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50470851"/>
        <w:docPartObj>
          <w:docPartGallery w:val="Cover Pages"/>
          <w:docPartUnique/>
        </w:docPartObj>
      </w:sdtPr>
      <w:sdtContent>
        <w:p w14:paraId="197D22D6" w14:textId="0E1AA2E0" w:rsidR="00B42DF6" w:rsidRDefault="00B42DF6">
          <w:r>
            <w:rPr>
              <w:noProof/>
            </w:rPr>
            <w:pict w14:anchorId="16067228">
              <v:group id="Group 157"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noProof/>
            </w:rPr>
            <w:pict w14:anchorId="6B643F5A">
              <v:shapetype id="_x0000_t202" coordsize="21600,21600" o:spt="202" path="m,l,21600r21600,l21600,xe">
                <v:stroke joinstyle="miter"/>
                <v:path gradientshapeok="t" o:connecttype="rect"/>
              </v:shapetype>
              <v:shape id="Text Box 159"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A7D14B5" w14:textId="139147D6" w:rsidR="00B42DF6" w:rsidRPr="004C5A33" w:rsidRDefault="00112A96" w:rsidP="004C5A33">
                          <w:pPr>
                            <w:pStyle w:val="NoSpacing"/>
                            <w:jc w:val="both"/>
                            <w:rPr>
                              <w:rFonts w:ascii="Arial" w:hAnsi="Arial" w:cs="Arial"/>
                              <w:color w:val="595959" w:themeColor="text1" w:themeTint="A6"/>
                            </w:rPr>
                          </w:pPr>
                          <w:r w:rsidRPr="004C5A33">
                            <w:rPr>
                              <w:rFonts w:ascii="Arial" w:hAnsi="Arial" w:cs="Arial"/>
                              <w:color w:val="595959" w:themeColor="text1" w:themeTint="A6"/>
                            </w:rPr>
                            <w:t xml:space="preserve">Artificial intelligence tool Perplexity was used for </w:t>
                          </w:r>
                          <w:r w:rsidR="003C7A84" w:rsidRPr="004C5A33">
                            <w:rPr>
                              <w:rFonts w:ascii="Arial" w:hAnsi="Arial" w:cs="Arial"/>
                              <w:color w:val="595959" w:themeColor="text1" w:themeTint="A6"/>
                            </w:rPr>
                            <w:t xml:space="preserve">the development of this report to support research </w:t>
                          </w:r>
                          <w:r w:rsidR="004C5A33" w:rsidRPr="004C5A33">
                            <w:rPr>
                              <w:rFonts w:ascii="Arial" w:hAnsi="Arial" w:cs="Arial"/>
                              <w:color w:val="595959" w:themeColor="text1" w:themeTint="A6"/>
                            </w:rPr>
                            <w:t xml:space="preserve">and idea generation for part 2 of the assignment. </w:t>
                          </w:r>
                        </w:p>
                      </w:sdtContent>
                    </w:sdt>
                    <w:p w14:paraId="1B90217F" w14:textId="7EA8A297" w:rsidR="00B42DF6" w:rsidRDefault="00B42DF6" w:rsidP="004471D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245F2">
                            <w:rPr>
                              <w:color w:val="595959" w:themeColor="text1" w:themeTint="A6"/>
                              <w:sz w:val="18"/>
                              <w:szCs w:val="18"/>
                            </w:rPr>
                            <w:t xml:space="preserve">     </w:t>
                          </w:r>
                        </w:sdtContent>
                      </w:sdt>
                    </w:p>
                  </w:txbxContent>
                </v:textbox>
                <w10:wrap type="square" anchorx="page" anchory="page"/>
              </v:shape>
            </w:pict>
          </w:r>
        </w:p>
        <w:p w14:paraId="195DF938" w14:textId="5FAF5F81" w:rsidR="00B42DF6" w:rsidRDefault="000245F2">
          <w:pPr>
            <w:rPr>
              <w:rFonts w:asciiTheme="majorHAnsi" w:eastAsiaTheme="majorEastAsia" w:hAnsiTheme="majorHAnsi" w:cstheme="majorBidi"/>
              <w:color w:val="2F5496" w:themeColor="accent1" w:themeShade="BF"/>
              <w:kern w:val="0"/>
              <w:sz w:val="32"/>
              <w:szCs w:val="32"/>
              <w:lang w:val="en-US"/>
            </w:rPr>
          </w:pPr>
          <w:r>
            <w:rPr>
              <w:noProof/>
            </w:rPr>
            <w:pict w14:anchorId="3C6EDF8D">
              <v:shape id="Text Box 161" o:spid="_x0000_s1027" type="#_x0000_t202" style="position:absolute;margin-left:29.75pt;margin-top:449.1pt;width:552.05pt;height:79.2pt;z-index:251661312;visibility:visible;mso-wrap-distance-left:9pt;mso-wrap-distance-top:0;mso-wrap-distance-right:9pt;mso-wrap-distance-bottom:0;mso-position-horizontal-relative:page;mso-position-vertical-relative:page;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161" inset="126pt,0,54pt,0">
                  <w:txbxContent>
                    <w:p w14:paraId="3454A5BF" w14:textId="77777777" w:rsidR="0058132E" w:rsidRPr="004471DA" w:rsidRDefault="00255344" w:rsidP="0058132E">
                      <w:pPr>
                        <w:pStyle w:val="NoSpacing"/>
                        <w:jc w:val="center"/>
                        <w:rPr>
                          <w:b/>
                          <w:bCs/>
                          <w:color w:val="595959" w:themeColor="text1" w:themeTint="A6"/>
                          <w:sz w:val="32"/>
                          <w:szCs w:val="32"/>
                        </w:rPr>
                      </w:pPr>
                      <w:r w:rsidRPr="004471DA">
                        <w:rPr>
                          <w:b/>
                          <w:bCs/>
                          <w:color w:val="595959" w:themeColor="text1" w:themeTint="A6"/>
                          <w:sz w:val="32"/>
                          <w:szCs w:val="32"/>
                        </w:rPr>
                        <w:t xml:space="preserve">Digital Loyalty and Community Value: </w:t>
                      </w:r>
                    </w:p>
                    <w:p w14:paraId="1F9BB389" w14:textId="6EE723C8" w:rsidR="00B42DF6" w:rsidRDefault="00255344" w:rsidP="0058132E">
                      <w:pPr>
                        <w:pStyle w:val="NoSpacing"/>
                        <w:jc w:val="center"/>
                        <w:rPr>
                          <w:b/>
                          <w:bCs/>
                          <w:color w:val="595959" w:themeColor="text1" w:themeTint="A6"/>
                          <w:sz w:val="32"/>
                          <w:szCs w:val="32"/>
                        </w:rPr>
                      </w:pPr>
                      <w:r w:rsidRPr="004471DA">
                        <w:rPr>
                          <w:b/>
                          <w:bCs/>
                          <w:color w:val="595959" w:themeColor="text1" w:themeTint="A6"/>
                          <w:sz w:val="32"/>
                          <w:szCs w:val="32"/>
                        </w:rPr>
                        <w:t xml:space="preserve">An Incremental Innovation Proposal for Seren </w:t>
                      </w:r>
                      <w:proofErr w:type="spellStart"/>
                      <w:r w:rsidRPr="004471DA">
                        <w:rPr>
                          <w:b/>
                          <w:bCs/>
                          <w:color w:val="595959" w:themeColor="text1" w:themeTint="A6"/>
                          <w:sz w:val="32"/>
                          <w:szCs w:val="32"/>
                        </w:rPr>
                        <w:t>Coffi</w:t>
                      </w:r>
                      <w:proofErr w:type="spellEnd"/>
                    </w:p>
                    <w:p w14:paraId="4041377C" w14:textId="17906DBF" w:rsidR="004471DA" w:rsidRDefault="004471DA" w:rsidP="0058132E">
                      <w:pPr>
                        <w:pStyle w:val="NoSpacing"/>
                        <w:jc w:val="center"/>
                        <w:rPr>
                          <w:b/>
                          <w:bCs/>
                          <w:color w:val="595959" w:themeColor="text1" w:themeTint="A6"/>
                          <w:sz w:val="32"/>
                          <w:szCs w:val="32"/>
                        </w:rPr>
                      </w:pPr>
                      <w:r>
                        <w:rPr>
                          <w:b/>
                          <w:bCs/>
                          <w:color w:val="595959" w:themeColor="text1" w:themeTint="A6"/>
                          <w:sz w:val="32"/>
                          <w:szCs w:val="32"/>
                        </w:rPr>
                        <w:t>Iustina Mirela Rusei (1905309)</w:t>
                      </w:r>
                    </w:p>
                    <w:p w14:paraId="565F9FFB" w14:textId="66387622" w:rsidR="007D57DA" w:rsidRPr="007D57DA" w:rsidRDefault="007D57DA" w:rsidP="007D57DA">
                      <w:pPr>
                        <w:pStyle w:val="NoSpacing"/>
                        <w:jc w:val="right"/>
                        <w:rPr>
                          <w:b/>
                          <w:bCs/>
                          <w:color w:val="595959" w:themeColor="text1" w:themeTint="A6"/>
                          <w:sz w:val="20"/>
                          <w:szCs w:val="20"/>
                        </w:rPr>
                      </w:pPr>
                      <w:r w:rsidRPr="007D57DA">
                        <w:rPr>
                          <w:b/>
                          <w:bCs/>
                          <w:color w:val="595959" w:themeColor="text1" w:themeTint="A6"/>
                          <w:sz w:val="20"/>
                          <w:szCs w:val="20"/>
                        </w:rPr>
                        <w:t>19</w:t>
                      </w:r>
                      <w:r w:rsidRPr="007D57DA">
                        <w:rPr>
                          <w:b/>
                          <w:bCs/>
                          <w:color w:val="595959" w:themeColor="text1" w:themeTint="A6"/>
                          <w:sz w:val="20"/>
                          <w:szCs w:val="20"/>
                          <w:vertAlign w:val="superscript"/>
                        </w:rPr>
                        <w:t>th</w:t>
                      </w:r>
                      <w:r w:rsidRPr="007D57DA">
                        <w:rPr>
                          <w:b/>
                          <w:bCs/>
                          <w:color w:val="595959" w:themeColor="text1" w:themeTint="A6"/>
                          <w:sz w:val="20"/>
                          <w:szCs w:val="20"/>
                        </w:rPr>
                        <w:t xml:space="preserve"> of June 2026</w:t>
                      </w:r>
                    </w:p>
                  </w:txbxContent>
                </v:textbox>
                <w10:wrap type="square" anchorx="page" anchory="page"/>
              </v:shape>
            </w:pict>
          </w:r>
          <w:r>
            <w:rPr>
              <w:noProof/>
            </w:rPr>
            <w:pict w14:anchorId="32332C6B">
              <v:shape id="Text Box 163" o:spid="_x0000_s1026" type="#_x0000_t202" style="position:absolute;margin-left:17.25pt;margin-top:121.5pt;width:559.9pt;height:256.75pt;z-index:251659264;visibility:visible;mso-wrap-style:square;mso-width-percent:941;mso-wrap-distance-left:9pt;mso-wrap-distance-top:0;mso-wrap-distance-right:9pt;mso-wrap-distance-bottom:0;mso-position-horizontal-relative:page;mso-position-vertical-relative:page;mso-width-percent:94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163" inset="126pt,0,54pt,0">
                  <w:txbxContent>
                    <w:p w14:paraId="36A498CF" w14:textId="248570F3" w:rsidR="00B42DF6" w:rsidRPr="00DB5922" w:rsidRDefault="00B42DF6">
                      <w:pPr>
                        <w:jc w:val="right"/>
                        <w:rPr>
                          <w:b/>
                          <w:bCs/>
                          <w:color w:val="4472C4" w:themeColor="accent1"/>
                          <w:sz w:val="52"/>
                          <w:szCs w:val="52"/>
                        </w:rPr>
                      </w:pPr>
                      <w:sdt>
                        <w:sdtPr>
                          <w:rPr>
                            <w:b/>
                            <w:bCs/>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6469" w:rsidRPr="00DB5922">
                            <w:rPr>
                              <w:b/>
                              <w:bCs/>
                              <w:caps/>
                              <w:color w:val="4472C4" w:themeColor="accent1"/>
                              <w:sz w:val="52"/>
                              <w:szCs w:val="52"/>
                            </w:rPr>
                            <w:t>Creativity and Innovation BMSW5013_SWAN</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87122B" w14:textId="77E2A38B" w:rsidR="00B42DF6" w:rsidRDefault="00DB5922">
                          <w:pPr>
                            <w:jc w:val="right"/>
                            <w:rPr>
                              <w:smallCaps/>
                              <w:color w:val="404040" w:themeColor="text1" w:themeTint="BF"/>
                              <w:sz w:val="36"/>
                              <w:szCs w:val="36"/>
                            </w:rPr>
                          </w:pPr>
                          <w:r w:rsidRPr="00DB5922">
                            <w:rPr>
                              <w:b/>
                              <w:bCs/>
                              <w:color w:val="404040" w:themeColor="text1" w:themeTint="BF"/>
                              <w:sz w:val="36"/>
                              <w:szCs w:val="36"/>
                            </w:rPr>
                            <w:t>Module Lead: Chris Wilkin</w:t>
                          </w:r>
                        </w:p>
                      </w:sdtContent>
                    </w:sdt>
                  </w:txbxContent>
                </v:textbox>
                <w10:wrap type="square" anchorx="page" anchory="page"/>
              </v:shape>
            </w:pict>
          </w:r>
          <w:r w:rsidR="00B42DF6">
            <w:br w:type="page"/>
          </w:r>
        </w:p>
      </w:sdtContent>
    </w:sdt>
    <w:sdt>
      <w:sdtPr>
        <w:id w:val="54001509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70120338" w14:textId="04284EA6" w:rsidR="0078535D" w:rsidRDefault="0078535D">
          <w:pPr>
            <w:pStyle w:val="TOCHeading"/>
          </w:pPr>
          <w:r>
            <w:t>Table of Contents</w:t>
          </w:r>
        </w:p>
        <w:p w14:paraId="5C7395D3" w14:textId="77AE0DF0" w:rsidR="00114208" w:rsidRDefault="0078535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2775473" w:history="1">
            <w:r w:rsidR="00114208" w:rsidRPr="00D50597">
              <w:rPr>
                <w:rStyle w:val="Hyperlink"/>
                <w:b/>
                <w:bCs/>
                <w:noProof/>
              </w:rPr>
              <w:t>Executive summary</w:t>
            </w:r>
            <w:r w:rsidR="00114208">
              <w:rPr>
                <w:noProof/>
                <w:webHidden/>
              </w:rPr>
              <w:tab/>
            </w:r>
            <w:r w:rsidR="00114208">
              <w:rPr>
                <w:noProof/>
                <w:webHidden/>
              </w:rPr>
              <w:fldChar w:fldCharType="begin"/>
            </w:r>
            <w:r w:rsidR="00114208">
              <w:rPr>
                <w:noProof/>
                <w:webHidden/>
              </w:rPr>
              <w:instrText xml:space="preserve"> PAGEREF _Toc232775473 \h </w:instrText>
            </w:r>
            <w:r w:rsidR="00114208">
              <w:rPr>
                <w:noProof/>
                <w:webHidden/>
              </w:rPr>
            </w:r>
            <w:r w:rsidR="00114208">
              <w:rPr>
                <w:noProof/>
                <w:webHidden/>
              </w:rPr>
              <w:fldChar w:fldCharType="separate"/>
            </w:r>
            <w:r w:rsidR="00114208">
              <w:rPr>
                <w:noProof/>
                <w:webHidden/>
              </w:rPr>
              <w:t>3</w:t>
            </w:r>
            <w:r w:rsidR="00114208">
              <w:rPr>
                <w:noProof/>
                <w:webHidden/>
              </w:rPr>
              <w:fldChar w:fldCharType="end"/>
            </w:r>
          </w:hyperlink>
        </w:p>
        <w:p w14:paraId="5947A747" w14:textId="6860FA36" w:rsidR="00114208" w:rsidRDefault="00114208">
          <w:pPr>
            <w:pStyle w:val="TOC1"/>
            <w:tabs>
              <w:tab w:val="right" w:leader="dot" w:pos="9016"/>
            </w:tabs>
            <w:rPr>
              <w:rFonts w:eastAsiaTheme="minorEastAsia"/>
              <w:noProof/>
              <w:sz w:val="24"/>
              <w:szCs w:val="24"/>
              <w:lang w:eastAsia="en-GB"/>
            </w:rPr>
          </w:pPr>
          <w:hyperlink w:anchor="_Toc232775474" w:history="1">
            <w:r w:rsidRPr="00D50597">
              <w:rPr>
                <w:rStyle w:val="Hyperlink"/>
                <w:noProof/>
              </w:rPr>
              <w:t>Part 1</w:t>
            </w:r>
            <w:r>
              <w:rPr>
                <w:noProof/>
                <w:webHidden/>
              </w:rPr>
              <w:tab/>
            </w:r>
            <w:r>
              <w:rPr>
                <w:noProof/>
                <w:webHidden/>
              </w:rPr>
              <w:fldChar w:fldCharType="begin"/>
            </w:r>
            <w:r>
              <w:rPr>
                <w:noProof/>
                <w:webHidden/>
              </w:rPr>
              <w:instrText xml:space="preserve"> PAGEREF _Toc232775474 \h </w:instrText>
            </w:r>
            <w:r>
              <w:rPr>
                <w:noProof/>
                <w:webHidden/>
              </w:rPr>
            </w:r>
            <w:r>
              <w:rPr>
                <w:noProof/>
                <w:webHidden/>
              </w:rPr>
              <w:fldChar w:fldCharType="separate"/>
            </w:r>
            <w:r>
              <w:rPr>
                <w:noProof/>
                <w:webHidden/>
              </w:rPr>
              <w:t>4</w:t>
            </w:r>
            <w:r>
              <w:rPr>
                <w:noProof/>
                <w:webHidden/>
              </w:rPr>
              <w:fldChar w:fldCharType="end"/>
            </w:r>
          </w:hyperlink>
        </w:p>
        <w:p w14:paraId="2CE930A7" w14:textId="24078535" w:rsidR="00114208" w:rsidRDefault="00114208">
          <w:pPr>
            <w:pStyle w:val="TOC2"/>
            <w:tabs>
              <w:tab w:val="right" w:leader="dot" w:pos="9016"/>
            </w:tabs>
            <w:rPr>
              <w:rFonts w:eastAsiaTheme="minorEastAsia"/>
              <w:noProof/>
              <w:sz w:val="24"/>
              <w:szCs w:val="24"/>
              <w:lang w:eastAsia="en-GB"/>
            </w:rPr>
          </w:pPr>
          <w:hyperlink w:anchor="_Toc232775475" w:history="1">
            <w:r w:rsidRPr="00D50597">
              <w:rPr>
                <w:rStyle w:val="Hyperlink"/>
                <w:b/>
                <w:bCs/>
                <w:noProof/>
              </w:rPr>
              <w:t>Introduction</w:t>
            </w:r>
            <w:r>
              <w:rPr>
                <w:noProof/>
                <w:webHidden/>
              </w:rPr>
              <w:tab/>
            </w:r>
            <w:r>
              <w:rPr>
                <w:noProof/>
                <w:webHidden/>
              </w:rPr>
              <w:fldChar w:fldCharType="begin"/>
            </w:r>
            <w:r>
              <w:rPr>
                <w:noProof/>
                <w:webHidden/>
              </w:rPr>
              <w:instrText xml:space="preserve"> PAGEREF _Toc232775475 \h </w:instrText>
            </w:r>
            <w:r>
              <w:rPr>
                <w:noProof/>
                <w:webHidden/>
              </w:rPr>
            </w:r>
            <w:r>
              <w:rPr>
                <w:noProof/>
                <w:webHidden/>
              </w:rPr>
              <w:fldChar w:fldCharType="separate"/>
            </w:r>
            <w:r>
              <w:rPr>
                <w:noProof/>
                <w:webHidden/>
              </w:rPr>
              <w:t>4</w:t>
            </w:r>
            <w:r>
              <w:rPr>
                <w:noProof/>
                <w:webHidden/>
              </w:rPr>
              <w:fldChar w:fldCharType="end"/>
            </w:r>
          </w:hyperlink>
        </w:p>
        <w:p w14:paraId="08FC32B0" w14:textId="16CAB992" w:rsidR="00114208" w:rsidRDefault="00114208">
          <w:pPr>
            <w:pStyle w:val="TOC2"/>
            <w:tabs>
              <w:tab w:val="right" w:leader="dot" w:pos="9016"/>
            </w:tabs>
            <w:rPr>
              <w:rFonts w:eastAsiaTheme="minorEastAsia"/>
              <w:noProof/>
              <w:sz w:val="24"/>
              <w:szCs w:val="24"/>
              <w:lang w:eastAsia="en-GB"/>
            </w:rPr>
          </w:pPr>
          <w:hyperlink w:anchor="_Toc232775476" w:history="1">
            <w:r w:rsidRPr="00D50597">
              <w:rPr>
                <w:rStyle w:val="Hyperlink"/>
                <w:b/>
                <w:bCs/>
                <w:noProof/>
              </w:rPr>
              <w:t>Creativity, Innovation and the limits of capitalist growth</w:t>
            </w:r>
            <w:r>
              <w:rPr>
                <w:noProof/>
                <w:webHidden/>
              </w:rPr>
              <w:tab/>
            </w:r>
            <w:r>
              <w:rPr>
                <w:noProof/>
                <w:webHidden/>
              </w:rPr>
              <w:fldChar w:fldCharType="begin"/>
            </w:r>
            <w:r>
              <w:rPr>
                <w:noProof/>
                <w:webHidden/>
              </w:rPr>
              <w:instrText xml:space="preserve"> PAGEREF _Toc232775476 \h </w:instrText>
            </w:r>
            <w:r>
              <w:rPr>
                <w:noProof/>
                <w:webHidden/>
              </w:rPr>
            </w:r>
            <w:r>
              <w:rPr>
                <w:noProof/>
                <w:webHidden/>
              </w:rPr>
              <w:fldChar w:fldCharType="separate"/>
            </w:r>
            <w:r>
              <w:rPr>
                <w:noProof/>
                <w:webHidden/>
              </w:rPr>
              <w:t>5</w:t>
            </w:r>
            <w:r>
              <w:rPr>
                <w:noProof/>
                <w:webHidden/>
              </w:rPr>
              <w:fldChar w:fldCharType="end"/>
            </w:r>
          </w:hyperlink>
        </w:p>
        <w:p w14:paraId="4E31505F" w14:textId="309950EB" w:rsidR="00114208" w:rsidRDefault="00114208">
          <w:pPr>
            <w:pStyle w:val="TOC2"/>
            <w:tabs>
              <w:tab w:val="right" w:leader="dot" w:pos="9016"/>
            </w:tabs>
            <w:rPr>
              <w:rFonts w:eastAsiaTheme="minorEastAsia"/>
              <w:noProof/>
              <w:sz w:val="24"/>
              <w:szCs w:val="24"/>
              <w:lang w:eastAsia="en-GB"/>
            </w:rPr>
          </w:pPr>
          <w:hyperlink w:anchor="_Toc232775477" w:history="1">
            <w:r w:rsidRPr="00D50597">
              <w:rPr>
                <w:rStyle w:val="Hyperlink"/>
                <w:b/>
                <w:bCs/>
                <w:noProof/>
              </w:rPr>
              <w:t>Proposed innovation: Coffi Cylch</w:t>
            </w:r>
            <w:r>
              <w:rPr>
                <w:noProof/>
                <w:webHidden/>
              </w:rPr>
              <w:tab/>
            </w:r>
            <w:r>
              <w:rPr>
                <w:noProof/>
                <w:webHidden/>
              </w:rPr>
              <w:fldChar w:fldCharType="begin"/>
            </w:r>
            <w:r>
              <w:rPr>
                <w:noProof/>
                <w:webHidden/>
              </w:rPr>
              <w:instrText xml:space="preserve"> PAGEREF _Toc232775477 \h </w:instrText>
            </w:r>
            <w:r>
              <w:rPr>
                <w:noProof/>
                <w:webHidden/>
              </w:rPr>
            </w:r>
            <w:r>
              <w:rPr>
                <w:noProof/>
                <w:webHidden/>
              </w:rPr>
              <w:fldChar w:fldCharType="separate"/>
            </w:r>
            <w:r>
              <w:rPr>
                <w:noProof/>
                <w:webHidden/>
              </w:rPr>
              <w:t>6</w:t>
            </w:r>
            <w:r>
              <w:rPr>
                <w:noProof/>
                <w:webHidden/>
              </w:rPr>
              <w:fldChar w:fldCharType="end"/>
            </w:r>
          </w:hyperlink>
        </w:p>
        <w:p w14:paraId="54E51C76" w14:textId="243680AC" w:rsidR="00114208" w:rsidRDefault="00114208">
          <w:pPr>
            <w:pStyle w:val="TOC2"/>
            <w:tabs>
              <w:tab w:val="right" w:leader="dot" w:pos="9016"/>
            </w:tabs>
            <w:rPr>
              <w:rFonts w:eastAsiaTheme="minorEastAsia"/>
              <w:noProof/>
              <w:sz w:val="24"/>
              <w:szCs w:val="24"/>
              <w:lang w:eastAsia="en-GB"/>
            </w:rPr>
          </w:pPr>
          <w:hyperlink w:anchor="_Toc232775478" w:history="1">
            <w:r w:rsidRPr="00D50597">
              <w:rPr>
                <w:rStyle w:val="Hyperlink"/>
                <w:b/>
                <w:bCs/>
                <w:noProof/>
              </w:rPr>
              <w:t>Applying the 4p’s to Coffi Cylch</w:t>
            </w:r>
            <w:r>
              <w:rPr>
                <w:noProof/>
                <w:webHidden/>
              </w:rPr>
              <w:tab/>
            </w:r>
            <w:r>
              <w:rPr>
                <w:noProof/>
                <w:webHidden/>
              </w:rPr>
              <w:fldChar w:fldCharType="begin"/>
            </w:r>
            <w:r>
              <w:rPr>
                <w:noProof/>
                <w:webHidden/>
              </w:rPr>
              <w:instrText xml:space="preserve"> PAGEREF _Toc232775478 \h </w:instrText>
            </w:r>
            <w:r>
              <w:rPr>
                <w:noProof/>
                <w:webHidden/>
              </w:rPr>
            </w:r>
            <w:r>
              <w:rPr>
                <w:noProof/>
                <w:webHidden/>
              </w:rPr>
              <w:fldChar w:fldCharType="separate"/>
            </w:r>
            <w:r>
              <w:rPr>
                <w:noProof/>
                <w:webHidden/>
              </w:rPr>
              <w:t>7</w:t>
            </w:r>
            <w:r>
              <w:rPr>
                <w:noProof/>
                <w:webHidden/>
              </w:rPr>
              <w:fldChar w:fldCharType="end"/>
            </w:r>
          </w:hyperlink>
        </w:p>
        <w:p w14:paraId="7481AD6F" w14:textId="5E9C284A" w:rsidR="00114208" w:rsidRDefault="00114208">
          <w:pPr>
            <w:pStyle w:val="TOC2"/>
            <w:tabs>
              <w:tab w:val="right" w:leader="dot" w:pos="9016"/>
            </w:tabs>
            <w:rPr>
              <w:rFonts w:eastAsiaTheme="minorEastAsia"/>
              <w:noProof/>
              <w:sz w:val="24"/>
              <w:szCs w:val="24"/>
              <w:lang w:eastAsia="en-GB"/>
            </w:rPr>
          </w:pPr>
          <w:hyperlink w:anchor="_Toc232775479" w:history="1">
            <w:r w:rsidRPr="00D50597">
              <w:rPr>
                <w:rStyle w:val="Hyperlink"/>
                <w:b/>
                <w:bCs/>
                <w:noProof/>
              </w:rPr>
              <w:t>Business Model Canvas application</w:t>
            </w:r>
            <w:r>
              <w:rPr>
                <w:noProof/>
                <w:webHidden/>
              </w:rPr>
              <w:tab/>
            </w:r>
            <w:r>
              <w:rPr>
                <w:noProof/>
                <w:webHidden/>
              </w:rPr>
              <w:fldChar w:fldCharType="begin"/>
            </w:r>
            <w:r>
              <w:rPr>
                <w:noProof/>
                <w:webHidden/>
              </w:rPr>
              <w:instrText xml:space="preserve"> PAGEREF _Toc232775479 \h </w:instrText>
            </w:r>
            <w:r>
              <w:rPr>
                <w:noProof/>
                <w:webHidden/>
              </w:rPr>
            </w:r>
            <w:r>
              <w:rPr>
                <w:noProof/>
                <w:webHidden/>
              </w:rPr>
              <w:fldChar w:fldCharType="separate"/>
            </w:r>
            <w:r>
              <w:rPr>
                <w:noProof/>
                <w:webHidden/>
              </w:rPr>
              <w:t>8</w:t>
            </w:r>
            <w:r>
              <w:rPr>
                <w:noProof/>
                <w:webHidden/>
              </w:rPr>
              <w:fldChar w:fldCharType="end"/>
            </w:r>
          </w:hyperlink>
        </w:p>
        <w:p w14:paraId="2DE781F9" w14:textId="6CAF0B15" w:rsidR="00114208" w:rsidRDefault="00114208">
          <w:pPr>
            <w:pStyle w:val="TOC2"/>
            <w:tabs>
              <w:tab w:val="right" w:leader="dot" w:pos="9016"/>
            </w:tabs>
            <w:rPr>
              <w:rFonts w:eastAsiaTheme="minorEastAsia"/>
              <w:noProof/>
              <w:sz w:val="24"/>
              <w:szCs w:val="24"/>
              <w:lang w:eastAsia="en-GB"/>
            </w:rPr>
          </w:pPr>
          <w:hyperlink w:anchor="_Toc232775480" w:history="1">
            <w:r w:rsidRPr="00D50597">
              <w:rPr>
                <w:rStyle w:val="Hyperlink"/>
                <w:b/>
                <w:bCs/>
                <w:noProof/>
              </w:rPr>
              <w:t>Creativity Process and Developing the idea</w:t>
            </w:r>
            <w:r>
              <w:rPr>
                <w:noProof/>
                <w:webHidden/>
              </w:rPr>
              <w:tab/>
            </w:r>
            <w:r>
              <w:rPr>
                <w:noProof/>
                <w:webHidden/>
              </w:rPr>
              <w:fldChar w:fldCharType="begin"/>
            </w:r>
            <w:r>
              <w:rPr>
                <w:noProof/>
                <w:webHidden/>
              </w:rPr>
              <w:instrText xml:space="preserve"> PAGEREF _Toc232775480 \h </w:instrText>
            </w:r>
            <w:r>
              <w:rPr>
                <w:noProof/>
                <w:webHidden/>
              </w:rPr>
            </w:r>
            <w:r>
              <w:rPr>
                <w:noProof/>
                <w:webHidden/>
              </w:rPr>
              <w:fldChar w:fldCharType="separate"/>
            </w:r>
            <w:r>
              <w:rPr>
                <w:noProof/>
                <w:webHidden/>
              </w:rPr>
              <w:t>9</w:t>
            </w:r>
            <w:r>
              <w:rPr>
                <w:noProof/>
                <w:webHidden/>
              </w:rPr>
              <w:fldChar w:fldCharType="end"/>
            </w:r>
          </w:hyperlink>
        </w:p>
        <w:p w14:paraId="2571F0AB" w14:textId="169EC49A" w:rsidR="00114208" w:rsidRDefault="00114208">
          <w:pPr>
            <w:pStyle w:val="TOC2"/>
            <w:tabs>
              <w:tab w:val="right" w:leader="dot" w:pos="9016"/>
            </w:tabs>
            <w:rPr>
              <w:rFonts w:eastAsiaTheme="minorEastAsia"/>
              <w:noProof/>
              <w:sz w:val="24"/>
              <w:szCs w:val="24"/>
              <w:lang w:eastAsia="en-GB"/>
            </w:rPr>
          </w:pPr>
          <w:hyperlink w:anchor="_Toc232775481" w:history="1">
            <w:r w:rsidRPr="00D50597">
              <w:rPr>
                <w:rStyle w:val="Hyperlink"/>
                <w:b/>
                <w:bCs/>
                <w:noProof/>
              </w:rPr>
              <w:t>Implementation cost and staff training plan</w:t>
            </w:r>
            <w:r>
              <w:rPr>
                <w:noProof/>
                <w:webHidden/>
              </w:rPr>
              <w:tab/>
            </w:r>
            <w:r>
              <w:rPr>
                <w:noProof/>
                <w:webHidden/>
              </w:rPr>
              <w:fldChar w:fldCharType="begin"/>
            </w:r>
            <w:r>
              <w:rPr>
                <w:noProof/>
                <w:webHidden/>
              </w:rPr>
              <w:instrText xml:space="preserve"> PAGEREF _Toc232775481 \h </w:instrText>
            </w:r>
            <w:r>
              <w:rPr>
                <w:noProof/>
                <w:webHidden/>
              </w:rPr>
            </w:r>
            <w:r>
              <w:rPr>
                <w:noProof/>
                <w:webHidden/>
              </w:rPr>
              <w:fldChar w:fldCharType="separate"/>
            </w:r>
            <w:r>
              <w:rPr>
                <w:noProof/>
                <w:webHidden/>
              </w:rPr>
              <w:t>11</w:t>
            </w:r>
            <w:r>
              <w:rPr>
                <w:noProof/>
                <w:webHidden/>
              </w:rPr>
              <w:fldChar w:fldCharType="end"/>
            </w:r>
          </w:hyperlink>
        </w:p>
        <w:p w14:paraId="1F2AA757" w14:textId="7B9214F2" w:rsidR="00114208" w:rsidRDefault="00114208">
          <w:pPr>
            <w:pStyle w:val="TOC3"/>
            <w:tabs>
              <w:tab w:val="right" w:leader="dot" w:pos="9016"/>
            </w:tabs>
            <w:rPr>
              <w:rFonts w:eastAsiaTheme="minorEastAsia"/>
              <w:noProof/>
              <w:sz w:val="24"/>
              <w:szCs w:val="24"/>
              <w:lang w:eastAsia="en-GB"/>
            </w:rPr>
          </w:pPr>
          <w:hyperlink w:anchor="_Toc232775482" w:history="1">
            <w:r w:rsidRPr="00D50597">
              <w:rPr>
                <w:rStyle w:val="Hyperlink"/>
                <w:noProof/>
              </w:rPr>
              <w:t>Cost breakdown</w:t>
            </w:r>
            <w:r>
              <w:rPr>
                <w:noProof/>
                <w:webHidden/>
              </w:rPr>
              <w:tab/>
            </w:r>
            <w:r>
              <w:rPr>
                <w:noProof/>
                <w:webHidden/>
              </w:rPr>
              <w:fldChar w:fldCharType="begin"/>
            </w:r>
            <w:r>
              <w:rPr>
                <w:noProof/>
                <w:webHidden/>
              </w:rPr>
              <w:instrText xml:space="preserve"> PAGEREF _Toc232775482 \h </w:instrText>
            </w:r>
            <w:r>
              <w:rPr>
                <w:noProof/>
                <w:webHidden/>
              </w:rPr>
            </w:r>
            <w:r>
              <w:rPr>
                <w:noProof/>
                <w:webHidden/>
              </w:rPr>
              <w:fldChar w:fldCharType="separate"/>
            </w:r>
            <w:r>
              <w:rPr>
                <w:noProof/>
                <w:webHidden/>
              </w:rPr>
              <w:t>11</w:t>
            </w:r>
            <w:r>
              <w:rPr>
                <w:noProof/>
                <w:webHidden/>
              </w:rPr>
              <w:fldChar w:fldCharType="end"/>
            </w:r>
          </w:hyperlink>
        </w:p>
        <w:p w14:paraId="42627891" w14:textId="178A4CF4" w:rsidR="00114208" w:rsidRDefault="00114208">
          <w:pPr>
            <w:pStyle w:val="TOC3"/>
            <w:tabs>
              <w:tab w:val="right" w:leader="dot" w:pos="9016"/>
            </w:tabs>
            <w:rPr>
              <w:rFonts w:eastAsiaTheme="minorEastAsia"/>
              <w:noProof/>
              <w:sz w:val="24"/>
              <w:szCs w:val="24"/>
              <w:lang w:eastAsia="en-GB"/>
            </w:rPr>
          </w:pPr>
          <w:hyperlink w:anchor="_Toc232775483" w:history="1">
            <w:r w:rsidRPr="00D50597">
              <w:rPr>
                <w:rStyle w:val="Hyperlink"/>
                <w:noProof/>
              </w:rPr>
              <w:t>Training plan</w:t>
            </w:r>
            <w:r>
              <w:rPr>
                <w:noProof/>
                <w:webHidden/>
              </w:rPr>
              <w:tab/>
            </w:r>
            <w:r>
              <w:rPr>
                <w:noProof/>
                <w:webHidden/>
              </w:rPr>
              <w:fldChar w:fldCharType="begin"/>
            </w:r>
            <w:r>
              <w:rPr>
                <w:noProof/>
                <w:webHidden/>
              </w:rPr>
              <w:instrText xml:space="preserve"> PAGEREF _Toc232775483 \h </w:instrText>
            </w:r>
            <w:r>
              <w:rPr>
                <w:noProof/>
                <w:webHidden/>
              </w:rPr>
            </w:r>
            <w:r>
              <w:rPr>
                <w:noProof/>
                <w:webHidden/>
              </w:rPr>
              <w:fldChar w:fldCharType="separate"/>
            </w:r>
            <w:r>
              <w:rPr>
                <w:noProof/>
                <w:webHidden/>
              </w:rPr>
              <w:t>12</w:t>
            </w:r>
            <w:r>
              <w:rPr>
                <w:noProof/>
                <w:webHidden/>
              </w:rPr>
              <w:fldChar w:fldCharType="end"/>
            </w:r>
          </w:hyperlink>
        </w:p>
        <w:p w14:paraId="56B822D9" w14:textId="1910AA6C" w:rsidR="00114208" w:rsidRDefault="00114208">
          <w:pPr>
            <w:pStyle w:val="TOC2"/>
            <w:tabs>
              <w:tab w:val="right" w:leader="dot" w:pos="9016"/>
            </w:tabs>
            <w:rPr>
              <w:rFonts w:eastAsiaTheme="minorEastAsia"/>
              <w:noProof/>
              <w:sz w:val="24"/>
              <w:szCs w:val="24"/>
              <w:lang w:eastAsia="en-GB"/>
            </w:rPr>
          </w:pPr>
          <w:hyperlink w:anchor="_Toc232775484" w:history="1">
            <w:r w:rsidRPr="00D50597">
              <w:rPr>
                <w:rStyle w:val="Hyperlink"/>
                <w:b/>
                <w:bCs/>
                <w:noProof/>
              </w:rPr>
              <w:t>Viability using Lewin’s Force Field Analysis</w:t>
            </w:r>
            <w:r>
              <w:rPr>
                <w:noProof/>
                <w:webHidden/>
              </w:rPr>
              <w:tab/>
            </w:r>
            <w:r>
              <w:rPr>
                <w:noProof/>
                <w:webHidden/>
              </w:rPr>
              <w:fldChar w:fldCharType="begin"/>
            </w:r>
            <w:r>
              <w:rPr>
                <w:noProof/>
                <w:webHidden/>
              </w:rPr>
              <w:instrText xml:space="preserve"> PAGEREF _Toc232775484 \h </w:instrText>
            </w:r>
            <w:r>
              <w:rPr>
                <w:noProof/>
                <w:webHidden/>
              </w:rPr>
            </w:r>
            <w:r>
              <w:rPr>
                <w:noProof/>
                <w:webHidden/>
              </w:rPr>
              <w:fldChar w:fldCharType="separate"/>
            </w:r>
            <w:r>
              <w:rPr>
                <w:noProof/>
                <w:webHidden/>
              </w:rPr>
              <w:t>14</w:t>
            </w:r>
            <w:r>
              <w:rPr>
                <w:noProof/>
                <w:webHidden/>
              </w:rPr>
              <w:fldChar w:fldCharType="end"/>
            </w:r>
          </w:hyperlink>
        </w:p>
        <w:p w14:paraId="711DC64E" w14:textId="11817801" w:rsidR="00114208" w:rsidRDefault="00114208">
          <w:pPr>
            <w:pStyle w:val="TOC2"/>
            <w:tabs>
              <w:tab w:val="right" w:leader="dot" w:pos="9016"/>
            </w:tabs>
            <w:rPr>
              <w:rFonts w:eastAsiaTheme="minorEastAsia"/>
              <w:noProof/>
              <w:sz w:val="24"/>
              <w:szCs w:val="24"/>
              <w:lang w:eastAsia="en-GB"/>
            </w:rPr>
          </w:pPr>
          <w:hyperlink w:anchor="_Toc232775485" w:history="1">
            <w:r w:rsidRPr="00D50597">
              <w:rPr>
                <w:rStyle w:val="Hyperlink"/>
                <w:b/>
                <w:bCs/>
                <w:noProof/>
              </w:rPr>
              <w:t>Organisational climate and support for innovation</w:t>
            </w:r>
            <w:r>
              <w:rPr>
                <w:noProof/>
                <w:webHidden/>
              </w:rPr>
              <w:tab/>
            </w:r>
            <w:r>
              <w:rPr>
                <w:noProof/>
                <w:webHidden/>
              </w:rPr>
              <w:fldChar w:fldCharType="begin"/>
            </w:r>
            <w:r>
              <w:rPr>
                <w:noProof/>
                <w:webHidden/>
              </w:rPr>
              <w:instrText xml:space="preserve"> PAGEREF _Toc232775485 \h </w:instrText>
            </w:r>
            <w:r>
              <w:rPr>
                <w:noProof/>
                <w:webHidden/>
              </w:rPr>
            </w:r>
            <w:r>
              <w:rPr>
                <w:noProof/>
                <w:webHidden/>
              </w:rPr>
              <w:fldChar w:fldCharType="separate"/>
            </w:r>
            <w:r>
              <w:rPr>
                <w:noProof/>
                <w:webHidden/>
              </w:rPr>
              <w:t>15</w:t>
            </w:r>
            <w:r>
              <w:rPr>
                <w:noProof/>
                <w:webHidden/>
              </w:rPr>
              <w:fldChar w:fldCharType="end"/>
            </w:r>
          </w:hyperlink>
        </w:p>
        <w:p w14:paraId="1E4D989F" w14:textId="367A922E" w:rsidR="00114208" w:rsidRDefault="00114208">
          <w:pPr>
            <w:pStyle w:val="TOC2"/>
            <w:tabs>
              <w:tab w:val="right" w:leader="dot" w:pos="9016"/>
            </w:tabs>
            <w:rPr>
              <w:rFonts w:eastAsiaTheme="minorEastAsia"/>
              <w:noProof/>
              <w:sz w:val="24"/>
              <w:szCs w:val="24"/>
              <w:lang w:eastAsia="en-GB"/>
            </w:rPr>
          </w:pPr>
          <w:hyperlink w:anchor="_Toc232775486" w:history="1">
            <w:r w:rsidRPr="00D50597">
              <w:rPr>
                <w:rStyle w:val="Hyperlink"/>
                <w:b/>
                <w:bCs/>
                <w:noProof/>
              </w:rPr>
              <w:t>Conclusion</w:t>
            </w:r>
            <w:r>
              <w:rPr>
                <w:noProof/>
                <w:webHidden/>
              </w:rPr>
              <w:tab/>
            </w:r>
            <w:r>
              <w:rPr>
                <w:noProof/>
                <w:webHidden/>
              </w:rPr>
              <w:fldChar w:fldCharType="begin"/>
            </w:r>
            <w:r>
              <w:rPr>
                <w:noProof/>
                <w:webHidden/>
              </w:rPr>
              <w:instrText xml:space="preserve"> PAGEREF _Toc232775486 \h </w:instrText>
            </w:r>
            <w:r>
              <w:rPr>
                <w:noProof/>
                <w:webHidden/>
              </w:rPr>
            </w:r>
            <w:r>
              <w:rPr>
                <w:noProof/>
                <w:webHidden/>
              </w:rPr>
              <w:fldChar w:fldCharType="separate"/>
            </w:r>
            <w:r>
              <w:rPr>
                <w:noProof/>
                <w:webHidden/>
              </w:rPr>
              <w:t>16</w:t>
            </w:r>
            <w:r>
              <w:rPr>
                <w:noProof/>
                <w:webHidden/>
              </w:rPr>
              <w:fldChar w:fldCharType="end"/>
            </w:r>
          </w:hyperlink>
        </w:p>
        <w:p w14:paraId="21E4D006" w14:textId="0F2A1630" w:rsidR="00114208" w:rsidRDefault="00114208">
          <w:pPr>
            <w:pStyle w:val="TOC1"/>
            <w:tabs>
              <w:tab w:val="right" w:leader="dot" w:pos="9016"/>
            </w:tabs>
            <w:rPr>
              <w:rFonts w:eastAsiaTheme="minorEastAsia"/>
              <w:noProof/>
              <w:sz w:val="24"/>
              <w:szCs w:val="24"/>
              <w:lang w:eastAsia="en-GB"/>
            </w:rPr>
          </w:pPr>
          <w:hyperlink w:anchor="_Toc232775487" w:history="1">
            <w:r w:rsidRPr="00D50597">
              <w:rPr>
                <w:rStyle w:val="Hyperlink"/>
                <w:b/>
                <w:bCs/>
                <w:noProof/>
              </w:rPr>
              <w:t>Part 2 – Using AI tool to develop and critically evaluate the Coffi Cylch innovation</w:t>
            </w:r>
            <w:r>
              <w:rPr>
                <w:noProof/>
                <w:webHidden/>
              </w:rPr>
              <w:tab/>
            </w:r>
            <w:r>
              <w:rPr>
                <w:noProof/>
                <w:webHidden/>
              </w:rPr>
              <w:fldChar w:fldCharType="begin"/>
            </w:r>
            <w:r>
              <w:rPr>
                <w:noProof/>
                <w:webHidden/>
              </w:rPr>
              <w:instrText xml:space="preserve"> PAGEREF _Toc232775487 \h </w:instrText>
            </w:r>
            <w:r>
              <w:rPr>
                <w:noProof/>
                <w:webHidden/>
              </w:rPr>
            </w:r>
            <w:r>
              <w:rPr>
                <w:noProof/>
                <w:webHidden/>
              </w:rPr>
              <w:fldChar w:fldCharType="separate"/>
            </w:r>
            <w:r>
              <w:rPr>
                <w:noProof/>
                <w:webHidden/>
              </w:rPr>
              <w:t>17</w:t>
            </w:r>
            <w:r>
              <w:rPr>
                <w:noProof/>
                <w:webHidden/>
              </w:rPr>
              <w:fldChar w:fldCharType="end"/>
            </w:r>
          </w:hyperlink>
        </w:p>
        <w:p w14:paraId="620D3BDC" w14:textId="478E3392" w:rsidR="00114208" w:rsidRDefault="00114208">
          <w:pPr>
            <w:pStyle w:val="TOC2"/>
            <w:tabs>
              <w:tab w:val="right" w:leader="dot" w:pos="9016"/>
            </w:tabs>
            <w:rPr>
              <w:rFonts w:eastAsiaTheme="minorEastAsia"/>
              <w:noProof/>
              <w:sz w:val="24"/>
              <w:szCs w:val="24"/>
              <w:lang w:eastAsia="en-GB"/>
            </w:rPr>
          </w:pPr>
          <w:hyperlink w:anchor="_Toc232775488" w:history="1">
            <w:r w:rsidRPr="00D50597">
              <w:rPr>
                <w:rStyle w:val="Hyperlink"/>
                <w:b/>
                <w:bCs/>
                <w:noProof/>
              </w:rPr>
              <w:t>Introduction</w:t>
            </w:r>
            <w:r>
              <w:rPr>
                <w:noProof/>
                <w:webHidden/>
              </w:rPr>
              <w:tab/>
            </w:r>
            <w:r>
              <w:rPr>
                <w:noProof/>
                <w:webHidden/>
              </w:rPr>
              <w:fldChar w:fldCharType="begin"/>
            </w:r>
            <w:r>
              <w:rPr>
                <w:noProof/>
                <w:webHidden/>
              </w:rPr>
              <w:instrText xml:space="preserve"> PAGEREF _Toc232775488 \h </w:instrText>
            </w:r>
            <w:r>
              <w:rPr>
                <w:noProof/>
                <w:webHidden/>
              </w:rPr>
            </w:r>
            <w:r>
              <w:rPr>
                <w:noProof/>
                <w:webHidden/>
              </w:rPr>
              <w:fldChar w:fldCharType="separate"/>
            </w:r>
            <w:r>
              <w:rPr>
                <w:noProof/>
                <w:webHidden/>
              </w:rPr>
              <w:t>17</w:t>
            </w:r>
            <w:r>
              <w:rPr>
                <w:noProof/>
                <w:webHidden/>
              </w:rPr>
              <w:fldChar w:fldCharType="end"/>
            </w:r>
          </w:hyperlink>
        </w:p>
        <w:p w14:paraId="30BE6447" w14:textId="55B80648" w:rsidR="00114208" w:rsidRDefault="00114208">
          <w:pPr>
            <w:pStyle w:val="TOC2"/>
            <w:tabs>
              <w:tab w:val="right" w:leader="dot" w:pos="9016"/>
            </w:tabs>
            <w:rPr>
              <w:rFonts w:eastAsiaTheme="minorEastAsia"/>
              <w:noProof/>
              <w:sz w:val="24"/>
              <w:szCs w:val="24"/>
              <w:lang w:eastAsia="en-GB"/>
            </w:rPr>
          </w:pPr>
          <w:hyperlink w:anchor="_Toc232775489" w:history="1">
            <w:r w:rsidRPr="00D50597">
              <w:rPr>
                <w:rStyle w:val="Hyperlink"/>
                <w:b/>
                <w:bCs/>
                <w:noProof/>
              </w:rPr>
              <w:t>Original idea before AI support</w:t>
            </w:r>
            <w:r>
              <w:rPr>
                <w:noProof/>
                <w:webHidden/>
              </w:rPr>
              <w:tab/>
            </w:r>
            <w:r>
              <w:rPr>
                <w:noProof/>
                <w:webHidden/>
              </w:rPr>
              <w:fldChar w:fldCharType="begin"/>
            </w:r>
            <w:r>
              <w:rPr>
                <w:noProof/>
                <w:webHidden/>
              </w:rPr>
              <w:instrText xml:space="preserve"> PAGEREF _Toc232775489 \h </w:instrText>
            </w:r>
            <w:r>
              <w:rPr>
                <w:noProof/>
                <w:webHidden/>
              </w:rPr>
            </w:r>
            <w:r>
              <w:rPr>
                <w:noProof/>
                <w:webHidden/>
              </w:rPr>
              <w:fldChar w:fldCharType="separate"/>
            </w:r>
            <w:r>
              <w:rPr>
                <w:noProof/>
                <w:webHidden/>
              </w:rPr>
              <w:t>18</w:t>
            </w:r>
            <w:r>
              <w:rPr>
                <w:noProof/>
                <w:webHidden/>
              </w:rPr>
              <w:fldChar w:fldCharType="end"/>
            </w:r>
          </w:hyperlink>
        </w:p>
        <w:p w14:paraId="1319CD37" w14:textId="18369D33" w:rsidR="00114208" w:rsidRDefault="00114208">
          <w:pPr>
            <w:pStyle w:val="TOC2"/>
            <w:tabs>
              <w:tab w:val="right" w:leader="dot" w:pos="9016"/>
            </w:tabs>
            <w:rPr>
              <w:rFonts w:eastAsiaTheme="minorEastAsia"/>
              <w:noProof/>
              <w:sz w:val="24"/>
              <w:szCs w:val="24"/>
              <w:lang w:eastAsia="en-GB"/>
            </w:rPr>
          </w:pPr>
          <w:hyperlink w:anchor="_Toc232775490" w:history="1">
            <w:r w:rsidRPr="00D50597">
              <w:rPr>
                <w:rStyle w:val="Hyperlink"/>
                <w:b/>
                <w:bCs/>
                <w:noProof/>
              </w:rPr>
              <w:t>AI Prompts used to develop the idea</w:t>
            </w:r>
            <w:r>
              <w:rPr>
                <w:noProof/>
                <w:webHidden/>
              </w:rPr>
              <w:tab/>
            </w:r>
            <w:r>
              <w:rPr>
                <w:noProof/>
                <w:webHidden/>
              </w:rPr>
              <w:fldChar w:fldCharType="begin"/>
            </w:r>
            <w:r>
              <w:rPr>
                <w:noProof/>
                <w:webHidden/>
              </w:rPr>
              <w:instrText xml:space="preserve"> PAGEREF _Toc232775490 \h </w:instrText>
            </w:r>
            <w:r>
              <w:rPr>
                <w:noProof/>
                <w:webHidden/>
              </w:rPr>
            </w:r>
            <w:r>
              <w:rPr>
                <w:noProof/>
                <w:webHidden/>
              </w:rPr>
              <w:fldChar w:fldCharType="separate"/>
            </w:r>
            <w:r>
              <w:rPr>
                <w:noProof/>
                <w:webHidden/>
              </w:rPr>
              <w:t>18</w:t>
            </w:r>
            <w:r>
              <w:rPr>
                <w:noProof/>
                <w:webHidden/>
              </w:rPr>
              <w:fldChar w:fldCharType="end"/>
            </w:r>
          </w:hyperlink>
        </w:p>
        <w:p w14:paraId="5FE26D27" w14:textId="71677136" w:rsidR="00114208" w:rsidRDefault="00114208">
          <w:pPr>
            <w:pStyle w:val="TOC2"/>
            <w:tabs>
              <w:tab w:val="right" w:leader="dot" w:pos="9016"/>
            </w:tabs>
            <w:rPr>
              <w:rFonts w:eastAsiaTheme="minorEastAsia"/>
              <w:noProof/>
              <w:sz w:val="24"/>
              <w:szCs w:val="24"/>
              <w:lang w:eastAsia="en-GB"/>
            </w:rPr>
          </w:pPr>
          <w:hyperlink w:anchor="_Toc232775491" w:history="1">
            <w:r w:rsidRPr="00D50597">
              <w:rPr>
                <w:rStyle w:val="Hyperlink"/>
                <w:b/>
                <w:bCs/>
                <w:noProof/>
              </w:rPr>
              <w:t>How Perplexity improved the proposal</w:t>
            </w:r>
            <w:r>
              <w:rPr>
                <w:noProof/>
                <w:webHidden/>
              </w:rPr>
              <w:tab/>
            </w:r>
            <w:r>
              <w:rPr>
                <w:noProof/>
                <w:webHidden/>
              </w:rPr>
              <w:fldChar w:fldCharType="begin"/>
            </w:r>
            <w:r>
              <w:rPr>
                <w:noProof/>
                <w:webHidden/>
              </w:rPr>
              <w:instrText xml:space="preserve"> PAGEREF _Toc232775491 \h </w:instrText>
            </w:r>
            <w:r>
              <w:rPr>
                <w:noProof/>
                <w:webHidden/>
              </w:rPr>
            </w:r>
            <w:r>
              <w:rPr>
                <w:noProof/>
                <w:webHidden/>
              </w:rPr>
              <w:fldChar w:fldCharType="separate"/>
            </w:r>
            <w:r>
              <w:rPr>
                <w:noProof/>
                <w:webHidden/>
              </w:rPr>
              <w:t>19</w:t>
            </w:r>
            <w:r>
              <w:rPr>
                <w:noProof/>
                <w:webHidden/>
              </w:rPr>
              <w:fldChar w:fldCharType="end"/>
            </w:r>
          </w:hyperlink>
        </w:p>
        <w:p w14:paraId="0C825786" w14:textId="467AC7DD" w:rsidR="00114208" w:rsidRDefault="00114208">
          <w:pPr>
            <w:pStyle w:val="TOC2"/>
            <w:tabs>
              <w:tab w:val="right" w:leader="dot" w:pos="9016"/>
            </w:tabs>
            <w:rPr>
              <w:rFonts w:eastAsiaTheme="minorEastAsia"/>
              <w:noProof/>
              <w:sz w:val="24"/>
              <w:szCs w:val="24"/>
              <w:lang w:eastAsia="en-GB"/>
            </w:rPr>
          </w:pPr>
          <w:hyperlink w:anchor="_Toc232775492" w:history="1">
            <w:r w:rsidRPr="00D50597">
              <w:rPr>
                <w:rStyle w:val="Hyperlink"/>
                <w:b/>
                <w:bCs/>
                <w:noProof/>
              </w:rPr>
              <w:t>Critical Appraisal of AI Recommendations</w:t>
            </w:r>
            <w:r>
              <w:rPr>
                <w:noProof/>
                <w:webHidden/>
              </w:rPr>
              <w:tab/>
            </w:r>
            <w:r>
              <w:rPr>
                <w:noProof/>
                <w:webHidden/>
              </w:rPr>
              <w:fldChar w:fldCharType="begin"/>
            </w:r>
            <w:r>
              <w:rPr>
                <w:noProof/>
                <w:webHidden/>
              </w:rPr>
              <w:instrText xml:space="preserve"> PAGEREF _Toc232775492 \h </w:instrText>
            </w:r>
            <w:r>
              <w:rPr>
                <w:noProof/>
                <w:webHidden/>
              </w:rPr>
            </w:r>
            <w:r>
              <w:rPr>
                <w:noProof/>
                <w:webHidden/>
              </w:rPr>
              <w:fldChar w:fldCharType="separate"/>
            </w:r>
            <w:r>
              <w:rPr>
                <w:noProof/>
                <w:webHidden/>
              </w:rPr>
              <w:t>20</w:t>
            </w:r>
            <w:r>
              <w:rPr>
                <w:noProof/>
                <w:webHidden/>
              </w:rPr>
              <w:fldChar w:fldCharType="end"/>
            </w:r>
          </w:hyperlink>
        </w:p>
        <w:p w14:paraId="7F6467CC" w14:textId="42C34A57" w:rsidR="00114208" w:rsidRDefault="00114208">
          <w:pPr>
            <w:pStyle w:val="TOC2"/>
            <w:tabs>
              <w:tab w:val="right" w:leader="dot" w:pos="9016"/>
            </w:tabs>
            <w:rPr>
              <w:rFonts w:eastAsiaTheme="minorEastAsia"/>
              <w:noProof/>
              <w:sz w:val="24"/>
              <w:szCs w:val="24"/>
              <w:lang w:eastAsia="en-GB"/>
            </w:rPr>
          </w:pPr>
          <w:hyperlink w:anchor="_Toc232775493" w:history="1">
            <w:r w:rsidRPr="00D50597">
              <w:rPr>
                <w:rStyle w:val="Hyperlink"/>
                <w:b/>
                <w:bCs/>
                <w:noProof/>
              </w:rPr>
              <w:t>Advantages and Disadvantages of using AI</w:t>
            </w:r>
            <w:r>
              <w:rPr>
                <w:noProof/>
                <w:webHidden/>
              </w:rPr>
              <w:tab/>
            </w:r>
            <w:r>
              <w:rPr>
                <w:noProof/>
                <w:webHidden/>
              </w:rPr>
              <w:fldChar w:fldCharType="begin"/>
            </w:r>
            <w:r>
              <w:rPr>
                <w:noProof/>
                <w:webHidden/>
              </w:rPr>
              <w:instrText xml:space="preserve"> PAGEREF _Toc232775493 \h </w:instrText>
            </w:r>
            <w:r>
              <w:rPr>
                <w:noProof/>
                <w:webHidden/>
              </w:rPr>
            </w:r>
            <w:r>
              <w:rPr>
                <w:noProof/>
                <w:webHidden/>
              </w:rPr>
              <w:fldChar w:fldCharType="separate"/>
            </w:r>
            <w:r>
              <w:rPr>
                <w:noProof/>
                <w:webHidden/>
              </w:rPr>
              <w:t>21</w:t>
            </w:r>
            <w:r>
              <w:rPr>
                <w:noProof/>
                <w:webHidden/>
              </w:rPr>
              <w:fldChar w:fldCharType="end"/>
            </w:r>
          </w:hyperlink>
        </w:p>
        <w:p w14:paraId="49EEFF2F" w14:textId="18908AB6" w:rsidR="00114208" w:rsidRDefault="00114208">
          <w:pPr>
            <w:pStyle w:val="TOC2"/>
            <w:tabs>
              <w:tab w:val="right" w:leader="dot" w:pos="9016"/>
            </w:tabs>
            <w:rPr>
              <w:rFonts w:eastAsiaTheme="minorEastAsia"/>
              <w:noProof/>
              <w:sz w:val="24"/>
              <w:szCs w:val="24"/>
              <w:lang w:eastAsia="en-GB"/>
            </w:rPr>
          </w:pPr>
          <w:hyperlink w:anchor="_Toc232775494" w:history="1">
            <w:r w:rsidRPr="00D50597">
              <w:rPr>
                <w:rStyle w:val="Hyperlink"/>
                <w:b/>
                <w:bCs/>
                <w:noProof/>
              </w:rPr>
              <w:t>Conclusion</w:t>
            </w:r>
            <w:r>
              <w:rPr>
                <w:noProof/>
                <w:webHidden/>
              </w:rPr>
              <w:tab/>
            </w:r>
            <w:r>
              <w:rPr>
                <w:noProof/>
                <w:webHidden/>
              </w:rPr>
              <w:fldChar w:fldCharType="begin"/>
            </w:r>
            <w:r>
              <w:rPr>
                <w:noProof/>
                <w:webHidden/>
              </w:rPr>
              <w:instrText xml:space="preserve"> PAGEREF _Toc232775494 \h </w:instrText>
            </w:r>
            <w:r>
              <w:rPr>
                <w:noProof/>
                <w:webHidden/>
              </w:rPr>
            </w:r>
            <w:r>
              <w:rPr>
                <w:noProof/>
                <w:webHidden/>
              </w:rPr>
              <w:fldChar w:fldCharType="separate"/>
            </w:r>
            <w:r>
              <w:rPr>
                <w:noProof/>
                <w:webHidden/>
              </w:rPr>
              <w:t>22</w:t>
            </w:r>
            <w:r>
              <w:rPr>
                <w:noProof/>
                <w:webHidden/>
              </w:rPr>
              <w:fldChar w:fldCharType="end"/>
            </w:r>
          </w:hyperlink>
        </w:p>
        <w:p w14:paraId="70C09480" w14:textId="5F9E09A0" w:rsidR="00114208" w:rsidRDefault="00114208">
          <w:pPr>
            <w:pStyle w:val="TOC1"/>
            <w:tabs>
              <w:tab w:val="right" w:leader="dot" w:pos="9016"/>
            </w:tabs>
            <w:rPr>
              <w:rFonts w:eastAsiaTheme="minorEastAsia"/>
              <w:noProof/>
              <w:sz w:val="24"/>
              <w:szCs w:val="24"/>
              <w:lang w:eastAsia="en-GB"/>
            </w:rPr>
          </w:pPr>
          <w:hyperlink w:anchor="_Toc232775495" w:history="1">
            <w:r w:rsidRPr="00D50597">
              <w:rPr>
                <w:rStyle w:val="Hyperlink"/>
                <w:b/>
                <w:bCs/>
                <w:noProof/>
              </w:rPr>
              <w:t>References:</w:t>
            </w:r>
            <w:r>
              <w:rPr>
                <w:noProof/>
                <w:webHidden/>
              </w:rPr>
              <w:tab/>
            </w:r>
            <w:r>
              <w:rPr>
                <w:noProof/>
                <w:webHidden/>
              </w:rPr>
              <w:fldChar w:fldCharType="begin"/>
            </w:r>
            <w:r>
              <w:rPr>
                <w:noProof/>
                <w:webHidden/>
              </w:rPr>
              <w:instrText xml:space="preserve"> PAGEREF _Toc232775495 \h </w:instrText>
            </w:r>
            <w:r>
              <w:rPr>
                <w:noProof/>
                <w:webHidden/>
              </w:rPr>
            </w:r>
            <w:r>
              <w:rPr>
                <w:noProof/>
                <w:webHidden/>
              </w:rPr>
              <w:fldChar w:fldCharType="separate"/>
            </w:r>
            <w:r>
              <w:rPr>
                <w:noProof/>
                <w:webHidden/>
              </w:rPr>
              <w:t>23</w:t>
            </w:r>
            <w:r>
              <w:rPr>
                <w:noProof/>
                <w:webHidden/>
              </w:rPr>
              <w:fldChar w:fldCharType="end"/>
            </w:r>
          </w:hyperlink>
        </w:p>
        <w:p w14:paraId="270DD7F4" w14:textId="6A83D504" w:rsidR="00114208" w:rsidRDefault="00114208">
          <w:pPr>
            <w:pStyle w:val="TOC1"/>
            <w:tabs>
              <w:tab w:val="right" w:leader="dot" w:pos="9016"/>
            </w:tabs>
            <w:rPr>
              <w:rFonts w:eastAsiaTheme="minorEastAsia"/>
              <w:noProof/>
              <w:sz w:val="24"/>
              <w:szCs w:val="24"/>
              <w:lang w:eastAsia="en-GB"/>
            </w:rPr>
          </w:pPr>
          <w:hyperlink w:anchor="_Toc232775496" w:history="1">
            <w:r w:rsidRPr="00D50597">
              <w:rPr>
                <w:rStyle w:val="Hyperlink"/>
                <w:b/>
                <w:bCs/>
                <w:noProof/>
              </w:rPr>
              <w:t>Appendix</w:t>
            </w:r>
            <w:r>
              <w:rPr>
                <w:noProof/>
                <w:webHidden/>
              </w:rPr>
              <w:tab/>
            </w:r>
            <w:r>
              <w:rPr>
                <w:noProof/>
                <w:webHidden/>
              </w:rPr>
              <w:fldChar w:fldCharType="begin"/>
            </w:r>
            <w:r>
              <w:rPr>
                <w:noProof/>
                <w:webHidden/>
              </w:rPr>
              <w:instrText xml:space="preserve"> PAGEREF _Toc232775496 \h </w:instrText>
            </w:r>
            <w:r>
              <w:rPr>
                <w:noProof/>
                <w:webHidden/>
              </w:rPr>
            </w:r>
            <w:r>
              <w:rPr>
                <w:noProof/>
                <w:webHidden/>
              </w:rPr>
              <w:fldChar w:fldCharType="separate"/>
            </w:r>
            <w:r>
              <w:rPr>
                <w:noProof/>
                <w:webHidden/>
              </w:rPr>
              <w:t>26</w:t>
            </w:r>
            <w:r>
              <w:rPr>
                <w:noProof/>
                <w:webHidden/>
              </w:rPr>
              <w:fldChar w:fldCharType="end"/>
            </w:r>
          </w:hyperlink>
        </w:p>
        <w:p w14:paraId="59228361" w14:textId="4FB048D4" w:rsidR="00114208" w:rsidRDefault="00114208">
          <w:pPr>
            <w:pStyle w:val="TOC2"/>
            <w:tabs>
              <w:tab w:val="right" w:leader="dot" w:pos="9016"/>
            </w:tabs>
            <w:rPr>
              <w:rFonts w:eastAsiaTheme="minorEastAsia"/>
              <w:noProof/>
              <w:sz w:val="24"/>
              <w:szCs w:val="24"/>
              <w:lang w:eastAsia="en-GB"/>
            </w:rPr>
          </w:pPr>
          <w:hyperlink w:anchor="_Toc232775497" w:history="1">
            <w:r w:rsidRPr="00D50597">
              <w:rPr>
                <w:rStyle w:val="Hyperlink"/>
                <w:noProof/>
              </w:rPr>
              <w:t>Appendix 1-2</w:t>
            </w:r>
            <w:r>
              <w:rPr>
                <w:noProof/>
                <w:webHidden/>
              </w:rPr>
              <w:tab/>
            </w:r>
            <w:r>
              <w:rPr>
                <w:noProof/>
                <w:webHidden/>
              </w:rPr>
              <w:fldChar w:fldCharType="begin"/>
            </w:r>
            <w:r>
              <w:rPr>
                <w:noProof/>
                <w:webHidden/>
              </w:rPr>
              <w:instrText xml:space="preserve"> PAGEREF _Toc232775497 \h </w:instrText>
            </w:r>
            <w:r>
              <w:rPr>
                <w:noProof/>
                <w:webHidden/>
              </w:rPr>
            </w:r>
            <w:r>
              <w:rPr>
                <w:noProof/>
                <w:webHidden/>
              </w:rPr>
              <w:fldChar w:fldCharType="separate"/>
            </w:r>
            <w:r>
              <w:rPr>
                <w:noProof/>
                <w:webHidden/>
              </w:rPr>
              <w:t>26</w:t>
            </w:r>
            <w:r>
              <w:rPr>
                <w:noProof/>
                <w:webHidden/>
              </w:rPr>
              <w:fldChar w:fldCharType="end"/>
            </w:r>
          </w:hyperlink>
        </w:p>
        <w:p w14:paraId="1C1714FB" w14:textId="0BE868E2" w:rsidR="00114208" w:rsidRDefault="00114208">
          <w:pPr>
            <w:pStyle w:val="TOC2"/>
            <w:tabs>
              <w:tab w:val="right" w:leader="dot" w:pos="9016"/>
            </w:tabs>
            <w:rPr>
              <w:rFonts w:eastAsiaTheme="minorEastAsia"/>
              <w:noProof/>
              <w:sz w:val="24"/>
              <w:szCs w:val="24"/>
              <w:lang w:eastAsia="en-GB"/>
            </w:rPr>
          </w:pPr>
          <w:hyperlink w:anchor="_Toc232775498" w:history="1">
            <w:r w:rsidRPr="00D50597">
              <w:rPr>
                <w:rStyle w:val="Hyperlink"/>
                <w:noProof/>
              </w:rPr>
              <w:t>Appendix 3-4</w:t>
            </w:r>
            <w:r>
              <w:rPr>
                <w:noProof/>
                <w:webHidden/>
              </w:rPr>
              <w:tab/>
            </w:r>
            <w:r>
              <w:rPr>
                <w:noProof/>
                <w:webHidden/>
              </w:rPr>
              <w:fldChar w:fldCharType="begin"/>
            </w:r>
            <w:r>
              <w:rPr>
                <w:noProof/>
                <w:webHidden/>
              </w:rPr>
              <w:instrText xml:space="preserve"> PAGEREF _Toc232775498 \h </w:instrText>
            </w:r>
            <w:r>
              <w:rPr>
                <w:noProof/>
                <w:webHidden/>
              </w:rPr>
            </w:r>
            <w:r>
              <w:rPr>
                <w:noProof/>
                <w:webHidden/>
              </w:rPr>
              <w:fldChar w:fldCharType="separate"/>
            </w:r>
            <w:r>
              <w:rPr>
                <w:noProof/>
                <w:webHidden/>
              </w:rPr>
              <w:t>27</w:t>
            </w:r>
            <w:r>
              <w:rPr>
                <w:noProof/>
                <w:webHidden/>
              </w:rPr>
              <w:fldChar w:fldCharType="end"/>
            </w:r>
          </w:hyperlink>
        </w:p>
        <w:p w14:paraId="3C8C9483" w14:textId="6D8CF523" w:rsidR="00114208" w:rsidRDefault="00114208">
          <w:pPr>
            <w:pStyle w:val="TOC2"/>
            <w:tabs>
              <w:tab w:val="right" w:leader="dot" w:pos="9016"/>
            </w:tabs>
            <w:rPr>
              <w:rFonts w:eastAsiaTheme="minorEastAsia"/>
              <w:noProof/>
              <w:sz w:val="24"/>
              <w:szCs w:val="24"/>
              <w:lang w:eastAsia="en-GB"/>
            </w:rPr>
          </w:pPr>
          <w:hyperlink w:anchor="_Toc232775499" w:history="1">
            <w:r w:rsidRPr="00D50597">
              <w:rPr>
                <w:rStyle w:val="Hyperlink"/>
                <w:noProof/>
              </w:rPr>
              <w:t>Appendix 5-6</w:t>
            </w:r>
            <w:r>
              <w:rPr>
                <w:noProof/>
                <w:webHidden/>
              </w:rPr>
              <w:tab/>
            </w:r>
            <w:r>
              <w:rPr>
                <w:noProof/>
                <w:webHidden/>
              </w:rPr>
              <w:fldChar w:fldCharType="begin"/>
            </w:r>
            <w:r>
              <w:rPr>
                <w:noProof/>
                <w:webHidden/>
              </w:rPr>
              <w:instrText xml:space="preserve"> PAGEREF _Toc232775499 \h </w:instrText>
            </w:r>
            <w:r>
              <w:rPr>
                <w:noProof/>
                <w:webHidden/>
              </w:rPr>
            </w:r>
            <w:r>
              <w:rPr>
                <w:noProof/>
                <w:webHidden/>
              </w:rPr>
              <w:fldChar w:fldCharType="separate"/>
            </w:r>
            <w:r>
              <w:rPr>
                <w:noProof/>
                <w:webHidden/>
              </w:rPr>
              <w:t>28</w:t>
            </w:r>
            <w:r>
              <w:rPr>
                <w:noProof/>
                <w:webHidden/>
              </w:rPr>
              <w:fldChar w:fldCharType="end"/>
            </w:r>
          </w:hyperlink>
        </w:p>
        <w:p w14:paraId="782A2952" w14:textId="05866CA4" w:rsidR="00114208" w:rsidRDefault="00114208">
          <w:pPr>
            <w:pStyle w:val="TOC2"/>
            <w:tabs>
              <w:tab w:val="right" w:leader="dot" w:pos="9016"/>
            </w:tabs>
            <w:rPr>
              <w:rFonts w:eastAsiaTheme="minorEastAsia"/>
              <w:noProof/>
              <w:sz w:val="24"/>
              <w:szCs w:val="24"/>
              <w:lang w:eastAsia="en-GB"/>
            </w:rPr>
          </w:pPr>
          <w:hyperlink w:anchor="_Toc232775500" w:history="1">
            <w:r w:rsidRPr="00D50597">
              <w:rPr>
                <w:rStyle w:val="Hyperlink"/>
                <w:noProof/>
              </w:rPr>
              <w:t>Appendix 7-8</w:t>
            </w:r>
            <w:r>
              <w:rPr>
                <w:noProof/>
                <w:webHidden/>
              </w:rPr>
              <w:tab/>
            </w:r>
            <w:r>
              <w:rPr>
                <w:noProof/>
                <w:webHidden/>
              </w:rPr>
              <w:fldChar w:fldCharType="begin"/>
            </w:r>
            <w:r>
              <w:rPr>
                <w:noProof/>
                <w:webHidden/>
              </w:rPr>
              <w:instrText xml:space="preserve"> PAGEREF _Toc232775500 \h </w:instrText>
            </w:r>
            <w:r>
              <w:rPr>
                <w:noProof/>
                <w:webHidden/>
              </w:rPr>
            </w:r>
            <w:r>
              <w:rPr>
                <w:noProof/>
                <w:webHidden/>
              </w:rPr>
              <w:fldChar w:fldCharType="separate"/>
            </w:r>
            <w:r>
              <w:rPr>
                <w:noProof/>
                <w:webHidden/>
              </w:rPr>
              <w:t>29</w:t>
            </w:r>
            <w:r>
              <w:rPr>
                <w:noProof/>
                <w:webHidden/>
              </w:rPr>
              <w:fldChar w:fldCharType="end"/>
            </w:r>
          </w:hyperlink>
        </w:p>
        <w:p w14:paraId="048036CA" w14:textId="261D3C46" w:rsidR="00114208" w:rsidRDefault="00114208">
          <w:pPr>
            <w:pStyle w:val="TOC2"/>
            <w:tabs>
              <w:tab w:val="right" w:leader="dot" w:pos="9016"/>
            </w:tabs>
            <w:rPr>
              <w:rFonts w:eastAsiaTheme="minorEastAsia"/>
              <w:noProof/>
              <w:sz w:val="24"/>
              <w:szCs w:val="24"/>
              <w:lang w:eastAsia="en-GB"/>
            </w:rPr>
          </w:pPr>
          <w:hyperlink w:anchor="_Toc232775501" w:history="1">
            <w:r w:rsidRPr="00D50597">
              <w:rPr>
                <w:rStyle w:val="Hyperlink"/>
                <w:noProof/>
              </w:rPr>
              <w:t>Appendix 9-10</w:t>
            </w:r>
            <w:r>
              <w:rPr>
                <w:noProof/>
                <w:webHidden/>
              </w:rPr>
              <w:tab/>
            </w:r>
            <w:r>
              <w:rPr>
                <w:noProof/>
                <w:webHidden/>
              </w:rPr>
              <w:fldChar w:fldCharType="begin"/>
            </w:r>
            <w:r>
              <w:rPr>
                <w:noProof/>
                <w:webHidden/>
              </w:rPr>
              <w:instrText xml:space="preserve"> PAGEREF _Toc232775501 \h </w:instrText>
            </w:r>
            <w:r>
              <w:rPr>
                <w:noProof/>
                <w:webHidden/>
              </w:rPr>
            </w:r>
            <w:r>
              <w:rPr>
                <w:noProof/>
                <w:webHidden/>
              </w:rPr>
              <w:fldChar w:fldCharType="separate"/>
            </w:r>
            <w:r>
              <w:rPr>
                <w:noProof/>
                <w:webHidden/>
              </w:rPr>
              <w:t>30</w:t>
            </w:r>
            <w:r>
              <w:rPr>
                <w:noProof/>
                <w:webHidden/>
              </w:rPr>
              <w:fldChar w:fldCharType="end"/>
            </w:r>
          </w:hyperlink>
        </w:p>
        <w:p w14:paraId="45C28A92" w14:textId="2A0A814F" w:rsidR="00114208" w:rsidRDefault="00114208">
          <w:pPr>
            <w:pStyle w:val="TOC2"/>
            <w:tabs>
              <w:tab w:val="right" w:leader="dot" w:pos="9016"/>
            </w:tabs>
            <w:rPr>
              <w:rFonts w:eastAsiaTheme="minorEastAsia"/>
              <w:noProof/>
              <w:sz w:val="24"/>
              <w:szCs w:val="24"/>
              <w:lang w:eastAsia="en-GB"/>
            </w:rPr>
          </w:pPr>
          <w:hyperlink w:anchor="_Toc232775502" w:history="1">
            <w:r w:rsidRPr="00D50597">
              <w:rPr>
                <w:rStyle w:val="Hyperlink"/>
                <w:noProof/>
              </w:rPr>
              <w:t>Appendix 11-12</w:t>
            </w:r>
            <w:r>
              <w:rPr>
                <w:noProof/>
                <w:webHidden/>
              </w:rPr>
              <w:tab/>
            </w:r>
            <w:r>
              <w:rPr>
                <w:noProof/>
                <w:webHidden/>
              </w:rPr>
              <w:fldChar w:fldCharType="begin"/>
            </w:r>
            <w:r>
              <w:rPr>
                <w:noProof/>
                <w:webHidden/>
              </w:rPr>
              <w:instrText xml:space="preserve"> PAGEREF _Toc232775502 \h </w:instrText>
            </w:r>
            <w:r>
              <w:rPr>
                <w:noProof/>
                <w:webHidden/>
              </w:rPr>
            </w:r>
            <w:r>
              <w:rPr>
                <w:noProof/>
                <w:webHidden/>
              </w:rPr>
              <w:fldChar w:fldCharType="separate"/>
            </w:r>
            <w:r>
              <w:rPr>
                <w:noProof/>
                <w:webHidden/>
              </w:rPr>
              <w:t>31</w:t>
            </w:r>
            <w:r>
              <w:rPr>
                <w:noProof/>
                <w:webHidden/>
              </w:rPr>
              <w:fldChar w:fldCharType="end"/>
            </w:r>
          </w:hyperlink>
        </w:p>
        <w:p w14:paraId="534ADCCD" w14:textId="1C8DFD26" w:rsidR="00114208" w:rsidRDefault="00114208">
          <w:pPr>
            <w:pStyle w:val="TOC2"/>
            <w:tabs>
              <w:tab w:val="right" w:leader="dot" w:pos="9016"/>
            </w:tabs>
            <w:rPr>
              <w:rFonts w:eastAsiaTheme="minorEastAsia"/>
              <w:noProof/>
              <w:sz w:val="24"/>
              <w:szCs w:val="24"/>
              <w:lang w:eastAsia="en-GB"/>
            </w:rPr>
          </w:pPr>
          <w:hyperlink w:anchor="_Toc232775503" w:history="1">
            <w:r w:rsidRPr="00D50597">
              <w:rPr>
                <w:rStyle w:val="Hyperlink"/>
                <w:noProof/>
              </w:rPr>
              <w:t>Appendix 13-14</w:t>
            </w:r>
            <w:r>
              <w:rPr>
                <w:noProof/>
                <w:webHidden/>
              </w:rPr>
              <w:tab/>
            </w:r>
            <w:r>
              <w:rPr>
                <w:noProof/>
                <w:webHidden/>
              </w:rPr>
              <w:fldChar w:fldCharType="begin"/>
            </w:r>
            <w:r>
              <w:rPr>
                <w:noProof/>
                <w:webHidden/>
              </w:rPr>
              <w:instrText xml:space="preserve"> PAGEREF _Toc232775503 \h </w:instrText>
            </w:r>
            <w:r>
              <w:rPr>
                <w:noProof/>
                <w:webHidden/>
              </w:rPr>
            </w:r>
            <w:r>
              <w:rPr>
                <w:noProof/>
                <w:webHidden/>
              </w:rPr>
              <w:fldChar w:fldCharType="separate"/>
            </w:r>
            <w:r>
              <w:rPr>
                <w:noProof/>
                <w:webHidden/>
              </w:rPr>
              <w:t>32</w:t>
            </w:r>
            <w:r>
              <w:rPr>
                <w:noProof/>
                <w:webHidden/>
              </w:rPr>
              <w:fldChar w:fldCharType="end"/>
            </w:r>
          </w:hyperlink>
        </w:p>
        <w:p w14:paraId="4C6DD046" w14:textId="7A059589" w:rsidR="00B460EC" w:rsidRDefault="0078535D" w:rsidP="00056EE7">
          <w:r>
            <w:rPr>
              <w:b/>
              <w:bCs/>
              <w:noProof/>
            </w:rPr>
            <w:fldChar w:fldCharType="end"/>
          </w:r>
        </w:p>
      </w:sdtContent>
    </w:sdt>
    <w:p w14:paraId="6C1BF9CD" w14:textId="77777777" w:rsidR="00B440E7" w:rsidRDefault="00B440E7"/>
    <w:p w14:paraId="446F56D6" w14:textId="77777777" w:rsidR="00B440E7" w:rsidRDefault="00B440E7">
      <w:r>
        <w:br w:type="page"/>
      </w:r>
    </w:p>
    <w:p w14:paraId="50FAE0EA" w14:textId="610B0CB3" w:rsidR="00114208" w:rsidRDefault="00114208">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232775408" w:history="1">
        <w:r w:rsidRPr="007E32B7">
          <w:rPr>
            <w:rStyle w:val="Hyperlink"/>
            <w:noProof/>
          </w:rPr>
          <w:t>Figure 1. BMC</w:t>
        </w:r>
        <w:r>
          <w:rPr>
            <w:noProof/>
            <w:webHidden/>
          </w:rPr>
          <w:tab/>
        </w:r>
        <w:r>
          <w:rPr>
            <w:noProof/>
            <w:webHidden/>
          </w:rPr>
          <w:fldChar w:fldCharType="begin"/>
        </w:r>
        <w:r>
          <w:rPr>
            <w:noProof/>
            <w:webHidden/>
          </w:rPr>
          <w:instrText xml:space="preserve"> PAGEREF _Toc232775408 \h </w:instrText>
        </w:r>
        <w:r>
          <w:rPr>
            <w:noProof/>
            <w:webHidden/>
          </w:rPr>
        </w:r>
        <w:r>
          <w:rPr>
            <w:noProof/>
            <w:webHidden/>
          </w:rPr>
          <w:fldChar w:fldCharType="separate"/>
        </w:r>
        <w:r>
          <w:rPr>
            <w:noProof/>
            <w:webHidden/>
          </w:rPr>
          <w:t>8</w:t>
        </w:r>
        <w:r>
          <w:rPr>
            <w:noProof/>
            <w:webHidden/>
          </w:rPr>
          <w:fldChar w:fldCharType="end"/>
        </w:r>
      </w:hyperlink>
    </w:p>
    <w:p w14:paraId="36ECB045" w14:textId="7211821A" w:rsidR="00B440E7" w:rsidRDefault="00114208">
      <w:pPr>
        <w:rPr>
          <w:noProof/>
        </w:rPr>
      </w:pPr>
      <w:r>
        <w:fldChar w:fldCharType="end"/>
      </w:r>
      <w:fldSimple w:instr=" TOC \h \z \c &quot;Figure&quot; "/>
      <w:r w:rsidR="00B440E7">
        <w:fldChar w:fldCharType="begin"/>
      </w:r>
      <w:r w:rsidR="00B440E7">
        <w:instrText xml:space="preserve"> TOC \h \z \c "Table" </w:instrText>
      </w:r>
      <w:r w:rsidR="00B440E7">
        <w:fldChar w:fldCharType="separate"/>
      </w:r>
    </w:p>
    <w:p w14:paraId="31331FEF" w14:textId="767DB06F" w:rsidR="00B440E7" w:rsidRDefault="00B440E7">
      <w:pPr>
        <w:pStyle w:val="TableofFigures"/>
        <w:tabs>
          <w:tab w:val="right" w:leader="dot" w:pos="9016"/>
        </w:tabs>
        <w:rPr>
          <w:rFonts w:eastAsiaTheme="minorEastAsia"/>
          <w:noProof/>
          <w:sz w:val="24"/>
          <w:szCs w:val="24"/>
          <w:lang w:eastAsia="en-GB"/>
        </w:rPr>
      </w:pPr>
      <w:hyperlink w:anchor="_Toc232775341" w:history="1">
        <w:r w:rsidRPr="008A600B">
          <w:rPr>
            <w:rStyle w:val="Hyperlink"/>
            <w:noProof/>
          </w:rPr>
          <w:t>Table 1. Cost breakdown</w:t>
        </w:r>
        <w:r>
          <w:rPr>
            <w:noProof/>
            <w:webHidden/>
          </w:rPr>
          <w:tab/>
        </w:r>
        <w:r>
          <w:rPr>
            <w:noProof/>
            <w:webHidden/>
          </w:rPr>
          <w:fldChar w:fldCharType="begin"/>
        </w:r>
        <w:r>
          <w:rPr>
            <w:noProof/>
            <w:webHidden/>
          </w:rPr>
          <w:instrText xml:space="preserve"> PAGEREF _Toc232775341 \h </w:instrText>
        </w:r>
        <w:r>
          <w:rPr>
            <w:noProof/>
            <w:webHidden/>
          </w:rPr>
        </w:r>
        <w:r>
          <w:rPr>
            <w:noProof/>
            <w:webHidden/>
          </w:rPr>
          <w:fldChar w:fldCharType="separate"/>
        </w:r>
        <w:r>
          <w:rPr>
            <w:noProof/>
            <w:webHidden/>
          </w:rPr>
          <w:t>11</w:t>
        </w:r>
        <w:r>
          <w:rPr>
            <w:noProof/>
            <w:webHidden/>
          </w:rPr>
          <w:fldChar w:fldCharType="end"/>
        </w:r>
      </w:hyperlink>
    </w:p>
    <w:p w14:paraId="115CD7A3" w14:textId="7D6DC3EC" w:rsidR="00B440E7" w:rsidRDefault="00B440E7">
      <w:pPr>
        <w:pStyle w:val="TableofFigures"/>
        <w:tabs>
          <w:tab w:val="right" w:leader="dot" w:pos="9016"/>
        </w:tabs>
        <w:rPr>
          <w:rFonts w:eastAsiaTheme="minorEastAsia"/>
          <w:noProof/>
          <w:sz w:val="24"/>
          <w:szCs w:val="24"/>
          <w:lang w:eastAsia="en-GB"/>
        </w:rPr>
      </w:pPr>
      <w:hyperlink w:anchor="_Toc232775342" w:history="1">
        <w:r w:rsidRPr="008A600B">
          <w:rPr>
            <w:rStyle w:val="Hyperlink"/>
            <w:noProof/>
          </w:rPr>
          <w:t>Table 2. Training plan</w:t>
        </w:r>
        <w:r>
          <w:rPr>
            <w:noProof/>
            <w:webHidden/>
          </w:rPr>
          <w:tab/>
        </w:r>
        <w:r>
          <w:rPr>
            <w:noProof/>
            <w:webHidden/>
          </w:rPr>
          <w:fldChar w:fldCharType="begin"/>
        </w:r>
        <w:r>
          <w:rPr>
            <w:noProof/>
            <w:webHidden/>
          </w:rPr>
          <w:instrText xml:space="preserve"> PAGEREF _Toc232775342 \h </w:instrText>
        </w:r>
        <w:r>
          <w:rPr>
            <w:noProof/>
            <w:webHidden/>
          </w:rPr>
        </w:r>
        <w:r>
          <w:rPr>
            <w:noProof/>
            <w:webHidden/>
          </w:rPr>
          <w:fldChar w:fldCharType="separate"/>
        </w:r>
        <w:r>
          <w:rPr>
            <w:noProof/>
            <w:webHidden/>
          </w:rPr>
          <w:t>13</w:t>
        </w:r>
        <w:r>
          <w:rPr>
            <w:noProof/>
            <w:webHidden/>
          </w:rPr>
          <w:fldChar w:fldCharType="end"/>
        </w:r>
      </w:hyperlink>
    </w:p>
    <w:p w14:paraId="2F580753" w14:textId="39BD86E4" w:rsidR="00B460EC" w:rsidRDefault="00B440E7">
      <w:pPr>
        <w:rPr>
          <w:rFonts w:asciiTheme="majorHAnsi" w:eastAsiaTheme="majorEastAsia" w:hAnsiTheme="majorHAnsi" w:cstheme="majorBidi"/>
          <w:color w:val="2F5496" w:themeColor="accent1" w:themeShade="BF"/>
          <w:sz w:val="40"/>
          <w:szCs w:val="40"/>
        </w:rPr>
      </w:pPr>
      <w:r>
        <w:fldChar w:fldCharType="end"/>
      </w:r>
      <w:r w:rsidR="00B460EC">
        <w:br w:type="page"/>
      </w:r>
    </w:p>
    <w:p w14:paraId="3C533C3A" w14:textId="2BDBEE77" w:rsidR="00B41028" w:rsidRPr="00417318" w:rsidRDefault="00B41028" w:rsidP="00C42964">
      <w:pPr>
        <w:pStyle w:val="Heading1"/>
        <w:rPr>
          <w:b/>
          <w:bCs/>
        </w:rPr>
      </w:pPr>
      <w:bookmarkStart w:id="0" w:name="_Toc232775473"/>
      <w:r w:rsidRPr="00417318">
        <w:rPr>
          <w:b/>
          <w:bCs/>
        </w:rPr>
        <w:lastRenderedPageBreak/>
        <w:t>Executive summary</w:t>
      </w:r>
      <w:bookmarkEnd w:id="0"/>
    </w:p>
    <w:p w14:paraId="0D7F0CC6" w14:textId="77777777" w:rsidR="00C42964" w:rsidRPr="00C42964" w:rsidRDefault="00C42964" w:rsidP="00C42964"/>
    <w:p w14:paraId="66CFBFC9" w14:textId="77777777" w:rsidR="00B41028" w:rsidRPr="00B41028" w:rsidRDefault="00B41028" w:rsidP="00B41028">
      <w:pPr>
        <w:spacing w:line="360" w:lineRule="auto"/>
        <w:jc w:val="both"/>
        <w:rPr>
          <w:rFonts w:ascii="Arial" w:hAnsi="Arial" w:cs="Arial"/>
          <w:sz w:val="24"/>
          <w:szCs w:val="24"/>
        </w:rPr>
      </w:pPr>
      <w:r w:rsidRPr="00B41028">
        <w:rPr>
          <w:rFonts w:ascii="Arial" w:hAnsi="Arial" w:cs="Arial"/>
          <w:sz w:val="24"/>
          <w:szCs w:val="24"/>
        </w:rPr>
        <w:t xml:space="preserve">This report examines the sustainability challenges facing Seren Coffi, an independent Welsh coffee business based near Cardiff’s old docks. Although the case study shows that customer demand remains strong, the organisation is weakened by rising costs, equipment problems, slow service, founder fatigue, reduced community activity and competition from a nearby chain café. The central issue is therefore not lack of demand, but the need to improve operational efficiency, repeat engagement and value capture while protecting Seren </w:t>
      </w:r>
      <w:proofErr w:type="spellStart"/>
      <w:r w:rsidRPr="00B41028">
        <w:rPr>
          <w:rFonts w:ascii="Arial" w:hAnsi="Arial" w:cs="Arial"/>
          <w:sz w:val="24"/>
          <w:szCs w:val="24"/>
        </w:rPr>
        <w:t>Coffi’s</w:t>
      </w:r>
      <w:proofErr w:type="spellEnd"/>
      <w:r w:rsidRPr="00B41028">
        <w:rPr>
          <w:rFonts w:ascii="Arial" w:hAnsi="Arial" w:cs="Arial"/>
          <w:sz w:val="24"/>
          <w:szCs w:val="24"/>
        </w:rPr>
        <w:t xml:space="preserve"> ethical, Welsh and community-focused identity.</w:t>
      </w:r>
    </w:p>
    <w:p w14:paraId="4AFD7F00" w14:textId="77777777" w:rsidR="00B41028" w:rsidRPr="00B41028" w:rsidRDefault="00B41028" w:rsidP="00B41028">
      <w:pPr>
        <w:spacing w:line="360" w:lineRule="auto"/>
        <w:jc w:val="both"/>
        <w:rPr>
          <w:rFonts w:ascii="Arial" w:hAnsi="Arial" w:cs="Arial"/>
          <w:sz w:val="24"/>
          <w:szCs w:val="24"/>
        </w:rPr>
      </w:pPr>
      <w:r w:rsidRPr="00B41028">
        <w:rPr>
          <w:rFonts w:ascii="Arial" w:hAnsi="Arial" w:cs="Arial"/>
          <w:sz w:val="24"/>
          <w:szCs w:val="24"/>
        </w:rPr>
        <w:t xml:space="preserve">The proposed solution is </w:t>
      </w:r>
      <w:proofErr w:type="spellStart"/>
      <w:r w:rsidRPr="00B41028">
        <w:rPr>
          <w:rFonts w:ascii="Arial" w:hAnsi="Arial" w:cs="Arial"/>
          <w:sz w:val="24"/>
          <w:szCs w:val="24"/>
        </w:rPr>
        <w:t>Coffi</w:t>
      </w:r>
      <w:proofErr w:type="spellEnd"/>
      <w:r w:rsidRPr="00B41028">
        <w:rPr>
          <w:rFonts w:ascii="Arial" w:hAnsi="Arial" w:cs="Arial"/>
          <w:sz w:val="24"/>
          <w:szCs w:val="24"/>
        </w:rPr>
        <w:t xml:space="preserve"> </w:t>
      </w:r>
      <w:proofErr w:type="spellStart"/>
      <w:r w:rsidRPr="00B41028">
        <w:rPr>
          <w:rFonts w:ascii="Arial" w:hAnsi="Arial" w:cs="Arial"/>
          <w:sz w:val="24"/>
          <w:szCs w:val="24"/>
        </w:rPr>
        <w:t>Cylch</w:t>
      </w:r>
      <w:proofErr w:type="spellEnd"/>
      <w:r w:rsidRPr="00B41028">
        <w:rPr>
          <w:rFonts w:ascii="Arial" w:hAnsi="Arial" w:cs="Arial"/>
          <w:sz w:val="24"/>
          <w:szCs w:val="24"/>
        </w:rPr>
        <w:t xml:space="preserve">, an incremental innovation combining digital marketing, a simple membership programme, pre-ordering and a limited new drinks range, including iced lattes, matcha lattes and selected teas. Using Tidd’s 4Ps of innovation, the proposal is mainly product, process and position innovation, as it refreshes the menu, improves ordering and strengthens Seren </w:t>
      </w:r>
      <w:proofErr w:type="spellStart"/>
      <w:r w:rsidRPr="00B41028">
        <w:rPr>
          <w:rFonts w:ascii="Arial" w:hAnsi="Arial" w:cs="Arial"/>
          <w:sz w:val="24"/>
          <w:szCs w:val="24"/>
        </w:rPr>
        <w:t>Coffi’s</w:t>
      </w:r>
      <w:proofErr w:type="spellEnd"/>
      <w:r w:rsidRPr="00B41028">
        <w:rPr>
          <w:rFonts w:ascii="Arial" w:hAnsi="Arial" w:cs="Arial"/>
          <w:sz w:val="24"/>
          <w:szCs w:val="24"/>
        </w:rPr>
        <w:t xml:space="preserve"> position as a digitally connected community café. The Business Model Canvas shows that the main changes occur in customer relationships, channels, revenue streams and value proposition.</w:t>
      </w:r>
    </w:p>
    <w:p w14:paraId="79FDFBF0" w14:textId="77777777" w:rsidR="00B41028" w:rsidRDefault="00B41028" w:rsidP="00B41028">
      <w:pPr>
        <w:spacing w:line="360" w:lineRule="auto"/>
        <w:jc w:val="both"/>
        <w:rPr>
          <w:rFonts w:ascii="Arial" w:hAnsi="Arial" w:cs="Arial"/>
          <w:sz w:val="24"/>
          <w:szCs w:val="24"/>
        </w:rPr>
      </w:pPr>
      <w:r w:rsidRPr="00B41028">
        <w:rPr>
          <w:rFonts w:ascii="Arial" w:hAnsi="Arial" w:cs="Arial"/>
          <w:sz w:val="24"/>
          <w:szCs w:val="24"/>
        </w:rPr>
        <w:t xml:space="preserve">The report also applies creativity theory, including Goller and Bessant’s structured creativity approach and De Bono’s lateral thinking, to explain how the idea was developed. Lewin’s Force Field Analysis is used to evaluate viability, showing that the proposal is realistic if implemented as a controlled pilot within the available £2,000 budget. Overall, </w:t>
      </w:r>
      <w:proofErr w:type="spellStart"/>
      <w:r w:rsidRPr="00B41028">
        <w:rPr>
          <w:rFonts w:ascii="Arial" w:hAnsi="Arial" w:cs="Arial"/>
          <w:sz w:val="24"/>
          <w:szCs w:val="24"/>
        </w:rPr>
        <w:t>Coffi</w:t>
      </w:r>
      <w:proofErr w:type="spellEnd"/>
      <w:r w:rsidRPr="00B41028">
        <w:rPr>
          <w:rFonts w:ascii="Arial" w:hAnsi="Arial" w:cs="Arial"/>
          <w:sz w:val="24"/>
          <w:szCs w:val="24"/>
        </w:rPr>
        <w:t xml:space="preserve"> </w:t>
      </w:r>
      <w:proofErr w:type="spellStart"/>
      <w:r w:rsidRPr="00B41028">
        <w:rPr>
          <w:rFonts w:ascii="Arial" w:hAnsi="Arial" w:cs="Arial"/>
          <w:sz w:val="24"/>
          <w:szCs w:val="24"/>
        </w:rPr>
        <w:t>Cylch</w:t>
      </w:r>
      <w:proofErr w:type="spellEnd"/>
      <w:r w:rsidRPr="00B41028">
        <w:rPr>
          <w:rFonts w:ascii="Arial" w:hAnsi="Arial" w:cs="Arial"/>
          <w:sz w:val="24"/>
          <w:szCs w:val="24"/>
        </w:rPr>
        <w:t xml:space="preserve"> offers a practical way to strengthen Seren </w:t>
      </w:r>
      <w:proofErr w:type="spellStart"/>
      <w:r w:rsidRPr="00B41028">
        <w:rPr>
          <w:rFonts w:ascii="Arial" w:hAnsi="Arial" w:cs="Arial"/>
          <w:sz w:val="24"/>
          <w:szCs w:val="24"/>
        </w:rPr>
        <w:t>Coffi’s</w:t>
      </w:r>
      <w:proofErr w:type="spellEnd"/>
      <w:r w:rsidRPr="00B41028">
        <w:rPr>
          <w:rFonts w:ascii="Arial" w:hAnsi="Arial" w:cs="Arial"/>
          <w:sz w:val="24"/>
          <w:szCs w:val="24"/>
        </w:rPr>
        <w:t xml:space="preserve"> resilience without forcing it into a standardised chain-style model.</w:t>
      </w:r>
    </w:p>
    <w:p w14:paraId="08588E55" w14:textId="77777777" w:rsidR="004225F5" w:rsidRPr="00B41028" w:rsidRDefault="004225F5" w:rsidP="00B41028">
      <w:pPr>
        <w:spacing w:line="360" w:lineRule="auto"/>
        <w:jc w:val="both"/>
        <w:rPr>
          <w:rFonts w:ascii="Arial" w:hAnsi="Arial" w:cs="Arial"/>
          <w:sz w:val="24"/>
          <w:szCs w:val="24"/>
        </w:rPr>
      </w:pPr>
    </w:p>
    <w:p w14:paraId="358D23B4" w14:textId="77777777" w:rsidR="00B41028" w:rsidRDefault="00B41028" w:rsidP="00C64259">
      <w:pPr>
        <w:spacing w:line="360" w:lineRule="auto"/>
        <w:jc w:val="both"/>
        <w:rPr>
          <w:rFonts w:ascii="Arial" w:hAnsi="Arial" w:cs="Arial"/>
          <w:sz w:val="24"/>
          <w:szCs w:val="24"/>
        </w:rPr>
      </w:pPr>
    </w:p>
    <w:p w14:paraId="574C1149" w14:textId="77777777" w:rsidR="00F84340" w:rsidRDefault="00F84340" w:rsidP="00C42964">
      <w:pPr>
        <w:pStyle w:val="Heading1"/>
      </w:pPr>
    </w:p>
    <w:p w14:paraId="16BF26DE" w14:textId="77777777" w:rsidR="00F84340" w:rsidRPr="00F84340" w:rsidRDefault="00F84340" w:rsidP="00F84340"/>
    <w:p w14:paraId="5D93EF7F" w14:textId="789E2C9F" w:rsidR="00F84340" w:rsidRDefault="00FA1DA2" w:rsidP="00F84340">
      <w:pPr>
        <w:pStyle w:val="Heading1"/>
      </w:pPr>
      <w:bookmarkStart w:id="1" w:name="_Toc232775474"/>
      <w:r>
        <w:lastRenderedPageBreak/>
        <w:t>Part 1</w:t>
      </w:r>
      <w:bookmarkEnd w:id="1"/>
    </w:p>
    <w:p w14:paraId="2327A641" w14:textId="77777777" w:rsidR="00F84340" w:rsidRPr="00F84340" w:rsidRDefault="00F84340" w:rsidP="00F84340"/>
    <w:p w14:paraId="686A3F9B" w14:textId="41752A7B" w:rsidR="00D6251F" w:rsidRPr="00613B7D" w:rsidRDefault="00D6251F" w:rsidP="00613B7D">
      <w:pPr>
        <w:pStyle w:val="Heading2"/>
        <w:rPr>
          <w:b/>
          <w:bCs/>
        </w:rPr>
      </w:pPr>
      <w:bookmarkStart w:id="2" w:name="_Toc232775475"/>
      <w:r w:rsidRPr="00613B7D">
        <w:rPr>
          <w:b/>
          <w:bCs/>
        </w:rPr>
        <w:t>Introduction</w:t>
      </w:r>
      <w:bookmarkEnd w:id="2"/>
    </w:p>
    <w:p w14:paraId="5A5B4EAF" w14:textId="77777777" w:rsidR="00613B7D" w:rsidRPr="00613B7D" w:rsidRDefault="00613B7D" w:rsidP="00613B7D"/>
    <w:p w14:paraId="020AD3C0" w14:textId="69FAB3F8" w:rsidR="00796A50" w:rsidRPr="00C64259" w:rsidRDefault="00796A50" w:rsidP="00C64259">
      <w:pPr>
        <w:spacing w:line="360" w:lineRule="auto"/>
        <w:jc w:val="both"/>
        <w:rPr>
          <w:rFonts w:ascii="Arial" w:hAnsi="Arial" w:cs="Arial"/>
          <w:sz w:val="24"/>
          <w:szCs w:val="24"/>
        </w:rPr>
      </w:pPr>
      <w:r w:rsidRPr="00C64259">
        <w:rPr>
          <w:rFonts w:ascii="Arial" w:hAnsi="Arial" w:cs="Arial"/>
          <w:sz w:val="24"/>
          <w:szCs w:val="24"/>
        </w:rPr>
        <w:t xml:space="preserve">Seren </w:t>
      </w:r>
      <w:proofErr w:type="spellStart"/>
      <w:r w:rsidRPr="00C64259">
        <w:rPr>
          <w:rFonts w:ascii="Arial" w:hAnsi="Arial" w:cs="Arial"/>
          <w:sz w:val="24"/>
          <w:szCs w:val="24"/>
        </w:rPr>
        <w:t>Coffi</w:t>
      </w:r>
      <w:proofErr w:type="spellEnd"/>
      <w:r w:rsidRPr="00C64259">
        <w:rPr>
          <w:rFonts w:ascii="Arial" w:hAnsi="Arial" w:cs="Arial"/>
          <w:sz w:val="24"/>
          <w:szCs w:val="24"/>
        </w:rPr>
        <w:t xml:space="preserve"> is an independent Welsh coffee business near Cardiff’s old docks. More than a traditional </w:t>
      </w:r>
      <w:proofErr w:type="spellStart"/>
      <w:r w:rsidRPr="00C64259">
        <w:rPr>
          <w:rFonts w:ascii="Arial" w:hAnsi="Arial" w:cs="Arial"/>
          <w:sz w:val="24"/>
          <w:szCs w:val="24"/>
        </w:rPr>
        <w:t>ca</w:t>
      </w:r>
      <w:r w:rsidR="000566A6">
        <w:rPr>
          <w:rFonts w:ascii="Arial" w:hAnsi="Arial" w:cs="Arial"/>
          <w:sz w:val="24"/>
          <w:szCs w:val="24"/>
        </w:rPr>
        <w:t>f</w:t>
      </w:r>
      <w:r w:rsidRPr="00C64259">
        <w:rPr>
          <w:rFonts w:ascii="Arial" w:hAnsi="Arial" w:cs="Arial"/>
          <w:sz w:val="24"/>
          <w:szCs w:val="24"/>
        </w:rPr>
        <w:t>fé</w:t>
      </w:r>
      <w:proofErr w:type="spellEnd"/>
      <w:r w:rsidRPr="00C64259">
        <w:rPr>
          <w:rFonts w:ascii="Arial" w:hAnsi="Arial" w:cs="Arial"/>
          <w:sz w:val="24"/>
          <w:szCs w:val="24"/>
        </w:rPr>
        <w:t xml:space="preserve">, it promotes ethical sourcing, sustainability, Welsh-language visibility and community engagement through features such as bilingual signage, reclaimed furniture and local events (Schein, 2010; Seren </w:t>
      </w:r>
      <w:proofErr w:type="spellStart"/>
      <w:r w:rsidRPr="00C64259">
        <w:rPr>
          <w:rFonts w:ascii="Arial" w:hAnsi="Arial" w:cs="Arial"/>
          <w:sz w:val="24"/>
          <w:szCs w:val="24"/>
        </w:rPr>
        <w:t>Coffi</w:t>
      </w:r>
      <w:proofErr w:type="spellEnd"/>
      <w:r w:rsidR="00416602">
        <w:rPr>
          <w:rFonts w:ascii="Arial" w:hAnsi="Arial" w:cs="Arial"/>
          <w:sz w:val="24"/>
          <w:szCs w:val="24"/>
        </w:rPr>
        <w:t xml:space="preserve"> C</w:t>
      </w:r>
      <w:r w:rsidRPr="00C64259">
        <w:rPr>
          <w:rFonts w:ascii="Arial" w:hAnsi="Arial" w:cs="Arial"/>
          <w:sz w:val="24"/>
          <w:szCs w:val="24"/>
        </w:rPr>
        <w:t>ase stu</w:t>
      </w:r>
      <w:r w:rsidR="00ED1986">
        <w:rPr>
          <w:rFonts w:ascii="Arial" w:hAnsi="Arial" w:cs="Arial"/>
          <w:sz w:val="24"/>
          <w:szCs w:val="24"/>
        </w:rPr>
        <w:t>dy</w:t>
      </w:r>
      <w:r w:rsidRPr="00C64259">
        <w:rPr>
          <w:rFonts w:ascii="Arial" w:hAnsi="Arial" w:cs="Arial"/>
          <w:sz w:val="24"/>
          <w:szCs w:val="24"/>
        </w:rPr>
        <w:t>).</w:t>
      </w:r>
    </w:p>
    <w:p w14:paraId="746A2A6A" w14:textId="0CB75C5D" w:rsidR="00796A50" w:rsidRPr="00C64259" w:rsidRDefault="00796A50" w:rsidP="00C64259">
      <w:pPr>
        <w:spacing w:line="360" w:lineRule="auto"/>
        <w:jc w:val="both"/>
        <w:rPr>
          <w:rFonts w:ascii="Arial" w:hAnsi="Arial" w:cs="Arial"/>
          <w:sz w:val="24"/>
          <w:szCs w:val="24"/>
        </w:rPr>
      </w:pPr>
      <w:r w:rsidRPr="00C64259">
        <w:rPr>
          <w:rFonts w:ascii="Arial" w:hAnsi="Arial" w:cs="Arial"/>
          <w:sz w:val="24"/>
          <w:szCs w:val="24"/>
        </w:rPr>
        <w:t xml:space="preserve">Although demand remains strong, the business faces significant sustainability challenges. Rising costs, equipment issues, slow service, founder fatigue and competition from a nearby chain café have weakened operations (Seren </w:t>
      </w:r>
      <w:proofErr w:type="spellStart"/>
      <w:r w:rsidRPr="00C64259">
        <w:rPr>
          <w:rFonts w:ascii="Arial" w:hAnsi="Arial" w:cs="Arial"/>
          <w:sz w:val="24"/>
          <w:szCs w:val="24"/>
        </w:rPr>
        <w:t>Coffi</w:t>
      </w:r>
      <w:proofErr w:type="spellEnd"/>
      <w:r w:rsidR="00C64259">
        <w:rPr>
          <w:rFonts w:ascii="Arial" w:hAnsi="Arial" w:cs="Arial"/>
          <w:sz w:val="24"/>
          <w:szCs w:val="24"/>
        </w:rPr>
        <w:t>: C</w:t>
      </w:r>
      <w:r w:rsidRPr="00C64259">
        <w:rPr>
          <w:rFonts w:ascii="Arial" w:hAnsi="Arial" w:cs="Arial"/>
          <w:sz w:val="24"/>
          <w:szCs w:val="24"/>
        </w:rPr>
        <w:t xml:space="preserve">ase study). This suggests that Seren </w:t>
      </w:r>
      <w:proofErr w:type="spellStart"/>
      <w:r w:rsidRPr="00C64259">
        <w:rPr>
          <w:rFonts w:ascii="Arial" w:hAnsi="Arial" w:cs="Arial"/>
          <w:sz w:val="24"/>
          <w:szCs w:val="24"/>
        </w:rPr>
        <w:t>Coffi</w:t>
      </w:r>
      <w:proofErr w:type="spellEnd"/>
      <w:r w:rsidRPr="00C64259">
        <w:rPr>
          <w:rFonts w:ascii="Arial" w:hAnsi="Arial" w:cs="Arial"/>
          <w:sz w:val="24"/>
          <w:szCs w:val="24"/>
        </w:rPr>
        <w:t xml:space="preserve"> creates social and cultural value but struggles to capture sufficient financial value to remain resilient. According to Foss and </w:t>
      </w:r>
      <w:proofErr w:type="spellStart"/>
      <w:r w:rsidRPr="00C64259">
        <w:rPr>
          <w:rFonts w:ascii="Arial" w:hAnsi="Arial" w:cs="Arial"/>
          <w:sz w:val="24"/>
          <w:szCs w:val="24"/>
        </w:rPr>
        <w:t>Saebi</w:t>
      </w:r>
      <w:proofErr w:type="spellEnd"/>
      <w:r w:rsidRPr="00C64259">
        <w:rPr>
          <w:rFonts w:ascii="Arial" w:hAnsi="Arial" w:cs="Arial"/>
          <w:sz w:val="24"/>
          <w:szCs w:val="24"/>
        </w:rPr>
        <w:t xml:space="preserve"> (2015; 2017), business-model success depends on how value is created, delivered and captured.</w:t>
      </w:r>
    </w:p>
    <w:p w14:paraId="27EA1128" w14:textId="77777777" w:rsidR="00796A50" w:rsidRPr="00C64259" w:rsidRDefault="00796A50" w:rsidP="00C64259">
      <w:pPr>
        <w:spacing w:line="360" w:lineRule="auto"/>
        <w:jc w:val="both"/>
        <w:rPr>
          <w:rFonts w:ascii="Arial" w:hAnsi="Arial" w:cs="Arial"/>
          <w:sz w:val="24"/>
          <w:szCs w:val="24"/>
        </w:rPr>
      </w:pPr>
      <w:r w:rsidRPr="00C64259">
        <w:rPr>
          <w:rFonts w:ascii="Arial" w:hAnsi="Arial" w:cs="Arial"/>
          <w:sz w:val="24"/>
          <w:szCs w:val="24"/>
        </w:rPr>
        <w:t xml:space="preserve">This report proposes an incremental innovation called </w:t>
      </w:r>
      <w:proofErr w:type="spellStart"/>
      <w:r w:rsidRPr="00C64259">
        <w:rPr>
          <w:rFonts w:ascii="Arial" w:hAnsi="Arial" w:cs="Arial"/>
          <w:sz w:val="24"/>
          <w:szCs w:val="24"/>
        </w:rPr>
        <w:t>Coffi</w:t>
      </w:r>
      <w:proofErr w:type="spellEnd"/>
      <w:r w:rsidRPr="00C64259">
        <w:rPr>
          <w:rFonts w:ascii="Arial" w:hAnsi="Arial" w:cs="Arial"/>
          <w:sz w:val="24"/>
          <w:szCs w:val="24"/>
        </w:rPr>
        <w:t xml:space="preserve"> </w:t>
      </w:r>
      <w:proofErr w:type="spellStart"/>
      <w:r w:rsidRPr="00C64259">
        <w:rPr>
          <w:rFonts w:ascii="Arial" w:hAnsi="Arial" w:cs="Arial"/>
          <w:sz w:val="24"/>
          <w:szCs w:val="24"/>
        </w:rPr>
        <w:t>Cylch</w:t>
      </w:r>
      <w:proofErr w:type="spellEnd"/>
      <w:r w:rsidRPr="00C64259">
        <w:rPr>
          <w:rFonts w:ascii="Arial" w:hAnsi="Arial" w:cs="Arial"/>
          <w:sz w:val="24"/>
          <w:szCs w:val="24"/>
        </w:rPr>
        <w:t>, meaning “coffee circle”. The initiative combines low-cost digital marketing, a membership scheme, digital pre-ordering and a small range of new drinks, including iced and matcha lattes. These changes aim to improve customer engagement, service efficiency and repeat purchasing while responding to changing consumer preferences (</w:t>
      </w:r>
      <w:proofErr w:type="spellStart"/>
      <w:r w:rsidRPr="00C64259">
        <w:rPr>
          <w:rFonts w:ascii="Arial" w:hAnsi="Arial" w:cs="Arial"/>
          <w:sz w:val="24"/>
          <w:szCs w:val="24"/>
        </w:rPr>
        <w:t>Foroudi</w:t>
      </w:r>
      <w:proofErr w:type="spellEnd"/>
      <w:r w:rsidRPr="00C64259">
        <w:rPr>
          <w:rFonts w:ascii="Arial" w:hAnsi="Arial" w:cs="Arial"/>
          <w:sz w:val="24"/>
          <w:szCs w:val="24"/>
        </w:rPr>
        <w:t xml:space="preserve"> et al., 2017; Kwiatek, Morgan and Thanasi-</w:t>
      </w:r>
      <w:proofErr w:type="spellStart"/>
      <w:r w:rsidRPr="00C64259">
        <w:rPr>
          <w:rFonts w:ascii="Arial" w:hAnsi="Arial" w:cs="Arial"/>
          <w:sz w:val="24"/>
          <w:szCs w:val="24"/>
        </w:rPr>
        <w:t>Boçe</w:t>
      </w:r>
      <w:proofErr w:type="spellEnd"/>
      <w:r w:rsidRPr="00C64259">
        <w:rPr>
          <w:rFonts w:ascii="Arial" w:hAnsi="Arial" w:cs="Arial"/>
          <w:sz w:val="24"/>
          <w:szCs w:val="24"/>
        </w:rPr>
        <w:t>, 2020; Trott, 2016).</w:t>
      </w:r>
    </w:p>
    <w:p w14:paraId="1978692C" w14:textId="52119D56" w:rsidR="00C81084" w:rsidRDefault="00796A50" w:rsidP="004225F5">
      <w:pPr>
        <w:spacing w:line="360" w:lineRule="auto"/>
        <w:jc w:val="both"/>
        <w:rPr>
          <w:rFonts w:ascii="Arial" w:hAnsi="Arial" w:cs="Arial"/>
          <w:sz w:val="24"/>
          <w:szCs w:val="24"/>
        </w:rPr>
      </w:pPr>
      <w:r w:rsidRPr="00C64259">
        <w:rPr>
          <w:rFonts w:ascii="Arial" w:hAnsi="Arial" w:cs="Arial"/>
          <w:sz w:val="24"/>
          <w:szCs w:val="24"/>
        </w:rPr>
        <w:t xml:space="preserve">Rather than transforming Seren </w:t>
      </w:r>
      <w:proofErr w:type="spellStart"/>
      <w:r w:rsidRPr="00C64259">
        <w:rPr>
          <w:rFonts w:ascii="Arial" w:hAnsi="Arial" w:cs="Arial"/>
          <w:sz w:val="24"/>
          <w:szCs w:val="24"/>
        </w:rPr>
        <w:t>Coffi</w:t>
      </w:r>
      <w:proofErr w:type="spellEnd"/>
      <w:r w:rsidRPr="00C64259">
        <w:rPr>
          <w:rFonts w:ascii="Arial" w:hAnsi="Arial" w:cs="Arial"/>
          <w:sz w:val="24"/>
          <w:szCs w:val="24"/>
        </w:rPr>
        <w:t xml:space="preserve"> into a chain-style business, </w:t>
      </w:r>
      <w:proofErr w:type="spellStart"/>
      <w:r w:rsidRPr="00C64259">
        <w:rPr>
          <w:rFonts w:ascii="Arial" w:hAnsi="Arial" w:cs="Arial"/>
          <w:sz w:val="24"/>
          <w:szCs w:val="24"/>
        </w:rPr>
        <w:t>Coffi</w:t>
      </w:r>
      <w:proofErr w:type="spellEnd"/>
      <w:r w:rsidRPr="00C64259">
        <w:rPr>
          <w:rFonts w:ascii="Arial" w:hAnsi="Arial" w:cs="Arial"/>
          <w:sz w:val="24"/>
          <w:szCs w:val="24"/>
        </w:rPr>
        <w:t xml:space="preserve"> </w:t>
      </w:r>
      <w:proofErr w:type="spellStart"/>
      <w:r w:rsidRPr="00C64259">
        <w:rPr>
          <w:rFonts w:ascii="Arial" w:hAnsi="Arial" w:cs="Arial"/>
          <w:sz w:val="24"/>
          <w:szCs w:val="24"/>
        </w:rPr>
        <w:t>Cylch</w:t>
      </w:r>
      <w:proofErr w:type="spellEnd"/>
      <w:r w:rsidRPr="00C64259">
        <w:rPr>
          <w:rFonts w:ascii="Arial" w:hAnsi="Arial" w:cs="Arial"/>
          <w:sz w:val="24"/>
          <w:szCs w:val="24"/>
        </w:rPr>
        <w:t xml:space="preserve"> strengthens existing products, processes and customer relationships. As an example of incremental innovation, it seeks to improve commercial sustainability while preserving the </w:t>
      </w:r>
      <w:proofErr w:type="spellStart"/>
      <w:r w:rsidRPr="00C64259">
        <w:rPr>
          <w:rFonts w:ascii="Arial" w:hAnsi="Arial" w:cs="Arial"/>
          <w:sz w:val="24"/>
          <w:szCs w:val="24"/>
        </w:rPr>
        <w:t>ca</w:t>
      </w:r>
      <w:r w:rsidR="001E5683">
        <w:rPr>
          <w:rFonts w:ascii="Arial" w:hAnsi="Arial" w:cs="Arial"/>
          <w:sz w:val="24"/>
          <w:szCs w:val="24"/>
        </w:rPr>
        <w:t>f</w:t>
      </w:r>
      <w:r w:rsidRPr="00C64259">
        <w:rPr>
          <w:rFonts w:ascii="Arial" w:hAnsi="Arial" w:cs="Arial"/>
          <w:sz w:val="24"/>
          <w:szCs w:val="24"/>
        </w:rPr>
        <w:t>fé’s</w:t>
      </w:r>
      <w:proofErr w:type="spellEnd"/>
      <w:r w:rsidRPr="00C64259">
        <w:rPr>
          <w:rFonts w:ascii="Arial" w:hAnsi="Arial" w:cs="Arial"/>
          <w:sz w:val="24"/>
          <w:szCs w:val="24"/>
        </w:rPr>
        <w:t xml:space="preserve"> ethical, cultural and community-focused identity (Tidd, 2018; Bessant and Tidd, 2020)</w:t>
      </w:r>
      <w:r w:rsidR="004225F5">
        <w:rPr>
          <w:rFonts w:ascii="Arial" w:hAnsi="Arial" w:cs="Arial"/>
          <w:sz w:val="24"/>
          <w:szCs w:val="24"/>
        </w:rPr>
        <w:t>.</w:t>
      </w:r>
    </w:p>
    <w:p w14:paraId="594064C8" w14:textId="77777777" w:rsidR="004225F5" w:rsidRDefault="004225F5" w:rsidP="004225F5">
      <w:pPr>
        <w:spacing w:line="360" w:lineRule="auto"/>
        <w:jc w:val="both"/>
        <w:rPr>
          <w:rFonts w:ascii="Arial" w:hAnsi="Arial" w:cs="Arial"/>
          <w:sz w:val="24"/>
          <w:szCs w:val="24"/>
        </w:rPr>
      </w:pPr>
    </w:p>
    <w:p w14:paraId="1172C2D3" w14:textId="77777777" w:rsidR="004225F5" w:rsidRDefault="004225F5" w:rsidP="004225F5">
      <w:pPr>
        <w:spacing w:line="360" w:lineRule="auto"/>
        <w:jc w:val="both"/>
        <w:rPr>
          <w:rFonts w:ascii="Arial" w:hAnsi="Arial" w:cs="Arial"/>
          <w:sz w:val="24"/>
          <w:szCs w:val="24"/>
        </w:rPr>
      </w:pPr>
    </w:p>
    <w:p w14:paraId="3A32CE13" w14:textId="77777777" w:rsidR="004225F5" w:rsidRPr="004225F5" w:rsidRDefault="004225F5" w:rsidP="004225F5">
      <w:pPr>
        <w:spacing w:line="360" w:lineRule="auto"/>
        <w:jc w:val="both"/>
        <w:rPr>
          <w:rFonts w:ascii="Arial" w:hAnsi="Arial" w:cs="Arial"/>
          <w:sz w:val="24"/>
          <w:szCs w:val="24"/>
        </w:rPr>
      </w:pPr>
    </w:p>
    <w:p w14:paraId="4CF0ECFE" w14:textId="0ADE9EA2" w:rsidR="007616BE" w:rsidRPr="00417318" w:rsidRDefault="005411A6" w:rsidP="00613B7D">
      <w:pPr>
        <w:pStyle w:val="Heading2"/>
        <w:rPr>
          <w:b/>
          <w:bCs/>
        </w:rPr>
      </w:pPr>
      <w:bookmarkStart w:id="3" w:name="_Toc232775476"/>
      <w:r w:rsidRPr="00417318">
        <w:rPr>
          <w:b/>
          <w:bCs/>
        </w:rPr>
        <w:lastRenderedPageBreak/>
        <w:t>Creativity</w:t>
      </w:r>
      <w:r w:rsidR="0057066E" w:rsidRPr="00417318">
        <w:rPr>
          <w:b/>
          <w:bCs/>
        </w:rPr>
        <w:t>, Innovation and the limits of capitalist growth</w:t>
      </w:r>
      <w:bookmarkEnd w:id="3"/>
    </w:p>
    <w:p w14:paraId="1812F701" w14:textId="77777777" w:rsidR="00613B7D" w:rsidRPr="00613B7D" w:rsidRDefault="00613B7D" w:rsidP="00613B7D"/>
    <w:p w14:paraId="51C09D45"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Creativity and innovation are connected but distinct. Creativity involves producing original and useful ideas, while innovation is the practical application of those ideas to create organisational value (Trott, 2016; Tidd, 2018). West and Farr (1990) define innovation as the deliberate introduction of new ideas, products, processes or procedures to benefit an organisation. This distinction is relevant to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because the </w:t>
      </w:r>
      <w:proofErr w:type="spellStart"/>
      <w:r w:rsidRPr="007616BE">
        <w:rPr>
          <w:rFonts w:ascii="Arial" w:hAnsi="Arial" w:cs="Arial"/>
          <w:sz w:val="24"/>
          <w:szCs w:val="24"/>
        </w:rPr>
        <w:t>caffé</w:t>
      </w:r>
      <w:proofErr w:type="spellEnd"/>
      <w:r w:rsidRPr="007616BE">
        <w:rPr>
          <w:rFonts w:ascii="Arial" w:hAnsi="Arial" w:cs="Arial"/>
          <w:sz w:val="24"/>
          <w:szCs w:val="24"/>
        </w:rPr>
        <w:t xml:space="preserve"> already shows creativity through Welsh-language visibility, ethical sourcing, community events and transparent communication. Its main weakness is not a lack of ideas, but difficulty turning them into consistent practices that support financial and operational sustainability.</w:t>
      </w:r>
    </w:p>
    <w:p w14:paraId="655E4777"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Creativity should also be understood as a structured process rather than a sudden moment of inspiration. Goller and Bessant (2023) argue that creative thinking can be developed through questioning, reframing and testing ideas. In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case, this means shifting the focus from simply selling more coffee to improving sustainability without losing the café’s ethical and community identity.</w:t>
      </w:r>
    </w:p>
    <w:p w14:paraId="6CE8938B" w14:textId="58A85D1B"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Innovation is often linked to capitalist growth. Schumpeter’s (1934) theory of creative destruction presents innovation as a driver of economic development and market change. From this perspective,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must respond to rising costs, operational problems and competition from the nearby chain caffe. However, the hospitality group’s proposal reflects a traditional growth model based on standardisation, bulk purchasing and centralised control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case study).</w:t>
      </w:r>
    </w:p>
    <w:p w14:paraId="31712A3E"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Although this could improve efficiency, it may weaken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distinctive value, including Welsh identity, ethical transparency, local trust and community relationships. Foss and </w:t>
      </w:r>
      <w:proofErr w:type="spellStart"/>
      <w:r w:rsidRPr="007616BE">
        <w:rPr>
          <w:rFonts w:ascii="Arial" w:hAnsi="Arial" w:cs="Arial"/>
          <w:sz w:val="24"/>
          <w:szCs w:val="24"/>
        </w:rPr>
        <w:t>Saebi</w:t>
      </w:r>
      <w:proofErr w:type="spellEnd"/>
      <w:r w:rsidRPr="007616BE">
        <w:rPr>
          <w:rFonts w:ascii="Arial" w:hAnsi="Arial" w:cs="Arial"/>
          <w:sz w:val="24"/>
          <w:szCs w:val="24"/>
        </w:rPr>
        <w:t xml:space="preserve"> (2017) argue that business model innovation should consider how value is created, delivered and captured, not only how profit is increased. For Seren Coffi, value is therefore financial, cultural and social.</w:t>
      </w:r>
    </w:p>
    <w:p w14:paraId="13C62A0D" w14:textId="26E1EAC8" w:rsidR="00417318" w:rsidRDefault="007616BE" w:rsidP="007616BE">
      <w:pPr>
        <w:spacing w:line="360" w:lineRule="auto"/>
        <w:jc w:val="both"/>
        <w:rPr>
          <w:rFonts w:ascii="Arial" w:hAnsi="Arial" w:cs="Arial"/>
          <w:sz w:val="24"/>
          <w:szCs w:val="24"/>
        </w:rPr>
      </w:pP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adopts an incremental rather than radical approach. Incremental innovation introduces manageable improvements to existing products, processes and customer relationships while reducing risk (Dewar and Dutton, 1986; Tidd, 2018). The proposal does not reject commercial growth, but reframes it through </w:t>
      </w:r>
      <w:r w:rsidRPr="007616BE">
        <w:rPr>
          <w:rFonts w:ascii="Arial" w:hAnsi="Arial" w:cs="Arial"/>
          <w:sz w:val="24"/>
          <w:szCs w:val="24"/>
        </w:rPr>
        <w:lastRenderedPageBreak/>
        <w:t>resilience, repeat purchasing, service efficiency and customer participation instead of standardisation or loss of local identity.</w:t>
      </w:r>
    </w:p>
    <w:p w14:paraId="37AFEF57" w14:textId="77777777" w:rsidR="00580D1A" w:rsidRDefault="00580D1A" w:rsidP="007616BE">
      <w:pPr>
        <w:spacing w:line="360" w:lineRule="auto"/>
        <w:jc w:val="both"/>
        <w:rPr>
          <w:rFonts w:ascii="Arial" w:hAnsi="Arial" w:cs="Arial"/>
          <w:sz w:val="24"/>
          <w:szCs w:val="24"/>
        </w:rPr>
      </w:pPr>
    </w:p>
    <w:p w14:paraId="398D9C6C" w14:textId="77777777" w:rsidR="00580D1A" w:rsidRPr="00580D1A" w:rsidRDefault="00580D1A" w:rsidP="007616BE">
      <w:pPr>
        <w:spacing w:line="360" w:lineRule="auto"/>
        <w:jc w:val="both"/>
        <w:rPr>
          <w:rFonts w:ascii="Arial" w:hAnsi="Arial" w:cs="Arial"/>
          <w:sz w:val="24"/>
          <w:szCs w:val="24"/>
        </w:rPr>
      </w:pPr>
    </w:p>
    <w:p w14:paraId="0657BD99" w14:textId="5749D73E" w:rsidR="007616BE" w:rsidRPr="00417318" w:rsidRDefault="007616BE" w:rsidP="00613B7D">
      <w:pPr>
        <w:pStyle w:val="Heading2"/>
        <w:rPr>
          <w:b/>
          <w:bCs/>
        </w:rPr>
      </w:pPr>
      <w:bookmarkStart w:id="4" w:name="_Toc232775477"/>
      <w:r w:rsidRPr="00417318">
        <w:rPr>
          <w:b/>
          <w:bCs/>
        </w:rPr>
        <w:t xml:space="preserve">Proposed innovation: </w:t>
      </w:r>
      <w:proofErr w:type="spellStart"/>
      <w:r w:rsidRPr="00417318">
        <w:rPr>
          <w:b/>
          <w:bCs/>
        </w:rPr>
        <w:t>Coffi</w:t>
      </w:r>
      <w:proofErr w:type="spellEnd"/>
      <w:r w:rsidRPr="00417318">
        <w:rPr>
          <w:b/>
          <w:bCs/>
        </w:rPr>
        <w:t xml:space="preserve"> </w:t>
      </w:r>
      <w:proofErr w:type="spellStart"/>
      <w:r w:rsidRPr="00417318">
        <w:rPr>
          <w:b/>
          <w:bCs/>
        </w:rPr>
        <w:t>Cylch</w:t>
      </w:r>
      <w:bookmarkEnd w:id="4"/>
      <w:proofErr w:type="spellEnd"/>
    </w:p>
    <w:p w14:paraId="23B42B16" w14:textId="77777777" w:rsidR="00613B7D" w:rsidRPr="00613B7D" w:rsidRDefault="00613B7D" w:rsidP="00613B7D"/>
    <w:p w14:paraId="6F114230" w14:textId="77777777" w:rsidR="007616BE" w:rsidRPr="007616BE" w:rsidRDefault="007616BE" w:rsidP="007616BE">
      <w:pPr>
        <w:spacing w:line="360" w:lineRule="auto"/>
        <w:jc w:val="both"/>
        <w:rPr>
          <w:rFonts w:ascii="Arial" w:hAnsi="Arial" w:cs="Arial"/>
          <w:sz w:val="24"/>
          <w:szCs w:val="24"/>
        </w:rPr>
      </w:pP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is an incremental innovation based on four connected elements:</w:t>
      </w:r>
    </w:p>
    <w:p w14:paraId="042520B4" w14:textId="77777777" w:rsidR="007616BE" w:rsidRPr="007616BE" w:rsidRDefault="007616BE" w:rsidP="007616BE">
      <w:pPr>
        <w:numPr>
          <w:ilvl w:val="0"/>
          <w:numId w:val="2"/>
        </w:numPr>
        <w:spacing w:line="360" w:lineRule="auto"/>
        <w:jc w:val="both"/>
        <w:rPr>
          <w:rFonts w:ascii="Arial" w:hAnsi="Arial" w:cs="Arial"/>
          <w:sz w:val="24"/>
          <w:szCs w:val="24"/>
        </w:rPr>
      </w:pPr>
      <w:r w:rsidRPr="007616BE">
        <w:rPr>
          <w:rFonts w:ascii="Arial" w:hAnsi="Arial" w:cs="Arial"/>
          <w:sz w:val="24"/>
          <w:szCs w:val="24"/>
        </w:rPr>
        <w:t>Digital marketing</w:t>
      </w:r>
    </w:p>
    <w:p w14:paraId="1F645735" w14:textId="77777777" w:rsidR="007616BE" w:rsidRPr="007616BE" w:rsidRDefault="007616BE" w:rsidP="007616BE">
      <w:pPr>
        <w:numPr>
          <w:ilvl w:val="0"/>
          <w:numId w:val="2"/>
        </w:numPr>
        <w:spacing w:line="360" w:lineRule="auto"/>
        <w:jc w:val="both"/>
        <w:rPr>
          <w:rFonts w:ascii="Arial" w:hAnsi="Arial" w:cs="Arial"/>
          <w:sz w:val="24"/>
          <w:szCs w:val="24"/>
        </w:rPr>
      </w:pPr>
      <w:r w:rsidRPr="007616BE">
        <w:rPr>
          <w:rFonts w:ascii="Arial" w:hAnsi="Arial" w:cs="Arial"/>
          <w:sz w:val="24"/>
          <w:szCs w:val="24"/>
        </w:rPr>
        <w:t>Membership programme</w:t>
      </w:r>
    </w:p>
    <w:p w14:paraId="67726079" w14:textId="77777777" w:rsidR="007616BE" w:rsidRPr="007616BE" w:rsidRDefault="007616BE" w:rsidP="007616BE">
      <w:pPr>
        <w:numPr>
          <w:ilvl w:val="0"/>
          <w:numId w:val="2"/>
        </w:numPr>
        <w:spacing w:line="360" w:lineRule="auto"/>
        <w:jc w:val="both"/>
        <w:rPr>
          <w:rFonts w:ascii="Arial" w:hAnsi="Arial" w:cs="Arial"/>
          <w:sz w:val="24"/>
          <w:szCs w:val="24"/>
        </w:rPr>
      </w:pPr>
      <w:r w:rsidRPr="007616BE">
        <w:rPr>
          <w:rFonts w:ascii="Arial" w:hAnsi="Arial" w:cs="Arial"/>
          <w:sz w:val="24"/>
          <w:szCs w:val="24"/>
        </w:rPr>
        <w:t>Simple pre-ordering system</w:t>
      </w:r>
    </w:p>
    <w:p w14:paraId="29EBE217" w14:textId="77777777" w:rsidR="007616BE" w:rsidRPr="007616BE" w:rsidRDefault="007616BE" w:rsidP="007616BE">
      <w:pPr>
        <w:numPr>
          <w:ilvl w:val="0"/>
          <w:numId w:val="2"/>
        </w:numPr>
        <w:spacing w:line="360" w:lineRule="auto"/>
        <w:jc w:val="both"/>
        <w:rPr>
          <w:rFonts w:ascii="Arial" w:hAnsi="Arial" w:cs="Arial"/>
          <w:sz w:val="24"/>
          <w:szCs w:val="24"/>
        </w:rPr>
      </w:pPr>
      <w:r w:rsidRPr="007616BE">
        <w:rPr>
          <w:rFonts w:ascii="Arial" w:hAnsi="Arial" w:cs="Arial"/>
          <w:sz w:val="24"/>
          <w:szCs w:val="24"/>
        </w:rPr>
        <w:t>A new small beverages range selection</w:t>
      </w:r>
    </w:p>
    <w:p w14:paraId="594D67EB"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Its purpose is to increase repeat custom, reduce queuing, refresh customer interest and create more predictable income without changing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leadership, governance or suppliers.</w:t>
      </w:r>
    </w:p>
    <w:p w14:paraId="09987ADD"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Digital marketing would use Instagram, Facebook, TikTok, Google Business and WhatsApp updates to improve customer communication. This is relevant because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already has a strong ethical and community story, but the case study shows that its visible communication has weakened through reduced chalkboard updates and fewer events. Digital tools can improve marketing capability and growth in SMEs by helping businesses reach and engage customers more effectively (</w:t>
      </w:r>
      <w:proofErr w:type="spellStart"/>
      <w:r w:rsidRPr="007616BE">
        <w:rPr>
          <w:rFonts w:ascii="Arial" w:hAnsi="Arial" w:cs="Arial"/>
          <w:sz w:val="24"/>
          <w:szCs w:val="24"/>
        </w:rPr>
        <w:t>Foroudi</w:t>
      </w:r>
      <w:proofErr w:type="spellEnd"/>
      <w:r w:rsidRPr="007616BE">
        <w:rPr>
          <w:rFonts w:ascii="Arial" w:hAnsi="Arial" w:cs="Arial"/>
          <w:sz w:val="24"/>
          <w:szCs w:val="24"/>
        </w:rPr>
        <w:t xml:space="preserve"> et al., 2017).</w:t>
      </w:r>
    </w:p>
    <w:p w14:paraId="39AE379E"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membership programme would encourage regular visits through benefits such as loyalty rewards, buy 6 drinks and get one free, priority event booking, member tastings and updates on ethical sourcing. This suits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because its customers are attracted to belonging and values, not only price. Loyalty programmes are most effective when they strengthen relationship quality rather than relying only on discounts (Kwiatek, Morgan and Thanasi-</w:t>
      </w:r>
      <w:proofErr w:type="spellStart"/>
      <w:r w:rsidRPr="007616BE">
        <w:rPr>
          <w:rFonts w:ascii="Arial" w:hAnsi="Arial" w:cs="Arial"/>
          <w:sz w:val="24"/>
          <w:szCs w:val="24"/>
        </w:rPr>
        <w:t>Boçe</w:t>
      </w:r>
      <w:proofErr w:type="spellEnd"/>
      <w:r w:rsidRPr="007616BE">
        <w:rPr>
          <w:rFonts w:ascii="Arial" w:hAnsi="Arial" w:cs="Arial"/>
          <w:sz w:val="24"/>
          <w:szCs w:val="24"/>
        </w:rPr>
        <w:t>, 2020).</w:t>
      </w:r>
    </w:p>
    <w:p w14:paraId="6B987F3D"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Pre-ordering would remain simple, using WhatsApp Business, Google Forms, QR codes and scheduled collection times. This would reduce waiting times, help staff </w:t>
      </w:r>
      <w:r w:rsidRPr="007616BE">
        <w:rPr>
          <w:rFonts w:ascii="Arial" w:hAnsi="Arial" w:cs="Arial"/>
          <w:sz w:val="24"/>
          <w:szCs w:val="24"/>
        </w:rPr>
        <w:lastRenderedPageBreak/>
        <w:t>organise orders and improve lunchtime service. Practical digital tools can improve service flow, responsiveness and delivery efficiency (Manners-Bell and Lyon, 2022).</w:t>
      </w:r>
    </w:p>
    <w:p w14:paraId="54563501"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The new drinks range would refresh the menu through iced lattes, matcha lattes and selected teas. This responds to consumer interest in convenience, variety, cold drinks and speciality beverages. UK coffee market trends also show growth in sustainability, speciality coffee, technological integration, convenience and digital engagement (Market Research Future, 2026).</w:t>
      </w:r>
    </w:p>
    <w:p w14:paraId="1949F01F" w14:textId="77777777" w:rsidR="00417318" w:rsidRDefault="00417318" w:rsidP="007616BE">
      <w:pPr>
        <w:spacing w:line="360" w:lineRule="auto"/>
        <w:jc w:val="both"/>
        <w:rPr>
          <w:rFonts w:ascii="Arial" w:hAnsi="Arial" w:cs="Arial"/>
          <w:b/>
          <w:bCs/>
          <w:sz w:val="24"/>
          <w:szCs w:val="24"/>
        </w:rPr>
      </w:pPr>
    </w:p>
    <w:p w14:paraId="05226811" w14:textId="77777777" w:rsidR="00417318" w:rsidRPr="007616BE" w:rsidRDefault="00417318" w:rsidP="007616BE">
      <w:pPr>
        <w:spacing w:line="360" w:lineRule="auto"/>
        <w:jc w:val="both"/>
        <w:rPr>
          <w:rFonts w:ascii="Arial" w:hAnsi="Arial" w:cs="Arial"/>
          <w:b/>
          <w:bCs/>
          <w:sz w:val="24"/>
          <w:szCs w:val="24"/>
        </w:rPr>
      </w:pPr>
    </w:p>
    <w:p w14:paraId="45C85A85" w14:textId="1650D6BD" w:rsidR="007616BE" w:rsidRDefault="00092A27" w:rsidP="00613B7D">
      <w:pPr>
        <w:pStyle w:val="Heading2"/>
        <w:rPr>
          <w:b/>
          <w:bCs/>
        </w:rPr>
      </w:pPr>
      <w:bookmarkStart w:id="5" w:name="_Toc232775478"/>
      <w:r w:rsidRPr="00613B7D">
        <w:rPr>
          <w:b/>
          <w:bCs/>
        </w:rPr>
        <w:t xml:space="preserve">Applying the 4p’s </w:t>
      </w:r>
      <w:r w:rsidR="00EE6CA6" w:rsidRPr="00613B7D">
        <w:rPr>
          <w:b/>
          <w:bCs/>
        </w:rPr>
        <w:t xml:space="preserve">to </w:t>
      </w:r>
      <w:proofErr w:type="spellStart"/>
      <w:r w:rsidR="00EE6CA6" w:rsidRPr="00613B7D">
        <w:rPr>
          <w:b/>
          <w:bCs/>
        </w:rPr>
        <w:t>Coffi</w:t>
      </w:r>
      <w:proofErr w:type="spellEnd"/>
      <w:r w:rsidR="00EE6CA6" w:rsidRPr="00613B7D">
        <w:rPr>
          <w:b/>
          <w:bCs/>
        </w:rPr>
        <w:t xml:space="preserve"> </w:t>
      </w:r>
      <w:proofErr w:type="spellStart"/>
      <w:r w:rsidR="00EE6CA6" w:rsidRPr="00613B7D">
        <w:rPr>
          <w:b/>
          <w:bCs/>
        </w:rPr>
        <w:t>Cylch</w:t>
      </w:r>
      <w:bookmarkEnd w:id="5"/>
      <w:proofErr w:type="spellEnd"/>
    </w:p>
    <w:p w14:paraId="0FAEC9F6" w14:textId="77777777" w:rsidR="00613B7D" w:rsidRPr="00613B7D" w:rsidRDefault="00613B7D" w:rsidP="00613B7D"/>
    <w:p w14:paraId="32457FA0"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Tidd (2018) explains innovation through four categories: product, process, position and paradigm.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is best understood as an </w:t>
      </w:r>
      <w:r w:rsidRPr="007616BE">
        <w:rPr>
          <w:rFonts w:ascii="Arial" w:hAnsi="Arial" w:cs="Arial"/>
          <w:b/>
          <w:bCs/>
          <w:sz w:val="24"/>
          <w:szCs w:val="24"/>
        </w:rPr>
        <w:t>incremental innovation</w:t>
      </w:r>
      <w:r w:rsidRPr="007616BE">
        <w:rPr>
          <w:rFonts w:ascii="Arial" w:hAnsi="Arial" w:cs="Arial"/>
          <w:sz w:val="24"/>
          <w:szCs w:val="24"/>
        </w:rPr>
        <w:t xml:space="preserve"> because it improves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current offer rather than replacing the business model completely.</w:t>
      </w:r>
    </w:p>
    <w:p w14:paraId="2F3DF8C3"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b/>
          <w:bCs/>
          <w:sz w:val="24"/>
          <w:szCs w:val="24"/>
        </w:rPr>
        <w:t>Product innovation</w:t>
      </w:r>
      <w:r w:rsidRPr="007616BE">
        <w:rPr>
          <w:rFonts w:ascii="Arial" w:hAnsi="Arial" w:cs="Arial"/>
          <w:sz w:val="24"/>
          <w:szCs w:val="24"/>
        </w:rPr>
        <w:t xml:space="preserve"> appears through the introduction of iced lattes and matcha lattes. These are not radical products, but they refresh the menu and meet changing customer preferences. Trott (2016) argues that new product development can include adaptations and improvements to existing offerings. This is exactly what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needs: manageable menu development rather than an expensive reinvention.</w:t>
      </w:r>
    </w:p>
    <w:p w14:paraId="777D304C"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b/>
          <w:bCs/>
          <w:sz w:val="24"/>
          <w:szCs w:val="24"/>
        </w:rPr>
        <w:t>Process innovation</w:t>
      </w:r>
      <w:r w:rsidRPr="007616BE">
        <w:rPr>
          <w:rFonts w:ascii="Arial" w:hAnsi="Arial" w:cs="Arial"/>
          <w:sz w:val="24"/>
          <w:szCs w:val="24"/>
        </w:rPr>
        <w:t xml:space="preserve"> is seen in pre-ordering. Customers can order ahead, staff can manage preparation more effectively and queues can be reduced. This directly addresses the case study problem that some customers liked the care but complained about slow service. A simple digital ordering process also avoids the cost and complexity of a full app.</w:t>
      </w:r>
    </w:p>
    <w:p w14:paraId="18B2BD30"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b/>
          <w:bCs/>
          <w:sz w:val="24"/>
          <w:szCs w:val="24"/>
        </w:rPr>
        <w:t>Position innovation</w:t>
      </w:r>
      <w:r w:rsidRPr="007616BE">
        <w:rPr>
          <w:rFonts w:ascii="Arial" w:hAnsi="Arial" w:cs="Arial"/>
          <w:sz w:val="24"/>
          <w:szCs w:val="24"/>
        </w:rPr>
        <w:t xml:space="preserve"> occurs because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becomes positioned not only as an ethical Welsh café, but as a digitally connected community </w:t>
      </w:r>
      <w:proofErr w:type="spellStart"/>
      <w:r w:rsidRPr="007616BE">
        <w:rPr>
          <w:rFonts w:ascii="Arial" w:hAnsi="Arial" w:cs="Arial"/>
          <w:sz w:val="24"/>
          <w:szCs w:val="24"/>
        </w:rPr>
        <w:t>caffé</w:t>
      </w:r>
      <w:proofErr w:type="spellEnd"/>
      <w:r w:rsidRPr="007616BE">
        <w:rPr>
          <w:rFonts w:ascii="Arial" w:hAnsi="Arial" w:cs="Arial"/>
          <w:sz w:val="24"/>
          <w:szCs w:val="24"/>
        </w:rPr>
        <w:t xml:space="preserve">. This matters because the chain </w:t>
      </w:r>
      <w:proofErr w:type="spellStart"/>
      <w:r w:rsidRPr="007616BE">
        <w:rPr>
          <w:rFonts w:ascii="Arial" w:hAnsi="Arial" w:cs="Arial"/>
          <w:sz w:val="24"/>
          <w:szCs w:val="24"/>
        </w:rPr>
        <w:t>caffé</w:t>
      </w:r>
      <w:proofErr w:type="spellEnd"/>
      <w:r w:rsidRPr="007616BE">
        <w:rPr>
          <w:rFonts w:ascii="Arial" w:hAnsi="Arial" w:cs="Arial"/>
          <w:sz w:val="24"/>
          <w:szCs w:val="24"/>
        </w:rPr>
        <w:t xml:space="preserve"> nearby competes on discounts and convenience.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cannot win by copying a chain badly. It can win by combining convenience with stronger identity.</w:t>
      </w:r>
    </w:p>
    <w:p w14:paraId="1C108B5E" w14:textId="77777777" w:rsidR="007616BE" w:rsidRDefault="007616BE" w:rsidP="007616BE">
      <w:pPr>
        <w:spacing w:line="360" w:lineRule="auto"/>
        <w:jc w:val="both"/>
        <w:rPr>
          <w:rFonts w:ascii="Arial" w:hAnsi="Arial" w:cs="Arial"/>
          <w:sz w:val="24"/>
          <w:szCs w:val="24"/>
        </w:rPr>
      </w:pPr>
      <w:r w:rsidRPr="007616BE">
        <w:rPr>
          <w:rFonts w:ascii="Arial" w:hAnsi="Arial" w:cs="Arial"/>
          <w:b/>
          <w:bCs/>
          <w:sz w:val="24"/>
          <w:szCs w:val="24"/>
        </w:rPr>
        <w:lastRenderedPageBreak/>
        <w:t>Paradigm innovation</w:t>
      </w:r>
      <w:r w:rsidRPr="007616BE">
        <w:rPr>
          <w:rFonts w:ascii="Arial" w:hAnsi="Arial" w:cs="Arial"/>
          <w:sz w:val="24"/>
          <w:szCs w:val="24"/>
        </w:rPr>
        <w:t xml:space="preserve"> is limited with earlier versions of the idea could be described as paradigm changing, but the safer and more realistic approach is incremental.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remains a </w:t>
      </w:r>
      <w:proofErr w:type="spellStart"/>
      <w:r w:rsidRPr="007616BE">
        <w:rPr>
          <w:rFonts w:ascii="Arial" w:hAnsi="Arial" w:cs="Arial"/>
          <w:sz w:val="24"/>
          <w:szCs w:val="24"/>
        </w:rPr>
        <w:t>caffé</w:t>
      </w:r>
      <w:proofErr w:type="spellEnd"/>
      <w:r w:rsidRPr="007616BE">
        <w:rPr>
          <w:rFonts w:ascii="Arial" w:hAnsi="Arial" w:cs="Arial"/>
          <w:sz w:val="24"/>
          <w:szCs w:val="24"/>
        </w:rPr>
        <w:t>. It still sells coffee and community experience. The difference is that membership, pre-ordering, digital storytelling and a refreshed drinks range make the existing model more resilient.</w:t>
      </w:r>
    </w:p>
    <w:p w14:paraId="3EF69050" w14:textId="77777777" w:rsidR="00D53ABA" w:rsidRDefault="00D53ABA" w:rsidP="007616BE">
      <w:pPr>
        <w:spacing w:line="360" w:lineRule="auto"/>
        <w:jc w:val="both"/>
        <w:rPr>
          <w:rFonts w:ascii="Arial" w:hAnsi="Arial" w:cs="Arial"/>
          <w:sz w:val="24"/>
          <w:szCs w:val="24"/>
        </w:rPr>
      </w:pPr>
    </w:p>
    <w:p w14:paraId="3DFBD8F2" w14:textId="77777777" w:rsidR="00417318" w:rsidRPr="007616BE" w:rsidRDefault="00417318" w:rsidP="007616BE">
      <w:pPr>
        <w:spacing w:line="360" w:lineRule="auto"/>
        <w:jc w:val="both"/>
        <w:rPr>
          <w:rFonts w:ascii="Arial" w:hAnsi="Arial" w:cs="Arial"/>
          <w:sz w:val="24"/>
          <w:szCs w:val="24"/>
        </w:rPr>
      </w:pPr>
    </w:p>
    <w:p w14:paraId="41BF6014" w14:textId="364ACDCD" w:rsidR="007616BE" w:rsidRDefault="007616BE" w:rsidP="00D32FDF">
      <w:pPr>
        <w:pStyle w:val="Heading2"/>
        <w:rPr>
          <w:b/>
          <w:bCs/>
        </w:rPr>
      </w:pPr>
      <w:bookmarkStart w:id="6" w:name="_Toc232775479"/>
      <w:r w:rsidRPr="00D32FDF">
        <w:rPr>
          <w:b/>
          <w:bCs/>
        </w:rPr>
        <w:t>Business Model Canvas application</w:t>
      </w:r>
      <w:bookmarkEnd w:id="6"/>
    </w:p>
    <w:p w14:paraId="39BEEAE0" w14:textId="77777777" w:rsidR="003A1760" w:rsidRDefault="003A1760" w:rsidP="003A1760"/>
    <w:p w14:paraId="3C98BE61" w14:textId="56F69CF1" w:rsidR="003A1760" w:rsidRPr="003A1760" w:rsidRDefault="00864AE7" w:rsidP="003A1760">
      <w:r>
        <w:rPr>
          <w:noProof/>
        </w:rPr>
        <w:drawing>
          <wp:inline distT="0" distB="0" distL="0" distR="0" wp14:anchorId="4DEFB7FF" wp14:editId="48FD5547">
            <wp:extent cx="5731510" cy="4051935"/>
            <wp:effectExtent l="0" t="0" r="0" b="0"/>
            <wp:docPr id="116718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81963" name="Picture 11671819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0C0E1004" w14:textId="0A0B78D8" w:rsidR="00D53ABA" w:rsidRPr="00C81084" w:rsidRDefault="006138A3" w:rsidP="003449D3">
      <w:pPr>
        <w:pStyle w:val="Heading4"/>
      </w:pPr>
      <w:bookmarkStart w:id="7" w:name="_Toc232775408"/>
      <w:bookmarkStart w:id="8" w:name="_Toc232775458"/>
      <w:r w:rsidRPr="00C81084">
        <w:t xml:space="preserve">Figure </w:t>
      </w:r>
      <w:fldSimple w:instr=" SEQ Figure \* ARABIC ">
        <w:r w:rsidR="008548C9">
          <w:rPr>
            <w:noProof/>
          </w:rPr>
          <w:t>1</w:t>
        </w:r>
      </w:fldSimple>
      <w:r w:rsidRPr="00C81084">
        <w:t>. BMC</w:t>
      </w:r>
      <w:bookmarkEnd w:id="7"/>
      <w:bookmarkEnd w:id="8"/>
    </w:p>
    <w:p w14:paraId="35B86EA6" w14:textId="77777777" w:rsidR="00C81084" w:rsidRDefault="00C81084" w:rsidP="007616BE">
      <w:pPr>
        <w:spacing w:line="360" w:lineRule="auto"/>
        <w:jc w:val="both"/>
        <w:rPr>
          <w:rFonts w:ascii="Arial" w:hAnsi="Arial" w:cs="Arial"/>
          <w:sz w:val="24"/>
          <w:szCs w:val="24"/>
        </w:rPr>
      </w:pPr>
    </w:p>
    <w:p w14:paraId="65D5AB51" w14:textId="0306C4CC" w:rsidR="007616BE" w:rsidRPr="007616BE" w:rsidRDefault="007616BE" w:rsidP="007616BE">
      <w:pPr>
        <w:spacing w:line="360" w:lineRule="auto"/>
        <w:jc w:val="both"/>
        <w:rPr>
          <w:rFonts w:ascii="Arial" w:hAnsi="Arial" w:cs="Arial"/>
          <w:sz w:val="24"/>
          <w:szCs w:val="24"/>
        </w:rPr>
      </w:pP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changes parts of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business model without changing its basic identity. Foss and </w:t>
      </w:r>
      <w:proofErr w:type="spellStart"/>
      <w:r w:rsidRPr="007616BE">
        <w:rPr>
          <w:rFonts w:ascii="Arial" w:hAnsi="Arial" w:cs="Arial"/>
          <w:sz w:val="24"/>
          <w:szCs w:val="24"/>
        </w:rPr>
        <w:t>Saebi</w:t>
      </w:r>
      <w:proofErr w:type="spellEnd"/>
      <w:r w:rsidRPr="007616BE">
        <w:rPr>
          <w:rFonts w:ascii="Arial" w:hAnsi="Arial" w:cs="Arial"/>
          <w:sz w:val="24"/>
          <w:szCs w:val="24"/>
        </w:rPr>
        <w:t xml:space="preserve"> (2015) argue that business model innovation concerns how organisations create, deliver and capture value. In this case, the strongest improvements are in customer relationships, channels, revenue streams and value proposition.</w:t>
      </w:r>
    </w:p>
    <w:p w14:paraId="511A2A47"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lastRenderedPageBreak/>
        <w:t xml:space="preserve">The </w:t>
      </w:r>
      <w:r w:rsidRPr="007616BE">
        <w:rPr>
          <w:rFonts w:ascii="Arial" w:hAnsi="Arial" w:cs="Arial"/>
          <w:b/>
          <w:bCs/>
          <w:sz w:val="24"/>
          <w:szCs w:val="24"/>
        </w:rPr>
        <w:t>value proposition</w:t>
      </w:r>
      <w:r w:rsidRPr="007616BE">
        <w:rPr>
          <w:rFonts w:ascii="Arial" w:hAnsi="Arial" w:cs="Arial"/>
          <w:sz w:val="24"/>
          <w:szCs w:val="24"/>
        </w:rPr>
        <w:t xml:space="preserve"> becomes ethical Welsh coffee, community belonging, convenience and seasonal drink variety. The </w:t>
      </w:r>
      <w:r w:rsidRPr="007616BE">
        <w:rPr>
          <w:rFonts w:ascii="Arial" w:hAnsi="Arial" w:cs="Arial"/>
          <w:b/>
          <w:bCs/>
          <w:sz w:val="24"/>
          <w:szCs w:val="24"/>
        </w:rPr>
        <w:t>customer segments</w:t>
      </w:r>
      <w:r w:rsidRPr="007616BE">
        <w:rPr>
          <w:rFonts w:ascii="Arial" w:hAnsi="Arial" w:cs="Arial"/>
          <w:sz w:val="24"/>
          <w:szCs w:val="24"/>
        </w:rPr>
        <w:t xml:space="preserve"> remain residents, students, workers, Welsh-language learners, ethical consumers and community groups. The </w:t>
      </w:r>
      <w:r w:rsidRPr="007616BE">
        <w:rPr>
          <w:rFonts w:ascii="Arial" w:hAnsi="Arial" w:cs="Arial"/>
          <w:b/>
          <w:bCs/>
          <w:sz w:val="24"/>
          <w:szCs w:val="24"/>
        </w:rPr>
        <w:t>channels</w:t>
      </w:r>
      <w:r w:rsidRPr="007616BE">
        <w:rPr>
          <w:rFonts w:ascii="Arial" w:hAnsi="Arial" w:cs="Arial"/>
          <w:sz w:val="24"/>
          <w:szCs w:val="24"/>
        </w:rPr>
        <w:t xml:space="preserve"> expand from in-store service to Instagram, WhatsApp, Google Business and QR-based ordering. The </w:t>
      </w:r>
      <w:r w:rsidRPr="007616BE">
        <w:rPr>
          <w:rFonts w:ascii="Arial" w:hAnsi="Arial" w:cs="Arial"/>
          <w:b/>
          <w:bCs/>
          <w:sz w:val="24"/>
          <w:szCs w:val="24"/>
        </w:rPr>
        <w:t>customer relationship</w:t>
      </w:r>
      <w:r w:rsidRPr="007616BE">
        <w:rPr>
          <w:rFonts w:ascii="Arial" w:hAnsi="Arial" w:cs="Arial"/>
          <w:sz w:val="24"/>
          <w:szCs w:val="24"/>
        </w:rPr>
        <w:t xml:space="preserve"> becomes more structured through membership and regular digital updates.</w:t>
      </w:r>
    </w:p>
    <w:p w14:paraId="73D4B630"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w:t>
      </w:r>
      <w:r w:rsidRPr="007616BE">
        <w:rPr>
          <w:rFonts w:ascii="Arial" w:hAnsi="Arial" w:cs="Arial"/>
          <w:b/>
          <w:bCs/>
          <w:sz w:val="24"/>
          <w:szCs w:val="24"/>
        </w:rPr>
        <w:t>revenue streams</w:t>
      </w:r>
      <w:r w:rsidRPr="007616BE">
        <w:rPr>
          <w:rFonts w:ascii="Arial" w:hAnsi="Arial" w:cs="Arial"/>
          <w:sz w:val="24"/>
          <w:szCs w:val="24"/>
        </w:rPr>
        <w:t xml:space="preserve"> include normal drink sales, member purchases, event bookings and pre-ordered drinks. The membership does not need to generate huge income immediately. Its main value is increasing repeat visits and customer attachment. Wu, Tian and Wang (2019) show that loyalty programmes can be strengthened through social media and analytics tools. Even basic tracking, such as noting popular drinks and peak order times, could help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make better decisions.</w:t>
      </w:r>
    </w:p>
    <w:p w14:paraId="425E4BD2"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w:t>
      </w:r>
      <w:r w:rsidRPr="007616BE">
        <w:rPr>
          <w:rFonts w:ascii="Arial" w:hAnsi="Arial" w:cs="Arial"/>
          <w:b/>
          <w:bCs/>
          <w:sz w:val="24"/>
          <w:szCs w:val="24"/>
        </w:rPr>
        <w:t>key resources</w:t>
      </w:r>
      <w:r w:rsidRPr="007616BE">
        <w:rPr>
          <w:rFonts w:ascii="Arial" w:hAnsi="Arial" w:cs="Arial"/>
          <w:sz w:val="24"/>
          <w:szCs w:val="24"/>
        </w:rPr>
        <w:t xml:space="preserve"> include staff skills, recipes, digital content, the café space, customer goodwill and the Welsh brand identity. The </w:t>
      </w:r>
      <w:r w:rsidRPr="007616BE">
        <w:rPr>
          <w:rFonts w:ascii="Arial" w:hAnsi="Arial" w:cs="Arial"/>
          <w:b/>
          <w:bCs/>
          <w:sz w:val="24"/>
          <w:szCs w:val="24"/>
        </w:rPr>
        <w:t>key activities</w:t>
      </w:r>
      <w:r w:rsidRPr="007616BE">
        <w:rPr>
          <w:rFonts w:ascii="Arial" w:hAnsi="Arial" w:cs="Arial"/>
          <w:sz w:val="24"/>
          <w:szCs w:val="24"/>
        </w:rPr>
        <w:t xml:space="preserve"> include drink preparation, social media updates, order management, membership communication and small community events. The </w:t>
      </w:r>
      <w:r w:rsidRPr="007616BE">
        <w:rPr>
          <w:rFonts w:ascii="Arial" w:hAnsi="Arial" w:cs="Arial"/>
          <w:b/>
          <w:bCs/>
          <w:sz w:val="24"/>
          <w:szCs w:val="24"/>
        </w:rPr>
        <w:t>key partners</w:t>
      </w:r>
      <w:r w:rsidRPr="007616BE">
        <w:rPr>
          <w:rFonts w:ascii="Arial" w:hAnsi="Arial" w:cs="Arial"/>
          <w:sz w:val="24"/>
          <w:szCs w:val="24"/>
        </w:rPr>
        <w:t xml:space="preserve"> remain existing suppliers, local cultural groups, customers and possibly the council office mentioned in the case study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Case Study). </w:t>
      </w:r>
    </w:p>
    <w:p w14:paraId="192089E1" w14:textId="77777777" w:rsidR="00C81084" w:rsidRDefault="00C81084" w:rsidP="007616BE">
      <w:pPr>
        <w:spacing w:line="360" w:lineRule="auto"/>
        <w:jc w:val="both"/>
        <w:rPr>
          <w:rFonts w:ascii="Arial" w:hAnsi="Arial" w:cs="Arial"/>
          <w:b/>
          <w:bCs/>
          <w:sz w:val="24"/>
          <w:szCs w:val="24"/>
        </w:rPr>
      </w:pPr>
    </w:p>
    <w:p w14:paraId="73D4424E" w14:textId="77777777" w:rsidR="00B902AD" w:rsidRPr="007616BE" w:rsidRDefault="00B902AD" w:rsidP="007616BE">
      <w:pPr>
        <w:spacing w:line="360" w:lineRule="auto"/>
        <w:jc w:val="both"/>
        <w:rPr>
          <w:rFonts w:ascii="Arial" w:hAnsi="Arial" w:cs="Arial"/>
          <w:b/>
          <w:bCs/>
          <w:sz w:val="24"/>
          <w:szCs w:val="24"/>
        </w:rPr>
      </w:pPr>
    </w:p>
    <w:p w14:paraId="3A021037" w14:textId="6848DE96" w:rsidR="007616BE" w:rsidRDefault="00687DB4" w:rsidP="00D53ABA">
      <w:pPr>
        <w:pStyle w:val="Heading2"/>
        <w:rPr>
          <w:b/>
          <w:bCs/>
        </w:rPr>
      </w:pPr>
      <w:bookmarkStart w:id="9" w:name="_Toc232775480"/>
      <w:r w:rsidRPr="00D53ABA">
        <w:rPr>
          <w:b/>
          <w:bCs/>
        </w:rPr>
        <w:t>Creativity Process</w:t>
      </w:r>
      <w:r w:rsidR="003D5BBC" w:rsidRPr="00D53ABA">
        <w:rPr>
          <w:b/>
          <w:bCs/>
        </w:rPr>
        <w:t xml:space="preserve"> and Developing the idea</w:t>
      </w:r>
      <w:bookmarkEnd w:id="9"/>
    </w:p>
    <w:p w14:paraId="2BC99448" w14:textId="77777777" w:rsidR="00D53ABA" w:rsidRPr="00D53ABA" w:rsidRDefault="00D53ABA" w:rsidP="00D53ABA"/>
    <w:p w14:paraId="7C34EF75"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development of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began with an analysis of the symptoms identified in the case study, including founder fatigue, slow service, reduced community activity, rising costs, equipment failure and competitive pressure. However, Goller and Bessant (2023) argue that effective creativity requires organisations to move beyond immediately visible symptoms and reframe the underlying problem.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central problem was therefore reframed from insufficient customer demand to insufficient operational resilience and value capture.</w:t>
      </w:r>
    </w:p>
    <w:p w14:paraId="15D367C6"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lastRenderedPageBreak/>
        <w:t xml:space="preserve">De Bono’s (1992) theory of lateral thinking was used to challenge the conventional assumption that growth must involve opening additional locations, increasing scale or accepting external ownership. Lateral thinking encourages individuals to move away from established patterns and examine a problem from alternative perspectives. In this case, customers were reconsidered not only as purchasers of coffee but also as potential members, contributors and participants in the </w:t>
      </w:r>
      <w:proofErr w:type="spellStart"/>
      <w:r w:rsidRPr="007616BE">
        <w:rPr>
          <w:rFonts w:ascii="Arial" w:hAnsi="Arial" w:cs="Arial"/>
          <w:sz w:val="24"/>
          <w:szCs w:val="24"/>
        </w:rPr>
        <w:t>caffé’s</w:t>
      </w:r>
      <w:proofErr w:type="spellEnd"/>
      <w:r w:rsidRPr="007616BE">
        <w:rPr>
          <w:rFonts w:ascii="Arial" w:hAnsi="Arial" w:cs="Arial"/>
          <w:sz w:val="24"/>
          <w:szCs w:val="24"/>
        </w:rPr>
        <w:t xml:space="preserve"> community.</w:t>
      </w:r>
    </w:p>
    <w:p w14:paraId="6A40CB9A"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The questioning, observing, networking and experimenting behaviours identified by Dyer, Gregersen and Christensen (2011) also informed the process. Observing the service problem led to the pre-ordering proposal, while examining the decline in events and communication led to the digital marketing and membership elements. Market trends and customer preferences informed the addition of iced lattes, matcha lattes and selected teas as limited product trials.</w:t>
      </w:r>
    </w:p>
    <w:p w14:paraId="52CFC762"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proposal also applies Osgood and Schramm’s (1954) circular communication model. Rather than treating marketing as a one-way transmission of promotional messages,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would use Instagram polls, WhatsApp communication, member tastings and customer feedback to create a continuous exchange. Customers would therefore help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test and refine the membership benefits, ordering process and beverage range.</w:t>
      </w:r>
    </w:p>
    <w:p w14:paraId="0820DEC9"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initial ideas were evaluated against four criteria: alignment with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values, affordability within the £2,000 budget, compatibility with existing leadership and suppliers, and the ability to reduce rather than increase pressure on staff. This convergent evaluation resulted in an incremental proposal combining digital marketing, membership, pre-ordering and limited product development.</w:t>
      </w:r>
    </w:p>
    <w:p w14:paraId="5063D093" w14:textId="77777777" w:rsidR="00821DD4" w:rsidRDefault="00821DD4" w:rsidP="007616BE">
      <w:pPr>
        <w:spacing w:line="360" w:lineRule="auto"/>
        <w:jc w:val="both"/>
        <w:rPr>
          <w:rFonts w:ascii="Arial" w:hAnsi="Arial" w:cs="Arial"/>
          <w:b/>
          <w:bCs/>
          <w:sz w:val="24"/>
          <w:szCs w:val="24"/>
        </w:rPr>
      </w:pPr>
    </w:p>
    <w:p w14:paraId="26B97F4C" w14:textId="77777777" w:rsidR="00821DD4" w:rsidRDefault="00821DD4" w:rsidP="007616BE">
      <w:pPr>
        <w:spacing w:line="360" w:lineRule="auto"/>
        <w:jc w:val="both"/>
        <w:rPr>
          <w:rFonts w:ascii="Arial" w:hAnsi="Arial" w:cs="Arial"/>
          <w:b/>
          <w:bCs/>
          <w:sz w:val="24"/>
          <w:szCs w:val="24"/>
        </w:rPr>
      </w:pPr>
    </w:p>
    <w:p w14:paraId="61FD9003" w14:textId="77777777" w:rsidR="00C81084" w:rsidRDefault="00C81084" w:rsidP="007616BE">
      <w:pPr>
        <w:spacing w:line="360" w:lineRule="auto"/>
        <w:jc w:val="both"/>
        <w:rPr>
          <w:rFonts w:ascii="Arial" w:hAnsi="Arial" w:cs="Arial"/>
          <w:b/>
          <w:bCs/>
          <w:sz w:val="24"/>
          <w:szCs w:val="24"/>
        </w:rPr>
      </w:pPr>
    </w:p>
    <w:p w14:paraId="12FC606F" w14:textId="77777777" w:rsidR="004F31E8" w:rsidRDefault="004F31E8" w:rsidP="007616BE">
      <w:pPr>
        <w:spacing w:line="360" w:lineRule="auto"/>
        <w:jc w:val="both"/>
        <w:rPr>
          <w:rFonts w:ascii="Arial" w:hAnsi="Arial" w:cs="Arial"/>
          <w:b/>
          <w:bCs/>
          <w:sz w:val="24"/>
          <w:szCs w:val="24"/>
        </w:rPr>
      </w:pPr>
    </w:p>
    <w:p w14:paraId="06B3E04C" w14:textId="77777777" w:rsidR="004F31E8" w:rsidRDefault="004F31E8" w:rsidP="007616BE">
      <w:pPr>
        <w:spacing w:line="360" w:lineRule="auto"/>
        <w:jc w:val="both"/>
        <w:rPr>
          <w:rFonts w:ascii="Arial" w:hAnsi="Arial" w:cs="Arial"/>
          <w:b/>
          <w:bCs/>
          <w:sz w:val="24"/>
          <w:szCs w:val="24"/>
        </w:rPr>
      </w:pPr>
    </w:p>
    <w:p w14:paraId="5B9ED5DB" w14:textId="77777777" w:rsidR="00471C11" w:rsidRDefault="00471C11" w:rsidP="007616BE">
      <w:pPr>
        <w:spacing w:line="360" w:lineRule="auto"/>
        <w:jc w:val="both"/>
        <w:rPr>
          <w:rFonts w:ascii="Arial" w:hAnsi="Arial" w:cs="Arial"/>
          <w:b/>
          <w:bCs/>
          <w:sz w:val="24"/>
          <w:szCs w:val="24"/>
        </w:rPr>
      </w:pPr>
    </w:p>
    <w:p w14:paraId="700F72DF" w14:textId="60F2154C" w:rsidR="007616BE" w:rsidRPr="00D53ABA" w:rsidRDefault="00CF7085" w:rsidP="00D53ABA">
      <w:pPr>
        <w:pStyle w:val="Heading2"/>
        <w:rPr>
          <w:b/>
          <w:bCs/>
        </w:rPr>
      </w:pPr>
      <w:bookmarkStart w:id="10" w:name="_Toc232775481"/>
      <w:r w:rsidRPr="00D53ABA">
        <w:rPr>
          <w:b/>
          <w:bCs/>
        </w:rPr>
        <w:lastRenderedPageBreak/>
        <w:t>Implementation cost and staff training plan</w:t>
      </w:r>
      <w:bookmarkEnd w:id="10"/>
    </w:p>
    <w:p w14:paraId="0ECA10BD" w14:textId="77777777" w:rsidR="00CF7085" w:rsidRDefault="00CF7085" w:rsidP="007616BE">
      <w:pPr>
        <w:spacing w:line="360" w:lineRule="auto"/>
        <w:jc w:val="both"/>
        <w:rPr>
          <w:rFonts w:ascii="Arial" w:hAnsi="Arial" w:cs="Arial"/>
          <w:b/>
          <w:bCs/>
          <w:sz w:val="24"/>
          <w:szCs w:val="24"/>
        </w:rPr>
      </w:pPr>
    </w:p>
    <w:p w14:paraId="2121508A" w14:textId="7272AAA6" w:rsidR="003B66A5" w:rsidRDefault="003B66A5" w:rsidP="00D53ABA">
      <w:pPr>
        <w:pStyle w:val="Heading3"/>
      </w:pPr>
      <w:bookmarkStart w:id="11" w:name="_Toc232775482"/>
      <w:r>
        <w:t>Cost breakdown</w:t>
      </w:r>
      <w:bookmarkEnd w:id="11"/>
      <w:r>
        <w:t xml:space="preserve"> </w:t>
      </w:r>
    </w:p>
    <w:p w14:paraId="0A21DBCF" w14:textId="77777777" w:rsidR="00E53553" w:rsidRPr="00E53553" w:rsidRDefault="00E53553" w:rsidP="00E53553"/>
    <w:p w14:paraId="2793B3D6" w14:textId="1A91992B" w:rsidR="00821DD4" w:rsidRPr="00BB3080" w:rsidRDefault="00E53553" w:rsidP="007616BE">
      <w:pPr>
        <w:spacing w:line="360" w:lineRule="auto"/>
        <w:jc w:val="both"/>
        <w:rPr>
          <w:rFonts w:ascii="Arial" w:hAnsi="Arial" w:cs="Arial"/>
          <w:sz w:val="24"/>
          <w:szCs w:val="24"/>
          <w:lang w:val="en-US"/>
        </w:rPr>
      </w:pPr>
      <w:r w:rsidRPr="00E53553">
        <w:rPr>
          <w:rFonts w:ascii="Arial" w:hAnsi="Arial" w:cs="Arial"/>
          <w:sz w:val="24"/>
          <w:szCs w:val="24"/>
          <w:lang w:val="en-US"/>
        </w:rPr>
        <w:t>The £2,000 budget should support a controlled pilot, not a full transformation. The proposed cost breakdown is as follows</w:t>
      </w:r>
    </w:p>
    <w:tbl>
      <w:tblPr>
        <w:tblStyle w:val="TableGrid"/>
        <w:tblW w:w="0" w:type="auto"/>
        <w:tblLook w:val="04A0" w:firstRow="1" w:lastRow="0" w:firstColumn="1" w:lastColumn="0" w:noHBand="0" w:noVBand="1"/>
      </w:tblPr>
      <w:tblGrid>
        <w:gridCol w:w="9242"/>
      </w:tblGrid>
      <w:tr w:rsidR="007E7087" w:rsidRPr="007E7087" w14:paraId="6889A0F6" w14:textId="77777777">
        <w:tc>
          <w:tcPr>
            <w:tcW w:w="9242" w:type="dxa"/>
          </w:tcPr>
          <w:tbl>
            <w:tblPr>
              <w:tblStyle w:val="TableGrid"/>
              <w:tblW w:w="0" w:type="auto"/>
              <w:tblLook w:val="04A0" w:firstRow="1" w:lastRow="0" w:firstColumn="1" w:lastColumn="0" w:noHBand="0" w:noVBand="1"/>
            </w:tblPr>
            <w:tblGrid>
              <w:gridCol w:w="9016"/>
            </w:tblGrid>
            <w:tr w:rsidR="007E7087" w:rsidRPr="007E7087" w14:paraId="7FD6D2C4" w14:textId="77777777" w:rsidTr="00413B6B">
              <w:tc>
                <w:tcPr>
                  <w:tcW w:w="9242" w:type="dxa"/>
                </w:tcPr>
                <w:tbl>
                  <w:tblPr>
                    <w:tblStyle w:val="GridTable4-Accent5"/>
                    <w:tblW w:w="0" w:type="auto"/>
                    <w:tblLook w:val="04A0" w:firstRow="1" w:lastRow="0" w:firstColumn="1" w:lastColumn="0" w:noHBand="0" w:noVBand="1"/>
                  </w:tblPr>
                  <w:tblGrid>
                    <w:gridCol w:w="3393"/>
                    <w:gridCol w:w="951"/>
                    <w:gridCol w:w="4446"/>
                  </w:tblGrid>
                  <w:tr w:rsidR="007E7087" w:rsidRPr="007E7087" w14:paraId="619698E6" w14:textId="77777777" w:rsidTr="00BB3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4D2159" w14:textId="77777777" w:rsidR="007E7087" w:rsidRPr="007E7087" w:rsidRDefault="007E7087" w:rsidP="00413B6B">
                        <w:pPr>
                          <w:spacing w:line="360" w:lineRule="auto"/>
                          <w:jc w:val="both"/>
                          <w:rPr>
                            <w:rFonts w:ascii="Arial" w:hAnsi="Arial" w:cs="Arial"/>
                            <w:b w:val="0"/>
                            <w:bCs w:val="0"/>
                            <w:sz w:val="24"/>
                            <w:szCs w:val="24"/>
                          </w:rPr>
                        </w:pPr>
                        <w:r w:rsidRPr="007E7087">
                          <w:rPr>
                            <w:rFonts w:ascii="Arial" w:hAnsi="Arial" w:cs="Arial"/>
                            <w:sz w:val="24"/>
                            <w:szCs w:val="24"/>
                          </w:rPr>
                          <w:t>Area</w:t>
                        </w:r>
                      </w:p>
                    </w:tc>
                    <w:tc>
                      <w:tcPr>
                        <w:tcW w:w="0" w:type="auto"/>
                        <w:hideMark/>
                      </w:tcPr>
                      <w:p w14:paraId="62052082" w14:textId="77777777" w:rsidR="007E7087" w:rsidRPr="007E7087" w:rsidRDefault="007E7087" w:rsidP="00413B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7E7087">
                          <w:rPr>
                            <w:rFonts w:ascii="Arial" w:hAnsi="Arial" w:cs="Arial"/>
                            <w:sz w:val="24"/>
                            <w:szCs w:val="24"/>
                          </w:rPr>
                          <w:t>Cost</w:t>
                        </w:r>
                      </w:p>
                    </w:tc>
                    <w:tc>
                      <w:tcPr>
                        <w:tcW w:w="0" w:type="auto"/>
                        <w:hideMark/>
                      </w:tcPr>
                      <w:p w14:paraId="79BCF882" w14:textId="77777777" w:rsidR="007E7087" w:rsidRPr="007E7087" w:rsidRDefault="007E7087" w:rsidP="00413B6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7E7087">
                          <w:rPr>
                            <w:rFonts w:ascii="Arial" w:hAnsi="Arial" w:cs="Arial"/>
                            <w:sz w:val="24"/>
                            <w:szCs w:val="24"/>
                          </w:rPr>
                          <w:t>Purpose</w:t>
                        </w:r>
                      </w:p>
                    </w:tc>
                  </w:tr>
                  <w:tr w:rsidR="007E7087" w:rsidRPr="007E7087" w14:paraId="3A315771" w14:textId="77777777" w:rsidTr="00BB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48B31"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Digital marketing launch</w:t>
                        </w:r>
                      </w:p>
                    </w:tc>
                    <w:tc>
                      <w:tcPr>
                        <w:tcW w:w="0" w:type="auto"/>
                        <w:hideMark/>
                      </w:tcPr>
                      <w:p w14:paraId="370CB643"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£300</w:t>
                        </w:r>
                      </w:p>
                    </w:tc>
                    <w:tc>
                      <w:tcPr>
                        <w:tcW w:w="0" w:type="auto"/>
                        <w:hideMark/>
                      </w:tcPr>
                      <w:p w14:paraId="7DB8EB8C"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Basic photography, Canva Pro or design tools, boosted Instagram/Facebook posts, Google Business updates</w:t>
                        </w:r>
                      </w:p>
                    </w:tc>
                  </w:tr>
                  <w:tr w:rsidR="007E7087" w:rsidRPr="007E7087" w14:paraId="5FDDD3D8" w14:textId="77777777" w:rsidTr="00BB3080">
                    <w:tc>
                      <w:tcPr>
                        <w:cnfStyle w:val="001000000000" w:firstRow="0" w:lastRow="0" w:firstColumn="1" w:lastColumn="0" w:oddVBand="0" w:evenVBand="0" w:oddHBand="0" w:evenHBand="0" w:firstRowFirstColumn="0" w:firstRowLastColumn="0" w:lastRowFirstColumn="0" w:lastRowLastColumn="0"/>
                        <w:tcW w:w="0" w:type="auto"/>
                        <w:hideMark/>
                      </w:tcPr>
                      <w:p w14:paraId="11F44E04"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Pre-ordering setup</w:t>
                        </w:r>
                      </w:p>
                    </w:tc>
                    <w:tc>
                      <w:tcPr>
                        <w:tcW w:w="0" w:type="auto"/>
                        <w:hideMark/>
                      </w:tcPr>
                      <w:p w14:paraId="64619943"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£200</w:t>
                        </w:r>
                      </w:p>
                    </w:tc>
                    <w:tc>
                      <w:tcPr>
                        <w:tcW w:w="0" w:type="auto"/>
                        <w:hideMark/>
                      </w:tcPr>
                      <w:p w14:paraId="0F4186D2"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QR codes, printed collection labels, Google Forms/</w:t>
                        </w:r>
                        <w:proofErr w:type="spellStart"/>
                        <w:r w:rsidRPr="007E7087">
                          <w:rPr>
                            <w:rFonts w:ascii="Arial" w:hAnsi="Arial" w:cs="Arial"/>
                            <w:sz w:val="24"/>
                            <w:szCs w:val="24"/>
                          </w:rPr>
                          <w:t>Jotform</w:t>
                        </w:r>
                        <w:proofErr w:type="spellEnd"/>
                        <w:r w:rsidRPr="007E7087">
                          <w:rPr>
                            <w:rFonts w:ascii="Arial" w:hAnsi="Arial" w:cs="Arial"/>
                            <w:sz w:val="24"/>
                            <w:szCs w:val="24"/>
                          </w:rPr>
                          <w:t xml:space="preserve"> setup, WhatsApp Business materials</w:t>
                        </w:r>
                      </w:p>
                    </w:tc>
                  </w:tr>
                  <w:tr w:rsidR="007E7087" w:rsidRPr="007E7087" w14:paraId="15EE7D91" w14:textId="77777777" w:rsidTr="00BB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14F017"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Membership programme materials</w:t>
                        </w:r>
                      </w:p>
                    </w:tc>
                    <w:tc>
                      <w:tcPr>
                        <w:tcW w:w="0" w:type="auto"/>
                        <w:hideMark/>
                      </w:tcPr>
                      <w:p w14:paraId="2A4B8E67"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£250</w:t>
                        </w:r>
                      </w:p>
                    </w:tc>
                    <w:tc>
                      <w:tcPr>
                        <w:tcW w:w="0" w:type="auto"/>
                        <w:hideMark/>
                      </w:tcPr>
                      <w:p w14:paraId="2FA2DC69"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Loyalty cards, QR sign-up posters, member stickers, welcome cards, small tasting vouchers</w:t>
                        </w:r>
                      </w:p>
                    </w:tc>
                  </w:tr>
                  <w:tr w:rsidR="007E7087" w:rsidRPr="007E7087" w14:paraId="54CCEE67" w14:textId="77777777" w:rsidTr="00BB3080">
                    <w:tc>
                      <w:tcPr>
                        <w:cnfStyle w:val="001000000000" w:firstRow="0" w:lastRow="0" w:firstColumn="1" w:lastColumn="0" w:oddVBand="0" w:evenVBand="0" w:oddHBand="0" w:evenHBand="0" w:firstRowFirstColumn="0" w:firstRowLastColumn="0" w:lastRowFirstColumn="0" w:lastRowLastColumn="0"/>
                        <w:tcW w:w="0" w:type="auto"/>
                        <w:hideMark/>
                      </w:tcPr>
                      <w:p w14:paraId="7953D9D9"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New beverage stock and equipment</w:t>
                        </w:r>
                      </w:p>
                    </w:tc>
                    <w:tc>
                      <w:tcPr>
                        <w:tcW w:w="0" w:type="auto"/>
                        <w:hideMark/>
                      </w:tcPr>
                      <w:p w14:paraId="20D94030"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£500</w:t>
                        </w:r>
                      </w:p>
                    </w:tc>
                    <w:tc>
                      <w:tcPr>
                        <w:tcW w:w="0" w:type="auto"/>
                        <w:hideMark/>
                      </w:tcPr>
                      <w:p w14:paraId="498029B5"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Matcha powder, extra milk/plant milk, syrups, ice trays/ice storage, shaker tins, clear cups, reusable recipe tools</w:t>
                        </w:r>
                      </w:p>
                    </w:tc>
                  </w:tr>
                  <w:tr w:rsidR="007E7087" w:rsidRPr="007E7087" w14:paraId="1EB6B3A7" w14:textId="77777777" w:rsidTr="00BB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2C39A"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Staff training and paid time</w:t>
                        </w:r>
                      </w:p>
                    </w:tc>
                    <w:tc>
                      <w:tcPr>
                        <w:tcW w:w="0" w:type="auto"/>
                        <w:hideMark/>
                      </w:tcPr>
                      <w:p w14:paraId="1A76D126"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£400</w:t>
                        </w:r>
                      </w:p>
                    </w:tc>
                    <w:tc>
                      <w:tcPr>
                        <w:tcW w:w="0" w:type="auto"/>
                        <w:hideMark/>
                      </w:tcPr>
                      <w:p w14:paraId="5B426F5A"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Short training sessions on recipes, allergens, digital ordering and customer communication</w:t>
                        </w:r>
                      </w:p>
                    </w:tc>
                  </w:tr>
                  <w:tr w:rsidR="007E7087" w:rsidRPr="007E7087" w14:paraId="7E1C695B" w14:textId="77777777" w:rsidTr="00BB3080">
                    <w:tc>
                      <w:tcPr>
                        <w:cnfStyle w:val="001000000000" w:firstRow="0" w:lastRow="0" w:firstColumn="1" w:lastColumn="0" w:oddVBand="0" w:evenVBand="0" w:oddHBand="0" w:evenHBand="0" w:firstRowFirstColumn="0" w:firstRowLastColumn="0" w:lastRowFirstColumn="0" w:lastRowLastColumn="0"/>
                        <w:tcW w:w="0" w:type="auto"/>
                        <w:hideMark/>
                      </w:tcPr>
                      <w:p w14:paraId="6216CCFB"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Launch tasting event</w:t>
                        </w:r>
                      </w:p>
                    </w:tc>
                    <w:tc>
                      <w:tcPr>
                        <w:tcW w:w="0" w:type="auto"/>
                        <w:hideMark/>
                      </w:tcPr>
                      <w:p w14:paraId="1FC2A5AF"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£200</w:t>
                        </w:r>
                      </w:p>
                    </w:tc>
                    <w:tc>
                      <w:tcPr>
                        <w:tcW w:w="0" w:type="auto"/>
                        <w:hideMark/>
                      </w:tcPr>
                      <w:p w14:paraId="095ADEA7"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sz w:val="24"/>
                            <w:szCs w:val="24"/>
                          </w:rPr>
                          <w:t>Small samples of iced latte and matcha latte, community launch evening, bilingual flyers</w:t>
                        </w:r>
                      </w:p>
                    </w:tc>
                  </w:tr>
                  <w:tr w:rsidR="007E7087" w:rsidRPr="007E7087" w14:paraId="2CDB942F" w14:textId="77777777" w:rsidTr="00BB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2CD35"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Maintenance/contingency</w:t>
                        </w:r>
                      </w:p>
                    </w:tc>
                    <w:tc>
                      <w:tcPr>
                        <w:tcW w:w="0" w:type="auto"/>
                        <w:hideMark/>
                      </w:tcPr>
                      <w:p w14:paraId="3D873B8D"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£150</w:t>
                        </w:r>
                      </w:p>
                    </w:tc>
                    <w:tc>
                      <w:tcPr>
                        <w:tcW w:w="0" w:type="auto"/>
                        <w:hideMark/>
                      </w:tcPr>
                      <w:p w14:paraId="08046D23" w14:textId="77777777" w:rsidR="007E7087" w:rsidRPr="007E7087" w:rsidRDefault="007E7087" w:rsidP="00413B6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E7087">
                          <w:rPr>
                            <w:rFonts w:ascii="Arial" w:hAnsi="Arial" w:cs="Arial"/>
                            <w:sz w:val="24"/>
                            <w:szCs w:val="24"/>
                          </w:rPr>
                          <w:t>Minor equipment support, replacement utensils, unexpected setup costs</w:t>
                        </w:r>
                      </w:p>
                    </w:tc>
                  </w:tr>
                  <w:tr w:rsidR="007E7087" w:rsidRPr="007E7087" w14:paraId="46997CDA" w14:textId="77777777" w:rsidTr="00BB3080">
                    <w:trPr>
                      <w:trHeight w:val="40"/>
                    </w:trPr>
                    <w:tc>
                      <w:tcPr>
                        <w:cnfStyle w:val="001000000000" w:firstRow="0" w:lastRow="0" w:firstColumn="1" w:lastColumn="0" w:oddVBand="0" w:evenVBand="0" w:oddHBand="0" w:evenHBand="0" w:firstRowFirstColumn="0" w:firstRowLastColumn="0" w:lastRowFirstColumn="0" w:lastRowLastColumn="0"/>
                        <w:tcW w:w="0" w:type="auto"/>
                        <w:hideMark/>
                      </w:tcPr>
                      <w:p w14:paraId="7ED098F3" w14:textId="77777777" w:rsidR="007E7087" w:rsidRPr="007E7087" w:rsidRDefault="007E7087" w:rsidP="00413B6B">
                        <w:pPr>
                          <w:spacing w:line="360" w:lineRule="auto"/>
                          <w:jc w:val="both"/>
                          <w:rPr>
                            <w:rFonts w:ascii="Arial" w:hAnsi="Arial" w:cs="Arial"/>
                            <w:sz w:val="24"/>
                            <w:szCs w:val="24"/>
                          </w:rPr>
                        </w:pPr>
                        <w:r w:rsidRPr="007E7087">
                          <w:rPr>
                            <w:rFonts w:ascii="Arial" w:hAnsi="Arial" w:cs="Arial"/>
                            <w:sz w:val="24"/>
                            <w:szCs w:val="24"/>
                          </w:rPr>
                          <w:t>Total</w:t>
                        </w:r>
                      </w:p>
                    </w:tc>
                    <w:tc>
                      <w:tcPr>
                        <w:tcW w:w="0" w:type="auto"/>
                        <w:hideMark/>
                      </w:tcPr>
                      <w:p w14:paraId="2388A63A"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E7087">
                          <w:rPr>
                            <w:rFonts w:ascii="Arial" w:hAnsi="Arial" w:cs="Arial"/>
                            <w:b/>
                            <w:bCs/>
                            <w:sz w:val="24"/>
                            <w:szCs w:val="24"/>
                          </w:rPr>
                          <w:t>£2,000</w:t>
                        </w:r>
                      </w:p>
                    </w:tc>
                    <w:tc>
                      <w:tcPr>
                        <w:tcW w:w="0" w:type="auto"/>
                        <w:hideMark/>
                      </w:tcPr>
                      <w:p w14:paraId="4C5DD3F7" w14:textId="77777777" w:rsidR="007E7087" w:rsidRPr="007E7087" w:rsidRDefault="007E7087" w:rsidP="00413B6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09579409" w14:textId="77777777" w:rsidR="007E7087" w:rsidRPr="007E7087" w:rsidRDefault="007E7087" w:rsidP="00413B6B"/>
              </w:tc>
            </w:tr>
          </w:tbl>
          <w:p w14:paraId="6F609D90" w14:textId="77777777" w:rsidR="007E7087" w:rsidRPr="007E7087" w:rsidRDefault="007E7087" w:rsidP="007616BE">
            <w:pPr>
              <w:spacing w:line="360" w:lineRule="auto"/>
              <w:jc w:val="both"/>
              <w:rPr>
                <w:rFonts w:ascii="Arial" w:hAnsi="Arial" w:cs="Arial"/>
                <w:sz w:val="24"/>
                <w:szCs w:val="24"/>
              </w:rPr>
            </w:pPr>
          </w:p>
        </w:tc>
      </w:tr>
    </w:tbl>
    <w:p w14:paraId="516E2843" w14:textId="77777777" w:rsidR="00D26FCD" w:rsidRDefault="00D26FCD" w:rsidP="003449D3">
      <w:pPr>
        <w:pStyle w:val="Heading4"/>
      </w:pPr>
    </w:p>
    <w:p w14:paraId="0363C1B1" w14:textId="2C4AECE0" w:rsidR="00BB3080" w:rsidRPr="001D3207" w:rsidRDefault="001D3207" w:rsidP="003449D3">
      <w:pPr>
        <w:pStyle w:val="Heading4"/>
      </w:pPr>
      <w:bookmarkStart w:id="12" w:name="_Toc232775341"/>
      <w:r w:rsidRPr="001D3207">
        <w:t xml:space="preserve">Table </w:t>
      </w:r>
      <w:fldSimple w:instr=" SEQ Table \* ARABIC ">
        <w:r>
          <w:rPr>
            <w:noProof/>
          </w:rPr>
          <w:t>1</w:t>
        </w:r>
      </w:fldSimple>
      <w:r w:rsidRPr="001D3207">
        <w:t>. Cost breakdown</w:t>
      </w:r>
      <w:bookmarkEnd w:id="12"/>
    </w:p>
    <w:p w14:paraId="66E8ACD6" w14:textId="77777777" w:rsidR="001D3207" w:rsidRDefault="001D3207" w:rsidP="007616BE">
      <w:pPr>
        <w:spacing w:line="360" w:lineRule="auto"/>
        <w:jc w:val="both"/>
        <w:rPr>
          <w:rFonts w:ascii="Arial" w:hAnsi="Arial" w:cs="Arial"/>
          <w:sz w:val="24"/>
          <w:szCs w:val="24"/>
        </w:rPr>
      </w:pPr>
    </w:p>
    <w:p w14:paraId="5D64A352" w14:textId="0A07C3A1"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lastRenderedPageBreak/>
        <w:t>The spending supports incremental innovation because it improves existing operations rather than replacing them. It also avoids changing leadership, governance or suppliers. Where possible, ingredients should be sourced through current suppliers or existing approved purchasing routes.</w:t>
      </w:r>
    </w:p>
    <w:p w14:paraId="78DA7513" w14:textId="77777777" w:rsidR="007616BE" w:rsidRPr="007616BE" w:rsidRDefault="007616BE" w:rsidP="007616BE">
      <w:pPr>
        <w:spacing w:line="360" w:lineRule="auto"/>
        <w:jc w:val="both"/>
        <w:rPr>
          <w:rFonts w:ascii="Arial" w:hAnsi="Arial" w:cs="Arial"/>
          <w:b/>
          <w:bCs/>
          <w:sz w:val="24"/>
          <w:szCs w:val="24"/>
        </w:rPr>
      </w:pPr>
    </w:p>
    <w:p w14:paraId="5BDAD7DB" w14:textId="77777777" w:rsidR="00733152" w:rsidRDefault="00733152" w:rsidP="007616BE">
      <w:pPr>
        <w:spacing w:line="360" w:lineRule="auto"/>
        <w:jc w:val="both"/>
        <w:rPr>
          <w:rFonts w:ascii="Arial" w:hAnsi="Arial" w:cs="Arial"/>
          <w:b/>
          <w:bCs/>
          <w:sz w:val="24"/>
          <w:szCs w:val="24"/>
        </w:rPr>
      </w:pPr>
    </w:p>
    <w:p w14:paraId="406595C3" w14:textId="0DDD8A80" w:rsidR="007616BE" w:rsidRPr="009C7062" w:rsidRDefault="007616BE" w:rsidP="00D53ABA">
      <w:pPr>
        <w:pStyle w:val="Heading3"/>
      </w:pPr>
      <w:bookmarkStart w:id="13" w:name="_Toc232775483"/>
      <w:r w:rsidRPr="009C7062">
        <w:t>Training plan</w:t>
      </w:r>
      <w:bookmarkEnd w:id="13"/>
    </w:p>
    <w:p w14:paraId="0333AD47" w14:textId="77777777" w:rsidR="00D53ABA" w:rsidRPr="00D53ABA" w:rsidRDefault="00D53ABA" w:rsidP="00D53ABA"/>
    <w:p w14:paraId="142F4045" w14:textId="77777777" w:rsid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Training should be short, practical and designed to reduce pressure on founders. Schein (2010) argues that organisational culture shapes how people respond to change.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culture values care and discussion, but the case shows that decision-making has become slow and tiring. Training therefore needs to create clarity, not more meetings.</w:t>
      </w:r>
    </w:p>
    <w:p w14:paraId="2CA553F1" w14:textId="77777777" w:rsidR="009C7062" w:rsidRPr="007616BE" w:rsidRDefault="009C7062" w:rsidP="009C7062">
      <w:pPr>
        <w:spacing w:line="360" w:lineRule="auto"/>
        <w:jc w:val="both"/>
        <w:rPr>
          <w:rFonts w:ascii="Arial" w:hAnsi="Arial" w:cs="Arial"/>
          <w:sz w:val="24"/>
          <w:szCs w:val="24"/>
        </w:rPr>
      </w:pPr>
      <w:r w:rsidRPr="007616BE">
        <w:rPr>
          <w:rFonts w:ascii="Arial" w:hAnsi="Arial" w:cs="Arial"/>
          <w:sz w:val="24"/>
          <w:szCs w:val="24"/>
        </w:rPr>
        <w:t xml:space="preserve">This training follows Turner’s (2020) argument that innovation depends on engaged people rather than passive compliance. It also reflects Handy’s (1993) view that organisational change must fit the character of the organisation.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does not need corporate scripts. It needs simple routines that protect its personality while improving delivery.</w:t>
      </w:r>
    </w:p>
    <w:p w14:paraId="56483EFD" w14:textId="77777777" w:rsidR="009C7062" w:rsidRDefault="009C7062" w:rsidP="007616BE">
      <w:pPr>
        <w:spacing w:line="360" w:lineRule="auto"/>
        <w:jc w:val="both"/>
        <w:rPr>
          <w:rFonts w:ascii="Arial" w:hAnsi="Arial" w:cs="Arial"/>
          <w:sz w:val="24"/>
          <w:szCs w:val="24"/>
        </w:rPr>
      </w:pPr>
    </w:p>
    <w:p w14:paraId="190ED4B2" w14:textId="77777777" w:rsidR="00BB3080" w:rsidRPr="007616BE" w:rsidRDefault="00BB3080" w:rsidP="007616B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9242"/>
      </w:tblGrid>
      <w:tr w:rsidR="000F4516" w14:paraId="223EB9E3" w14:textId="77777777" w:rsidTr="00E96389">
        <w:trPr>
          <w:trHeight w:val="9624"/>
        </w:trPr>
        <w:tc>
          <w:tcPr>
            <w:tcW w:w="9242" w:type="dxa"/>
          </w:tcPr>
          <w:tbl>
            <w:tblPr>
              <w:tblStyle w:val="ListTable2-Accent1"/>
              <w:tblW w:w="0" w:type="auto"/>
              <w:tblLook w:val="04A0" w:firstRow="1" w:lastRow="0" w:firstColumn="1" w:lastColumn="0" w:noHBand="0" w:noVBand="1"/>
            </w:tblPr>
            <w:tblGrid>
              <w:gridCol w:w="9026"/>
            </w:tblGrid>
            <w:tr w:rsidR="000F4516" w:rsidRPr="000F4516" w14:paraId="2998A604" w14:textId="77777777" w:rsidTr="00E96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tcBorders>
                    <w:top w:val="single" w:sz="4" w:space="0" w:color="70AD47" w:themeColor="accent6"/>
                  </w:tcBorders>
                </w:tcPr>
                <w:tbl>
                  <w:tblPr>
                    <w:tblStyle w:val="GridTable4-Accent1"/>
                    <w:tblW w:w="8904" w:type="dxa"/>
                    <w:tblLook w:val="04A0" w:firstRow="1" w:lastRow="0" w:firstColumn="1" w:lastColumn="0" w:noHBand="0" w:noVBand="1"/>
                  </w:tblPr>
                  <w:tblGrid>
                    <w:gridCol w:w="1990"/>
                    <w:gridCol w:w="1456"/>
                    <w:gridCol w:w="3023"/>
                    <w:gridCol w:w="2435"/>
                  </w:tblGrid>
                  <w:tr w:rsidR="000F4516" w:rsidRPr="000F4516" w14:paraId="7A8B1762" w14:textId="77777777" w:rsidTr="009F61C8">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783" w:type="dxa"/>
                        <w:hideMark/>
                      </w:tcPr>
                      <w:p w14:paraId="642CE105" w14:textId="77777777" w:rsidR="000F4516" w:rsidRPr="000F4516" w:rsidRDefault="000F4516" w:rsidP="00F4322E">
                        <w:pPr>
                          <w:spacing w:line="360" w:lineRule="auto"/>
                          <w:jc w:val="both"/>
                          <w:rPr>
                            <w:rFonts w:ascii="Arial" w:hAnsi="Arial" w:cs="Arial"/>
                            <w:b w:val="0"/>
                            <w:bCs w:val="0"/>
                            <w:sz w:val="24"/>
                            <w:szCs w:val="24"/>
                          </w:rPr>
                        </w:pPr>
                        <w:r w:rsidRPr="000F4516">
                          <w:rPr>
                            <w:rFonts w:ascii="Arial" w:hAnsi="Arial" w:cs="Arial"/>
                            <w:sz w:val="24"/>
                            <w:szCs w:val="24"/>
                          </w:rPr>
                          <w:lastRenderedPageBreak/>
                          <w:t>Training area</w:t>
                        </w:r>
                      </w:p>
                    </w:tc>
                    <w:tc>
                      <w:tcPr>
                        <w:tcW w:w="0" w:type="auto"/>
                        <w:hideMark/>
                      </w:tcPr>
                      <w:p w14:paraId="28C15D07" w14:textId="77777777" w:rsidR="000F4516" w:rsidRPr="000F4516" w:rsidRDefault="000F4516" w:rsidP="00F4322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0F4516">
                          <w:rPr>
                            <w:rFonts w:ascii="Arial" w:hAnsi="Arial" w:cs="Arial"/>
                            <w:sz w:val="24"/>
                            <w:szCs w:val="24"/>
                          </w:rPr>
                          <w:t>Time</w:t>
                        </w:r>
                      </w:p>
                    </w:tc>
                    <w:tc>
                      <w:tcPr>
                        <w:tcW w:w="0" w:type="auto"/>
                        <w:hideMark/>
                      </w:tcPr>
                      <w:p w14:paraId="1D1A9D2D" w14:textId="77777777" w:rsidR="000F4516" w:rsidRPr="000F4516" w:rsidRDefault="000F4516" w:rsidP="00F4322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0F4516">
                          <w:rPr>
                            <w:rFonts w:ascii="Arial" w:hAnsi="Arial" w:cs="Arial"/>
                            <w:sz w:val="24"/>
                            <w:szCs w:val="24"/>
                          </w:rPr>
                          <w:t>Content</w:t>
                        </w:r>
                      </w:p>
                    </w:tc>
                    <w:tc>
                      <w:tcPr>
                        <w:tcW w:w="0" w:type="auto"/>
                        <w:hideMark/>
                      </w:tcPr>
                      <w:p w14:paraId="210C93B4" w14:textId="77777777" w:rsidR="000F4516" w:rsidRPr="000F4516" w:rsidRDefault="000F4516" w:rsidP="00F4322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0F4516">
                          <w:rPr>
                            <w:rFonts w:ascii="Arial" w:hAnsi="Arial" w:cs="Arial"/>
                            <w:sz w:val="24"/>
                            <w:szCs w:val="24"/>
                          </w:rPr>
                          <w:t>Outcome</w:t>
                        </w:r>
                      </w:p>
                    </w:tc>
                  </w:tr>
                  <w:tr w:rsidR="000F4516" w:rsidRPr="000F4516" w14:paraId="1FAAFA56" w14:textId="77777777" w:rsidTr="009F61C8">
                    <w:trPr>
                      <w:cnfStyle w:val="000000100000" w:firstRow="0" w:lastRow="0" w:firstColumn="0" w:lastColumn="0" w:oddVBand="0" w:evenVBand="0" w:oddHBand="1" w:evenHBand="0" w:firstRowFirstColumn="0" w:firstRowLastColumn="0" w:lastRowFirstColumn="0" w:lastRowLastColumn="0"/>
                      <w:trHeight w:val="1687"/>
                    </w:trPr>
                    <w:tc>
                      <w:tcPr>
                        <w:cnfStyle w:val="001000000000" w:firstRow="0" w:lastRow="0" w:firstColumn="1" w:lastColumn="0" w:oddVBand="0" w:evenVBand="0" w:oddHBand="0" w:evenHBand="0" w:firstRowFirstColumn="0" w:firstRowLastColumn="0" w:lastRowFirstColumn="0" w:lastRowLastColumn="0"/>
                        <w:tcW w:w="1783" w:type="dxa"/>
                        <w:hideMark/>
                      </w:tcPr>
                      <w:p w14:paraId="450D173E" w14:textId="77777777" w:rsidR="000F4516" w:rsidRPr="000F4516" w:rsidRDefault="000F4516" w:rsidP="00F4322E">
                        <w:pPr>
                          <w:spacing w:line="360" w:lineRule="auto"/>
                          <w:jc w:val="both"/>
                          <w:rPr>
                            <w:rFonts w:ascii="Arial" w:hAnsi="Arial" w:cs="Arial"/>
                            <w:sz w:val="24"/>
                            <w:szCs w:val="24"/>
                          </w:rPr>
                        </w:pPr>
                        <w:proofErr w:type="spellStart"/>
                        <w:r w:rsidRPr="000F4516">
                          <w:rPr>
                            <w:rFonts w:ascii="Arial" w:hAnsi="Arial" w:cs="Arial"/>
                            <w:sz w:val="24"/>
                            <w:szCs w:val="24"/>
                          </w:rPr>
                          <w:t>Coffi</w:t>
                        </w:r>
                        <w:proofErr w:type="spellEnd"/>
                        <w:r w:rsidRPr="000F4516">
                          <w:rPr>
                            <w:rFonts w:ascii="Arial" w:hAnsi="Arial" w:cs="Arial"/>
                            <w:sz w:val="24"/>
                            <w:szCs w:val="24"/>
                          </w:rPr>
                          <w:t xml:space="preserve"> </w:t>
                        </w:r>
                        <w:proofErr w:type="spellStart"/>
                        <w:r w:rsidRPr="000F4516">
                          <w:rPr>
                            <w:rFonts w:ascii="Arial" w:hAnsi="Arial" w:cs="Arial"/>
                            <w:sz w:val="24"/>
                            <w:szCs w:val="24"/>
                          </w:rPr>
                          <w:t>Cylch</w:t>
                        </w:r>
                        <w:proofErr w:type="spellEnd"/>
                        <w:r w:rsidRPr="000F4516">
                          <w:rPr>
                            <w:rFonts w:ascii="Arial" w:hAnsi="Arial" w:cs="Arial"/>
                            <w:sz w:val="24"/>
                            <w:szCs w:val="24"/>
                          </w:rPr>
                          <w:t xml:space="preserve"> briefing</w:t>
                        </w:r>
                      </w:p>
                    </w:tc>
                    <w:tc>
                      <w:tcPr>
                        <w:tcW w:w="0" w:type="auto"/>
                        <w:hideMark/>
                      </w:tcPr>
                      <w:p w14:paraId="22417D1E"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1 hour</w:t>
                        </w:r>
                      </w:p>
                    </w:tc>
                    <w:tc>
                      <w:tcPr>
                        <w:tcW w:w="0" w:type="auto"/>
                        <w:hideMark/>
                      </w:tcPr>
                      <w:p w14:paraId="4569A856"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Purpose of membership, pre-ordering and new drinks</w:t>
                        </w:r>
                      </w:p>
                    </w:tc>
                    <w:tc>
                      <w:tcPr>
                        <w:tcW w:w="0" w:type="auto"/>
                        <w:hideMark/>
                      </w:tcPr>
                      <w:p w14:paraId="016BCD2D"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 xml:space="preserve">Staff understand the idea and how it protects Seren </w:t>
                        </w:r>
                        <w:proofErr w:type="spellStart"/>
                        <w:r w:rsidRPr="000F4516">
                          <w:rPr>
                            <w:rFonts w:ascii="Arial" w:hAnsi="Arial" w:cs="Arial"/>
                            <w:sz w:val="24"/>
                            <w:szCs w:val="24"/>
                          </w:rPr>
                          <w:t>Coffi’s</w:t>
                        </w:r>
                        <w:proofErr w:type="spellEnd"/>
                        <w:r w:rsidRPr="000F4516">
                          <w:rPr>
                            <w:rFonts w:ascii="Arial" w:hAnsi="Arial" w:cs="Arial"/>
                            <w:sz w:val="24"/>
                            <w:szCs w:val="24"/>
                          </w:rPr>
                          <w:t xml:space="preserve"> values</w:t>
                        </w:r>
                      </w:p>
                    </w:tc>
                  </w:tr>
                  <w:tr w:rsidR="000F4516" w:rsidRPr="000F4516" w14:paraId="5D89B40C" w14:textId="77777777" w:rsidTr="009F61C8">
                    <w:trPr>
                      <w:trHeight w:val="1677"/>
                    </w:trPr>
                    <w:tc>
                      <w:tcPr>
                        <w:cnfStyle w:val="001000000000" w:firstRow="0" w:lastRow="0" w:firstColumn="1" w:lastColumn="0" w:oddVBand="0" w:evenVBand="0" w:oddHBand="0" w:evenHBand="0" w:firstRowFirstColumn="0" w:firstRowLastColumn="0" w:lastRowFirstColumn="0" w:lastRowLastColumn="0"/>
                        <w:tcW w:w="1783" w:type="dxa"/>
                        <w:hideMark/>
                      </w:tcPr>
                      <w:p w14:paraId="7D52778D" w14:textId="77777777" w:rsidR="000F4516" w:rsidRPr="000F4516" w:rsidRDefault="000F4516" w:rsidP="00F4322E">
                        <w:pPr>
                          <w:spacing w:line="360" w:lineRule="auto"/>
                          <w:jc w:val="both"/>
                          <w:rPr>
                            <w:rFonts w:ascii="Arial" w:hAnsi="Arial" w:cs="Arial"/>
                            <w:sz w:val="24"/>
                            <w:szCs w:val="24"/>
                          </w:rPr>
                        </w:pPr>
                        <w:r w:rsidRPr="000F4516">
                          <w:rPr>
                            <w:rFonts w:ascii="Arial" w:hAnsi="Arial" w:cs="Arial"/>
                            <w:sz w:val="24"/>
                            <w:szCs w:val="24"/>
                          </w:rPr>
                          <w:t>New beverage preparation</w:t>
                        </w:r>
                      </w:p>
                    </w:tc>
                    <w:tc>
                      <w:tcPr>
                        <w:tcW w:w="0" w:type="auto"/>
                        <w:hideMark/>
                      </w:tcPr>
                      <w:p w14:paraId="5FC15E69"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3 hours</w:t>
                        </w:r>
                      </w:p>
                    </w:tc>
                    <w:tc>
                      <w:tcPr>
                        <w:tcW w:w="0" w:type="auto"/>
                        <w:hideMark/>
                      </w:tcPr>
                      <w:p w14:paraId="184FBFE2"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Iced latte and matcha latte recipes, measurements, presentation, allergen awareness</w:t>
                        </w:r>
                      </w:p>
                    </w:tc>
                    <w:tc>
                      <w:tcPr>
                        <w:tcW w:w="0" w:type="auto"/>
                        <w:hideMark/>
                      </w:tcPr>
                      <w:p w14:paraId="4680FD7E"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Drinks are consistent and quick to prepare</w:t>
                        </w:r>
                      </w:p>
                    </w:tc>
                  </w:tr>
                  <w:tr w:rsidR="000F4516" w:rsidRPr="000F4516" w14:paraId="0CAC7D15" w14:textId="77777777" w:rsidTr="009F61C8">
                    <w:trPr>
                      <w:cnfStyle w:val="000000100000" w:firstRow="0" w:lastRow="0" w:firstColumn="0" w:lastColumn="0" w:oddVBand="0" w:evenVBand="0" w:oddHBand="1" w:evenHBand="0" w:firstRowFirstColumn="0" w:firstRowLastColumn="0" w:lastRowFirstColumn="0" w:lastRowLastColumn="0"/>
                      <w:trHeight w:val="1687"/>
                    </w:trPr>
                    <w:tc>
                      <w:tcPr>
                        <w:cnfStyle w:val="001000000000" w:firstRow="0" w:lastRow="0" w:firstColumn="1" w:lastColumn="0" w:oddVBand="0" w:evenVBand="0" w:oddHBand="0" w:evenHBand="0" w:firstRowFirstColumn="0" w:firstRowLastColumn="0" w:lastRowFirstColumn="0" w:lastRowLastColumn="0"/>
                        <w:tcW w:w="1783" w:type="dxa"/>
                        <w:hideMark/>
                      </w:tcPr>
                      <w:p w14:paraId="06CD1212" w14:textId="77777777" w:rsidR="000F4516" w:rsidRPr="000F4516" w:rsidRDefault="000F4516" w:rsidP="00F4322E">
                        <w:pPr>
                          <w:spacing w:line="360" w:lineRule="auto"/>
                          <w:jc w:val="both"/>
                          <w:rPr>
                            <w:rFonts w:ascii="Arial" w:hAnsi="Arial" w:cs="Arial"/>
                            <w:sz w:val="24"/>
                            <w:szCs w:val="24"/>
                          </w:rPr>
                        </w:pPr>
                        <w:r w:rsidRPr="000F4516">
                          <w:rPr>
                            <w:rFonts w:ascii="Arial" w:hAnsi="Arial" w:cs="Arial"/>
                            <w:sz w:val="24"/>
                            <w:szCs w:val="24"/>
                          </w:rPr>
                          <w:t>Pre-ordering workflow</w:t>
                        </w:r>
                      </w:p>
                    </w:tc>
                    <w:tc>
                      <w:tcPr>
                        <w:tcW w:w="0" w:type="auto"/>
                        <w:hideMark/>
                      </w:tcPr>
                      <w:p w14:paraId="043AEAA0"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2 hours</w:t>
                        </w:r>
                      </w:p>
                    </w:tc>
                    <w:tc>
                      <w:tcPr>
                        <w:tcW w:w="0" w:type="auto"/>
                        <w:hideMark/>
                      </w:tcPr>
                      <w:p w14:paraId="6347A46F"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How to receive orders, confirm collection times, label drinks and manage queues</w:t>
                        </w:r>
                      </w:p>
                    </w:tc>
                    <w:tc>
                      <w:tcPr>
                        <w:tcW w:w="0" w:type="auto"/>
                        <w:hideMark/>
                      </w:tcPr>
                      <w:p w14:paraId="4E7C2BE3"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Faster service and fewer customer frustrations</w:t>
                        </w:r>
                      </w:p>
                    </w:tc>
                  </w:tr>
                  <w:tr w:rsidR="000F4516" w:rsidRPr="000F4516" w14:paraId="64E2757F" w14:textId="77777777" w:rsidTr="009F61C8">
                    <w:trPr>
                      <w:trHeight w:val="1687"/>
                    </w:trPr>
                    <w:tc>
                      <w:tcPr>
                        <w:cnfStyle w:val="001000000000" w:firstRow="0" w:lastRow="0" w:firstColumn="1" w:lastColumn="0" w:oddVBand="0" w:evenVBand="0" w:oddHBand="0" w:evenHBand="0" w:firstRowFirstColumn="0" w:firstRowLastColumn="0" w:lastRowFirstColumn="0" w:lastRowLastColumn="0"/>
                        <w:tcW w:w="1783" w:type="dxa"/>
                        <w:hideMark/>
                      </w:tcPr>
                      <w:p w14:paraId="50474B65" w14:textId="77777777" w:rsidR="000F4516" w:rsidRPr="000F4516" w:rsidRDefault="000F4516" w:rsidP="00F4322E">
                        <w:pPr>
                          <w:spacing w:line="360" w:lineRule="auto"/>
                          <w:jc w:val="both"/>
                          <w:rPr>
                            <w:rFonts w:ascii="Arial" w:hAnsi="Arial" w:cs="Arial"/>
                            <w:sz w:val="24"/>
                            <w:szCs w:val="24"/>
                          </w:rPr>
                        </w:pPr>
                        <w:r w:rsidRPr="000F4516">
                          <w:rPr>
                            <w:rFonts w:ascii="Arial" w:hAnsi="Arial" w:cs="Arial"/>
                            <w:sz w:val="24"/>
                            <w:szCs w:val="24"/>
                          </w:rPr>
                          <w:t>Digital marketing basics</w:t>
                        </w:r>
                      </w:p>
                    </w:tc>
                    <w:tc>
                      <w:tcPr>
                        <w:tcW w:w="0" w:type="auto"/>
                        <w:hideMark/>
                      </w:tcPr>
                      <w:p w14:paraId="5A244771"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2 hours</w:t>
                        </w:r>
                      </w:p>
                    </w:tc>
                    <w:tc>
                      <w:tcPr>
                        <w:tcW w:w="0" w:type="auto"/>
                        <w:hideMark/>
                      </w:tcPr>
                      <w:p w14:paraId="3CD5AD84"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Posting schedule, customer photos, Welsh/English messaging, responding to comments</w:t>
                        </w:r>
                      </w:p>
                    </w:tc>
                    <w:tc>
                      <w:tcPr>
                        <w:tcW w:w="0" w:type="auto"/>
                        <w:hideMark/>
                      </w:tcPr>
                      <w:p w14:paraId="6C6E7745"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More consistent online engagement</w:t>
                        </w:r>
                      </w:p>
                    </w:tc>
                  </w:tr>
                  <w:tr w:rsidR="000F4516" w:rsidRPr="000F4516" w14:paraId="03AA862F" w14:textId="77777777" w:rsidTr="009F61C8">
                    <w:trPr>
                      <w:cnfStyle w:val="000000100000" w:firstRow="0" w:lastRow="0" w:firstColumn="0" w:lastColumn="0" w:oddVBand="0" w:evenVBand="0" w:oddHBand="1" w:evenHBand="0" w:firstRowFirstColumn="0" w:firstRowLastColumn="0" w:lastRowFirstColumn="0" w:lastRowLastColumn="0"/>
                      <w:trHeight w:val="1306"/>
                    </w:trPr>
                    <w:tc>
                      <w:tcPr>
                        <w:cnfStyle w:val="001000000000" w:firstRow="0" w:lastRow="0" w:firstColumn="1" w:lastColumn="0" w:oddVBand="0" w:evenVBand="0" w:oddHBand="0" w:evenHBand="0" w:firstRowFirstColumn="0" w:firstRowLastColumn="0" w:lastRowFirstColumn="0" w:lastRowLastColumn="0"/>
                        <w:tcW w:w="1783" w:type="dxa"/>
                        <w:hideMark/>
                      </w:tcPr>
                      <w:p w14:paraId="5EC26479" w14:textId="77777777" w:rsidR="000F4516" w:rsidRPr="000F4516" w:rsidRDefault="000F4516" w:rsidP="00F4322E">
                        <w:pPr>
                          <w:spacing w:line="360" w:lineRule="auto"/>
                          <w:jc w:val="both"/>
                          <w:rPr>
                            <w:rFonts w:ascii="Arial" w:hAnsi="Arial" w:cs="Arial"/>
                            <w:sz w:val="24"/>
                            <w:szCs w:val="24"/>
                          </w:rPr>
                        </w:pPr>
                        <w:r w:rsidRPr="000F4516">
                          <w:rPr>
                            <w:rFonts w:ascii="Arial" w:hAnsi="Arial" w:cs="Arial"/>
                            <w:sz w:val="24"/>
                            <w:szCs w:val="24"/>
                          </w:rPr>
                          <w:t>Membership communication</w:t>
                        </w:r>
                      </w:p>
                    </w:tc>
                    <w:tc>
                      <w:tcPr>
                        <w:tcW w:w="0" w:type="auto"/>
                        <w:hideMark/>
                      </w:tcPr>
                      <w:p w14:paraId="62955FE7"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1 hour</w:t>
                        </w:r>
                      </w:p>
                    </w:tc>
                    <w:tc>
                      <w:tcPr>
                        <w:tcW w:w="0" w:type="auto"/>
                        <w:hideMark/>
                      </w:tcPr>
                      <w:p w14:paraId="178D1AFB"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Explaining benefits, signing up customers, collecting feedback</w:t>
                        </w:r>
                      </w:p>
                    </w:tc>
                    <w:tc>
                      <w:tcPr>
                        <w:tcW w:w="0" w:type="auto"/>
                        <w:hideMark/>
                      </w:tcPr>
                      <w:p w14:paraId="1B50BE8A" w14:textId="77777777" w:rsidR="000F4516" w:rsidRPr="000F4516" w:rsidRDefault="000F4516" w:rsidP="00F4322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F4516">
                          <w:rPr>
                            <w:rFonts w:ascii="Arial" w:hAnsi="Arial" w:cs="Arial"/>
                            <w:sz w:val="24"/>
                            <w:szCs w:val="24"/>
                          </w:rPr>
                          <w:t xml:space="preserve">Staff can promote membership </w:t>
                        </w:r>
                      </w:p>
                    </w:tc>
                  </w:tr>
                  <w:tr w:rsidR="000F4516" w:rsidRPr="000F4516" w14:paraId="51371241" w14:textId="77777777" w:rsidTr="009F61C8">
                    <w:trPr>
                      <w:trHeight w:val="1093"/>
                    </w:trPr>
                    <w:tc>
                      <w:tcPr>
                        <w:cnfStyle w:val="001000000000" w:firstRow="0" w:lastRow="0" w:firstColumn="1" w:lastColumn="0" w:oddVBand="0" w:evenVBand="0" w:oddHBand="0" w:evenHBand="0" w:firstRowFirstColumn="0" w:firstRowLastColumn="0" w:lastRowFirstColumn="0" w:lastRowLastColumn="0"/>
                        <w:tcW w:w="1783" w:type="dxa"/>
                        <w:hideMark/>
                      </w:tcPr>
                      <w:p w14:paraId="3FEA6894" w14:textId="77777777" w:rsidR="000F4516" w:rsidRPr="000F4516" w:rsidRDefault="000F4516" w:rsidP="00F4322E">
                        <w:pPr>
                          <w:spacing w:line="360" w:lineRule="auto"/>
                          <w:jc w:val="both"/>
                          <w:rPr>
                            <w:rFonts w:ascii="Arial" w:hAnsi="Arial" w:cs="Arial"/>
                            <w:sz w:val="24"/>
                            <w:szCs w:val="24"/>
                          </w:rPr>
                        </w:pPr>
                        <w:r w:rsidRPr="000F4516">
                          <w:rPr>
                            <w:rFonts w:ascii="Arial" w:hAnsi="Arial" w:cs="Arial"/>
                            <w:sz w:val="24"/>
                            <w:szCs w:val="24"/>
                          </w:rPr>
                          <w:t>Weekly review meeting</w:t>
                        </w:r>
                      </w:p>
                    </w:tc>
                    <w:tc>
                      <w:tcPr>
                        <w:tcW w:w="0" w:type="auto"/>
                        <w:hideMark/>
                      </w:tcPr>
                      <w:p w14:paraId="1EBAD5C0"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30 minutes weekly for first month</w:t>
                        </w:r>
                      </w:p>
                    </w:tc>
                    <w:tc>
                      <w:tcPr>
                        <w:tcW w:w="0" w:type="auto"/>
                        <w:hideMark/>
                      </w:tcPr>
                      <w:p w14:paraId="00A6F461"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What sold, what caused delays, customer feedback</w:t>
                        </w:r>
                      </w:p>
                    </w:tc>
                    <w:tc>
                      <w:tcPr>
                        <w:tcW w:w="0" w:type="auto"/>
                        <w:hideMark/>
                      </w:tcPr>
                      <w:p w14:paraId="1FF9E79C" w14:textId="77777777" w:rsidR="000F4516" w:rsidRPr="000F4516" w:rsidRDefault="000F4516" w:rsidP="00F4322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F4516">
                          <w:rPr>
                            <w:rFonts w:ascii="Arial" w:hAnsi="Arial" w:cs="Arial"/>
                            <w:sz w:val="24"/>
                            <w:szCs w:val="24"/>
                          </w:rPr>
                          <w:t>Continuous improvement</w:t>
                        </w:r>
                      </w:p>
                    </w:tc>
                  </w:tr>
                </w:tbl>
                <w:p w14:paraId="48C43100" w14:textId="77777777" w:rsidR="000F4516" w:rsidRPr="000F4516" w:rsidRDefault="000F4516" w:rsidP="00F4322E"/>
              </w:tc>
            </w:tr>
          </w:tbl>
          <w:p w14:paraId="6025B933" w14:textId="77777777" w:rsidR="000F4516" w:rsidRDefault="000F4516"/>
        </w:tc>
      </w:tr>
    </w:tbl>
    <w:p w14:paraId="7EBCCE7F" w14:textId="77777777" w:rsidR="00D26FCD" w:rsidRDefault="00D26FCD" w:rsidP="001D3207">
      <w:pPr>
        <w:pStyle w:val="Caption"/>
        <w:jc w:val="center"/>
        <w:rPr>
          <w:rFonts w:ascii="Arial" w:hAnsi="Arial" w:cs="Arial"/>
          <w:sz w:val="24"/>
          <w:szCs w:val="24"/>
        </w:rPr>
      </w:pPr>
    </w:p>
    <w:p w14:paraId="5C6A0373" w14:textId="3FC83598" w:rsidR="007616BE" w:rsidRPr="001D3207" w:rsidRDefault="001D3207" w:rsidP="003449D3">
      <w:pPr>
        <w:pStyle w:val="Heading4"/>
      </w:pPr>
      <w:bookmarkStart w:id="14" w:name="_Toc232775342"/>
      <w:r w:rsidRPr="001D3207">
        <w:t xml:space="preserve">Table </w:t>
      </w:r>
      <w:fldSimple w:instr=" SEQ Table \* ARABIC ">
        <w:r w:rsidRPr="001D3207">
          <w:rPr>
            <w:noProof/>
          </w:rPr>
          <w:t>2</w:t>
        </w:r>
      </w:fldSimple>
      <w:r w:rsidRPr="001D3207">
        <w:t>. Training plan</w:t>
      </w:r>
      <w:bookmarkEnd w:id="14"/>
    </w:p>
    <w:p w14:paraId="24ED4E15" w14:textId="77777777" w:rsidR="00D53ABA" w:rsidRDefault="00D53ABA" w:rsidP="007616BE">
      <w:pPr>
        <w:spacing w:line="360" w:lineRule="auto"/>
        <w:jc w:val="both"/>
        <w:rPr>
          <w:rFonts w:ascii="Arial" w:hAnsi="Arial" w:cs="Arial"/>
          <w:b/>
          <w:bCs/>
          <w:sz w:val="24"/>
          <w:szCs w:val="24"/>
        </w:rPr>
      </w:pPr>
    </w:p>
    <w:p w14:paraId="2EBCDBCA" w14:textId="77777777" w:rsidR="00D53ABA" w:rsidRDefault="00D53ABA" w:rsidP="007616BE">
      <w:pPr>
        <w:spacing w:line="360" w:lineRule="auto"/>
        <w:jc w:val="both"/>
        <w:rPr>
          <w:rFonts w:ascii="Arial" w:hAnsi="Arial" w:cs="Arial"/>
          <w:b/>
          <w:bCs/>
          <w:sz w:val="24"/>
          <w:szCs w:val="24"/>
        </w:rPr>
      </w:pPr>
    </w:p>
    <w:p w14:paraId="642B5F91" w14:textId="77777777" w:rsidR="00D53ABA" w:rsidRDefault="00D53ABA" w:rsidP="007616BE">
      <w:pPr>
        <w:spacing w:line="360" w:lineRule="auto"/>
        <w:jc w:val="both"/>
        <w:rPr>
          <w:rFonts w:ascii="Arial" w:hAnsi="Arial" w:cs="Arial"/>
          <w:b/>
          <w:bCs/>
          <w:sz w:val="24"/>
          <w:szCs w:val="24"/>
        </w:rPr>
      </w:pPr>
    </w:p>
    <w:p w14:paraId="39FDB91C" w14:textId="77777777" w:rsidR="009C7062" w:rsidRDefault="009C7062" w:rsidP="007616BE">
      <w:pPr>
        <w:spacing w:line="360" w:lineRule="auto"/>
        <w:jc w:val="both"/>
        <w:rPr>
          <w:rFonts w:ascii="Arial" w:hAnsi="Arial" w:cs="Arial"/>
          <w:b/>
          <w:bCs/>
          <w:sz w:val="24"/>
          <w:szCs w:val="24"/>
        </w:rPr>
      </w:pPr>
    </w:p>
    <w:p w14:paraId="00A2DB6C" w14:textId="1E48A695" w:rsidR="007616BE" w:rsidRDefault="007616BE" w:rsidP="00D53ABA">
      <w:pPr>
        <w:pStyle w:val="Heading2"/>
        <w:rPr>
          <w:b/>
          <w:bCs/>
        </w:rPr>
      </w:pPr>
      <w:bookmarkStart w:id="15" w:name="_Toc232775484"/>
      <w:r w:rsidRPr="00D53ABA">
        <w:rPr>
          <w:b/>
          <w:bCs/>
        </w:rPr>
        <w:lastRenderedPageBreak/>
        <w:t>Viability using Lewin’s Force Field Analysis</w:t>
      </w:r>
      <w:bookmarkEnd w:id="15"/>
    </w:p>
    <w:p w14:paraId="4AD15A7C" w14:textId="77777777" w:rsidR="007B1943" w:rsidRDefault="007B1943" w:rsidP="007B1943"/>
    <w:p w14:paraId="2DB88F81" w14:textId="77777777" w:rsidR="00114208" w:rsidRDefault="00114208" w:rsidP="007B1943"/>
    <w:p w14:paraId="14D92977" w14:textId="7FF323FD" w:rsidR="007B1943" w:rsidRPr="007B1943" w:rsidRDefault="00F775DF" w:rsidP="007B1943">
      <w:r>
        <w:rPr>
          <w:noProof/>
        </w:rPr>
        <w:drawing>
          <wp:inline distT="0" distB="0" distL="0" distR="0" wp14:anchorId="3846DA14" wp14:editId="551C5B36">
            <wp:extent cx="5486400" cy="3200400"/>
            <wp:effectExtent l="38100" t="0" r="19050" b="0"/>
            <wp:docPr id="201700587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470DEC4" w14:textId="50ADA898" w:rsidR="00D53ABA" w:rsidRPr="00114208" w:rsidRDefault="008548C9" w:rsidP="00114208">
      <w:pPr>
        <w:pStyle w:val="Heading4"/>
      </w:pPr>
      <w:r w:rsidRPr="00114208">
        <w:t xml:space="preserve">Figure </w:t>
      </w:r>
      <w:r w:rsidR="00114208">
        <w:t>2</w:t>
      </w:r>
      <w:r w:rsidR="001F3348" w:rsidRPr="00114208">
        <w:t xml:space="preserve">. </w:t>
      </w:r>
      <w:r w:rsidR="00D26FCD" w:rsidRPr="00114208">
        <w:t>Lewin’s viability tool</w:t>
      </w:r>
    </w:p>
    <w:p w14:paraId="026B8513" w14:textId="77777777" w:rsidR="003449D3" w:rsidRPr="003449D3" w:rsidRDefault="003449D3" w:rsidP="003449D3"/>
    <w:p w14:paraId="02C8632E"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Lewin’s Force Field Analysis explains change as a balance between forces that support change and forces that resist it (Lewin, 1947). This model is useful for assessing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because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has clear reasons to innovate but also faces practical barriers.</w:t>
      </w:r>
    </w:p>
    <w:p w14:paraId="5C917DE1"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main driving forces are strong customer demand, community goodwill, Welsh identity, ethical values, loyal customers and the available £2,000 pilot budget. Competition from the nearby chain </w:t>
      </w:r>
      <w:proofErr w:type="spellStart"/>
      <w:r w:rsidRPr="007616BE">
        <w:rPr>
          <w:rFonts w:ascii="Arial" w:hAnsi="Arial" w:cs="Arial"/>
          <w:sz w:val="24"/>
          <w:szCs w:val="24"/>
        </w:rPr>
        <w:t>caffé</w:t>
      </w:r>
      <w:proofErr w:type="spellEnd"/>
      <w:r w:rsidRPr="007616BE">
        <w:rPr>
          <w:rFonts w:ascii="Arial" w:hAnsi="Arial" w:cs="Arial"/>
          <w:sz w:val="24"/>
          <w:szCs w:val="24"/>
        </w:rPr>
        <w:t xml:space="preserve"> also increases the need to improve convenience and communication. Digital marketing, membership and pre-ordering could strengthen customer relationships, while new drinks such as iced lattes and matcha lattes could refresh interest.</w:t>
      </w:r>
    </w:p>
    <w:p w14:paraId="5496FF7B"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The main restraining forces are founder fatigue, limited staff capacity, financial pressure, equipment problems, slow decision-making and possible resistance to digital ordering. The greatest risk is overcomplication, as too many platforms, membership benefits or new drinks could increase workload rather than reduce it.</w:t>
      </w:r>
    </w:p>
    <w:p w14:paraId="3FD40200"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lastRenderedPageBreak/>
        <w:t xml:space="preserve">Lewin’s model suggests that reducing barriers is as important as increasing pressure for change (Lewin, 1947). Therefore,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should begin as an eight-to-twelve-week pilot using one pre-ordering channel, a simple membership offer and a limited drinks range. Staff training, clear procedures and short weekly reviews would help reduce uncertainty and support improvement.</w:t>
      </w:r>
    </w:p>
    <w:p w14:paraId="435D9E8E"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Success could be measured through membership sign-ups, repeat visits, pre-orders, waiting times, new drink sales, social media engagement, customer feedback and staff workload. Overall, the analysis suggests that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is viable if it remains controlled, incremental and responsive to feedback.</w:t>
      </w:r>
    </w:p>
    <w:p w14:paraId="79987E48" w14:textId="77777777" w:rsidR="007616BE" w:rsidRDefault="007616BE" w:rsidP="00D53ABA">
      <w:pPr>
        <w:pStyle w:val="Heading2"/>
        <w:rPr>
          <w:b/>
          <w:bCs/>
        </w:rPr>
      </w:pPr>
    </w:p>
    <w:p w14:paraId="591698F8" w14:textId="77777777" w:rsidR="00F84340" w:rsidRPr="00F84340" w:rsidRDefault="00F84340" w:rsidP="00F84340"/>
    <w:p w14:paraId="28496D35" w14:textId="77777777" w:rsidR="00F84340" w:rsidRDefault="00F84340" w:rsidP="00D53ABA">
      <w:pPr>
        <w:pStyle w:val="Heading2"/>
        <w:rPr>
          <w:b/>
          <w:bCs/>
        </w:rPr>
      </w:pPr>
    </w:p>
    <w:p w14:paraId="6A31820C" w14:textId="4D21E48A" w:rsidR="007616BE" w:rsidRDefault="007616BE" w:rsidP="00D53ABA">
      <w:pPr>
        <w:pStyle w:val="Heading2"/>
        <w:rPr>
          <w:b/>
          <w:bCs/>
        </w:rPr>
      </w:pPr>
      <w:bookmarkStart w:id="16" w:name="_Toc232775485"/>
      <w:r w:rsidRPr="00D53ABA">
        <w:rPr>
          <w:b/>
          <w:bCs/>
        </w:rPr>
        <w:t>Organisational climate and support for innovation</w:t>
      </w:r>
      <w:bookmarkEnd w:id="16"/>
    </w:p>
    <w:p w14:paraId="2F5EBB3B" w14:textId="77777777" w:rsidR="00F84340" w:rsidRPr="00F84340" w:rsidRDefault="00F84340" w:rsidP="00F84340"/>
    <w:p w14:paraId="7612DFD5" w14:textId="77777777" w:rsidR="00F84340" w:rsidRPr="00F84340" w:rsidRDefault="00F84340" w:rsidP="00F84340"/>
    <w:p w14:paraId="0856E3CC"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organisational climate is supportive of innovation but also fragile. West and Farr (1990) argue that innovation requires not only new ideas, but also the conditions needed to apply them successfully.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has shown openness to experimentation through Welsh-language initiatives, community events, transparent sourcing and alternative pricing, suggesting a culture that values creativity, participation and social purpose.</w:t>
      </w:r>
    </w:p>
    <w:p w14:paraId="086DCFFF"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Schein (2010) explains organisational culture through artefacts, values and underlying assumptions.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bilingual signage, reclaimed furniture, supplier information and community events reflect its visible culture, while its values centre on ethical sourcing, sustainability, Welsh identity and community involvement.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fits this culture because it improves customer participation and service access without replacing the café’s identity.</w:t>
      </w:r>
    </w:p>
    <w:p w14:paraId="77D116AA"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Hofstede, Hofstede and Minkov (2010) argue that shared values influence communication, cooperation and responses to change.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community-focused culture may therefore support collaborative innovation. However, this should </w:t>
      </w:r>
      <w:r w:rsidRPr="007616BE">
        <w:rPr>
          <w:rFonts w:ascii="Arial" w:hAnsi="Arial" w:cs="Arial"/>
          <w:sz w:val="24"/>
          <w:szCs w:val="24"/>
        </w:rPr>
        <w:lastRenderedPageBreak/>
        <w:t>be applied cautiously, as Hofstede’s work mainly relates to national culture rather than one small organisation.</w:t>
      </w:r>
    </w:p>
    <w:p w14:paraId="2B5F7E55"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The main barriers are founder fatigue, delayed decisions, limited resources and reduced community activity. Hess (2023) argues that psychological safety helps teams share concerns, suggest ideas and learn from mistakes. Staff should therefore be involved in testing the new drinks, membership scheme and pre-ordering process. Short weekly review meetings could support learning, but they must be focused to avoid further delays. Overall,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climate supports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culturally, but implementation must remain simple, structured and manageable.</w:t>
      </w:r>
    </w:p>
    <w:p w14:paraId="2DCF29AD" w14:textId="77777777" w:rsidR="00F84340" w:rsidRDefault="00F84340" w:rsidP="00D53ABA">
      <w:pPr>
        <w:pStyle w:val="Heading2"/>
        <w:rPr>
          <w:b/>
          <w:bCs/>
        </w:rPr>
      </w:pPr>
    </w:p>
    <w:p w14:paraId="097E3F0D" w14:textId="18EBEC26" w:rsidR="007616BE" w:rsidRDefault="007616BE" w:rsidP="00D53ABA">
      <w:pPr>
        <w:pStyle w:val="Heading2"/>
        <w:rPr>
          <w:b/>
          <w:bCs/>
        </w:rPr>
      </w:pPr>
      <w:bookmarkStart w:id="17" w:name="_Toc232775486"/>
      <w:r w:rsidRPr="00D53ABA">
        <w:rPr>
          <w:b/>
          <w:bCs/>
        </w:rPr>
        <w:t>Conclusion</w:t>
      </w:r>
      <w:bookmarkEnd w:id="17"/>
    </w:p>
    <w:p w14:paraId="505B12DA" w14:textId="77777777" w:rsidR="00F84340" w:rsidRDefault="00F84340" w:rsidP="00F84340"/>
    <w:p w14:paraId="7EB8F715" w14:textId="77777777" w:rsidR="00F84340" w:rsidRPr="00F84340" w:rsidRDefault="00F84340" w:rsidP="00F84340"/>
    <w:p w14:paraId="4B4583BA" w14:textId="77777777" w:rsidR="007616BE" w:rsidRPr="007616BE" w:rsidRDefault="007616BE" w:rsidP="007616BE">
      <w:pPr>
        <w:spacing w:line="360" w:lineRule="auto"/>
        <w:jc w:val="both"/>
        <w:rPr>
          <w:rFonts w:ascii="Arial" w:hAnsi="Arial" w:cs="Arial"/>
          <w:sz w:val="24"/>
          <w:szCs w:val="24"/>
        </w:rPr>
      </w:pPr>
      <w:r w:rsidRPr="007616BE">
        <w:rPr>
          <w:rFonts w:ascii="Arial" w:hAnsi="Arial" w:cs="Arial"/>
          <w:sz w:val="24"/>
          <w:szCs w:val="24"/>
        </w:rPr>
        <w:t xml:space="preserve">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central issue is not lack of demand but lack of sustainable operating capacity. The business is loved, but it is becoming brittle. A conventional capitalist solution, such as accepting the hospitality group’s standardised growth proposal, may improve efficiency but risks damaging Seren </w:t>
      </w:r>
      <w:proofErr w:type="spellStart"/>
      <w:r w:rsidRPr="007616BE">
        <w:rPr>
          <w:rFonts w:ascii="Arial" w:hAnsi="Arial" w:cs="Arial"/>
          <w:sz w:val="24"/>
          <w:szCs w:val="24"/>
        </w:rPr>
        <w:t>Coffi’s</w:t>
      </w:r>
      <w:proofErr w:type="spellEnd"/>
      <w:r w:rsidRPr="007616BE">
        <w:rPr>
          <w:rFonts w:ascii="Arial" w:hAnsi="Arial" w:cs="Arial"/>
          <w:sz w:val="24"/>
          <w:szCs w:val="24"/>
        </w:rPr>
        <w:t xml:space="preserve"> Welsh, ethical and community-based identity.</w:t>
      </w:r>
    </w:p>
    <w:p w14:paraId="44DB64A4" w14:textId="77777777" w:rsidR="007616BE" w:rsidRDefault="007616BE" w:rsidP="007616BE">
      <w:pPr>
        <w:spacing w:line="360" w:lineRule="auto"/>
        <w:jc w:val="both"/>
        <w:rPr>
          <w:rFonts w:ascii="Arial" w:hAnsi="Arial" w:cs="Arial"/>
          <w:sz w:val="24"/>
          <w:szCs w:val="24"/>
        </w:rPr>
      </w:pPr>
      <w:proofErr w:type="spellStart"/>
      <w:r w:rsidRPr="007616BE">
        <w:rPr>
          <w:rFonts w:ascii="Arial" w:hAnsi="Arial" w:cs="Arial"/>
          <w:sz w:val="24"/>
          <w:szCs w:val="24"/>
        </w:rPr>
        <w:t>Coffi</w:t>
      </w:r>
      <w:proofErr w:type="spellEnd"/>
      <w:r w:rsidRPr="007616BE">
        <w:rPr>
          <w:rFonts w:ascii="Arial" w:hAnsi="Arial" w:cs="Arial"/>
          <w:sz w:val="24"/>
          <w:szCs w:val="24"/>
        </w:rPr>
        <w:t xml:space="preserve"> </w:t>
      </w:r>
      <w:proofErr w:type="spellStart"/>
      <w:r w:rsidRPr="007616BE">
        <w:rPr>
          <w:rFonts w:ascii="Arial" w:hAnsi="Arial" w:cs="Arial"/>
          <w:sz w:val="24"/>
          <w:szCs w:val="24"/>
        </w:rPr>
        <w:t>Cylch</w:t>
      </w:r>
      <w:proofErr w:type="spellEnd"/>
      <w:r w:rsidRPr="007616BE">
        <w:rPr>
          <w:rFonts w:ascii="Arial" w:hAnsi="Arial" w:cs="Arial"/>
          <w:sz w:val="24"/>
          <w:szCs w:val="24"/>
        </w:rPr>
        <w:t xml:space="preserve"> offers a more suitable incremental innovation. By introducing digital marketing, membership, pre-ordering and a small new beverage range, Seren </w:t>
      </w:r>
      <w:proofErr w:type="spellStart"/>
      <w:r w:rsidRPr="007616BE">
        <w:rPr>
          <w:rFonts w:ascii="Arial" w:hAnsi="Arial" w:cs="Arial"/>
          <w:sz w:val="24"/>
          <w:szCs w:val="24"/>
        </w:rPr>
        <w:t>Coffi</w:t>
      </w:r>
      <w:proofErr w:type="spellEnd"/>
      <w:r w:rsidRPr="007616BE">
        <w:rPr>
          <w:rFonts w:ascii="Arial" w:hAnsi="Arial" w:cs="Arial"/>
          <w:sz w:val="24"/>
          <w:szCs w:val="24"/>
        </w:rPr>
        <w:t xml:space="preserve"> can improve customer engagement, reduce queue pressure, increase repeat visits and refresh its offer. The £2,000 should be used carefully on low-cost digital tools, training, membership materials, drink stock and a launch event. The idea is viable because it works within the organisation’s current constraints while creating both commercial and community value.</w:t>
      </w:r>
    </w:p>
    <w:p w14:paraId="6D726D2A" w14:textId="77777777" w:rsidR="00505641" w:rsidRDefault="00505641" w:rsidP="007616BE">
      <w:pPr>
        <w:spacing w:line="360" w:lineRule="auto"/>
        <w:jc w:val="both"/>
        <w:rPr>
          <w:rFonts w:ascii="Arial" w:hAnsi="Arial" w:cs="Arial"/>
          <w:sz w:val="24"/>
          <w:szCs w:val="24"/>
        </w:rPr>
      </w:pPr>
    </w:p>
    <w:p w14:paraId="0B230E27" w14:textId="77777777" w:rsidR="00505641" w:rsidRDefault="00505641" w:rsidP="007616BE">
      <w:pPr>
        <w:spacing w:line="360" w:lineRule="auto"/>
        <w:jc w:val="both"/>
        <w:rPr>
          <w:rFonts w:ascii="Arial" w:hAnsi="Arial" w:cs="Arial"/>
          <w:sz w:val="24"/>
          <w:szCs w:val="24"/>
        </w:rPr>
      </w:pPr>
    </w:p>
    <w:p w14:paraId="18194158" w14:textId="77777777" w:rsidR="00505641" w:rsidRDefault="00505641" w:rsidP="007616BE">
      <w:pPr>
        <w:spacing w:line="360" w:lineRule="auto"/>
        <w:jc w:val="both"/>
        <w:rPr>
          <w:rFonts w:ascii="Arial" w:hAnsi="Arial" w:cs="Arial"/>
          <w:sz w:val="24"/>
          <w:szCs w:val="24"/>
        </w:rPr>
      </w:pPr>
    </w:p>
    <w:p w14:paraId="39047E10" w14:textId="77777777" w:rsidR="00505641" w:rsidRPr="00D53ABA" w:rsidRDefault="00505641" w:rsidP="00D53ABA">
      <w:pPr>
        <w:pStyle w:val="Heading1"/>
        <w:rPr>
          <w:b/>
          <w:bCs/>
        </w:rPr>
      </w:pPr>
    </w:p>
    <w:p w14:paraId="49C7B0CA" w14:textId="53272E79" w:rsidR="00224194" w:rsidRPr="00D53ABA" w:rsidRDefault="005D43D4" w:rsidP="00D53ABA">
      <w:pPr>
        <w:pStyle w:val="Heading1"/>
        <w:rPr>
          <w:b/>
          <w:bCs/>
        </w:rPr>
      </w:pPr>
      <w:bookmarkStart w:id="18" w:name="_Toc232775487"/>
      <w:r w:rsidRPr="00D53ABA">
        <w:rPr>
          <w:b/>
          <w:bCs/>
        </w:rPr>
        <w:t>Part</w:t>
      </w:r>
      <w:r w:rsidR="00224194" w:rsidRPr="00D53ABA">
        <w:rPr>
          <w:b/>
          <w:bCs/>
        </w:rPr>
        <w:t xml:space="preserve"> 2</w:t>
      </w:r>
      <w:r w:rsidR="006F3318" w:rsidRPr="00D53ABA">
        <w:rPr>
          <w:b/>
          <w:bCs/>
        </w:rPr>
        <w:t xml:space="preserve"> </w:t>
      </w:r>
      <w:r w:rsidR="00F14E04" w:rsidRPr="00D53ABA">
        <w:rPr>
          <w:b/>
          <w:bCs/>
        </w:rPr>
        <w:t>–</w:t>
      </w:r>
      <w:r w:rsidR="006F3318" w:rsidRPr="00D53ABA">
        <w:rPr>
          <w:b/>
          <w:bCs/>
        </w:rPr>
        <w:t xml:space="preserve"> </w:t>
      </w:r>
      <w:r w:rsidR="00F14E04" w:rsidRPr="00D53ABA">
        <w:rPr>
          <w:b/>
          <w:bCs/>
        </w:rPr>
        <w:t xml:space="preserve">Using AI tool to develop and critically evaluate the </w:t>
      </w:r>
      <w:proofErr w:type="spellStart"/>
      <w:r w:rsidR="00F14E04" w:rsidRPr="00D53ABA">
        <w:rPr>
          <w:b/>
          <w:bCs/>
        </w:rPr>
        <w:t>Coffi</w:t>
      </w:r>
      <w:proofErr w:type="spellEnd"/>
      <w:r w:rsidR="00F14E04" w:rsidRPr="00D53ABA">
        <w:rPr>
          <w:b/>
          <w:bCs/>
        </w:rPr>
        <w:t xml:space="preserve"> </w:t>
      </w:r>
      <w:proofErr w:type="spellStart"/>
      <w:r w:rsidR="00F14E04" w:rsidRPr="00D53ABA">
        <w:rPr>
          <w:b/>
          <w:bCs/>
        </w:rPr>
        <w:t>Cylch</w:t>
      </w:r>
      <w:proofErr w:type="spellEnd"/>
      <w:r w:rsidR="00F14E04" w:rsidRPr="00D53ABA">
        <w:rPr>
          <w:b/>
          <w:bCs/>
        </w:rPr>
        <w:t xml:space="preserve"> innovation</w:t>
      </w:r>
      <w:bookmarkEnd w:id="18"/>
      <w:r w:rsidR="00F14E04" w:rsidRPr="00D53ABA">
        <w:rPr>
          <w:b/>
          <w:bCs/>
        </w:rPr>
        <w:t xml:space="preserve"> </w:t>
      </w:r>
    </w:p>
    <w:p w14:paraId="41222863" w14:textId="77777777" w:rsidR="00D53ABA" w:rsidRDefault="00D53ABA" w:rsidP="00224194">
      <w:pPr>
        <w:spacing w:line="360" w:lineRule="auto"/>
        <w:jc w:val="both"/>
        <w:rPr>
          <w:rFonts w:ascii="Arial" w:hAnsi="Arial" w:cs="Arial"/>
          <w:sz w:val="24"/>
          <w:szCs w:val="24"/>
        </w:rPr>
      </w:pPr>
    </w:p>
    <w:p w14:paraId="4254599B" w14:textId="77777777" w:rsidR="00D53ABA" w:rsidRDefault="00D53ABA" w:rsidP="00224194">
      <w:pPr>
        <w:spacing w:line="360" w:lineRule="auto"/>
        <w:jc w:val="both"/>
        <w:rPr>
          <w:rFonts w:ascii="Arial" w:hAnsi="Arial" w:cs="Arial"/>
          <w:sz w:val="24"/>
          <w:szCs w:val="24"/>
        </w:rPr>
      </w:pPr>
    </w:p>
    <w:p w14:paraId="0AED7110" w14:textId="56742FA3" w:rsidR="00224194" w:rsidRDefault="00224194" w:rsidP="00D53ABA">
      <w:pPr>
        <w:pStyle w:val="Heading2"/>
        <w:rPr>
          <w:b/>
          <w:bCs/>
        </w:rPr>
      </w:pPr>
      <w:bookmarkStart w:id="19" w:name="_Toc232775488"/>
      <w:r w:rsidRPr="00D53ABA">
        <w:rPr>
          <w:b/>
          <w:bCs/>
        </w:rPr>
        <w:t>Introduction</w:t>
      </w:r>
      <w:bookmarkEnd w:id="19"/>
    </w:p>
    <w:p w14:paraId="2683BD73" w14:textId="77777777" w:rsidR="00F84340" w:rsidRPr="00F84340" w:rsidRDefault="00F84340" w:rsidP="00F84340"/>
    <w:p w14:paraId="5217350C"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This supplement explains how I used Perplexity, an AI large language model, to develop and critically evaluate my original innovation idea for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My initial concept included digital marketing, a membership programme, pre-ordering and a small healthy drinks range. These ideas were chosen because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still has demand and a strong ethical identity, but faces rising costs, equipment problems, staff pressure, founder fatigue and competition from a nearby chain café. The aim was therefore to create a realistic recovery strategy that could improve loyalty, efficiency and value creation while protecting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independent Welsh and community-focused identity.</w:t>
      </w:r>
    </w:p>
    <w:p w14:paraId="5F5AFD13"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Perplexity was used as a creative support tool, not as a replacement for my own judgement. AI can support problem-solving by helping users explore alternatives, structure ideas and evaluate options (Hajj, Schmitt and Nehme, 2025). However, Crain et al. (2024) warn that AI can also create risks such as over-reliance and uncritical acceptance. For this reason, I used Perplexity to improve my idea, but I critically reviewed its suggestions before including them.</w:t>
      </w:r>
    </w:p>
    <w:p w14:paraId="6D98F70B" w14:textId="77777777" w:rsidR="00F84340" w:rsidRDefault="00F84340" w:rsidP="00D53ABA">
      <w:pPr>
        <w:pStyle w:val="Heading2"/>
        <w:rPr>
          <w:b/>
          <w:bCs/>
        </w:rPr>
      </w:pPr>
    </w:p>
    <w:p w14:paraId="6009D8A6" w14:textId="77777777" w:rsidR="00F84340" w:rsidRDefault="00F84340" w:rsidP="00D53ABA">
      <w:pPr>
        <w:pStyle w:val="Heading2"/>
        <w:rPr>
          <w:b/>
          <w:bCs/>
        </w:rPr>
      </w:pPr>
    </w:p>
    <w:p w14:paraId="45836197" w14:textId="77777777" w:rsidR="00F84340" w:rsidRDefault="00F84340" w:rsidP="00D53ABA">
      <w:pPr>
        <w:pStyle w:val="Heading2"/>
        <w:rPr>
          <w:b/>
          <w:bCs/>
        </w:rPr>
      </w:pPr>
    </w:p>
    <w:p w14:paraId="5EADFBF4" w14:textId="77777777" w:rsidR="00F84340" w:rsidRDefault="00F84340" w:rsidP="00F84340"/>
    <w:p w14:paraId="64D69A62" w14:textId="77777777" w:rsidR="00F84340" w:rsidRPr="00F84340" w:rsidRDefault="00F84340" w:rsidP="00F84340"/>
    <w:p w14:paraId="40ABBB70" w14:textId="2C6F5101" w:rsidR="00224194" w:rsidRDefault="00224194" w:rsidP="00D53ABA">
      <w:pPr>
        <w:pStyle w:val="Heading2"/>
        <w:rPr>
          <w:b/>
          <w:bCs/>
        </w:rPr>
      </w:pPr>
      <w:bookmarkStart w:id="20" w:name="_Toc232775489"/>
      <w:r w:rsidRPr="00D53ABA">
        <w:rPr>
          <w:b/>
          <w:bCs/>
        </w:rPr>
        <w:lastRenderedPageBreak/>
        <w:t>Original</w:t>
      </w:r>
      <w:r w:rsidR="00EA0B85" w:rsidRPr="00D53ABA">
        <w:rPr>
          <w:b/>
          <w:bCs/>
        </w:rPr>
        <w:t xml:space="preserve"> idea before AI support</w:t>
      </w:r>
      <w:bookmarkEnd w:id="20"/>
    </w:p>
    <w:p w14:paraId="0CAB2F78" w14:textId="77777777" w:rsidR="00F84340" w:rsidRPr="00F84340" w:rsidRDefault="00F84340" w:rsidP="00F84340"/>
    <w:p w14:paraId="174282FE"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My original idea was for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to use WhatsApp Business, Facebook and Instagram for digital marketing, introduce a membership scheme with pre-ordering, and add healthier drinks such as iced lattes and matcha lattes. This was suitable because it did not require changes to leadership, governance or suppliers. It was also more realistic than expensive options such as opening a second site, buying a custom app or accepting the hospitality group’s investment offer.</w:t>
      </w:r>
    </w:p>
    <w:p w14:paraId="6DA812CD" w14:textId="77777777" w:rsidR="00224194" w:rsidRDefault="00224194" w:rsidP="00224194">
      <w:pPr>
        <w:spacing w:line="360" w:lineRule="auto"/>
        <w:jc w:val="both"/>
        <w:rPr>
          <w:rFonts w:ascii="Arial" w:hAnsi="Arial" w:cs="Arial"/>
          <w:sz w:val="24"/>
          <w:szCs w:val="24"/>
        </w:rPr>
      </w:pPr>
      <w:r w:rsidRPr="00224194">
        <w:rPr>
          <w:rFonts w:ascii="Arial" w:hAnsi="Arial" w:cs="Arial"/>
          <w:sz w:val="24"/>
          <w:szCs w:val="24"/>
        </w:rPr>
        <w:t>However, the idea was still broad. I had not fully explained the role of each digital platform, how membership would create loyalty beyond discounts, or how pre-ordering would help with queues, staffing and cash flow. I therefore used Perplexity to turn the idea into a clearer and more practical innovation strategy.</w:t>
      </w:r>
    </w:p>
    <w:p w14:paraId="66FC8D36" w14:textId="77777777" w:rsidR="00F84340" w:rsidRDefault="00F84340" w:rsidP="00224194">
      <w:pPr>
        <w:spacing w:line="360" w:lineRule="auto"/>
        <w:jc w:val="both"/>
        <w:rPr>
          <w:rFonts w:ascii="Arial" w:hAnsi="Arial" w:cs="Arial"/>
          <w:sz w:val="24"/>
          <w:szCs w:val="24"/>
        </w:rPr>
      </w:pPr>
    </w:p>
    <w:p w14:paraId="1378BE6F" w14:textId="77777777" w:rsidR="00F84340" w:rsidRPr="00224194" w:rsidRDefault="00F84340" w:rsidP="00224194">
      <w:pPr>
        <w:spacing w:line="360" w:lineRule="auto"/>
        <w:jc w:val="both"/>
        <w:rPr>
          <w:rFonts w:ascii="Arial" w:hAnsi="Arial" w:cs="Arial"/>
          <w:sz w:val="24"/>
          <w:szCs w:val="24"/>
        </w:rPr>
      </w:pPr>
    </w:p>
    <w:p w14:paraId="63E63C14" w14:textId="561EA2FE" w:rsidR="00224194" w:rsidRDefault="00224194" w:rsidP="00D53ABA">
      <w:pPr>
        <w:pStyle w:val="Heading2"/>
        <w:rPr>
          <w:b/>
          <w:bCs/>
        </w:rPr>
      </w:pPr>
      <w:bookmarkStart w:id="21" w:name="_Toc232775490"/>
      <w:r w:rsidRPr="00D53ABA">
        <w:rPr>
          <w:b/>
          <w:bCs/>
        </w:rPr>
        <w:t xml:space="preserve">AI Prompts </w:t>
      </w:r>
      <w:r w:rsidR="00F439F1" w:rsidRPr="00D53ABA">
        <w:rPr>
          <w:b/>
          <w:bCs/>
        </w:rPr>
        <w:t>u</w:t>
      </w:r>
      <w:r w:rsidRPr="00D53ABA">
        <w:rPr>
          <w:b/>
          <w:bCs/>
        </w:rPr>
        <w:t>sed</w:t>
      </w:r>
      <w:r w:rsidR="00F439F1" w:rsidRPr="00D53ABA">
        <w:rPr>
          <w:b/>
          <w:bCs/>
        </w:rPr>
        <w:t xml:space="preserve"> to develop the idea</w:t>
      </w:r>
      <w:bookmarkEnd w:id="21"/>
      <w:r w:rsidR="00F439F1" w:rsidRPr="00D53ABA">
        <w:rPr>
          <w:b/>
          <w:bCs/>
        </w:rPr>
        <w:t xml:space="preserve"> </w:t>
      </w:r>
    </w:p>
    <w:p w14:paraId="7022483C" w14:textId="77777777" w:rsidR="00F84340" w:rsidRPr="00F84340" w:rsidRDefault="00F84340" w:rsidP="00F84340"/>
    <w:p w14:paraId="129BC3FA"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The first prompt gave Perplexity the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case background and described my original proposal. I explained that the café had strong values and customer demand, but was struggling with rising costs, equipment problems, staff shortages and competition. I then asked how my ideas could be improved.</w:t>
      </w:r>
    </w:p>
    <w:p w14:paraId="7CBA1932"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This prompt was useful because Perplexity responded with specific recommendations. It suggested that my ideas should be made more practical, low-cost and linked to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identity. This helped me reframe the proposal as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w:t>
      </w:r>
      <w:proofErr w:type="spellStart"/>
      <w:r w:rsidRPr="00224194">
        <w:rPr>
          <w:rFonts w:ascii="Arial" w:hAnsi="Arial" w:cs="Arial"/>
          <w:sz w:val="24"/>
          <w:szCs w:val="24"/>
        </w:rPr>
        <w:t>Cylch</w:t>
      </w:r>
      <w:proofErr w:type="spellEnd"/>
      <w:r w:rsidRPr="00224194">
        <w:rPr>
          <w:rFonts w:ascii="Arial" w:hAnsi="Arial" w:cs="Arial"/>
          <w:sz w:val="24"/>
          <w:szCs w:val="24"/>
        </w:rPr>
        <w:t>, one connected recovery strategy focused on loyalty, convenience, customer engagement and differentiation from chain competitors.</w:t>
      </w:r>
    </w:p>
    <w:p w14:paraId="0A658908"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A second prompt asked Perplexity to summarise its answer. This helped me identify the strongest recommendations: clear uses for WhatsApp, Facebook and Instagram, a simple loyalty or membership scheme, a low-cost pre-order system, a trial drinks menu, community partnerships and cost-control actions such as reducing waste.</w:t>
      </w:r>
    </w:p>
    <w:p w14:paraId="7446A0BD"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lastRenderedPageBreak/>
        <w:t>I also asked: “</w:t>
      </w:r>
      <w:r w:rsidRPr="00224194">
        <w:rPr>
          <w:rFonts w:ascii="Arial" w:hAnsi="Arial" w:cs="Arial"/>
          <w:b/>
          <w:bCs/>
          <w:sz w:val="24"/>
          <w:szCs w:val="24"/>
        </w:rPr>
        <w:t>What are the risks in implementing these ideas</w:t>
      </w:r>
      <w:r w:rsidRPr="00224194">
        <w:rPr>
          <w:rFonts w:ascii="Arial" w:hAnsi="Arial" w:cs="Arial"/>
          <w:sz w:val="24"/>
          <w:szCs w:val="24"/>
        </w:rPr>
        <w:t>?” This moved the AI use from idea generation to critical evaluation. Perplexity identified risks such as lack of money, staff pressure, low customer uptake, wasted stock, operational confusion, weak digital engagement and founder fatigue. These risks helped me strengthen the viability section and apply Lewin’s Force Field Analysis, which considers the forces supporting and resisting change (Lewin, 1947).</w:t>
      </w:r>
    </w:p>
    <w:p w14:paraId="549172A3"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Another prompt asked: “</w:t>
      </w:r>
      <w:r w:rsidRPr="00224194">
        <w:rPr>
          <w:rFonts w:ascii="Arial" w:hAnsi="Arial" w:cs="Arial"/>
          <w:b/>
          <w:bCs/>
          <w:sz w:val="24"/>
          <w:szCs w:val="24"/>
        </w:rPr>
        <w:t>What would be the costs of your idea</w:t>
      </w:r>
      <w:r w:rsidRPr="00224194">
        <w:rPr>
          <w:rFonts w:ascii="Arial" w:hAnsi="Arial" w:cs="Arial"/>
          <w:sz w:val="24"/>
          <w:szCs w:val="24"/>
        </w:rPr>
        <w:t xml:space="preserve">?” Perplexity recommended a lean pilot rather than a full transformation. It estimated a minimum version at around £530–£850 and a more realistic version at around £800–£1,450. It also suggested keeping £500–£800 in reserve for repairs, unexpected bills and supplier increases. This was useful because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only has £2,000 available.</w:t>
      </w:r>
    </w:p>
    <w:p w14:paraId="6AE7BA58" w14:textId="77777777" w:rsidR="00224194" w:rsidRDefault="00224194" w:rsidP="00224194">
      <w:pPr>
        <w:spacing w:line="360" w:lineRule="auto"/>
        <w:jc w:val="both"/>
        <w:rPr>
          <w:rFonts w:ascii="Arial" w:hAnsi="Arial" w:cs="Arial"/>
          <w:sz w:val="24"/>
          <w:szCs w:val="24"/>
        </w:rPr>
      </w:pPr>
      <w:r w:rsidRPr="00224194">
        <w:rPr>
          <w:rFonts w:ascii="Arial" w:hAnsi="Arial" w:cs="Arial"/>
          <w:sz w:val="24"/>
          <w:szCs w:val="24"/>
        </w:rPr>
        <w:t>Finally, I asked whether the idea would be viable in real life. Perplexity gave a balanced response, stating that the proposal could work if introduced carefully, cheaply and in stages, but that success was not guaranteed because the business already faced serious problems.</w:t>
      </w:r>
    </w:p>
    <w:p w14:paraId="4DADD882" w14:textId="77777777" w:rsidR="00F84340" w:rsidRDefault="00F84340" w:rsidP="00224194">
      <w:pPr>
        <w:spacing w:line="360" w:lineRule="auto"/>
        <w:jc w:val="both"/>
        <w:rPr>
          <w:rFonts w:ascii="Arial" w:hAnsi="Arial" w:cs="Arial"/>
          <w:sz w:val="24"/>
          <w:szCs w:val="24"/>
        </w:rPr>
      </w:pPr>
    </w:p>
    <w:p w14:paraId="40CA5231" w14:textId="77777777" w:rsidR="00F84340" w:rsidRPr="00224194" w:rsidRDefault="00F84340" w:rsidP="00224194">
      <w:pPr>
        <w:spacing w:line="360" w:lineRule="auto"/>
        <w:jc w:val="both"/>
        <w:rPr>
          <w:rFonts w:ascii="Arial" w:hAnsi="Arial" w:cs="Arial"/>
          <w:sz w:val="24"/>
          <w:szCs w:val="24"/>
        </w:rPr>
      </w:pPr>
    </w:p>
    <w:p w14:paraId="56E4A7B8" w14:textId="1CBB8AA0" w:rsidR="00224194" w:rsidRDefault="00F439F1" w:rsidP="00D53ABA">
      <w:pPr>
        <w:pStyle w:val="Heading2"/>
        <w:rPr>
          <w:b/>
          <w:bCs/>
        </w:rPr>
      </w:pPr>
      <w:bookmarkStart w:id="22" w:name="_Toc232775491"/>
      <w:r w:rsidRPr="00D53ABA">
        <w:rPr>
          <w:b/>
          <w:bCs/>
        </w:rPr>
        <w:t xml:space="preserve">How </w:t>
      </w:r>
      <w:r w:rsidR="009155A9" w:rsidRPr="00D53ABA">
        <w:rPr>
          <w:b/>
          <w:bCs/>
        </w:rPr>
        <w:t>Perplexity improved the proposal</w:t>
      </w:r>
      <w:bookmarkEnd w:id="22"/>
    </w:p>
    <w:p w14:paraId="5CD7CC3B" w14:textId="77777777" w:rsidR="00F84340" w:rsidRPr="00F84340" w:rsidRDefault="00F84340" w:rsidP="00F84340"/>
    <w:p w14:paraId="1D033176"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Perplexity improved the digital marketing idea by giving each platform a clear purpose. WhatsApp Business became a tool for direct customer communication, loyalty reminders and pre-orders. Instagram became useful for visual storytelling, new drinks, ethical sourcing and community events. Facebook became more suitable for local groups and community announcements. This made the marketing strategy more focused and supported the view that digital tools can improve SME marketing capability and customer engagement (</w:t>
      </w:r>
      <w:proofErr w:type="spellStart"/>
      <w:r w:rsidRPr="00224194">
        <w:rPr>
          <w:rFonts w:ascii="Arial" w:hAnsi="Arial" w:cs="Arial"/>
          <w:sz w:val="24"/>
          <w:szCs w:val="24"/>
        </w:rPr>
        <w:t>Foroudi</w:t>
      </w:r>
      <w:proofErr w:type="spellEnd"/>
      <w:r w:rsidRPr="00224194">
        <w:rPr>
          <w:rFonts w:ascii="Arial" w:hAnsi="Arial" w:cs="Arial"/>
          <w:sz w:val="24"/>
          <w:szCs w:val="24"/>
        </w:rPr>
        <w:t xml:space="preserve"> et al., 2017).</w:t>
      </w:r>
    </w:p>
    <w:p w14:paraId="1E8D39C3"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Perplexity also improved the membership idea. My original version focused mainly on repeat purchases, but the AI suggested linking membership to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values. For example, members could receive early event access, reusable cup rewards, member-only drinks and ethical sourcing updates. This made the scheme more suitable because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customers are likely to value belonging and </w:t>
      </w:r>
      <w:r w:rsidRPr="00224194">
        <w:rPr>
          <w:rFonts w:ascii="Arial" w:hAnsi="Arial" w:cs="Arial"/>
          <w:sz w:val="24"/>
          <w:szCs w:val="24"/>
        </w:rPr>
        <w:lastRenderedPageBreak/>
        <w:t>community, not only discounts. Kwiatek, Morgan and Thanasi-</w:t>
      </w:r>
      <w:proofErr w:type="spellStart"/>
      <w:r w:rsidRPr="00224194">
        <w:rPr>
          <w:rFonts w:ascii="Arial" w:hAnsi="Arial" w:cs="Arial"/>
          <w:sz w:val="24"/>
          <w:szCs w:val="24"/>
        </w:rPr>
        <w:t>Boçe</w:t>
      </w:r>
      <w:proofErr w:type="spellEnd"/>
      <w:r w:rsidRPr="00224194">
        <w:rPr>
          <w:rFonts w:ascii="Arial" w:hAnsi="Arial" w:cs="Arial"/>
          <w:sz w:val="24"/>
          <w:szCs w:val="24"/>
        </w:rPr>
        <w:t xml:space="preserve"> (2020) argue that loyalty programmes are stronger when they build relationship quality.</w:t>
      </w:r>
    </w:p>
    <w:p w14:paraId="2AEDA2AA"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The pre-ordering idea was also improved. At first, I saw it mainly as a convenience tool. Perplexity helped me connect it to operational problems, including queues, staff pressure, lunchtime service and cash flow. This made it a stronger process innovation. Manners-Bell and Lyon (2022) argue that practical digital tools can improve responsiveness and service delivery, which supports using a simple WhatsApp or Google Forms system instead of an expensive app.</w:t>
      </w:r>
    </w:p>
    <w:p w14:paraId="79862FC4" w14:textId="77777777" w:rsidR="00224194" w:rsidRDefault="00224194" w:rsidP="00224194">
      <w:pPr>
        <w:spacing w:line="360" w:lineRule="auto"/>
        <w:jc w:val="both"/>
        <w:rPr>
          <w:rFonts w:ascii="Arial" w:hAnsi="Arial" w:cs="Arial"/>
          <w:sz w:val="24"/>
          <w:szCs w:val="24"/>
        </w:rPr>
      </w:pPr>
      <w:r w:rsidRPr="00224194">
        <w:rPr>
          <w:rFonts w:ascii="Arial" w:hAnsi="Arial" w:cs="Arial"/>
          <w:sz w:val="24"/>
          <w:szCs w:val="24"/>
        </w:rPr>
        <w:t>Finally, Perplexity helped narrow the drinks idea. Rather than launching a large range, it recommended a small trial menu. I used this to focus on iced lattes, matcha lattes and selected teas. This reduced the risk of wasted stock and made the product innovation incremental rather than radical.</w:t>
      </w:r>
    </w:p>
    <w:p w14:paraId="172CB261" w14:textId="77777777" w:rsidR="00F84340" w:rsidRDefault="00F84340" w:rsidP="00224194">
      <w:pPr>
        <w:spacing w:line="360" w:lineRule="auto"/>
        <w:jc w:val="both"/>
        <w:rPr>
          <w:rFonts w:ascii="Arial" w:hAnsi="Arial" w:cs="Arial"/>
          <w:sz w:val="24"/>
          <w:szCs w:val="24"/>
        </w:rPr>
      </w:pPr>
    </w:p>
    <w:p w14:paraId="7E209007" w14:textId="77777777" w:rsidR="00F84340" w:rsidRPr="00224194" w:rsidRDefault="00F84340" w:rsidP="00224194">
      <w:pPr>
        <w:spacing w:line="360" w:lineRule="auto"/>
        <w:jc w:val="both"/>
        <w:rPr>
          <w:rFonts w:ascii="Arial" w:hAnsi="Arial" w:cs="Arial"/>
          <w:sz w:val="24"/>
          <w:szCs w:val="24"/>
        </w:rPr>
      </w:pPr>
    </w:p>
    <w:p w14:paraId="2BE37481" w14:textId="77777777" w:rsidR="00224194" w:rsidRDefault="00224194" w:rsidP="00D53ABA">
      <w:pPr>
        <w:pStyle w:val="Heading2"/>
        <w:rPr>
          <w:b/>
          <w:bCs/>
        </w:rPr>
      </w:pPr>
      <w:bookmarkStart w:id="23" w:name="_Toc232775492"/>
      <w:r w:rsidRPr="00D53ABA">
        <w:rPr>
          <w:b/>
          <w:bCs/>
        </w:rPr>
        <w:t>Critical Appraisal of AI Recommendations</w:t>
      </w:r>
      <w:bookmarkEnd w:id="23"/>
    </w:p>
    <w:p w14:paraId="08234F2C" w14:textId="77777777" w:rsidR="00F84340" w:rsidRPr="00F84340" w:rsidRDefault="00F84340" w:rsidP="00F84340"/>
    <w:p w14:paraId="4FF94DE8"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Although Perplexity was useful, its recommendations needed critical judgement. Some suggestions were too broad, including multiple partnerships, several drink options and too many digital activities. These ideas could have been useful but implementing them all at once would create pressure for a business already dealing with staff shortages and fatigue. I therefore selected only the most realistic ideas.</w:t>
      </w:r>
    </w:p>
    <w:p w14:paraId="2A2E9D57"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Another limitation was that AI sometimes made implementation sound easier than it would be. For example, using WhatsApp and Instagram appears simple, but staff still need time to reply to messages, create content and manage orders. This supports Crain et al.’s (2024) argument that AI can support learning, but users must remain aware of its limitations.</w:t>
      </w:r>
    </w:p>
    <w:p w14:paraId="5956E733"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Reliability was another issue. AI can provide confident answers, but these still need checking against evidence and context. Suazo-Galdames and Chaple-Gil (2025) argue that AI systems can support critical thinking and creativity, but only when users evaluate and apply outputs carefully. In this assignment, I compared Perplexity’s </w:t>
      </w:r>
      <w:r w:rsidRPr="00224194">
        <w:rPr>
          <w:rFonts w:ascii="Arial" w:hAnsi="Arial" w:cs="Arial"/>
          <w:sz w:val="24"/>
          <w:szCs w:val="24"/>
        </w:rPr>
        <w:lastRenderedPageBreak/>
        <w:t>recommendations with the case study, the £2,000 budget and academic models such as Tidd’s 4Ps and Lewin’s Force Field Analysis.</w:t>
      </w:r>
    </w:p>
    <w:p w14:paraId="75F06C23" w14:textId="77777777" w:rsid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There were also ethical issues. The task required me to explain how AI was used, so I documented my prompts, screenshots and reflections. This showed that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w:t>
      </w:r>
      <w:proofErr w:type="spellStart"/>
      <w:r w:rsidRPr="00224194">
        <w:rPr>
          <w:rFonts w:ascii="Arial" w:hAnsi="Arial" w:cs="Arial"/>
          <w:sz w:val="24"/>
          <w:szCs w:val="24"/>
        </w:rPr>
        <w:t>Cylch</w:t>
      </w:r>
      <w:proofErr w:type="spellEnd"/>
      <w:r w:rsidRPr="00224194">
        <w:rPr>
          <w:rFonts w:ascii="Arial" w:hAnsi="Arial" w:cs="Arial"/>
          <w:sz w:val="24"/>
          <w:szCs w:val="24"/>
        </w:rPr>
        <w:t xml:space="preserve"> was not simply copied from Perplexity. AI supported the process, but I made the final decisions.</w:t>
      </w:r>
    </w:p>
    <w:p w14:paraId="31D3831F" w14:textId="77777777" w:rsidR="00F84340" w:rsidRDefault="00F84340" w:rsidP="00224194">
      <w:pPr>
        <w:spacing w:line="360" w:lineRule="auto"/>
        <w:jc w:val="both"/>
        <w:rPr>
          <w:rFonts w:ascii="Arial" w:hAnsi="Arial" w:cs="Arial"/>
          <w:sz w:val="24"/>
          <w:szCs w:val="24"/>
        </w:rPr>
      </w:pPr>
    </w:p>
    <w:p w14:paraId="0B7F2719" w14:textId="77777777" w:rsidR="00F84340" w:rsidRPr="00224194" w:rsidRDefault="00F84340" w:rsidP="00224194">
      <w:pPr>
        <w:spacing w:line="360" w:lineRule="auto"/>
        <w:jc w:val="both"/>
        <w:rPr>
          <w:rFonts w:ascii="Arial" w:hAnsi="Arial" w:cs="Arial"/>
          <w:sz w:val="24"/>
          <w:szCs w:val="24"/>
        </w:rPr>
      </w:pPr>
    </w:p>
    <w:p w14:paraId="2371680A" w14:textId="79A8BBFC" w:rsidR="00224194" w:rsidRDefault="00D53ABA" w:rsidP="00D53ABA">
      <w:pPr>
        <w:pStyle w:val="Heading2"/>
        <w:rPr>
          <w:b/>
          <w:bCs/>
        </w:rPr>
      </w:pPr>
      <w:bookmarkStart w:id="24" w:name="_Toc232775493"/>
      <w:r>
        <w:rPr>
          <w:b/>
          <w:bCs/>
        </w:rPr>
        <w:t xml:space="preserve">Advantages and </w:t>
      </w:r>
      <w:r w:rsidR="00273DAB">
        <w:rPr>
          <w:b/>
          <w:bCs/>
        </w:rPr>
        <w:t>Disadvantages of using</w:t>
      </w:r>
      <w:r w:rsidR="00224194" w:rsidRPr="00D53ABA">
        <w:rPr>
          <w:b/>
          <w:bCs/>
        </w:rPr>
        <w:t xml:space="preserve"> AI</w:t>
      </w:r>
      <w:bookmarkEnd w:id="24"/>
    </w:p>
    <w:p w14:paraId="60326DEC" w14:textId="77777777" w:rsidR="00F84340" w:rsidRPr="00F84340" w:rsidRDefault="00F84340" w:rsidP="00F84340"/>
    <w:p w14:paraId="50B0FBB5"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The main success of using Perplexity was that it helped turn a general idea into a practical innovation strategy. It improved the structure of the proposal, gave each element a clearer purpose and helped identify risks. The cost question was especially useful because it showed that Seren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should not spend the full £2,000 immediately when it still has equipment and operational problems.</w:t>
      </w:r>
    </w:p>
    <w:p w14:paraId="30B531CF"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AI also helped me frame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w:t>
      </w:r>
      <w:proofErr w:type="spellStart"/>
      <w:r w:rsidRPr="00224194">
        <w:rPr>
          <w:rFonts w:ascii="Arial" w:hAnsi="Arial" w:cs="Arial"/>
          <w:sz w:val="24"/>
          <w:szCs w:val="24"/>
        </w:rPr>
        <w:t>Cylch</w:t>
      </w:r>
      <w:proofErr w:type="spellEnd"/>
      <w:r w:rsidRPr="00224194">
        <w:rPr>
          <w:rFonts w:ascii="Arial" w:hAnsi="Arial" w:cs="Arial"/>
          <w:sz w:val="24"/>
          <w:szCs w:val="24"/>
        </w:rPr>
        <w:t xml:space="preserve"> as an incremental innovation. Instead of presenting digital marketing, membership, pre-ordering and healthy drinks as separate ideas, Perplexity helped connect them into one strategy based on loyalty, convenience and community-based marketing. This links to Tidd’s (2018) view that innovation can involve improvements to products, processes and positioning rather than only radical change.</w:t>
      </w:r>
    </w:p>
    <w:p w14:paraId="3244B0FC" w14:textId="77777777" w:rsid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The main issue was that AI needed very specific prompts. When I included details about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problems, budget and identity, the responses were useful. When prompts were general, the answers became less focused. This showed that AI depends heavily on the quality of the questions asked.</w:t>
      </w:r>
    </w:p>
    <w:p w14:paraId="3B232F15" w14:textId="77777777" w:rsidR="00F84340" w:rsidRDefault="00F84340" w:rsidP="00224194">
      <w:pPr>
        <w:spacing w:line="360" w:lineRule="auto"/>
        <w:jc w:val="both"/>
        <w:rPr>
          <w:rFonts w:ascii="Arial" w:hAnsi="Arial" w:cs="Arial"/>
          <w:sz w:val="24"/>
          <w:szCs w:val="24"/>
        </w:rPr>
      </w:pPr>
    </w:p>
    <w:p w14:paraId="45A31F3A" w14:textId="77777777" w:rsidR="00F84340" w:rsidRDefault="00F84340" w:rsidP="00224194">
      <w:pPr>
        <w:spacing w:line="360" w:lineRule="auto"/>
        <w:jc w:val="both"/>
        <w:rPr>
          <w:rFonts w:ascii="Arial" w:hAnsi="Arial" w:cs="Arial"/>
          <w:sz w:val="24"/>
          <w:szCs w:val="24"/>
        </w:rPr>
      </w:pPr>
    </w:p>
    <w:p w14:paraId="6180894A" w14:textId="77777777" w:rsidR="00F84340" w:rsidRPr="00224194" w:rsidRDefault="00F84340" w:rsidP="00224194">
      <w:pPr>
        <w:spacing w:line="360" w:lineRule="auto"/>
        <w:jc w:val="both"/>
        <w:rPr>
          <w:rFonts w:ascii="Arial" w:hAnsi="Arial" w:cs="Arial"/>
          <w:sz w:val="24"/>
          <w:szCs w:val="24"/>
        </w:rPr>
      </w:pPr>
    </w:p>
    <w:p w14:paraId="104684C6" w14:textId="77777777" w:rsidR="00224194" w:rsidRDefault="00224194" w:rsidP="00D53ABA">
      <w:pPr>
        <w:pStyle w:val="Heading2"/>
        <w:rPr>
          <w:b/>
          <w:bCs/>
        </w:rPr>
      </w:pPr>
      <w:bookmarkStart w:id="25" w:name="_Toc232775494"/>
      <w:r w:rsidRPr="00D53ABA">
        <w:rPr>
          <w:b/>
          <w:bCs/>
        </w:rPr>
        <w:lastRenderedPageBreak/>
        <w:t>Conclusion</w:t>
      </w:r>
      <w:bookmarkEnd w:id="25"/>
    </w:p>
    <w:p w14:paraId="2A886C03" w14:textId="77777777" w:rsidR="00F84340" w:rsidRPr="00F84340" w:rsidRDefault="00F84340" w:rsidP="00F84340"/>
    <w:p w14:paraId="7C604F81"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 xml:space="preserve">Overall, Perplexity helped develop </w:t>
      </w:r>
      <w:proofErr w:type="spellStart"/>
      <w:r w:rsidRPr="00224194">
        <w:rPr>
          <w:rFonts w:ascii="Arial" w:hAnsi="Arial" w:cs="Arial"/>
          <w:sz w:val="24"/>
          <w:szCs w:val="24"/>
        </w:rPr>
        <w:t>Coffi</w:t>
      </w:r>
      <w:proofErr w:type="spellEnd"/>
      <w:r w:rsidRPr="00224194">
        <w:rPr>
          <w:rFonts w:ascii="Arial" w:hAnsi="Arial" w:cs="Arial"/>
          <w:sz w:val="24"/>
          <w:szCs w:val="24"/>
        </w:rPr>
        <w:t xml:space="preserve"> </w:t>
      </w:r>
      <w:proofErr w:type="spellStart"/>
      <w:r w:rsidRPr="00224194">
        <w:rPr>
          <w:rFonts w:ascii="Arial" w:hAnsi="Arial" w:cs="Arial"/>
          <w:sz w:val="24"/>
          <w:szCs w:val="24"/>
        </w:rPr>
        <w:t>Cylch</w:t>
      </w:r>
      <w:proofErr w:type="spellEnd"/>
      <w:r w:rsidRPr="00224194">
        <w:rPr>
          <w:rFonts w:ascii="Arial" w:hAnsi="Arial" w:cs="Arial"/>
          <w:sz w:val="24"/>
          <w:szCs w:val="24"/>
        </w:rPr>
        <w:t xml:space="preserve"> by improving the clarity, practicality and critical evaluation of my original idea. It supported problem-solving by suggesting improvements to digital marketing, membership, pre-ordering, drinks development, cost planning and risk management. However, I did not accept all recommendations automatically. Some were adapted, narrowed or rejected because they did not fit Seren </w:t>
      </w:r>
      <w:proofErr w:type="spellStart"/>
      <w:r w:rsidRPr="00224194">
        <w:rPr>
          <w:rFonts w:ascii="Arial" w:hAnsi="Arial" w:cs="Arial"/>
          <w:sz w:val="24"/>
          <w:szCs w:val="24"/>
        </w:rPr>
        <w:t>Coffi’s</w:t>
      </w:r>
      <w:proofErr w:type="spellEnd"/>
      <w:r w:rsidRPr="00224194">
        <w:rPr>
          <w:rFonts w:ascii="Arial" w:hAnsi="Arial" w:cs="Arial"/>
          <w:sz w:val="24"/>
          <w:szCs w:val="24"/>
        </w:rPr>
        <w:t xml:space="preserve"> limited budget, staff pressure or community identity.</w:t>
      </w:r>
    </w:p>
    <w:p w14:paraId="15D7152E" w14:textId="77777777" w:rsidR="00224194" w:rsidRPr="00224194" w:rsidRDefault="00224194" w:rsidP="00224194">
      <w:pPr>
        <w:spacing w:line="360" w:lineRule="auto"/>
        <w:jc w:val="both"/>
        <w:rPr>
          <w:rFonts w:ascii="Arial" w:hAnsi="Arial" w:cs="Arial"/>
          <w:sz w:val="24"/>
          <w:szCs w:val="24"/>
        </w:rPr>
      </w:pPr>
      <w:r w:rsidRPr="00224194">
        <w:rPr>
          <w:rFonts w:ascii="Arial" w:hAnsi="Arial" w:cs="Arial"/>
          <w:sz w:val="24"/>
          <w:szCs w:val="24"/>
        </w:rPr>
        <w:t>The final proposal is therefore a refined version of my original idea, not an AI-generated solution. Perplexity acted as a creativity and problem-solving support tool, but the final decisions were based on the case study, academic theory and critical reflection. This shows that AI can support innovation development, but only when its outputs are questioned, tested and applied carefully to the specific organisational context.</w:t>
      </w:r>
    </w:p>
    <w:p w14:paraId="77544F5D" w14:textId="77777777" w:rsidR="00224194" w:rsidRPr="00224194" w:rsidRDefault="00224194" w:rsidP="00224194">
      <w:pPr>
        <w:spacing w:line="360" w:lineRule="auto"/>
        <w:jc w:val="both"/>
        <w:rPr>
          <w:rFonts w:ascii="Arial" w:hAnsi="Arial" w:cs="Arial"/>
          <w:sz w:val="24"/>
          <w:szCs w:val="24"/>
        </w:rPr>
      </w:pPr>
    </w:p>
    <w:p w14:paraId="4BB8FC47" w14:textId="77777777" w:rsidR="00505641" w:rsidRDefault="00505641" w:rsidP="007616BE">
      <w:pPr>
        <w:spacing w:line="360" w:lineRule="auto"/>
        <w:jc w:val="both"/>
        <w:rPr>
          <w:rFonts w:ascii="Arial" w:hAnsi="Arial" w:cs="Arial"/>
          <w:sz w:val="24"/>
          <w:szCs w:val="24"/>
        </w:rPr>
      </w:pPr>
    </w:p>
    <w:p w14:paraId="7A545435" w14:textId="77777777" w:rsidR="00505641" w:rsidRPr="007616BE" w:rsidRDefault="00505641" w:rsidP="007616BE">
      <w:pPr>
        <w:spacing w:line="360" w:lineRule="auto"/>
        <w:jc w:val="both"/>
        <w:rPr>
          <w:rFonts w:ascii="Arial" w:hAnsi="Arial" w:cs="Arial"/>
          <w:sz w:val="24"/>
          <w:szCs w:val="24"/>
        </w:rPr>
      </w:pPr>
    </w:p>
    <w:p w14:paraId="38641B40" w14:textId="77777777" w:rsidR="0061326D" w:rsidRDefault="0061326D" w:rsidP="007616BE">
      <w:pPr>
        <w:spacing w:line="360" w:lineRule="auto"/>
        <w:jc w:val="both"/>
      </w:pPr>
    </w:p>
    <w:p w14:paraId="20A931D9" w14:textId="77777777" w:rsidR="00273DAB" w:rsidRDefault="00273DAB" w:rsidP="007616BE">
      <w:pPr>
        <w:spacing w:line="360" w:lineRule="auto"/>
        <w:jc w:val="both"/>
      </w:pPr>
    </w:p>
    <w:p w14:paraId="517AEF99" w14:textId="77777777" w:rsidR="00273DAB" w:rsidRDefault="00273DAB" w:rsidP="007616BE">
      <w:pPr>
        <w:spacing w:line="360" w:lineRule="auto"/>
        <w:jc w:val="both"/>
      </w:pPr>
    </w:p>
    <w:p w14:paraId="554B3FA3" w14:textId="77777777" w:rsidR="00273DAB" w:rsidRDefault="00273DAB" w:rsidP="007616BE">
      <w:pPr>
        <w:spacing w:line="360" w:lineRule="auto"/>
        <w:jc w:val="both"/>
      </w:pPr>
    </w:p>
    <w:p w14:paraId="06A42DCC" w14:textId="77777777" w:rsidR="00273DAB" w:rsidRDefault="00273DAB" w:rsidP="007616BE">
      <w:pPr>
        <w:spacing w:line="360" w:lineRule="auto"/>
        <w:jc w:val="both"/>
      </w:pPr>
    </w:p>
    <w:p w14:paraId="64597C40" w14:textId="77777777" w:rsidR="00273DAB" w:rsidRDefault="00273DAB" w:rsidP="007616BE">
      <w:pPr>
        <w:spacing w:line="360" w:lineRule="auto"/>
        <w:jc w:val="both"/>
      </w:pPr>
    </w:p>
    <w:p w14:paraId="27E814B7" w14:textId="77777777" w:rsidR="00273DAB" w:rsidRDefault="00273DAB" w:rsidP="007616BE">
      <w:pPr>
        <w:spacing w:line="360" w:lineRule="auto"/>
        <w:jc w:val="both"/>
      </w:pPr>
    </w:p>
    <w:p w14:paraId="09E98B2C" w14:textId="77777777" w:rsidR="00273DAB" w:rsidRDefault="00273DAB" w:rsidP="007616BE">
      <w:pPr>
        <w:spacing w:line="360" w:lineRule="auto"/>
        <w:jc w:val="both"/>
      </w:pPr>
    </w:p>
    <w:p w14:paraId="3967C9B6" w14:textId="77777777" w:rsidR="00273DAB" w:rsidRDefault="00273DAB" w:rsidP="007616BE">
      <w:pPr>
        <w:spacing w:line="360" w:lineRule="auto"/>
        <w:jc w:val="both"/>
      </w:pPr>
    </w:p>
    <w:p w14:paraId="503D7705" w14:textId="77777777" w:rsidR="00273DAB" w:rsidRDefault="00273DAB" w:rsidP="007616BE">
      <w:pPr>
        <w:spacing w:line="360" w:lineRule="auto"/>
        <w:jc w:val="both"/>
      </w:pPr>
    </w:p>
    <w:p w14:paraId="1F3F7CE4" w14:textId="1457227C" w:rsidR="00273DAB" w:rsidRDefault="00273DAB" w:rsidP="00273DAB">
      <w:pPr>
        <w:pStyle w:val="Heading1"/>
        <w:rPr>
          <w:b/>
          <w:bCs/>
        </w:rPr>
      </w:pPr>
      <w:bookmarkStart w:id="26" w:name="_Toc232775495"/>
      <w:r w:rsidRPr="00273DAB">
        <w:rPr>
          <w:b/>
          <w:bCs/>
        </w:rPr>
        <w:lastRenderedPageBreak/>
        <w:t>References:</w:t>
      </w:r>
      <w:bookmarkEnd w:id="26"/>
    </w:p>
    <w:p w14:paraId="658CA675" w14:textId="77777777" w:rsidR="00273DAB" w:rsidRDefault="00273DAB" w:rsidP="00273DAB"/>
    <w:p w14:paraId="6FB91EDB"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Amabile, T.M., Conti, R., Coon, H., Lazenby, J. and Herron, M. (1996) ‘Assessing the work environment for creativity’, </w:t>
      </w:r>
      <w:r w:rsidRPr="00101E9C">
        <w:rPr>
          <w:rFonts w:ascii="Arial" w:hAnsi="Arial" w:cs="Arial"/>
          <w:i/>
          <w:iCs/>
          <w:sz w:val="24"/>
          <w:szCs w:val="24"/>
        </w:rPr>
        <w:t>Academy of Management Journal</w:t>
      </w:r>
      <w:r w:rsidRPr="00101E9C">
        <w:rPr>
          <w:rFonts w:ascii="Arial" w:hAnsi="Arial" w:cs="Arial"/>
          <w:sz w:val="24"/>
          <w:szCs w:val="24"/>
        </w:rPr>
        <w:t>, 39(5), pp. 1154–1184</w:t>
      </w:r>
    </w:p>
    <w:p w14:paraId="2BE1B06B" w14:textId="3CAA565D"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Anderson, N., Potočnik, K. and Zhou, J. (2014) ‘Innovation and creativity in organizations: A state-of-the-science review, prospective commentary, and guiding framework’, </w:t>
      </w:r>
      <w:r w:rsidRPr="00101E9C">
        <w:rPr>
          <w:rFonts w:ascii="Arial" w:hAnsi="Arial" w:cs="Arial"/>
          <w:i/>
          <w:iCs/>
          <w:sz w:val="24"/>
          <w:szCs w:val="24"/>
        </w:rPr>
        <w:t>Journal of Management</w:t>
      </w:r>
      <w:r w:rsidRPr="00101E9C">
        <w:rPr>
          <w:rFonts w:ascii="Arial" w:hAnsi="Arial" w:cs="Arial"/>
          <w:sz w:val="24"/>
          <w:szCs w:val="24"/>
        </w:rPr>
        <w:t>, 40(5), pp. 1297–1333.</w:t>
      </w:r>
      <w:r w:rsidR="00E963A8">
        <w:rPr>
          <w:rFonts w:ascii="Arial" w:hAnsi="Arial" w:cs="Arial"/>
          <w:sz w:val="24"/>
          <w:szCs w:val="24"/>
        </w:rPr>
        <w:t xml:space="preserve"> Available at: </w:t>
      </w:r>
      <w:hyperlink r:id="rId16" w:history="1">
        <w:r w:rsidR="00E963A8" w:rsidRPr="00E963A8">
          <w:rPr>
            <w:rStyle w:val="Hyperlink"/>
            <w:rFonts w:ascii="Arial" w:hAnsi="Arial" w:cs="Arial"/>
            <w:sz w:val="24"/>
            <w:szCs w:val="24"/>
          </w:rPr>
          <w:t>https://doi-org.uwtsd.idm.oclc.org/10.1177/0149206314527128</w:t>
        </w:r>
      </w:hyperlink>
      <w:r w:rsidR="00FC1D06">
        <w:rPr>
          <w:rFonts w:ascii="Arial" w:hAnsi="Arial" w:cs="Arial"/>
          <w:sz w:val="24"/>
          <w:szCs w:val="24"/>
        </w:rPr>
        <w:t xml:space="preserve"> (Accessed</w:t>
      </w:r>
      <w:r w:rsidR="00271FC1">
        <w:rPr>
          <w:rFonts w:ascii="Arial" w:hAnsi="Arial" w:cs="Arial"/>
          <w:sz w:val="24"/>
          <w:szCs w:val="24"/>
        </w:rPr>
        <w:t>:17 of June)</w:t>
      </w:r>
    </w:p>
    <w:p w14:paraId="0C39D244"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Bessant, J. and Tidd, J. (2020) </w:t>
      </w:r>
      <w:r w:rsidRPr="00101E9C">
        <w:rPr>
          <w:rFonts w:ascii="Arial" w:hAnsi="Arial" w:cs="Arial"/>
          <w:i/>
          <w:iCs/>
          <w:sz w:val="24"/>
          <w:szCs w:val="24"/>
        </w:rPr>
        <w:t>Managing Innovation: Integrating Technological, Market and Organizational Change</w:t>
      </w:r>
      <w:r w:rsidRPr="00101E9C">
        <w:rPr>
          <w:rFonts w:ascii="Arial" w:hAnsi="Arial" w:cs="Arial"/>
          <w:sz w:val="24"/>
          <w:szCs w:val="24"/>
        </w:rPr>
        <w:t xml:space="preserve">. 7th </w:t>
      </w:r>
      <w:proofErr w:type="spellStart"/>
      <w:r w:rsidRPr="00101E9C">
        <w:rPr>
          <w:rFonts w:ascii="Arial" w:hAnsi="Arial" w:cs="Arial"/>
          <w:sz w:val="24"/>
          <w:szCs w:val="24"/>
        </w:rPr>
        <w:t>edn</w:t>
      </w:r>
      <w:proofErr w:type="spellEnd"/>
      <w:r w:rsidRPr="00101E9C">
        <w:rPr>
          <w:rFonts w:ascii="Arial" w:hAnsi="Arial" w:cs="Arial"/>
          <w:sz w:val="24"/>
          <w:szCs w:val="24"/>
        </w:rPr>
        <w:t>. Hoboken: Wiley.</w:t>
      </w:r>
    </w:p>
    <w:p w14:paraId="21442291" w14:textId="77777777" w:rsidR="005F0BA5" w:rsidRPr="00F424AF" w:rsidRDefault="005F0BA5" w:rsidP="00101E9C">
      <w:pPr>
        <w:spacing w:line="360" w:lineRule="auto"/>
        <w:jc w:val="both"/>
        <w:rPr>
          <w:rFonts w:ascii="Arial" w:hAnsi="Arial" w:cs="Arial"/>
          <w:i/>
          <w:iCs/>
          <w:sz w:val="24"/>
          <w:szCs w:val="24"/>
        </w:rPr>
      </w:pPr>
      <w:r>
        <w:rPr>
          <w:rFonts w:ascii="Arial" w:hAnsi="Arial" w:cs="Arial"/>
          <w:sz w:val="24"/>
          <w:szCs w:val="24"/>
        </w:rPr>
        <w:t xml:space="preserve">Case Study: </w:t>
      </w:r>
      <w:r w:rsidRPr="00F424AF">
        <w:rPr>
          <w:rFonts w:ascii="Arial" w:hAnsi="Arial" w:cs="Arial"/>
          <w:i/>
          <w:iCs/>
          <w:sz w:val="24"/>
          <w:szCs w:val="24"/>
        </w:rPr>
        <w:t xml:space="preserve">Seren </w:t>
      </w:r>
      <w:proofErr w:type="spellStart"/>
      <w:r w:rsidRPr="00F424AF">
        <w:rPr>
          <w:rFonts w:ascii="Arial" w:hAnsi="Arial" w:cs="Arial"/>
          <w:i/>
          <w:iCs/>
          <w:sz w:val="24"/>
          <w:szCs w:val="24"/>
        </w:rPr>
        <w:t>Coffi</w:t>
      </w:r>
      <w:proofErr w:type="spellEnd"/>
      <w:r w:rsidRPr="00F424AF">
        <w:rPr>
          <w:rFonts w:ascii="Arial" w:hAnsi="Arial" w:cs="Arial"/>
          <w:i/>
          <w:iCs/>
          <w:sz w:val="24"/>
          <w:szCs w:val="24"/>
        </w:rPr>
        <w:t xml:space="preserve"> case study</w:t>
      </w:r>
    </w:p>
    <w:p w14:paraId="4DEEE06E"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Chesbrough, H. (2014) </w:t>
      </w:r>
      <w:r w:rsidRPr="00101E9C">
        <w:rPr>
          <w:rFonts w:ascii="Arial" w:hAnsi="Arial" w:cs="Arial"/>
          <w:i/>
          <w:iCs/>
          <w:sz w:val="24"/>
          <w:szCs w:val="24"/>
        </w:rPr>
        <w:t>New Frontiers in Open Innovation</w:t>
      </w:r>
      <w:r w:rsidRPr="00101E9C">
        <w:rPr>
          <w:rFonts w:ascii="Arial" w:hAnsi="Arial" w:cs="Arial"/>
          <w:sz w:val="24"/>
          <w:szCs w:val="24"/>
        </w:rPr>
        <w:t>. Oxford: Oxford University Press.</w:t>
      </w:r>
    </w:p>
    <w:p w14:paraId="6024A7F0" w14:textId="29A146DE" w:rsidR="005F0BA5" w:rsidRPr="00180A9F" w:rsidRDefault="005F0BA5" w:rsidP="00180A9F">
      <w:pPr>
        <w:spacing w:line="360" w:lineRule="auto"/>
        <w:jc w:val="both"/>
        <w:rPr>
          <w:rFonts w:ascii="Arial" w:hAnsi="Arial" w:cs="Arial"/>
          <w:sz w:val="24"/>
          <w:szCs w:val="24"/>
        </w:rPr>
      </w:pPr>
      <w:r w:rsidRPr="00180A9F">
        <w:rPr>
          <w:rFonts w:ascii="Arial" w:hAnsi="Arial" w:cs="Arial"/>
          <w:sz w:val="24"/>
          <w:szCs w:val="24"/>
        </w:rPr>
        <w:t xml:space="preserve">Crain, C., Ewing, A., Billy, I. and Anush, H. (2024) </w:t>
      </w:r>
      <w:r w:rsidRPr="00180A9F">
        <w:rPr>
          <w:rFonts w:ascii="Arial" w:hAnsi="Arial" w:cs="Arial"/>
          <w:i/>
          <w:iCs/>
          <w:sz w:val="24"/>
          <w:szCs w:val="24"/>
        </w:rPr>
        <w:t>The advantages and disadvantages of AI in higher education</w:t>
      </w:r>
      <w:r w:rsidRPr="00180A9F">
        <w:rPr>
          <w:rFonts w:ascii="Arial" w:hAnsi="Arial" w:cs="Arial"/>
          <w:sz w:val="24"/>
          <w:szCs w:val="24"/>
        </w:rPr>
        <w:t>. London: Centre for Business &amp; Economic Research.</w:t>
      </w:r>
      <w:r w:rsidR="001E3297">
        <w:rPr>
          <w:rFonts w:ascii="Arial" w:hAnsi="Arial" w:cs="Arial"/>
          <w:sz w:val="24"/>
          <w:szCs w:val="24"/>
        </w:rPr>
        <w:t xml:space="preserve"> Available at: </w:t>
      </w:r>
      <w:hyperlink r:id="rId17" w:history="1">
        <w:r w:rsidR="001E3297" w:rsidRPr="001E3297">
          <w:rPr>
            <w:rStyle w:val="Hyperlink"/>
            <w:rFonts w:ascii="Arial" w:hAnsi="Arial" w:cs="Arial"/>
            <w:sz w:val="24"/>
            <w:szCs w:val="24"/>
          </w:rPr>
          <w:t>https://www.proquest.com/conference-papers-proceedings/advantages-disadvantages-ai-higher-education/docview/3204366518/se-2?accountid=130472</w:t>
        </w:r>
      </w:hyperlink>
      <w:r w:rsidR="00271FC1">
        <w:rPr>
          <w:rFonts w:ascii="Arial" w:hAnsi="Arial" w:cs="Arial"/>
          <w:sz w:val="24"/>
          <w:szCs w:val="24"/>
        </w:rPr>
        <w:t xml:space="preserve"> (Accessed: 17 of June)</w:t>
      </w:r>
    </w:p>
    <w:p w14:paraId="794B8311"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De Bono, E. (1992) </w:t>
      </w:r>
      <w:r w:rsidRPr="00101E9C">
        <w:rPr>
          <w:rFonts w:ascii="Arial" w:hAnsi="Arial" w:cs="Arial"/>
          <w:i/>
          <w:iCs/>
          <w:sz w:val="24"/>
          <w:szCs w:val="24"/>
        </w:rPr>
        <w:t>Serious Creativity: Using the Power of Lateral Thinking to Create New Ideas</w:t>
      </w:r>
      <w:r w:rsidRPr="00101E9C">
        <w:rPr>
          <w:rFonts w:ascii="Arial" w:hAnsi="Arial" w:cs="Arial"/>
          <w:sz w:val="24"/>
          <w:szCs w:val="24"/>
        </w:rPr>
        <w:t xml:space="preserve">. New York: </w:t>
      </w:r>
      <w:proofErr w:type="spellStart"/>
      <w:r w:rsidRPr="00101E9C">
        <w:rPr>
          <w:rFonts w:ascii="Arial" w:hAnsi="Arial" w:cs="Arial"/>
          <w:sz w:val="24"/>
          <w:szCs w:val="24"/>
        </w:rPr>
        <w:t>HarperBusiness</w:t>
      </w:r>
      <w:proofErr w:type="spellEnd"/>
      <w:r w:rsidRPr="00101E9C">
        <w:rPr>
          <w:rFonts w:ascii="Arial" w:hAnsi="Arial" w:cs="Arial"/>
          <w:sz w:val="24"/>
          <w:szCs w:val="24"/>
        </w:rPr>
        <w:t>.</w:t>
      </w:r>
    </w:p>
    <w:p w14:paraId="60F01E0E"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Dyer, J., Gregersen, H. and Christensen, C.M. (2011) </w:t>
      </w:r>
      <w:r w:rsidRPr="00101E9C">
        <w:rPr>
          <w:rFonts w:ascii="Arial" w:hAnsi="Arial" w:cs="Arial"/>
          <w:i/>
          <w:iCs/>
          <w:sz w:val="24"/>
          <w:szCs w:val="24"/>
        </w:rPr>
        <w:t>The Innovator’s DNA: Mastering the Five Skills of Disruptive Innovators</w:t>
      </w:r>
      <w:r w:rsidRPr="00101E9C">
        <w:rPr>
          <w:rFonts w:ascii="Arial" w:hAnsi="Arial" w:cs="Arial"/>
          <w:sz w:val="24"/>
          <w:szCs w:val="24"/>
        </w:rPr>
        <w:t>. Boston, MA: Harvard Business Review Press.</w:t>
      </w:r>
    </w:p>
    <w:p w14:paraId="76BDFB17" w14:textId="12A8DD06" w:rsidR="005F0BA5" w:rsidRPr="00101E9C" w:rsidRDefault="005F0BA5" w:rsidP="00101E9C">
      <w:pPr>
        <w:spacing w:line="360" w:lineRule="auto"/>
        <w:jc w:val="both"/>
        <w:rPr>
          <w:rFonts w:ascii="Arial" w:hAnsi="Arial" w:cs="Arial"/>
          <w:sz w:val="24"/>
          <w:szCs w:val="24"/>
        </w:rPr>
      </w:pPr>
      <w:proofErr w:type="spellStart"/>
      <w:r w:rsidRPr="00101E9C">
        <w:rPr>
          <w:rFonts w:ascii="Arial" w:hAnsi="Arial" w:cs="Arial"/>
          <w:sz w:val="24"/>
          <w:szCs w:val="24"/>
        </w:rPr>
        <w:t>Foroudi</w:t>
      </w:r>
      <w:proofErr w:type="spellEnd"/>
      <w:r w:rsidRPr="00101E9C">
        <w:rPr>
          <w:rFonts w:ascii="Arial" w:hAnsi="Arial" w:cs="Arial"/>
          <w:sz w:val="24"/>
          <w:szCs w:val="24"/>
        </w:rPr>
        <w:t xml:space="preserve">, P., Gupta, S., Nazarian, A. and Duda, M. (2017) ‘Digital technology and marketing management capability: Achieving growth in SMEs’, </w:t>
      </w:r>
      <w:r w:rsidRPr="00101E9C">
        <w:rPr>
          <w:rFonts w:ascii="Arial" w:hAnsi="Arial" w:cs="Arial"/>
          <w:i/>
          <w:iCs/>
          <w:sz w:val="24"/>
          <w:szCs w:val="24"/>
        </w:rPr>
        <w:t>Qualitative Market Research</w:t>
      </w:r>
      <w:r w:rsidRPr="00101E9C">
        <w:rPr>
          <w:rFonts w:ascii="Arial" w:hAnsi="Arial" w:cs="Arial"/>
          <w:sz w:val="24"/>
          <w:szCs w:val="24"/>
        </w:rPr>
        <w:t>, 20(2), pp. 230–246.</w:t>
      </w:r>
      <w:r w:rsidR="002D2E82">
        <w:rPr>
          <w:rFonts w:ascii="Arial" w:hAnsi="Arial" w:cs="Arial"/>
          <w:sz w:val="24"/>
          <w:szCs w:val="24"/>
        </w:rPr>
        <w:t xml:space="preserve"> Available at: </w:t>
      </w:r>
      <w:hyperlink r:id="rId18" w:history="1">
        <w:r w:rsidR="002D2E82" w:rsidRPr="002D2E82">
          <w:rPr>
            <w:rStyle w:val="Hyperlink"/>
            <w:rFonts w:ascii="Arial" w:hAnsi="Arial" w:cs="Arial"/>
            <w:sz w:val="24"/>
            <w:szCs w:val="24"/>
          </w:rPr>
          <w:t>https://www.proquest.com/scholarly-journals/digital-technology-marketing-management/docview/1895058720/se-2?accountid=130472</w:t>
        </w:r>
      </w:hyperlink>
      <w:r w:rsidR="002D2E82">
        <w:rPr>
          <w:rFonts w:ascii="Arial" w:hAnsi="Arial" w:cs="Arial"/>
          <w:sz w:val="24"/>
          <w:szCs w:val="24"/>
        </w:rPr>
        <w:t xml:space="preserve"> (Accessed</w:t>
      </w:r>
      <w:r w:rsidR="00EE5917">
        <w:rPr>
          <w:rFonts w:ascii="Arial" w:hAnsi="Arial" w:cs="Arial"/>
          <w:sz w:val="24"/>
          <w:szCs w:val="24"/>
        </w:rPr>
        <w:t>: 17 of June)</w:t>
      </w:r>
    </w:p>
    <w:p w14:paraId="214A7640"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lastRenderedPageBreak/>
        <w:t xml:space="preserve">Foss, N.J. (2015) </w:t>
      </w:r>
      <w:r w:rsidRPr="00101E9C">
        <w:rPr>
          <w:rFonts w:ascii="Arial" w:hAnsi="Arial" w:cs="Arial"/>
          <w:i/>
          <w:iCs/>
          <w:sz w:val="24"/>
          <w:szCs w:val="24"/>
        </w:rPr>
        <w:t>Business Model Innovation: The Organisation Dimension</w:t>
      </w:r>
      <w:r w:rsidRPr="00101E9C">
        <w:rPr>
          <w:rFonts w:ascii="Arial" w:hAnsi="Arial" w:cs="Arial"/>
          <w:sz w:val="24"/>
          <w:szCs w:val="24"/>
        </w:rPr>
        <w:t>. Oxford: Oxford University Press.</w:t>
      </w:r>
    </w:p>
    <w:p w14:paraId="40A73C82"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Foss, N.J. and </w:t>
      </w:r>
      <w:proofErr w:type="spellStart"/>
      <w:r w:rsidRPr="00101E9C">
        <w:rPr>
          <w:rFonts w:ascii="Arial" w:hAnsi="Arial" w:cs="Arial"/>
          <w:sz w:val="24"/>
          <w:szCs w:val="24"/>
        </w:rPr>
        <w:t>Saebi</w:t>
      </w:r>
      <w:proofErr w:type="spellEnd"/>
      <w:r w:rsidRPr="00101E9C">
        <w:rPr>
          <w:rFonts w:ascii="Arial" w:hAnsi="Arial" w:cs="Arial"/>
          <w:sz w:val="24"/>
          <w:szCs w:val="24"/>
        </w:rPr>
        <w:t xml:space="preserve">, T. (2015) ‘Business model innovation: The organizational dimension’, in Foss, N.J. and </w:t>
      </w:r>
      <w:proofErr w:type="spellStart"/>
      <w:r w:rsidRPr="00101E9C">
        <w:rPr>
          <w:rFonts w:ascii="Arial" w:hAnsi="Arial" w:cs="Arial"/>
          <w:sz w:val="24"/>
          <w:szCs w:val="24"/>
        </w:rPr>
        <w:t>Saebi</w:t>
      </w:r>
      <w:proofErr w:type="spellEnd"/>
      <w:r w:rsidRPr="00101E9C">
        <w:rPr>
          <w:rFonts w:ascii="Arial" w:hAnsi="Arial" w:cs="Arial"/>
          <w:sz w:val="24"/>
          <w:szCs w:val="24"/>
        </w:rPr>
        <w:t xml:space="preserve">, T. (eds.) </w:t>
      </w:r>
      <w:r w:rsidRPr="00101E9C">
        <w:rPr>
          <w:rFonts w:ascii="Arial" w:hAnsi="Arial" w:cs="Arial"/>
          <w:i/>
          <w:iCs/>
          <w:sz w:val="24"/>
          <w:szCs w:val="24"/>
        </w:rPr>
        <w:t>Business Model Innovation: The Organizational Dimension</w:t>
      </w:r>
      <w:r w:rsidRPr="00101E9C">
        <w:rPr>
          <w:rFonts w:ascii="Arial" w:hAnsi="Arial" w:cs="Arial"/>
          <w:sz w:val="24"/>
          <w:szCs w:val="24"/>
        </w:rPr>
        <w:t>. Oxford: Oxford University Press.</w:t>
      </w:r>
    </w:p>
    <w:p w14:paraId="6AC91719"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Foss, N.J. and </w:t>
      </w:r>
      <w:proofErr w:type="spellStart"/>
      <w:r w:rsidRPr="00101E9C">
        <w:rPr>
          <w:rFonts w:ascii="Arial" w:hAnsi="Arial" w:cs="Arial"/>
          <w:sz w:val="24"/>
          <w:szCs w:val="24"/>
        </w:rPr>
        <w:t>Saebi</w:t>
      </w:r>
      <w:proofErr w:type="spellEnd"/>
      <w:r w:rsidRPr="00101E9C">
        <w:rPr>
          <w:rFonts w:ascii="Arial" w:hAnsi="Arial" w:cs="Arial"/>
          <w:sz w:val="24"/>
          <w:szCs w:val="24"/>
        </w:rPr>
        <w:t xml:space="preserve">, T. (2017) ‘Fifteen years of research on business model innovation: How far have we come, and where should we go?’, </w:t>
      </w:r>
      <w:r w:rsidRPr="00101E9C">
        <w:rPr>
          <w:rFonts w:ascii="Arial" w:hAnsi="Arial" w:cs="Arial"/>
          <w:i/>
          <w:iCs/>
          <w:sz w:val="24"/>
          <w:szCs w:val="24"/>
        </w:rPr>
        <w:t>Journal of Management</w:t>
      </w:r>
      <w:r w:rsidRPr="00101E9C">
        <w:rPr>
          <w:rFonts w:ascii="Arial" w:hAnsi="Arial" w:cs="Arial"/>
          <w:sz w:val="24"/>
          <w:szCs w:val="24"/>
        </w:rPr>
        <w:t>, 43(1), pp. 200–227.</w:t>
      </w:r>
    </w:p>
    <w:p w14:paraId="3F880C0C"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Goller, I. and Bessant, J. (2023) </w:t>
      </w:r>
      <w:r w:rsidRPr="00101E9C">
        <w:rPr>
          <w:rFonts w:ascii="Arial" w:hAnsi="Arial" w:cs="Arial"/>
          <w:i/>
          <w:iCs/>
          <w:sz w:val="24"/>
          <w:szCs w:val="24"/>
        </w:rPr>
        <w:t>Creativity for Innovation Management: Tools and Techniques for Creative Thinking in Practice</w:t>
      </w:r>
      <w:r w:rsidRPr="00101E9C">
        <w:rPr>
          <w:rFonts w:ascii="Arial" w:hAnsi="Arial" w:cs="Arial"/>
          <w:sz w:val="24"/>
          <w:szCs w:val="24"/>
        </w:rPr>
        <w:t>. Abingdon: Routledge.</w:t>
      </w:r>
    </w:p>
    <w:p w14:paraId="61430CD6" w14:textId="1CE83EE8" w:rsidR="005F0BA5" w:rsidRPr="00180A9F" w:rsidRDefault="005F0BA5" w:rsidP="00180A9F">
      <w:pPr>
        <w:spacing w:line="360" w:lineRule="auto"/>
        <w:jc w:val="both"/>
        <w:rPr>
          <w:rFonts w:ascii="Arial" w:hAnsi="Arial" w:cs="Arial"/>
          <w:sz w:val="24"/>
          <w:szCs w:val="24"/>
        </w:rPr>
      </w:pPr>
      <w:r w:rsidRPr="00180A9F">
        <w:rPr>
          <w:rFonts w:ascii="Arial" w:hAnsi="Arial" w:cs="Arial"/>
          <w:sz w:val="24"/>
          <w:szCs w:val="24"/>
        </w:rPr>
        <w:t xml:space="preserve">Hajj, C., Schmitt, C. and Nehme, A. (2025) ‘Enhancing problem-solving skills with AI: A case study on innovation and creativity in a business setting’, </w:t>
      </w:r>
      <w:r w:rsidRPr="00180A9F">
        <w:rPr>
          <w:rFonts w:ascii="Arial" w:hAnsi="Arial" w:cs="Arial"/>
          <w:i/>
          <w:iCs/>
          <w:sz w:val="24"/>
          <w:szCs w:val="24"/>
        </w:rPr>
        <w:t>Administrative Sciences</w:t>
      </w:r>
      <w:r w:rsidRPr="00180A9F">
        <w:rPr>
          <w:rFonts w:ascii="Arial" w:hAnsi="Arial" w:cs="Arial"/>
          <w:sz w:val="24"/>
          <w:szCs w:val="24"/>
        </w:rPr>
        <w:t>, 15(10), p. 388.</w:t>
      </w:r>
      <w:r w:rsidR="004A3CDB">
        <w:rPr>
          <w:rFonts w:ascii="Arial" w:hAnsi="Arial" w:cs="Arial"/>
          <w:sz w:val="24"/>
          <w:szCs w:val="24"/>
        </w:rPr>
        <w:t xml:space="preserve"> Available at: </w:t>
      </w:r>
      <w:hyperlink r:id="rId19" w:history="1">
        <w:r w:rsidR="004A3CDB" w:rsidRPr="004A3CDB">
          <w:rPr>
            <w:rStyle w:val="Hyperlink"/>
            <w:rFonts w:ascii="Arial" w:hAnsi="Arial" w:cs="Arial"/>
            <w:sz w:val="24"/>
            <w:szCs w:val="24"/>
          </w:rPr>
          <w:t>https://www.proquest.com/scholarly-journals/enhancing-problem-solving-skills-with-ai-case/docview/3265804966/se-2?accountid=130472</w:t>
        </w:r>
      </w:hyperlink>
      <w:r w:rsidR="00C77B2E">
        <w:rPr>
          <w:rFonts w:ascii="Arial" w:hAnsi="Arial" w:cs="Arial"/>
          <w:sz w:val="24"/>
          <w:szCs w:val="24"/>
        </w:rPr>
        <w:t xml:space="preserve"> (Accessed: 17 of June)</w:t>
      </w:r>
    </w:p>
    <w:p w14:paraId="64505DD5"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Handy, C. (1993) </w:t>
      </w:r>
      <w:r w:rsidRPr="00101E9C">
        <w:rPr>
          <w:rFonts w:ascii="Arial" w:hAnsi="Arial" w:cs="Arial"/>
          <w:i/>
          <w:iCs/>
          <w:sz w:val="24"/>
          <w:szCs w:val="24"/>
        </w:rPr>
        <w:t>Understanding Organizations</w:t>
      </w:r>
      <w:r w:rsidRPr="00101E9C">
        <w:rPr>
          <w:rFonts w:ascii="Arial" w:hAnsi="Arial" w:cs="Arial"/>
          <w:sz w:val="24"/>
          <w:szCs w:val="24"/>
        </w:rPr>
        <w:t xml:space="preserve">. 4th </w:t>
      </w:r>
      <w:proofErr w:type="spellStart"/>
      <w:r w:rsidRPr="00101E9C">
        <w:rPr>
          <w:rFonts w:ascii="Arial" w:hAnsi="Arial" w:cs="Arial"/>
          <w:sz w:val="24"/>
          <w:szCs w:val="24"/>
        </w:rPr>
        <w:t>edn</w:t>
      </w:r>
      <w:proofErr w:type="spellEnd"/>
      <w:r w:rsidRPr="00101E9C">
        <w:rPr>
          <w:rFonts w:ascii="Arial" w:hAnsi="Arial" w:cs="Arial"/>
          <w:sz w:val="24"/>
          <w:szCs w:val="24"/>
        </w:rPr>
        <w:t>. London: Penguin.</w:t>
      </w:r>
    </w:p>
    <w:p w14:paraId="7A2CAA63" w14:textId="7100C1A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Hess, D.W. 2023, "Improving Team Effectiveness Through Psychological Safety", </w:t>
      </w:r>
      <w:r w:rsidRPr="00101E9C">
        <w:rPr>
          <w:rFonts w:ascii="Arial" w:hAnsi="Arial" w:cs="Arial"/>
          <w:i/>
          <w:iCs/>
          <w:sz w:val="24"/>
          <w:szCs w:val="24"/>
        </w:rPr>
        <w:t>Chemical Engineering Progress, </w:t>
      </w:r>
      <w:r w:rsidRPr="00101E9C">
        <w:rPr>
          <w:rFonts w:ascii="Arial" w:hAnsi="Arial" w:cs="Arial"/>
          <w:sz w:val="24"/>
          <w:szCs w:val="24"/>
        </w:rPr>
        <w:t xml:space="preserve">vol. 119, no. 10, pp. 35-39. Available at: </w:t>
      </w:r>
      <w:hyperlink r:id="rId20" w:history="1">
        <w:r w:rsidRPr="00101E9C">
          <w:rPr>
            <w:rStyle w:val="Hyperlink"/>
            <w:rFonts w:ascii="Arial" w:hAnsi="Arial" w:cs="Arial"/>
            <w:sz w:val="24"/>
            <w:szCs w:val="24"/>
          </w:rPr>
          <w:t>https://www.proquest.com/trade-journals/improving-team-effectiveness-through/docview/2881466835/se-2?accountid=130472</w:t>
        </w:r>
      </w:hyperlink>
      <w:r w:rsidRPr="00101E9C">
        <w:rPr>
          <w:rFonts w:ascii="Arial" w:hAnsi="Arial" w:cs="Arial"/>
          <w:sz w:val="24"/>
          <w:szCs w:val="24"/>
        </w:rPr>
        <w:t xml:space="preserve"> (Accessed: 17 of June)</w:t>
      </w:r>
    </w:p>
    <w:p w14:paraId="1E919B64"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Hofstede, G., Hofstede, G.J. and Minkov, M. (2010) </w:t>
      </w:r>
      <w:r w:rsidRPr="00101E9C">
        <w:rPr>
          <w:rFonts w:ascii="Arial" w:hAnsi="Arial" w:cs="Arial"/>
          <w:i/>
          <w:iCs/>
          <w:sz w:val="24"/>
          <w:szCs w:val="24"/>
        </w:rPr>
        <w:t>Cultures and Organizations: Software of the Mind</w:t>
      </w:r>
      <w:r w:rsidRPr="00101E9C">
        <w:rPr>
          <w:rFonts w:ascii="Arial" w:hAnsi="Arial" w:cs="Arial"/>
          <w:sz w:val="24"/>
          <w:szCs w:val="24"/>
        </w:rPr>
        <w:t xml:space="preserve">. 3rd </w:t>
      </w:r>
      <w:proofErr w:type="spellStart"/>
      <w:r w:rsidRPr="00101E9C">
        <w:rPr>
          <w:rFonts w:ascii="Arial" w:hAnsi="Arial" w:cs="Arial"/>
          <w:sz w:val="24"/>
          <w:szCs w:val="24"/>
        </w:rPr>
        <w:t>edn</w:t>
      </w:r>
      <w:proofErr w:type="spellEnd"/>
      <w:r w:rsidRPr="00101E9C">
        <w:rPr>
          <w:rFonts w:ascii="Arial" w:hAnsi="Arial" w:cs="Arial"/>
          <w:sz w:val="24"/>
          <w:szCs w:val="24"/>
        </w:rPr>
        <w:t>. New York: McGraw-Hill.</w:t>
      </w:r>
    </w:p>
    <w:p w14:paraId="530315E2" w14:textId="43945FC1"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Kwiatek, P., Morgan, Z. and Thanasi-</w:t>
      </w:r>
      <w:proofErr w:type="spellStart"/>
      <w:r w:rsidRPr="00101E9C">
        <w:rPr>
          <w:rFonts w:ascii="Arial" w:hAnsi="Arial" w:cs="Arial"/>
          <w:sz w:val="24"/>
          <w:szCs w:val="24"/>
        </w:rPr>
        <w:t>Boçe</w:t>
      </w:r>
      <w:proofErr w:type="spellEnd"/>
      <w:r w:rsidRPr="00101E9C">
        <w:rPr>
          <w:rFonts w:ascii="Arial" w:hAnsi="Arial" w:cs="Arial"/>
          <w:sz w:val="24"/>
          <w:szCs w:val="24"/>
        </w:rPr>
        <w:t xml:space="preserve">, M. (2020) ‘The role of relationship quality and loyalty programs in building customer loyalty’, </w:t>
      </w:r>
      <w:r w:rsidRPr="00101E9C">
        <w:rPr>
          <w:rFonts w:ascii="Arial" w:hAnsi="Arial" w:cs="Arial"/>
          <w:i/>
          <w:iCs/>
          <w:sz w:val="24"/>
          <w:szCs w:val="24"/>
        </w:rPr>
        <w:t>Journal of Business &amp; Industrial Marketing</w:t>
      </w:r>
      <w:r w:rsidRPr="00101E9C">
        <w:rPr>
          <w:rFonts w:ascii="Arial" w:hAnsi="Arial" w:cs="Arial"/>
          <w:sz w:val="24"/>
          <w:szCs w:val="24"/>
        </w:rPr>
        <w:t>, 35(11), pp. 1645–1657.</w:t>
      </w:r>
      <w:r w:rsidR="00C07ED0">
        <w:rPr>
          <w:rFonts w:ascii="Arial" w:hAnsi="Arial" w:cs="Arial"/>
          <w:sz w:val="24"/>
          <w:szCs w:val="24"/>
        </w:rPr>
        <w:t xml:space="preserve"> Available at: </w:t>
      </w:r>
      <w:hyperlink r:id="rId21" w:tgtFrame="_blank" w:history="1">
        <w:r w:rsidR="00C07ED0" w:rsidRPr="00C07ED0">
          <w:rPr>
            <w:rStyle w:val="Hyperlink"/>
            <w:rFonts w:ascii="Arial" w:hAnsi="Arial" w:cs="Arial"/>
            <w:sz w:val="24"/>
            <w:szCs w:val="24"/>
          </w:rPr>
          <w:t>https://doi.org/10.1108/JBIM-02-2019-0093</w:t>
        </w:r>
      </w:hyperlink>
      <w:r w:rsidR="00C07ED0">
        <w:rPr>
          <w:rFonts w:ascii="Arial" w:hAnsi="Arial" w:cs="Arial"/>
          <w:sz w:val="24"/>
          <w:szCs w:val="24"/>
        </w:rPr>
        <w:t xml:space="preserve"> (Accessed: 17 of June)</w:t>
      </w:r>
    </w:p>
    <w:p w14:paraId="07B618F2"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Lewin, K. (1947) ‘Frontiers in group dynamics’, </w:t>
      </w:r>
      <w:r w:rsidRPr="00101E9C">
        <w:rPr>
          <w:rFonts w:ascii="Arial" w:hAnsi="Arial" w:cs="Arial"/>
          <w:i/>
          <w:iCs/>
          <w:sz w:val="24"/>
          <w:szCs w:val="24"/>
        </w:rPr>
        <w:t>Human Relations</w:t>
      </w:r>
      <w:r w:rsidRPr="00101E9C">
        <w:rPr>
          <w:rFonts w:ascii="Arial" w:hAnsi="Arial" w:cs="Arial"/>
          <w:sz w:val="24"/>
          <w:szCs w:val="24"/>
        </w:rPr>
        <w:t>, 1(1), pp. 5–41.</w:t>
      </w:r>
    </w:p>
    <w:p w14:paraId="248E5488"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Manners-Bell, J. and Lyon, K. (2022) </w:t>
      </w:r>
      <w:r w:rsidRPr="00101E9C">
        <w:rPr>
          <w:rFonts w:ascii="Arial" w:hAnsi="Arial" w:cs="Arial"/>
          <w:i/>
          <w:iCs/>
          <w:sz w:val="24"/>
          <w:szCs w:val="24"/>
        </w:rPr>
        <w:t>Logistics and Supply Chain Innovation: A Practical Guide to Disruptive Technologies and New Business Models</w:t>
      </w:r>
      <w:r w:rsidRPr="00101E9C">
        <w:rPr>
          <w:rFonts w:ascii="Arial" w:hAnsi="Arial" w:cs="Arial"/>
          <w:sz w:val="24"/>
          <w:szCs w:val="24"/>
        </w:rPr>
        <w:t xml:space="preserve">. 2nd </w:t>
      </w:r>
      <w:proofErr w:type="spellStart"/>
      <w:r w:rsidRPr="00101E9C">
        <w:rPr>
          <w:rFonts w:ascii="Arial" w:hAnsi="Arial" w:cs="Arial"/>
          <w:sz w:val="24"/>
          <w:szCs w:val="24"/>
        </w:rPr>
        <w:t>edn</w:t>
      </w:r>
      <w:proofErr w:type="spellEnd"/>
      <w:r w:rsidRPr="00101E9C">
        <w:rPr>
          <w:rFonts w:ascii="Arial" w:hAnsi="Arial" w:cs="Arial"/>
          <w:sz w:val="24"/>
          <w:szCs w:val="24"/>
        </w:rPr>
        <w:t>. London: Kogan Page.</w:t>
      </w:r>
    </w:p>
    <w:p w14:paraId="542559CE" w14:textId="2A61A445"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lastRenderedPageBreak/>
        <w:t xml:space="preserve">Market Research Future (2026) </w:t>
      </w:r>
      <w:r w:rsidRPr="00101E9C">
        <w:rPr>
          <w:rFonts w:ascii="Arial" w:hAnsi="Arial" w:cs="Arial"/>
          <w:i/>
          <w:iCs/>
          <w:sz w:val="24"/>
          <w:szCs w:val="24"/>
        </w:rPr>
        <w:t>UK Coffee Market Size, Share, Industry Trend and Analysis Research Report</w:t>
      </w:r>
      <w:r w:rsidRPr="00101E9C">
        <w:rPr>
          <w:rFonts w:ascii="Arial" w:hAnsi="Arial" w:cs="Arial"/>
          <w:sz w:val="24"/>
          <w:szCs w:val="24"/>
        </w:rPr>
        <w:t>. Available online</w:t>
      </w:r>
      <w:r w:rsidR="0087732E">
        <w:rPr>
          <w:rFonts w:ascii="Arial" w:hAnsi="Arial" w:cs="Arial"/>
          <w:sz w:val="24"/>
          <w:szCs w:val="24"/>
        </w:rPr>
        <w:t xml:space="preserve"> at: </w:t>
      </w:r>
      <w:hyperlink r:id="rId22" w:history="1">
        <w:r w:rsidR="0087732E" w:rsidRPr="0087732E">
          <w:rPr>
            <w:rStyle w:val="Hyperlink"/>
            <w:rFonts w:ascii="Arial" w:hAnsi="Arial" w:cs="Arial"/>
            <w:sz w:val="24"/>
            <w:szCs w:val="24"/>
          </w:rPr>
          <w:t>UK Coffee Market Trend, Size, Share, Industry Report, 2035</w:t>
        </w:r>
      </w:hyperlink>
    </w:p>
    <w:p w14:paraId="37F31C84"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Osgood, C.E. and Schramm, W. (1954) ‘A circular model of communication’, in Schramm, W. (ed.) </w:t>
      </w:r>
      <w:r w:rsidRPr="00101E9C">
        <w:rPr>
          <w:rFonts w:ascii="Arial" w:hAnsi="Arial" w:cs="Arial"/>
          <w:i/>
          <w:iCs/>
          <w:sz w:val="24"/>
          <w:szCs w:val="24"/>
        </w:rPr>
        <w:t>The Process and Effects of Mass Communication</w:t>
      </w:r>
      <w:r w:rsidRPr="00101E9C">
        <w:rPr>
          <w:rFonts w:ascii="Arial" w:hAnsi="Arial" w:cs="Arial"/>
          <w:sz w:val="24"/>
          <w:szCs w:val="24"/>
        </w:rPr>
        <w:t>. Urbana: University of Illinois Press, pp. 3–26.</w:t>
      </w:r>
    </w:p>
    <w:p w14:paraId="0499B4EB"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Schein, E.H. (2010) </w:t>
      </w:r>
      <w:r w:rsidRPr="00101E9C">
        <w:rPr>
          <w:rFonts w:ascii="Arial" w:hAnsi="Arial" w:cs="Arial"/>
          <w:i/>
          <w:iCs/>
          <w:sz w:val="24"/>
          <w:szCs w:val="24"/>
        </w:rPr>
        <w:t>Organizational Culture and Leadership</w:t>
      </w:r>
      <w:r w:rsidRPr="00101E9C">
        <w:rPr>
          <w:rFonts w:ascii="Arial" w:hAnsi="Arial" w:cs="Arial"/>
          <w:sz w:val="24"/>
          <w:szCs w:val="24"/>
        </w:rPr>
        <w:t xml:space="preserve">. 4th </w:t>
      </w:r>
      <w:proofErr w:type="spellStart"/>
      <w:r w:rsidRPr="00101E9C">
        <w:rPr>
          <w:rFonts w:ascii="Arial" w:hAnsi="Arial" w:cs="Arial"/>
          <w:sz w:val="24"/>
          <w:szCs w:val="24"/>
        </w:rPr>
        <w:t>edn</w:t>
      </w:r>
      <w:proofErr w:type="spellEnd"/>
      <w:r w:rsidRPr="00101E9C">
        <w:rPr>
          <w:rFonts w:ascii="Arial" w:hAnsi="Arial" w:cs="Arial"/>
          <w:sz w:val="24"/>
          <w:szCs w:val="24"/>
        </w:rPr>
        <w:t>. San Francisco: Jossey-Bass.</w:t>
      </w:r>
    </w:p>
    <w:p w14:paraId="17BE615B"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Schumpeter, J.A. (1934) </w:t>
      </w:r>
      <w:r w:rsidRPr="00101E9C">
        <w:rPr>
          <w:rFonts w:ascii="Arial" w:hAnsi="Arial" w:cs="Arial"/>
          <w:i/>
          <w:iCs/>
          <w:sz w:val="24"/>
          <w:szCs w:val="24"/>
        </w:rPr>
        <w:t>The Theory of Economic Development</w:t>
      </w:r>
      <w:r w:rsidRPr="00101E9C">
        <w:rPr>
          <w:rFonts w:ascii="Arial" w:hAnsi="Arial" w:cs="Arial"/>
          <w:sz w:val="24"/>
          <w:szCs w:val="24"/>
        </w:rPr>
        <w:t>. Cambridge, MA: Harvard University Press.</w:t>
      </w:r>
    </w:p>
    <w:p w14:paraId="7DA9AC8F" w14:textId="6F89A666" w:rsidR="005F0BA5" w:rsidRPr="00180A9F" w:rsidRDefault="005F0BA5" w:rsidP="00180A9F">
      <w:pPr>
        <w:spacing w:line="360" w:lineRule="auto"/>
        <w:jc w:val="both"/>
        <w:rPr>
          <w:rFonts w:ascii="Arial" w:hAnsi="Arial" w:cs="Arial"/>
          <w:sz w:val="24"/>
          <w:szCs w:val="24"/>
        </w:rPr>
      </w:pPr>
      <w:r w:rsidRPr="00180A9F">
        <w:rPr>
          <w:rFonts w:ascii="Arial" w:hAnsi="Arial" w:cs="Arial"/>
          <w:sz w:val="24"/>
          <w:szCs w:val="24"/>
        </w:rPr>
        <w:t xml:space="preserve">Suazo-Galdames, I. and Chaple-Gil, A. (2025) ‘AI-driven assessment systems in higher education: Effectiveness for enhancing critical thinking and creativity’, </w:t>
      </w:r>
      <w:proofErr w:type="spellStart"/>
      <w:r w:rsidRPr="00180A9F">
        <w:rPr>
          <w:rFonts w:ascii="Arial" w:hAnsi="Arial" w:cs="Arial"/>
          <w:i/>
          <w:iCs/>
          <w:sz w:val="24"/>
          <w:szCs w:val="24"/>
        </w:rPr>
        <w:t>Ingenierie</w:t>
      </w:r>
      <w:proofErr w:type="spellEnd"/>
      <w:r w:rsidRPr="00180A9F">
        <w:rPr>
          <w:rFonts w:ascii="Arial" w:hAnsi="Arial" w:cs="Arial"/>
          <w:i/>
          <w:iCs/>
          <w:sz w:val="24"/>
          <w:szCs w:val="24"/>
        </w:rPr>
        <w:t xml:space="preserve"> des </w:t>
      </w:r>
      <w:proofErr w:type="spellStart"/>
      <w:r w:rsidRPr="00180A9F">
        <w:rPr>
          <w:rFonts w:ascii="Arial" w:hAnsi="Arial" w:cs="Arial"/>
          <w:i/>
          <w:iCs/>
          <w:sz w:val="24"/>
          <w:szCs w:val="24"/>
        </w:rPr>
        <w:t>Systemes</w:t>
      </w:r>
      <w:proofErr w:type="spellEnd"/>
      <w:r w:rsidRPr="00180A9F">
        <w:rPr>
          <w:rFonts w:ascii="Arial" w:hAnsi="Arial" w:cs="Arial"/>
          <w:i/>
          <w:iCs/>
          <w:sz w:val="24"/>
          <w:szCs w:val="24"/>
        </w:rPr>
        <w:t xml:space="preserve"> </w:t>
      </w:r>
      <w:proofErr w:type="spellStart"/>
      <w:r w:rsidRPr="00180A9F">
        <w:rPr>
          <w:rFonts w:ascii="Arial" w:hAnsi="Arial" w:cs="Arial"/>
          <w:i/>
          <w:iCs/>
          <w:sz w:val="24"/>
          <w:szCs w:val="24"/>
        </w:rPr>
        <w:t>d’Information</w:t>
      </w:r>
      <w:proofErr w:type="spellEnd"/>
      <w:r w:rsidRPr="00180A9F">
        <w:rPr>
          <w:rFonts w:ascii="Arial" w:hAnsi="Arial" w:cs="Arial"/>
          <w:sz w:val="24"/>
          <w:szCs w:val="24"/>
        </w:rPr>
        <w:t>, 30(6), pp. 1665–1671.</w:t>
      </w:r>
      <w:r w:rsidR="00EC2C2E">
        <w:rPr>
          <w:rFonts w:ascii="Arial" w:hAnsi="Arial" w:cs="Arial"/>
          <w:sz w:val="24"/>
          <w:szCs w:val="24"/>
        </w:rPr>
        <w:t xml:space="preserve"> Available at: </w:t>
      </w:r>
      <w:hyperlink r:id="rId23" w:history="1">
        <w:r w:rsidR="00EC2C2E" w:rsidRPr="00EC2C2E">
          <w:rPr>
            <w:rStyle w:val="Hyperlink"/>
            <w:rFonts w:ascii="Arial" w:hAnsi="Arial" w:cs="Arial"/>
            <w:sz w:val="24"/>
            <w:szCs w:val="24"/>
          </w:rPr>
          <w:t>https://www.proquest.com/scholarly-journals/ai-driven-assessment-systems-higher-education/docview/3240453268/se-2?accountid=130472</w:t>
        </w:r>
      </w:hyperlink>
    </w:p>
    <w:p w14:paraId="714DD53E"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Tidd, J. (2018) </w:t>
      </w:r>
      <w:r w:rsidRPr="00101E9C">
        <w:rPr>
          <w:rFonts w:ascii="Arial" w:hAnsi="Arial" w:cs="Arial"/>
          <w:i/>
          <w:iCs/>
          <w:sz w:val="24"/>
          <w:szCs w:val="24"/>
        </w:rPr>
        <w:t>Managing Innovation: Integrating Technological, Market and Organizational Change</w:t>
      </w:r>
      <w:r w:rsidRPr="00101E9C">
        <w:rPr>
          <w:rFonts w:ascii="Arial" w:hAnsi="Arial" w:cs="Arial"/>
          <w:sz w:val="24"/>
          <w:szCs w:val="24"/>
        </w:rPr>
        <w:t xml:space="preserve">. 6th </w:t>
      </w:r>
      <w:proofErr w:type="spellStart"/>
      <w:r w:rsidRPr="00101E9C">
        <w:rPr>
          <w:rFonts w:ascii="Arial" w:hAnsi="Arial" w:cs="Arial"/>
          <w:sz w:val="24"/>
          <w:szCs w:val="24"/>
        </w:rPr>
        <w:t>edn</w:t>
      </w:r>
      <w:proofErr w:type="spellEnd"/>
      <w:r w:rsidRPr="00101E9C">
        <w:rPr>
          <w:rFonts w:ascii="Arial" w:hAnsi="Arial" w:cs="Arial"/>
          <w:sz w:val="24"/>
          <w:szCs w:val="24"/>
        </w:rPr>
        <w:t>. Hoboken: Wiley.</w:t>
      </w:r>
    </w:p>
    <w:p w14:paraId="193BC914"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Trott, P. (2016) </w:t>
      </w:r>
      <w:r w:rsidRPr="00101E9C">
        <w:rPr>
          <w:rFonts w:ascii="Arial" w:hAnsi="Arial" w:cs="Arial"/>
          <w:i/>
          <w:iCs/>
          <w:sz w:val="24"/>
          <w:szCs w:val="24"/>
        </w:rPr>
        <w:t>Innovation Management and New Product Development</w:t>
      </w:r>
      <w:r w:rsidRPr="00101E9C">
        <w:rPr>
          <w:rFonts w:ascii="Arial" w:hAnsi="Arial" w:cs="Arial"/>
          <w:sz w:val="24"/>
          <w:szCs w:val="24"/>
        </w:rPr>
        <w:t xml:space="preserve">. 6th </w:t>
      </w:r>
      <w:proofErr w:type="spellStart"/>
      <w:r w:rsidRPr="00101E9C">
        <w:rPr>
          <w:rFonts w:ascii="Arial" w:hAnsi="Arial" w:cs="Arial"/>
          <w:sz w:val="24"/>
          <w:szCs w:val="24"/>
        </w:rPr>
        <w:t>edn</w:t>
      </w:r>
      <w:proofErr w:type="spellEnd"/>
      <w:r w:rsidRPr="00101E9C">
        <w:rPr>
          <w:rFonts w:ascii="Arial" w:hAnsi="Arial" w:cs="Arial"/>
          <w:sz w:val="24"/>
          <w:szCs w:val="24"/>
        </w:rPr>
        <w:t>. Harlow: Pearson.</w:t>
      </w:r>
    </w:p>
    <w:p w14:paraId="259DBDAA" w14:textId="77777777" w:rsidR="005F0BA5" w:rsidRPr="00101E9C"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Turner, E. (2020) </w:t>
      </w:r>
      <w:r w:rsidRPr="00101E9C">
        <w:rPr>
          <w:rFonts w:ascii="Arial" w:hAnsi="Arial" w:cs="Arial"/>
          <w:i/>
          <w:iCs/>
          <w:sz w:val="24"/>
          <w:szCs w:val="24"/>
        </w:rPr>
        <w:t>Be Less Zombie: How Great Companies Create Dynamic Innovation, Fearless Leadership and Passionate People</w:t>
      </w:r>
      <w:r w:rsidRPr="00101E9C">
        <w:rPr>
          <w:rFonts w:ascii="Arial" w:hAnsi="Arial" w:cs="Arial"/>
          <w:sz w:val="24"/>
          <w:szCs w:val="24"/>
        </w:rPr>
        <w:t>. Chichester: Wiley.</w:t>
      </w:r>
    </w:p>
    <w:p w14:paraId="2F81DB7B" w14:textId="77777777" w:rsidR="005F0BA5"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West, M.A. and Farr, J.L. (1990) </w:t>
      </w:r>
      <w:r w:rsidRPr="00101E9C">
        <w:rPr>
          <w:rFonts w:ascii="Arial" w:hAnsi="Arial" w:cs="Arial"/>
          <w:i/>
          <w:iCs/>
          <w:sz w:val="24"/>
          <w:szCs w:val="24"/>
        </w:rPr>
        <w:t>Innovation and Creativity at Work: Psychological and Organizational Strategies</w:t>
      </w:r>
      <w:r w:rsidRPr="00101E9C">
        <w:rPr>
          <w:rFonts w:ascii="Arial" w:hAnsi="Arial" w:cs="Arial"/>
          <w:sz w:val="24"/>
          <w:szCs w:val="24"/>
        </w:rPr>
        <w:t>. Chichester: Wiley.</w:t>
      </w:r>
    </w:p>
    <w:p w14:paraId="23CDC46B" w14:textId="06119760" w:rsidR="005F0BA5" w:rsidRDefault="005F0BA5" w:rsidP="00101E9C">
      <w:pPr>
        <w:spacing w:line="360" w:lineRule="auto"/>
        <w:jc w:val="both"/>
        <w:rPr>
          <w:rFonts w:ascii="Arial" w:hAnsi="Arial" w:cs="Arial"/>
          <w:sz w:val="24"/>
          <w:szCs w:val="24"/>
        </w:rPr>
      </w:pPr>
      <w:r w:rsidRPr="00101E9C">
        <w:rPr>
          <w:rFonts w:ascii="Arial" w:hAnsi="Arial" w:cs="Arial"/>
          <w:sz w:val="24"/>
          <w:szCs w:val="24"/>
        </w:rPr>
        <w:t xml:space="preserve">Wu, H., Tian, X. and Wang, F. (2019) ‘Innovating the customer loyalty program with social media: A case study of best practices using analytics tools’, </w:t>
      </w:r>
      <w:r w:rsidRPr="00101E9C">
        <w:rPr>
          <w:rFonts w:ascii="Arial" w:hAnsi="Arial" w:cs="Arial"/>
          <w:i/>
          <w:iCs/>
          <w:sz w:val="24"/>
          <w:szCs w:val="24"/>
        </w:rPr>
        <w:t>Journal of Enterprise Information Management</w:t>
      </w:r>
      <w:r w:rsidRPr="00101E9C">
        <w:rPr>
          <w:rFonts w:ascii="Arial" w:hAnsi="Arial" w:cs="Arial"/>
          <w:sz w:val="24"/>
          <w:szCs w:val="24"/>
        </w:rPr>
        <w:t>, 32(5), pp. 807–823.</w:t>
      </w:r>
      <w:r w:rsidR="00911E89">
        <w:rPr>
          <w:rFonts w:ascii="Arial" w:hAnsi="Arial" w:cs="Arial"/>
          <w:sz w:val="24"/>
          <w:szCs w:val="24"/>
        </w:rPr>
        <w:t xml:space="preserve"> </w:t>
      </w:r>
      <w:r w:rsidR="00335D1F">
        <w:rPr>
          <w:rFonts w:ascii="Arial" w:hAnsi="Arial" w:cs="Arial"/>
          <w:sz w:val="24"/>
          <w:szCs w:val="24"/>
        </w:rPr>
        <w:t xml:space="preserve">Available at: </w:t>
      </w:r>
      <w:hyperlink r:id="rId24" w:history="1">
        <w:r w:rsidR="00335D1F" w:rsidRPr="00335D1F">
          <w:rPr>
            <w:rStyle w:val="Hyperlink"/>
            <w:rFonts w:ascii="Arial" w:hAnsi="Arial" w:cs="Arial"/>
            <w:sz w:val="24"/>
            <w:szCs w:val="24"/>
          </w:rPr>
          <w:t>https://www.proquest.com/scholarly-journals/innovating-customer-loyalty-program-with-social/docview/2277119027/se-2?accountid=130472</w:t>
        </w:r>
      </w:hyperlink>
      <w:r w:rsidR="00335D1F">
        <w:rPr>
          <w:rFonts w:ascii="Arial" w:hAnsi="Arial" w:cs="Arial"/>
          <w:sz w:val="24"/>
          <w:szCs w:val="24"/>
        </w:rPr>
        <w:t xml:space="preserve"> (Accessed: 17 of June)</w:t>
      </w:r>
    </w:p>
    <w:p w14:paraId="3E49C579" w14:textId="5875896A" w:rsidR="00F74D80" w:rsidRDefault="00F74D80" w:rsidP="00F74D80">
      <w:pPr>
        <w:pStyle w:val="Heading1"/>
        <w:rPr>
          <w:b/>
          <w:bCs/>
        </w:rPr>
      </w:pPr>
      <w:bookmarkStart w:id="27" w:name="_Toc232775496"/>
      <w:r w:rsidRPr="00F74D80">
        <w:rPr>
          <w:b/>
          <w:bCs/>
        </w:rPr>
        <w:lastRenderedPageBreak/>
        <w:t>Appendix</w:t>
      </w:r>
      <w:bookmarkEnd w:id="27"/>
    </w:p>
    <w:p w14:paraId="52B25857" w14:textId="77777777" w:rsidR="00764290" w:rsidRDefault="00764290" w:rsidP="00764290"/>
    <w:p w14:paraId="2563D662" w14:textId="3F9B16EE" w:rsidR="00AC5114" w:rsidRPr="00764290" w:rsidRDefault="00AC5114" w:rsidP="00F90FA3">
      <w:pPr>
        <w:pStyle w:val="Heading2"/>
      </w:pPr>
      <w:bookmarkStart w:id="28" w:name="_Toc232775497"/>
      <w:r>
        <w:t>Appendix 1-2</w:t>
      </w:r>
      <w:bookmarkEnd w:id="28"/>
    </w:p>
    <w:p w14:paraId="1466B98D" w14:textId="77777777" w:rsidR="00F74D80" w:rsidRDefault="00F74D80" w:rsidP="00F74D80"/>
    <w:p w14:paraId="5F4B3382" w14:textId="71F4B611" w:rsidR="00F74D80" w:rsidRPr="00F74D80" w:rsidRDefault="00764290" w:rsidP="00F74D80">
      <w:r>
        <w:rPr>
          <w:noProof/>
        </w:rPr>
        <w:drawing>
          <wp:inline distT="0" distB="0" distL="0" distR="0" wp14:anchorId="0E9DA09A" wp14:editId="5FB9B229">
            <wp:extent cx="5725160" cy="2822575"/>
            <wp:effectExtent l="0" t="0" r="0" b="0"/>
            <wp:docPr id="9042012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2822575"/>
                    </a:xfrm>
                    <a:prstGeom prst="rect">
                      <a:avLst/>
                    </a:prstGeom>
                    <a:noFill/>
                    <a:ln>
                      <a:noFill/>
                    </a:ln>
                  </pic:spPr>
                </pic:pic>
              </a:graphicData>
            </a:graphic>
          </wp:inline>
        </w:drawing>
      </w:r>
    </w:p>
    <w:p w14:paraId="54A44E4C" w14:textId="77777777" w:rsidR="00892880" w:rsidRDefault="00892880" w:rsidP="00180A9F">
      <w:pPr>
        <w:spacing w:line="360" w:lineRule="auto"/>
        <w:jc w:val="both"/>
        <w:rPr>
          <w:rFonts w:ascii="Arial" w:hAnsi="Arial" w:cs="Arial"/>
          <w:sz w:val="24"/>
          <w:szCs w:val="24"/>
        </w:rPr>
      </w:pPr>
    </w:p>
    <w:p w14:paraId="116DC793" w14:textId="77777777" w:rsidR="00764290" w:rsidRPr="00180A9F" w:rsidRDefault="00764290" w:rsidP="00180A9F">
      <w:pPr>
        <w:spacing w:line="360" w:lineRule="auto"/>
        <w:jc w:val="both"/>
        <w:rPr>
          <w:rFonts w:ascii="Arial" w:hAnsi="Arial" w:cs="Arial"/>
          <w:sz w:val="24"/>
          <w:szCs w:val="24"/>
        </w:rPr>
      </w:pPr>
    </w:p>
    <w:p w14:paraId="3E5C9C84" w14:textId="77777777" w:rsidR="00892880" w:rsidRDefault="00892880" w:rsidP="00892880">
      <w:pPr>
        <w:jc w:val="both"/>
      </w:pPr>
    </w:p>
    <w:p w14:paraId="2CB97506" w14:textId="21CD651C" w:rsidR="00764290" w:rsidRPr="00892880" w:rsidRDefault="00764290" w:rsidP="00892880">
      <w:pPr>
        <w:jc w:val="both"/>
      </w:pPr>
      <w:r>
        <w:rPr>
          <w:noProof/>
        </w:rPr>
        <w:drawing>
          <wp:inline distT="0" distB="0" distL="0" distR="0" wp14:anchorId="4DCD36B9" wp14:editId="1EF3E5C9">
            <wp:extent cx="5725160" cy="2623820"/>
            <wp:effectExtent l="0" t="0" r="0" b="0"/>
            <wp:docPr id="11697674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5160" cy="2623820"/>
                    </a:xfrm>
                    <a:prstGeom prst="rect">
                      <a:avLst/>
                    </a:prstGeom>
                    <a:noFill/>
                    <a:ln>
                      <a:noFill/>
                    </a:ln>
                  </pic:spPr>
                </pic:pic>
              </a:graphicData>
            </a:graphic>
          </wp:inline>
        </w:drawing>
      </w:r>
    </w:p>
    <w:p w14:paraId="5D7BB568" w14:textId="77777777" w:rsidR="00892880" w:rsidRDefault="00892880" w:rsidP="00892880">
      <w:pPr>
        <w:jc w:val="both"/>
      </w:pPr>
    </w:p>
    <w:p w14:paraId="7CF95A81" w14:textId="77777777" w:rsidR="00764290" w:rsidRDefault="00764290" w:rsidP="00892880">
      <w:pPr>
        <w:jc w:val="both"/>
      </w:pPr>
    </w:p>
    <w:p w14:paraId="208BDE94" w14:textId="77777777" w:rsidR="00764290" w:rsidRDefault="00764290" w:rsidP="00892880">
      <w:pPr>
        <w:jc w:val="both"/>
      </w:pPr>
    </w:p>
    <w:p w14:paraId="1A2F210C" w14:textId="60905501" w:rsidR="00764290" w:rsidRDefault="00AC5114" w:rsidP="00F90FA3">
      <w:pPr>
        <w:pStyle w:val="Heading2"/>
      </w:pPr>
      <w:bookmarkStart w:id="29" w:name="_Toc232775498"/>
      <w:r>
        <w:lastRenderedPageBreak/>
        <w:t>Appendix 3-4</w:t>
      </w:r>
      <w:bookmarkEnd w:id="29"/>
    </w:p>
    <w:p w14:paraId="1160BBA1" w14:textId="77777777" w:rsidR="00764290" w:rsidRDefault="00764290" w:rsidP="00892880">
      <w:pPr>
        <w:jc w:val="both"/>
      </w:pPr>
    </w:p>
    <w:p w14:paraId="0613CACF" w14:textId="77777777" w:rsidR="00764290" w:rsidRDefault="00764290" w:rsidP="00892880">
      <w:pPr>
        <w:jc w:val="both"/>
      </w:pPr>
    </w:p>
    <w:p w14:paraId="485E317E" w14:textId="77777777" w:rsidR="00764290" w:rsidRDefault="00764290" w:rsidP="00892880">
      <w:pPr>
        <w:jc w:val="both"/>
      </w:pPr>
    </w:p>
    <w:p w14:paraId="0CA5ABD0" w14:textId="325029BE" w:rsidR="00764290" w:rsidRDefault="00764290" w:rsidP="00892880">
      <w:pPr>
        <w:jc w:val="both"/>
      </w:pPr>
      <w:r>
        <w:rPr>
          <w:noProof/>
        </w:rPr>
        <w:drawing>
          <wp:inline distT="0" distB="0" distL="0" distR="0" wp14:anchorId="4431EF69" wp14:editId="56CE7B42">
            <wp:extent cx="5725160" cy="3402965"/>
            <wp:effectExtent l="0" t="0" r="0" b="0"/>
            <wp:docPr id="2966635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5160" cy="3402965"/>
                    </a:xfrm>
                    <a:prstGeom prst="rect">
                      <a:avLst/>
                    </a:prstGeom>
                    <a:noFill/>
                    <a:ln>
                      <a:noFill/>
                    </a:ln>
                  </pic:spPr>
                </pic:pic>
              </a:graphicData>
            </a:graphic>
          </wp:inline>
        </w:drawing>
      </w:r>
    </w:p>
    <w:p w14:paraId="5B55392F" w14:textId="77777777" w:rsidR="00764290" w:rsidRDefault="00764290" w:rsidP="00892880">
      <w:pPr>
        <w:jc w:val="both"/>
      </w:pPr>
    </w:p>
    <w:p w14:paraId="188E69B1" w14:textId="77777777" w:rsidR="00764290" w:rsidRDefault="00764290" w:rsidP="00892880">
      <w:pPr>
        <w:jc w:val="both"/>
      </w:pPr>
    </w:p>
    <w:p w14:paraId="0C7252C3" w14:textId="6AE38F06" w:rsidR="00764290" w:rsidRDefault="00764290" w:rsidP="00892880">
      <w:pPr>
        <w:jc w:val="both"/>
      </w:pPr>
      <w:r>
        <w:rPr>
          <w:noProof/>
        </w:rPr>
        <w:drawing>
          <wp:inline distT="0" distB="0" distL="0" distR="0" wp14:anchorId="14A5419E" wp14:editId="58986EE8">
            <wp:extent cx="5732780" cy="3212465"/>
            <wp:effectExtent l="0" t="0" r="0" b="0"/>
            <wp:docPr id="180509259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2780" cy="3212465"/>
                    </a:xfrm>
                    <a:prstGeom prst="rect">
                      <a:avLst/>
                    </a:prstGeom>
                    <a:noFill/>
                    <a:ln>
                      <a:noFill/>
                    </a:ln>
                  </pic:spPr>
                </pic:pic>
              </a:graphicData>
            </a:graphic>
          </wp:inline>
        </w:drawing>
      </w:r>
    </w:p>
    <w:p w14:paraId="289058DD" w14:textId="77777777" w:rsidR="0088797B" w:rsidRDefault="0088797B" w:rsidP="00892880">
      <w:pPr>
        <w:jc w:val="both"/>
      </w:pPr>
    </w:p>
    <w:p w14:paraId="696889FA" w14:textId="1AF4488F" w:rsidR="00764290" w:rsidRDefault="00AC5114" w:rsidP="00F90FA3">
      <w:pPr>
        <w:pStyle w:val="Heading2"/>
      </w:pPr>
      <w:bookmarkStart w:id="30" w:name="_Toc232775499"/>
      <w:r>
        <w:lastRenderedPageBreak/>
        <w:t>Appendix 5-6</w:t>
      </w:r>
      <w:bookmarkEnd w:id="30"/>
    </w:p>
    <w:p w14:paraId="1C12AB32" w14:textId="77777777" w:rsidR="00764290" w:rsidRDefault="00764290" w:rsidP="00892880">
      <w:pPr>
        <w:jc w:val="both"/>
      </w:pPr>
    </w:p>
    <w:p w14:paraId="5B9F531B" w14:textId="02A41AB2" w:rsidR="00764290" w:rsidRDefault="00764290" w:rsidP="00892880">
      <w:pPr>
        <w:jc w:val="both"/>
      </w:pPr>
      <w:r>
        <w:rPr>
          <w:noProof/>
        </w:rPr>
        <w:drawing>
          <wp:inline distT="0" distB="0" distL="0" distR="0" wp14:anchorId="2C0902F8" wp14:editId="7EEA6EA8">
            <wp:extent cx="5732780" cy="4118610"/>
            <wp:effectExtent l="0" t="0" r="0" b="0"/>
            <wp:docPr id="17606385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2780" cy="4118610"/>
                    </a:xfrm>
                    <a:prstGeom prst="rect">
                      <a:avLst/>
                    </a:prstGeom>
                    <a:noFill/>
                    <a:ln>
                      <a:noFill/>
                    </a:ln>
                  </pic:spPr>
                </pic:pic>
              </a:graphicData>
            </a:graphic>
          </wp:inline>
        </w:drawing>
      </w:r>
    </w:p>
    <w:p w14:paraId="2BB0C9F2" w14:textId="77777777" w:rsidR="00AC5114" w:rsidRDefault="00AC5114" w:rsidP="00892880">
      <w:pPr>
        <w:jc w:val="both"/>
      </w:pPr>
    </w:p>
    <w:p w14:paraId="0CD316B3" w14:textId="77777777" w:rsidR="00AC5114" w:rsidRDefault="00AC5114" w:rsidP="00892880">
      <w:pPr>
        <w:jc w:val="both"/>
      </w:pPr>
    </w:p>
    <w:p w14:paraId="39C4A9D8" w14:textId="79940B40" w:rsidR="00764290" w:rsidRDefault="00764290" w:rsidP="00892880">
      <w:pPr>
        <w:jc w:val="both"/>
      </w:pPr>
      <w:r>
        <w:rPr>
          <w:noProof/>
        </w:rPr>
        <w:drawing>
          <wp:inline distT="0" distB="0" distL="0" distR="0" wp14:anchorId="27F6ACEB" wp14:editId="099B95E9">
            <wp:extent cx="5725160" cy="3061335"/>
            <wp:effectExtent l="0" t="0" r="0" b="0"/>
            <wp:docPr id="14202416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3061335"/>
                    </a:xfrm>
                    <a:prstGeom prst="rect">
                      <a:avLst/>
                    </a:prstGeom>
                    <a:noFill/>
                    <a:ln>
                      <a:noFill/>
                    </a:ln>
                  </pic:spPr>
                </pic:pic>
              </a:graphicData>
            </a:graphic>
          </wp:inline>
        </w:drawing>
      </w:r>
    </w:p>
    <w:p w14:paraId="506BDAC1" w14:textId="77777777" w:rsidR="00764290" w:rsidRDefault="00764290" w:rsidP="00892880">
      <w:pPr>
        <w:jc w:val="both"/>
      </w:pPr>
    </w:p>
    <w:p w14:paraId="6F55CF0D" w14:textId="77777777" w:rsidR="0088797B" w:rsidRDefault="0088797B" w:rsidP="00F90FA3">
      <w:pPr>
        <w:pStyle w:val="Heading2"/>
      </w:pPr>
      <w:bookmarkStart w:id="31" w:name="_Toc232775500"/>
      <w:r>
        <w:lastRenderedPageBreak/>
        <w:t>Appendix 7-8</w:t>
      </w:r>
      <w:bookmarkEnd w:id="31"/>
    </w:p>
    <w:p w14:paraId="1A84AFB7" w14:textId="77777777" w:rsidR="0088797B" w:rsidRDefault="0088797B" w:rsidP="00892880">
      <w:pPr>
        <w:jc w:val="both"/>
      </w:pPr>
    </w:p>
    <w:p w14:paraId="1952C543" w14:textId="7C2A00D1" w:rsidR="00764290" w:rsidRDefault="00764290" w:rsidP="00892880">
      <w:pPr>
        <w:jc w:val="both"/>
      </w:pPr>
      <w:r>
        <w:rPr>
          <w:noProof/>
        </w:rPr>
        <w:drawing>
          <wp:inline distT="0" distB="0" distL="0" distR="0" wp14:anchorId="60526463" wp14:editId="1901FBEA">
            <wp:extent cx="5732780" cy="3729355"/>
            <wp:effectExtent l="0" t="0" r="0" b="0"/>
            <wp:docPr id="4604756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780" cy="3729355"/>
                    </a:xfrm>
                    <a:prstGeom prst="rect">
                      <a:avLst/>
                    </a:prstGeom>
                    <a:noFill/>
                    <a:ln>
                      <a:noFill/>
                    </a:ln>
                  </pic:spPr>
                </pic:pic>
              </a:graphicData>
            </a:graphic>
          </wp:inline>
        </w:drawing>
      </w:r>
    </w:p>
    <w:p w14:paraId="6DC3083E" w14:textId="77777777" w:rsidR="00764290" w:rsidRDefault="00764290" w:rsidP="00892880">
      <w:pPr>
        <w:jc w:val="both"/>
      </w:pPr>
    </w:p>
    <w:p w14:paraId="48E39A7C" w14:textId="36EDFA5C" w:rsidR="00764290" w:rsidRDefault="00764290" w:rsidP="00892880">
      <w:pPr>
        <w:jc w:val="both"/>
      </w:pPr>
      <w:r>
        <w:rPr>
          <w:noProof/>
        </w:rPr>
        <w:drawing>
          <wp:inline distT="0" distB="0" distL="0" distR="0" wp14:anchorId="1D371174" wp14:editId="57CEE32C">
            <wp:extent cx="5725160" cy="2433320"/>
            <wp:effectExtent l="0" t="0" r="0" b="0"/>
            <wp:docPr id="969505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5160" cy="2433320"/>
                    </a:xfrm>
                    <a:prstGeom prst="rect">
                      <a:avLst/>
                    </a:prstGeom>
                    <a:noFill/>
                    <a:ln>
                      <a:noFill/>
                    </a:ln>
                  </pic:spPr>
                </pic:pic>
              </a:graphicData>
            </a:graphic>
          </wp:inline>
        </w:drawing>
      </w:r>
    </w:p>
    <w:p w14:paraId="3C4DEBF5" w14:textId="77777777" w:rsidR="00764290" w:rsidRDefault="00764290" w:rsidP="00892880">
      <w:pPr>
        <w:jc w:val="both"/>
      </w:pPr>
    </w:p>
    <w:p w14:paraId="47647E4B" w14:textId="77777777" w:rsidR="0088797B" w:rsidRDefault="0088797B" w:rsidP="00892880">
      <w:pPr>
        <w:jc w:val="both"/>
      </w:pPr>
    </w:p>
    <w:p w14:paraId="47BCDFF0" w14:textId="77777777" w:rsidR="0088797B" w:rsidRDefault="0088797B" w:rsidP="00892880">
      <w:pPr>
        <w:jc w:val="both"/>
      </w:pPr>
    </w:p>
    <w:p w14:paraId="6213C750" w14:textId="77777777" w:rsidR="0088797B" w:rsidRDefault="0088797B" w:rsidP="00892880">
      <w:pPr>
        <w:jc w:val="both"/>
      </w:pPr>
    </w:p>
    <w:p w14:paraId="3B2001EA" w14:textId="77777777" w:rsidR="0088797B" w:rsidRDefault="0088797B" w:rsidP="00892880">
      <w:pPr>
        <w:jc w:val="both"/>
      </w:pPr>
    </w:p>
    <w:p w14:paraId="6F53A8A4" w14:textId="77777777" w:rsidR="00342543" w:rsidRDefault="00342543" w:rsidP="00892880">
      <w:pPr>
        <w:jc w:val="both"/>
      </w:pPr>
    </w:p>
    <w:p w14:paraId="7899F85D" w14:textId="1FA7F9D8" w:rsidR="00740C27" w:rsidRDefault="00740C27" w:rsidP="00F90FA3">
      <w:pPr>
        <w:pStyle w:val="Heading2"/>
      </w:pPr>
      <w:bookmarkStart w:id="32" w:name="_Toc232775501"/>
      <w:r>
        <w:t>Appendix 9-10</w:t>
      </w:r>
      <w:bookmarkEnd w:id="32"/>
    </w:p>
    <w:p w14:paraId="525A47CD" w14:textId="72B4E859" w:rsidR="00764290" w:rsidRDefault="00764290" w:rsidP="00892880">
      <w:pPr>
        <w:jc w:val="both"/>
      </w:pPr>
      <w:r>
        <w:rPr>
          <w:noProof/>
        </w:rPr>
        <w:drawing>
          <wp:inline distT="0" distB="0" distL="0" distR="0" wp14:anchorId="3A924EED" wp14:editId="66A8BF04">
            <wp:extent cx="5732780" cy="4563745"/>
            <wp:effectExtent l="0" t="0" r="0" b="0"/>
            <wp:docPr id="15476814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2780" cy="4563745"/>
                    </a:xfrm>
                    <a:prstGeom prst="rect">
                      <a:avLst/>
                    </a:prstGeom>
                    <a:noFill/>
                    <a:ln>
                      <a:noFill/>
                    </a:ln>
                  </pic:spPr>
                </pic:pic>
              </a:graphicData>
            </a:graphic>
          </wp:inline>
        </w:drawing>
      </w:r>
    </w:p>
    <w:p w14:paraId="52F29F60" w14:textId="77777777" w:rsidR="00740C27" w:rsidRDefault="00740C27" w:rsidP="00892880">
      <w:pPr>
        <w:jc w:val="both"/>
      </w:pPr>
    </w:p>
    <w:p w14:paraId="5F52A71A" w14:textId="21E6DE68" w:rsidR="00740C27" w:rsidRDefault="00740C27" w:rsidP="00892880">
      <w:pPr>
        <w:jc w:val="both"/>
      </w:pPr>
      <w:r>
        <w:rPr>
          <w:noProof/>
        </w:rPr>
        <w:drawing>
          <wp:inline distT="0" distB="0" distL="0" distR="0" wp14:anchorId="00AE88B6" wp14:editId="4C66E294">
            <wp:extent cx="5725160" cy="3188473"/>
            <wp:effectExtent l="0" t="0" r="0" b="0"/>
            <wp:docPr id="154690726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2641" cy="3192639"/>
                    </a:xfrm>
                    <a:prstGeom prst="rect">
                      <a:avLst/>
                    </a:prstGeom>
                    <a:noFill/>
                    <a:ln>
                      <a:noFill/>
                    </a:ln>
                  </pic:spPr>
                </pic:pic>
              </a:graphicData>
            </a:graphic>
          </wp:inline>
        </w:drawing>
      </w:r>
    </w:p>
    <w:p w14:paraId="7EEF1831" w14:textId="77777777" w:rsidR="00764290" w:rsidRDefault="00764290" w:rsidP="00892880">
      <w:pPr>
        <w:jc w:val="both"/>
      </w:pPr>
    </w:p>
    <w:p w14:paraId="22042E3B" w14:textId="61180C3D" w:rsidR="00342543" w:rsidRDefault="00F90FA3" w:rsidP="00F90FA3">
      <w:pPr>
        <w:pStyle w:val="Heading2"/>
      </w:pPr>
      <w:bookmarkStart w:id="33" w:name="_Toc232775502"/>
      <w:r>
        <w:t>Appendix 11-12</w:t>
      </w:r>
      <w:bookmarkEnd w:id="33"/>
    </w:p>
    <w:p w14:paraId="2AC098C0" w14:textId="220F3816" w:rsidR="00764290" w:rsidRDefault="00764290" w:rsidP="00892880">
      <w:pPr>
        <w:jc w:val="both"/>
      </w:pPr>
    </w:p>
    <w:p w14:paraId="1B0A6B0E" w14:textId="77777777" w:rsidR="00764290" w:rsidRDefault="00764290" w:rsidP="00892880">
      <w:pPr>
        <w:jc w:val="both"/>
      </w:pPr>
    </w:p>
    <w:p w14:paraId="6797CFB3" w14:textId="7F96017C" w:rsidR="00764290" w:rsidRDefault="00764290" w:rsidP="00892880">
      <w:pPr>
        <w:jc w:val="both"/>
      </w:pPr>
      <w:r>
        <w:rPr>
          <w:noProof/>
        </w:rPr>
        <w:drawing>
          <wp:inline distT="0" distB="0" distL="0" distR="0" wp14:anchorId="3159673C" wp14:editId="791D997B">
            <wp:extent cx="5542280" cy="2298065"/>
            <wp:effectExtent l="0" t="0" r="0" b="0"/>
            <wp:docPr id="1198254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42280" cy="2298065"/>
                    </a:xfrm>
                    <a:prstGeom prst="rect">
                      <a:avLst/>
                    </a:prstGeom>
                    <a:noFill/>
                    <a:ln>
                      <a:noFill/>
                    </a:ln>
                  </pic:spPr>
                </pic:pic>
              </a:graphicData>
            </a:graphic>
          </wp:inline>
        </w:drawing>
      </w:r>
    </w:p>
    <w:p w14:paraId="500ED48C" w14:textId="77777777" w:rsidR="00764290" w:rsidRDefault="00764290" w:rsidP="00892880">
      <w:pPr>
        <w:jc w:val="both"/>
      </w:pPr>
    </w:p>
    <w:p w14:paraId="5C969A2A" w14:textId="77777777" w:rsidR="00764290" w:rsidRDefault="00764290" w:rsidP="00892880">
      <w:pPr>
        <w:jc w:val="both"/>
      </w:pPr>
    </w:p>
    <w:p w14:paraId="4132C062" w14:textId="77777777" w:rsidR="00342543" w:rsidRDefault="00342543" w:rsidP="00892880">
      <w:pPr>
        <w:jc w:val="both"/>
      </w:pPr>
    </w:p>
    <w:p w14:paraId="701947BC" w14:textId="77777777" w:rsidR="00342543" w:rsidRDefault="00342543" w:rsidP="00892880">
      <w:pPr>
        <w:jc w:val="both"/>
      </w:pPr>
    </w:p>
    <w:p w14:paraId="21F8133D" w14:textId="77777777" w:rsidR="00764290" w:rsidRDefault="00764290" w:rsidP="00892880">
      <w:pPr>
        <w:jc w:val="both"/>
      </w:pPr>
    </w:p>
    <w:p w14:paraId="32167EFF" w14:textId="77777777" w:rsidR="00764290" w:rsidRDefault="00764290" w:rsidP="00892880">
      <w:pPr>
        <w:jc w:val="both"/>
      </w:pPr>
    </w:p>
    <w:p w14:paraId="78B59E4E" w14:textId="0C66BCE4" w:rsidR="00764290" w:rsidRDefault="00764290" w:rsidP="00892880">
      <w:pPr>
        <w:jc w:val="both"/>
      </w:pPr>
      <w:r>
        <w:rPr>
          <w:noProof/>
        </w:rPr>
        <w:drawing>
          <wp:inline distT="0" distB="0" distL="0" distR="0" wp14:anchorId="2923DFE5" wp14:editId="3803FF52">
            <wp:extent cx="5725160" cy="2106930"/>
            <wp:effectExtent l="0" t="0" r="0" b="0"/>
            <wp:docPr id="17089716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5160" cy="2106930"/>
                    </a:xfrm>
                    <a:prstGeom prst="rect">
                      <a:avLst/>
                    </a:prstGeom>
                    <a:noFill/>
                    <a:ln>
                      <a:noFill/>
                    </a:ln>
                  </pic:spPr>
                </pic:pic>
              </a:graphicData>
            </a:graphic>
          </wp:inline>
        </w:drawing>
      </w:r>
    </w:p>
    <w:p w14:paraId="4A88987F" w14:textId="77777777" w:rsidR="00764290" w:rsidRDefault="00764290" w:rsidP="00892880">
      <w:pPr>
        <w:jc w:val="both"/>
      </w:pPr>
    </w:p>
    <w:p w14:paraId="7919E12B" w14:textId="77777777" w:rsidR="00764290" w:rsidRDefault="00764290" w:rsidP="00892880">
      <w:pPr>
        <w:jc w:val="both"/>
      </w:pPr>
    </w:p>
    <w:p w14:paraId="605D89D5" w14:textId="77777777" w:rsidR="00764290" w:rsidRDefault="00764290" w:rsidP="00892880">
      <w:pPr>
        <w:jc w:val="both"/>
      </w:pPr>
    </w:p>
    <w:p w14:paraId="11A76FED" w14:textId="77777777" w:rsidR="00764290" w:rsidRDefault="00764290" w:rsidP="00892880">
      <w:pPr>
        <w:jc w:val="both"/>
      </w:pPr>
    </w:p>
    <w:p w14:paraId="2B3B6CF8" w14:textId="77777777" w:rsidR="00F90FA3" w:rsidRDefault="00F90FA3" w:rsidP="00892880">
      <w:pPr>
        <w:jc w:val="both"/>
      </w:pPr>
    </w:p>
    <w:p w14:paraId="4A9C633E" w14:textId="77777777" w:rsidR="00F90FA3" w:rsidRDefault="00F90FA3" w:rsidP="00892880">
      <w:pPr>
        <w:jc w:val="both"/>
      </w:pPr>
    </w:p>
    <w:p w14:paraId="209E24A2" w14:textId="4C14626B" w:rsidR="00F90FA3" w:rsidRDefault="00F90FA3" w:rsidP="00F90FA3">
      <w:pPr>
        <w:pStyle w:val="Heading2"/>
      </w:pPr>
      <w:bookmarkStart w:id="34" w:name="_Toc232775503"/>
      <w:r>
        <w:t>Appendix 13-14</w:t>
      </w:r>
      <w:bookmarkEnd w:id="34"/>
    </w:p>
    <w:p w14:paraId="722DCD8C" w14:textId="77777777" w:rsidR="00764290" w:rsidRDefault="00764290" w:rsidP="00892880">
      <w:pPr>
        <w:jc w:val="both"/>
      </w:pPr>
    </w:p>
    <w:p w14:paraId="365EFE83" w14:textId="77777777" w:rsidR="00764290" w:rsidRDefault="00764290" w:rsidP="00892880">
      <w:pPr>
        <w:jc w:val="both"/>
      </w:pPr>
    </w:p>
    <w:p w14:paraId="1876169B" w14:textId="05506A6C" w:rsidR="00764290" w:rsidRDefault="00764290" w:rsidP="00892880">
      <w:pPr>
        <w:jc w:val="both"/>
      </w:pPr>
      <w:r>
        <w:rPr>
          <w:noProof/>
        </w:rPr>
        <w:drawing>
          <wp:inline distT="0" distB="0" distL="0" distR="0" wp14:anchorId="2065567B" wp14:editId="38FAB722">
            <wp:extent cx="5725160" cy="2162810"/>
            <wp:effectExtent l="0" t="0" r="0" b="0"/>
            <wp:docPr id="13017865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5160" cy="2162810"/>
                    </a:xfrm>
                    <a:prstGeom prst="rect">
                      <a:avLst/>
                    </a:prstGeom>
                    <a:noFill/>
                    <a:ln>
                      <a:noFill/>
                    </a:ln>
                  </pic:spPr>
                </pic:pic>
              </a:graphicData>
            </a:graphic>
          </wp:inline>
        </w:drawing>
      </w:r>
    </w:p>
    <w:p w14:paraId="3F8F2EDD" w14:textId="77777777" w:rsidR="00764290" w:rsidRDefault="00764290" w:rsidP="00892880">
      <w:pPr>
        <w:jc w:val="both"/>
      </w:pPr>
    </w:p>
    <w:p w14:paraId="3E2EF9B1" w14:textId="77777777" w:rsidR="00764290" w:rsidRDefault="00764290" w:rsidP="00892880">
      <w:pPr>
        <w:jc w:val="both"/>
      </w:pPr>
    </w:p>
    <w:p w14:paraId="484314E1" w14:textId="77777777" w:rsidR="00764290" w:rsidRDefault="00764290" w:rsidP="00892880">
      <w:pPr>
        <w:jc w:val="both"/>
      </w:pPr>
    </w:p>
    <w:p w14:paraId="14EDEA53" w14:textId="77777777" w:rsidR="00764290" w:rsidRDefault="00764290" w:rsidP="00892880">
      <w:pPr>
        <w:jc w:val="both"/>
      </w:pPr>
    </w:p>
    <w:p w14:paraId="5EF92764" w14:textId="77777777" w:rsidR="00764290" w:rsidRDefault="00764290" w:rsidP="00892880">
      <w:pPr>
        <w:jc w:val="both"/>
      </w:pPr>
    </w:p>
    <w:p w14:paraId="344D0A0D" w14:textId="4683DC9E" w:rsidR="00764290" w:rsidRPr="00273DAB" w:rsidRDefault="00764290" w:rsidP="00892880">
      <w:pPr>
        <w:jc w:val="both"/>
      </w:pPr>
      <w:r>
        <w:rPr>
          <w:noProof/>
        </w:rPr>
        <w:drawing>
          <wp:inline distT="0" distB="0" distL="0" distR="0" wp14:anchorId="6C0B1128" wp14:editId="1ABFAE06">
            <wp:extent cx="5725160" cy="3140710"/>
            <wp:effectExtent l="0" t="0" r="0" b="0"/>
            <wp:docPr id="13414128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5160" cy="3140710"/>
                    </a:xfrm>
                    <a:prstGeom prst="rect">
                      <a:avLst/>
                    </a:prstGeom>
                    <a:noFill/>
                    <a:ln>
                      <a:noFill/>
                    </a:ln>
                  </pic:spPr>
                </pic:pic>
              </a:graphicData>
            </a:graphic>
          </wp:inline>
        </w:drawing>
      </w:r>
    </w:p>
    <w:sectPr w:rsidR="00764290" w:rsidRPr="00273DAB" w:rsidSect="00B42DF6">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FC49E" w14:textId="77777777" w:rsidR="00296952" w:rsidRDefault="00296952" w:rsidP="00F90FA3">
      <w:pPr>
        <w:spacing w:after="0" w:line="240" w:lineRule="auto"/>
      </w:pPr>
      <w:r>
        <w:separator/>
      </w:r>
    </w:p>
  </w:endnote>
  <w:endnote w:type="continuationSeparator" w:id="0">
    <w:p w14:paraId="1C9EEC48" w14:textId="77777777" w:rsidR="00296952" w:rsidRDefault="00296952" w:rsidP="00F90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790511"/>
      <w:docPartObj>
        <w:docPartGallery w:val="Page Numbers (Bottom of Page)"/>
        <w:docPartUnique/>
      </w:docPartObj>
    </w:sdtPr>
    <w:sdtEndPr>
      <w:rPr>
        <w:noProof/>
      </w:rPr>
    </w:sdtEndPr>
    <w:sdtContent>
      <w:p w14:paraId="33B1A437" w14:textId="7A4A4232" w:rsidR="00F90FA3" w:rsidRDefault="00F90F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478111" w14:textId="77777777" w:rsidR="00F90FA3" w:rsidRDefault="00F90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05C9B" w14:textId="77777777" w:rsidR="00296952" w:rsidRDefault="00296952" w:rsidP="00F90FA3">
      <w:pPr>
        <w:spacing w:after="0" w:line="240" w:lineRule="auto"/>
      </w:pPr>
      <w:r>
        <w:separator/>
      </w:r>
    </w:p>
  </w:footnote>
  <w:footnote w:type="continuationSeparator" w:id="0">
    <w:p w14:paraId="3A39B29C" w14:textId="77777777" w:rsidR="00296952" w:rsidRDefault="00296952" w:rsidP="00F90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50B04"/>
    <w:multiLevelType w:val="multilevel"/>
    <w:tmpl w:val="B134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B640D1"/>
    <w:multiLevelType w:val="hybridMultilevel"/>
    <w:tmpl w:val="B9B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0187464">
    <w:abstractNumId w:val="0"/>
  </w:num>
  <w:num w:numId="2" w16cid:durableId="1198080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194C"/>
    <w:rsid w:val="0000563E"/>
    <w:rsid w:val="000245F2"/>
    <w:rsid w:val="0003075D"/>
    <w:rsid w:val="000566A6"/>
    <w:rsid w:val="00056EE7"/>
    <w:rsid w:val="000714DC"/>
    <w:rsid w:val="00072F20"/>
    <w:rsid w:val="00092A27"/>
    <w:rsid w:val="000A045F"/>
    <w:rsid w:val="000C6CF4"/>
    <w:rsid w:val="000F4516"/>
    <w:rsid w:val="00101E9C"/>
    <w:rsid w:val="00111E4C"/>
    <w:rsid w:val="00112A96"/>
    <w:rsid w:val="00114208"/>
    <w:rsid w:val="00125B82"/>
    <w:rsid w:val="00180A9F"/>
    <w:rsid w:val="001D3207"/>
    <w:rsid w:val="001E3297"/>
    <w:rsid w:val="001E5683"/>
    <w:rsid w:val="001F3348"/>
    <w:rsid w:val="001F6863"/>
    <w:rsid w:val="00224194"/>
    <w:rsid w:val="00237605"/>
    <w:rsid w:val="00240C90"/>
    <w:rsid w:val="00255344"/>
    <w:rsid w:val="00271FC1"/>
    <w:rsid w:val="00273DAB"/>
    <w:rsid w:val="00296952"/>
    <w:rsid w:val="002D2E82"/>
    <w:rsid w:val="002D6368"/>
    <w:rsid w:val="00323062"/>
    <w:rsid w:val="00335D1F"/>
    <w:rsid w:val="00342543"/>
    <w:rsid w:val="003449D3"/>
    <w:rsid w:val="00383475"/>
    <w:rsid w:val="0039492E"/>
    <w:rsid w:val="003A1760"/>
    <w:rsid w:val="003B66A5"/>
    <w:rsid w:val="003C7A84"/>
    <w:rsid w:val="003C7C23"/>
    <w:rsid w:val="003D5BBC"/>
    <w:rsid w:val="00404D39"/>
    <w:rsid w:val="00416602"/>
    <w:rsid w:val="00416853"/>
    <w:rsid w:val="00417318"/>
    <w:rsid w:val="004225F5"/>
    <w:rsid w:val="004471DA"/>
    <w:rsid w:val="00451123"/>
    <w:rsid w:val="004676DB"/>
    <w:rsid w:val="00471433"/>
    <w:rsid w:val="00471C11"/>
    <w:rsid w:val="00476E1E"/>
    <w:rsid w:val="00481EC3"/>
    <w:rsid w:val="004A3CDB"/>
    <w:rsid w:val="004C5A33"/>
    <w:rsid w:val="004F31E8"/>
    <w:rsid w:val="00505641"/>
    <w:rsid w:val="005336EF"/>
    <w:rsid w:val="005411A6"/>
    <w:rsid w:val="00561C27"/>
    <w:rsid w:val="0056555F"/>
    <w:rsid w:val="00566469"/>
    <w:rsid w:val="0057066E"/>
    <w:rsid w:val="00580D1A"/>
    <w:rsid w:val="0058132E"/>
    <w:rsid w:val="005A0B4C"/>
    <w:rsid w:val="005B194C"/>
    <w:rsid w:val="005D43D4"/>
    <w:rsid w:val="005F0BA5"/>
    <w:rsid w:val="006130C4"/>
    <w:rsid w:val="0061326D"/>
    <w:rsid w:val="006138A3"/>
    <w:rsid w:val="00613B7D"/>
    <w:rsid w:val="00622462"/>
    <w:rsid w:val="00687DB4"/>
    <w:rsid w:val="00693041"/>
    <w:rsid w:val="00696F5B"/>
    <w:rsid w:val="006F3318"/>
    <w:rsid w:val="006F76B6"/>
    <w:rsid w:val="00700DF8"/>
    <w:rsid w:val="00704766"/>
    <w:rsid w:val="00733152"/>
    <w:rsid w:val="00740C27"/>
    <w:rsid w:val="007616BE"/>
    <w:rsid w:val="00764290"/>
    <w:rsid w:val="0078535D"/>
    <w:rsid w:val="00792907"/>
    <w:rsid w:val="00796A50"/>
    <w:rsid w:val="00797230"/>
    <w:rsid w:val="007B1943"/>
    <w:rsid w:val="007D57DA"/>
    <w:rsid w:val="007E7087"/>
    <w:rsid w:val="00821DD4"/>
    <w:rsid w:val="008548C9"/>
    <w:rsid w:val="00864AE7"/>
    <w:rsid w:val="0087732E"/>
    <w:rsid w:val="0088797B"/>
    <w:rsid w:val="00892880"/>
    <w:rsid w:val="008A42E5"/>
    <w:rsid w:val="008B6946"/>
    <w:rsid w:val="00911E89"/>
    <w:rsid w:val="009155A9"/>
    <w:rsid w:val="009228F2"/>
    <w:rsid w:val="00965A90"/>
    <w:rsid w:val="009A1601"/>
    <w:rsid w:val="009A34F2"/>
    <w:rsid w:val="009C7062"/>
    <w:rsid w:val="009E405A"/>
    <w:rsid w:val="009F1687"/>
    <w:rsid w:val="009F61C8"/>
    <w:rsid w:val="00A57E06"/>
    <w:rsid w:val="00A71A82"/>
    <w:rsid w:val="00AC5005"/>
    <w:rsid w:val="00AC5114"/>
    <w:rsid w:val="00B01C6C"/>
    <w:rsid w:val="00B070DA"/>
    <w:rsid w:val="00B41028"/>
    <w:rsid w:val="00B42DF6"/>
    <w:rsid w:val="00B440E7"/>
    <w:rsid w:val="00B460EC"/>
    <w:rsid w:val="00B902AD"/>
    <w:rsid w:val="00BB3080"/>
    <w:rsid w:val="00BB7372"/>
    <w:rsid w:val="00BE2199"/>
    <w:rsid w:val="00BE3CF1"/>
    <w:rsid w:val="00C07ED0"/>
    <w:rsid w:val="00C3187F"/>
    <w:rsid w:val="00C42964"/>
    <w:rsid w:val="00C43B4E"/>
    <w:rsid w:val="00C505E7"/>
    <w:rsid w:val="00C62BC7"/>
    <w:rsid w:val="00C64259"/>
    <w:rsid w:val="00C77B2E"/>
    <w:rsid w:val="00C81084"/>
    <w:rsid w:val="00C9442D"/>
    <w:rsid w:val="00CD5F5E"/>
    <w:rsid w:val="00CE3BE4"/>
    <w:rsid w:val="00CF5965"/>
    <w:rsid w:val="00CF7085"/>
    <w:rsid w:val="00D1661C"/>
    <w:rsid w:val="00D26FCD"/>
    <w:rsid w:val="00D32FDF"/>
    <w:rsid w:val="00D53ABA"/>
    <w:rsid w:val="00D6251F"/>
    <w:rsid w:val="00D65AFD"/>
    <w:rsid w:val="00D90889"/>
    <w:rsid w:val="00D93F21"/>
    <w:rsid w:val="00DB5922"/>
    <w:rsid w:val="00DB7D3A"/>
    <w:rsid w:val="00E37B98"/>
    <w:rsid w:val="00E53553"/>
    <w:rsid w:val="00E96389"/>
    <w:rsid w:val="00E963A8"/>
    <w:rsid w:val="00EA0B85"/>
    <w:rsid w:val="00EC2C2E"/>
    <w:rsid w:val="00ED1986"/>
    <w:rsid w:val="00EE5917"/>
    <w:rsid w:val="00EE6CA6"/>
    <w:rsid w:val="00F14E04"/>
    <w:rsid w:val="00F424AF"/>
    <w:rsid w:val="00F439F1"/>
    <w:rsid w:val="00F614A8"/>
    <w:rsid w:val="00F66148"/>
    <w:rsid w:val="00F71CF3"/>
    <w:rsid w:val="00F74D80"/>
    <w:rsid w:val="00F76E7D"/>
    <w:rsid w:val="00F775DF"/>
    <w:rsid w:val="00F84340"/>
    <w:rsid w:val="00F90FA3"/>
    <w:rsid w:val="00FA1DA2"/>
    <w:rsid w:val="00FC1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4081DB21"/>
  <w15:chartTrackingRefBased/>
  <w15:docId w15:val="{B6B5F1F2-CA79-4DC1-8A05-2ADD5D4F5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9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B19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B19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B19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19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19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9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9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9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9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B19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B19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B19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19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19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9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9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94C"/>
    <w:rPr>
      <w:rFonts w:eastAsiaTheme="majorEastAsia" w:cstheme="majorBidi"/>
      <w:color w:val="272727" w:themeColor="text1" w:themeTint="D8"/>
    </w:rPr>
  </w:style>
  <w:style w:type="paragraph" w:styleId="Title">
    <w:name w:val="Title"/>
    <w:basedOn w:val="Normal"/>
    <w:next w:val="Normal"/>
    <w:link w:val="TitleChar"/>
    <w:uiPriority w:val="10"/>
    <w:qFormat/>
    <w:rsid w:val="005B19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9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9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9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94C"/>
    <w:pPr>
      <w:spacing w:before="160"/>
      <w:jc w:val="center"/>
    </w:pPr>
    <w:rPr>
      <w:i/>
      <w:iCs/>
      <w:color w:val="404040" w:themeColor="text1" w:themeTint="BF"/>
    </w:rPr>
  </w:style>
  <w:style w:type="character" w:customStyle="1" w:styleId="QuoteChar">
    <w:name w:val="Quote Char"/>
    <w:basedOn w:val="DefaultParagraphFont"/>
    <w:link w:val="Quote"/>
    <w:uiPriority w:val="29"/>
    <w:rsid w:val="005B194C"/>
    <w:rPr>
      <w:i/>
      <w:iCs/>
      <w:color w:val="404040" w:themeColor="text1" w:themeTint="BF"/>
    </w:rPr>
  </w:style>
  <w:style w:type="paragraph" w:styleId="ListParagraph">
    <w:name w:val="List Paragraph"/>
    <w:basedOn w:val="Normal"/>
    <w:uiPriority w:val="34"/>
    <w:qFormat/>
    <w:rsid w:val="005B194C"/>
    <w:pPr>
      <w:ind w:left="720"/>
      <w:contextualSpacing/>
    </w:pPr>
  </w:style>
  <w:style w:type="character" w:styleId="IntenseEmphasis">
    <w:name w:val="Intense Emphasis"/>
    <w:basedOn w:val="DefaultParagraphFont"/>
    <w:uiPriority w:val="21"/>
    <w:qFormat/>
    <w:rsid w:val="005B194C"/>
    <w:rPr>
      <w:i/>
      <w:iCs/>
      <w:color w:val="2F5496" w:themeColor="accent1" w:themeShade="BF"/>
    </w:rPr>
  </w:style>
  <w:style w:type="paragraph" w:styleId="IntenseQuote">
    <w:name w:val="Intense Quote"/>
    <w:basedOn w:val="Normal"/>
    <w:next w:val="Normal"/>
    <w:link w:val="IntenseQuoteChar"/>
    <w:uiPriority w:val="30"/>
    <w:qFormat/>
    <w:rsid w:val="005B19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194C"/>
    <w:rPr>
      <w:i/>
      <w:iCs/>
      <w:color w:val="2F5496" w:themeColor="accent1" w:themeShade="BF"/>
    </w:rPr>
  </w:style>
  <w:style w:type="character" w:styleId="IntenseReference">
    <w:name w:val="Intense Reference"/>
    <w:basedOn w:val="DefaultParagraphFont"/>
    <w:uiPriority w:val="32"/>
    <w:qFormat/>
    <w:rsid w:val="005B194C"/>
    <w:rPr>
      <w:b/>
      <w:bCs/>
      <w:smallCaps/>
      <w:color w:val="2F5496" w:themeColor="accent1" w:themeShade="BF"/>
      <w:spacing w:val="5"/>
    </w:rPr>
  </w:style>
  <w:style w:type="character" w:styleId="Hyperlink">
    <w:name w:val="Hyperlink"/>
    <w:basedOn w:val="DefaultParagraphFont"/>
    <w:uiPriority w:val="99"/>
    <w:unhideWhenUsed/>
    <w:rsid w:val="00892880"/>
    <w:rPr>
      <w:color w:val="0563C1" w:themeColor="hyperlink"/>
      <w:u w:val="single"/>
    </w:rPr>
  </w:style>
  <w:style w:type="character" w:styleId="UnresolvedMention">
    <w:name w:val="Unresolved Mention"/>
    <w:basedOn w:val="DefaultParagraphFont"/>
    <w:uiPriority w:val="99"/>
    <w:semiHidden/>
    <w:unhideWhenUsed/>
    <w:rsid w:val="00892880"/>
    <w:rPr>
      <w:color w:val="605E5C"/>
      <w:shd w:val="clear" w:color="auto" w:fill="E1DFDD"/>
    </w:rPr>
  </w:style>
  <w:style w:type="character" w:styleId="FollowedHyperlink">
    <w:name w:val="FollowedHyperlink"/>
    <w:basedOn w:val="DefaultParagraphFont"/>
    <w:uiPriority w:val="99"/>
    <w:semiHidden/>
    <w:unhideWhenUsed/>
    <w:rsid w:val="00911E89"/>
    <w:rPr>
      <w:color w:val="954F72" w:themeColor="followedHyperlink"/>
      <w:u w:val="single"/>
    </w:rPr>
  </w:style>
  <w:style w:type="paragraph" w:styleId="Caption">
    <w:name w:val="caption"/>
    <w:basedOn w:val="Normal"/>
    <w:next w:val="Normal"/>
    <w:uiPriority w:val="35"/>
    <w:unhideWhenUsed/>
    <w:qFormat/>
    <w:rsid w:val="006138A3"/>
    <w:pPr>
      <w:spacing w:after="200" w:line="240" w:lineRule="auto"/>
    </w:pPr>
    <w:rPr>
      <w:i/>
      <w:iCs/>
      <w:color w:val="44546A" w:themeColor="text2"/>
      <w:sz w:val="18"/>
      <w:szCs w:val="18"/>
    </w:rPr>
  </w:style>
  <w:style w:type="table" w:styleId="TableGrid">
    <w:name w:val="Table Grid"/>
    <w:basedOn w:val="TableNormal"/>
    <w:uiPriority w:val="39"/>
    <w:rsid w:val="009F1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F31E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BB308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B308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BB30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2-Accent1">
    <w:name w:val="Grid Table 2 Accent 1"/>
    <w:basedOn w:val="TableNormal"/>
    <w:uiPriority w:val="47"/>
    <w:rsid w:val="00BB3080"/>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1">
    <w:name w:val="List Table 2 Accent 1"/>
    <w:basedOn w:val="TableNormal"/>
    <w:uiPriority w:val="47"/>
    <w:rsid w:val="00BB3080"/>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4">
    <w:name w:val="Plain Table 4"/>
    <w:basedOn w:val="TableNormal"/>
    <w:uiPriority w:val="44"/>
    <w:rsid w:val="009F61C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F90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FA3"/>
  </w:style>
  <w:style w:type="paragraph" w:styleId="Footer">
    <w:name w:val="footer"/>
    <w:basedOn w:val="Normal"/>
    <w:link w:val="FooterChar"/>
    <w:uiPriority w:val="99"/>
    <w:unhideWhenUsed/>
    <w:rsid w:val="00F90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FA3"/>
  </w:style>
  <w:style w:type="paragraph" w:styleId="TOCHeading">
    <w:name w:val="TOC Heading"/>
    <w:basedOn w:val="Heading1"/>
    <w:next w:val="Normal"/>
    <w:uiPriority w:val="39"/>
    <w:unhideWhenUsed/>
    <w:qFormat/>
    <w:rsid w:val="009228F2"/>
    <w:pPr>
      <w:spacing w:before="240" w:after="0"/>
      <w:outlineLvl w:val="9"/>
    </w:pPr>
    <w:rPr>
      <w:kern w:val="0"/>
      <w:sz w:val="32"/>
      <w:szCs w:val="32"/>
      <w:lang w:val="en-US"/>
    </w:rPr>
  </w:style>
  <w:style w:type="paragraph" w:styleId="TOC1">
    <w:name w:val="toc 1"/>
    <w:basedOn w:val="Normal"/>
    <w:next w:val="Normal"/>
    <w:autoRedefine/>
    <w:uiPriority w:val="39"/>
    <w:unhideWhenUsed/>
    <w:rsid w:val="009228F2"/>
    <w:pPr>
      <w:spacing w:after="100"/>
    </w:pPr>
  </w:style>
  <w:style w:type="paragraph" w:styleId="TOC2">
    <w:name w:val="toc 2"/>
    <w:basedOn w:val="Normal"/>
    <w:next w:val="Normal"/>
    <w:autoRedefine/>
    <w:uiPriority w:val="39"/>
    <w:unhideWhenUsed/>
    <w:rsid w:val="009228F2"/>
    <w:pPr>
      <w:spacing w:after="100"/>
      <w:ind w:left="220"/>
    </w:pPr>
  </w:style>
  <w:style w:type="paragraph" w:styleId="TOC3">
    <w:name w:val="toc 3"/>
    <w:basedOn w:val="Normal"/>
    <w:next w:val="Normal"/>
    <w:autoRedefine/>
    <w:uiPriority w:val="39"/>
    <w:unhideWhenUsed/>
    <w:rsid w:val="009228F2"/>
    <w:pPr>
      <w:spacing w:after="100"/>
      <w:ind w:left="440"/>
    </w:pPr>
  </w:style>
  <w:style w:type="paragraph" w:styleId="TableofFigures">
    <w:name w:val="table of figures"/>
    <w:basedOn w:val="Normal"/>
    <w:next w:val="Normal"/>
    <w:uiPriority w:val="99"/>
    <w:unhideWhenUsed/>
    <w:rsid w:val="00792907"/>
    <w:pPr>
      <w:spacing w:after="0"/>
    </w:pPr>
  </w:style>
  <w:style w:type="paragraph" w:styleId="NoSpacing">
    <w:name w:val="No Spacing"/>
    <w:link w:val="NoSpacingChar"/>
    <w:uiPriority w:val="1"/>
    <w:qFormat/>
    <w:rsid w:val="00B42DF6"/>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42DF6"/>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proquest.com/scholarly-journals/digital-technology-marketing-management/docview/1895058720/se-2?accountid=130472" TargetMode="External"/><Relationship Id="rId26" Type="http://schemas.openxmlformats.org/officeDocument/2006/relationships/image" Target="media/image4.png"/><Relationship Id="rId39" Type="http://schemas.openxmlformats.org/officeDocument/2006/relationships/footer" Target="footer1.xml"/><Relationship Id="rId21" Type="http://schemas.openxmlformats.org/officeDocument/2006/relationships/hyperlink" Target="https://doi.org/10.1108/JBIM-02-2019-0093" TargetMode="External"/><Relationship Id="rId34" Type="http://schemas.openxmlformats.org/officeDocument/2006/relationships/image" Target="media/image1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uwtsd.idm.oclc.org/10.1177/0149206314527128" TargetMode="External"/><Relationship Id="rId20" Type="http://schemas.openxmlformats.org/officeDocument/2006/relationships/hyperlink" Target="https://www.proquest.com/trade-journals/improving-team-effectiveness-through/docview/2881466835/se-2?accountid=130472" TargetMode="External"/><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proquest.com/scholarly-journals/innovating-customer-loyalty-program-with-social/docview/2277119027/se-2?accountid=130472"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proquest.com/scholarly-journals/ai-driven-assessment-systems-higher-education/docview/3240453268/se-2?accountid=130472"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image" Target="media/image2.jpeg"/><Relationship Id="rId19" Type="http://schemas.openxmlformats.org/officeDocument/2006/relationships/hyperlink" Target="https://www.proquest.com/scholarly-journals/enhancing-problem-solving-skills-with-ai-case/docview/3265804966/se-2?accountid=130472" TargetMode="External"/><Relationship Id="rId31"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www.marketresearchfuture.com/reports/uk-coffee-market-44484"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hyperlink" Target="https://www.proquest.com/conference-papers-proceedings/advantages-disadvantages-ai-higher-education/docview/3204366518/se-2?accountid=130472"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192C69-BF68-44AD-BE5C-DBE926729642}" type="doc">
      <dgm:prSet loTypeId="urn:microsoft.com/office/officeart/2005/8/layout/radial4" loCatId="relationship" qsTypeId="urn:microsoft.com/office/officeart/2005/8/quickstyle/simple3" qsCatId="simple" csTypeId="urn:microsoft.com/office/officeart/2005/8/colors/accent1_2" csCatId="accent1" phldr="1"/>
      <dgm:spPr/>
      <dgm:t>
        <a:bodyPr/>
        <a:lstStyle/>
        <a:p>
          <a:endParaRPr lang="en-GB"/>
        </a:p>
      </dgm:t>
    </dgm:pt>
    <dgm:pt modelId="{C87A4C72-391F-4BB6-950D-C592C320795E}">
      <dgm:prSet phldrT="[Text]" custT="1"/>
      <dgm:spPr/>
      <dgm:t>
        <a:bodyPr/>
        <a:lstStyle/>
        <a:p>
          <a:r>
            <a:rPr lang="en-GB" sz="1900" b="1"/>
            <a:t>Proposal</a:t>
          </a:r>
        </a:p>
        <a:p>
          <a:r>
            <a:rPr lang="en-GB" sz="1000"/>
            <a:t>Incremental Coffi Cylch pilot</a:t>
          </a:r>
        </a:p>
      </dgm:t>
    </dgm:pt>
    <dgm:pt modelId="{ED325C50-0A0D-4753-8923-C322F1843A71}" type="parTrans" cxnId="{0908535D-5607-49E8-B3B2-52773BA74B4C}">
      <dgm:prSet/>
      <dgm:spPr/>
      <dgm:t>
        <a:bodyPr/>
        <a:lstStyle/>
        <a:p>
          <a:endParaRPr lang="en-GB"/>
        </a:p>
      </dgm:t>
    </dgm:pt>
    <dgm:pt modelId="{D26740A3-85E0-4E0C-A684-190D012884A5}" type="sibTrans" cxnId="{0908535D-5607-49E8-B3B2-52773BA74B4C}">
      <dgm:prSet/>
      <dgm:spPr/>
      <dgm:t>
        <a:bodyPr/>
        <a:lstStyle/>
        <a:p>
          <a:endParaRPr lang="en-GB"/>
        </a:p>
      </dgm:t>
    </dgm:pt>
    <dgm:pt modelId="{7B0780AE-424E-4D41-9AC7-F68CFB516FE4}">
      <dgm:prSet phldrT="[Text]" custT="1"/>
      <dgm:spPr/>
      <dgm:t>
        <a:bodyPr/>
        <a:lstStyle/>
        <a:p>
          <a:pPr algn="ctr"/>
          <a:r>
            <a:rPr lang="en-GB" sz="1000" b="0" cap="none" spc="0">
              <a:ln w="0"/>
              <a:effectLst>
                <a:outerShdw blurRad="38100" dist="19050" dir="2700000" algn="tl" rotWithShape="0">
                  <a:schemeClr val="dk1">
                    <a:alpha val="40000"/>
                  </a:schemeClr>
                </a:outerShdw>
              </a:effectLst>
            </a:rPr>
            <a:t>Driving forces </a:t>
          </a:r>
        </a:p>
        <a:p>
          <a:pPr algn="l"/>
          <a:r>
            <a:rPr lang="en-GB" sz="800"/>
            <a:t>Demand remains strong</a:t>
          </a:r>
        </a:p>
        <a:p>
          <a:pPr algn="l"/>
          <a:r>
            <a:rPr lang="en-GB" sz="800"/>
            <a:t>Existing customer godwill</a:t>
          </a:r>
        </a:p>
        <a:p>
          <a:pPr algn="l"/>
          <a:r>
            <a:rPr lang="en-GB" sz="800"/>
            <a:t>Distinct Welsh identity</a:t>
          </a:r>
        </a:p>
        <a:p>
          <a:pPr algn="l"/>
          <a:r>
            <a:rPr lang="en-GB" sz="800"/>
            <a:t>Community and civic interest</a:t>
          </a:r>
        </a:p>
        <a:p>
          <a:pPr algn="l"/>
          <a:r>
            <a:rPr lang="en-GB" sz="800"/>
            <a:t>Ethical credibility and transparency</a:t>
          </a:r>
        </a:p>
        <a:p>
          <a:pPr algn="l"/>
          <a:r>
            <a:rPr lang="en-GB" sz="800"/>
            <a:t>£2000 pilot fund available</a:t>
          </a:r>
        </a:p>
      </dgm:t>
    </dgm:pt>
    <dgm:pt modelId="{F19B0C66-90B7-4B36-82D1-A16EC4A875E3}" type="parTrans" cxnId="{E9DF4B22-CE55-46CE-B873-C6433C7B6F80}">
      <dgm:prSet/>
      <dgm:spPr/>
      <dgm:t>
        <a:bodyPr/>
        <a:lstStyle/>
        <a:p>
          <a:endParaRPr lang="en-GB"/>
        </a:p>
      </dgm:t>
    </dgm:pt>
    <dgm:pt modelId="{60A7E03B-388B-4CD1-8757-CE0DB278AA38}" type="sibTrans" cxnId="{E9DF4B22-CE55-46CE-B873-C6433C7B6F80}">
      <dgm:prSet/>
      <dgm:spPr/>
      <dgm:t>
        <a:bodyPr/>
        <a:lstStyle/>
        <a:p>
          <a:endParaRPr lang="en-GB"/>
        </a:p>
      </dgm:t>
    </dgm:pt>
    <dgm:pt modelId="{602F6E1C-01D7-4713-BCA0-CACC4A8D1047}">
      <dgm:prSet phldrT="[Text]" custT="1"/>
      <dgm:spPr/>
      <dgm:t>
        <a:bodyPr/>
        <a:lstStyle/>
        <a:p>
          <a:pPr algn="ctr"/>
          <a:r>
            <a:rPr lang="en-GB" sz="900" b="1"/>
            <a:t>Restraining forces</a:t>
          </a:r>
        </a:p>
        <a:p>
          <a:pPr algn="l"/>
          <a:r>
            <a:rPr lang="en-GB" sz="800" b="0"/>
            <a:t>Founder fatigue</a:t>
          </a:r>
        </a:p>
        <a:p>
          <a:pPr algn="l"/>
          <a:r>
            <a:rPr lang="en-GB" sz="800" b="0"/>
            <a:t>SLow consensus based decisions</a:t>
          </a:r>
        </a:p>
        <a:p>
          <a:pPr algn="l"/>
          <a:r>
            <a:rPr lang="en-GB" sz="800" b="0"/>
            <a:t>Limited staff capacity</a:t>
          </a:r>
        </a:p>
        <a:p>
          <a:pPr algn="l"/>
          <a:r>
            <a:rPr lang="en-GB" sz="800" b="0"/>
            <a:t>Weak digital system</a:t>
          </a:r>
        </a:p>
        <a:p>
          <a:pPr algn="l"/>
          <a:r>
            <a:rPr lang="en-GB" sz="800" b="0"/>
            <a:t>Equipment unreliability</a:t>
          </a:r>
        </a:p>
        <a:p>
          <a:pPr algn="l"/>
          <a:r>
            <a:rPr lang="en-GB" sz="800" b="0"/>
            <a:t>Competition from chain convenience</a:t>
          </a:r>
        </a:p>
      </dgm:t>
    </dgm:pt>
    <dgm:pt modelId="{4FAC65E4-1F9A-4419-AAFB-C96267A881B7}" type="parTrans" cxnId="{633D0C11-038C-4026-A166-02CF9646236C}">
      <dgm:prSet/>
      <dgm:spPr/>
      <dgm:t>
        <a:bodyPr/>
        <a:lstStyle/>
        <a:p>
          <a:endParaRPr lang="en-GB"/>
        </a:p>
      </dgm:t>
    </dgm:pt>
    <dgm:pt modelId="{9A3CA5B0-2478-40F4-A146-E832928B7087}" type="sibTrans" cxnId="{633D0C11-038C-4026-A166-02CF9646236C}">
      <dgm:prSet/>
      <dgm:spPr/>
      <dgm:t>
        <a:bodyPr/>
        <a:lstStyle/>
        <a:p>
          <a:endParaRPr lang="en-GB"/>
        </a:p>
      </dgm:t>
    </dgm:pt>
    <dgm:pt modelId="{87F1CE16-547B-48DE-BB35-FAB744E6C758}">
      <dgm:prSet phldrT="[Text]"/>
      <dgm:spPr/>
      <dgm:t>
        <a:bodyPr/>
        <a:lstStyle/>
        <a:p>
          <a:pPr algn="l"/>
          <a:endParaRPr lang="en-GB"/>
        </a:p>
      </dgm:t>
    </dgm:pt>
    <dgm:pt modelId="{4B80E658-8F7D-4ECD-BF11-C39C037B8E79}" type="parTrans" cxnId="{1E60B289-D94A-46CB-956D-4C9C298C997A}">
      <dgm:prSet/>
      <dgm:spPr/>
      <dgm:t>
        <a:bodyPr/>
        <a:lstStyle/>
        <a:p>
          <a:endParaRPr lang="en-GB"/>
        </a:p>
      </dgm:t>
    </dgm:pt>
    <dgm:pt modelId="{8FCCB499-D2E3-43E3-9F5F-60017E6E6BA9}" type="sibTrans" cxnId="{1E60B289-D94A-46CB-956D-4C9C298C997A}">
      <dgm:prSet/>
      <dgm:spPr/>
      <dgm:t>
        <a:bodyPr/>
        <a:lstStyle/>
        <a:p>
          <a:endParaRPr lang="en-GB"/>
        </a:p>
      </dgm:t>
    </dgm:pt>
    <dgm:pt modelId="{372B9FD4-9740-4974-889B-387A0EBA24A5}" type="pres">
      <dgm:prSet presAssocID="{61192C69-BF68-44AD-BE5C-DBE926729642}" presName="cycle" presStyleCnt="0">
        <dgm:presLayoutVars>
          <dgm:chMax val="1"/>
          <dgm:dir/>
          <dgm:animLvl val="ctr"/>
          <dgm:resizeHandles val="exact"/>
        </dgm:presLayoutVars>
      </dgm:prSet>
      <dgm:spPr/>
    </dgm:pt>
    <dgm:pt modelId="{46B81A26-EE42-4818-BBF3-4953D9EB969B}" type="pres">
      <dgm:prSet presAssocID="{C87A4C72-391F-4BB6-950D-C592C320795E}" presName="centerShape" presStyleLbl="node0" presStyleIdx="0" presStyleCnt="1"/>
      <dgm:spPr/>
    </dgm:pt>
    <dgm:pt modelId="{C00FFBC2-6001-4702-84E9-44DD112798BC}" type="pres">
      <dgm:prSet presAssocID="{F19B0C66-90B7-4B36-82D1-A16EC4A875E3}" presName="parTrans" presStyleLbl="bgSibTrans2D1" presStyleIdx="0" presStyleCnt="2"/>
      <dgm:spPr/>
    </dgm:pt>
    <dgm:pt modelId="{AE9AD729-8625-413B-8D24-8025B3019D2B}" type="pres">
      <dgm:prSet presAssocID="{7B0780AE-424E-4D41-9AC7-F68CFB516FE4}" presName="node" presStyleLbl="node1" presStyleIdx="0" presStyleCnt="2">
        <dgm:presLayoutVars>
          <dgm:bulletEnabled val="1"/>
        </dgm:presLayoutVars>
      </dgm:prSet>
      <dgm:spPr/>
    </dgm:pt>
    <dgm:pt modelId="{D77BD5DF-73D1-4AED-8079-980428402E3D}" type="pres">
      <dgm:prSet presAssocID="{4FAC65E4-1F9A-4419-AAFB-C96267A881B7}" presName="parTrans" presStyleLbl="bgSibTrans2D1" presStyleIdx="1" presStyleCnt="2"/>
      <dgm:spPr/>
    </dgm:pt>
    <dgm:pt modelId="{F44BEA5B-D7EC-4FCD-9EA4-239059DBCDEB}" type="pres">
      <dgm:prSet presAssocID="{602F6E1C-01D7-4713-BCA0-CACC4A8D1047}" presName="node" presStyleLbl="node1" presStyleIdx="1" presStyleCnt="2">
        <dgm:presLayoutVars>
          <dgm:bulletEnabled val="1"/>
        </dgm:presLayoutVars>
      </dgm:prSet>
      <dgm:spPr/>
    </dgm:pt>
  </dgm:ptLst>
  <dgm:cxnLst>
    <dgm:cxn modelId="{633D0C11-038C-4026-A166-02CF9646236C}" srcId="{C87A4C72-391F-4BB6-950D-C592C320795E}" destId="{602F6E1C-01D7-4713-BCA0-CACC4A8D1047}" srcOrd="1" destOrd="0" parTransId="{4FAC65E4-1F9A-4419-AAFB-C96267A881B7}" sibTransId="{9A3CA5B0-2478-40F4-A146-E832928B7087}"/>
    <dgm:cxn modelId="{E9DF4B22-CE55-46CE-B873-C6433C7B6F80}" srcId="{C87A4C72-391F-4BB6-950D-C592C320795E}" destId="{7B0780AE-424E-4D41-9AC7-F68CFB516FE4}" srcOrd="0" destOrd="0" parTransId="{F19B0C66-90B7-4B36-82D1-A16EC4A875E3}" sibTransId="{60A7E03B-388B-4CD1-8757-CE0DB278AA38}"/>
    <dgm:cxn modelId="{0908535D-5607-49E8-B3B2-52773BA74B4C}" srcId="{61192C69-BF68-44AD-BE5C-DBE926729642}" destId="{C87A4C72-391F-4BB6-950D-C592C320795E}" srcOrd="0" destOrd="0" parTransId="{ED325C50-0A0D-4753-8923-C322F1843A71}" sibTransId="{D26740A3-85E0-4E0C-A684-190D012884A5}"/>
    <dgm:cxn modelId="{B761C95F-70C7-417E-B426-B190F2D41B86}" type="presOf" srcId="{C87A4C72-391F-4BB6-950D-C592C320795E}" destId="{46B81A26-EE42-4818-BBF3-4953D9EB969B}" srcOrd="0" destOrd="0" presId="urn:microsoft.com/office/officeart/2005/8/layout/radial4"/>
    <dgm:cxn modelId="{CA577873-AA08-4E70-99A3-0D8E6CE06EBC}" type="presOf" srcId="{602F6E1C-01D7-4713-BCA0-CACC4A8D1047}" destId="{F44BEA5B-D7EC-4FCD-9EA4-239059DBCDEB}" srcOrd="0" destOrd="0" presId="urn:microsoft.com/office/officeart/2005/8/layout/radial4"/>
    <dgm:cxn modelId="{D931B275-C577-4A4E-A02C-88CDC96D3A4B}" type="presOf" srcId="{4FAC65E4-1F9A-4419-AAFB-C96267A881B7}" destId="{D77BD5DF-73D1-4AED-8079-980428402E3D}" srcOrd="0" destOrd="0" presId="urn:microsoft.com/office/officeart/2005/8/layout/radial4"/>
    <dgm:cxn modelId="{1E60B289-D94A-46CB-956D-4C9C298C997A}" srcId="{7B0780AE-424E-4D41-9AC7-F68CFB516FE4}" destId="{87F1CE16-547B-48DE-BB35-FAB744E6C758}" srcOrd="0" destOrd="0" parTransId="{4B80E658-8F7D-4ECD-BF11-C39C037B8E79}" sibTransId="{8FCCB499-D2E3-43E3-9F5F-60017E6E6BA9}"/>
    <dgm:cxn modelId="{EC47B495-69C2-4114-8589-F1622C0EB861}" type="presOf" srcId="{7B0780AE-424E-4D41-9AC7-F68CFB516FE4}" destId="{AE9AD729-8625-413B-8D24-8025B3019D2B}" srcOrd="0" destOrd="0" presId="urn:microsoft.com/office/officeart/2005/8/layout/radial4"/>
    <dgm:cxn modelId="{6CF1F195-4C11-43EC-88CE-9F5DAB61117A}" type="presOf" srcId="{87F1CE16-547B-48DE-BB35-FAB744E6C758}" destId="{AE9AD729-8625-413B-8D24-8025B3019D2B}" srcOrd="0" destOrd="1" presId="urn:microsoft.com/office/officeart/2005/8/layout/radial4"/>
    <dgm:cxn modelId="{3B5E18F6-5EBA-4702-BBF1-94084E209F86}" type="presOf" srcId="{F19B0C66-90B7-4B36-82D1-A16EC4A875E3}" destId="{C00FFBC2-6001-4702-84E9-44DD112798BC}" srcOrd="0" destOrd="0" presId="urn:microsoft.com/office/officeart/2005/8/layout/radial4"/>
    <dgm:cxn modelId="{989109F9-E66A-4C1E-ACD0-73913220D805}" type="presOf" srcId="{61192C69-BF68-44AD-BE5C-DBE926729642}" destId="{372B9FD4-9740-4974-889B-387A0EBA24A5}" srcOrd="0" destOrd="0" presId="urn:microsoft.com/office/officeart/2005/8/layout/radial4"/>
    <dgm:cxn modelId="{EE774B22-5720-4C88-81FE-B0AB4854B3FF}" type="presParOf" srcId="{372B9FD4-9740-4974-889B-387A0EBA24A5}" destId="{46B81A26-EE42-4818-BBF3-4953D9EB969B}" srcOrd="0" destOrd="0" presId="urn:microsoft.com/office/officeart/2005/8/layout/radial4"/>
    <dgm:cxn modelId="{C283156D-809B-4E67-8DF9-8132F0AA7512}" type="presParOf" srcId="{372B9FD4-9740-4974-889B-387A0EBA24A5}" destId="{C00FFBC2-6001-4702-84E9-44DD112798BC}" srcOrd="1" destOrd="0" presId="urn:microsoft.com/office/officeart/2005/8/layout/radial4"/>
    <dgm:cxn modelId="{BBAF28CA-0999-4802-A5C9-3CBEF383AB52}" type="presParOf" srcId="{372B9FD4-9740-4974-889B-387A0EBA24A5}" destId="{AE9AD729-8625-413B-8D24-8025B3019D2B}" srcOrd="2" destOrd="0" presId="urn:microsoft.com/office/officeart/2005/8/layout/radial4"/>
    <dgm:cxn modelId="{E3AAE050-0C55-48D3-A8D0-3320689D0E9A}" type="presParOf" srcId="{372B9FD4-9740-4974-889B-387A0EBA24A5}" destId="{D77BD5DF-73D1-4AED-8079-980428402E3D}" srcOrd="3" destOrd="0" presId="urn:microsoft.com/office/officeart/2005/8/layout/radial4"/>
    <dgm:cxn modelId="{C31DC3FC-687B-44D1-AA16-B9A46994F600}" type="presParOf" srcId="{372B9FD4-9740-4974-889B-387A0EBA24A5}" destId="{F44BEA5B-D7EC-4FCD-9EA4-239059DBCDEB}" srcOrd="4"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B81A26-EE42-4818-BBF3-4953D9EB969B}">
      <dsp:nvSpPr>
        <dsp:cNvPr id="0" name=""/>
        <dsp:cNvSpPr/>
      </dsp:nvSpPr>
      <dsp:spPr>
        <a:xfrm>
          <a:off x="1877377" y="1301954"/>
          <a:ext cx="1731645" cy="1731645"/>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GB" sz="1900" b="1" kern="1200"/>
            <a:t>Proposal</a:t>
          </a:r>
        </a:p>
        <a:p>
          <a:pPr marL="0" lvl="0" indent="0" algn="ctr" defTabSz="844550">
            <a:lnSpc>
              <a:spcPct val="90000"/>
            </a:lnSpc>
            <a:spcBef>
              <a:spcPct val="0"/>
            </a:spcBef>
            <a:spcAft>
              <a:spcPct val="35000"/>
            </a:spcAft>
            <a:buNone/>
          </a:pPr>
          <a:r>
            <a:rPr lang="en-GB" sz="1000" kern="1200"/>
            <a:t>Incremental Coffi Cylch pilot</a:t>
          </a:r>
        </a:p>
      </dsp:txBody>
      <dsp:txXfrm>
        <a:off x="2130971" y="1555548"/>
        <a:ext cx="1224457" cy="1224457"/>
      </dsp:txXfrm>
    </dsp:sp>
    <dsp:sp modelId="{C00FFBC2-6001-4702-84E9-44DD112798BC}">
      <dsp:nvSpPr>
        <dsp:cNvPr id="0" name=""/>
        <dsp:cNvSpPr/>
      </dsp:nvSpPr>
      <dsp:spPr>
        <a:xfrm rot="12900000">
          <a:off x="699180" y="977959"/>
          <a:ext cx="1394386" cy="493518"/>
        </a:xfrm>
        <a:prstGeom prst="lef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AE9AD729-8625-413B-8D24-8025B3019D2B}">
      <dsp:nvSpPr>
        <dsp:cNvPr id="0" name=""/>
        <dsp:cNvSpPr/>
      </dsp:nvSpPr>
      <dsp:spPr>
        <a:xfrm>
          <a:off x="2735" y="166800"/>
          <a:ext cx="1645062" cy="131605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t" anchorCtr="0">
          <a:noAutofit/>
        </a:bodyPr>
        <a:lstStyle/>
        <a:p>
          <a:pPr marL="0" lvl="0" indent="0" algn="ctr" defTabSz="444500">
            <a:lnSpc>
              <a:spcPct val="90000"/>
            </a:lnSpc>
            <a:spcBef>
              <a:spcPct val="0"/>
            </a:spcBef>
            <a:spcAft>
              <a:spcPct val="35000"/>
            </a:spcAft>
            <a:buNone/>
          </a:pPr>
          <a:r>
            <a:rPr lang="en-GB" sz="1000" b="0" kern="1200" cap="none" spc="0">
              <a:ln w="0"/>
              <a:effectLst>
                <a:outerShdw blurRad="38100" dist="19050" dir="2700000" algn="tl" rotWithShape="0">
                  <a:schemeClr val="dk1">
                    <a:alpha val="40000"/>
                  </a:schemeClr>
                </a:outerShdw>
              </a:effectLst>
            </a:rPr>
            <a:t>Driving forces </a:t>
          </a:r>
        </a:p>
        <a:p>
          <a:pPr marL="0" lvl="0" indent="0" algn="l" defTabSz="444500">
            <a:lnSpc>
              <a:spcPct val="90000"/>
            </a:lnSpc>
            <a:spcBef>
              <a:spcPct val="0"/>
            </a:spcBef>
            <a:spcAft>
              <a:spcPct val="35000"/>
            </a:spcAft>
            <a:buNone/>
          </a:pPr>
          <a:r>
            <a:rPr lang="en-GB" sz="800" kern="1200"/>
            <a:t>Demand remains strong</a:t>
          </a:r>
        </a:p>
        <a:p>
          <a:pPr marL="0" lvl="0" indent="0" algn="l" defTabSz="444500">
            <a:lnSpc>
              <a:spcPct val="90000"/>
            </a:lnSpc>
            <a:spcBef>
              <a:spcPct val="0"/>
            </a:spcBef>
            <a:spcAft>
              <a:spcPct val="35000"/>
            </a:spcAft>
            <a:buNone/>
          </a:pPr>
          <a:r>
            <a:rPr lang="en-GB" sz="800" kern="1200"/>
            <a:t>Existing customer godwill</a:t>
          </a:r>
        </a:p>
        <a:p>
          <a:pPr marL="0" lvl="0" indent="0" algn="l" defTabSz="444500">
            <a:lnSpc>
              <a:spcPct val="90000"/>
            </a:lnSpc>
            <a:spcBef>
              <a:spcPct val="0"/>
            </a:spcBef>
            <a:spcAft>
              <a:spcPct val="35000"/>
            </a:spcAft>
            <a:buNone/>
          </a:pPr>
          <a:r>
            <a:rPr lang="en-GB" sz="800" kern="1200"/>
            <a:t>Distinct Welsh identity</a:t>
          </a:r>
        </a:p>
        <a:p>
          <a:pPr marL="0" lvl="0" indent="0" algn="l" defTabSz="444500">
            <a:lnSpc>
              <a:spcPct val="90000"/>
            </a:lnSpc>
            <a:spcBef>
              <a:spcPct val="0"/>
            </a:spcBef>
            <a:spcAft>
              <a:spcPct val="35000"/>
            </a:spcAft>
            <a:buNone/>
          </a:pPr>
          <a:r>
            <a:rPr lang="en-GB" sz="800" kern="1200"/>
            <a:t>Community and civic interest</a:t>
          </a:r>
        </a:p>
        <a:p>
          <a:pPr marL="0" lvl="0" indent="0" algn="l" defTabSz="444500">
            <a:lnSpc>
              <a:spcPct val="90000"/>
            </a:lnSpc>
            <a:spcBef>
              <a:spcPct val="0"/>
            </a:spcBef>
            <a:spcAft>
              <a:spcPct val="35000"/>
            </a:spcAft>
            <a:buNone/>
          </a:pPr>
          <a:r>
            <a:rPr lang="en-GB" sz="800" kern="1200"/>
            <a:t>Ethical credibility and transparency</a:t>
          </a:r>
        </a:p>
        <a:p>
          <a:pPr marL="0" lvl="0" indent="0" algn="l" defTabSz="444500">
            <a:lnSpc>
              <a:spcPct val="90000"/>
            </a:lnSpc>
            <a:spcBef>
              <a:spcPct val="0"/>
            </a:spcBef>
            <a:spcAft>
              <a:spcPct val="35000"/>
            </a:spcAft>
            <a:buNone/>
          </a:pPr>
          <a:r>
            <a:rPr lang="en-GB" sz="800" kern="1200"/>
            <a:t>£2000 pilot fund available</a:t>
          </a:r>
        </a:p>
        <a:p>
          <a:pPr marL="285750" lvl="1" indent="-285750" algn="l" defTabSz="1600200">
            <a:lnSpc>
              <a:spcPct val="90000"/>
            </a:lnSpc>
            <a:spcBef>
              <a:spcPct val="0"/>
            </a:spcBef>
            <a:spcAft>
              <a:spcPct val="15000"/>
            </a:spcAft>
            <a:buChar char="•"/>
          </a:pPr>
          <a:endParaRPr lang="en-GB" sz="3600" kern="1200"/>
        </a:p>
      </dsp:txBody>
      <dsp:txXfrm>
        <a:off x="41281" y="205346"/>
        <a:ext cx="1567970" cy="1238958"/>
      </dsp:txXfrm>
    </dsp:sp>
    <dsp:sp modelId="{D77BD5DF-73D1-4AED-8079-980428402E3D}">
      <dsp:nvSpPr>
        <dsp:cNvPr id="0" name=""/>
        <dsp:cNvSpPr/>
      </dsp:nvSpPr>
      <dsp:spPr>
        <a:xfrm rot="19500000">
          <a:off x="3392832" y="977959"/>
          <a:ext cx="1394386" cy="493518"/>
        </a:xfrm>
        <a:prstGeom prst="lef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F44BEA5B-D7EC-4FCD-9EA4-239059DBCDEB}">
      <dsp:nvSpPr>
        <dsp:cNvPr id="0" name=""/>
        <dsp:cNvSpPr/>
      </dsp:nvSpPr>
      <dsp:spPr>
        <a:xfrm>
          <a:off x="3838601" y="166800"/>
          <a:ext cx="1645062" cy="131605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7145" tIns="17145" rIns="17145" bIns="17145" numCol="1" spcCol="1270" anchor="ctr" anchorCtr="0">
          <a:noAutofit/>
        </a:bodyPr>
        <a:lstStyle/>
        <a:p>
          <a:pPr marL="0" lvl="0" indent="0" algn="ctr" defTabSz="400050">
            <a:lnSpc>
              <a:spcPct val="90000"/>
            </a:lnSpc>
            <a:spcBef>
              <a:spcPct val="0"/>
            </a:spcBef>
            <a:spcAft>
              <a:spcPct val="35000"/>
            </a:spcAft>
            <a:buNone/>
          </a:pPr>
          <a:r>
            <a:rPr lang="en-GB" sz="900" b="1" kern="1200"/>
            <a:t>Restraining forces</a:t>
          </a:r>
        </a:p>
        <a:p>
          <a:pPr marL="0" lvl="0" indent="0" algn="l" defTabSz="400050">
            <a:lnSpc>
              <a:spcPct val="90000"/>
            </a:lnSpc>
            <a:spcBef>
              <a:spcPct val="0"/>
            </a:spcBef>
            <a:spcAft>
              <a:spcPct val="35000"/>
            </a:spcAft>
            <a:buNone/>
          </a:pPr>
          <a:r>
            <a:rPr lang="en-GB" sz="800" b="0" kern="1200"/>
            <a:t>Founder fatigue</a:t>
          </a:r>
        </a:p>
        <a:p>
          <a:pPr marL="0" lvl="0" indent="0" algn="l" defTabSz="400050">
            <a:lnSpc>
              <a:spcPct val="90000"/>
            </a:lnSpc>
            <a:spcBef>
              <a:spcPct val="0"/>
            </a:spcBef>
            <a:spcAft>
              <a:spcPct val="35000"/>
            </a:spcAft>
            <a:buNone/>
          </a:pPr>
          <a:r>
            <a:rPr lang="en-GB" sz="800" b="0" kern="1200"/>
            <a:t>SLow consensus based decisions</a:t>
          </a:r>
        </a:p>
        <a:p>
          <a:pPr marL="0" lvl="0" indent="0" algn="l" defTabSz="400050">
            <a:lnSpc>
              <a:spcPct val="90000"/>
            </a:lnSpc>
            <a:spcBef>
              <a:spcPct val="0"/>
            </a:spcBef>
            <a:spcAft>
              <a:spcPct val="35000"/>
            </a:spcAft>
            <a:buNone/>
          </a:pPr>
          <a:r>
            <a:rPr lang="en-GB" sz="800" b="0" kern="1200"/>
            <a:t>Limited staff capacity</a:t>
          </a:r>
        </a:p>
        <a:p>
          <a:pPr marL="0" lvl="0" indent="0" algn="l" defTabSz="400050">
            <a:lnSpc>
              <a:spcPct val="90000"/>
            </a:lnSpc>
            <a:spcBef>
              <a:spcPct val="0"/>
            </a:spcBef>
            <a:spcAft>
              <a:spcPct val="35000"/>
            </a:spcAft>
            <a:buNone/>
          </a:pPr>
          <a:r>
            <a:rPr lang="en-GB" sz="800" b="0" kern="1200"/>
            <a:t>Weak digital system</a:t>
          </a:r>
        </a:p>
        <a:p>
          <a:pPr marL="0" lvl="0" indent="0" algn="l" defTabSz="400050">
            <a:lnSpc>
              <a:spcPct val="90000"/>
            </a:lnSpc>
            <a:spcBef>
              <a:spcPct val="0"/>
            </a:spcBef>
            <a:spcAft>
              <a:spcPct val="35000"/>
            </a:spcAft>
            <a:buNone/>
          </a:pPr>
          <a:r>
            <a:rPr lang="en-GB" sz="800" b="0" kern="1200"/>
            <a:t>Equipment unreliability</a:t>
          </a:r>
        </a:p>
        <a:p>
          <a:pPr marL="0" lvl="0" indent="0" algn="l" defTabSz="400050">
            <a:lnSpc>
              <a:spcPct val="90000"/>
            </a:lnSpc>
            <a:spcBef>
              <a:spcPct val="0"/>
            </a:spcBef>
            <a:spcAft>
              <a:spcPct val="35000"/>
            </a:spcAft>
            <a:buNone/>
          </a:pPr>
          <a:r>
            <a:rPr lang="en-GB" sz="800" b="0" kern="1200"/>
            <a:t>Competition from chain convenience</a:t>
          </a:r>
        </a:p>
      </dsp:txBody>
      <dsp:txXfrm>
        <a:off x="3877147" y="205346"/>
        <a:ext cx="1567970" cy="1238958"/>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3F09D4-7178-4FE2-AB71-33ACA92A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8892</TotalTime>
  <Pages>33</Pages>
  <Words>6181</Words>
  <Characters>35232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Innovation BMSW5013_SWAN</dc:title>
  <dc:subject>Module Lead: Chris Wilkin</dc:subject>
  <dc:creator>Artificial intelligence tool Perplexity was used for the development of this report to support research and idea generation for part 2 of the assignment.</dc:creator>
  <cp:keywords/>
  <dc:description/>
  <cp:lastModifiedBy>Iustina Mirela Rusei</cp:lastModifiedBy>
  <cp:revision>159</cp:revision>
  <dcterms:created xsi:type="dcterms:W3CDTF">2026-06-08T21:00:00Z</dcterms:created>
  <dcterms:modified xsi:type="dcterms:W3CDTF">2026-06-19T14:49:00Z</dcterms:modified>
</cp:coreProperties>
</file>