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A60F4" w14:textId="464F49C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993C8D">
        <w:rPr>
          <w:rFonts w:ascii="Arial" w:hAnsi="Arial" w:cs="Arial"/>
        </w:rPr>
        <w:t>1601345 – EAEE500</w:t>
      </w:r>
      <w:r w:rsidR="008607AB">
        <w:rPr>
          <w:rFonts w:ascii="Arial" w:hAnsi="Arial" w:cs="Arial"/>
        </w:rPr>
        <w:t xml:space="preserve">3 – Well-being, care and healthy living. </w:t>
      </w:r>
    </w:p>
    <w:p w14:paraId="7F3699D7" w14:textId="77777777" w:rsidR="00850F1C" w:rsidRPr="00993C8D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26F6270A" w14:textId="77777777" w:rsidR="00993C8D" w:rsidRPr="00016BDC" w:rsidRDefault="00993C8D" w:rsidP="00993C8D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016BDC">
        <w:rPr>
          <w:rFonts w:ascii="Arial" w:hAnsi="Arial" w:cs="Arial"/>
          <w:b/>
          <w:u w:val="single"/>
        </w:rPr>
        <w:t>Reference List:</w:t>
      </w:r>
    </w:p>
    <w:p w14:paraId="4C447F87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</w:p>
    <w:p w14:paraId="0B7C3572" w14:textId="3CF2DF78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Bahl, R., Frost, C., Kirkwood, B. and Edmond, K. (2005) ‘Infant feeding patterns and risk of death and hospitalisation in the first half of infancy: Multicentre cohort study’, </w:t>
      </w:r>
      <w:r w:rsidRPr="00DA4E04">
        <w:rPr>
          <w:rFonts w:ascii="Arial" w:hAnsi="Arial" w:cs="Arial"/>
          <w:i/>
        </w:rPr>
        <w:t>World health organisation, bulletin of the world health organisation</w:t>
      </w:r>
      <w:r>
        <w:rPr>
          <w:rFonts w:ascii="Arial" w:hAnsi="Arial" w:cs="Arial"/>
        </w:rPr>
        <w:t>. Vol 83, issue 6, pp</w:t>
      </w:r>
      <w:r w:rsidR="00DA4E04">
        <w:rPr>
          <w:rFonts w:ascii="Arial" w:hAnsi="Arial" w:cs="Arial"/>
        </w:rPr>
        <w:t xml:space="preserve">418-426. </w:t>
      </w:r>
    </w:p>
    <w:p w14:paraId="371B0B9D" w14:textId="77777777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</w:p>
    <w:p w14:paraId="7ADD3029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Bonnett, T. (2015) ‘The breastfeeding family child care initiative’, </w:t>
      </w:r>
      <w:r w:rsidRPr="00993C8D">
        <w:rPr>
          <w:rFonts w:ascii="Arial" w:hAnsi="Arial" w:cs="Arial"/>
          <w:i/>
        </w:rPr>
        <w:t>Exchange</w:t>
      </w:r>
      <w:r>
        <w:rPr>
          <w:rFonts w:ascii="Arial" w:hAnsi="Arial" w:cs="Arial"/>
        </w:rPr>
        <w:t xml:space="preserve">. Vol 221, pp58-61. </w:t>
      </w:r>
    </w:p>
    <w:p w14:paraId="17D9368B" w14:textId="77777777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</w:p>
    <w:p w14:paraId="030E3E41" w14:textId="5476E93A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Bredford, H. (2012) </w:t>
      </w:r>
      <w:r w:rsidRPr="00C561EB">
        <w:rPr>
          <w:rFonts w:ascii="Arial" w:hAnsi="Arial" w:cs="Arial"/>
          <w:i/>
        </w:rPr>
        <w:t>The well-being of children under three</w:t>
      </w:r>
      <w:r>
        <w:rPr>
          <w:rFonts w:ascii="Arial" w:hAnsi="Arial" w:cs="Arial"/>
        </w:rPr>
        <w:t xml:space="preserve">. Oxon: Routledge. </w:t>
      </w:r>
    </w:p>
    <w:p w14:paraId="5FC2C571" w14:textId="77777777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4E1D7251" w14:textId="3E852AE8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Department for education. (2010) ‘Common core of skills and knowledge for the children’s and young people’s workforce’</w:t>
      </w:r>
    </w:p>
    <w:p w14:paraId="0D103D8F" w14:textId="7DBB0FE1" w:rsidR="00850F1C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6" w:history="1">
        <w:r w:rsidR="00850F1C" w:rsidRPr="0028226B">
          <w:rPr>
            <w:rStyle w:val="Hyperlink"/>
            <w:rFonts w:ascii="Arial" w:hAnsi="Arial" w:cs="Arial"/>
          </w:rPr>
          <w:t>https://www.foundationyears.org.uk/files/2015/02/Common-core.pdf</w:t>
        </w:r>
      </w:hyperlink>
    </w:p>
    <w:p w14:paraId="49B70DB3" w14:textId="64BE5ADE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21</w:t>
      </w:r>
      <w:r w:rsidRPr="00850F1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2017]. </w:t>
      </w:r>
    </w:p>
    <w:p w14:paraId="4ABDE160" w14:textId="77777777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</w:p>
    <w:p w14:paraId="717BFA89" w14:textId="4EA0D79B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Goldman, A., Hopkinson, J. and Rassin, D. (2007) ‘Benefits and risks of breastfeeding’, </w:t>
      </w:r>
      <w:r w:rsidRPr="000242FA">
        <w:rPr>
          <w:rFonts w:ascii="Arial" w:hAnsi="Arial" w:cs="Arial"/>
          <w:i/>
        </w:rPr>
        <w:t>Advances in paediatrics</w:t>
      </w:r>
      <w:r>
        <w:rPr>
          <w:rFonts w:ascii="Arial" w:hAnsi="Arial" w:cs="Arial"/>
        </w:rPr>
        <w:t xml:space="preserve">. Vol 54, issue 1, pp275-304. </w:t>
      </w:r>
    </w:p>
    <w:p w14:paraId="56CB29A2" w14:textId="77777777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</w:p>
    <w:p w14:paraId="4B09205D" w14:textId="726740A2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Grey, C. and Macblain, S. (2015) Learning theories in childhood. (2</w:t>
      </w:r>
      <w:r w:rsidRPr="00C561EB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edition) Los Angeles: Sage. </w:t>
      </w:r>
    </w:p>
    <w:p w14:paraId="6E1A531B" w14:textId="77777777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</w:p>
    <w:p w14:paraId="02F3260D" w14:textId="1BA0B704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Holmes, J. (2012) </w:t>
      </w:r>
      <w:r w:rsidRPr="000242FA">
        <w:rPr>
          <w:rFonts w:ascii="Arial" w:hAnsi="Arial" w:cs="Arial"/>
          <w:i/>
        </w:rPr>
        <w:t>John Bowlby and attachment theory</w:t>
      </w:r>
      <w:r>
        <w:rPr>
          <w:rFonts w:ascii="Arial" w:hAnsi="Arial" w:cs="Arial"/>
        </w:rPr>
        <w:t xml:space="preserve">. Hoboken: Taylor and Francis. </w:t>
      </w:r>
    </w:p>
    <w:p w14:paraId="32EE27F5" w14:textId="77777777" w:rsidR="0097161B" w:rsidRDefault="0097161B" w:rsidP="00993C8D">
      <w:pPr>
        <w:spacing w:line="360" w:lineRule="auto"/>
        <w:jc w:val="both"/>
        <w:rPr>
          <w:rFonts w:ascii="Arial" w:hAnsi="Arial" w:cs="Arial"/>
        </w:rPr>
      </w:pPr>
    </w:p>
    <w:p w14:paraId="757FAEF4" w14:textId="2D00B763" w:rsidR="0097161B" w:rsidRDefault="0097161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HM Government. (2010) ‘Equality Act’</w:t>
      </w:r>
    </w:p>
    <w:p w14:paraId="0F882689" w14:textId="7F89B5D9" w:rsidR="0097161B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7" w:history="1">
        <w:r w:rsidR="0097161B" w:rsidRPr="00BA5F19">
          <w:rPr>
            <w:rStyle w:val="Hyperlink"/>
            <w:rFonts w:ascii="Arial" w:hAnsi="Arial" w:cs="Arial"/>
          </w:rPr>
          <w:t>https://www.legislation.gov.uk/ukpga/2010/15</w:t>
        </w:r>
      </w:hyperlink>
    </w:p>
    <w:p w14:paraId="2EA82EEC" w14:textId="157474AD" w:rsidR="0097161B" w:rsidRDefault="0097161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18</w:t>
      </w:r>
      <w:r w:rsidRPr="0097161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128D9819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</w:p>
    <w:p w14:paraId="63BC7E00" w14:textId="6CB8D818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Horta, B., Bahl, R., Mortines, J. and Victoria, C. (2007) </w:t>
      </w:r>
      <w:r w:rsidRPr="00993C8D">
        <w:rPr>
          <w:rFonts w:ascii="Arial" w:hAnsi="Arial" w:cs="Arial"/>
          <w:i/>
        </w:rPr>
        <w:t>Evidence on the long term effects of breastfeeding: Systematic reviews and meta-analysis</w:t>
      </w:r>
      <w:r>
        <w:rPr>
          <w:rFonts w:ascii="Arial" w:hAnsi="Arial" w:cs="Arial"/>
        </w:rPr>
        <w:t xml:space="preserve">. Geneva: World Health Organisation. </w:t>
      </w:r>
    </w:p>
    <w:p w14:paraId="513A9F17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Horwood, L. and Fergusson, D. (1998) ‘Breastfeeding and later cognitive and academic outcomes’, </w:t>
      </w:r>
      <w:r w:rsidRPr="00993C8D">
        <w:rPr>
          <w:rFonts w:ascii="Arial" w:hAnsi="Arial" w:cs="Arial"/>
          <w:i/>
        </w:rPr>
        <w:t>Paediatrics.</w:t>
      </w:r>
      <w:r>
        <w:rPr>
          <w:rFonts w:ascii="Arial" w:hAnsi="Arial" w:cs="Arial"/>
        </w:rPr>
        <w:t xml:space="preserve"> Vol 101, issue 1, pp1-7. </w:t>
      </w:r>
    </w:p>
    <w:p w14:paraId="43FB8ACA" w14:textId="77777777" w:rsidR="0040326F" w:rsidRDefault="0040326F" w:rsidP="00993C8D">
      <w:pPr>
        <w:spacing w:line="360" w:lineRule="auto"/>
        <w:jc w:val="both"/>
        <w:rPr>
          <w:rFonts w:ascii="Arial" w:hAnsi="Arial" w:cs="Arial"/>
        </w:rPr>
      </w:pPr>
    </w:p>
    <w:p w14:paraId="2408372F" w14:textId="155A1757" w:rsidR="0040326F" w:rsidRDefault="0040326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Institute of Health Visiting. (2014) ‘Benefits of breastfeeding and frequently asked questions about choosing to breastfeed’</w:t>
      </w:r>
    </w:p>
    <w:p w14:paraId="3C3E3348" w14:textId="639EFEA7" w:rsidR="0040326F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8" w:history="1">
        <w:r w:rsidR="0040326F" w:rsidRPr="00BA5F19">
          <w:rPr>
            <w:rStyle w:val="Hyperlink"/>
            <w:rFonts w:ascii="Arial" w:hAnsi="Arial" w:cs="Arial"/>
          </w:rPr>
          <w:t>https://ihv.org.uk/wp-content/uploads/2015/10/01-PT_BF-Benefits-and-FAQs_June16_Web_2.pdf</w:t>
        </w:r>
      </w:hyperlink>
    </w:p>
    <w:p w14:paraId="35E7CDCA" w14:textId="52364680" w:rsidR="0040326F" w:rsidRDefault="0040326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18</w:t>
      </w:r>
      <w:r w:rsidRPr="0040326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3B09BA23" w14:textId="77777777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70DE36F4" w14:textId="7D768283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Keleher, H., Macdougall, C. and Murphey, B. (2007) </w:t>
      </w:r>
      <w:r w:rsidRPr="00C561EB">
        <w:rPr>
          <w:rFonts w:ascii="Arial" w:hAnsi="Arial" w:cs="Arial"/>
          <w:i/>
        </w:rPr>
        <w:t>Understanding health promotions</w:t>
      </w:r>
      <w:r>
        <w:rPr>
          <w:rFonts w:ascii="Arial" w:hAnsi="Arial" w:cs="Arial"/>
        </w:rPr>
        <w:t xml:space="preserve">. Australia: Oxford university press. </w:t>
      </w:r>
    </w:p>
    <w:p w14:paraId="460CC895" w14:textId="77777777" w:rsidR="001C3299" w:rsidRDefault="001C3299" w:rsidP="00993C8D">
      <w:pPr>
        <w:spacing w:line="360" w:lineRule="auto"/>
        <w:jc w:val="both"/>
        <w:rPr>
          <w:rFonts w:ascii="Arial" w:hAnsi="Arial" w:cs="Arial"/>
        </w:rPr>
      </w:pPr>
    </w:p>
    <w:p w14:paraId="7377D058" w14:textId="6841E297" w:rsidR="001C3299" w:rsidRDefault="00BD1467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Lumbiganon, P., Martis, R., Leopaibon, M., Festin,</w:t>
      </w:r>
      <w:r w:rsidR="000061BF">
        <w:rPr>
          <w:rFonts w:ascii="Arial" w:hAnsi="Arial" w:cs="Arial"/>
        </w:rPr>
        <w:t xml:space="preserve"> M., Ho, J. and Hakimi, M. (2016</w:t>
      </w:r>
      <w:r>
        <w:rPr>
          <w:rFonts w:ascii="Arial" w:hAnsi="Arial" w:cs="Arial"/>
        </w:rPr>
        <w:t xml:space="preserve">) ‘Antenatal breastfeeding education for increasing breastfeeding duration’, </w:t>
      </w:r>
      <w:r w:rsidRPr="00BD1467">
        <w:rPr>
          <w:rFonts w:ascii="Arial" w:hAnsi="Arial" w:cs="Arial"/>
          <w:i/>
        </w:rPr>
        <w:t>Cochrane database of systematic review</w:t>
      </w:r>
      <w:r w:rsidR="000061BF">
        <w:rPr>
          <w:rFonts w:ascii="Arial" w:hAnsi="Arial" w:cs="Arial"/>
        </w:rPr>
        <w:t>. Issue 12</w:t>
      </w:r>
      <w:r>
        <w:rPr>
          <w:rFonts w:ascii="Arial" w:hAnsi="Arial" w:cs="Arial"/>
        </w:rPr>
        <w:t xml:space="preserve">, </w:t>
      </w:r>
      <w:r w:rsidR="000061BF">
        <w:rPr>
          <w:rFonts w:ascii="Arial" w:hAnsi="Arial" w:cs="Arial"/>
        </w:rPr>
        <w:t xml:space="preserve">pp1-95. </w:t>
      </w:r>
    </w:p>
    <w:p w14:paraId="4144C92E" w14:textId="77777777" w:rsidR="00395F53" w:rsidRDefault="00395F53" w:rsidP="00993C8D">
      <w:pPr>
        <w:spacing w:line="360" w:lineRule="auto"/>
        <w:jc w:val="both"/>
        <w:rPr>
          <w:rFonts w:ascii="Arial" w:hAnsi="Arial" w:cs="Arial"/>
        </w:rPr>
      </w:pPr>
    </w:p>
    <w:p w14:paraId="06E6CBB9" w14:textId="47BE644A" w:rsidR="00395F53" w:rsidRDefault="00395F53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Mansbacher</w:t>
      </w:r>
      <w:r w:rsidR="000242FA">
        <w:rPr>
          <w:rFonts w:ascii="Arial" w:hAnsi="Arial" w:cs="Arial"/>
        </w:rPr>
        <w:t xml:space="preserve">, J. (2012) ‘Breastfeeding benefits’, </w:t>
      </w:r>
      <w:r w:rsidR="000242FA" w:rsidRPr="000242FA">
        <w:rPr>
          <w:rFonts w:ascii="Arial" w:hAnsi="Arial" w:cs="Arial"/>
          <w:i/>
        </w:rPr>
        <w:t>Paediatrics for parents</w:t>
      </w:r>
      <w:r w:rsidR="000242FA">
        <w:rPr>
          <w:rFonts w:ascii="Arial" w:hAnsi="Arial" w:cs="Arial"/>
        </w:rPr>
        <w:t xml:space="preserve">. Vol 28, issue ½, pp 28-29. </w:t>
      </w:r>
    </w:p>
    <w:p w14:paraId="7F99D723" w14:textId="77777777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</w:p>
    <w:p w14:paraId="4BDF4CE1" w14:textId="5D168AA1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Menella, A., Pepino, M. and Teff, K. (2005) ‘Acute alcohol consumption disrupts the hormonal milieu of lactating women’, </w:t>
      </w:r>
      <w:r w:rsidRPr="000242FA">
        <w:rPr>
          <w:rFonts w:ascii="Arial" w:hAnsi="Arial" w:cs="Arial"/>
          <w:i/>
        </w:rPr>
        <w:t>The journal of clinical endocrinology and metabolism</w:t>
      </w:r>
      <w:r>
        <w:rPr>
          <w:rFonts w:ascii="Arial" w:hAnsi="Arial" w:cs="Arial"/>
        </w:rPr>
        <w:t xml:space="preserve">. Vol 90, issue 4, pp1979-1985. </w:t>
      </w:r>
    </w:p>
    <w:p w14:paraId="195695F0" w14:textId="77777777" w:rsidR="006238F7" w:rsidRDefault="006238F7" w:rsidP="00993C8D">
      <w:pPr>
        <w:spacing w:line="360" w:lineRule="auto"/>
        <w:jc w:val="both"/>
        <w:rPr>
          <w:rFonts w:ascii="Arial" w:hAnsi="Arial" w:cs="Arial"/>
        </w:rPr>
      </w:pPr>
    </w:p>
    <w:p w14:paraId="29C2D28F" w14:textId="771FE426" w:rsidR="006238F7" w:rsidRDefault="006238F7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Moreton, J., King, S., D’Souza, L., Mcfadden, A., McCormick, F. and Renfrew, M. (2008) ‘The effectiveness of public health interventions to promote safe and healthy milk feeding practices in babies’ </w:t>
      </w:r>
    </w:p>
    <w:p w14:paraId="6E420DFF" w14:textId="2A5F0A5F" w:rsidR="006238F7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9" w:history="1">
        <w:r w:rsidR="006238F7" w:rsidRPr="00BA5F19">
          <w:rPr>
            <w:rStyle w:val="Hyperlink"/>
            <w:rFonts w:ascii="Arial" w:hAnsi="Arial" w:cs="Arial"/>
          </w:rPr>
          <w:t>https://www.nice.org.uk/guidance/ph11/evidence/review-4-milk-feeding-pdf-369892621</w:t>
        </w:r>
      </w:hyperlink>
    </w:p>
    <w:p w14:paraId="30D61AC2" w14:textId="78E29F3D" w:rsidR="006238F7" w:rsidRDefault="006238F7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16</w:t>
      </w:r>
      <w:r w:rsidRPr="006238F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4679D7BF" w14:textId="77777777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</w:p>
    <w:p w14:paraId="4B56937A" w14:textId="499E3E5C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Musgrave, J. (2017) </w:t>
      </w:r>
      <w:r w:rsidRPr="00C561EB">
        <w:rPr>
          <w:rFonts w:ascii="Arial" w:hAnsi="Arial" w:cs="Arial"/>
          <w:i/>
        </w:rPr>
        <w:t>Supporting children’s health and well-being</w:t>
      </w:r>
      <w:r>
        <w:rPr>
          <w:rFonts w:ascii="Arial" w:hAnsi="Arial" w:cs="Arial"/>
        </w:rPr>
        <w:t xml:space="preserve">. London: Sage. </w:t>
      </w:r>
    </w:p>
    <w:p w14:paraId="76A1F997" w14:textId="77777777" w:rsidR="009E701A" w:rsidRDefault="009E701A" w:rsidP="00993C8D">
      <w:pPr>
        <w:spacing w:line="360" w:lineRule="auto"/>
        <w:jc w:val="both"/>
        <w:rPr>
          <w:rFonts w:ascii="Arial" w:hAnsi="Arial" w:cs="Arial"/>
        </w:rPr>
      </w:pPr>
    </w:p>
    <w:p w14:paraId="0A470ED4" w14:textId="77777777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3EF1092C" w14:textId="69A7A4AA" w:rsidR="009E701A" w:rsidRDefault="00A0439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National Institute for Health and Care Excellence</w:t>
      </w:r>
      <w:r w:rsidR="009E701A">
        <w:rPr>
          <w:rFonts w:ascii="Arial" w:hAnsi="Arial" w:cs="Arial"/>
        </w:rPr>
        <w:t>. (2008) ‘Maternal and child nutrition: public health guidance [PH11]’</w:t>
      </w:r>
    </w:p>
    <w:p w14:paraId="64922F04" w14:textId="5EABD73B" w:rsidR="009E701A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="00A0439F" w:rsidRPr="00BA5F19">
          <w:rPr>
            <w:rStyle w:val="Hyperlink"/>
            <w:rFonts w:ascii="Arial" w:hAnsi="Arial" w:cs="Arial"/>
          </w:rPr>
          <w:t>https://www.nice.org.uk/guidance/ph11</w:t>
        </w:r>
      </w:hyperlink>
    </w:p>
    <w:p w14:paraId="14377BCE" w14:textId="3FBDFE2A" w:rsidR="00A0439F" w:rsidRDefault="00A0439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16</w:t>
      </w:r>
      <w:r w:rsidRPr="00A0439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73C504F9" w14:textId="77777777" w:rsidR="00205ADF" w:rsidRDefault="00205ADF" w:rsidP="00993C8D">
      <w:pPr>
        <w:spacing w:line="360" w:lineRule="auto"/>
        <w:jc w:val="both"/>
        <w:rPr>
          <w:rFonts w:ascii="Arial" w:hAnsi="Arial" w:cs="Arial"/>
        </w:rPr>
      </w:pPr>
    </w:p>
    <w:p w14:paraId="685CBDB0" w14:textId="0FAA45B1" w:rsidR="00205ADF" w:rsidRDefault="00205AD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NHS</w:t>
      </w:r>
      <w:r w:rsidR="00CA36B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(2017) ‘Benefits of breastfeeding’</w:t>
      </w:r>
    </w:p>
    <w:p w14:paraId="6877A92C" w14:textId="5C60DF9F" w:rsidR="00205ADF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1" w:history="1">
        <w:r w:rsidR="00205ADF" w:rsidRPr="00BA5F19">
          <w:rPr>
            <w:rStyle w:val="Hyperlink"/>
            <w:rFonts w:ascii="Arial" w:hAnsi="Arial" w:cs="Arial"/>
          </w:rPr>
          <w:t>https://www.nhs.uk/Conditions/pregnancy-and-baby/Pages/benefits-breastfeeding.aspx</w:t>
        </w:r>
      </w:hyperlink>
    </w:p>
    <w:p w14:paraId="28496A3D" w14:textId="5AA269E7" w:rsidR="00205ADF" w:rsidRDefault="00205AD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14</w:t>
      </w:r>
      <w:r w:rsidRPr="00205A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33805CD1" w14:textId="77777777" w:rsidR="00CA36BB" w:rsidRDefault="00CA36BB" w:rsidP="00993C8D">
      <w:pPr>
        <w:spacing w:line="360" w:lineRule="auto"/>
        <w:jc w:val="both"/>
        <w:rPr>
          <w:rFonts w:ascii="Arial" w:hAnsi="Arial" w:cs="Arial"/>
        </w:rPr>
      </w:pPr>
    </w:p>
    <w:p w14:paraId="5E759930" w14:textId="5C15A4D9" w:rsidR="00CA36BB" w:rsidRDefault="00CA36B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NHS. (2016) ‘Breastfeeding and diet’</w:t>
      </w:r>
    </w:p>
    <w:p w14:paraId="4561FC69" w14:textId="1635E2DF" w:rsidR="00CA36BB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2" w:history="1">
        <w:r w:rsidR="00CA36BB" w:rsidRPr="00773317">
          <w:rPr>
            <w:rStyle w:val="Hyperlink"/>
            <w:rFonts w:ascii="Arial" w:hAnsi="Arial" w:cs="Arial"/>
          </w:rPr>
          <w:t>https://www.nhs.uk/Conditions/pregnancy-and-baby/Pages/breastfeeding-diet.aspx</w:t>
        </w:r>
      </w:hyperlink>
    </w:p>
    <w:p w14:paraId="6815E826" w14:textId="28F5CB29" w:rsidR="00CA36BB" w:rsidRDefault="00CA36B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19</w:t>
      </w:r>
      <w:r w:rsidRPr="00CA36B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54D13DCD" w14:textId="77777777" w:rsidR="00403DEE" w:rsidRDefault="00403DEE" w:rsidP="00993C8D">
      <w:pPr>
        <w:spacing w:line="360" w:lineRule="auto"/>
        <w:jc w:val="both"/>
        <w:rPr>
          <w:rFonts w:ascii="Arial" w:hAnsi="Arial" w:cs="Arial"/>
        </w:rPr>
      </w:pPr>
    </w:p>
    <w:p w14:paraId="7A3CB6BD" w14:textId="6F6A6BEC" w:rsidR="00403DEE" w:rsidRDefault="00403DEE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Office for National Statistics. (2015) </w:t>
      </w:r>
      <w:r w:rsidRPr="00403DEE">
        <w:rPr>
          <w:rFonts w:ascii="Arial" w:hAnsi="Arial" w:cs="Arial"/>
          <w:i/>
        </w:rPr>
        <w:t>Childhood, infant and perinatal mortality in England and Wales 2013</w:t>
      </w:r>
      <w:r>
        <w:rPr>
          <w:rFonts w:ascii="Arial" w:hAnsi="Arial" w:cs="Arial"/>
        </w:rPr>
        <w:t xml:space="preserve">. London: Office for national statistics. </w:t>
      </w:r>
    </w:p>
    <w:p w14:paraId="71F6136D" w14:textId="77777777" w:rsidR="0040275A" w:rsidRDefault="0040275A" w:rsidP="00993C8D">
      <w:pPr>
        <w:spacing w:line="360" w:lineRule="auto"/>
        <w:jc w:val="both"/>
        <w:rPr>
          <w:rFonts w:ascii="Arial" w:hAnsi="Arial" w:cs="Arial"/>
        </w:rPr>
      </w:pPr>
    </w:p>
    <w:p w14:paraId="18965C23" w14:textId="4F892E8C" w:rsidR="005532FB" w:rsidRDefault="005532F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Pollard, E. and Lee, P. (2002) ‘Child well-being: a systematic review of the literature’, </w:t>
      </w:r>
      <w:r w:rsidRPr="005532FB">
        <w:rPr>
          <w:rFonts w:ascii="Arial" w:hAnsi="Arial" w:cs="Arial"/>
          <w:i/>
        </w:rPr>
        <w:t>Social indicators research</w:t>
      </w:r>
      <w:r>
        <w:rPr>
          <w:rFonts w:ascii="Arial" w:hAnsi="Arial" w:cs="Arial"/>
        </w:rPr>
        <w:t xml:space="preserve">. Vol 61, pp59-78. </w:t>
      </w:r>
    </w:p>
    <w:p w14:paraId="0D0C6169" w14:textId="77777777" w:rsidR="004A2C77" w:rsidRDefault="004A2C77" w:rsidP="00993C8D">
      <w:pPr>
        <w:spacing w:line="360" w:lineRule="auto"/>
        <w:jc w:val="both"/>
        <w:rPr>
          <w:rFonts w:ascii="Arial" w:hAnsi="Arial" w:cs="Arial"/>
        </w:rPr>
      </w:pPr>
    </w:p>
    <w:p w14:paraId="2F01AEB8" w14:textId="69B0D230" w:rsidR="004A2C77" w:rsidRDefault="004A2C77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Public Health England. (2015) ‘Rapid review to update evidence for the healthy child programme 0-5’</w:t>
      </w:r>
    </w:p>
    <w:p w14:paraId="3F7C78DE" w14:textId="2FD9D1AE" w:rsidR="004A2C77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3" w:history="1">
        <w:r w:rsidR="004A2C77" w:rsidRPr="00BA5F19">
          <w:rPr>
            <w:rStyle w:val="Hyperlink"/>
            <w:rFonts w:ascii="Arial" w:hAnsi="Arial" w:cs="Arial"/>
          </w:rPr>
          <w:t>https://www.gov.uk/government/uploads/system/uploads/attachment_data/file/429740/150520RapidReviewHealthyChildProg_UPDATE_poisons_final.pdf</w:t>
        </w:r>
      </w:hyperlink>
    </w:p>
    <w:p w14:paraId="3BF51AF0" w14:textId="0FEC73D0" w:rsidR="004A2C77" w:rsidRDefault="004A2C77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14</w:t>
      </w:r>
      <w:r w:rsidRPr="004A2C7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786A287D" w14:textId="77777777" w:rsidR="00016BDC" w:rsidRDefault="00016BDC" w:rsidP="00993C8D">
      <w:pPr>
        <w:spacing w:line="360" w:lineRule="auto"/>
        <w:jc w:val="both"/>
        <w:rPr>
          <w:rFonts w:ascii="Arial" w:hAnsi="Arial" w:cs="Arial"/>
        </w:rPr>
      </w:pPr>
    </w:p>
    <w:p w14:paraId="1BA04976" w14:textId="33BF0620" w:rsidR="00016BDC" w:rsidRDefault="00016BD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Public Health Wales. (2013) ‘Transforming health improvements in Wales’</w:t>
      </w:r>
    </w:p>
    <w:p w14:paraId="425AB857" w14:textId="500EB7EC" w:rsidR="00016BDC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4" w:history="1">
        <w:r w:rsidR="00016BDC" w:rsidRPr="00BA5F19">
          <w:rPr>
            <w:rStyle w:val="Hyperlink"/>
            <w:rFonts w:ascii="Arial" w:hAnsi="Arial" w:cs="Arial"/>
          </w:rPr>
          <w:t>http://www.wales.nhs.uk/sitesplus/documents/986/PHW%20Health%20Improvement%20Review%20Final%20Report%20-%20260913.pdf</w:t>
        </w:r>
      </w:hyperlink>
    </w:p>
    <w:p w14:paraId="4A7F4846" w14:textId="681D04AE" w:rsidR="00016BDC" w:rsidRDefault="00016BD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18</w:t>
      </w:r>
      <w:r w:rsidRPr="00016BD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3C9F5E91" w14:textId="77777777" w:rsidR="00B71BC9" w:rsidRDefault="00B71BC9" w:rsidP="00993C8D">
      <w:pPr>
        <w:spacing w:line="360" w:lineRule="auto"/>
        <w:jc w:val="both"/>
        <w:rPr>
          <w:rFonts w:ascii="Arial" w:hAnsi="Arial" w:cs="Arial"/>
        </w:rPr>
      </w:pPr>
    </w:p>
    <w:p w14:paraId="48FBA7DC" w14:textId="3D74990F" w:rsidR="00B71BC9" w:rsidRDefault="00B71BC9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Rayfield, S., Oakley, L. and Quigley, M. (2015) ‘Association between breastfeeding support and breastfeeding rates in the UK: A comparison of late preterm and term infants’, </w:t>
      </w:r>
      <w:r w:rsidRPr="00B71BC9">
        <w:rPr>
          <w:rFonts w:ascii="Arial" w:hAnsi="Arial" w:cs="Arial"/>
          <w:i/>
        </w:rPr>
        <w:t>BMJ Open</w:t>
      </w:r>
      <w:r>
        <w:rPr>
          <w:rFonts w:ascii="Arial" w:hAnsi="Arial" w:cs="Arial"/>
        </w:rPr>
        <w:t xml:space="preserve">. Vol 5, issue 11, pp1-11. </w:t>
      </w:r>
    </w:p>
    <w:p w14:paraId="5D864A3F" w14:textId="77777777" w:rsidR="004921B2" w:rsidRDefault="004921B2" w:rsidP="00993C8D">
      <w:pPr>
        <w:spacing w:line="360" w:lineRule="auto"/>
        <w:jc w:val="both"/>
        <w:rPr>
          <w:rFonts w:ascii="Arial" w:hAnsi="Arial" w:cs="Arial"/>
        </w:rPr>
      </w:pPr>
    </w:p>
    <w:p w14:paraId="03DB30ED" w14:textId="431B3498" w:rsidR="004921B2" w:rsidRDefault="004921B2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Renfrew, M., McCormick, F., Wade, A., Quinn, B. and Dowswell, T. (2012) ‘Support for healthy breast feeding mothers with healthy term babies’, </w:t>
      </w:r>
      <w:r w:rsidRPr="004921B2">
        <w:rPr>
          <w:rFonts w:ascii="Arial" w:hAnsi="Arial" w:cs="Arial"/>
          <w:i/>
        </w:rPr>
        <w:t>Cochrane database of systematic review</w:t>
      </w:r>
      <w:r>
        <w:rPr>
          <w:rFonts w:ascii="Arial" w:hAnsi="Arial" w:cs="Arial"/>
        </w:rPr>
        <w:t xml:space="preserve">. Issue 5, pp1-36. </w:t>
      </w:r>
    </w:p>
    <w:p w14:paraId="50F60E12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</w:p>
    <w:p w14:paraId="0A86A4C8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Spiro, A. (2017) ‘The public health benefits of breastfeeding’, </w:t>
      </w:r>
      <w:r w:rsidRPr="00993C8D">
        <w:rPr>
          <w:rFonts w:ascii="Arial" w:hAnsi="Arial" w:cs="Arial"/>
          <w:i/>
        </w:rPr>
        <w:t>Perspectives in public health.</w:t>
      </w:r>
      <w:r>
        <w:rPr>
          <w:rFonts w:ascii="Arial" w:hAnsi="Arial" w:cs="Arial"/>
        </w:rPr>
        <w:t xml:space="preserve"> Vol 137, issue 6, pp 307-308.  </w:t>
      </w:r>
    </w:p>
    <w:p w14:paraId="44D1271E" w14:textId="77777777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</w:p>
    <w:p w14:paraId="26D68191" w14:textId="52B37C8C" w:rsidR="000242FA" w:rsidRDefault="000242FA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Sun, Y., Vestergaard, M., Christensen, J. and Olsen, J. (2011) ‘Breastfeeding and the risk of epilepsy in childbirth: A birth cohort study’, </w:t>
      </w:r>
      <w:r w:rsidRPr="000242FA">
        <w:rPr>
          <w:rFonts w:ascii="Arial" w:hAnsi="Arial" w:cs="Arial"/>
          <w:i/>
        </w:rPr>
        <w:t>The journal of paediatrics</w:t>
      </w:r>
      <w:r>
        <w:rPr>
          <w:rFonts w:ascii="Arial" w:hAnsi="Arial" w:cs="Arial"/>
        </w:rPr>
        <w:t xml:space="preserve">. Vol 158, issue 6, pp924-929. </w:t>
      </w:r>
    </w:p>
    <w:p w14:paraId="15E41A25" w14:textId="77777777" w:rsidR="00FB7A8F" w:rsidRDefault="00FB7A8F" w:rsidP="00993C8D">
      <w:pPr>
        <w:spacing w:line="360" w:lineRule="auto"/>
        <w:jc w:val="both"/>
        <w:rPr>
          <w:rFonts w:ascii="Arial" w:hAnsi="Arial" w:cs="Arial"/>
        </w:rPr>
      </w:pPr>
    </w:p>
    <w:p w14:paraId="6ACBB4D0" w14:textId="311D2D50" w:rsidR="00FB7A8F" w:rsidRDefault="00FB7A8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Breastfeeding Network</w:t>
      </w:r>
      <w:r w:rsidR="0040326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(2014) ‘National breastfeeding helpline poster’</w:t>
      </w:r>
    </w:p>
    <w:p w14:paraId="361A1C58" w14:textId="6BC370DE" w:rsidR="00FB7A8F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5" w:history="1">
        <w:r w:rsidR="00FB7A8F" w:rsidRPr="00BA5F19">
          <w:rPr>
            <w:rStyle w:val="Hyperlink"/>
            <w:rFonts w:ascii="Arial" w:hAnsi="Arial" w:cs="Arial"/>
          </w:rPr>
          <w:t>https://www.breastfeedingnetwork.org.uk/shop/nbh-supporterline-poster/</w:t>
        </w:r>
      </w:hyperlink>
    </w:p>
    <w:p w14:paraId="46B0FE02" w14:textId="6C0EA453" w:rsidR="00C561EB" w:rsidRDefault="00FB7A8F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18</w:t>
      </w:r>
      <w:r w:rsidRPr="00FB7A8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04269996" w14:textId="77777777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</w:p>
    <w:p w14:paraId="0F0D64C7" w14:textId="7F3F6257" w:rsidR="00C561EB" w:rsidRDefault="00C561E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UNICEF. (1990) ‘The united nations convention on the rights of the child’</w:t>
      </w:r>
    </w:p>
    <w:p w14:paraId="3DAC944C" w14:textId="6FE34115" w:rsidR="00C561EB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6" w:history="1">
        <w:r w:rsidR="00C561EB" w:rsidRPr="0028226B">
          <w:rPr>
            <w:rStyle w:val="Hyperlink"/>
            <w:rFonts w:ascii="Arial" w:hAnsi="Arial" w:cs="Arial"/>
          </w:rPr>
          <w:t>https://www.unicef.org.uk/wp-content/uploads/2010/05/UNCRC_summary-1.pdf</w:t>
        </w:r>
      </w:hyperlink>
    </w:p>
    <w:p w14:paraId="5A8CB65C" w14:textId="57DEC284" w:rsidR="00B53105" w:rsidRDefault="00C561EB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21</w:t>
      </w:r>
      <w:r w:rsidRPr="00C561EB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2017]. </w:t>
      </w:r>
    </w:p>
    <w:p w14:paraId="2F4FFC2C" w14:textId="77777777" w:rsidR="00B53105" w:rsidRDefault="00B53105" w:rsidP="00993C8D">
      <w:pPr>
        <w:spacing w:line="360" w:lineRule="auto"/>
        <w:jc w:val="both"/>
        <w:rPr>
          <w:rFonts w:ascii="Arial" w:hAnsi="Arial" w:cs="Arial"/>
        </w:rPr>
      </w:pPr>
    </w:p>
    <w:p w14:paraId="1691FD9C" w14:textId="195F7986" w:rsidR="00016BDC" w:rsidRDefault="00B71BC9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UNICEF. (2013) ‘Baby friendly initiative standards’ </w:t>
      </w:r>
    </w:p>
    <w:p w14:paraId="7EC5C2B2" w14:textId="0ED455D6" w:rsidR="00B71BC9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7" w:history="1">
        <w:r w:rsidR="00B71BC9" w:rsidRPr="00BA5F19">
          <w:rPr>
            <w:rStyle w:val="Hyperlink"/>
            <w:rFonts w:ascii="Arial" w:hAnsi="Arial" w:cs="Arial"/>
          </w:rPr>
          <w:t>https://www.unicef.org.uk/babyfriendly/wp-content/uploads/sites/2/2013/09/baby_friendly_evidence_rationale.pdf</w:t>
        </w:r>
      </w:hyperlink>
    </w:p>
    <w:p w14:paraId="125D15AA" w14:textId="735BF503" w:rsidR="00B71BC9" w:rsidRDefault="00B71BC9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18</w:t>
      </w:r>
      <w:r w:rsidRPr="00B71BC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29D3622A" w14:textId="77777777" w:rsidR="00B71BC9" w:rsidRPr="00B71BC9" w:rsidRDefault="00B71BC9" w:rsidP="00B71BC9">
      <w:pPr>
        <w:spacing w:line="360" w:lineRule="auto"/>
        <w:jc w:val="both"/>
        <w:rPr>
          <w:rFonts w:ascii="Arial" w:hAnsi="Arial" w:cs="Arial"/>
        </w:rPr>
      </w:pPr>
    </w:p>
    <w:p w14:paraId="46758222" w14:textId="3A1A9883" w:rsidR="00B71BC9" w:rsidRDefault="00B71BC9" w:rsidP="00B71BC9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B71BC9">
        <w:rPr>
          <w:rFonts w:ascii="Arial" w:hAnsi="Arial" w:cs="Arial"/>
        </w:rPr>
        <w:t>UNICEF. (2017) ‘</w:t>
      </w:r>
      <w:r w:rsidRPr="00B71BC9">
        <w:rPr>
          <w:rFonts w:ascii="Arial" w:eastAsia="Times New Roman" w:hAnsi="Arial" w:cs="Arial"/>
          <w:shd w:val="clear" w:color="auto" w:fill="FFFFFF"/>
          <w:lang w:eastAsia="en-GB"/>
        </w:rPr>
        <w:t>Supporting breastfeeding: we know what works; let’s make it happen</w:t>
      </w:r>
      <w:r>
        <w:rPr>
          <w:rFonts w:ascii="Arial" w:eastAsia="Times New Roman" w:hAnsi="Arial" w:cs="Arial"/>
          <w:shd w:val="clear" w:color="auto" w:fill="FFFFFF"/>
          <w:lang w:eastAsia="en-GB"/>
        </w:rPr>
        <w:t>’</w:t>
      </w:r>
    </w:p>
    <w:p w14:paraId="2959ACC3" w14:textId="17DCDD58" w:rsidR="00B71BC9" w:rsidRPr="00B71BC9" w:rsidRDefault="006E416F" w:rsidP="00B71BC9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hyperlink r:id="rId18" w:history="1">
        <w:r w:rsidR="00B71BC9" w:rsidRPr="00B71BC9">
          <w:rPr>
            <w:rStyle w:val="Hyperlink"/>
            <w:rFonts w:ascii="Arial" w:eastAsia="Times New Roman" w:hAnsi="Arial" w:cs="Arial"/>
            <w:lang w:eastAsia="en-GB"/>
          </w:rPr>
          <w:t>https://www.unicef.org.uk/babyfriendly/supporting-breastfeeding-make-it-happen/</w:t>
        </w:r>
      </w:hyperlink>
    </w:p>
    <w:p w14:paraId="2D69A938" w14:textId="5857D551" w:rsidR="00B71BC9" w:rsidRPr="00B71BC9" w:rsidRDefault="00B71BC9" w:rsidP="00993C8D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B71BC9">
        <w:rPr>
          <w:rFonts w:ascii="Arial" w:eastAsia="Times New Roman" w:hAnsi="Arial" w:cs="Arial"/>
          <w:lang w:eastAsia="en-GB"/>
        </w:rPr>
        <w:t>[Accessed: 18</w:t>
      </w:r>
      <w:r w:rsidRPr="00B71BC9">
        <w:rPr>
          <w:rFonts w:ascii="Arial" w:eastAsia="Times New Roman" w:hAnsi="Arial" w:cs="Arial"/>
          <w:vertAlign w:val="superscript"/>
          <w:lang w:eastAsia="en-GB"/>
        </w:rPr>
        <w:t>th</w:t>
      </w:r>
      <w:r w:rsidRPr="00B71BC9">
        <w:rPr>
          <w:rFonts w:ascii="Arial" w:eastAsia="Times New Roman" w:hAnsi="Arial" w:cs="Arial"/>
          <w:lang w:eastAsia="en-GB"/>
        </w:rPr>
        <w:t xml:space="preserve"> November 2017]. </w:t>
      </w:r>
    </w:p>
    <w:p w14:paraId="237B0D5E" w14:textId="77777777" w:rsidR="00B71BC9" w:rsidRDefault="00B71BC9" w:rsidP="00993C8D">
      <w:pPr>
        <w:spacing w:line="360" w:lineRule="auto"/>
        <w:jc w:val="both"/>
        <w:rPr>
          <w:rFonts w:ascii="Arial" w:hAnsi="Arial" w:cs="Arial"/>
        </w:rPr>
      </w:pPr>
    </w:p>
    <w:p w14:paraId="79BB077C" w14:textId="1E1D662D" w:rsidR="00016BDC" w:rsidRDefault="00016BD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UNICEF. (No date) ‘Welcome to breastfeed here poster’ </w:t>
      </w:r>
    </w:p>
    <w:p w14:paraId="68E585AA" w14:textId="167E1F10" w:rsidR="00016BDC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19" w:history="1">
        <w:r w:rsidR="00016BDC" w:rsidRPr="00BA5F19">
          <w:rPr>
            <w:rStyle w:val="Hyperlink"/>
            <w:rFonts w:ascii="Arial" w:hAnsi="Arial" w:cs="Arial"/>
          </w:rPr>
          <w:t>https://www.unicef.org.uk/babyfriendly/baby-friendly-resources/leaflets-and-posters/welcome-to-breastfeed-here-posters/</w:t>
        </w:r>
      </w:hyperlink>
    </w:p>
    <w:p w14:paraId="4B012DBE" w14:textId="16D3F64C" w:rsidR="00016BDC" w:rsidRDefault="00016BD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18</w:t>
      </w:r>
      <w:r w:rsidRPr="00016BD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22492B4B" w14:textId="77777777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6310831A" w14:textId="77777777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203483CB" w14:textId="77B1AB01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(2015) ‘Implementation of children’s’ rights in Wales’ </w:t>
      </w:r>
    </w:p>
    <w:p w14:paraId="47944E49" w14:textId="21B117DD" w:rsidR="00850F1C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20" w:history="1">
        <w:r w:rsidR="00850F1C" w:rsidRPr="0028226B">
          <w:rPr>
            <w:rStyle w:val="Hyperlink"/>
            <w:rFonts w:ascii="Arial" w:hAnsi="Arial" w:cs="Arial"/>
          </w:rPr>
          <w:t>http://gov.wales/topics/people-and-communities/people/children-and-young-people/rights/implementation-of-childrens-rights/?lang=en</w:t>
        </w:r>
      </w:hyperlink>
    </w:p>
    <w:p w14:paraId="12745245" w14:textId="08C2FA51" w:rsidR="00403DEE" w:rsidRDefault="00850F1C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21</w:t>
      </w:r>
      <w:r w:rsidRPr="00850F1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2017]. </w:t>
      </w:r>
    </w:p>
    <w:p w14:paraId="0B825D1B" w14:textId="77777777" w:rsidR="00850F1C" w:rsidRDefault="00850F1C" w:rsidP="00993C8D">
      <w:pPr>
        <w:spacing w:line="360" w:lineRule="auto"/>
        <w:jc w:val="both"/>
        <w:rPr>
          <w:rFonts w:ascii="Arial" w:hAnsi="Arial" w:cs="Arial"/>
        </w:rPr>
      </w:pPr>
    </w:p>
    <w:p w14:paraId="1384CCE7" w14:textId="28EDBD6C" w:rsidR="00403DEE" w:rsidRDefault="00403DEE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Welsh Government. (2015) ‘Children and young people well-being monitor for Wales’</w:t>
      </w:r>
    </w:p>
    <w:p w14:paraId="4388B24C" w14:textId="6D4DBD6A" w:rsidR="00403DEE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21" w:history="1">
        <w:r w:rsidR="00403DEE" w:rsidRPr="00BA5F19">
          <w:rPr>
            <w:rStyle w:val="Hyperlink"/>
            <w:rFonts w:ascii="Arial" w:hAnsi="Arial" w:cs="Arial"/>
          </w:rPr>
          <w:t>http://dera.ioe.ac.uk/24929/3/151211-children-young-people-wellbeing-monitor-2015-en_Redacted.pdf</w:t>
        </w:r>
      </w:hyperlink>
    </w:p>
    <w:p w14:paraId="6A55DB50" w14:textId="0852353E" w:rsidR="00403DEE" w:rsidRDefault="00403DEE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14</w:t>
      </w:r>
      <w:r w:rsidRPr="00403D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2017]. </w:t>
      </w:r>
    </w:p>
    <w:p w14:paraId="44000C8C" w14:textId="77777777" w:rsidR="00672028" w:rsidRDefault="00672028" w:rsidP="00993C8D">
      <w:pPr>
        <w:spacing w:line="360" w:lineRule="auto"/>
        <w:jc w:val="both"/>
        <w:rPr>
          <w:rFonts w:ascii="Arial" w:hAnsi="Arial" w:cs="Arial"/>
        </w:rPr>
      </w:pPr>
    </w:p>
    <w:p w14:paraId="50EE32CC" w14:textId="7CDDB917" w:rsidR="00672028" w:rsidRDefault="00DD4EF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World Health Organisation. (1986</w:t>
      </w:r>
      <w:r w:rsidR="00672028">
        <w:rPr>
          <w:rFonts w:ascii="Arial" w:hAnsi="Arial" w:cs="Arial"/>
        </w:rPr>
        <w:t>) ‘</w:t>
      </w:r>
      <w:r w:rsidR="00556CC2">
        <w:rPr>
          <w:rFonts w:ascii="Arial" w:hAnsi="Arial" w:cs="Arial"/>
        </w:rPr>
        <w:t xml:space="preserve">The Ottawa charter for health promotion’ </w:t>
      </w:r>
    </w:p>
    <w:p w14:paraId="79D9A42A" w14:textId="4381FC12" w:rsidR="00672028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22" w:history="1">
        <w:r w:rsidR="00672028" w:rsidRPr="0028226B">
          <w:rPr>
            <w:rStyle w:val="Hyperlink"/>
            <w:rFonts w:ascii="Arial" w:hAnsi="Arial" w:cs="Arial"/>
          </w:rPr>
          <w:t>http://www.who.int/healthpromotion/conferences/previous/ottawa/en/</w:t>
        </w:r>
      </w:hyperlink>
    </w:p>
    <w:p w14:paraId="0AEA78CD" w14:textId="022C5394" w:rsidR="00672028" w:rsidRDefault="00672028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[Accessed: </w:t>
      </w:r>
      <w:r w:rsidR="00C85B56">
        <w:rPr>
          <w:rFonts w:ascii="Arial" w:hAnsi="Arial" w:cs="Arial"/>
        </w:rPr>
        <w:t>21</w:t>
      </w:r>
      <w:r w:rsidR="00C85B56" w:rsidRPr="00C85B56">
        <w:rPr>
          <w:rFonts w:ascii="Arial" w:hAnsi="Arial" w:cs="Arial"/>
          <w:vertAlign w:val="superscript"/>
        </w:rPr>
        <w:t>st</w:t>
      </w:r>
      <w:r w:rsidR="00C85B56">
        <w:rPr>
          <w:rFonts w:ascii="Arial" w:hAnsi="Arial" w:cs="Arial"/>
        </w:rPr>
        <w:t xml:space="preserve"> November 2017]. </w:t>
      </w:r>
    </w:p>
    <w:p w14:paraId="1AAB9839" w14:textId="77777777" w:rsidR="0040326F" w:rsidRDefault="0040326F" w:rsidP="00993C8D">
      <w:pPr>
        <w:spacing w:line="360" w:lineRule="auto"/>
        <w:jc w:val="both"/>
        <w:rPr>
          <w:rFonts w:ascii="Arial" w:hAnsi="Arial" w:cs="Arial"/>
        </w:rPr>
      </w:pPr>
    </w:p>
    <w:p w14:paraId="7F0E365B" w14:textId="2ACDAF70" w:rsidR="00DD4EFD" w:rsidRDefault="00DD4EF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World Health Organisation. (2015) ‘Health and human rights’ </w:t>
      </w:r>
    </w:p>
    <w:p w14:paraId="2FD0341B" w14:textId="4311304B" w:rsidR="00DD4EFD" w:rsidRDefault="006E416F" w:rsidP="00993C8D">
      <w:pPr>
        <w:spacing w:line="360" w:lineRule="auto"/>
        <w:jc w:val="both"/>
        <w:rPr>
          <w:rFonts w:ascii="Arial" w:hAnsi="Arial" w:cs="Arial"/>
        </w:rPr>
      </w:pPr>
      <w:hyperlink r:id="rId23" w:history="1">
        <w:r w:rsidR="00DD4EFD" w:rsidRPr="0028226B">
          <w:rPr>
            <w:rStyle w:val="Hyperlink"/>
            <w:rFonts w:ascii="Arial" w:hAnsi="Arial" w:cs="Arial"/>
          </w:rPr>
          <w:t>http://www.who.int/mediacentre/factsheets/fs323/en/</w:t>
        </w:r>
      </w:hyperlink>
    </w:p>
    <w:p w14:paraId="0D4956FB" w14:textId="2C2C8B11" w:rsidR="00DD4EFD" w:rsidRDefault="00DD4EFD" w:rsidP="00993C8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[Accessed: 21</w:t>
      </w:r>
      <w:r w:rsidRPr="00DD4EFD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2017]. </w:t>
      </w:r>
    </w:p>
    <w:p w14:paraId="61D4E668" w14:textId="77777777" w:rsidR="00FB7A8F" w:rsidRDefault="00FB7A8F" w:rsidP="00993C8D">
      <w:pPr>
        <w:spacing w:line="360" w:lineRule="auto"/>
        <w:jc w:val="both"/>
        <w:rPr>
          <w:rFonts w:ascii="Arial" w:hAnsi="Arial" w:cs="Arial"/>
        </w:rPr>
      </w:pPr>
    </w:p>
    <w:p w14:paraId="6A6C30C5" w14:textId="77777777" w:rsidR="00993C8D" w:rsidRDefault="00993C8D" w:rsidP="00993C8D">
      <w:pPr>
        <w:spacing w:line="360" w:lineRule="auto"/>
        <w:jc w:val="both"/>
        <w:rPr>
          <w:rFonts w:ascii="Arial" w:hAnsi="Arial" w:cs="Arial"/>
        </w:rPr>
      </w:pPr>
    </w:p>
    <w:p w14:paraId="5397E489" w14:textId="77777777" w:rsidR="00993C8D" w:rsidRPr="00993C8D" w:rsidRDefault="00993C8D" w:rsidP="00993C8D">
      <w:pPr>
        <w:spacing w:line="360" w:lineRule="auto"/>
        <w:jc w:val="both"/>
        <w:rPr>
          <w:rFonts w:ascii="Arial" w:hAnsi="Arial" w:cs="Arial"/>
        </w:rPr>
      </w:pPr>
    </w:p>
    <w:p w14:paraId="052735FD" w14:textId="77777777" w:rsidR="00993C8D" w:rsidRPr="00993C8D" w:rsidRDefault="00993C8D" w:rsidP="00993C8D">
      <w:pPr>
        <w:spacing w:line="360" w:lineRule="auto"/>
        <w:jc w:val="both"/>
        <w:rPr>
          <w:rFonts w:ascii="Arial" w:hAnsi="Arial" w:cs="Arial"/>
        </w:rPr>
      </w:pPr>
    </w:p>
    <w:p w14:paraId="4C4ED2B2" w14:textId="77777777" w:rsidR="00993C8D" w:rsidRDefault="00993C8D"/>
    <w:sectPr w:rsidR="00993C8D" w:rsidSect="008B7D6A">
      <w:footerReference w:type="even" r:id="rId24"/>
      <w:footerReference w:type="default" r:id="rId25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43958" w14:textId="77777777" w:rsidR="006E416F" w:rsidRDefault="006E416F" w:rsidP="00CF398E">
      <w:r>
        <w:separator/>
      </w:r>
    </w:p>
  </w:endnote>
  <w:endnote w:type="continuationSeparator" w:id="0">
    <w:p w14:paraId="7A814894" w14:textId="77777777" w:rsidR="006E416F" w:rsidRDefault="006E416F" w:rsidP="00CF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42FFC" w14:textId="77777777" w:rsidR="00CF398E" w:rsidRDefault="00CF398E" w:rsidP="00C7658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4EF9DC3" w14:textId="77777777" w:rsidR="00CF398E" w:rsidRDefault="00CF398E" w:rsidP="00CF398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170BB" w14:textId="77777777" w:rsidR="00CF398E" w:rsidRDefault="00CF398E" w:rsidP="00C7658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416F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5F969A" w14:textId="77777777" w:rsidR="00CF398E" w:rsidRDefault="00CF398E" w:rsidP="00CF398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BA0D2" w14:textId="77777777" w:rsidR="006E416F" w:rsidRDefault="006E416F" w:rsidP="00CF398E">
      <w:r>
        <w:separator/>
      </w:r>
    </w:p>
  </w:footnote>
  <w:footnote w:type="continuationSeparator" w:id="0">
    <w:p w14:paraId="227D0533" w14:textId="77777777" w:rsidR="006E416F" w:rsidRDefault="006E416F" w:rsidP="00CF39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8D"/>
    <w:rsid w:val="000061BF"/>
    <w:rsid w:val="00016BDC"/>
    <w:rsid w:val="000242FA"/>
    <w:rsid w:val="000514DE"/>
    <w:rsid w:val="001C3299"/>
    <w:rsid w:val="00205ADF"/>
    <w:rsid w:val="00395F53"/>
    <w:rsid w:val="0040275A"/>
    <w:rsid w:val="0040326F"/>
    <w:rsid w:val="00403DEE"/>
    <w:rsid w:val="004921B2"/>
    <w:rsid w:val="004A2C77"/>
    <w:rsid w:val="005532FB"/>
    <w:rsid w:val="00556CC2"/>
    <w:rsid w:val="006238F7"/>
    <w:rsid w:val="00672028"/>
    <w:rsid w:val="006E416F"/>
    <w:rsid w:val="00850F1C"/>
    <w:rsid w:val="008607AB"/>
    <w:rsid w:val="008B7D6A"/>
    <w:rsid w:val="0097161B"/>
    <w:rsid w:val="00993C8D"/>
    <w:rsid w:val="009E701A"/>
    <w:rsid w:val="00A0439F"/>
    <w:rsid w:val="00B53105"/>
    <w:rsid w:val="00B71BC9"/>
    <w:rsid w:val="00BD1467"/>
    <w:rsid w:val="00C561EB"/>
    <w:rsid w:val="00C85B56"/>
    <w:rsid w:val="00C8670E"/>
    <w:rsid w:val="00CA36BB"/>
    <w:rsid w:val="00CF398E"/>
    <w:rsid w:val="00DA4E04"/>
    <w:rsid w:val="00DD4EFD"/>
    <w:rsid w:val="00FB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934E4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7A8F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F39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398E"/>
  </w:style>
  <w:style w:type="character" w:styleId="PageNumber">
    <w:name w:val="page number"/>
    <w:basedOn w:val="DefaultParagraphFont"/>
    <w:uiPriority w:val="99"/>
    <w:semiHidden/>
    <w:unhideWhenUsed/>
    <w:rsid w:val="00CF3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nice.org.uk/guidance/ph11/evidence/review-4-milk-feeding-pdf-369892621" TargetMode="External"/><Relationship Id="rId20" Type="http://schemas.openxmlformats.org/officeDocument/2006/relationships/hyperlink" Target="http://gov.wales/topics/people-and-communities/people/children-and-young-people/rights/implementation-of-childrens-rights/?lang=en" TargetMode="External"/><Relationship Id="rId21" Type="http://schemas.openxmlformats.org/officeDocument/2006/relationships/hyperlink" Target="http://dera.ioe.ac.uk/24929/3/151211-children-young-people-wellbeing-monitor-2015-en_Redacted.pdf" TargetMode="External"/><Relationship Id="rId22" Type="http://schemas.openxmlformats.org/officeDocument/2006/relationships/hyperlink" Target="http://www.who.int/healthpromotion/conferences/previous/ottawa/en/" TargetMode="External"/><Relationship Id="rId23" Type="http://schemas.openxmlformats.org/officeDocument/2006/relationships/hyperlink" Target="http://www.who.int/mediacentre/factsheets/fs323/en/" TargetMode="Externa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hyperlink" Target="https://www.nice.org.uk/guidance/ph11" TargetMode="External"/><Relationship Id="rId11" Type="http://schemas.openxmlformats.org/officeDocument/2006/relationships/hyperlink" Target="https://www.nhs.uk/Conditions/pregnancy-and-baby/Pages/benefits-breastfeeding.aspx" TargetMode="External"/><Relationship Id="rId12" Type="http://schemas.openxmlformats.org/officeDocument/2006/relationships/hyperlink" Target="https://www.nhs.uk/Conditions/pregnancy-and-baby/Pages/breastfeeding-diet.aspx" TargetMode="External"/><Relationship Id="rId13" Type="http://schemas.openxmlformats.org/officeDocument/2006/relationships/hyperlink" Target="https://www.gov.uk/government/uploads/system/uploads/attachment_data/file/429740/150520RapidReviewHealthyChildProg_UPDATE_poisons_final.pdf" TargetMode="External"/><Relationship Id="rId14" Type="http://schemas.openxmlformats.org/officeDocument/2006/relationships/hyperlink" Target="http://www.wales.nhs.uk/sitesplus/documents/986/PHW%20Health%20Improvement%20Review%20Final%20Report%20-%20260913.pdf" TargetMode="External"/><Relationship Id="rId15" Type="http://schemas.openxmlformats.org/officeDocument/2006/relationships/hyperlink" Target="https://www.breastfeedingnetwork.org.uk/shop/nbh-supporterline-poster/" TargetMode="External"/><Relationship Id="rId16" Type="http://schemas.openxmlformats.org/officeDocument/2006/relationships/hyperlink" Target="https://www.unicef.org.uk/wp-content/uploads/2010/05/UNCRC_summary-1.pdf" TargetMode="External"/><Relationship Id="rId17" Type="http://schemas.openxmlformats.org/officeDocument/2006/relationships/hyperlink" Target="https://www.unicef.org.uk/babyfriendly/wp-content/uploads/sites/2/2013/09/baby_friendly_evidence_rationale.pdf" TargetMode="External"/><Relationship Id="rId18" Type="http://schemas.openxmlformats.org/officeDocument/2006/relationships/hyperlink" Target="https://www.unicef.org.uk/babyfriendly/supporting-breastfeeding-make-it-happen/" TargetMode="External"/><Relationship Id="rId19" Type="http://schemas.openxmlformats.org/officeDocument/2006/relationships/hyperlink" Target="https://www.unicef.org.uk/babyfriendly/baby-friendly-resources/leaflets-and-posters/welcome-to-breastfeed-here-posters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www.foundationyears.org.uk/files/2015/02/Common-core.pdf" TargetMode="External"/><Relationship Id="rId7" Type="http://schemas.openxmlformats.org/officeDocument/2006/relationships/hyperlink" Target="https://www.legislation.gov.uk/ukpga/2010/15" TargetMode="External"/><Relationship Id="rId8" Type="http://schemas.openxmlformats.org/officeDocument/2006/relationships/hyperlink" Target="https://ihv.org.uk/wp-content/uploads/2015/10/01-PT_BF-Benefits-and-FAQs_June16_Web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Bayford</dc:creator>
  <cp:keywords/>
  <dc:description/>
  <cp:lastModifiedBy>Rachel Bayford</cp:lastModifiedBy>
  <cp:revision>13</cp:revision>
  <dcterms:created xsi:type="dcterms:W3CDTF">2017-11-18T14:49:00Z</dcterms:created>
  <dcterms:modified xsi:type="dcterms:W3CDTF">2017-11-30T18:36:00Z</dcterms:modified>
</cp:coreProperties>
</file>