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C7044" w14:textId="55AD38A3"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The material culture of death – The tomb of Pennut.</w:t>
      </w:r>
    </w:p>
    <w:p w14:paraId="4D2BDDD5" w14:textId="7777777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b/>
          <w:bCs/>
          <w:color w:val="000000"/>
          <w:lang w:eastAsia="en-GB"/>
        </w:rPr>
        <w:t>Background information of tomb</w:t>
      </w:r>
    </w:p>
    <w:p w14:paraId="26EA1B68" w14:textId="529A5F00" w:rsidR="008030F8" w:rsidRDefault="008030F8" w:rsidP="008030F8">
      <w:pPr>
        <w:spacing w:before="240" w:after="240" w:line="240" w:lineRule="auto"/>
        <w:rPr>
          <w:rFonts w:ascii="Arial" w:eastAsia="Times New Roman" w:hAnsi="Arial" w:cs="Arial"/>
          <w:color w:val="000000"/>
          <w:lang w:eastAsia="en-GB"/>
        </w:rPr>
      </w:pPr>
      <w:r>
        <w:rPr>
          <w:noProof/>
        </w:rPr>
        <mc:AlternateContent>
          <mc:Choice Requires="wps">
            <w:drawing>
              <wp:anchor distT="0" distB="0" distL="114300" distR="114300" simplePos="0" relativeHeight="251660288" behindDoc="1" locked="0" layoutInCell="1" allowOverlap="1" wp14:anchorId="69E5AFD3" wp14:editId="40D1B52A">
                <wp:simplePos x="0" y="0"/>
                <wp:positionH relativeFrom="column">
                  <wp:posOffset>3421380</wp:posOffset>
                </wp:positionH>
                <wp:positionV relativeFrom="paragraph">
                  <wp:posOffset>4124960</wp:posOffset>
                </wp:positionV>
                <wp:extent cx="246888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468880" cy="635"/>
                        </a:xfrm>
                        <a:prstGeom prst="rect">
                          <a:avLst/>
                        </a:prstGeom>
                        <a:solidFill>
                          <a:prstClr val="white"/>
                        </a:solidFill>
                        <a:ln>
                          <a:noFill/>
                        </a:ln>
                      </wps:spPr>
                      <wps:txbx>
                        <w:txbxContent>
                          <w:p w14:paraId="7589F9EA" w14:textId="6E076356" w:rsidR="008030F8" w:rsidRPr="0071668E" w:rsidRDefault="008030F8" w:rsidP="008030F8">
                            <w:pPr>
                              <w:pStyle w:val="Caption"/>
                              <w:rPr>
                                <w:noProof/>
                              </w:rPr>
                            </w:pPr>
                            <w:r>
                              <w:t xml:space="preserve">Figure </w:t>
                            </w:r>
                            <w:fldSimple w:instr=" SEQ Figure \* ARABIC ">
                              <w:r w:rsidR="004B74F2">
                                <w:rPr>
                                  <w:noProof/>
                                </w:rPr>
                                <w:t>1</w:t>
                              </w:r>
                            </w:fldSimple>
                            <w:r>
                              <w:t xml:space="preserve"> Plan of </w:t>
                            </w:r>
                            <w:proofErr w:type="spellStart"/>
                            <w:r>
                              <w:t>Pennut's</w:t>
                            </w:r>
                            <w:proofErr w:type="spellEnd"/>
                            <w:r>
                              <w:t xml:space="preserve"> tomb (</w:t>
                            </w:r>
                            <w:r w:rsidR="00066A16">
                              <w:t>Porter, Moss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9E5AFD3" id="_x0000_t202" coordsize="21600,21600" o:spt="202" path="m,l,21600r21600,l21600,xe">
                <v:stroke joinstyle="miter"/>
                <v:path gradientshapeok="t" o:connecttype="rect"/>
              </v:shapetype>
              <v:shape id="Text Box 2" o:spid="_x0000_s1026" type="#_x0000_t202" style="position:absolute;margin-left:269.4pt;margin-top:324.8pt;width:194.4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" stroked="f">
                <v:textbox style="mso-fit-shape-to-text:t" inset="0,0,0,0">
                  <w:txbxContent>
                    <w:p w14:paraId="7589F9EA" w14:textId="6E076356" w:rsidR="008030F8" w:rsidRPr="0071668E" w:rsidRDefault="008030F8" w:rsidP="008030F8">
                      <w:pPr>
                        <w:pStyle w:val="Caption"/>
                        <w:rPr>
                          <w:noProof/>
                        </w:rPr>
                      </w:pPr>
                      <w:r>
                        <w:t xml:space="preserve">Figure </w:t>
                      </w:r>
                      <w:fldSimple w:instr=" SEQ Figure \* ARABIC ">
                        <w:r w:rsidR="004B74F2">
                          <w:rPr>
                            <w:noProof/>
                          </w:rPr>
                          <w:t>1</w:t>
                        </w:r>
                      </w:fldSimple>
                      <w:r>
                        <w:t xml:space="preserve"> Plan of </w:t>
                      </w:r>
                      <w:proofErr w:type="spellStart"/>
                      <w:r>
                        <w:t>Pennut's</w:t>
                      </w:r>
                      <w:proofErr w:type="spellEnd"/>
                      <w:r>
                        <w:t xml:space="preserve"> tomb (</w:t>
                      </w:r>
                      <w:r w:rsidR="00066A16">
                        <w:t>Porter, Moss</w:t>
                      </w:r>
                      <w:r>
                        <w:t>)</w:t>
                      </w:r>
                    </w:p>
                  </w:txbxContent>
                </v:textbox>
                <w10:wrap type="tight"/>
              </v:shape>
            </w:pict>
          </mc:Fallback>
        </mc:AlternateContent>
      </w:r>
      <w:r>
        <w:rPr>
          <w:noProof/>
        </w:rPr>
        <w:drawing>
          <wp:anchor distT="0" distB="0" distL="114300" distR="114300" simplePos="0" relativeHeight="251658240" behindDoc="1" locked="0" layoutInCell="1" allowOverlap="1" wp14:anchorId="50C6105E" wp14:editId="5EEA3300">
            <wp:simplePos x="0" y="0"/>
            <wp:positionH relativeFrom="column">
              <wp:posOffset>3421380</wp:posOffset>
            </wp:positionH>
            <wp:positionV relativeFrom="paragraph">
              <wp:posOffset>1957070</wp:posOffset>
            </wp:positionV>
            <wp:extent cx="2468880" cy="2110740"/>
            <wp:effectExtent l="0" t="0" r="7620" b="3810"/>
            <wp:wrapTight wrapText="bothSides">
              <wp:wrapPolygon edited="0">
                <wp:start x="0" y="0"/>
                <wp:lineTo x="0" y="21444"/>
                <wp:lineTo x="21500" y="21444"/>
                <wp:lineTo x="21500"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4" cstate="print">
                      <a:extLst>
                        <a:ext uri="{28A0092B-C50C-407E-A947-70E740481C1C}">
                          <a14:useLocalDpi xmlns:a14="http://schemas.microsoft.com/office/drawing/2010/main" val="0"/>
                        </a:ext>
                      </a:extLst>
                    </a:blip>
                    <a:srcRect l="3324" t="11345" r="53601" b="23183"/>
                    <a:stretch/>
                  </pic:blipFill>
                  <pic:spPr bwMode="auto">
                    <a:xfrm>
                      <a:off x="0" y="0"/>
                      <a:ext cx="2468880" cy="2110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Pr="008030F8">
        <w:rPr>
          <w:rFonts w:ascii="Arial" w:eastAsia="Times New Roman" w:hAnsi="Arial" w:cs="Arial"/>
          <w:color w:val="000000"/>
          <w:lang w:eastAsia="en-GB"/>
        </w:rPr>
        <w:t>Pennut’s</w:t>
      </w:r>
      <w:proofErr w:type="spellEnd"/>
      <w:r w:rsidRPr="008030F8">
        <w:rPr>
          <w:rFonts w:ascii="Arial" w:eastAsia="Times New Roman" w:hAnsi="Arial" w:cs="Arial"/>
          <w:color w:val="000000"/>
          <w:lang w:eastAsia="en-GB"/>
        </w:rPr>
        <w:t xml:space="preserve"> tomb was created during the 20th dynasty, the ruler at this time was Ramesses VI 1143-1136 BC. The tomb was created for Pennut who </w:t>
      </w:r>
      <w:proofErr w:type="gramStart"/>
      <w:r w:rsidRPr="008030F8">
        <w:rPr>
          <w:rFonts w:ascii="Arial" w:eastAsia="Times New Roman" w:hAnsi="Arial" w:cs="Arial"/>
          <w:color w:val="000000"/>
          <w:lang w:eastAsia="en-GB"/>
        </w:rPr>
        <w:t xml:space="preserve">was the deputy of </w:t>
      </w:r>
      <w:proofErr w:type="spellStart"/>
      <w:r w:rsidRPr="008030F8">
        <w:rPr>
          <w:rFonts w:ascii="Arial" w:eastAsia="Times New Roman" w:hAnsi="Arial" w:cs="Arial"/>
          <w:color w:val="000000"/>
          <w:lang w:eastAsia="en-GB"/>
        </w:rPr>
        <w:t>Wawat</w:t>
      </w:r>
      <w:proofErr w:type="spellEnd"/>
      <w:proofErr w:type="gramEnd"/>
      <w:r w:rsidRPr="008030F8">
        <w:rPr>
          <w:rFonts w:ascii="Arial" w:eastAsia="Times New Roman" w:hAnsi="Arial" w:cs="Arial"/>
          <w:color w:val="000000"/>
          <w:lang w:eastAsia="en-GB"/>
        </w:rPr>
        <w:t xml:space="preserve"> and was also the priest for the temple of Horus of </w:t>
      </w:r>
      <w:proofErr w:type="spellStart"/>
      <w:r w:rsidRPr="008030F8">
        <w:rPr>
          <w:rFonts w:ascii="Arial" w:eastAsia="Times New Roman" w:hAnsi="Arial" w:cs="Arial"/>
          <w:color w:val="000000"/>
          <w:lang w:eastAsia="en-GB"/>
        </w:rPr>
        <w:t>Aniba</w:t>
      </w:r>
      <w:proofErr w:type="spellEnd"/>
      <w:r w:rsidRPr="008030F8">
        <w:rPr>
          <w:rFonts w:ascii="Arial" w:eastAsia="Times New Roman" w:hAnsi="Arial" w:cs="Arial"/>
          <w:color w:val="000000"/>
          <w:lang w:eastAsia="en-GB"/>
        </w:rPr>
        <w:t xml:space="preserve">. </w:t>
      </w:r>
      <w:proofErr w:type="spellStart"/>
      <w:r w:rsidRPr="008030F8">
        <w:rPr>
          <w:rFonts w:ascii="Arial" w:eastAsia="Times New Roman" w:hAnsi="Arial" w:cs="Arial"/>
          <w:color w:val="000000"/>
          <w:lang w:eastAsia="en-GB"/>
        </w:rPr>
        <w:t>Pennut’s</w:t>
      </w:r>
      <w:proofErr w:type="spellEnd"/>
      <w:r w:rsidRPr="008030F8">
        <w:rPr>
          <w:rFonts w:ascii="Arial" w:eastAsia="Times New Roman" w:hAnsi="Arial" w:cs="Arial"/>
          <w:color w:val="000000"/>
          <w:lang w:eastAsia="en-GB"/>
        </w:rPr>
        <w:t xml:space="preserve"> father, </w:t>
      </w:r>
      <w:proofErr w:type="spellStart"/>
      <w:r w:rsidRPr="008030F8">
        <w:rPr>
          <w:rFonts w:ascii="Arial" w:eastAsia="Times New Roman" w:hAnsi="Arial" w:cs="Arial"/>
          <w:color w:val="000000"/>
          <w:lang w:eastAsia="en-GB"/>
        </w:rPr>
        <w:t>Herounefer</w:t>
      </w:r>
      <w:proofErr w:type="spellEnd"/>
      <w:r w:rsidRPr="008030F8">
        <w:rPr>
          <w:rFonts w:ascii="Arial" w:eastAsia="Times New Roman" w:hAnsi="Arial" w:cs="Arial"/>
          <w:color w:val="000000"/>
          <w:lang w:eastAsia="en-GB"/>
        </w:rPr>
        <w:t xml:space="preserve">, was a priest of the same temple before him and indicates that Pennut was part of elite Egyptian culture at the time. </w:t>
      </w:r>
      <w:proofErr w:type="spellStart"/>
      <w:r>
        <w:rPr>
          <w:rFonts w:ascii="Arial" w:eastAsia="Times New Roman" w:hAnsi="Arial" w:cs="Arial"/>
          <w:color w:val="000000"/>
          <w:lang w:eastAsia="en-GB"/>
        </w:rPr>
        <w:t>Benderritter</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Osirisnet</w:t>
      </w:r>
      <w:proofErr w:type="spellEnd"/>
      <w:r>
        <w:rPr>
          <w:rFonts w:ascii="Arial" w:eastAsia="Times New Roman" w:hAnsi="Arial" w:cs="Arial"/>
          <w:color w:val="000000"/>
          <w:lang w:eastAsia="en-GB"/>
        </w:rPr>
        <w:t xml:space="preserve"> explains that </w:t>
      </w:r>
      <w:proofErr w:type="gramStart"/>
      <w:r w:rsidRPr="008030F8">
        <w:rPr>
          <w:rFonts w:ascii="Arial" w:eastAsia="Times New Roman" w:hAnsi="Arial" w:cs="Arial"/>
          <w:color w:val="000000"/>
          <w:lang w:eastAsia="en-GB"/>
        </w:rPr>
        <w:t>The</w:t>
      </w:r>
      <w:proofErr w:type="gramEnd"/>
      <w:r w:rsidRPr="008030F8">
        <w:rPr>
          <w:rFonts w:ascii="Arial" w:eastAsia="Times New Roman" w:hAnsi="Arial" w:cs="Arial"/>
          <w:color w:val="000000"/>
          <w:lang w:eastAsia="en-GB"/>
        </w:rPr>
        <w:t xml:space="preserve"> tomb was originally found at </w:t>
      </w:r>
      <w:proofErr w:type="spellStart"/>
      <w:r w:rsidRPr="008030F8">
        <w:rPr>
          <w:rFonts w:ascii="Arial" w:eastAsia="Times New Roman" w:hAnsi="Arial" w:cs="Arial"/>
          <w:color w:val="000000"/>
          <w:lang w:eastAsia="en-GB"/>
        </w:rPr>
        <w:t>Aniba</w:t>
      </w:r>
      <w:proofErr w:type="spellEnd"/>
      <w:r w:rsidRPr="008030F8">
        <w:rPr>
          <w:rFonts w:ascii="Arial" w:eastAsia="Times New Roman" w:hAnsi="Arial" w:cs="Arial"/>
          <w:color w:val="000000"/>
          <w:lang w:eastAsia="en-GB"/>
        </w:rPr>
        <w:t xml:space="preserve"> but was moved to New Amada because of the creation of Lake Nasser during the 1960s. New Amada can be found on the shore of Lake Nasser which flooded Lower Nubia. Certain historical monuments were moved as part of an international campaign, to safeguard important Egyptian heritage. </w:t>
      </w:r>
      <w:proofErr w:type="spellStart"/>
      <w:r w:rsidRPr="008030F8">
        <w:rPr>
          <w:rFonts w:ascii="Arial" w:eastAsia="Times New Roman" w:hAnsi="Arial" w:cs="Arial"/>
          <w:color w:val="000000"/>
          <w:lang w:eastAsia="en-GB"/>
        </w:rPr>
        <w:t>Benderitter</w:t>
      </w:r>
      <w:proofErr w:type="spellEnd"/>
      <w:r w:rsidRPr="008030F8">
        <w:rPr>
          <w:rFonts w:ascii="Arial" w:eastAsia="Times New Roman" w:hAnsi="Arial" w:cs="Arial"/>
          <w:color w:val="000000"/>
          <w:lang w:eastAsia="en-GB"/>
        </w:rPr>
        <w:t xml:space="preserve"> notes that “The tomb of Pennut was chosen because of its historical importance and the quality of its decoration” (Benderitter,2021). In 1964 the scenes on the wall were removed and transported to the new location at new Amada. The original tomb was rectangular in shape with the length being 7.9 m and the width being 2.7 m. The height of the tomb was 1.9 meters. The entrance to the tomb was found in the middle of the south wall. On the opposite side there was a niche that is smaller in size and contains one statue and two chairs which could have been for the mummies. Unfortunately, during the reign of Ramses IX there was the scandal of tombs being raided. This shows a clear shift from the respect the dead used to receive earlier in the ancient Egyptian timeline. The plans for Pennut tomb were done by Rosalind Moss an anthropologist, during the 1900’s in Egypt. The translations of the hieroglyphs were done by Bertha Porter. Both these women researched, </w:t>
      </w:r>
      <w:proofErr w:type="gramStart"/>
      <w:r w:rsidRPr="008030F8">
        <w:rPr>
          <w:rFonts w:ascii="Arial" w:eastAsia="Times New Roman" w:hAnsi="Arial" w:cs="Arial"/>
          <w:color w:val="000000"/>
          <w:lang w:eastAsia="en-GB"/>
        </w:rPr>
        <w:t>recorded</w:t>
      </w:r>
      <w:proofErr w:type="gramEnd"/>
      <w:r w:rsidRPr="008030F8">
        <w:rPr>
          <w:rFonts w:ascii="Arial" w:eastAsia="Times New Roman" w:hAnsi="Arial" w:cs="Arial"/>
          <w:color w:val="000000"/>
          <w:lang w:eastAsia="en-GB"/>
        </w:rPr>
        <w:t xml:space="preserve"> and translated multiple historical monuments in </w:t>
      </w:r>
      <w:r>
        <w:rPr>
          <w:rFonts w:ascii="Arial" w:eastAsia="Times New Roman" w:hAnsi="Arial" w:cs="Arial"/>
          <w:color w:val="000000"/>
          <w:lang w:eastAsia="en-GB"/>
        </w:rPr>
        <w:t>E</w:t>
      </w:r>
      <w:r w:rsidRPr="008030F8">
        <w:rPr>
          <w:rFonts w:ascii="Arial" w:eastAsia="Times New Roman" w:hAnsi="Arial" w:cs="Arial"/>
          <w:color w:val="000000"/>
          <w:lang w:eastAsia="en-GB"/>
        </w:rPr>
        <w:t>gypt. </w:t>
      </w:r>
    </w:p>
    <w:p w14:paraId="08E457BF" w14:textId="1375BE4B"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p>
    <w:p w14:paraId="7E2A3540" w14:textId="27A93144"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b/>
          <w:bCs/>
          <w:color w:val="000000"/>
          <w:lang w:eastAsia="en-GB"/>
        </w:rPr>
        <w:t>Original tomb </w:t>
      </w:r>
    </w:p>
    <w:p w14:paraId="3449DB9A" w14:textId="7600B3C8" w:rsidR="008030F8" w:rsidRPr="008030F8" w:rsidRDefault="00066A16" w:rsidP="008030F8">
      <w:pPr>
        <w:spacing w:before="240" w:after="240" w:line="240" w:lineRule="auto"/>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663360" behindDoc="1" locked="0" layoutInCell="1" allowOverlap="1" wp14:anchorId="13FDE5F0" wp14:editId="3C0CEFD7">
                <wp:simplePos x="0" y="0"/>
                <wp:positionH relativeFrom="column">
                  <wp:posOffset>3636010</wp:posOffset>
                </wp:positionH>
                <wp:positionV relativeFrom="paragraph">
                  <wp:posOffset>1330960</wp:posOffset>
                </wp:positionV>
                <wp:extent cx="209550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wps:spPr>
                      <wps:txbx>
                        <w:txbxContent>
                          <w:p w14:paraId="4920A4EA" w14:textId="705F9B84" w:rsidR="00066A16" w:rsidRPr="00AD69D0" w:rsidRDefault="00066A16" w:rsidP="00066A16">
                            <w:pPr>
                              <w:pStyle w:val="Caption"/>
                              <w:rPr>
                                <w:rFonts w:ascii="Arial" w:eastAsia="Times New Roman" w:hAnsi="Arial" w:cs="Arial"/>
                                <w:noProof/>
                                <w:color w:val="000000"/>
                              </w:rPr>
                            </w:pPr>
                            <w:r>
                              <w:t xml:space="preserve">Figure </w:t>
                            </w:r>
                            <w:fldSimple w:instr=" SEQ Figure \* ARABIC ">
                              <w:r w:rsidR="004B74F2">
                                <w:rPr>
                                  <w:noProof/>
                                </w:rPr>
                                <w:t>2</w:t>
                              </w:r>
                            </w:fldSimple>
                            <w:r>
                              <w:t xml:space="preserve"> photo of original entrance of Penuut's tomb (Benderitter,2021)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FDE5F0" id="Text Box 4" o:spid="_x0000_s1027" type="#_x0000_t202" style="position:absolute;margin-left:286.3pt;margin-top:104.8pt;width:16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" stroked="f">
                <v:textbox style="mso-fit-shape-to-text:t" inset="0,0,0,0">
                  <w:txbxContent>
                    <w:p w14:paraId="4920A4EA" w14:textId="705F9B84" w:rsidR="00066A16" w:rsidRPr="00AD69D0" w:rsidRDefault="00066A16" w:rsidP="00066A16">
                      <w:pPr>
                        <w:pStyle w:val="Caption"/>
                        <w:rPr>
                          <w:rFonts w:ascii="Arial" w:eastAsia="Times New Roman" w:hAnsi="Arial" w:cs="Arial"/>
                          <w:noProof/>
                          <w:color w:val="000000"/>
                        </w:rPr>
                      </w:pPr>
                      <w:r>
                        <w:t xml:space="preserve">Figure </w:t>
                      </w:r>
                      <w:fldSimple w:instr=" SEQ Figure \* ARABIC ">
                        <w:r w:rsidR="004B74F2">
                          <w:rPr>
                            <w:noProof/>
                          </w:rPr>
                          <w:t>2</w:t>
                        </w:r>
                      </w:fldSimple>
                      <w:r>
                        <w:t xml:space="preserve"> photo of original entrance of Penuut's tomb (Benderitter,2021)</w:t>
                      </w:r>
                    </w:p>
                  </w:txbxContent>
                </v:textbox>
                <w10:wrap type="tight"/>
              </v:shape>
            </w:pict>
          </mc:Fallback>
        </mc:AlternateContent>
      </w:r>
      <w:r>
        <w:rPr>
          <w:rFonts w:ascii="Arial" w:eastAsia="Times New Roman" w:hAnsi="Arial" w:cs="Arial"/>
          <w:noProof/>
          <w:color w:val="000000"/>
          <w:lang w:eastAsia="en-GB"/>
        </w:rPr>
        <w:drawing>
          <wp:anchor distT="0" distB="0" distL="114300" distR="114300" simplePos="0" relativeHeight="251661312" behindDoc="1" locked="0" layoutInCell="1" allowOverlap="1" wp14:anchorId="08384874" wp14:editId="0D14A262">
            <wp:simplePos x="0" y="0"/>
            <wp:positionH relativeFrom="margin">
              <wp:align>right</wp:align>
            </wp:positionH>
            <wp:positionV relativeFrom="paragraph">
              <wp:posOffset>35560</wp:posOffset>
            </wp:positionV>
            <wp:extent cx="2095500" cy="1238250"/>
            <wp:effectExtent l="0" t="0" r="0" b="0"/>
            <wp:wrapTight wrapText="bothSides">
              <wp:wrapPolygon edited="0">
                <wp:start x="0" y="0"/>
                <wp:lineTo x="0" y="21268"/>
                <wp:lineTo x="21404" y="21268"/>
                <wp:lineTo x="2140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95500" cy="1238250"/>
                    </a:xfrm>
                    <a:prstGeom prst="rect">
                      <a:avLst/>
                    </a:prstGeom>
                    <a:noFill/>
                  </pic:spPr>
                </pic:pic>
              </a:graphicData>
            </a:graphic>
            <wp14:sizeRelH relativeFrom="page">
              <wp14:pctWidth>0</wp14:pctWidth>
            </wp14:sizeRelH>
            <wp14:sizeRelV relativeFrom="page">
              <wp14:pctHeight>0</wp14:pctHeight>
            </wp14:sizeRelV>
          </wp:anchor>
        </w:drawing>
      </w:r>
      <w:r w:rsidR="008030F8" w:rsidRPr="008030F8">
        <w:rPr>
          <w:rFonts w:ascii="Arial" w:eastAsia="Times New Roman" w:hAnsi="Arial" w:cs="Arial"/>
          <w:color w:val="000000"/>
          <w:lang w:eastAsia="en-GB"/>
        </w:rPr>
        <w:t>The Pennut tomb entrance faces the Nile. John Taylor describes how important the Nile is in Egyptian culture because the Nile means many different things, the most important is that the Nile represents rebirth but also danger. These aspects are shown through the creation story and other myths. Also, the Nile is roughly running North to South but at some points does change direction. The placing and orientation of tombs are important. Tombs are always placed away from settlements because the dead are not allowed to walk among the living. There is also the possibility that infection and disease are another reason why the tombs are placed away from settlements. This is also one of the reasons why the tombs are placed on non-fertile land. In Amana multiple tombs are placed on the east side of the Nile because the most fertile land is on the west side of the Nile.</w:t>
      </w:r>
    </w:p>
    <w:p w14:paraId="107A6675" w14:textId="693A218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The original tomb </w:t>
      </w:r>
      <w:r w:rsidR="00066A16">
        <w:rPr>
          <w:rFonts w:ascii="Arial" w:eastAsia="Times New Roman" w:hAnsi="Arial" w:cs="Arial"/>
          <w:color w:val="000000"/>
          <w:lang w:eastAsia="en-GB"/>
        </w:rPr>
        <w:t xml:space="preserve">as seen in figure 2 </w:t>
      </w:r>
      <w:r w:rsidRPr="008030F8">
        <w:rPr>
          <w:rFonts w:ascii="Arial" w:eastAsia="Times New Roman" w:hAnsi="Arial" w:cs="Arial"/>
          <w:color w:val="000000"/>
          <w:lang w:eastAsia="en-GB"/>
        </w:rPr>
        <w:t xml:space="preserve">was looted many years ago, but the decoration of the tomb was mainly intact in 1851-1852 this can be seen Félix </w:t>
      </w:r>
      <w:proofErr w:type="spellStart"/>
      <w:r w:rsidRPr="008030F8">
        <w:rPr>
          <w:rFonts w:ascii="Arial" w:eastAsia="Times New Roman" w:hAnsi="Arial" w:cs="Arial"/>
          <w:color w:val="000000"/>
          <w:lang w:eastAsia="en-GB"/>
        </w:rPr>
        <w:t>Teynard</w:t>
      </w:r>
      <w:proofErr w:type="spellEnd"/>
      <w:r w:rsidRPr="008030F8">
        <w:rPr>
          <w:rFonts w:ascii="Arial" w:eastAsia="Times New Roman" w:hAnsi="Arial" w:cs="Arial"/>
          <w:color w:val="000000"/>
          <w:lang w:eastAsia="en-GB"/>
        </w:rPr>
        <w:t xml:space="preserve"> in the calotypes he </w:t>
      </w:r>
      <w:r w:rsidRPr="008030F8">
        <w:rPr>
          <w:rFonts w:ascii="Arial" w:eastAsia="Times New Roman" w:hAnsi="Arial" w:cs="Arial"/>
          <w:color w:val="000000"/>
          <w:lang w:eastAsia="en-GB"/>
        </w:rPr>
        <w:lastRenderedPageBreak/>
        <w:t>made. They were also still in good condition in 1906 with the account that Steindorff provided.</w:t>
      </w:r>
    </w:p>
    <w:p w14:paraId="42B9633B" w14:textId="21B0F779" w:rsidR="008030F8" w:rsidRDefault="008030F8" w:rsidP="008030F8">
      <w:pPr>
        <w:spacing w:before="240" w:after="240" w:line="240" w:lineRule="auto"/>
        <w:rPr>
          <w:rFonts w:ascii="Arial" w:eastAsia="Times New Roman" w:hAnsi="Arial" w:cs="Arial"/>
          <w:b/>
          <w:bCs/>
          <w:color w:val="000000"/>
          <w:lang w:eastAsia="en-GB"/>
        </w:rPr>
      </w:pPr>
      <w:r w:rsidRPr="008030F8">
        <w:rPr>
          <w:rFonts w:ascii="Arial" w:eastAsia="Times New Roman" w:hAnsi="Arial" w:cs="Arial"/>
          <w:b/>
          <w:bCs/>
          <w:color w:val="000000"/>
          <w:lang w:eastAsia="en-GB"/>
        </w:rPr>
        <w:t>Moving of the tomb</w:t>
      </w:r>
    </w:p>
    <w:p w14:paraId="1D12B2E7" w14:textId="4B296BEB" w:rsidR="00066A16" w:rsidRPr="008030F8" w:rsidRDefault="00066A16" w:rsidP="008030F8">
      <w:pPr>
        <w:spacing w:before="240" w:after="240" w:line="240" w:lineRule="auto"/>
        <w:rPr>
          <w:rFonts w:ascii="Times New Roman" w:eastAsia="Times New Roman" w:hAnsi="Times New Roman" w:cs="Times New Roman"/>
          <w:sz w:val="24"/>
          <w:szCs w:val="24"/>
          <w:lang w:eastAsia="en-GB"/>
        </w:rPr>
      </w:pPr>
    </w:p>
    <w:p w14:paraId="5D20A845" w14:textId="273A099B" w:rsidR="008030F8" w:rsidRPr="008030F8" w:rsidRDefault="00066A16" w:rsidP="008030F8">
      <w:pPr>
        <w:spacing w:before="240" w:after="240" w:line="240" w:lineRule="auto"/>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666432" behindDoc="1" locked="0" layoutInCell="1" allowOverlap="1" wp14:anchorId="788F4FEE" wp14:editId="40F9503A">
                <wp:simplePos x="0" y="0"/>
                <wp:positionH relativeFrom="column">
                  <wp:posOffset>3559810</wp:posOffset>
                </wp:positionH>
                <wp:positionV relativeFrom="paragraph">
                  <wp:posOffset>1301115</wp:posOffset>
                </wp:positionV>
                <wp:extent cx="217170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171700" cy="635"/>
                        </a:xfrm>
                        <a:prstGeom prst="rect">
                          <a:avLst/>
                        </a:prstGeom>
                        <a:solidFill>
                          <a:prstClr val="white"/>
                        </a:solidFill>
                        <a:ln>
                          <a:noFill/>
                        </a:ln>
                      </wps:spPr>
                      <wps:txbx>
                        <w:txbxContent>
                          <w:p w14:paraId="793A163B" w14:textId="37751863" w:rsidR="00066A16" w:rsidRPr="002F25E7" w:rsidRDefault="00066A16" w:rsidP="00066A16">
                            <w:pPr>
                              <w:pStyle w:val="Caption"/>
                              <w:rPr>
                                <w:rFonts w:ascii="Times New Roman" w:eastAsia="Times New Roman" w:hAnsi="Times New Roman" w:cs="Times New Roman"/>
                                <w:noProof/>
                                <w:sz w:val="24"/>
                                <w:szCs w:val="24"/>
                              </w:rPr>
                            </w:pPr>
                            <w:r>
                              <w:t xml:space="preserve">Figure </w:t>
                            </w:r>
                            <w:fldSimple w:instr=" SEQ Figure \* ARABIC ">
                              <w:r w:rsidR="004B74F2">
                                <w:rPr>
                                  <w:noProof/>
                                </w:rPr>
                                <w:t>3</w:t>
                              </w:r>
                            </w:fldSimple>
                            <w:r>
                              <w:t xml:space="preserve"> New location of </w:t>
                            </w:r>
                            <w:proofErr w:type="spellStart"/>
                            <w:r>
                              <w:t>Pennut's</w:t>
                            </w:r>
                            <w:proofErr w:type="spellEnd"/>
                            <w:r>
                              <w:t xml:space="preserve"> tomb (Ben</w:t>
                            </w:r>
                            <w:r w:rsidR="006934FB">
                              <w:t>deritter,2021)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8F4FEE" id="Text Box 6" o:spid="_x0000_s1028" type="#_x0000_t202" style="position:absolute;margin-left:280.3pt;margin-top:102.45pt;width:171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" stroked="f">
                <v:textbox style="mso-fit-shape-to-text:t" inset="0,0,0,0">
                  <w:txbxContent>
                    <w:p w14:paraId="793A163B" w14:textId="37751863" w:rsidR="00066A16" w:rsidRPr="002F25E7" w:rsidRDefault="00066A16" w:rsidP="00066A16">
                      <w:pPr>
                        <w:pStyle w:val="Caption"/>
                        <w:rPr>
                          <w:rFonts w:ascii="Times New Roman" w:eastAsia="Times New Roman" w:hAnsi="Times New Roman" w:cs="Times New Roman"/>
                          <w:noProof/>
                          <w:sz w:val="24"/>
                          <w:szCs w:val="24"/>
                        </w:rPr>
                      </w:pPr>
                      <w:r>
                        <w:t xml:space="preserve">Figure </w:t>
                      </w:r>
                      <w:fldSimple w:instr=" SEQ Figure \* ARABIC ">
                        <w:r w:rsidR="004B74F2">
                          <w:rPr>
                            <w:noProof/>
                          </w:rPr>
                          <w:t>3</w:t>
                        </w:r>
                      </w:fldSimple>
                      <w:r>
                        <w:t xml:space="preserve"> New location of </w:t>
                      </w:r>
                      <w:proofErr w:type="spellStart"/>
                      <w:r>
                        <w:t>Pennut's</w:t>
                      </w:r>
                      <w:proofErr w:type="spellEnd"/>
                      <w:r>
                        <w:t xml:space="preserve"> tomb (Ben</w:t>
                      </w:r>
                      <w:r w:rsidR="006934FB">
                        <w:t>deritter,2021)</w:t>
                      </w:r>
                    </w:p>
                  </w:txbxContent>
                </v:textbox>
                <w10:wrap type="tight"/>
              </v:shape>
            </w:pict>
          </mc:Fallback>
        </mc:AlternateContent>
      </w:r>
      <w:r>
        <w:rPr>
          <w:rFonts w:ascii="Times New Roman" w:eastAsia="Times New Roman" w:hAnsi="Times New Roman" w:cs="Times New Roman"/>
          <w:noProof/>
          <w:sz w:val="24"/>
          <w:szCs w:val="24"/>
          <w:lang w:eastAsia="en-GB"/>
        </w:rPr>
        <w:drawing>
          <wp:anchor distT="0" distB="0" distL="114300" distR="114300" simplePos="0" relativeHeight="251664384" behindDoc="1" locked="0" layoutInCell="1" allowOverlap="1" wp14:anchorId="39AA4144" wp14:editId="084D938C">
            <wp:simplePos x="0" y="0"/>
            <wp:positionH relativeFrom="margin">
              <wp:align>right</wp:align>
            </wp:positionH>
            <wp:positionV relativeFrom="paragraph">
              <wp:posOffset>5715</wp:posOffset>
            </wp:positionV>
            <wp:extent cx="2171700" cy="1238250"/>
            <wp:effectExtent l="0" t="0" r="0" b="0"/>
            <wp:wrapTight wrapText="bothSides">
              <wp:wrapPolygon edited="0">
                <wp:start x="0" y="0"/>
                <wp:lineTo x="0" y="21268"/>
                <wp:lineTo x="21411" y="21268"/>
                <wp:lineTo x="2141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71700" cy="1238250"/>
                    </a:xfrm>
                    <a:prstGeom prst="rect">
                      <a:avLst/>
                    </a:prstGeom>
                    <a:noFill/>
                  </pic:spPr>
                </pic:pic>
              </a:graphicData>
            </a:graphic>
            <wp14:sizeRelH relativeFrom="page">
              <wp14:pctWidth>0</wp14:pctWidth>
            </wp14:sizeRelH>
            <wp14:sizeRelV relativeFrom="page">
              <wp14:pctHeight>0</wp14:pctHeight>
            </wp14:sizeRelV>
          </wp:anchor>
        </w:drawing>
      </w:r>
      <w:r w:rsidR="008030F8" w:rsidRPr="008030F8">
        <w:rPr>
          <w:rFonts w:ascii="Arial" w:eastAsia="Times New Roman" w:hAnsi="Arial" w:cs="Arial"/>
          <w:color w:val="000000"/>
          <w:lang w:eastAsia="en-GB"/>
        </w:rPr>
        <w:t xml:space="preserve">In 1960 lower Nubia was submerged and Lake Nesser was created, this meant that many of the original historical places were lost, most were moved or recreated around the lake to preserve them. This tomb </w:t>
      </w:r>
      <w:proofErr w:type="gramStart"/>
      <w:r w:rsidR="008030F8" w:rsidRPr="008030F8">
        <w:rPr>
          <w:rFonts w:ascii="Arial" w:eastAsia="Times New Roman" w:hAnsi="Arial" w:cs="Arial"/>
          <w:color w:val="000000"/>
          <w:lang w:eastAsia="en-GB"/>
        </w:rPr>
        <w:t>in particular was</w:t>
      </w:r>
      <w:proofErr w:type="gramEnd"/>
      <w:r w:rsidR="008030F8" w:rsidRPr="008030F8">
        <w:rPr>
          <w:rFonts w:ascii="Arial" w:eastAsia="Times New Roman" w:hAnsi="Arial" w:cs="Arial"/>
          <w:color w:val="000000"/>
          <w:lang w:eastAsia="en-GB"/>
        </w:rPr>
        <w:t xml:space="preserve"> in good condition from the 1850s to the 1960s, this is known because of Felix </w:t>
      </w:r>
      <w:proofErr w:type="spellStart"/>
      <w:r w:rsidR="008030F8" w:rsidRPr="008030F8">
        <w:rPr>
          <w:rFonts w:ascii="Arial" w:eastAsia="Times New Roman" w:hAnsi="Arial" w:cs="Arial"/>
          <w:color w:val="000000"/>
          <w:lang w:eastAsia="en-GB"/>
        </w:rPr>
        <w:t>Teynard</w:t>
      </w:r>
      <w:proofErr w:type="spellEnd"/>
      <w:r w:rsidR="008030F8" w:rsidRPr="008030F8">
        <w:rPr>
          <w:rFonts w:ascii="Arial" w:eastAsia="Times New Roman" w:hAnsi="Arial" w:cs="Arial"/>
          <w:color w:val="000000"/>
          <w:lang w:eastAsia="en-GB"/>
        </w:rPr>
        <w:t xml:space="preserve"> taking calotypes of the walls during this time, before the wall were moved to new location. This was done by removing each scene in pieces to the new location and reconstructed. On each wall there are two registers which are divided by hieroglyphs. Each register is 0.60 meters high. This is typical for Ramesside period. These scenes/ registers contain different images, for example there is one of the Book of the Dead, which originally did not have chapters but the modern rewrite of the Book of the dead has different chapters, like the weighing of the heart, which can be seen in chapter 30 and 125.</w:t>
      </w:r>
    </w:p>
    <w:p w14:paraId="48E4571A" w14:textId="7777777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b/>
          <w:bCs/>
          <w:color w:val="000000"/>
          <w:lang w:eastAsia="en-GB"/>
        </w:rPr>
        <w:t>Material culture</w:t>
      </w:r>
    </w:p>
    <w:p w14:paraId="7AEE59D5" w14:textId="7777777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When looking at material culture it is important to look at the three b’s which are bodies, </w:t>
      </w:r>
      <w:proofErr w:type="gramStart"/>
      <w:r w:rsidRPr="008030F8">
        <w:rPr>
          <w:rFonts w:ascii="Arial" w:eastAsia="Times New Roman" w:hAnsi="Arial" w:cs="Arial"/>
          <w:color w:val="000000"/>
          <w:lang w:eastAsia="en-GB"/>
        </w:rPr>
        <w:t>burial</w:t>
      </w:r>
      <w:proofErr w:type="gramEnd"/>
      <w:r w:rsidRPr="008030F8">
        <w:rPr>
          <w:rFonts w:ascii="Arial" w:eastAsia="Times New Roman" w:hAnsi="Arial" w:cs="Arial"/>
          <w:color w:val="000000"/>
          <w:lang w:eastAsia="en-GB"/>
        </w:rPr>
        <w:t xml:space="preserve"> and beliefs, this can be seen in Nicole Boivin </w:t>
      </w:r>
      <w:r w:rsidRPr="008030F8">
        <w:rPr>
          <w:rFonts w:ascii="Arial" w:eastAsia="Times New Roman" w:hAnsi="Arial" w:cs="Arial"/>
          <w:i/>
          <w:iCs/>
          <w:color w:val="000000"/>
          <w:lang w:eastAsia="en-GB"/>
        </w:rPr>
        <w:t>Material cultures, material minds.</w:t>
      </w:r>
      <w:r w:rsidRPr="008030F8">
        <w:rPr>
          <w:rFonts w:ascii="Arial" w:eastAsia="Times New Roman" w:hAnsi="Arial" w:cs="Arial"/>
          <w:color w:val="000000"/>
          <w:lang w:eastAsia="en-GB"/>
        </w:rPr>
        <w:t xml:space="preserve"> </w:t>
      </w:r>
      <w:proofErr w:type="gramStart"/>
      <w:r w:rsidRPr="008030F8">
        <w:rPr>
          <w:rFonts w:ascii="Arial" w:eastAsia="Times New Roman" w:hAnsi="Arial" w:cs="Arial"/>
          <w:color w:val="000000"/>
          <w:lang w:eastAsia="en-GB"/>
        </w:rPr>
        <w:t>It is clear that this</w:t>
      </w:r>
      <w:proofErr w:type="gramEnd"/>
      <w:r w:rsidRPr="008030F8">
        <w:rPr>
          <w:rFonts w:ascii="Arial" w:eastAsia="Times New Roman" w:hAnsi="Arial" w:cs="Arial"/>
          <w:color w:val="000000"/>
          <w:lang w:eastAsia="en-GB"/>
        </w:rPr>
        <w:t xml:space="preserve"> tomb reveals much about belief due to </w:t>
      </w:r>
      <w:proofErr w:type="spellStart"/>
      <w:r w:rsidRPr="008030F8">
        <w:rPr>
          <w:rFonts w:ascii="Arial" w:eastAsia="Times New Roman" w:hAnsi="Arial" w:cs="Arial"/>
          <w:color w:val="000000"/>
          <w:lang w:eastAsia="en-GB"/>
        </w:rPr>
        <w:t>Pennut’s</w:t>
      </w:r>
      <w:proofErr w:type="spellEnd"/>
      <w:r w:rsidRPr="008030F8">
        <w:rPr>
          <w:rFonts w:ascii="Arial" w:eastAsia="Times New Roman" w:hAnsi="Arial" w:cs="Arial"/>
          <w:color w:val="000000"/>
          <w:lang w:eastAsia="en-GB"/>
        </w:rPr>
        <w:t xml:space="preserve"> connection to the temple of Horus and himself being a priest. When looking at burials it is important to look at both the spiritual and tangible evidence. In this tomb there are no </w:t>
      </w:r>
      <w:proofErr w:type="gramStart"/>
      <w:r w:rsidRPr="008030F8">
        <w:rPr>
          <w:rFonts w:ascii="Arial" w:eastAsia="Times New Roman" w:hAnsi="Arial" w:cs="Arial"/>
          <w:color w:val="000000"/>
          <w:lang w:eastAsia="en-GB"/>
        </w:rPr>
        <w:t>mummies</w:t>
      </w:r>
      <w:proofErr w:type="gramEnd"/>
      <w:r w:rsidRPr="008030F8">
        <w:rPr>
          <w:rFonts w:ascii="Arial" w:eastAsia="Times New Roman" w:hAnsi="Arial" w:cs="Arial"/>
          <w:color w:val="000000"/>
          <w:lang w:eastAsia="en-GB"/>
        </w:rPr>
        <w:t xml:space="preserve"> and this could mean that they were removed or they were never put in the tomb. The reason why statues play a large part of material culture is because the mummification process did not always preserve the </w:t>
      </w:r>
      <w:proofErr w:type="gramStart"/>
      <w:r w:rsidRPr="008030F8">
        <w:rPr>
          <w:rFonts w:ascii="Arial" w:eastAsia="Times New Roman" w:hAnsi="Arial" w:cs="Arial"/>
          <w:color w:val="000000"/>
          <w:lang w:eastAsia="en-GB"/>
        </w:rPr>
        <w:t>body</w:t>
      </w:r>
      <w:proofErr w:type="gramEnd"/>
      <w:r w:rsidRPr="008030F8">
        <w:rPr>
          <w:rFonts w:ascii="Arial" w:eastAsia="Times New Roman" w:hAnsi="Arial" w:cs="Arial"/>
          <w:color w:val="000000"/>
          <w:lang w:eastAsia="en-GB"/>
        </w:rPr>
        <w:t xml:space="preserve"> but a statue can be an eternal representation of the person. In the same way that their names on the walls can represent them. Focus on the burial means looking at the tomb, both its layout and decoration on the walls </w:t>
      </w:r>
      <w:proofErr w:type="gramStart"/>
      <w:r w:rsidRPr="008030F8">
        <w:rPr>
          <w:rFonts w:ascii="Arial" w:eastAsia="Times New Roman" w:hAnsi="Arial" w:cs="Arial"/>
          <w:color w:val="000000"/>
          <w:lang w:eastAsia="en-GB"/>
        </w:rPr>
        <w:t>and also</w:t>
      </w:r>
      <w:proofErr w:type="gramEnd"/>
      <w:r w:rsidRPr="008030F8">
        <w:rPr>
          <w:rFonts w:ascii="Arial" w:eastAsia="Times New Roman" w:hAnsi="Arial" w:cs="Arial"/>
          <w:color w:val="000000"/>
          <w:lang w:eastAsia="en-GB"/>
        </w:rPr>
        <w:t xml:space="preserve"> the orientation of the tomb. The burial itself will be most important when observing this tomb because there is little evidence from the body. The last thing to consider is the beliefs, this means looking at the Gods that are represented in the tombs and the understanding of the afterlife during this time in Egypt.</w:t>
      </w:r>
    </w:p>
    <w:p w14:paraId="24F934F8" w14:textId="7777777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b/>
          <w:bCs/>
          <w:color w:val="000000"/>
          <w:lang w:eastAsia="en-GB"/>
        </w:rPr>
        <w:t xml:space="preserve">Burials – </w:t>
      </w:r>
      <w:r w:rsidRPr="008030F8">
        <w:rPr>
          <w:rFonts w:ascii="Arial" w:eastAsia="Times New Roman" w:hAnsi="Arial" w:cs="Arial"/>
          <w:b/>
          <w:bCs/>
          <w:color w:val="000000"/>
          <w:shd w:val="clear" w:color="auto" w:fill="FFFF00"/>
          <w:lang w:eastAsia="en-GB"/>
        </w:rPr>
        <w:t>gods mentioned</w:t>
      </w:r>
    </w:p>
    <w:p w14:paraId="0771D9DA" w14:textId="7777777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When looking at </w:t>
      </w:r>
      <w:proofErr w:type="spellStart"/>
      <w:r w:rsidRPr="008030F8">
        <w:rPr>
          <w:rFonts w:ascii="Arial" w:eastAsia="Times New Roman" w:hAnsi="Arial" w:cs="Arial"/>
          <w:color w:val="000000"/>
          <w:lang w:eastAsia="en-GB"/>
        </w:rPr>
        <w:t>Pennut’s</w:t>
      </w:r>
      <w:proofErr w:type="spellEnd"/>
      <w:r w:rsidRPr="008030F8">
        <w:rPr>
          <w:rFonts w:ascii="Arial" w:eastAsia="Times New Roman" w:hAnsi="Arial" w:cs="Arial"/>
          <w:color w:val="000000"/>
          <w:lang w:eastAsia="en-GB"/>
        </w:rPr>
        <w:t xml:space="preserve"> tomb it is important to look at the architectural setup and that the original tomb contains both a niche and chapel. This is common in non-royal tombs because the niche would be where the mummies would be placed and then sealed off after the burial then the chapel would be where people come to pay their respects. John Taylor explains this in </w:t>
      </w:r>
      <w:r w:rsidRPr="008030F8">
        <w:rPr>
          <w:rFonts w:ascii="Arial" w:eastAsia="Times New Roman" w:hAnsi="Arial" w:cs="Arial"/>
          <w:i/>
          <w:iCs/>
          <w:color w:val="000000"/>
          <w:lang w:eastAsia="en-GB"/>
        </w:rPr>
        <w:t xml:space="preserve">Death and the Afterlife in Ancient Egypt </w:t>
      </w:r>
      <w:r w:rsidRPr="008030F8">
        <w:rPr>
          <w:rFonts w:ascii="Arial" w:eastAsia="Times New Roman" w:hAnsi="Arial" w:cs="Arial"/>
          <w:color w:val="000000"/>
          <w:lang w:eastAsia="en-GB"/>
        </w:rPr>
        <w:t xml:space="preserve">(2001). The tomb itself also includes names of </w:t>
      </w:r>
      <w:proofErr w:type="spellStart"/>
      <w:r w:rsidRPr="008030F8">
        <w:rPr>
          <w:rFonts w:ascii="Arial" w:eastAsia="Times New Roman" w:hAnsi="Arial" w:cs="Arial"/>
          <w:color w:val="000000"/>
          <w:lang w:eastAsia="en-GB"/>
        </w:rPr>
        <w:t>Pennut’s</w:t>
      </w:r>
      <w:proofErr w:type="spellEnd"/>
      <w:r w:rsidRPr="008030F8">
        <w:rPr>
          <w:rFonts w:ascii="Arial" w:eastAsia="Times New Roman" w:hAnsi="Arial" w:cs="Arial"/>
          <w:color w:val="000000"/>
          <w:lang w:eastAsia="en-GB"/>
        </w:rPr>
        <w:t xml:space="preserve"> family with fifty-six members being represented. This is important because the Egyptians believed that if the name was inscribed it can represent the person’s eternity also this is a way that Pennut can have his family in his new life also referred to as the afterlife. </w:t>
      </w:r>
    </w:p>
    <w:p w14:paraId="35BF25CF" w14:textId="7777777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b/>
          <w:bCs/>
          <w:color w:val="000000"/>
          <w:lang w:eastAsia="en-GB"/>
        </w:rPr>
        <w:t xml:space="preserve">Beliefs- </w:t>
      </w:r>
      <w:r w:rsidRPr="008030F8">
        <w:rPr>
          <w:rFonts w:ascii="Arial" w:eastAsia="Times New Roman" w:hAnsi="Arial" w:cs="Arial"/>
          <w:b/>
          <w:bCs/>
          <w:color w:val="000000"/>
          <w:shd w:val="clear" w:color="auto" w:fill="FFFF00"/>
          <w:lang w:eastAsia="en-GB"/>
        </w:rPr>
        <w:t>gods and understanding of afterlife  </w:t>
      </w:r>
    </w:p>
    <w:p w14:paraId="011A5716" w14:textId="7777777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Religion and the belief of magic play a large role in ancient Egyptian culture, therefore certain gods appear on the tombs of the dead. It is their way of telling the journey that the deceased is taking. In </w:t>
      </w:r>
      <w:proofErr w:type="spellStart"/>
      <w:r w:rsidRPr="008030F8">
        <w:rPr>
          <w:rFonts w:ascii="Arial" w:eastAsia="Times New Roman" w:hAnsi="Arial" w:cs="Arial"/>
          <w:color w:val="000000"/>
          <w:lang w:eastAsia="en-GB"/>
        </w:rPr>
        <w:t>Pennut’s</w:t>
      </w:r>
      <w:proofErr w:type="spellEnd"/>
      <w:r w:rsidRPr="008030F8">
        <w:rPr>
          <w:rFonts w:ascii="Arial" w:eastAsia="Times New Roman" w:hAnsi="Arial" w:cs="Arial"/>
          <w:color w:val="000000"/>
          <w:lang w:eastAsia="en-GB"/>
        </w:rPr>
        <w:t xml:space="preserve"> tomb there is much mention of Osiris, Isis, Nephthys, and </w:t>
      </w:r>
      <w:r w:rsidRPr="008030F8">
        <w:rPr>
          <w:rFonts w:ascii="Arial" w:eastAsia="Times New Roman" w:hAnsi="Arial" w:cs="Arial"/>
          <w:color w:val="000000"/>
          <w:lang w:eastAsia="en-GB"/>
        </w:rPr>
        <w:lastRenderedPageBreak/>
        <w:t xml:space="preserve">Horus. The reason for this is that Osiris is the original god of mummification and the centre of the funerary sphere. The story states that Osiris’s brother Seth was jealous of Osiris being king and tricked him into a box that only Osiris would fit into. Seth then locked Osiris in the box and threw him in the river. Isis and Nephthys found the box, but Osiris was </w:t>
      </w:r>
      <w:proofErr w:type="gramStart"/>
      <w:r w:rsidRPr="008030F8">
        <w:rPr>
          <w:rFonts w:ascii="Arial" w:eastAsia="Times New Roman" w:hAnsi="Arial" w:cs="Arial"/>
          <w:color w:val="000000"/>
          <w:lang w:eastAsia="en-GB"/>
        </w:rPr>
        <w:t>dead</w:t>
      </w:r>
      <w:proofErr w:type="gramEnd"/>
      <w:r w:rsidRPr="008030F8">
        <w:rPr>
          <w:rFonts w:ascii="Arial" w:eastAsia="Times New Roman" w:hAnsi="Arial" w:cs="Arial"/>
          <w:color w:val="000000"/>
          <w:lang w:eastAsia="en-GB"/>
        </w:rPr>
        <w:t xml:space="preserve"> and Seth stolen Osiris’ body. Seth then cuts Osiris’ body into fourteen parts and places them across Egypt. Isis and Nephthys find thirteen of the body parts and give them to Anubis who mummifies the body. Unfortunately, because </w:t>
      </w:r>
      <w:proofErr w:type="spellStart"/>
      <w:r w:rsidRPr="008030F8">
        <w:rPr>
          <w:rFonts w:ascii="Arial" w:eastAsia="Times New Roman" w:hAnsi="Arial" w:cs="Arial"/>
          <w:color w:val="000000"/>
          <w:lang w:eastAsia="en-GB"/>
        </w:rPr>
        <w:t>theybody</w:t>
      </w:r>
      <w:proofErr w:type="spellEnd"/>
      <w:r w:rsidRPr="008030F8">
        <w:rPr>
          <w:rFonts w:ascii="Arial" w:eastAsia="Times New Roman" w:hAnsi="Arial" w:cs="Arial"/>
          <w:color w:val="000000"/>
          <w:lang w:eastAsia="en-GB"/>
        </w:rPr>
        <w:t xml:space="preserve"> is not whole Osiris can no longer pass to the world of the living and must stay in the realm of the dead, where he becomes ruler and protector of the dead.</w:t>
      </w:r>
    </w:p>
    <w:p w14:paraId="6A8B9525" w14:textId="19D4D3B7" w:rsidR="008030F8" w:rsidRPr="008030F8" w:rsidRDefault="006934FB" w:rsidP="008030F8">
      <w:pPr>
        <w:spacing w:before="240" w:after="240" w:line="240" w:lineRule="auto"/>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670528" behindDoc="1" locked="0" layoutInCell="1" allowOverlap="1" wp14:anchorId="14CAE348" wp14:editId="4A8B5159">
                <wp:simplePos x="0" y="0"/>
                <wp:positionH relativeFrom="column">
                  <wp:posOffset>0</wp:posOffset>
                </wp:positionH>
                <wp:positionV relativeFrom="paragraph">
                  <wp:posOffset>2939415</wp:posOffset>
                </wp:positionV>
                <wp:extent cx="419862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4198620" cy="635"/>
                        </a:xfrm>
                        <a:prstGeom prst="rect">
                          <a:avLst/>
                        </a:prstGeom>
                        <a:solidFill>
                          <a:prstClr val="white"/>
                        </a:solidFill>
                        <a:ln>
                          <a:noFill/>
                        </a:ln>
                      </wps:spPr>
                      <wps:txbx>
                        <w:txbxContent>
                          <w:p w14:paraId="38704A52" w14:textId="0ECA049A" w:rsidR="006934FB" w:rsidRPr="005124A4" w:rsidRDefault="006934FB" w:rsidP="006934FB">
                            <w:pPr>
                              <w:pStyle w:val="Caption"/>
                              <w:rPr>
                                <w:rFonts w:ascii="Arial" w:eastAsia="Times New Roman" w:hAnsi="Arial" w:cs="Arial"/>
                                <w:b/>
                                <w:bCs/>
                                <w:noProof/>
                                <w:color w:val="000000"/>
                                <w:bdr w:val="none" w:sz="0" w:space="0" w:color="auto" w:frame="1"/>
                              </w:rPr>
                            </w:pPr>
                            <w:r>
                              <w:t xml:space="preserve">Figure </w:t>
                            </w:r>
                            <w:fldSimple w:instr=" SEQ Figure \* ARABIC ">
                              <w:r w:rsidR="004B74F2">
                                <w:rPr>
                                  <w:noProof/>
                                </w:rPr>
                                <w:t>4</w:t>
                              </w:r>
                            </w:fldSimple>
                            <w:r>
                              <w:t xml:space="preserve"> Lepsius of south wall made in 1844 (Ben</w:t>
                            </w:r>
                            <w:r w:rsidR="004B74F2">
                              <w:t>deritter,2021)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CAE348" id="Text Box 7" o:spid="_x0000_s1029" type="#_x0000_t202" style="position:absolute;margin-left:0;margin-top:231.45pt;width:330.6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" stroked="f">
                <v:textbox style="mso-fit-shape-to-text:t" inset="0,0,0,0">
                  <w:txbxContent>
                    <w:p w14:paraId="38704A52" w14:textId="0ECA049A" w:rsidR="006934FB" w:rsidRPr="005124A4" w:rsidRDefault="006934FB" w:rsidP="006934FB">
                      <w:pPr>
                        <w:pStyle w:val="Caption"/>
                        <w:rPr>
                          <w:rFonts w:ascii="Arial" w:eastAsia="Times New Roman" w:hAnsi="Arial" w:cs="Arial"/>
                          <w:b/>
                          <w:bCs/>
                          <w:noProof/>
                          <w:color w:val="000000"/>
                          <w:bdr w:val="none" w:sz="0" w:space="0" w:color="auto" w:frame="1"/>
                        </w:rPr>
                      </w:pPr>
                      <w:r>
                        <w:t xml:space="preserve">Figure </w:t>
                      </w:r>
                      <w:fldSimple w:instr=" SEQ Figure \* ARABIC ">
                        <w:r w:rsidR="004B74F2">
                          <w:rPr>
                            <w:noProof/>
                          </w:rPr>
                          <w:t>4</w:t>
                        </w:r>
                      </w:fldSimple>
                      <w:r>
                        <w:t xml:space="preserve"> Lepsius of south wall made in 1844 (Ben</w:t>
                      </w:r>
                      <w:r w:rsidR="004B74F2">
                        <w:t>deritter,2021)</w:t>
                      </w:r>
                    </w:p>
                  </w:txbxContent>
                </v:textbox>
                <w10:wrap type="tight"/>
              </v:shape>
            </w:pict>
          </mc:Fallback>
        </mc:AlternateContent>
      </w:r>
      <w:r w:rsidRPr="008030F8">
        <w:rPr>
          <w:rFonts w:ascii="Arial" w:eastAsia="Times New Roman" w:hAnsi="Arial" w:cs="Arial"/>
          <w:b/>
          <w:bCs/>
          <w:noProof/>
          <w:color w:val="000000"/>
          <w:bdr w:val="none" w:sz="0" w:space="0" w:color="auto" w:frame="1"/>
          <w:lang w:eastAsia="en-GB"/>
        </w:rPr>
        <w:drawing>
          <wp:anchor distT="0" distB="0" distL="114300" distR="114300" simplePos="0" relativeHeight="251668480" behindDoc="1" locked="0" layoutInCell="1" allowOverlap="1" wp14:anchorId="047D09FC" wp14:editId="166588EE">
            <wp:simplePos x="0" y="0"/>
            <wp:positionH relativeFrom="margin">
              <wp:align>left</wp:align>
            </wp:positionH>
            <wp:positionV relativeFrom="paragraph">
              <wp:posOffset>283845</wp:posOffset>
            </wp:positionV>
            <wp:extent cx="4198620" cy="2598420"/>
            <wp:effectExtent l="0" t="0" r="0" b="0"/>
            <wp:wrapTight wrapText="bothSides">
              <wp:wrapPolygon edited="0">
                <wp:start x="0" y="0"/>
                <wp:lineTo x="0" y="21378"/>
                <wp:lineTo x="21463" y="21378"/>
                <wp:lineTo x="21463" y="0"/>
                <wp:lineTo x="0" y="0"/>
              </wp:wrapPolygon>
            </wp:wrapTight>
            <wp:docPr id="37" name="Picture 37" descr="A drawing of a group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drawing of a group of people&#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8620" cy="2598420"/>
                    </a:xfrm>
                    <a:prstGeom prst="rect">
                      <a:avLst/>
                    </a:prstGeom>
                    <a:noFill/>
                    <a:ln>
                      <a:noFill/>
                    </a:ln>
                  </pic:spPr>
                </pic:pic>
              </a:graphicData>
            </a:graphic>
            <wp14:sizeRelH relativeFrom="page">
              <wp14:pctWidth>0</wp14:pctWidth>
            </wp14:sizeRelH>
            <wp14:sizeRelV relativeFrom="page">
              <wp14:pctHeight>0</wp14:pctHeight>
            </wp14:sizeRelV>
          </wp:anchor>
        </w:drawing>
      </w:r>
      <w:r w:rsidR="008030F8" w:rsidRPr="008030F8">
        <w:rPr>
          <w:rFonts w:ascii="Arial" w:eastAsia="Times New Roman" w:hAnsi="Arial" w:cs="Arial"/>
          <w:b/>
          <w:bCs/>
          <w:color w:val="000000"/>
          <w:lang w:eastAsia="en-GB"/>
        </w:rPr>
        <w:t>South wall</w:t>
      </w:r>
    </w:p>
    <w:p w14:paraId="07E5A874" w14:textId="34C1B966"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p>
    <w:p w14:paraId="107C1A53" w14:textId="66C082E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Due to the damage in </w:t>
      </w:r>
      <w:proofErr w:type="spellStart"/>
      <w:r w:rsidRPr="008030F8">
        <w:rPr>
          <w:rFonts w:ascii="Arial" w:eastAsia="Times New Roman" w:hAnsi="Arial" w:cs="Arial"/>
          <w:color w:val="000000"/>
          <w:lang w:eastAsia="en-GB"/>
        </w:rPr>
        <w:t>Pennut’s</w:t>
      </w:r>
      <w:proofErr w:type="spellEnd"/>
      <w:r w:rsidRPr="008030F8">
        <w:rPr>
          <w:rFonts w:ascii="Arial" w:eastAsia="Times New Roman" w:hAnsi="Arial" w:cs="Arial"/>
          <w:color w:val="000000"/>
          <w:lang w:eastAsia="en-GB"/>
        </w:rPr>
        <w:t xml:space="preserve"> tomb the scenes on the wall are hard to see and understand. Félix </w:t>
      </w:r>
      <w:proofErr w:type="spellStart"/>
      <w:r w:rsidRPr="008030F8">
        <w:rPr>
          <w:rFonts w:ascii="Arial" w:eastAsia="Times New Roman" w:hAnsi="Arial" w:cs="Arial"/>
          <w:color w:val="000000"/>
          <w:lang w:eastAsia="en-GB"/>
        </w:rPr>
        <w:t>Teynard</w:t>
      </w:r>
      <w:proofErr w:type="spellEnd"/>
      <w:r w:rsidRPr="008030F8">
        <w:rPr>
          <w:rFonts w:ascii="Arial" w:eastAsia="Times New Roman" w:hAnsi="Arial" w:cs="Arial"/>
          <w:color w:val="000000"/>
          <w:lang w:eastAsia="en-GB"/>
        </w:rPr>
        <w:t xml:space="preserve"> in 1851-1852 made calotypes of the scenes, which allows people to still study the scenes even though they are now unrecognisable. This image is of the left-hand side of the entrance of the chapel. On the south wall there are three scenes, two on the upper register and one on the lower register.</w:t>
      </w:r>
    </w:p>
    <w:p w14:paraId="040A8DC4" w14:textId="7777777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The upper register and first scene, reading left to right is titled “Formula to come out as a living </w:t>
      </w:r>
      <w:proofErr w:type="gramStart"/>
      <w:r w:rsidRPr="008030F8">
        <w:rPr>
          <w:rFonts w:ascii="Arial" w:eastAsia="Times New Roman" w:hAnsi="Arial" w:cs="Arial"/>
          <w:color w:val="000000"/>
          <w:lang w:eastAsia="en-GB"/>
        </w:rPr>
        <w:t>Ba”(</w:t>
      </w:r>
      <w:proofErr w:type="gramEnd"/>
      <w:r w:rsidRPr="008030F8">
        <w:rPr>
          <w:rFonts w:ascii="Arial" w:eastAsia="Times New Roman" w:hAnsi="Arial" w:cs="Arial"/>
          <w:color w:val="000000"/>
          <w:lang w:eastAsia="en-GB"/>
        </w:rPr>
        <w:t xml:space="preserve">Benderitter,2021). The Ba is an important thing for the ancient Egyptians and is closely recognized as what we in modern day society would call the soul. The ancient Egyptians believed that the Ba represented the whole of the qualities of the deceased. Whereas the second scene on the upper register shows the traditional weighing of the heart that can be found in the book of the dead chapter 30 and 125. It shows that Anubis is checking if </w:t>
      </w:r>
      <w:proofErr w:type="spellStart"/>
      <w:r w:rsidRPr="008030F8">
        <w:rPr>
          <w:rFonts w:ascii="Arial" w:eastAsia="Times New Roman" w:hAnsi="Arial" w:cs="Arial"/>
          <w:color w:val="000000"/>
          <w:lang w:eastAsia="en-GB"/>
        </w:rPr>
        <w:t>Pennut’s</w:t>
      </w:r>
      <w:proofErr w:type="spellEnd"/>
      <w:r w:rsidRPr="008030F8">
        <w:rPr>
          <w:rFonts w:ascii="Arial" w:eastAsia="Times New Roman" w:hAnsi="Arial" w:cs="Arial"/>
          <w:color w:val="000000"/>
          <w:lang w:eastAsia="en-GB"/>
        </w:rPr>
        <w:t xml:space="preserve"> heart is light enough to go into the afterlife as </w:t>
      </w:r>
      <w:proofErr w:type="spellStart"/>
      <w:r w:rsidRPr="008030F8">
        <w:rPr>
          <w:rFonts w:ascii="Arial" w:eastAsia="Times New Roman" w:hAnsi="Arial" w:cs="Arial"/>
          <w:color w:val="000000"/>
          <w:lang w:eastAsia="en-GB"/>
        </w:rPr>
        <w:t>Pennut’s</w:t>
      </w:r>
      <w:proofErr w:type="spellEnd"/>
      <w:r w:rsidRPr="008030F8">
        <w:rPr>
          <w:rFonts w:ascii="Arial" w:eastAsia="Times New Roman" w:hAnsi="Arial" w:cs="Arial"/>
          <w:color w:val="000000"/>
          <w:lang w:eastAsia="en-GB"/>
        </w:rPr>
        <w:t xml:space="preserve"> wife is depicted standing next to him. Both Pennut and his wife are the same size as the god, meaning that in death they are equivalent with the gods. By having his wife in the </w:t>
      </w:r>
      <w:proofErr w:type="gramStart"/>
      <w:r w:rsidRPr="008030F8">
        <w:rPr>
          <w:rFonts w:ascii="Arial" w:eastAsia="Times New Roman" w:hAnsi="Arial" w:cs="Arial"/>
          <w:color w:val="000000"/>
          <w:lang w:eastAsia="en-GB"/>
        </w:rPr>
        <w:t>scene</w:t>
      </w:r>
      <w:proofErr w:type="gramEnd"/>
      <w:r w:rsidRPr="008030F8">
        <w:rPr>
          <w:rFonts w:ascii="Arial" w:eastAsia="Times New Roman" w:hAnsi="Arial" w:cs="Arial"/>
          <w:color w:val="000000"/>
          <w:lang w:eastAsia="en-GB"/>
        </w:rPr>
        <w:t xml:space="preserve"> it allows her to be eternal with him even in death.</w:t>
      </w:r>
    </w:p>
    <w:p w14:paraId="23ED40BE" w14:textId="7777777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The lower register is one whole scene and shows three men and six women that display mourning gestures. In front of them are three priests, one is reading most likely a scripter, the second is holding a lotus flower which represents rebirth, and the last priest holds water and is pouring it at the sarcophagus’ feet. There is a woman kneeling at the base of the sarcophagus which most likely represents </w:t>
      </w:r>
      <w:proofErr w:type="spellStart"/>
      <w:r w:rsidRPr="008030F8">
        <w:rPr>
          <w:rFonts w:ascii="Arial" w:eastAsia="Times New Roman" w:hAnsi="Arial" w:cs="Arial"/>
          <w:color w:val="000000"/>
          <w:lang w:eastAsia="en-GB"/>
        </w:rPr>
        <w:t>Pennut’s</w:t>
      </w:r>
      <w:proofErr w:type="spellEnd"/>
      <w:r w:rsidRPr="008030F8">
        <w:rPr>
          <w:rFonts w:ascii="Arial" w:eastAsia="Times New Roman" w:hAnsi="Arial" w:cs="Arial"/>
          <w:color w:val="000000"/>
          <w:lang w:eastAsia="en-GB"/>
        </w:rPr>
        <w:t xml:space="preserve"> wife. The writing above the lower register has formulas </w:t>
      </w:r>
      <w:proofErr w:type="gramStart"/>
      <w:r w:rsidRPr="008030F8">
        <w:rPr>
          <w:rFonts w:ascii="Arial" w:eastAsia="Times New Roman" w:hAnsi="Arial" w:cs="Arial"/>
          <w:color w:val="000000"/>
          <w:lang w:eastAsia="en-GB"/>
        </w:rPr>
        <w:t>which  “</w:t>
      </w:r>
      <w:proofErr w:type="gramEnd"/>
      <w:r w:rsidRPr="008030F8">
        <w:rPr>
          <w:rFonts w:ascii="Arial" w:eastAsia="Times New Roman" w:hAnsi="Arial" w:cs="Arial"/>
          <w:color w:val="000000"/>
          <w:lang w:eastAsia="en-GB"/>
        </w:rPr>
        <w:t>also include the names and/ or functions of the participants”  (Benderitter,2021) found in the scenes.</w:t>
      </w:r>
    </w:p>
    <w:p w14:paraId="5FD976C3" w14:textId="33153A2C"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b/>
          <w:bCs/>
          <w:color w:val="000000"/>
          <w:lang w:eastAsia="en-GB"/>
        </w:rPr>
        <w:t>West wall</w:t>
      </w:r>
    </w:p>
    <w:p w14:paraId="34AE0A75" w14:textId="07A97C3B" w:rsidR="008030F8" w:rsidRPr="008030F8" w:rsidRDefault="004B74F2" w:rsidP="008030F8">
      <w:pPr>
        <w:spacing w:before="240" w:after="240" w:line="240" w:lineRule="auto"/>
        <w:rPr>
          <w:rFonts w:ascii="Times New Roman" w:eastAsia="Times New Roman" w:hAnsi="Times New Roman" w:cs="Times New Roman"/>
          <w:sz w:val="24"/>
          <w:szCs w:val="24"/>
          <w:lang w:eastAsia="en-GB"/>
        </w:rPr>
      </w:pPr>
      <w:r>
        <w:rPr>
          <w:noProof/>
        </w:rPr>
        <w:lastRenderedPageBreak/>
        <mc:AlternateContent>
          <mc:Choice Requires="wps">
            <w:drawing>
              <wp:anchor distT="0" distB="0" distL="114300" distR="114300" simplePos="0" relativeHeight="251672576" behindDoc="1" locked="0" layoutInCell="1" allowOverlap="1" wp14:anchorId="6CFA807C" wp14:editId="4C4E43A1">
                <wp:simplePos x="0" y="0"/>
                <wp:positionH relativeFrom="column">
                  <wp:posOffset>0</wp:posOffset>
                </wp:positionH>
                <wp:positionV relativeFrom="paragraph">
                  <wp:posOffset>2662555</wp:posOffset>
                </wp:positionV>
                <wp:extent cx="491490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752D4BB6" w14:textId="3C7B164B" w:rsidR="004B74F2" w:rsidRPr="00D13B4E" w:rsidRDefault="004B74F2" w:rsidP="004B74F2">
                            <w:pPr>
                              <w:pStyle w:val="Caption"/>
                              <w:rPr>
                                <w:rFonts w:ascii="Arial" w:eastAsia="Times New Roman" w:hAnsi="Arial" w:cs="Arial"/>
                                <w:b/>
                                <w:bCs/>
                                <w:noProof/>
                                <w:color w:val="000000"/>
                                <w:bdr w:val="none" w:sz="0" w:space="0" w:color="auto" w:frame="1"/>
                              </w:rPr>
                            </w:pPr>
                            <w:r>
                              <w:t xml:space="preserve">Figure </w:t>
                            </w:r>
                            <w:fldSimple w:instr=" SEQ Figure \* ARABIC ">
                              <w:r>
                                <w:rPr>
                                  <w:noProof/>
                                </w:rPr>
                                <w:t>5</w:t>
                              </w:r>
                            </w:fldSimple>
                            <w:r>
                              <w:t xml:space="preserve"> Lepsius of west wall made 1844 (</w:t>
                            </w:r>
                            <w:proofErr w:type="spellStart"/>
                            <w:r>
                              <w:t>Benderitter</w:t>
                            </w:r>
                            <w:proofErr w:type="spellEnd"/>
                            <w:r>
                              <w:t>,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FA807C" id="Text Box 8" o:spid="_x0000_s1030" type="#_x0000_t202" style="position:absolute;margin-left:0;margin-top:209.65pt;width:387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" stroked="f">
                <v:textbox style="mso-fit-shape-to-text:t" inset="0,0,0,0">
                  <w:txbxContent>
                    <w:p w14:paraId="752D4BB6" w14:textId="3C7B164B" w:rsidR="004B74F2" w:rsidRPr="00D13B4E" w:rsidRDefault="004B74F2" w:rsidP="004B74F2">
                      <w:pPr>
                        <w:pStyle w:val="Caption"/>
                        <w:rPr>
                          <w:rFonts w:ascii="Arial" w:eastAsia="Times New Roman" w:hAnsi="Arial" w:cs="Arial"/>
                          <w:b/>
                          <w:bCs/>
                          <w:noProof/>
                          <w:color w:val="000000"/>
                          <w:bdr w:val="none" w:sz="0" w:space="0" w:color="auto" w:frame="1"/>
                        </w:rPr>
                      </w:pPr>
                      <w:r>
                        <w:t xml:space="preserve">Figure </w:t>
                      </w:r>
                      <w:fldSimple w:instr=" SEQ Figure \* ARABIC ">
                        <w:r>
                          <w:rPr>
                            <w:noProof/>
                          </w:rPr>
                          <w:t>5</w:t>
                        </w:r>
                      </w:fldSimple>
                      <w:r>
                        <w:t xml:space="preserve"> Lepsius of west wall made 1844 (</w:t>
                      </w:r>
                      <w:proofErr w:type="spellStart"/>
                      <w:r>
                        <w:t>Benderitter</w:t>
                      </w:r>
                      <w:proofErr w:type="spellEnd"/>
                      <w:r>
                        <w:t>, 2021)</w:t>
                      </w:r>
                    </w:p>
                  </w:txbxContent>
                </v:textbox>
                <w10:wrap type="tight"/>
              </v:shape>
            </w:pict>
          </mc:Fallback>
        </mc:AlternateContent>
      </w:r>
      <w:r w:rsidRPr="008030F8">
        <w:rPr>
          <w:rFonts w:ascii="Arial" w:eastAsia="Times New Roman" w:hAnsi="Arial" w:cs="Arial"/>
          <w:b/>
          <w:bCs/>
          <w:noProof/>
          <w:color w:val="000000"/>
          <w:bdr w:val="none" w:sz="0" w:space="0" w:color="auto" w:frame="1"/>
          <w:lang w:eastAsia="en-GB"/>
        </w:rPr>
        <w:drawing>
          <wp:anchor distT="0" distB="0" distL="114300" distR="114300" simplePos="0" relativeHeight="251667456" behindDoc="1" locked="0" layoutInCell="1" allowOverlap="1" wp14:anchorId="07E0B837" wp14:editId="6190468C">
            <wp:simplePos x="0" y="0"/>
            <wp:positionH relativeFrom="margin">
              <wp:align>left</wp:align>
            </wp:positionH>
            <wp:positionV relativeFrom="paragraph">
              <wp:posOffset>6985</wp:posOffset>
            </wp:positionV>
            <wp:extent cx="4914900" cy="2598420"/>
            <wp:effectExtent l="0" t="0" r="0" b="0"/>
            <wp:wrapTight wrapText="bothSides">
              <wp:wrapPolygon edited="0">
                <wp:start x="0" y="0"/>
                <wp:lineTo x="0" y="21378"/>
                <wp:lineTo x="21516" y="21378"/>
                <wp:lineTo x="21516" y="0"/>
                <wp:lineTo x="0" y="0"/>
              </wp:wrapPolygon>
            </wp:wrapTight>
            <wp:docPr id="38" name="Picture 38"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ext, whiteboar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4900" cy="2598420"/>
                    </a:xfrm>
                    <a:prstGeom prst="rect">
                      <a:avLst/>
                    </a:prstGeom>
                    <a:noFill/>
                    <a:ln>
                      <a:noFill/>
                    </a:ln>
                  </pic:spPr>
                </pic:pic>
              </a:graphicData>
            </a:graphic>
            <wp14:sizeRelH relativeFrom="page">
              <wp14:pctWidth>0</wp14:pctWidth>
            </wp14:sizeRelH>
            <wp14:sizeRelV relativeFrom="page">
              <wp14:pctHeight>0</wp14:pctHeight>
            </wp14:sizeRelV>
          </wp:anchor>
        </w:drawing>
      </w:r>
      <w:r w:rsidR="008030F8" w:rsidRPr="008030F8">
        <w:rPr>
          <w:rFonts w:ascii="Arial" w:eastAsia="Times New Roman" w:hAnsi="Arial" w:cs="Arial"/>
          <w:color w:val="000000"/>
          <w:lang w:eastAsia="en-GB"/>
        </w:rPr>
        <w:t xml:space="preserve">The upper register of the west wall shows the god Osiris and the goddesses Nephthys and Isis protecting him. The first scene on the upper register carries on from the weighing of the heart scene, it shows that both </w:t>
      </w:r>
      <w:proofErr w:type="spellStart"/>
      <w:r w:rsidR="008030F8" w:rsidRPr="008030F8">
        <w:rPr>
          <w:rFonts w:ascii="Arial" w:eastAsia="Times New Roman" w:hAnsi="Arial" w:cs="Arial"/>
          <w:color w:val="000000"/>
          <w:lang w:eastAsia="en-GB"/>
        </w:rPr>
        <w:t>Pennut’s</w:t>
      </w:r>
      <w:proofErr w:type="spellEnd"/>
      <w:r w:rsidR="008030F8" w:rsidRPr="008030F8">
        <w:rPr>
          <w:rFonts w:ascii="Arial" w:eastAsia="Times New Roman" w:hAnsi="Arial" w:cs="Arial"/>
          <w:color w:val="000000"/>
          <w:lang w:eastAsia="en-GB"/>
        </w:rPr>
        <w:t xml:space="preserve"> and his wife </w:t>
      </w:r>
      <w:proofErr w:type="spellStart"/>
      <w:r w:rsidR="008030F8" w:rsidRPr="008030F8">
        <w:rPr>
          <w:rFonts w:ascii="Arial" w:eastAsia="Times New Roman" w:hAnsi="Arial" w:cs="Arial"/>
          <w:color w:val="000000"/>
          <w:lang w:eastAsia="en-GB"/>
        </w:rPr>
        <w:t>Takha’s</w:t>
      </w:r>
      <w:proofErr w:type="spellEnd"/>
      <w:r w:rsidR="008030F8" w:rsidRPr="008030F8">
        <w:rPr>
          <w:rFonts w:ascii="Arial" w:eastAsia="Times New Roman" w:hAnsi="Arial" w:cs="Arial"/>
          <w:color w:val="000000"/>
          <w:lang w:eastAsia="en-GB"/>
        </w:rPr>
        <w:t xml:space="preserve"> hearts are </w:t>
      </w:r>
      <w:proofErr w:type="gramStart"/>
      <w:r w:rsidR="008030F8" w:rsidRPr="008030F8">
        <w:rPr>
          <w:rFonts w:ascii="Arial" w:eastAsia="Times New Roman" w:hAnsi="Arial" w:cs="Arial"/>
          <w:color w:val="000000"/>
          <w:lang w:eastAsia="en-GB"/>
        </w:rPr>
        <w:t>pure</w:t>
      </w:r>
      <w:proofErr w:type="gramEnd"/>
      <w:r w:rsidR="008030F8" w:rsidRPr="008030F8">
        <w:rPr>
          <w:rFonts w:ascii="Arial" w:eastAsia="Times New Roman" w:hAnsi="Arial" w:cs="Arial"/>
          <w:color w:val="000000"/>
          <w:lang w:eastAsia="en-GB"/>
        </w:rPr>
        <w:t xml:space="preserve"> and they can carry on in the afterlife. They are being walked to Osiris, the protector of the dead, by Horus-</w:t>
      </w:r>
      <w:proofErr w:type="spellStart"/>
      <w:r w:rsidR="008030F8" w:rsidRPr="008030F8">
        <w:rPr>
          <w:rFonts w:ascii="Arial" w:eastAsia="Times New Roman" w:hAnsi="Arial" w:cs="Arial"/>
          <w:color w:val="000000"/>
          <w:lang w:eastAsia="en-GB"/>
        </w:rPr>
        <w:t>Fils</w:t>
      </w:r>
      <w:proofErr w:type="spellEnd"/>
      <w:r w:rsidR="008030F8" w:rsidRPr="008030F8">
        <w:rPr>
          <w:rFonts w:ascii="Arial" w:eastAsia="Times New Roman" w:hAnsi="Arial" w:cs="Arial"/>
          <w:color w:val="000000"/>
          <w:lang w:eastAsia="en-GB"/>
        </w:rPr>
        <w:t>-</w:t>
      </w:r>
      <w:proofErr w:type="spellStart"/>
      <w:r w:rsidR="008030F8" w:rsidRPr="008030F8">
        <w:rPr>
          <w:rFonts w:ascii="Arial" w:eastAsia="Times New Roman" w:hAnsi="Arial" w:cs="Arial"/>
          <w:color w:val="000000"/>
          <w:lang w:eastAsia="en-GB"/>
        </w:rPr>
        <w:t>d’Isis</w:t>
      </w:r>
      <w:proofErr w:type="spellEnd"/>
      <w:r w:rsidR="008030F8" w:rsidRPr="008030F8">
        <w:rPr>
          <w:rFonts w:ascii="Arial" w:eastAsia="Times New Roman" w:hAnsi="Arial" w:cs="Arial"/>
          <w:color w:val="000000"/>
          <w:lang w:eastAsia="en-GB"/>
        </w:rPr>
        <w:t xml:space="preserve">. The third scene shows the mummified corpse being protected by Isis and Nephthys. Anubis is standing by </w:t>
      </w:r>
      <w:proofErr w:type="spellStart"/>
      <w:r w:rsidR="008030F8" w:rsidRPr="008030F8">
        <w:rPr>
          <w:rFonts w:ascii="Arial" w:eastAsia="Times New Roman" w:hAnsi="Arial" w:cs="Arial"/>
          <w:color w:val="000000"/>
          <w:lang w:eastAsia="en-GB"/>
        </w:rPr>
        <w:t>Pennut’s</w:t>
      </w:r>
      <w:proofErr w:type="spellEnd"/>
      <w:r w:rsidR="008030F8" w:rsidRPr="008030F8">
        <w:rPr>
          <w:rFonts w:ascii="Arial" w:eastAsia="Times New Roman" w:hAnsi="Arial" w:cs="Arial"/>
          <w:color w:val="000000"/>
          <w:lang w:eastAsia="en-GB"/>
        </w:rPr>
        <w:t xml:space="preserve"> body incantation spells.</w:t>
      </w:r>
    </w:p>
    <w:p w14:paraId="13D3E866" w14:textId="7CB0ECE4"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The lower register on the west wall represents the worship of the solar divinities that are mummified, they are </w:t>
      </w:r>
      <w:proofErr w:type="spellStart"/>
      <w:r w:rsidRPr="008030F8">
        <w:rPr>
          <w:rFonts w:ascii="Arial" w:eastAsia="Times New Roman" w:hAnsi="Arial" w:cs="Arial"/>
          <w:color w:val="000000"/>
          <w:lang w:eastAsia="en-GB"/>
        </w:rPr>
        <w:t>Rê-Horakhty</w:t>
      </w:r>
      <w:proofErr w:type="spellEnd"/>
      <w:r w:rsidRPr="008030F8">
        <w:rPr>
          <w:rFonts w:ascii="Arial" w:eastAsia="Times New Roman" w:hAnsi="Arial" w:cs="Arial"/>
          <w:color w:val="000000"/>
          <w:lang w:eastAsia="en-GB"/>
        </w:rPr>
        <w:t>, Amun and Khepri. These are the stages of the sun. By including this on the tomb it allows for Pennut to leave the tomb during the day and return at night, this is a common scene in Ramesside era tombs.</w:t>
      </w:r>
    </w:p>
    <w:p w14:paraId="438745E1" w14:textId="0EE51500"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The second scene on the lower register shows two figures, with their arms raised in a worship position towards different objects. This is so these objects can be with the dead in the afterlife and Pennut has everything he needs. John Taylor in </w:t>
      </w:r>
      <w:r w:rsidRPr="008030F8">
        <w:rPr>
          <w:rFonts w:ascii="Arial" w:eastAsia="Times New Roman" w:hAnsi="Arial" w:cs="Arial"/>
          <w:i/>
          <w:iCs/>
          <w:color w:val="000000"/>
          <w:lang w:eastAsia="en-GB"/>
        </w:rPr>
        <w:t xml:space="preserve">Death &amp; the Afterlife in Ancient Egypt (2001) </w:t>
      </w:r>
      <w:r w:rsidRPr="008030F8">
        <w:rPr>
          <w:rFonts w:ascii="Arial" w:eastAsia="Times New Roman" w:hAnsi="Arial" w:cs="Arial"/>
          <w:color w:val="000000"/>
          <w:lang w:eastAsia="en-GB"/>
        </w:rPr>
        <w:t xml:space="preserve">explains that by having these objects in </w:t>
      </w:r>
      <w:proofErr w:type="gramStart"/>
      <w:r w:rsidRPr="008030F8">
        <w:rPr>
          <w:rFonts w:ascii="Arial" w:eastAsia="Times New Roman" w:hAnsi="Arial" w:cs="Arial"/>
          <w:color w:val="000000"/>
          <w:lang w:eastAsia="en-GB"/>
        </w:rPr>
        <w:t>two and three dimensional</w:t>
      </w:r>
      <w:proofErr w:type="gramEnd"/>
      <w:r w:rsidRPr="008030F8">
        <w:rPr>
          <w:rFonts w:ascii="Arial" w:eastAsia="Times New Roman" w:hAnsi="Arial" w:cs="Arial"/>
          <w:color w:val="000000"/>
          <w:lang w:eastAsia="en-GB"/>
        </w:rPr>
        <w:t xml:space="preserve"> images it saves room in the tomb and is also less expensive for the tomb owner. This scene also can be connected to the offering formula, which “encapsulated the relationship between gods, men and king which was crucial to the survival of the dead '' (Taylor, 2001). This formula is connected to the god Osiris who plays a main role in this tomb.  </w:t>
      </w:r>
    </w:p>
    <w:p w14:paraId="3790A4C0" w14:textId="77777777" w:rsidR="008030F8" w:rsidRPr="008030F8" w:rsidRDefault="008030F8"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b/>
          <w:bCs/>
          <w:color w:val="000000"/>
          <w:lang w:eastAsia="en-GB"/>
        </w:rPr>
        <w:t>North wall</w:t>
      </w:r>
    </w:p>
    <w:p w14:paraId="430D35B0" w14:textId="056357DA" w:rsidR="008030F8" w:rsidRPr="008030F8" w:rsidRDefault="004B74F2" w:rsidP="008030F8">
      <w:pPr>
        <w:spacing w:before="240" w:after="240" w:line="240" w:lineRule="auto"/>
        <w:rPr>
          <w:rFonts w:ascii="Times New Roman" w:eastAsia="Times New Roman" w:hAnsi="Times New Roman" w:cs="Times New Roman"/>
          <w:sz w:val="24"/>
          <w:szCs w:val="24"/>
          <w:lang w:eastAsia="en-GB"/>
        </w:rPr>
      </w:pPr>
      <w:r w:rsidRPr="008030F8">
        <w:rPr>
          <w:rFonts w:ascii="Arial" w:eastAsia="Times New Roman" w:hAnsi="Arial" w:cs="Arial"/>
          <w:noProof/>
          <w:color w:val="000000"/>
          <w:bdr w:val="none" w:sz="0" w:space="0" w:color="auto" w:frame="1"/>
          <w:lang w:eastAsia="en-GB"/>
        </w:rPr>
        <w:drawing>
          <wp:anchor distT="0" distB="0" distL="114300" distR="114300" simplePos="0" relativeHeight="251673600" behindDoc="1" locked="0" layoutInCell="1" allowOverlap="1" wp14:anchorId="6E9FC9F7" wp14:editId="3B07803F">
            <wp:simplePos x="0" y="0"/>
            <wp:positionH relativeFrom="column">
              <wp:posOffset>-60960</wp:posOffset>
            </wp:positionH>
            <wp:positionV relativeFrom="paragraph">
              <wp:posOffset>671195</wp:posOffset>
            </wp:positionV>
            <wp:extent cx="5455920" cy="1363980"/>
            <wp:effectExtent l="0" t="0" r="0" b="7620"/>
            <wp:wrapTight wrapText="bothSides">
              <wp:wrapPolygon edited="0">
                <wp:start x="0" y="0"/>
                <wp:lineTo x="0" y="21419"/>
                <wp:lineTo x="21494" y="21419"/>
                <wp:lineTo x="21494" y="0"/>
                <wp:lineTo x="0" y="0"/>
              </wp:wrapPolygon>
            </wp:wrapTight>
            <wp:docPr id="39" name="Picture 39" descr="A picture containing text, fabric, al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 fabric, alta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55920" cy="1363980"/>
                    </a:xfrm>
                    <a:prstGeom prst="rect">
                      <a:avLst/>
                    </a:prstGeom>
                    <a:noFill/>
                    <a:ln>
                      <a:noFill/>
                    </a:ln>
                  </pic:spPr>
                </pic:pic>
              </a:graphicData>
            </a:graphic>
            <wp14:sizeRelH relativeFrom="page">
              <wp14:pctWidth>0</wp14:pctWidth>
            </wp14:sizeRelH>
            <wp14:sizeRelV relativeFrom="page">
              <wp14:pctHeight>0</wp14:pctHeight>
            </wp14:sizeRelV>
          </wp:anchor>
        </w:drawing>
      </w:r>
      <w:r w:rsidR="008030F8" w:rsidRPr="008030F8">
        <w:rPr>
          <w:rFonts w:ascii="Arial" w:eastAsia="Times New Roman" w:hAnsi="Arial" w:cs="Arial"/>
          <w:color w:val="000000"/>
          <w:lang w:eastAsia="en-GB"/>
        </w:rPr>
        <w:t>The north wall contains the entrance for the niche. </w:t>
      </w:r>
      <w:r>
        <w:rPr>
          <w:rFonts w:ascii="Arial" w:eastAsia="Times New Roman" w:hAnsi="Arial" w:cs="Arial"/>
          <w:color w:val="000000"/>
          <w:lang w:eastAsia="en-GB"/>
        </w:rPr>
        <w:t>This wall is showing the introduction of Pennut and his wife to the god and they have full joined then in the afterlife. It represents that both Pennut and his wife are now eternal in the afterlife. This is something the Egyptians strong believed in.</w:t>
      </w:r>
      <w:r w:rsidR="008030F8" w:rsidRPr="008030F8">
        <w:rPr>
          <w:rFonts w:ascii="Arial" w:eastAsia="Times New Roman" w:hAnsi="Arial" w:cs="Arial"/>
          <w:color w:val="000000"/>
          <w:lang w:eastAsia="en-GB"/>
        </w:rPr>
        <w:t> </w:t>
      </w:r>
    </w:p>
    <w:p w14:paraId="6CD175E7" w14:textId="4CDCE6BD" w:rsidR="008030F8" w:rsidRPr="008030F8" w:rsidRDefault="004B74F2" w:rsidP="008030F8">
      <w:pPr>
        <w:spacing w:after="0" w:line="240" w:lineRule="auto"/>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675648" behindDoc="1" locked="0" layoutInCell="1" allowOverlap="1" wp14:anchorId="0FBB8AB7" wp14:editId="641BB5A2">
                <wp:simplePos x="0" y="0"/>
                <wp:positionH relativeFrom="column">
                  <wp:posOffset>0</wp:posOffset>
                </wp:positionH>
                <wp:positionV relativeFrom="paragraph">
                  <wp:posOffset>8608695</wp:posOffset>
                </wp:positionV>
                <wp:extent cx="545592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455920" cy="635"/>
                        </a:xfrm>
                        <a:prstGeom prst="rect">
                          <a:avLst/>
                        </a:prstGeom>
                        <a:solidFill>
                          <a:prstClr val="white"/>
                        </a:solidFill>
                        <a:ln>
                          <a:noFill/>
                        </a:ln>
                      </wps:spPr>
                      <wps:txbx>
                        <w:txbxContent>
                          <w:p w14:paraId="0254BCE3" w14:textId="23065850" w:rsidR="004B74F2" w:rsidRPr="00AB378A" w:rsidRDefault="004B74F2" w:rsidP="004B74F2">
                            <w:pPr>
                              <w:pStyle w:val="Caption"/>
                              <w:rPr>
                                <w:rFonts w:ascii="Arial" w:eastAsia="Times New Roman" w:hAnsi="Arial" w:cs="Arial"/>
                                <w:noProof/>
                                <w:color w:val="000000"/>
                                <w:bdr w:val="none" w:sz="0" w:space="0" w:color="auto" w:frame="1"/>
                              </w:rPr>
                            </w:pPr>
                            <w:r>
                              <w:t xml:space="preserve">Figure </w:t>
                            </w:r>
                            <w:fldSimple w:instr=" SEQ Figure \* ARABIC ">
                              <w:r>
                                <w:rPr>
                                  <w:noProof/>
                                </w:rPr>
                                <w:t>6</w:t>
                              </w:r>
                            </w:fldSimple>
                            <w:r>
                              <w:t xml:space="preserve"> Reconstruction of North wall (</w:t>
                            </w:r>
                            <w:proofErr w:type="spellStart"/>
                            <w:r>
                              <w:t>Berrdittern</w:t>
                            </w:r>
                            <w:proofErr w:type="spellEnd"/>
                            <w:r>
                              <w:t>,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BB8AB7" id="Text Box 10" o:spid="_x0000_s1031" type="#_x0000_t202" style="position:absolute;margin-left:0;margin-top:677.85pt;width:429.6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" stroked="f">
                <v:textbox style="mso-fit-shape-to-text:t" inset="0,0,0,0">
                  <w:txbxContent>
                    <w:p w14:paraId="0254BCE3" w14:textId="23065850" w:rsidR="004B74F2" w:rsidRPr="00AB378A" w:rsidRDefault="004B74F2" w:rsidP="004B74F2">
                      <w:pPr>
                        <w:pStyle w:val="Caption"/>
                        <w:rPr>
                          <w:rFonts w:ascii="Arial" w:eastAsia="Times New Roman" w:hAnsi="Arial" w:cs="Arial"/>
                          <w:noProof/>
                          <w:color w:val="000000"/>
                          <w:bdr w:val="none" w:sz="0" w:space="0" w:color="auto" w:frame="1"/>
                        </w:rPr>
                      </w:pPr>
                      <w:r>
                        <w:t xml:space="preserve">Figure </w:t>
                      </w:r>
                      <w:fldSimple w:instr=" SEQ Figure \* ARABIC ">
                        <w:r>
                          <w:rPr>
                            <w:noProof/>
                          </w:rPr>
                          <w:t>6</w:t>
                        </w:r>
                      </w:fldSimple>
                      <w:r>
                        <w:t xml:space="preserve"> Reconstruction of North wall (</w:t>
                      </w:r>
                      <w:proofErr w:type="spellStart"/>
                      <w:r>
                        <w:t>Berrdittern</w:t>
                      </w:r>
                      <w:proofErr w:type="spellEnd"/>
                      <w:r>
                        <w:t>, 2021)</w:t>
                      </w:r>
                    </w:p>
                  </w:txbxContent>
                </v:textbox>
                <w10:wrap type="tight"/>
              </v:shape>
            </w:pict>
          </mc:Fallback>
        </mc:AlternateContent>
      </w:r>
    </w:p>
    <w:p w14:paraId="3AA51E5F"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lastRenderedPageBreak/>
        <w:t>References </w:t>
      </w:r>
    </w:p>
    <w:p w14:paraId="6B8AFB4D"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Taylor. H. J (2001) </w:t>
      </w:r>
      <w:r w:rsidRPr="008030F8">
        <w:rPr>
          <w:rFonts w:ascii="Arial" w:eastAsia="Times New Roman" w:hAnsi="Arial" w:cs="Arial"/>
          <w:i/>
          <w:iCs/>
          <w:color w:val="000000"/>
          <w:lang w:eastAsia="en-GB"/>
        </w:rPr>
        <w:t xml:space="preserve">Death &amp; the Afterlife in Ancient Egypt. </w:t>
      </w:r>
      <w:r w:rsidRPr="008030F8">
        <w:rPr>
          <w:rFonts w:ascii="Arial" w:eastAsia="Times New Roman" w:hAnsi="Arial" w:cs="Arial"/>
          <w:color w:val="000000"/>
          <w:lang w:eastAsia="en-GB"/>
        </w:rPr>
        <w:t>The British Museum Press, London.</w:t>
      </w:r>
    </w:p>
    <w:p w14:paraId="4DD79C2D"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p>
    <w:p w14:paraId="638F5711"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proofErr w:type="spellStart"/>
      <w:r w:rsidRPr="008030F8">
        <w:rPr>
          <w:rFonts w:ascii="Arial" w:eastAsia="Times New Roman" w:hAnsi="Arial" w:cs="Arial"/>
          <w:color w:val="000000"/>
          <w:lang w:eastAsia="en-GB"/>
        </w:rPr>
        <w:t>Benderitter</w:t>
      </w:r>
      <w:proofErr w:type="spellEnd"/>
      <w:r w:rsidRPr="008030F8">
        <w:rPr>
          <w:rFonts w:ascii="Arial" w:eastAsia="Times New Roman" w:hAnsi="Arial" w:cs="Arial"/>
          <w:color w:val="000000"/>
          <w:lang w:eastAsia="en-GB"/>
        </w:rPr>
        <w:t xml:space="preserve">. T &amp; Sullivan. P (2021) </w:t>
      </w:r>
      <w:proofErr w:type="spellStart"/>
      <w:proofErr w:type="gramStart"/>
      <w:r w:rsidRPr="008030F8">
        <w:rPr>
          <w:rFonts w:ascii="Arial" w:eastAsia="Times New Roman" w:hAnsi="Arial" w:cs="Arial"/>
          <w:i/>
          <w:iCs/>
          <w:color w:val="000000"/>
          <w:lang w:eastAsia="en-GB"/>
        </w:rPr>
        <w:t>Osirisnet</w:t>
      </w:r>
      <w:proofErr w:type="spellEnd"/>
      <w:r w:rsidRPr="008030F8">
        <w:rPr>
          <w:rFonts w:ascii="Arial" w:eastAsia="Times New Roman" w:hAnsi="Arial" w:cs="Arial"/>
          <w:i/>
          <w:iCs/>
          <w:color w:val="000000"/>
          <w:lang w:eastAsia="en-GB"/>
        </w:rPr>
        <w:t xml:space="preserve"> :</w:t>
      </w:r>
      <w:proofErr w:type="gramEnd"/>
      <w:r w:rsidRPr="008030F8">
        <w:rPr>
          <w:rFonts w:ascii="Arial" w:eastAsia="Times New Roman" w:hAnsi="Arial" w:cs="Arial"/>
          <w:i/>
          <w:iCs/>
          <w:color w:val="000000"/>
          <w:lang w:eastAsia="en-GB"/>
        </w:rPr>
        <w:t xml:space="preserve"> Tombs of Ancient Egypt (Pennut - Amada) </w:t>
      </w:r>
      <w:r w:rsidRPr="008030F8">
        <w:rPr>
          <w:rFonts w:ascii="Arial" w:eastAsia="Times New Roman" w:hAnsi="Arial" w:cs="Arial"/>
          <w:color w:val="000000"/>
          <w:lang w:eastAsia="en-GB"/>
        </w:rPr>
        <w:t xml:space="preserve">[Online] </w:t>
      </w:r>
      <w:hyperlink r:id="rId10" w:history="1">
        <w:r w:rsidRPr="008030F8">
          <w:rPr>
            <w:rFonts w:ascii="Arial" w:eastAsia="Times New Roman" w:hAnsi="Arial" w:cs="Arial"/>
            <w:color w:val="1155CC"/>
            <w:u w:val="single"/>
            <w:lang w:eastAsia="en-GB"/>
          </w:rPr>
          <w:t>https://www.osirisnet.net/tombes/amada/pennout/e_pennout_02.htm</w:t>
        </w:r>
      </w:hyperlink>
      <w:r w:rsidRPr="008030F8">
        <w:rPr>
          <w:rFonts w:ascii="Arial" w:eastAsia="Times New Roman" w:hAnsi="Arial" w:cs="Arial"/>
          <w:color w:val="000000"/>
          <w:lang w:eastAsia="en-GB"/>
        </w:rPr>
        <w:t xml:space="preserve"> (Accessed on 03/10/2021) </w:t>
      </w:r>
    </w:p>
    <w:p w14:paraId="0D0C1686"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p>
    <w:p w14:paraId="23C8C303"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Boivin. N (2008) </w:t>
      </w:r>
      <w:r w:rsidRPr="008030F8">
        <w:rPr>
          <w:rFonts w:ascii="Arial" w:eastAsia="Times New Roman" w:hAnsi="Arial" w:cs="Arial"/>
          <w:i/>
          <w:iCs/>
          <w:color w:val="000000"/>
          <w:lang w:eastAsia="en-GB"/>
        </w:rPr>
        <w:t>Material Culture, Material Minds. The Impact of Things on Human Thought, Society, and Evolution.</w:t>
      </w:r>
      <w:r w:rsidRPr="008030F8">
        <w:rPr>
          <w:rFonts w:ascii="Arial" w:eastAsia="Times New Roman" w:hAnsi="Arial" w:cs="Arial"/>
          <w:color w:val="000000"/>
          <w:lang w:eastAsia="en-GB"/>
        </w:rPr>
        <w:t xml:space="preserve"> Cambridge University Press. Cambridge. </w:t>
      </w:r>
    </w:p>
    <w:p w14:paraId="67EE03A2"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p>
    <w:p w14:paraId="310E4AE0"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Bibliography </w:t>
      </w:r>
    </w:p>
    <w:p w14:paraId="0C5B31DE"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proofErr w:type="spellStart"/>
      <w:r w:rsidRPr="008030F8">
        <w:rPr>
          <w:rFonts w:ascii="Arial" w:eastAsia="Times New Roman" w:hAnsi="Arial" w:cs="Arial"/>
          <w:color w:val="000000"/>
          <w:lang w:eastAsia="en-GB"/>
        </w:rPr>
        <w:t>Antelme</w:t>
      </w:r>
      <w:proofErr w:type="spellEnd"/>
      <w:r w:rsidRPr="008030F8">
        <w:rPr>
          <w:rFonts w:ascii="Arial" w:eastAsia="Times New Roman" w:hAnsi="Arial" w:cs="Arial"/>
          <w:color w:val="000000"/>
          <w:lang w:eastAsia="en-GB"/>
        </w:rPr>
        <w:t xml:space="preserve">. S.R &amp; Rossini. S (1998) </w:t>
      </w:r>
      <w:r w:rsidRPr="008030F8">
        <w:rPr>
          <w:rFonts w:ascii="Arial" w:eastAsia="Times New Roman" w:hAnsi="Arial" w:cs="Arial"/>
          <w:i/>
          <w:iCs/>
          <w:color w:val="000000"/>
          <w:lang w:eastAsia="en-GB"/>
        </w:rPr>
        <w:t xml:space="preserve">Becoming Osiris: The Ancient Egyptian Death Experience. </w:t>
      </w:r>
      <w:r w:rsidRPr="008030F8">
        <w:rPr>
          <w:rFonts w:ascii="Arial" w:eastAsia="Times New Roman" w:hAnsi="Arial" w:cs="Arial"/>
          <w:color w:val="000000"/>
          <w:lang w:eastAsia="en-GB"/>
        </w:rPr>
        <w:t>Inner Traditions International. Vermont. </w:t>
      </w:r>
    </w:p>
    <w:p w14:paraId="2194D7DC"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p>
    <w:p w14:paraId="6629CDF7"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Richard. J (2005) </w:t>
      </w:r>
      <w:r w:rsidRPr="008030F8">
        <w:rPr>
          <w:rFonts w:ascii="Arial" w:eastAsia="Times New Roman" w:hAnsi="Arial" w:cs="Arial"/>
          <w:i/>
          <w:iCs/>
          <w:color w:val="000000"/>
          <w:lang w:eastAsia="en-GB"/>
        </w:rPr>
        <w:t xml:space="preserve">Society and Death in Ancient Egypt: Mortuary Landscapes of the Middle Kingdom. </w:t>
      </w:r>
      <w:r w:rsidRPr="008030F8">
        <w:rPr>
          <w:rFonts w:ascii="Arial" w:eastAsia="Times New Roman" w:hAnsi="Arial" w:cs="Arial"/>
          <w:color w:val="000000"/>
          <w:lang w:eastAsia="en-GB"/>
        </w:rPr>
        <w:t>Cambridge University Press. Cambridge.</w:t>
      </w:r>
    </w:p>
    <w:p w14:paraId="6CCF5BAA"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w:t>
      </w:r>
    </w:p>
    <w:p w14:paraId="69FC67EA" w14:textId="77777777" w:rsidR="008030F8" w:rsidRPr="008030F8" w:rsidRDefault="008030F8" w:rsidP="008030F8">
      <w:pPr>
        <w:spacing w:after="0" w:line="240" w:lineRule="auto"/>
        <w:rPr>
          <w:rFonts w:ascii="Times New Roman" w:eastAsia="Times New Roman" w:hAnsi="Times New Roman" w:cs="Times New Roman"/>
          <w:sz w:val="24"/>
          <w:szCs w:val="24"/>
          <w:lang w:eastAsia="en-GB"/>
        </w:rPr>
      </w:pPr>
      <w:r w:rsidRPr="008030F8">
        <w:rPr>
          <w:rFonts w:ascii="Arial" w:eastAsia="Times New Roman" w:hAnsi="Arial" w:cs="Arial"/>
          <w:color w:val="000000"/>
          <w:lang w:eastAsia="en-GB"/>
        </w:rPr>
        <w:t xml:space="preserve">David. R (2002) </w:t>
      </w:r>
      <w:r w:rsidRPr="008030F8">
        <w:rPr>
          <w:rFonts w:ascii="Arial" w:eastAsia="Times New Roman" w:hAnsi="Arial" w:cs="Arial"/>
          <w:i/>
          <w:iCs/>
          <w:color w:val="000000"/>
          <w:lang w:eastAsia="en-GB"/>
        </w:rPr>
        <w:t xml:space="preserve">Religion and Magic in Ancient Egypt. </w:t>
      </w:r>
      <w:r w:rsidRPr="008030F8">
        <w:rPr>
          <w:rFonts w:ascii="Arial" w:eastAsia="Times New Roman" w:hAnsi="Arial" w:cs="Arial"/>
          <w:color w:val="000000"/>
          <w:lang w:eastAsia="en-GB"/>
        </w:rPr>
        <w:t>Penguin Books, London, England.</w:t>
      </w:r>
    </w:p>
    <w:p w14:paraId="4C0217B0" w14:textId="132B703A" w:rsidR="003834F1" w:rsidRDefault="008030F8" w:rsidP="008030F8">
      <w:r w:rsidRPr="008030F8">
        <w:rPr>
          <w:rFonts w:ascii="Times New Roman" w:eastAsia="Times New Roman" w:hAnsi="Times New Roman" w:cs="Times New Roman"/>
          <w:sz w:val="24"/>
          <w:szCs w:val="24"/>
          <w:lang w:eastAsia="en-GB"/>
        </w:rPr>
        <w:br/>
      </w:r>
      <w:r w:rsidRPr="008030F8">
        <w:rPr>
          <w:rFonts w:ascii="Arial" w:eastAsia="Times New Roman" w:hAnsi="Arial" w:cs="Arial"/>
          <w:color w:val="000000"/>
          <w:lang w:eastAsia="en-GB"/>
        </w:rPr>
        <w:t xml:space="preserve">James, T.G.H (1991) ‘Rosalind Moss’ </w:t>
      </w:r>
      <w:proofErr w:type="gramStart"/>
      <w:r w:rsidRPr="008030F8">
        <w:rPr>
          <w:rFonts w:ascii="Arial" w:eastAsia="Times New Roman" w:hAnsi="Arial" w:cs="Arial"/>
          <w:i/>
          <w:iCs/>
          <w:color w:val="000000"/>
          <w:lang w:eastAsia="en-GB"/>
        </w:rPr>
        <w:t>The</w:t>
      </w:r>
      <w:proofErr w:type="gramEnd"/>
      <w:r w:rsidRPr="008030F8">
        <w:rPr>
          <w:rFonts w:ascii="Arial" w:eastAsia="Times New Roman" w:hAnsi="Arial" w:cs="Arial"/>
          <w:i/>
          <w:iCs/>
          <w:color w:val="000000"/>
          <w:lang w:eastAsia="en-GB"/>
        </w:rPr>
        <w:t xml:space="preserve"> Journal of Egyptian Archaeology,</w:t>
      </w:r>
      <w:r w:rsidRPr="008030F8">
        <w:rPr>
          <w:rFonts w:ascii="Arial" w:eastAsia="Times New Roman" w:hAnsi="Arial" w:cs="Arial"/>
          <w:color w:val="000000"/>
          <w:lang w:eastAsia="en-GB"/>
        </w:rPr>
        <w:t xml:space="preserve"> 77(1). Pp 151-155.</w:t>
      </w:r>
    </w:p>
    <w:sectPr w:rsidR="003834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0F8"/>
    <w:rsid w:val="00066A16"/>
    <w:rsid w:val="003834F1"/>
    <w:rsid w:val="004B74F2"/>
    <w:rsid w:val="006934FB"/>
    <w:rsid w:val="008030F8"/>
    <w:rsid w:val="00EB5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D769CD8"/>
  <w15:chartTrackingRefBased/>
  <w15:docId w15:val="{1ABABABB-11B8-449C-A9E0-C19CE7989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8030F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51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www.osirisnet.net/tombes/amada/pennout/e_pennout_02.htm" TargetMode="Externa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5</Pages>
  <Words>1750</Words>
  <Characters>9979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Bronwyn Kirk</dc:creator>
  <cp:keywords/>
  <dc:description/>
  <cp:lastModifiedBy>Bronwyn Kirk</cp:lastModifiedBy>
  <cp:revision>1</cp:revision>
  <dcterms:created xsi:type="dcterms:W3CDTF">2021-10-03T20:14:00Z</dcterms:created>
  <dcterms:modified xsi:type="dcterms:W3CDTF">2021-10-03T20:38:00Z</dcterms:modified>
</cp:coreProperties>
</file>