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sz w:val="72"/>
          <w:szCs w:val="72"/>
          <w:lang w:val="en-GB"/>
        </w:rPr>
        <w:id w:val="86267907"/>
        <w:docPartObj>
          <w:docPartGallery w:val="Cover Pages"/>
          <w:docPartUnique/>
        </w:docPartObj>
      </w:sdtPr>
      <w:sdtEndPr>
        <w:rPr>
          <w:rFonts w:asciiTheme="minorHAnsi" w:eastAsiaTheme="minorEastAsia" w:hAnsiTheme="minorHAnsi" w:cs="Arial"/>
          <w:b/>
          <w:bCs/>
          <w:sz w:val="28"/>
          <w:szCs w:val="28"/>
        </w:rPr>
      </w:sdtEndPr>
      <w:sdtContent>
        <w:p w14:paraId="3ECA8DD4" w14:textId="77777777" w:rsidR="00F355E9" w:rsidRPr="00FF5FF5" w:rsidRDefault="00E13F11" w:rsidP="00F355E9">
          <w:pPr>
            <w:pStyle w:val="NoSpacing"/>
            <w:rPr>
              <w:rFonts w:asciiTheme="majorHAnsi" w:eastAsiaTheme="majorEastAsia" w:hAnsiTheme="majorHAnsi" w:cstheme="majorBidi"/>
              <w:sz w:val="72"/>
              <w:szCs w:val="72"/>
              <w:lang w:val="en-GB"/>
            </w:rPr>
          </w:pPr>
          <w:r>
            <w:rPr>
              <w:rFonts w:eastAsiaTheme="majorEastAsia" w:cstheme="majorBidi"/>
              <w:lang w:val="en-GB" w:eastAsia="zh-TW"/>
            </w:rPr>
            <w:pict w14:anchorId="2334F3BA">
              <v:rect id="_x0000_s1027" alt="" style="position:absolute;margin-left:0;margin-top:0;width:625.05pt;height:64.8pt;z-index:251660288;mso-wrap-edited:f;mso-width-percent:1050;mso-height-percent:900;mso-position-horizontal:center;mso-position-horizontal-relative:page;mso-position-vertical:bottom;mso-position-vertical-relative:page;mso-width-percent:1050;mso-height-percent:900;mso-height-relative:top-margin-area" o:allowincell="f" fillcolor="yellow" stroked="f" strokecolor="#2e74b5 [2408]">
                <w10:wrap anchorx="page" anchory="page"/>
              </v:rect>
            </w:pict>
          </w:r>
          <w:r>
            <w:rPr>
              <w:rFonts w:eastAsiaTheme="majorEastAsia" w:cstheme="majorBidi"/>
              <w:lang w:val="en-GB" w:eastAsia="zh-TW"/>
            </w:rPr>
            <w:pict w14:anchorId="08A32402">
              <v:rect id="_x0000_s1026" alt="" style="position:absolute;margin-left:0;margin-top:0;width:625.05pt;height:64.8pt;z-index:251661312;mso-wrap-edited:f;mso-width-percent:1050;mso-height-percent:900;mso-position-horizontal:center;mso-position-horizontal-relative:page;mso-position-vertical:top;mso-position-vertical-relative:top-margin-area;mso-width-percent:1050;mso-height-percent:900;mso-height-relative:top-margin-area" o:allowincell="f" fillcolor="black [3213]" stroked="f" strokecolor="#2e74b5 [2408]">
                <w10:wrap anchorx="page" anchory="margin"/>
              </v:rect>
            </w:pict>
          </w:r>
        </w:p>
      </w:sdtContent>
    </w:sdt>
    <w:p w14:paraId="7BAFCA70" w14:textId="77777777" w:rsidR="006A59D1" w:rsidRPr="00FF5FF5" w:rsidRDefault="00F355E9" w:rsidP="006A59D1">
      <w:pPr>
        <w:spacing w:after="160"/>
        <w:jc w:val="center"/>
        <w:rPr>
          <w:rFonts w:cs="Arial"/>
          <w:b/>
          <w:bCs/>
          <w:sz w:val="28"/>
          <w:szCs w:val="28"/>
        </w:rPr>
      </w:pPr>
      <w:r w:rsidRPr="00FF5FF5">
        <w:rPr>
          <w:rFonts w:cs="Arial"/>
          <w:b/>
          <w:bCs/>
          <w:noProof/>
          <w:sz w:val="28"/>
          <w:szCs w:val="28"/>
          <w:lang w:eastAsia="en-GB"/>
        </w:rPr>
        <w:drawing>
          <wp:inline distT="0" distB="0" distL="0" distR="0" wp14:anchorId="727600B0" wp14:editId="340563E3">
            <wp:extent cx="2752725" cy="1091459"/>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2752725" cy="1091459"/>
                    </a:xfrm>
                    <a:prstGeom prst="rect">
                      <a:avLst/>
                    </a:prstGeom>
                    <a:noFill/>
                    <a:ln w="9525">
                      <a:noFill/>
                      <a:miter lim="800000"/>
                      <a:headEnd/>
                      <a:tailEnd/>
                    </a:ln>
                  </pic:spPr>
                </pic:pic>
              </a:graphicData>
            </a:graphic>
          </wp:inline>
        </w:drawing>
      </w:r>
    </w:p>
    <w:p w14:paraId="21F63562" w14:textId="77777777" w:rsidR="006A59D1" w:rsidRPr="00FF5FF5" w:rsidRDefault="006A59D1" w:rsidP="006A59D1">
      <w:pPr>
        <w:spacing w:after="160"/>
        <w:jc w:val="center"/>
        <w:rPr>
          <w:rFonts w:cs="Arial"/>
          <w:b/>
          <w:bCs/>
          <w:sz w:val="28"/>
          <w:szCs w:val="28"/>
        </w:rPr>
      </w:pPr>
    </w:p>
    <w:p w14:paraId="7D6AAC77" w14:textId="77777777" w:rsidR="006A59D1" w:rsidRPr="00FF5FF5" w:rsidRDefault="006A59D1" w:rsidP="006A59D1">
      <w:pPr>
        <w:spacing w:after="160"/>
        <w:jc w:val="center"/>
        <w:rPr>
          <w:rFonts w:cs="Arial"/>
          <w:b/>
          <w:bCs/>
          <w:sz w:val="28"/>
          <w:szCs w:val="28"/>
        </w:rPr>
      </w:pPr>
    </w:p>
    <w:p w14:paraId="00675675" w14:textId="77777777" w:rsidR="00FA601F" w:rsidRPr="00FF5FF5" w:rsidRDefault="00FA601F" w:rsidP="006A59D1">
      <w:pPr>
        <w:spacing w:after="160"/>
        <w:jc w:val="center"/>
        <w:rPr>
          <w:rFonts w:cs="Arial"/>
          <w:b/>
          <w:bCs/>
          <w:sz w:val="28"/>
          <w:szCs w:val="28"/>
        </w:rPr>
      </w:pPr>
      <w:r w:rsidRPr="00FF5FF5">
        <w:rPr>
          <w:rFonts w:cs="Arial"/>
          <w:b/>
          <w:bCs/>
          <w:sz w:val="28"/>
          <w:szCs w:val="28"/>
        </w:rPr>
        <w:t>B.A. Business Management</w:t>
      </w:r>
    </w:p>
    <w:p w14:paraId="176C787C" w14:textId="77777777" w:rsidR="00FA601F" w:rsidRPr="00FF5FF5" w:rsidRDefault="00FA601F" w:rsidP="006A59D1">
      <w:pPr>
        <w:spacing w:after="160"/>
        <w:jc w:val="center"/>
        <w:rPr>
          <w:rFonts w:cs="Arial"/>
          <w:b/>
          <w:bCs/>
          <w:sz w:val="28"/>
          <w:szCs w:val="28"/>
        </w:rPr>
      </w:pPr>
      <w:r w:rsidRPr="00FF5FF5">
        <w:rPr>
          <w:rFonts w:cs="Arial"/>
          <w:b/>
          <w:bCs/>
          <w:sz w:val="28"/>
          <w:szCs w:val="28"/>
        </w:rPr>
        <w:t>COMMUNITY ENGAGEMENT</w:t>
      </w:r>
    </w:p>
    <w:p w14:paraId="3756E672" w14:textId="77777777" w:rsidR="00FA601F" w:rsidRPr="00FF5FF5" w:rsidRDefault="00FA601F" w:rsidP="006A59D1">
      <w:pPr>
        <w:spacing w:after="160"/>
        <w:jc w:val="center"/>
        <w:rPr>
          <w:rFonts w:cs="Arial"/>
          <w:b/>
          <w:bCs/>
          <w:sz w:val="28"/>
          <w:szCs w:val="28"/>
        </w:rPr>
      </w:pPr>
      <w:r w:rsidRPr="00FF5FF5">
        <w:rPr>
          <w:rFonts w:cs="Arial"/>
          <w:b/>
          <w:bCs/>
          <w:sz w:val="28"/>
          <w:szCs w:val="28"/>
        </w:rPr>
        <w:t>LCBB4002</w:t>
      </w:r>
    </w:p>
    <w:p w14:paraId="1BD36A81" w14:textId="77777777" w:rsidR="00FA601F" w:rsidRPr="00FF5FF5" w:rsidRDefault="00FA601F" w:rsidP="006A59D1">
      <w:pPr>
        <w:spacing w:after="160"/>
        <w:jc w:val="center"/>
        <w:rPr>
          <w:rFonts w:cs="Arial"/>
          <w:b/>
          <w:bCs/>
          <w:sz w:val="28"/>
          <w:szCs w:val="28"/>
        </w:rPr>
      </w:pPr>
      <w:r w:rsidRPr="00FF5FF5">
        <w:rPr>
          <w:rFonts w:cs="Arial"/>
          <w:b/>
          <w:bCs/>
          <w:sz w:val="32"/>
          <w:szCs w:val="28"/>
        </w:rPr>
        <w:t>Assignment Component 1 – Community Engagement</w:t>
      </w:r>
    </w:p>
    <w:p w14:paraId="18A9A0AC" w14:textId="77777777" w:rsidR="006A59D1" w:rsidRPr="00FF5FF5" w:rsidRDefault="006A59D1" w:rsidP="006A59D1">
      <w:pPr>
        <w:spacing w:after="160"/>
        <w:jc w:val="center"/>
        <w:rPr>
          <w:rFonts w:cs="Arial"/>
          <w:szCs w:val="24"/>
        </w:rPr>
      </w:pPr>
    </w:p>
    <w:p w14:paraId="3E8596BD" w14:textId="77777777" w:rsidR="006A59D1" w:rsidRPr="00FF5FF5" w:rsidRDefault="006A59D1" w:rsidP="006A59D1">
      <w:pPr>
        <w:spacing w:after="160"/>
        <w:jc w:val="center"/>
        <w:rPr>
          <w:rFonts w:cs="Arial"/>
          <w:szCs w:val="24"/>
        </w:rPr>
      </w:pPr>
    </w:p>
    <w:p w14:paraId="25F4A99A" w14:textId="77777777" w:rsidR="00FA601F" w:rsidRPr="00FF5FF5" w:rsidRDefault="00FA601F" w:rsidP="006A59D1">
      <w:pPr>
        <w:spacing w:after="160"/>
        <w:jc w:val="center"/>
        <w:rPr>
          <w:rFonts w:cs="Arial"/>
          <w:b/>
          <w:szCs w:val="24"/>
        </w:rPr>
      </w:pPr>
      <w:r w:rsidRPr="00FF5FF5">
        <w:rPr>
          <w:rFonts w:cs="Arial"/>
          <w:b/>
          <w:szCs w:val="24"/>
        </w:rPr>
        <w:t>Student Name:</w:t>
      </w:r>
      <w:r w:rsidR="00E9417F">
        <w:rPr>
          <w:rFonts w:cs="Arial"/>
          <w:b/>
          <w:szCs w:val="24"/>
        </w:rPr>
        <w:t xml:space="preserve"> </w:t>
      </w:r>
      <w:proofErr w:type="spellStart"/>
      <w:r w:rsidR="00E9417F" w:rsidRPr="00E9417F">
        <w:rPr>
          <w:rFonts w:cs="Arial"/>
          <w:b/>
          <w:szCs w:val="24"/>
        </w:rPr>
        <w:t>Boicu</w:t>
      </w:r>
      <w:proofErr w:type="spellEnd"/>
      <w:r w:rsidR="00E9417F" w:rsidRPr="00E9417F">
        <w:rPr>
          <w:rFonts w:cs="Arial"/>
          <w:b/>
          <w:szCs w:val="24"/>
        </w:rPr>
        <w:t xml:space="preserve"> Mihaela</w:t>
      </w:r>
    </w:p>
    <w:p w14:paraId="361B43BA" w14:textId="12EB6B25" w:rsidR="00FA601F" w:rsidRPr="00FF5FF5" w:rsidRDefault="00FA601F" w:rsidP="006A59D1">
      <w:pPr>
        <w:spacing w:after="160"/>
        <w:jc w:val="center"/>
        <w:rPr>
          <w:rFonts w:cs="Arial"/>
          <w:b/>
          <w:szCs w:val="24"/>
        </w:rPr>
      </w:pPr>
      <w:r w:rsidRPr="00FF5FF5">
        <w:rPr>
          <w:rFonts w:cs="Arial"/>
          <w:b/>
          <w:szCs w:val="24"/>
        </w:rPr>
        <w:t>Student ID:</w:t>
      </w:r>
      <w:r w:rsidR="004C4D89">
        <w:rPr>
          <w:rFonts w:cs="Arial"/>
          <w:b/>
          <w:szCs w:val="24"/>
        </w:rPr>
        <w:t>2223393</w:t>
      </w:r>
    </w:p>
    <w:p w14:paraId="4F01F4AF" w14:textId="38DEB114" w:rsidR="00FA601F" w:rsidRPr="00FF5FF5" w:rsidRDefault="00FA601F" w:rsidP="006A59D1">
      <w:pPr>
        <w:spacing w:after="160"/>
        <w:jc w:val="center"/>
        <w:rPr>
          <w:rFonts w:cs="Arial"/>
          <w:b/>
          <w:szCs w:val="24"/>
        </w:rPr>
      </w:pPr>
      <w:r w:rsidRPr="00FF5FF5">
        <w:rPr>
          <w:rFonts w:cs="Arial"/>
          <w:b/>
          <w:szCs w:val="24"/>
        </w:rPr>
        <w:t>Module Lecturer’s Name:</w:t>
      </w:r>
      <w:r w:rsidR="004C4D89" w:rsidRPr="004C4D89">
        <w:t xml:space="preserve"> </w:t>
      </w:r>
      <w:proofErr w:type="spellStart"/>
      <w:proofErr w:type="gramStart"/>
      <w:r w:rsidR="004C4D89" w:rsidRPr="004C4D89">
        <w:rPr>
          <w:rFonts w:cs="Arial"/>
          <w:b/>
          <w:szCs w:val="24"/>
        </w:rPr>
        <w:t>Dr.Akash</w:t>
      </w:r>
      <w:proofErr w:type="spellEnd"/>
      <w:proofErr w:type="gramEnd"/>
      <w:r w:rsidR="004C4D89" w:rsidRPr="004C4D89">
        <w:rPr>
          <w:rFonts w:cs="Arial"/>
          <w:b/>
          <w:szCs w:val="24"/>
        </w:rPr>
        <w:t xml:space="preserve"> </w:t>
      </w:r>
      <w:proofErr w:type="spellStart"/>
      <w:r w:rsidR="004C4D89" w:rsidRPr="004C4D89">
        <w:rPr>
          <w:rFonts w:cs="Arial"/>
          <w:b/>
          <w:szCs w:val="24"/>
        </w:rPr>
        <w:t>Puranik</w:t>
      </w:r>
      <w:proofErr w:type="spellEnd"/>
    </w:p>
    <w:p w14:paraId="1914CDAB" w14:textId="77777777" w:rsidR="000663B4" w:rsidRPr="00FF5FF5" w:rsidRDefault="000663B4" w:rsidP="006A59D1">
      <w:pPr>
        <w:spacing w:after="160"/>
        <w:jc w:val="center"/>
        <w:rPr>
          <w:rFonts w:cs="Arial"/>
          <w:b/>
          <w:szCs w:val="24"/>
        </w:rPr>
      </w:pPr>
    </w:p>
    <w:p w14:paraId="4E22E8C5" w14:textId="77777777" w:rsidR="000663B4" w:rsidRPr="00FF5FF5" w:rsidRDefault="000663B4" w:rsidP="006A59D1">
      <w:pPr>
        <w:spacing w:after="160"/>
        <w:jc w:val="center"/>
        <w:rPr>
          <w:rFonts w:cs="Arial"/>
          <w:b/>
          <w:szCs w:val="24"/>
        </w:rPr>
      </w:pPr>
    </w:p>
    <w:p w14:paraId="2C48AAA1" w14:textId="77777777" w:rsidR="006A59D1" w:rsidRPr="00FF5FF5" w:rsidRDefault="006A59D1" w:rsidP="006A59D1">
      <w:pPr>
        <w:spacing w:after="160"/>
        <w:jc w:val="center"/>
        <w:rPr>
          <w:rFonts w:cs="Arial"/>
          <w:b/>
          <w:szCs w:val="24"/>
        </w:rPr>
      </w:pPr>
      <w:r w:rsidRPr="00FF5FF5">
        <w:rPr>
          <w:rFonts w:cs="Arial"/>
          <w:b/>
          <w:szCs w:val="24"/>
        </w:rPr>
        <w:t>Word Count:</w:t>
      </w:r>
      <w:r w:rsidR="00A46A0C">
        <w:rPr>
          <w:rFonts w:cs="Arial"/>
          <w:b/>
          <w:szCs w:val="24"/>
        </w:rPr>
        <w:t xml:space="preserve"> 2,034</w:t>
      </w:r>
    </w:p>
    <w:p w14:paraId="7AC6ACE4" w14:textId="77777777" w:rsidR="00FA601F" w:rsidRPr="00FF5FF5" w:rsidRDefault="00FA601F" w:rsidP="002B05EB">
      <w:pPr>
        <w:spacing w:after="160"/>
        <w:rPr>
          <w:rFonts w:cs="Arial"/>
          <w:szCs w:val="24"/>
        </w:rPr>
      </w:pPr>
      <w:r w:rsidRPr="00FF5FF5">
        <w:rPr>
          <w:rFonts w:cs="Arial"/>
          <w:szCs w:val="24"/>
        </w:rPr>
        <w:br w:type="page"/>
      </w:r>
    </w:p>
    <w:bookmarkStart w:id="0" w:name="_Toc137846003" w:displacedByCustomXml="next"/>
    <w:sdt>
      <w:sdtPr>
        <w:rPr>
          <w:rFonts w:ascii="Arial" w:eastAsiaTheme="minorHAnsi" w:hAnsi="Arial" w:cs="Arial"/>
          <w:b/>
          <w:bCs/>
          <w:color w:val="auto"/>
          <w:sz w:val="24"/>
          <w:szCs w:val="24"/>
          <w:lang w:val="en-GB"/>
        </w:rPr>
        <w:id w:val="-2044191904"/>
        <w:docPartObj>
          <w:docPartGallery w:val="Table of Contents"/>
          <w:docPartUnique/>
        </w:docPartObj>
      </w:sdtPr>
      <w:sdtEndPr>
        <w:rPr>
          <w:rFonts w:cstheme="minorBidi"/>
          <w:szCs w:val="22"/>
        </w:rPr>
      </w:sdtEndPr>
      <w:sdtContent>
        <w:p w14:paraId="32E38ED4" w14:textId="77777777" w:rsidR="00295129" w:rsidRPr="00FF5FF5" w:rsidRDefault="00295129" w:rsidP="00295129">
          <w:pPr>
            <w:pStyle w:val="TOCHeading"/>
            <w:jc w:val="center"/>
            <w:rPr>
              <w:rFonts w:ascii="Arial" w:hAnsi="Arial" w:cs="Arial"/>
              <w:b/>
              <w:bCs/>
              <w:color w:val="auto"/>
              <w:sz w:val="24"/>
              <w:szCs w:val="24"/>
              <w:lang w:val="en-GB"/>
            </w:rPr>
          </w:pPr>
          <w:r w:rsidRPr="00FF5FF5">
            <w:rPr>
              <w:rFonts w:ascii="Arial" w:hAnsi="Arial" w:cs="Arial"/>
              <w:b/>
              <w:bCs/>
              <w:color w:val="auto"/>
              <w:sz w:val="24"/>
              <w:szCs w:val="24"/>
              <w:lang w:val="en-GB"/>
            </w:rPr>
            <w:t>Table of Contents</w:t>
          </w:r>
        </w:p>
        <w:p w14:paraId="5EEB3959" w14:textId="77777777" w:rsidR="00295129" w:rsidRPr="00FF5FF5" w:rsidRDefault="00295129" w:rsidP="00295129"/>
        <w:p w14:paraId="0103FF7A" w14:textId="77777777" w:rsidR="00A46A0C" w:rsidRDefault="00086C45">
          <w:pPr>
            <w:pStyle w:val="TOC1"/>
            <w:tabs>
              <w:tab w:val="right" w:leader="dot" w:pos="9016"/>
            </w:tabs>
            <w:rPr>
              <w:rFonts w:asciiTheme="minorHAnsi" w:eastAsiaTheme="minorEastAsia" w:hAnsiTheme="minorHAnsi"/>
              <w:noProof/>
              <w:sz w:val="22"/>
              <w:lang w:eastAsia="en-GB"/>
            </w:rPr>
          </w:pPr>
          <w:r w:rsidRPr="00FF5FF5">
            <w:fldChar w:fldCharType="begin"/>
          </w:r>
          <w:r w:rsidR="00295129" w:rsidRPr="00FF5FF5">
            <w:instrText xml:space="preserve"> TOC \o "1-3" \h \z \u </w:instrText>
          </w:r>
          <w:r w:rsidRPr="00FF5FF5">
            <w:fldChar w:fldCharType="separate"/>
          </w:r>
          <w:hyperlink w:anchor="_Toc137923207" w:history="1">
            <w:r w:rsidR="00A46A0C" w:rsidRPr="008F477A">
              <w:rPr>
                <w:rStyle w:val="Hyperlink"/>
                <w:noProof/>
              </w:rPr>
              <w:t>Assessment Component – 1 (PART - A)</w:t>
            </w:r>
            <w:r w:rsidR="00A46A0C">
              <w:rPr>
                <w:noProof/>
                <w:webHidden/>
              </w:rPr>
              <w:tab/>
            </w:r>
            <w:r>
              <w:rPr>
                <w:noProof/>
                <w:webHidden/>
              </w:rPr>
              <w:fldChar w:fldCharType="begin"/>
            </w:r>
            <w:r w:rsidR="00A46A0C">
              <w:rPr>
                <w:noProof/>
                <w:webHidden/>
              </w:rPr>
              <w:instrText xml:space="preserve"> PAGEREF _Toc137923207 \h </w:instrText>
            </w:r>
            <w:r>
              <w:rPr>
                <w:noProof/>
                <w:webHidden/>
              </w:rPr>
            </w:r>
            <w:r>
              <w:rPr>
                <w:noProof/>
                <w:webHidden/>
              </w:rPr>
              <w:fldChar w:fldCharType="separate"/>
            </w:r>
            <w:r w:rsidR="00A46A0C">
              <w:rPr>
                <w:noProof/>
                <w:webHidden/>
              </w:rPr>
              <w:t>2</w:t>
            </w:r>
            <w:r>
              <w:rPr>
                <w:noProof/>
                <w:webHidden/>
              </w:rPr>
              <w:fldChar w:fldCharType="end"/>
            </w:r>
          </w:hyperlink>
        </w:p>
        <w:p w14:paraId="116C8D44" w14:textId="77777777" w:rsidR="00A46A0C" w:rsidRDefault="00000000">
          <w:pPr>
            <w:pStyle w:val="TOC2"/>
            <w:tabs>
              <w:tab w:val="right" w:leader="dot" w:pos="9016"/>
            </w:tabs>
            <w:rPr>
              <w:rFonts w:asciiTheme="minorHAnsi" w:eastAsiaTheme="minorEastAsia" w:hAnsiTheme="minorHAnsi"/>
              <w:noProof/>
              <w:sz w:val="22"/>
              <w:lang w:eastAsia="en-GB"/>
            </w:rPr>
          </w:pPr>
          <w:hyperlink w:anchor="_Toc137923208" w:history="1">
            <w:r w:rsidR="00A46A0C" w:rsidRPr="008F477A">
              <w:rPr>
                <w:rStyle w:val="Hyperlink"/>
                <w:noProof/>
              </w:rPr>
              <w:t>Introduction</w:t>
            </w:r>
            <w:r w:rsidR="00A46A0C">
              <w:rPr>
                <w:noProof/>
                <w:webHidden/>
              </w:rPr>
              <w:tab/>
            </w:r>
            <w:r w:rsidR="00086C45">
              <w:rPr>
                <w:noProof/>
                <w:webHidden/>
              </w:rPr>
              <w:fldChar w:fldCharType="begin"/>
            </w:r>
            <w:r w:rsidR="00A46A0C">
              <w:rPr>
                <w:noProof/>
                <w:webHidden/>
              </w:rPr>
              <w:instrText xml:space="preserve"> PAGEREF _Toc137923208 \h </w:instrText>
            </w:r>
            <w:r w:rsidR="00086C45">
              <w:rPr>
                <w:noProof/>
                <w:webHidden/>
              </w:rPr>
            </w:r>
            <w:r w:rsidR="00086C45">
              <w:rPr>
                <w:noProof/>
                <w:webHidden/>
              </w:rPr>
              <w:fldChar w:fldCharType="separate"/>
            </w:r>
            <w:r w:rsidR="00A46A0C">
              <w:rPr>
                <w:noProof/>
                <w:webHidden/>
              </w:rPr>
              <w:t>2</w:t>
            </w:r>
            <w:r w:rsidR="00086C45">
              <w:rPr>
                <w:noProof/>
                <w:webHidden/>
              </w:rPr>
              <w:fldChar w:fldCharType="end"/>
            </w:r>
          </w:hyperlink>
        </w:p>
        <w:p w14:paraId="0C74280C" w14:textId="77777777" w:rsidR="00A46A0C" w:rsidRDefault="00000000">
          <w:pPr>
            <w:pStyle w:val="TOC2"/>
            <w:tabs>
              <w:tab w:val="right" w:leader="dot" w:pos="9016"/>
            </w:tabs>
            <w:rPr>
              <w:rFonts w:asciiTheme="minorHAnsi" w:eastAsiaTheme="minorEastAsia" w:hAnsiTheme="minorHAnsi"/>
              <w:noProof/>
              <w:sz w:val="22"/>
              <w:lang w:eastAsia="en-GB"/>
            </w:rPr>
          </w:pPr>
          <w:hyperlink w:anchor="_Toc137923209" w:history="1">
            <w:r w:rsidR="00A46A0C" w:rsidRPr="008F477A">
              <w:rPr>
                <w:rStyle w:val="Hyperlink"/>
                <w:noProof/>
              </w:rPr>
              <w:t>Brief Background on the Community Engagement Project</w:t>
            </w:r>
            <w:r w:rsidR="00A46A0C">
              <w:rPr>
                <w:noProof/>
                <w:webHidden/>
              </w:rPr>
              <w:tab/>
            </w:r>
            <w:r w:rsidR="00086C45">
              <w:rPr>
                <w:noProof/>
                <w:webHidden/>
              </w:rPr>
              <w:fldChar w:fldCharType="begin"/>
            </w:r>
            <w:r w:rsidR="00A46A0C">
              <w:rPr>
                <w:noProof/>
                <w:webHidden/>
              </w:rPr>
              <w:instrText xml:space="preserve"> PAGEREF _Toc137923209 \h </w:instrText>
            </w:r>
            <w:r w:rsidR="00086C45">
              <w:rPr>
                <w:noProof/>
                <w:webHidden/>
              </w:rPr>
            </w:r>
            <w:r w:rsidR="00086C45">
              <w:rPr>
                <w:noProof/>
                <w:webHidden/>
              </w:rPr>
              <w:fldChar w:fldCharType="separate"/>
            </w:r>
            <w:r w:rsidR="00A46A0C">
              <w:rPr>
                <w:noProof/>
                <w:webHidden/>
              </w:rPr>
              <w:t>2</w:t>
            </w:r>
            <w:r w:rsidR="00086C45">
              <w:rPr>
                <w:noProof/>
                <w:webHidden/>
              </w:rPr>
              <w:fldChar w:fldCharType="end"/>
            </w:r>
          </w:hyperlink>
        </w:p>
        <w:p w14:paraId="5F311821" w14:textId="77777777" w:rsidR="00A46A0C" w:rsidRDefault="00000000">
          <w:pPr>
            <w:pStyle w:val="TOC2"/>
            <w:tabs>
              <w:tab w:val="right" w:leader="dot" w:pos="9016"/>
            </w:tabs>
            <w:rPr>
              <w:rFonts w:asciiTheme="minorHAnsi" w:eastAsiaTheme="minorEastAsia" w:hAnsiTheme="minorHAnsi"/>
              <w:noProof/>
              <w:sz w:val="22"/>
              <w:lang w:eastAsia="en-GB"/>
            </w:rPr>
          </w:pPr>
          <w:hyperlink w:anchor="_Toc137923210" w:history="1">
            <w:r w:rsidR="00A46A0C" w:rsidRPr="008F477A">
              <w:rPr>
                <w:rStyle w:val="Hyperlink"/>
                <w:noProof/>
              </w:rPr>
              <w:t>Community Engagement Principles</w:t>
            </w:r>
            <w:r w:rsidR="00A46A0C">
              <w:rPr>
                <w:noProof/>
                <w:webHidden/>
              </w:rPr>
              <w:tab/>
            </w:r>
            <w:r w:rsidR="00086C45">
              <w:rPr>
                <w:noProof/>
                <w:webHidden/>
              </w:rPr>
              <w:fldChar w:fldCharType="begin"/>
            </w:r>
            <w:r w:rsidR="00A46A0C">
              <w:rPr>
                <w:noProof/>
                <w:webHidden/>
              </w:rPr>
              <w:instrText xml:space="preserve"> PAGEREF _Toc137923210 \h </w:instrText>
            </w:r>
            <w:r w:rsidR="00086C45">
              <w:rPr>
                <w:noProof/>
                <w:webHidden/>
              </w:rPr>
            </w:r>
            <w:r w:rsidR="00086C45">
              <w:rPr>
                <w:noProof/>
                <w:webHidden/>
              </w:rPr>
              <w:fldChar w:fldCharType="separate"/>
            </w:r>
            <w:r w:rsidR="00A46A0C">
              <w:rPr>
                <w:noProof/>
                <w:webHidden/>
              </w:rPr>
              <w:t>3</w:t>
            </w:r>
            <w:r w:rsidR="00086C45">
              <w:rPr>
                <w:noProof/>
                <w:webHidden/>
              </w:rPr>
              <w:fldChar w:fldCharType="end"/>
            </w:r>
          </w:hyperlink>
        </w:p>
        <w:p w14:paraId="7977A248" w14:textId="77777777" w:rsidR="00A46A0C" w:rsidRDefault="00000000">
          <w:pPr>
            <w:pStyle w:val="TOC2"/>
            <w:tabs>
              <w:tab w:val="right" w:leader="dot" w:pos="9016"/>
            </w:tabs>
            <w:rPr>
              <w:rFonts w:asciiTheme="minorHAnsi" w:eastAsiaTheme="minorEastAsia" w:hAnsiTheme="minorHAnsi"/>
              <w:noProof/>
              <w:sz w:val="22"/>
              <w:lang w:eastAsia="en-GB"/>
            </w:rPr>
          </w:pPr>
          <w:hyperlink w:anchor="_Toc137923211" w:history="1">
            <w:r w:rsidR="00A46A0C" w:rsidRPr="008F477A">
              <w:rPr>
                <w:rStyle w:val="Hyperlink"/>
                <w:noProof/>
              </w:rPr>
              <w:t>Community Engagement Planning and Design</w:t>
            </w:r>
            <w:r w:rsidR="00A46A0C">
              <w:rPr>
                <w:noProof/>
                <w:webHidden/>
              </w:rPr>
              <w:tab/>
            </w:r>
            <w:r w:rsidR="00086C45">
              <w:rPr>
                <w:noProof/>
                <w:webHidden/>
              </w:rPr>
              <w:fldChar w:fldCharType="begin"/>
            </w:r>
            <w:r w:rsidR="00A46A0C">
              <w:rPr>
                <w:noProof/>
                <w:webHidden/>
              </w:rPr>
              <w:instrText xml:space="preserve"> PAGEREF _Toc137923211 \h </w:instrText>
            </w:r>
            <w:r w:rsidR="00086C45">
              <w:rPr>
                <w:noProof/>
                <w:webHidden/>
              </w:rPr>
            </w:r>
            <w:r w:rsidR="00086C45">
              <w:rPr>
                <w:noProof/>
                <w:webHidden/>
              </w:rPr>
              <w:fldChar w:fldCharType="separate"/>
            </w:r>
            <w:r w:rsidR="00A46A0C">
              <w:rPr>
                <w:noProof/>
                <w:webHidden/>
              </w:rPr>
              <w:t>5</w:t>
            </w:r>
            <w:r w:rsidR="00086C45">
              <w:rPr>
                <w:noProof/>
                <w:webHidden/>
              </w:rPr>
              <w:fldChar w:fldCharType="end"/>
            </w:r>
          </w:hyperlink>
        </w:p>
        <w:p w14:paraId="7D99A913" w14:textId="77777777" w:rsidR="00A46A0C" w:rsidRDefault="00000000">
          <w:pPr>
            <w:pStyle w:val="TOC2"/>
            <w:tabs>
              <w:tab w:val="right" w:leader="dot" w:pos="9016"/>
            </w:tabs>
            <w:rPr>
              <w:rFonts w:asciiTheme="minorHAnsi" w:eastAsiaTheme="minorEastAsia" w:hAnsiTheme="minorHAnsi"/>
              <w:noProof/>
              <w:sz w:val="22"/>
              <w:lang w:eastAsia="en-GB"/>
            </w:rPr>
          </w:pPr>
          <w:hyperlink w:anchor="_Toc137923212" w:history="1">
            <w:r w:rsidR="00A46A0C" w:rsidRPr="008F477A">
              <w:rPr>
                <w:rStyle w:val="Hyperlink"/>
                <w:noProof/>
              </w:rPr>
              <w:t>Community Engagement Standards</w:t>
            </w:r>
            <w:r w:rsidR="00A46A0C">
              <w:rPr>
                <w:noProof/>
                <w:webHidden/>
              </w:rPr>
              <w:tab/>
            </w:r>
            <w:r w:rsidR="00086C45">
              <w:rPr>
                <w:noProof/>
                <w:webHidden/>
              </w:rPr>
              <w:fldChar w:fldCharType="begin"/>
            </w:r>
            <w:r w:rsidR="00A46A0C">
              <w:rPr>
                <w:noProof/>
                <w:webHidden/>
              </w:rPr>
              <w:instrText xml:space="preserve"> PAGEREF _Toc137923212 \h </w:instrText>
            </w:r>
            <w:r w:rsidR="00086C45">
              <w:rPr>
                <w:noProof/>
                <w:webHidden/>
              </w:rPr>
            </w:r>
            <w:r w:rsidR="00086C45">
              <w:rPr>
                <w:noProof/>
                <w:webHidden/>
              </w:rPr>
              <w:fldChar w:fldCharType="separate"/>
            </w:r>
            <w:r w:rsidR="00A46A0C">
              <w:rPr>
                <w:noProof/>
                <w:webHidden/>
              </w:rPr>
              <w:t>5</w:t>
            </w:r>
            <w:r w:rsidR="00086C45">
              <w:rPr>
                <w:noProof/>
                <w:webHidden/>
              </w:rPr>
              <w:fldChar w:fldCharType="end"/>
            </w:r>
          </w:hyperlink>
        </w:p>
        <w:p w14:paraId="0AF8471A" w14:textId="77777777" w:rsidR="00A46A0C" w:rsidRDefault="00000000">
          <w:pPr>
            <w:pStyle w:val="TOC2"/>
            <w:tabs>
              <w:tab w:val="right" w:leader="dot" w:pos="9016"/>
            </w:tabs>
            <w:rPr>
              <w:rFonts w:asciiTheme="minorHAnsi" w:eastAsiaTheme="minorEastAsia" w:hAnsiTheme="minorHAnsi"/>
              <w:noProof/>
              <w:sz w:val="22"/>
              <w:lang w:eastAsia="en-GB"/>
            </w:rPr>
          </w:pPr>
          <w:hyperlink w:anchor="_Toc137923213" w:history="1">
            <w:r w:rsidR="00A46A0C" w:rsidRPr="008F477A">
              <w:rPr>
                <w:rStyle w:val="Hyperlink"/>
                <w:noProof/>
              </w:rPr>
              <w:t>Community Engagement Evaluation and Impact</w:t>
            </w:r>
            <w:r w:rsidR="00A46A0C">
              <w:rPr>
                <w:noProof/>
                <w:webHidden/>
              </w:rPr>
              <w:tab/>
            </w:r>
            <w:r w:rsidR="00086C45">
              <w:rPr>
                <w:noProof/>
                <w:webHidden/>
              </w:rPr>
              <w:fldChar w:fldCharType="begin"/>
            </w:r>
            <w:r w:rsidR="00A46A0C">
              <w:rPr>
                <w:noProof/>
                <w:webHidden/>
              </w:rPr>
              <w:instrText xml:space="preserve"> PAGEREF _Toc137923213 \h </w:instrText>
            </w:r>
            <w:r w:rsidR="00086C45">
              <w:rPr>
                <w:noProof/>
                <w:webHidden/>
              </w:rPr>
            </w:r>
            <w:r w:rsidR="00086C45">
              <w:rPr>
                <w:noProof/>
                <w:webHidden/>
              </w:rPr>
              <w:fldChar w:fldCharType="separate"/>
            </w:r>
            <w:r w:rsidR="00A46A0C">
              <w:rPr>
                <w:noProof/>
                <w:webHidden/>
              </w:rPr>
              <w:t>6</w:t>
            </w:r>
            <w:r w:rsidR="00086C45">
              <w:rPr>
                <w:noProof/>
                <w:webHidden/>
              </w:rPr>
              <w:fldChar w:fldCharType="end"/>
            </w:r>
          </w:hyperlink>
        </w:p>
        <w:p w14:paraId="71CC5409" w14:textId="77777777" w:rsidR="00A46A0C" w:rsidRDefault="00000000">
          <w:pPr>
            <w:pStyle w:val="TOC2"/>
            <w:tabs>
              <w:tab w:val="right" w:leader="dot" w:pos="9016"/>
            </w:tabs>
            <w:rPr>
              <w:rFonts w:asciiTheme="minorHAnsi" w:eastAsiaTheme="minorEastAsia" w:hAnsiTheme="minorHAnsi"/>
              <w:noProof/>
              <w:sz w:val="22"/>
              <w:lang w:eastAsia="en-GB"/>
            </w:rPr>
          </w:pPr>
          <w:hyperlink w:anchor="_Toc137923214" w:history="1">
            <w:r w:rsidR="00A46A0C" w:rsidRPr="008F477A">
              <w:rPr>
                <w:rStyle w:val="Hyperlink"/>
                <w:noProof/>
              </w:rPr>
              <w:t>Conclusion</w:t>
            </w:r>
            <w:r w:rsidR="00A46A0C">
              <w:rPr>
                <w:noProof/>
                <w:webHidden/>
              </w:rPr>
              <w:tab/>
            </w:r>
            <w:r w:rsidR="00086C45">
              <w:rPr>
                <w:noProof/>
                <w:webHidden/>
              </w:rPr>
              <w:fldChar w:fldCharType="begin"/>
            </w:r>
            <w:r w:rsidR="00A46A0C">
              <w:rPr>
                <w:noProof/>
                <w:webHidden/>
              </w:rPr>
              <w:instrText xml:space="preserve"> PAGEREF _Toc137923214 \h </w:instrText>
            </w:r>
            <w:r w:rsidR="00086C45">
              <w:rPr>
                <w:noProof/>
                <w:webHidden/>
              </w:rPr>
            </w:r>
            <w:r w:rsidR="00086C45">
              <w:rPr>
                <w:noProof/>
                <w:webHidden/>
              </w:rPr>
              <w:fldChar w:fldCharType="separate"/>
            </w:r>
            <w:r w:rsidR="00A46A0C">
              <w:rPr>
                <w:noProof/>
                <w:webHidden/>
              </w:rPr>
              <w:t>7</w:t>
            </w:r>
            <w:r w:rsidR="00086C45">
              <w:rPr>
                <w:noProof/>
                <w:webHidden/>
              </w:rPr>
              <w:fldChar w:fldCharType="end"/>
            </w:r>
          </w:hyperlink>
        </w:p>
        <w:p w14:paraId="46C0C1D3" w14:textId="77777777" w:rsidR="00A46A0C" w:rsidRDefault="00000000">
          <w:pPr>
            <w:pStyle w:val="TOC1"/>
            <w:tabs>
              <w:tab w:val="right" w:leader="dot" w:pos="9016"/>
            </w:tabs>
            <w:rPr>
              <w:rFonts w:asciiTheme="minorHAnsi" w:eastAsiaTheme="minorEastAsia" w:hAnsiTheme="minorHAnsi"/>
              <w:noProof/>
              <w:sz w:val="22"/>
              <w:lang w:eastAsia="en-GB"/>
            </w:rPr>
          </w:pPr>
          <w:hyperlink w:anchor="_Toc137923215" w:history="1">
            <w:r w:rsidR="00A46A0C" w:rsidRPr="008F477A">
              <w:rPr>
                <w:rStyle w:val="Hyperlink"/>
                <w:noProof/>
              </w:rPr>
              <w:t>References</w:t>
            </w:r>
            <w:r w:rsidR="00A46A0C">
              <w:rPr>
                <w:noProof/>
                <w:webHidden/>
              </w:rPr>
              <w:tab/>
            </w:r>
            <w:r w:rsidR="00086C45">
              <w:rPr>
                <w:noProof/>
                <w:webHidden/>
              </w:rPr>
              <w:fldChar w:fldCharType="begin"/>
            </w:r>
            <w:r w:rsidR="00A46A0C">
              <w:rPr>
                <w:noProof/>
                <w:webHidden/>
              </w:rPr>
              <w:instrText xml:space="preserve"> PAGEREF _Toc137923215 \h </w:instrText>
            </w:r>
            <w:r w:rsidR="00086C45">
              <w:rPr>
                <w:noProof/>
                <w:webHidden/>
              </w:rPr>
            </w:r>
            <w:r w:rsidR="00086C45">
              <w:rPr>
                <w:noProof/>
                <w:webHidden/>
              </w:rPr>
              <w:fldChar w:fldCharType="separate"/>
            </w:r>
            <w:r w:rsidR="00A46A0C">
              <w:rPr>
                <w:noProof/>
                <w:webHidden/>
              </w:rPr>
              <w:t>8</w:t>
            </w:r>
            <w:r w:rsidR="00086C45">
              <w:rPr>
                <w:noProof/>
                <w:webHidden/>
              </w:rPr>
              <w:fldChar w:fldCharType="end"/>
            </w:r>
          </w:hyperlink>
        </w:p>
        <w:p w14:paraId="6BD88C7F" w14:textId="77777777" w:rsidR="00295129" w:rsidRPr="00FF5FF5" w:rsidRDefault="00086C45">
          <w:r w:rsidRPr="00FF5FF5">
            <w:rPr>
              <w:b/>
              <w:bCs/>
            </w:rPr>
            <w:fldChar w:fldCharType="end"/>
          </w:r>
        </w:p>
      </w:sdtContent>
    </w:sdt>
    <w:p w14:paraId="6D92E3F6" w14:textId="77777777" w:rsidR="001B208D" w:rsidRPr="00FF5FF5" w:rsidRDefault="001B208D">
      <w:pPr>
        <w:spacing w:after="160" w:line="259" w:lineRule="auto"/>
        <w:jc w:val="left"/>
        <w:rPr>
          <w:rFonts w:eastAsiaTheme="majorEastAsia" w:cstheme="majorBidi"/>
          <w:b/>
          <w:szCs w:val="32"/>
        </w:rPr>
      </w:pPr>
      <w:r w:rsidRPr="00FF5FF5">
        <w:br w:type="page"/>
      </w:r>
    </w:p>
    <w:p w14:paraId="37405013" w14:textId="77777777" w:rsidR="00C74603" w:rsidRPr="00FF5FF5" w:rsidRDefault="00C74603" w:rsidP="006A59D1">
      <w:pPr>
        <w:pStyle w:val="Heading1"/>
      </w:pPr>
      <w:bookmarkStart w:id="1" w:name="_Toc137923207"/>
      <w:r w:rsidRPr="00FF5FF5">
        <w:lastRenderedPageBreak/>
        <w:t>Assessment Component – 1 (PART - A)</w:t>
      </w:r>
      <w:bookmarkEnd w:id="0"/>
      <w:bookmarkEnd w:id="1"/>
    </w:p>
    <w:p w14:paraId="394CBE8C" w14:textId="77777777" w:rsidR="00FA601F" w:rsidRPr="00FF5FF5" w:rsidRDefault="00FA601F" w:rsidP="006A59D1">
      <w:pPr>
        <w:pStyle w:val="Heading2"/>
      </w:pPr>
      <w:bookmarkStart w:id="2" w:name="_Toc137846004"/>
      <w:bookmarkStart w:id="3" w:name="_Toc137923208"/>
      <w:r w:rsidRPr="00FF5FF5">
        <w:t>Introduction</w:t>
      </w:r>
      <w:bookmarkEnd w:id="2"/>
      <w:bookmarkEnd w:id="3"/>
    </w:p>
    <w:p w14:paraId="5036CBF0" w14:textId="77777777" w:rsidR="008B4C7D" w:rsidRPr="00FF5FF5" w:rsidRDefault="00F11186" w:rsidP="00F55CE9">
      <w:r w:rsidRPr="00FF5FF5">
        <w:t>This assignment will be discussing the various factors and aspects to community engagement programmes. Community engagement programmes are activities that are related to the betterment of the community in terms of education, environment, employment and other factors that cause benefits to the people of the community. The main stakeholders of these programmes are the local people, local council, government and non – government organisations and the government itself. This assignment will be discussing the community engagement project ‘Cleaner Safer Greener’</w:t>
      </w:r>
      <w:r w:rsidR="002B05EB" w:rsidRPr="00FF5FF5">
        <w:t>,</w:t>
      </w:r>
      <w:r w:rsidRPr="00FF5FF5">
        <w:t xml:space="preserve"> which is led by Guildford and Waverley’s local – strategic – partnership</w:t>
      </w:r>
      <w:r w:rsidR="00A10245" w:rsidRPr="00FF5FF5">
        <w:t xml:space="preserve"> (Get Surrey, 2013)</w:t>
      </w:r>
      <w:r w:rsidRPr="00FF5FF5">
        <w:t xml:space="preserve">. </w:t>
      </w:r>
    </w:p>
    <w:p w14:paraId="613A902D" w14:textId="77777777" w:rsidR="00F11186" w:rsidRPr="00FF5FF5" w:rsidRDefault="00F11186" w:rsidP="00F55CE9">
      <w:r w:rsidRPr="00FF5FF5">
        <w:t xml:space="preserve">This </w:t>
      </w:r>
      <w:r w:rsidR="001359CB" w:rsidRPr="00FF5FF5">
        <w:t>project</w:t>
      </w:r>
      <w:r w:rsidRPr="00FF5FF5">
        <w:t xml:space="preserve"> is based in the United </w:t>
      </w:r>
      <w:r w:rsidR="00F55CE9" w:rsidRPr="00FF5FF5">
        <w:t>Kingdom</w:t>
      </w:r>
      <w:r w:rsidRPr="00FF5FF5">
        <w:t xml:space="preserve">. </w:t>
      </w:r>
      <w:r w:rsidR="001202D1" w:rsidRPr="00FF5FF5">
        <w:t>The objective of this community engagement project is to keep the Guildford town of the UK cleaner, safer and greener</w:t>
      </w:r>
      <w:r w:rsidR="00A10245" w:rsidRPr="00FF5FF5">
        <w:t xml:space="preserve"> (Woking, 2020)</w:t>
      </w:r>
      <w:r w:rsidR="001202D1" w:rsidRPr="00FF5FF5">
        <w:t>. In this study, the various elements of community engagement principles, planning, design and standards will be discussed.</w:t>
      </w:r>
      <w:r w:rsidR="0026691D" w:rsidRPr="00FF5FF5">
        <w:t xml:space="preserve"> At the end of this study, the evaluation and the impact of the community engagement project will be discussed in details.</w:t>
      </w:r>
      <w:r w:rsidR="00231EC2" w:rsidRPr="00FF5FF5">
        <w:t xml:space="preserve"> It is very important to take up initiatives to keep the community clean and safe for the locals and residents of the community. This also helps to build a sense of responsibility </w:t>
      </w:r>
      <w:r w:rsidR="00D020D3" w:rsidRPr="00FF5FF5">
        <w:t>among the residents</w:t>
      </w:r>
      <w:r w:rsidR="00604466" w:rsidRPr="00FF5FF5">
        <w:t xml:space="preserve"> and locals</w:t>
      </w:r>
      <w:r w:rsidR="00D020D3" w:rsidRPr="00FF5FF5">
        <w:t xml:space="preserve"> towards the external environment.</w:t>
      </w:r>
    </w:p>
    <w:p w14:paraId="1EB9EDF5" w14:textId="77777777" w:rsidR="00FA601F" w:rsidRPr="00FF5FF5" w:rsidRDefault="00FA601F" w:rsidP="006A59D1">
      <w:pPr>
        <w:pStyle w:val="Heading2"/>
      </w:pPr>
      <w:bookmarkStart w:id="4" w:name="_Toc137846005"/>
      <w:bookmarkStart w:id="5" w:name="_Toc137923209"/>
      <w:r w:rsidRPr="00FF5FF5">
        <w:t>Brief Background on the Community Engagement Project</w:t>
      </w:r>
      <w:bookmarkEnd w:id="4"/>
      <w:bookmarkEnd w:id="5"/>
    </w:p>
    <w:p w14:paraId="5DEAA126" w14:textId="77777777" w:rsidR="006C7019" w:rsidRPr="00FF5FF5" w:rsidRDefault="006C7019" w:rsidP="00F55CE9">
      <w:r w:rsidRPr="00FF5FF5">
        <w:t xml:space="preserve">The community engagement project ‘Cleaner Safer Greener’ is an initiative that has been taken up by the </w:t>
      </w:r>
      <w:r w:rsidR="00D46015" w:rsidRPr="00FF5FF5">
        <w:t>local strategic – partnership of Guildford and Waverley’s in order to keep the town of Guildford, UK clean safe and green. The main people who are involved within this campaign or project are the local people and residents of the community, the employees of the local council and the ‘Local Strategic Partnership between Guildford and Waverley’s’</w:t>
      </w:r>
      <w:r w:rsidR="00DA7EF9" w:rsidRPr="00FF5FF5">
        <w:t xml:space="preserve"> (Get Surrey, 2013)</w:t>
      </w:r>
      <w:r w:rsidR="00D46015" w:rsidRPr="00FF5FF5">
        <w:t xml:space="preserve">. These information and awareness </w:t>
      </w:r>
      <w:r w:rsidR="00DB2870" w:rsidRPr="00FF5FF5">
        <w:t>were</w:t>
      </w:r>
      <w:r w:rsidR="00D46015" w:rsidRPr="00FF5FF5">
        <w:t xml:space="preserve"> spread through publicity campaigns throughout the borough. </w:t>
      </w:r>
      <w:r w:rsidR="003F1C2B" w:rsidRPr="00FF5FF5">
        <w:t xml:space="preserve">This was mainly done through posters where the information was written and highlighted for better communication purposes. </w:t>
      </w:r>
      <w:r w:rsidR="00FF559B" w:rsidRPr="00FF5FF5">
        <w:t xml:space="preserve">The information was also spread through the radio within the local community. </w:t>
      </w:r>
      <w:r w:rsidR="00C445F7" w:rsidRPr="00FF5FF5">
        <w:t xml:space="preserve">One of the main objectives of this project was to </w:t>
      </w:r>
      <w:r w:rsidR="00C445F7" w:rsidRPr="00FF5FF5">
        <w:lastRenderedPageBreak/>
        <w:t>encourage the people and the residents to have a feeling of responsibility towards their own community and its environment.</w:t>
      </w:r>
    </w:p>
    <w:p w14:paraId="0D352425" w14:textId="77777777" w:rsidR="008B4C7D" w:rsidRPr="00FF5FF5" w:rsidRDefault="00D2300A" w:rsidP="00F55CE9">
      <w:r w:rsidRPr="00FF5FF5">
        <w:t>The main activities within this community engagement project are making the area of Guildford cleaner, safer and greener. This further includes litter picking, sweeping, plantation of vegetations in specific areas and weeding</w:t>
      </w:r>
      <w:r w:rsidR="00DA7EF9" w:rsidRPr="00FF5FF5">
        <w:t xml:space="preserve"> (Woking, 2020)</w:t>
      </w:r>
      <w:r w:rsidRPr="00FF5FF5">
        <w:t xml:space="preserve">. The borough council has suggested that through this community engagement program, the residents, people and the locals will be effectively encouraged to feel a sense of responsibility for the environment where they reside. </w:t>
      </w:r>
      <w:r w:rsidR="00B94B3B" w:rsidRPr="00FF5FF5">
        <w:t xml:space="preserve">These community engagement programmes actually </w:t>
      </w:r>
      <w:r w:rsidR="00CA2E05" w:rsidRPr="00FF5FF5">
        <w:t>help</w:t>
      </w:r>
      <w:r w:rsidR="00B94B3B" w:rsidRPr="00FF5FF5">
        <w:t xml:space="preserve"> the environment to be cleaner and safer for the residents and the locals and at the same time, take care of the trees, vegetation and plantations that has a lot to contribute towards the betterment of the atmosphere and the external environment.</w:t>
      </w:r>
      <w:r w:rsidR="00CA2E05" w:rsidRPr="00FF5FF5">
        <w:t xml:space="preserve"> These initiatives should be taken up by the authorities for the betterment of the towns, cities and the country. </w:t>
      </w:r>
    </w:p>
    <w:p w14:paraId="4AB86426" w14:textId="77777777" w:rsidR="00FA601F" w:rsidRPr="00FF5FF5" w:rsidRDefault="00FA601F" w:rsidP="006A59D1">
      <w:pPr>
        <w:pStyle w:val="Heading2"/>
      </w:pPr>
      <w:bookmarkStart w:id="6" w:name="_Toc137846006"/>
      <w:bookmarkStart w:id="7" w:name="_Toc137923210"/>
      <w:r w:rsidRPr="00FF5FF5">
        <w:t>Community Engagement Principles</w:t>
      </w:r>
      <w:bookmarkEnd w:id="6"/>
      <w:bookmarkEnd w:id="7"/>
    </w:p>
    <w:p w14:paraId="1EE6F54D" w14:textId="77777777" w:rsidR="00444774" w:rsidRPr="00FF5FF5" w:rsidRDefault="00CA2E05" w:rsidP="00F55CE9">
      <w:r w:rsidRPr="00FF5FF5">
        <w:t>The five main community engagement principles are understanding one’s community, making the members the star, making it easier to participate, participation of oneself too and lastly, being thoughtful and consistent</w:t>
      </w:r>
      <w:r w:rsidR="00DA7EF9" w:rsidRPr="00FF5FF5">
        <w:t xml:space="preserve"> (Simply Stakeholders, 2023)</w:t>
      </w:r>
      <w:r w:rsidRPr="00FF5FF5">
        <w:t xml:space="preserve">. </w:t>
      </w:r>
      <w:r w:rsidR="00914A18" w:rsidRPr="00FF5FF5">
        <w:t xml:space="preserve">As far as this community engagement project is concerned, the </w:t>
      </w:r>
      <w:r w:rsidR="001359CB">
        <w:t xml:space="preserve">principles that are adhered include </w:t>
      </w:r>
      <w:r w:rsidR="00914A18" w:rsidRPr="00FF5FF5">
        <w:t xml:space="preserve">understanding the community </w:t>
      </w:r>
      <w:r w:rsidR="001359CB">
        <w:t>while</w:t>
      </w:r>
      <w:r w:rsidR="00914A18" w:rsidRPr="00FF5FF5">
        <w:t xml:space="preserve"> allowing people of the community to participate</w:t>
      </w:r>
      <w:r w:rsidR="001359CB">
        <w:t>,</w:t>
      </w:r>
      <w:r w:rsidR="00914A18" w:rsidRPr="00FF5FF5">
        <w:t xml:space="preserve"> in order to make this project a huge success. </w:t>
      </w:r>
      <w:r w:rsidR="009E447F" w:rsidRPr="00FF5FF5">
        <w:t xml:space="preserve">Firstly, it is very important to understand the problems and the issues that </w:t>
      </w:r>
      <w:r w:rsidR="001359CB" w:rsidRPr="00FF5FF5">
        <w:t>are</w:t>
      </w:r>
      <w:r w:rsidR="009E447F" w:rsidRPr="00FF5FF5">
        <w:t xml:space="preserve"> being faced by the community and the people who stay within it. </w:t>
      </w:r>
      <w:r w:rsidR="00A6234E" w:rsidRPr="00FF5FF5">
        <w:t xml:space="preserve">The council and the other bodies have found out that the main issues within the town of Guildford were related to litter, chewing gum and graffiti. </w:t>
      </w:r>
      <w:r w:rsidR="00D24D7E" w:rsidRPr="00FF5FF5">
        <w:t>Though there were dustbins at proper places, the people used to throw away litters in the middle of the road</w:t>
      </w:r>
      <w:r w:rsidR="002B05EB" w:rsidRPr="00FF5FF5">
        <w:t>,</w:t>
      </w:r>
      <w:r w:rsidR="00D24D7E" w:rsidRPr="00FF5FF5">
        <w:t xml:space="preserve"> which was highly unethical. Students and the locals who preferred chewing gums, used to throw at any places in the roads</w:t>
      </w:r>
      <w:r w:rsidR="002B05EB" w:rsidRPr="00FF5FF5">
        <w:t>,</w:t>
      </w:r>
      <w:r w:rsidR="00D24D7E" w:rsidRPr="00FF5FF5">
        <w:t xml:space="preserve"> which again created issues for others</w:t>
      </w:r>
      <w:r w:rsidR="00E70CC1" w:rsidRPr="00FF5FF5">
        <w:t>,</w:t>
      </w:r>
      <w:r w:rsidR="00D24D7E" w:rsidRPr="00FF5FF5">
        <w:t xml:space="preserve"> as the substance is highly sticky and does not come out easily. </w:t>
      </w:r>
    </w:p>
    <w:p w14:paraId="1D5D493E" w14:textId="77777777" w:rsidR="005D7A1A" w:rsidRPr="00FF5FF5" w:rsidRDefault="005D7A1A" w:rsidP="00542B93">
      <w:pPr>
        <w:spacing w:after="160"/>
        <w:jc w:val="center"/>
        <w:rPr>
          <w:rFonts w:cs="Arial"/>
          <w:szCs w:val="24"/>
        </w:rPr>
      </w:pPr>
      <w:r w:rsidRPr="00FF5FF5">
        <w:rPr>
          <w:rFonts w:cs="Arial"/>
          <w:noProof/>
          <w:szCs w:val="24"/>
          <w:lang w:eastAsia="en-GB"/>
        </w:rPr>
        <w:lastRenderedPageBreak/>
        <w:drawing>
          <wp:inline distT="0" distB="0" distL="0" distR="0" wp14:anchorId="4DD5D05C" wp14:editId="1EA72B8C">
            <wp:extent cx="5314950" cy="3054359"/>
            <wp:effectExtent l="19050" t="0" r="0" b="0"/>
            <wp:docPr id="2040072854" name="Picture 2" descr="Community Engagement: Definitions, Benefits &amp;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munity Engagement: Definitions, Benefits &amp; Examp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314950" cy="3054359"/>
                    </a:xfrm>
                    <a:prstGeom prst="rect">
                      <a:avLst/>
                    </a:prstGeom>
                    <a:noFill/>
                    <a:ln>
                      <a:noFill/>
                    </a:ln>
                  </pic:spPr>
                </pic:pic>
              </a:graphicData>
            </a:graphic>
          </wp:inline>
        </w:drawing>
      </w:r>
    </w:p>
    <w:p w14:paraId="1ECF80D4" w14:textId="77777777" w:rsidR="005D7A1A" w:rsidRPr="00FF5FF5" w:rsidRDefault="005D7A1A" w:rsidP="006A59D1">
      <w:pPr>
        <w:spacing w:after="160"/>
        <w:jc w:val="center"/>
        <w:rPr>
          <w:rFonts w:cs="Arial"/>
          <w:b/>
          <w:bCs/>
          <w:szCs w:val="24"/>
        </w:rPr>
      </w:pPr>
      <w:r w:rsidRPr="00FF5FF5">
        <w:rPr>
          <w:rFonts w:cs="Arial"/>
          <w:b/>
          <w:bCs/>
          <w:szCs w:val="24"/>
        </w:rPr>
        <w:t>Figure 1: Community Engagement</w:t>
      </w:r>
    </w:p>
    <w:p w14:paraId="198E0C6D" w14:textId="77777777" w:rsidR="005D7A1A" w:rsidRPr="00FF5FF5" w:rsidRDefault="005D7A1A" w:rsidP="006A59D1">
      <w:pPr>
        <w:spacing w:after="160"/>
        <w:jc w:val="center"/>
        <w:rPr>
          <w:rFonts w:cs="Arial"/>
          <w:szCs w:val="24"/>
        </w:rPr>
      </w:pPr>
      <w:r w:rsidRPr="00FF5FF5">
        <w:rPr>
          <w:rFonts w:cs="Arial"/>
          <w:szCs w:val="24"/>
        </w:rPr>
        <w:t>(Source: Simply Stakeholders, 202</w:t>
      </w:r>
      <w:r w:rsidR="00A10245" w:rsidRPr="00FF5FF5">
        <w:rPr>
          <w:rFonts w:cs="Arial"/>
          <w:szCs w:val="24"/>
        </w:rPr>
        <w:t>3</w:t>
      </w:r>
      <w:r w:rsidRPr="00FF5FF5">
        <w:rPr>
          <w:rFonts w:cs="Arial"/>
          <w:szCs w:val="24"/>
        </w:rPr>
        <w:t>)</w:t>
      </w:r>
    </w:p>
    <w:p w14:paraId="797F690B" w14:textId="77777777" w:rsidR="00CA2E05" w:rsidRPr="00FF5FF5" w:rsidRDefault="008213A5" w:rsidP="00E733FF">
      <w:r w:rsidRPr="00FF5FF5">
        <w:t>The other issues were with graffiti, where people or the residents of the area made designs and writings on the walls of the roads and the streets</w:t>
      </w:r>
      <w:r w:rsidR="002B05EB" w:rsidRPr="00FF5FF5">
        <w:t>,</w:t>
      </w:r>
      <w:r w:rsidRPr="00FF5FF5">
        <w:t xml:space="preserve"> which looked very bad and ruined the local environment. </w:t>
      </w:r>
      <w:r w:rsidR="00B64DBB" w:rsidRPr="00FF5FF5">
        <w:t xml:space="preserve">Thus, it can be said that the council and the other bodies have chosen the right principles for the community engagement project. </w:t>
      </w:r>
      <w:r w:rsidR="00734CD6" w:rsidRPr="00FF5FF5">
        <w:t>These principles have suited the purpose</w:t>
      </w:r>
      <w:r w:rsidR="00E70CC1" w:rsidRPr="00FF5FF5">
        <w:t>,</w:t>
      </w:r>
      <w:r w:rsidR="00734CD6" w:rsidRPr="00FF5FF5">
        <w:t xml:space="preserve"> as</w:t>
      </w:r>
      <w:r w:rsidR="005F7820" w:rsidRPr="00FF5FF5">
        <w:t xml:space="preserve"> the people and the resident of the town will be responsible to carry out the different activities related to the community engagement program. </w:t>
      </w:r>
      <w:r w:rsidR="00BF2C88" w:rsidRPr="00FF5FF5">
        <w:t>They will understand the impacts of the unethical activities on their community and environment</w:t>
      </w:r>
      <w:r w:rsidR="001359CB">
        <w:t>,</w:t>
      </w:r>
      <w:r w:rsidR="00BF2C88" w:rsidRPr="00FF5FF5">
        <w:t xml:space="preserve"> and through </w:t>
      </w:r>
      <w:r w:rsidR="001359CB" w:rsidRPr="00FF5FF5">
        <w:t>this,</w:t>
      </w:r>
      <w:r w:rsidR="00BF2C88" w:rsidRPr="00FF5FF5">
        <w:t xml:space="preserve"> they </w:t>
      </w:r>
      <w:r w:rsidR="00113D8E" w:rsidRPr="00FF5FF5">
        <w:t xml:space="preserve">will </w:t>
      </w:r>
      <w:r w:rsidR="00BF2C88" w:rsidRPr="00FF5FF5">
        <w:t xml:space="preserve">rectify themselves from throwing away litters and chewing gums in the streets and the roads. </w:t>
      </w:r>
      <w:r w:rsidR="00DA7EF9" w:rsidRPr="00FF5FF5">
        <w:t xml:space="preserve">Mahajan </w:t>
      </w:r>
      <w:r w:rsidR="00DA7EF9" w:rsidRPr="00FF5FF5">
        <w:rPr>
          <w:i/>
          <w:iCs/>
        </w:rPr>
        <w:t>et al.</w:t>
      </w:r>
      <w:r w:rsidR="00DA7EF9" w:rsidRPr="00FF5FF5">
        <w:t xml:space="preserve"> (2020) suggested that t</w:t>
      </w:r>
      <w:r w:rsidR="0005300D" w:rsidRPr="00FF5FF5">
        <w:t xml:space="preserve">hese activities related to the community engagement </w:t>
      </w:r>
      <w:r w:rsidR="001359CB" w:rsidRPr="00FF5FF5">
        <w:t>programs have</w:t>
      </w:r>
      <w:r w:rsidR="0005300D" w:rsidRPr="00FF5FF5">
        <w:t xml:space="preserve"> been communicated to all the residents and people of Guildford through publicity campaigns. Different posters with the names of the staffs and their activities within the town was displayed like hoardings and banners that made a good visual impact towards the residents and at the same time, the message that was delivered was </w:t>
      </w:r>
      <w:r w:rsidR="003306B7" w:rsidRPr="00FF5FF5">
        <w:t>succinct and clear.</w:t>
      </w:r>
    </w:p>
    <w:p w14:paraId="27EDB4B9" w14:textId="77777777" w:rsidR="00FA601F" w:rsidRPr="00FF5FF5" w:rsidRDefault="00FA601F" w:rsidP="006A59D1">
      <w:pPr>
        <w:pStyle w:val="Heading2"/>
      </w:pPr>
      <w:bookmarkStart w:id="8" w:name="_Toc137846007"/>
      <w:bookmarkStart w:id="9" w:name="_Toc137923211"/>
      <w:r w:rsidRPr="00FF5FF5">
        <w:lastRenderedPageBreak/>
        <w:t>Community Engagement Planning and Design</w:t>
      </w:r>
      <w:bookmarkEnd w:id="8"/>
      <w:bookmarkEnd w:id="9"/>
    </w:p>
    <w:p w14:paraId="653ADC12" w14:textId="77777777" w:rsidR="00661248" w:rsidRPr="00FF5FF5" w:rsidRDefault="00F4286A" w:rsidP="00E733FF">
      <w:r w:rsidRPr="00FF5FF5">
        <w:t>The project was planned after seeing and understanding the negative impacts of the unethical activities that took place within the town, Guildford</w:t>
      </w:r>
      <w:r w:rsidR="00D2183C" w:rsidRPr="00FF5FF5">
        <w:t xml:space="preserve"> (</w:t>
      </w:r>
      <w:r w:rsidR="00113D8E" w:rsidRPr="00FF5FF5">
        <w:t>G</w:t>
      </w:r>
      <w:r w:rsidR="00D2183C" w:rsidRPr="00FF5FF5">
        <w:t>et Surrey, 2013)</w:t>
      </w:r>
      <w:r w:rsidRPr="00FF5FF5">
        <w:t xml:space="preserve">. These unethical activities were related to graffiti, chewing gums and litters that ruined the environment of the community. Thus, the board and the council planned to make the town, Guildford cleaner, safer and greener for the betterment of the people and the residents who reside within the community. </w:t>
      </w:r>
      <w:r w:rsidR="002817FA" w:rsidRPr="00FF5FF5">
        <w:t>Once the overall strategies were decided, the council and the body worked very hard on the effective ways of spreading the information about the community engagement program and the ways to communicate the same with the residents, locals and the people of the community.</w:t>
      </w:r>
      <w:r w:rsidR="00113D8E" w:rsidRPr="00FF5FF5">
        <w:t xml:space="preserve"> Abimbola (2020) suggested that effective promotions </w:t>
      </w:r>
      <w:r w:rsidR="001359CB" w:rsidRPr="00FF5FF5">
        <w:t>would</w:t>
      </w:r>
      <w:r w:rsidR="00113D8E" w:rsidRPr="00FF5FF5">
        <w:t xml:space="preserve"> reach out to </w:t>
      </w:r>
      <w:r w:rsidR="001359CB" w:rsidRPr="00FF5FF5">
        <w:t>many</w:t>
      </w:r>
      <w:r w:rsidR="00113D8E" w:rsidRPr="00FF5FF5">
        <w:t xml:space="preserve"> people within the community.</w:t>
      </w:r>
      <w:r w:rsidR="002817FA" w:rsidRPr="00FF5FF5">
        <w:t xml:space="preserve"> </w:t>
      </w:r>
    </w:p>
    <w:p w14:paraId="1E198797" w14:textId="77777777" w:rsidR="006A59D1" w:rsidRPr="00FF5FF5" w:rsidRDefault="00D2183C" w:rsidP="00E733FF">
      <w:r w:rsidRPr="00FF5FF5">
        <w:t xml:space="preserve">Ryder </w:t>
      </w:r>
      <w:r w:rsidRPr="00FF5FF5">
        <w:rPr>
          <w:i/>
          <w:iCs/>
        </w:rPr>
        <w:t>et al.</w:t>
      </w:r>
      <w:r w:rsidRPr="00FF5FF5">
        <w:t xml:space="preserve"> (2023) mentioned that t</w:t>
      </w:r>
      <w:r w:rsidR="001D4AF1" w:rsidRPr="00FF5FF5">
        <w:t>he different stages that the design of the project has gone through are the identification of the issues and problems faced by the community,</w:t>
      </w:r>
      <w:r w:rsidR="001359CB">
        <w:t xml:space="preserve"> and</w:t>
      </w:r>
      <w:r w:rsidR="001D4AF1" w:rsidRPr="00FF5FF5">
        <w:t xml:space="preserve"> deciding on the suitable measures to overcome these iss</w:t>
      </w:r>
      <w:r w:rsidR="001359CB">
        <w:t xml:space="preserve">ues and problems. Next stages are </w:t>
      </w:r>
      <w:r w:rsidR="001D4AF1" w:rsidRPr="00FF5FF5">
        <w:t>identifying the different people who will be directly and indirectly involved within the community engagement program, understanding the risk factors that are involved within the project and finally the promotional activities</w:t>
      </w:r>
      <w:r w:rsidR="00F9054A" w:rsidRPr="00FF5FF5">
        <w:t>,</w:t>
      </w:r>
      <w:r w:rsidR="00F9305D" w:rsidRPr="00FF5FF5">
        <w:t xml:space="preserve"> through which the awareness of the community engagement program will be communicated to the residents and locals of the town, Guildford. </w:t>
      </w:r>
    </w:p>
    <w:p w14:paraId="547378A8" w14:textId="77777777" w:rsidR="00444774" w:rsidRPr="00FF5FF5" w:rsidRDefault="00D87276" w:rsidP="00E733FF">
      <w:r w:rsidRPr="00FF5FF5">
        <w:t>The implementation of the planning and design was highly successful</w:t>
      </w:r>
      <w:r w:rsidR="00E70CC1" w:rsidRPr="00FF5FF5">
        <w:t>,</w:t>
      </w:r>
      <w:r w:rsidRPr="00FF5FF5">
        <w:t xml:space="preserve"> as the community</w:t>
      </w:r>
      <w:r w:rsidR="001359CB">
        <w:t>-</w:t>
      </w:r>
      <w:r w:rsidRPr="00FF5FF5">
        <w:t xml:space="preserve">engagement objectives were fulfilled. </w:t>
      </w:r>
      <w:r w:rsidR="00A777FB" w:rsidRPr="00FF5FF5">
        <w:t>The community needs were successfully assessed and worked on effectively in context to the eradication of litter, chewing gums on the roads and at the same time, removing the writings and paintings on the walls of the roads and streets</w:t>
      </w:r>
      <w:r w:rsidR="00977069" w:rsidRPr="00FF5FF5">
        <w:t xml:space="preserve"> (</w:t>
      </w:r>
      <w:r w:rsidR="005F193E" w:rsidRPr="00FF5FF5">
        <w:t>G</w:t>
      </w:r>
      <w:r w:rsidR="00977069" w:rsidRPr="00FF5FF5">
        <w:t>et Surrey, 2013)</w:t>
      </w:r>
      <w:r w:rsidR="00A777FB" w:rsidRPr="00FF5FF5">
        <w:t xml:space="preserve">. </w:t>
      </w:r>
      <w:r w:rsidR="001E44D9" w:rsidRPr="00FF5FF5">
        <w:t xml:space="preserve">The main stakeholders were the people of the local community, employees of the boards and councils and the partnership between Guildford and Waverley. </w:t>
      </w:r>
      <w:r w:rsidR="00A90174" w:rsidRPr="00FF5FF5">
        <w:t>They were all considered and were engage</w:t>
      </w:r>
      <w:r w:rsidR="001359CB">
        <w:t>d in carrying out the community-</w:t>
      </w:r>
      <w:r w:rsidR="00A90174" w:rsidRPr="00FF5FF5">
        <w:t>engagement program activities</w:t>
      </w:r>
      <w:r w:rsidR="00C31993" w:rsidRPr="00FF5FF5">
        <w:t xml:space="preserve"> within the town, Guildford</w:t>
      </w:r>
      <w:r w:rsidR="00A90174" w:rsidRPr="00FF5FF5">
        <w:t>.</w:t>
      </w:r>
    </w:p>
    <w:p w14:paraId="6CE8A5D6" w14:textId="77777777" w:rsidR="00FA601F" w:rsidRPr="00FF5FF5" w:rsidRDefault="00FA601F" w:rsidP="006A59D1">
      <w:pPr>
        <w:pStyle w:val="Heading2"/>
      </w:pPr>
      <w:bookmarkStart w:id="10" w:name="_Toc137846008"/>
      <w:bookmarkStart w:id="11" w:name="_Toc137923212"/>
      <w:r w:rsidRPr="00FF5FF5">
        <w:t>Community Engagement Standards</w:t>
      </w:r>
      <w:bookmarkEnd w:id="10"/>
      <w:bookmarkEnd w:id="11"/>
    </w:p>
    <w:p w14:paraId="342EF6A8" w14:textId="77777777" w:rsidR="0008156A" w:rsidRPr="00FF5FF5" w:rsidRDefault="0008156A" w:rsidP="00E733FF">
      <w:r w:rsidRPr="00FF5FF5">
        <w:t>As far as the community engagement standards are concerned, the Guildford project maintained top standards</w:t>
      </w:r>
      <w:r w:rsidR="00E70CC1" w:rsidRPr="00FF5FF5">
        <w:t>,</w:t>
      </w:r>
      <w:r w:rsidRPr="00FF5FF5">
        <w:t xml:space="preserve"> as they included inclusion in practice, communication in </w:t>
      </w:r>
      <w:r w:rsidRPr="00FF5FF5">
        <w:lastRenderedPageBreak/>
        <w:t>practice, methods and processes in practice and lastly, working together in practice</w:t>
      </w:r>
      <w:r w:rsidR="00BA2D86" w:rsidRPr="00FF5FF5">
        <w:t xml:space="preserve"> (Woking, 2020)</w:t>
      </w:r>
      <w:r w:rsidRPr="00FF5FF5">
        <w:t xml:space="preserve">. </w:t>
      </w:r>
      <w:r w:rsidR="00BB7A99" w:rsidRPr="00FF5FF5">
        <w:t>All</w:t>
      </w:r>
      <w:r w:rsidR="005E2872" w:rsidRPr="00FF5FF5">
        <w:t xml:space="preserve"> stakeholders were equally involved within the project and they helped each other to go through the different activities that were laid down</w:t>
      </w:r>
      <w:r w:rsidR="00E70CC1" w:rsidRPr="00FF5FF5">
        <w:t>,</w:t>
      </w:r>
      <w:r w:rsidR="005E2872" w:rsidRPr="00FF5FF5">
        <w:t xml:space="preserve"> as the main objectives of the community engagement project. </w:t>
      </w:r>
      <w:r w:rsidR="00804D5D" w:rsidRPr="00FF5FF5">
        <w:t>The above - mentioned standards suited the purpose of the project</w:t>
      </w:r>
      <w:r w:rsidR="00E70CC1" w:rsidRPr="00FF5FF5">
        <w:t>,</w:t>
      </w:r>
      <w:r w:rsidR="00804D5D" w:rsidRPr="00FF5FF5">
        <w:t xml:space="preserve"> as the project was directly responsible to clean up the town</w:t>
      </w:r>
      <w:r w:rsidR="001359CB" w:rsidRPr="001359CB">
        <w:t xml:space="preserve"> </w:t>
      </w:r>
      <w:r w:rsidR="001359CB" w:rsidRPr="00FF5FF5">
        <w:t>extensively</w:t>
      </w:r>
      <w:r w:rsidR="00804D5D" w:rsidRPr="00FF5FF5">
        <w:t xml:space="preserve">, Guilford from the litters and at the same time, increase and enhance greenery for the betterment of the environment. </w:t>
      </w:r>
      <w:r w:rsidR="00CC36C4" w:rsidRPr="00FF5FF5">
        <w:t>As far as the communication is concerned, the activities and the processes were clearly communicated to the residents and people of the community through hoardings and banners across the various streets and roads of Guildford</w:t>
      </w:r>
      <w:r w:rsidR="00700496" w:rsidRPr="00FF5FF5">
        <w:t xml:space="preserve"> (Woking, 2020)</w:t>
      </w:r>
      <w:r w:rsidR="00CC36C4" w:rsidRPr="00FF5FF5">
        <w:t xml:space="preserve">. </w:t>
      </w:r>
    </w:p>
    <w:p w14:paraId="08B964E0" w14:textId="77777777" w:rsidR="00FA601F" w:rsidRPr="00FF5FF5" w:rsidRDefault="00FA601F" w:rsidP="006A59D1">
      <w:pPr>
        <w:pStyle w:val="Heading2"/>
      </w:pPr>
      <w:bookmarkStart w:id="12" w:name="_Toc137846009"/>
      <w:bookmarkStart w:id="13" w:name="_Toc137923213"/>
      <w:r w:rsidRPr="00FF5FF5">
        <w:t>Community Engagement Evaluation and Impact</w:t>
      </w:r>
      <w:bookmarkEnd w:id="12"/>
      <w:bookmarkEnd w:id="13"/>
    </w:p>
    <w:p w14:paraId="4B5F90AF" w14:textId="77777777" w:rsidR="009E2E53" w:rsidRPr="00FF5FF5" w:rsidRDefault="00C84782" w:rsidP="00E733FF">
      <w:r w:rsidRPr="00FF5FF5">
        <w:t xml:space="preserve">Burgess </w:t>
      </w:r>
      <w:r w:rsidRPr="00FF5FF5">
        <w:rPr>
          <w:i/>
          <w:iCs/>
        </w:rPr>
        <w:t>et al</w:t>
      </w:r>
      <w:r w:rsidRPr="00FF5FF5">
        <w:t>. (2021) suggested that t</w:t>
      </w:r>
      <w:r w:rsidR="009E2E53" w:rsidRPr="00FF5FF5">
        <w:t xml:space="preserve">he impact of the project was measured by monitoring the reoccurrence of the unethical activities that previously took place. The people and the locals of the community were asked questions </w:t>
      </w:r>
      <w:r w:rsidR="00EC4B39" w:rsidRPr="00FF5FF5">
        <w:t>about the impact of the community engagement program and it has been seen that impact was measurable. The evaluation of the impact has shown very good results</w:t>
      </w:r>
      <w:r w:rsidR="00E70CC1" w:rsidRPr="00FF5FF5">
        <w:t>,</w:t>
      </w:r>
      <w:r w:rsidR="00EC4B39" w:rsidRPr="00FF5FF5">
        <w:t xml:space="preserve"> as throwing the litter and chewing gums reduced a lot and the community’s external environment has become cleaner and greener from before.</w:t>
      </w:r>
      <w:r w:rsidR="004743E2" w:rsidRPr="00FF5FF5">
        <w:t xml:space="preserve"> </w:t>
      </w:r>
      <w:r w:rsidR="0067185A" w:rsidRPr="00FF5FF5">
        <w:t>The evaluation tools that were utili</w:t>
      </w:r>
      <w:r w:rsidR="00F9054A" w:rsidRPr="00FF5FF5">
        <w:t>s</w:t>
      </w:r>
      <w:r w:rsidR="0067185A" w:rsidRPr="00FF5FF5">
        <w:t xml:space="preserve">ed were direct communication with the residents of the community and monitoring the town, Guildford after the project was successfully completed. </w:t>
      </w:r>
      <w:r w:rsidR="009F7655" w:rsidRPr="00FF5FF5">
        <w:t>The tools that have been utili</w:t>
      </w:r>
      <w:r w:rsidR="00F9054A" w:rsidRPr="00FF5FF5">
        <w:t>s</w:t>
      </w:r>
      <w:r w:rsidR="009F7655" w:rsidRPr="00FF5FF5">
        <w:t>ed are appropriate</w:t>
      </w:r>
      <w:r w:rsidR="00E70CC1" w:rsidRPr="00FF5FF5">
        <w:t>,</w:t>
      </w:r>
      <w:r w:rsidR="009F7655" w:rsidRPr="00FF5FF5">
        <w:t xml:space="preserve"> as these are the only ways and options for evaluation. </w:t>
      </w:r>
    </w:p>
    <w:p w14:paraId="2C3E62F7" w14:textId="77777777" w:rsidR="00E872A3" w:rsidRPr="00FF5FF5" w:rsidRDefault="009F7655" w:rsidP="00E733FF">
      <w:r w:rsidRPr="00FF5FF5">
        <w:t xml:space="preserve">As far as the impact of the community engagement program is concerned, the people who were involved in the unethical activities like posting designs and writing on the wall, littering and throwing chewing gums has stopped doing the same activities. </w:t>
      </w:r>
      <w:r w:rsidR="00805738" w:rsidRPr="00FF5FF5">
        <w:t xml:space="preserve">Khaledi </w:t>
      </w:r>
      <w:r w:rsidR="00805738" w:rsidRPr="00FF5FF5">
        <w:rPr>
          <w:i/>
          <w:iCs/>
        </w:rPr>
        <w:t>et al</w:t>
      </w:r>
      <w:r w:rsidR="00805738" w:rsidRPr="00FF5FF5">
        <w:t>. (2022) suggested that t</w:t>
      </w:r>
      <w:r w:rsidRPr="00FF5FF5">
        <w:t>his is because through the community engagement activity and project, the people and the locals of the town has reali</w:t>
      </w:r>
      <w:r w:rsidR="00F9054A" w:rsidRPr="00FF5FF5">
        <w:t>s</w:t>
      </w:r>
      <w:r w:rsidRPr="00FF5FF5">
        <w:t>ed the importance of keeping the community and the town clean, safer and greener.</w:t>
      </w:r>
      <w:r w:rsidR="00C646E9" w:rsidRPr="00FF5FF5">
        <w:t xml:space="preserve"> Under the strategies and plans, the council and the employees of the board wanted to encourage the people of the community to feel responsible and to be caring for their own community and the environment. </w:t>
      </w:r>
    </w:p>
    <w:p w14:paraId="70676BF4" w14:textId="77777777" w:rsidR="009F7655" w:rsidRPr="00FF5FF5" w:rsidRDefault="00C646E9" w:rsidP="00E733FF">
      <w:r w:rsidRPr="00FF5FF5">
        <w:t xml:space="preserve">Through this community engagement program, it has been seen that the people of Guildford developed a sense of responsibility and care towards the environment and </w:t>
      </w:r>
      <w:r w:rsidRPr="00FF5FF5">
        <w:lastRenderedPageBreak/>
        <w:t>at the same time, the roads and the streets remain cleaner and greener from what is was before</w:t>
      </w:r>
      <w:r w:rsidR="007854FC" w:rsidRPr="00FF5FF5">
        <w:t xml:space="preserve"> (Get Surrey, 2013)</w:t>
      </w:r>
      <w:r w:rsidRPr="00FF5FF5">
        <w:t>. This is extremely essential</w:t>
      </w:r>
      <w:r w:rsidR="00E70CC1" w:rsidRPr="00FF5FF5">
        <w:t>,</w:t>
      </w:r>
      <w:r w:rsidRPr="00FF5FF5">
        <w:t xml:space="preserve"> as this not only saves the environment but also makes the community an attractive place to live in. </w:t>
      </w:r>
      <w:r w:rsidR="00566A49" w:rsidRPr="00FF5FF5">
        <w:t>The initiative has be</w:t>
      </w:r>
      <w:r w:rsidR="00CA722A">
        <w:t>en very successful for the town</w:t>
      </w:r>
      <w:r w:rsidR="00566A49" w:rsidRPr="00FF5FF5">
        <w:t xml:space="preserve"> Guildford in England and the people of the community has changed their mindsets towards the environment and the betterment of the community. </w:t>
      </w:r>
      <w:r w:rsidR="007854FC" w:rsidRPr="00FF5FF5">
        <w:t xml:space="preserve">Pedrini and Ferri (2019) </w:t>
      </w:r>
      <w:r w:rsidR="00113D8E" w:rsidRPr="00FF5FF5">
        <w:t>mentioned</w:t>
      </w:r>
      <w:r w:rsidR="007854FC" w:rsidRPr="00FF5FF5">
        <w:t xml:space="preserve"> that</w:t>
      </w:r>
      <w:r w:rsidR="00E70CC1" w:rsidRPr="00FF5FF5">
        <w:t>,</w:t>
      </w:r>
      <w:r w:rsidR="007854FC" w:rsidRPr="00FF5FF5">
        <w:t xml:space="preserve"> a</w:t>
      </w:r>
      <w:r w:rsidR="00A17D5D" w:rsidRPr="00FF5FF5">
        <w:t xml:space="preserve">s the people and residents are one of the main stakeholders of the community, it is their complete responsibility to take measures in order to make the community safer, cleaner and greener by planting more and more trees to balance the ecological aspect of the environment and the nature. </w:t>
      </w:r>
    </w:p>
    <w:p w14:paraId="4AA561C2" w14:textId="77777777" w:rsidR="00FA601F" w:rsidRPr="00FF5FF5" w:rsidRDefault="00FA601F" w:rsidP="006A59D1">
      <w:pPr>
        <w:pStyle w:val="Heading2"/>
      </w:pPr>
      <w:bookmarkStart w:id="14" w:name="_Toc137846010"/>
      <w:bookmarkStart w:id="15" w:name="_Toc137923214"/>
      <w:r w:rsidRPr="00FF5FF5">
        <w:t>Conclusion</w:t>
      </w:r>
      <w:bookmarkEnd w:id="14"/>
      <w:bookmarkEnd w:id="15"/>
    </w:p>
    <w:p w14:paraId="45A41B87" w14:textId="77777777" w:rsidR="00975210" w:rsidRPr="00FF5FF5" w:rsidRDefault="00ED5942" w:rsidP="00E733FF">
      <w:r w:rsidRPr="00FF5FF5">
        <w:t xml:space="preserve">It can be concluded that the community engagement project of ‘Cleaner Safer Greener’ for Guildford, UK has been a successful project in context to the betterment of the community. The main issues that were noticed before framing this initiative were related to the litter and chewing gums in the streets and at the same time, the walls of certain areas in Guildford were full of graffiti. </w:t>
      </w:r>
      <w:r w:rsidR="00CA722A" w:rsidRPr="00FF5FF5">
        <w:t>These actually harm</w:t>
      </w:r>
      <w:r w:rsidRPr="00FF5FF5">
        <w:t xml:space="preserve"> the community and the quality of the environment of the community. </w:t>
      </w:r>
      <w:r w:rsidR="00CD3A7E" w:rsidRPr="00FF5FF5">
        <w:t xml:space="preserve">The main strengths of the project </w:t>
      </w:r>
      <w:r w:rsidR="00975210" w:rsidRPr="00FF5FF5">
        <w:t>were</w:t>
      </w:r>
      <w:r w:rsidR="00CD3A7E" w:rsidRPr="00FF5FF5">
        <w:t xml:space="preserve"> related to making the community cleaner, safer and greener by planting vegetations and tress across the town and the community. </w:t>
      </w:r>
      <w:r w:rsidR="00975210" w:rsidRPr="00FF5FF5">
        <w:t>The potential areas of improvement can be related to the use of plastics and at the same time, pollution and gases that may harm the environment and the atmosphere in a negative way.</w:t>
      </w:r>
    </w:p>
    <w:p w14:paraId="43C0F1E5" w14:textId="77777777" w:rsidR="00FA601F" w:rsidRPr="00CA722A" w:rsidRDefault="00975210" w:rsidP="00CA722A">
      <w:r w:rsidRPr="00FF5FF5">
        <w:t>The main recommendations to improve community engagement programs are inclusion of more and more people of the community, reduc</w:t>
      </w:r>
      <w:r w:rsidR="00CA722A">
        <w:t>tion of</w:t>
      </w:r>
      <w:r w:rsidRPr="00FF5FF5">
        <w:t xml:space="preserve"> the emissions of harmful gases and plant</w:t>
      </w:r>
      <w:r w:rsidR="00CA722A">
        <w:t>ation of</w:t>
      </w:r>
      <w:r w:rsidRPr="00FF5FF5">
        <w:t xml:space="preserve"> more trees that will effectively manage the global warming that is creating </w:t>
      </w:r>
      <w:r w:rsidR="00CA722A" w:rsidRPr="00FF5FF5">
        <w:t>many</w:t>
      </w:r>
      <w:r w:rsidRPr="00FF5FF5">
        <w:t xml:space="preserve"> threats to the people, animals and birds along with other living species. The activities of the community engagement programs should be communicated towards the people through the online social media platforms, televisions, radios and hoardings so that </w:t>
      </w:r>
      <w:r w:rsidR="00CA722A" w:rsidRPr="00FF5FF5">
        <w:t>each</w:t>
      </w:r>
      <w:r w:rsidRPr="00FF5FF5">
        <w:t xml:space="preserve"> resident of the community is aware of the program and at the same time, they can effectively take part in the same. </w:t>
      </w:r>
      <w:r w:rsidR="006A41E7" w:rsidRPr="00FF5FF5">
        <w:t>It is also very important to make the residents of the community understand the positive impacts of these programs and the importance of their</w:t>
      </w:r>
      <w:r w:rsidR="00CA722A">
        <w:t xml:space="preserve"> contribution to the community.</w:t>
      </w:r>
    </w:p>
    <w:p w14:paraId="5C0CAE97" w14:textId="77777777" w:rsidR="0014535C" w:rsidRPr="00FF5FF5" w:rsidRDefault="00FA601F" w:rsidP="006A59D1">
      <w:pPr>
        <w:pStyle w:val="Heading1"/>
      </w:pPr>
      <w:bookmarkStart w:id="16" w:name="_Toc137846019"/>
      <w:bookmarkStart w:id="17" w:name="_Toc137923215"/>
      <w:r w:rsidRPr="00FF5FF5">
        <w:lastRenderedPageBreak/>
        <w:t>Reference</w:t>
      </w:r>
      <w:bookmarkEnd w:id="16"/>
      <w:r w:rsidR="00070869" w:rsidRPr="00FF5FF5">
        <w:t>s</w:t>
      </w:r>
      <w:bookmarkEnd w:id="17"/>
    </w:p>
    <w:p w14:paraId="6D92ACDF" w14:textId="77777777" w:rsidR="00F55CE9" w:rsidRPr="00FF5FF5" w:rsidRDefault="00F55CE9" w:rsidP="002B05EB">
      <w:pPr>
        <w:rPr>
          <w:rFonts w:cs="Arial"/>
          <w:color w:val="222222"/>
          <w:szCs w:val="24"/>
          <w:shd w:val="clear" w:color="auto" w:fill="FFFFFF"/>
        </w:rPr>
      </w:pPr>
      <w:r w:rsidRPr="00FF5FF5">
        <w:rPr>
          <w:rFonts w:cs="Arial"/>
          <w:color w:val="222222"/>
          <w:szCs w:val="24"/>
          <w:shd w:val="clear" w:color="auto" w:fill="FFFFFF"/>
        </w:rPr>
        <w:t>Abimbola, S., (2020). Beyond positive a priori bias: reframing community engagement in LMICs. </w:t>
      </w:r>
      <w:r w:rsidRPr="00FF5FF5">
        <w:rPr>
          <w:rFonts w:cs="Arial"/>
          <w:i/>
          <w:iCs/>
          <w:color w:val="222222"/>
          <w:szCs w:val="24"/>
          <w:shd w:val="clear" w:color="auto" w:fill="FFFFFF"/>
        </w:rPr>
        <w:t>Health Promotion International</w:t>
      </w:r>
      <w:r w:rsidRPr="00FF5FF5">
        <w:rPr>
          <w:rFonts w:cs="Arial"/>
          <w:color w:val="222222"/>
          <w:szCs w:val="24"/>
          <w:shd w:val="clear" w:color="auto" w:fill="FFFFFF"/>
        </w:rPr>
        <w:t>, </w:t>
      </w:r>
      <w:r w:rsidRPr="00FF5FF5">
        <w:rPr>
          <w:rFonts w:cs="Arial"/>
          <w:i/>
          <w:iCs/>
          <w:color w:val="222222"/>
          <w:szCs w:val="24"/>
          <w:shd w:val="clear" w:color="auto" w:fill="FFFFFF"/>
        </w:rPr>
        <w:t>35</w:t>
      </w:r>
      <w:r w:rsidRPr="00FF5FF5">
        <w:rPr>
          <w:rFonts w:cs="Arial"/>
          <w:color w:val="222222"/>
          <w:szCs w:val="24"/>
          <w:shd w:val="clear" w:color="auto" w:fill="FFFFFF"/>
        </w:rPr>
        <w:t>(3), pp.598-609.</w:t>
      </w:r>
    </w:p>
    <w:p w14:paraId="2EFED4EF" w14:textId="77777777" w:rsidR="00F55CE9" w:rsidRPr="00FF5FF5" w:rsidRDefault="00F55CE9" w:rsidP="002B05EB">
      <w:pPr>
        <w:rPr>
          <w:rFonts w:cs="Arial"/>
          <w:color w:val="222222"/>
          <w:szCs w:val="24"/>
          <w:shd w:val="clear" w:color="auto" w:fill="FFFFFF"/>
        </w:rPr>
      </w:pPr>
      <w:r w:rsidRPr="00FF5FF5">
        <w:rPr>
          <w:rFonts w:cs="Arial"/>
          <w:color w:val="222222"/>
          <w:szCs w:val="24"/>
          <w:shd w:val="clear" w:color="auto" w:fill="FFFFFF"/>
        </w:rPr>
        <w:t xml:space="preserve">Burgess, R.A., Osborne, R.H., </w:t>
      </w:r>
      <w:proofErr w:type="spellStart"/>
      <w:r w:rsidRPr="00FF5FF5">
        <w:rPr>
          <w:rFonts w:cs="Arial"/>
          <w:color w:val="222222"/>
          <w:szCs w:val="24"/>
          <w:shd w:val="clear" w:color="auto" w:fill="FFFFFF"/>
        </w:rPr>
        <w:t>Yongabi</w:t>
      </w:r>
      <w:proofErr w:type="spellEnd"/>
      <w:r w:rsidRPr="00FF5FF5">
        <w:rPr>
          <w:rFonts w:cs="Arial"/>
          <w:color w:val="222222"/>
          <w:szCs w:val="24"/>
          <w:shd w:val="clear" w:color="auto" w:fill="FFFFFF"/>
        </w:rPr>
        <w:t xml:space="preserve">, K.A., Greenhalgh, T., </w:t>
      </w:r>
      <w:proofErr w:type="spellStart"/>
      <w:r w:rsidRPr="00FF5FF5">
        <w:rPr>
          <w:rFonts w:cs="Arial"/>
          <w:color w:val="222222"/>
          <w:szCs w:val="24"/>
          <w:shd w:val="clear" w:color="auto" w:fill="FFFFFF"/>
        </w:rPr>
        <w:t>Gurdasani</w:t>
      </w:r>
      <w:proofErr w:type="spellEnd"/>
      <w:r w:rsidRPr="00FF5FF5">
        <w:rPr>
          <w:rFonts w:cs="Arial"/>
          <w:color w:val="222222"/>
          <w:szCs w:val="24"/>
          <w:shd w:val="clear" w:color="auto" w:fill="FFFFFF"/>
        </w:rPr>
        <w:t xml:space="preserve">, D., Kang, G., </w:t>
      </w:r>
      <w:proofErr w:type="spellStart"/>
      <w:r w:rsidRPr="00FF5FF5">
        <w:rPr>
          <w:rFonts w:cs="Arial"/>
          <w:color w:val="222222"/>
          <w:szCs w:val="24"/>
          <w:shd w:val="clear" w:color="auto" w:fill="FFFFFF"/>
        </w:rPr>
        <w:t>Falade</w:t>
      </w:r>
      <w:proofErr w:type="spellEnd"/>
      <w:r w:rsidRPr="00FF5FF5">
        <w:rPr>
          <w:rFonts w:cs="Arial"/>
          <w:color w:val="222222"/>
          <w:szCs w:val="24"/>
          <w:shd w:val="clear" w:color="auto" w:fill="FFFFFF"/>
        </w:rPr>
        <w:t xml:space="preserve">, A.G., Odone, A., </w:t>
      </w:r>
      <w:proofErr w:type="spellStart"/>
      <w:r w:rsidRPr="00FF5FF5">
        <w:rPr>
          <w:rFonts w:cs="Arial"/>
          <w:color w:val="222222"/>
          <w:szCs w:val="24"/>
          <w:shd w:val="clear" w:color="auto" w:fill="FFFFFF"/>
        </w:rPr>
        <w:t>Busse</w:t>
      </w:r>
      <w:proofErr w:type="spellEnd"/>
      <w:r w:rsidRPr="00FF5FF5">
        <w:rPr>
          <w:rFonts w:cs="Arial"/>
          <w:color w:val="222222"/>
          <w:szCs w:val="24"/>
          <w:shd w:val="clear" w:color="auto" w:fill="FFFFFF"/>
        </w:rPr>
        <w:t>, R., Martin-Moreno, J.M. and Reicher, S., (2021). The COVID-19 vaccines rush: participatory community engagement matters more than ever. </w:t>
      </w:r>
      <w:r w:rsidRPr="00FF5FF5">
        <w:rPr>
          <w:rFonts w:cs="Arial"/>
          <w:i/>
          <w:iCs/>
          <w:color w:val="222222"/>
          <w:szCs w:val="24"/>
          <w:shd w:val="clear" w:color="auto" w:fill="FFFFFF"/>
        </w:rPr>
        <w:t>The Lancet</w:t>
      </w:r>
      <w:r w:rsidRPr="00FF5FF5">
        <w:rPr>
          <w:rFonts w:cs="Arial"/>
          <w:color w:val="222222"/>
          <w:szCs w:val="24"/>
          <w:shd w:val="clear" w:color="auto" w:fill="FFFFFF"/>
        </w:rPr>
        <w:t>, </w:t>
      </w:r>
      <w:r w:rsidRPr="00FF5FF5">
        <w:rPr>
          <w:rFonts w:cs="Arial"/>
          <w:i/>
          <w:iCs/>
          <w:color w:val="222222"/>
          <w:szCs w:val="24"/>
          <w:shd w:val="clear" w:color="auto" w:fill="FFFFFF"/>
        </w:rPr>
        <w:t>397</w:t>
      </w:r>
      <w:r w:rsidRPr="00FF5FF5">
        <w:rPr>
          <w:rFonts w:cs="Arial"/>
          <w:color w:val="222222"/>
          <w:szCs w:val="24"/>
          <w:shd w:val="clear" w:color="auto" w:fill="FFFFFF"/>
        </w:rPr>
        <w:t>(10268), pp.8-10.</w:t>
      </w:r>
    </w:p>
    <w:p w14:paraId="013B9A49" w14:textId="77777777" w:rsidR="00F55CE9" w:rsidRPr="00FF5FF5" w:rsidRDefault="00F55CE9" w:rsidP="002B05EB">
      <w:pPr>
        <w:rPr>
          <w:rFonts w:cs="Arial"/>
          <w:szCs w:val="24"/>
        </w:rPr>
      </w:pPr>
      <w:r w:rsidRPr="00FF5FF5">
        <w:rPr>
          <w:rFonts w:cs="Arial"/>
          <w:szCs w:val="24"/>
        </w:rPr>
        <w:t xml:space="preserve">Get Surrey (2013) Making the borough cleaner, safer and Greener, </w:t>
      </w:r>
      <w:proofErr w:type="spellStart"/>
      <w:r w:rsidRPr="00FF5FF5">
        <w:rPr>
          <w:rFonts w:cs="Arial"/>
          <w:szCs w:val="24"/>
        </w:rPr>
        <w:t>SurreyLive</w:t>
      </w:r>
      <w:proofErr w:type="spellEnd"/>
      <w:r w:rsidRPr="00FF5FF5">
        <w:rPr>
          <w:rFonts w:cs="Arial"/>
          <w:szCs w:val="24"/>
        </w:rPr>
        <w:t>. Available at: https://www.getsurrey.co.uk/news/local-news/making-borough-cleaner-safer-greener-4829252 (Accessed: 16 June 2023).</w:t>
      </w:r>
    </w:p>
    <w:p w14:paraId="669AA49B" w14:textId="77777777" w:rsidR="00F55CE9" w:rsidRPr="00FF5FF5" w:rsidRDefault="00F55CE9" w:rsidP="002B05EB">
      <w:pPr>
        <w:rPr>
          <w:rFonts w:cs="Arial"/>
          <w:color w:val="222222"/>
          <w:szCs w:val="24"/>
          <w:shd w:val="clear" w:color="auto" w:fill="FFFFFF"/>
        </w:rPr>
      </w:pPr>
      <w:proofErr w:type="spellStart"/>
      <w:r w:rsidRPr="00FF5FF5">
        <w:rPr>
          <w:rFonts w:cs="Arial"/>
          <w:color w:val="222222"/>
          <w:szCs w:val="24"/>
          <w:shd w:val="clear" w:color="auto" w:fill="FFFFFF"/>
        </w:rPr>
        <w:t>Khaledi</w:t>
      </w:r>
      <w:proofErr w:type="spellEnd"/>
      <w:r w:rsidRPr="00FF5FF5">
        <w:rPr>
          <w:rFonts w:cs="Arial"/>
          <w:color w:val="222222"/>
          <w:szCs w:val="24"/>
          <w:shd w:val="clear" w:color="auto" w:fill="FFFFFF"/>
        </w:rPr>
        <w:t xml:space="preserve"> </w:t>
      </w:r>
      <w:proofErr w:type="spellStart"/>
      <w:r w:rsidRPr="00FF5FF5">
        <w:rPr>
          <w:rFonts w:cs="Arial"/>
          <w:color w:val="222222"/>
          <w:szCs w:val="24"/>
          <w:shd w:val="clear" w:color="auto" w:fill="FFFFFF"/>
        </w:rPr>
        <w:t>Koure</w:t>
      </w:r>
      <w:proofErr w:type="spellEnd"/>
      <w:r w:rsidRPr="00FF5FF5">
        <w:rPr>
          <w:rFonts w:cs="Arial"/>
          <w:color w:val="222222"/>
          <w:szCs w:val="24"/>
          <w:shd w:val="clear" w:color="auto" w:fill="FFFFFF"/>
        </w:rPr>
        <w:t xml:space="preserve">, F., </w:t>
      </w:r>
      <w:proofErr w:type="spellStart"/>
      <w:r w:rsidRPr="00FF5FF5">
        <w:rPr>
          <w:rFonts w:cs="Arial"/>
          <w:color w:val="222222"/>
          <w:szCs w:val="24"/>
          <w:shd w:val="clear" w:color="auto" w:fill="FFFFFF"/>
        </w:rPr>
        <w:t>Hajjarian</w:t>
      </w:r>
      <w:proofErr w:type="spellEnd"/>
      <w:r w:rsidRPr="00FF5FF5">
        <w:rPr>
          <w:rFonts w:cs="Arial"/>
          <w:color w:val="222222"/>
          <w:szCs w:val="24"/>
          <w:shd w:val="clear" w:color="auto" w:fill="FFFFFF"/>
        </w:rPr>
        <w:t xml:space="preserve">, M., Hossein Zadeh, O., </w:t>
      </w:r>
      <w:proofErr w:type="spellStart"/>
      <w:r w:rsidRPr="00FF5FF5">
        <w:rPr>
          <w:rFonts w:cs="Arial"/>
          <w:color w:val="222222"/>
          <w:szCs w:val="24"/>
          <w:shd w:val="clear" w:color="auto" w:fill="FFFFFF"/>
        </w:rPr>
        <w:t>Alijanpour</w:t>
      </w:r>
      <w:proofErr w:type="spellEnd"/>
      <w:r w:rsidRPr="00FF5FF5">
        <w:rPr>
          <w:rFonts w:cs="Arial"/>
          <w:color w:val="222222"/>
          <w:szCs w:val="24"/>
          <w:shd w:val="clear" w:color="auto" w:fill="FFFFFF"/>
        </w:rPr>
        <w:t xml:space="preserve">, A. and </w:t>
      </w:r>
      <w:proofErr w:type="spellStart"/>
      <w:r w:rsidRPr="00FF5FF5">
        <w:rPr>
          <w:rFonts w:cs="Arial"/>
          <w:color w:val="222222"/>
          <w:szCs w:val="24"/>
          <w:shd w:val="clear" w:color="auto" w:fill="FFFFFF"/>
        </w:rPr>
        <w:t>Mosadeghi</w:t>
      </w:r>
      <w:proofErr w:type="spellEnd"/>
      <w:r w:rsidRPr="00FF5FF5">
        <w:rPr>
          <w:rFonts w:cs="Arial"/>
          <w:color w:val="222222"/>
          <w:szCs w:val="24"/>
          <w:shd w:val="clear" w:color="auto" w:fill="FFFFFF"/>
        </w:rPr>
        <w:t>, R., (2022). Ecotourism development strategies and the importance of local community engagement. </w:t>
      </w:r>
      <w:r w:rsidRPr="00FF5FF5">
        <w:rPr>
          <w:rFonts w:cs="Arial"/>
          <w:i/>
          <w:iCs/>
          <w:color w:val="222222"/>
          <w:szCs w:val="24"/>
          <w:shd w:val="clear" w:color="auto" w:fill="FFFFFF"/>
        </w:rPr>
        <w:t>Environment, Development and Sustainability</w:t>
      </w:r>
      <w:r w:rsidRPr="00FF5FF5">
        <w:rPr>
          <w:rFonts w:cs="Arial"/>
          <w:color w:val="222222"/>
          <w:szCs w:val="24"/>
          <w:shd w:val="clear" w:color="auto" w:fill="FFFFFF"/>
        </w:rPr>
        <w:t>, pp.1-29.</w:t>
      </w:r>
    </w:p>
    <w:p w14:paraId="55A9B017" w14:textId="77777777" w:rsidR="00F55CE9" w:rsidRPr="00FF5FF5" w:rsidRDefault="00F55CE9" w:rsidP="002B05EB">
      <w:pPr>
        <w:rPr>
          <w:rFonts w:cs="Arial"/>
          <w:color w:val="222222"/>
          <w:szCs w:val="24"/>
          <w:shd w:val="clear" w:color="auto" w:fill="FFFFFF"/>
        </w:rPr>
      </w:pPr>
      <w:r w:rsidRPr="00FF5FF5">
        <w:rPr>
          <w:rFonts w:cs="Arial"/>
          <w:color w:val="222222"/>
          <w:szCs w:val="24"/>
          <w:shd w:val="clear" w:color="auto" w:fill="FFFFFF"/>
        </w:rPr>
        <w:t xml:space="preserve">Mahajan, S., Kumar, P., Pinto, J.A., </w:t>
      </w:r>
      <w:proofErr w:type="spellStart"/>
      <w:r w:rsidRPr="00FF5FF5">
        <w:rPr>
          <w:rFonts w:cs="Arial"/>
          <w:color w:val="222222"/>
          <w:szCs w:val="24"/>
          <w:shd w:val="clear" w:color="auto" w:fill="FFFFFF"/>
        </w:rPr>
        <w:t>Riccetti</w:t>
      </w:r>
      <w:proofErr w:type="spellEnd"/>
      <w:r w:rsidRPr="00FF5FF5">
        <w:rPr>
          <w:rFonts w:cs="Arial"/>
          <w:color w:val="222222"/>
          <w:szCs w:val="24"/>
          <w:shd w:val="clear" w:color="auto" w:fill="FFFFFF"/>
        </w:rPr>
        <w:t xml:space="preserve">, A., Schaaf, K., </w:t>
      </w:r>
      <w:proofErr w:type="spellStart"/>
      <w:r w:rsidRPr="00FF5FF5">
        <w:rPr>
          <w:rFonts w:cs="Arial"/>
          <w:color w:val="222222"/>
          <w:szCs w:val="24"/>
          <w:shd w:val="clear" w:color="auto" w:fill="FFFFFF"/>
        </w:rPr>
        <w:t>Camprodon</w:t>
      </w:r>
      <w:proofErr w:type="spellEnd"/>
      <w:r w:rsidRPr="00FF5FF5">
        <w:rPr>
          <w:rFonts w:cs="Arial"/>
          <w:color w:val="222222"/>
          <w:szCs w:val="24"/>
          <w:shd w:val="clear" w:color="auto" w:fill="FFFFFF"/>
        </w:rPr>
        <w:t xml:space="preserve">, G., </w:t>
      </w:r>
      <w:proofErr w:type="spellStart"/>
      <w:r w:rsidRPr="00FF5FF5">
        <w:rPr>
          <w:rFonts w:cs="Arial"/>
          <w:color w:val="222222"/>
          <w:szCs w:val="24"/>
          <w:shd w:val="clear" w:color="auto" w:fill="FFFFFF"/>
        </w:rPr>
        <w:t>Smári</w:t>
      </w:r>
      <w:proofErr w:type="spellEnd"/>
      <w:r w:rsidRPr="00FF5FF5">
        <w:rPr>
          <w:rFonts w:cs="Arial"/>
          <w:color w:val="222222"/>
          <w:szCs w:val="24"/>
          <w:shd w:val="clear" w:color="auto" w:fill="FFFFFF"/>
        </w:rPr>
        <w:t xml:space="preserve">, V., </w:t>
      </w:r>
      <w:proofErr w:type="spellStart"/>
      <w:r w:rsidRPr="00FF5FF5">
        <w:rPr>
          <w:rFonts w:cs="Arial"/>
          <w:color w:val="222222"/>
          <w:szCs w:val="24"/>
          <w:shd w:val="clear" w:color="auto" w:fill="FFFFFF"/>
        </w:rPr>
        <w:t>Passani</w:t>
      </w:r>
      <w:proofErr w:type="spellEnd"/>
      <w:r w:rsidRPr="00FF5FF5">
        <w:rPr>
          <w:rFonts w:cs="Arial"/>
          <w:color w:val="222222"/>
          <w:szCs w:val="24"/>
          <w:shd w:val="clear" w:color="auto" w:fill="FFFFFF"/>
        </w:rPr>
        <w:t xml:space="preserve">, A. and </w:t>
      </w:r>
      <w:proofErr w:type="spellStart"/>
      <w:r w:rsidRPr="00FF5FF5">
        <w:rPr>
          <w:rFonts w:cs="Arial"/>
          <w:color w:val="222222"/>
          <w:szCs w:val="24"/>
          <w:shd w:val="clear" w:color="auto" w:fill="FFFFFF"/>
        </w:rPr>
        <w:t>Forino</w:t>
      </w:r>
      <w:proofErr w:type="spellEnd"/>
      <w:r w:rsidRPr="00FF5FF5">
        <w:rPr>
          <w:rFonts w:cs="Arial"/>
          <w:color w:val="222222"/>
          <w:szCs w:val="24"/>
          <w:shd w:val="clear" w:color="auto" w:fill="FFFFFF"/>
        </w:rPr>
        <w:t>, G., (2020). A citizen science approach for enhancing public understanding of air pollution. </w:t>
      </w:r>
      <w:r w:rsidRPr="00FF5FF5">
        <w:rPr>
          <w:rFonts w:cs="Arial"/>
          <w:i/>
          <w:iCs/>
          <w:color w:val="222222"/>
          <w:szCs w:val="24"/>
          <w:shd w:val="clear" w:color="auto" w:fill="FFFFFF"/>
        </w:rPr>
        <w:t>Sustainable Cities and Society</w:t>
      </w:r>
      <w:r w:rsidRPr="00FF5FF5">
        <w:rPr>
          <w:rFonts w:cs="Arial"/>
          <w:color w:val="222222"/>
          <w:szCs w:val="24"/>
          <w:shd w:val="clear" w:color="auto" w:fill="FFFFFF"/>
        </w:rPr>
        <w:t>, </w:t>
      </w:r>
      <w:r w:rsidRPr="00FF5FF5">
        <w:rPr>
          <w:rFonts w:cs="Arial"/>
          <w:i/>
          <w:iCs/>
          <w:color w:val="222222"/>
          <w:szCs w:val="24"/>
          <w:shd w:val="clear" w:color="auto" w:fill="FFFFFF"/>
        </w:rPr>
        <w:t>52</w:t>
      </w:r>
      <w:r w:rsidRPr="00FF5FF5">
        <w:rPr>
          <w:rFonts w:cs="Arial"/>
          <w:color w:val="222222"/>
          <w:szCs w:val="24"/>
          <w:shd w:val="clear" w:color="auto" w:fill="FFFFFF"/>
        </w:rPr>
        <w:t>, p.101800.</w:t>
      </w:r>
    </w:p>
    <w:p w14:paraId="69D5493B" w14:textId="77777777" w:rsidR="00F55CE9" w:rsidRPr="00FF5FF5" w:rsidRDefault="00F55CE9" w:rsidP="002B05EB">
      <w:pPr>
        <w:rPr>
          <w:rFonts w:cs="Arial"/>
          <w:color w:val="222222"/>
          <w:szCs w:val="24"/>
          <w:shd w:val="clear" w:color="auto" w:fill="FFFFFF"/>
        </w:rPr>
      </w:pPr>
      <w:proofErr w:type="spellStart"/>
      <w:r w:rsidRPr="00FF5FF5">
        <w:rPr>
          <w:rFonts w:cs="Arial"/>
          <w:color w:val="222222"/>
          <w:szCs w:val="24"/>
          <w:shd w:val="clear" w:color="auto" w:fill="FFFFFF"/>
        </w:rPr>
        <w:t>Pedrini</w:t>
      </w:r>
      <w:proofErr w:type="spellEnd"/>
      <w:r w:rsidRPr="00FF5FF5">
        <w:rPr>
          <w:rFonts w:cs="Arial"/>
          <w:color w:val="222222"/>
          <w:szCs w:val="24"/>
          <w:shd w:val="clear" w:color="auto" w:fill="FFFFFF"/>
        </w:rPr>
        <w:t xml:space="preserve">, M. and </w:t>
      </w:r>
      <w:proofErr w:type="spellStart"/>
      <w:r w:rsidRPr="00FF5FF5">
        <w:rPr>
          <w:rFonts w:cs="Arial"/>
          <w:color w:val="222222"/>
          <w:szCs w:val="24"/>
          <w:shd w:val="clear" w:color="auto" w:fill="FFFFFF"/>
        </w:rPr>
        <w:t>Ferri</w:t>
      </w:r>
      <w:proofErr w:type="spellEnd"/>
      <w:r w:rsidRPr="00FF5FF5">
        <w:rPr>
          <w:rFonts w:cs="Arial"/>
          <w:color w:val="222222"/>
          <w:szCs w:val="24"/>
          <w:shd w:val="clear" w:color="auto" w:fill="FFFFFF"/>
        </w:rPr>
        <w:t>, L.M., (2019). Stakeholder management: a systematic literature review. </w:t>
      </w:r>
      <w:r w:rsidRPr="00FF5FF5">
        <w:rPr>
          <w:rFonts w:cs="Arial"/>
          <w:i/>
          <w:iCs/>
          <w:color w:val="222222"/>
          <w:szCs w:val="24"/>
          <w:shd w:val="clear" w:color="auto" w:fill="FFFFFF"/>
        </w:rPr>
        <w:t>Corporate Governance: The International Journal of Business in Society</w:t>
      </w:r>
      <w:r w:rsidRPr="00FF5FF5">
        <w:rPr>
          <w:rFonts w:cs="Arial"/>
          <w:color w:val="222222"/>
          <w:szCs w:val="24"/>
          <w:shd w:val="clear" w:color="auto" w:fill="FFFFFF"/>
        </w:rPr>
        <w:t>, </w:t>
      </w:r>
      <w:r w:rsidRPr="00FF5FF5">
        <w:rPr>
          <w:rFonts w:cs="Arial"/>
          <w:i/>
          <w:iCs/>
          <w:color w:val="222222"/>
          <w:szCs w:val="24"/>
          <w:shd w:val="clear" w:color="auto" w:fill="FFFFFF"/>
        </w:rPr>
        <w:t>19</w:t>
      </w:r>
      <w:r w:rsidRPr="00FF5FF5">
        <w:rPr>
          <w:rFonts w:cs="Arial"/>
          <w:color w:val="222222"/>
          <w:szCs w:val="24"/>
          <w:shd w:val="clear" w:color="auto" w:fill="FFFFFF"/>
        </w:rPr>
        <w:t>(1), pp.44-59.</w:t>
      </w:r>
    </w:p>
    <w:p w14:paraId="36674556" w14:textId="77777777" w:rsidR="00F55CE9" w:rsidRPr="00FF5FF5" w:rsidRDefault="00F55CE9" w:rsidP="002B05EB">
      <w:pPr>
        <w:rPr>
          <w:rFonts w:cs="Arial"/>
          <w:color w:val="222222"/>
          <w:szCs w:val="24"/>
          <w:shd w:val="clear" w:color="auto" w:fill="FFFFFF"/>
        </w:rPr>
      </w:pPr>
      <w:r w:rsidRPr="00FF5FF5">
        <w:rPr>
          <w:rFonts w:cs="Arial"/>
          <w:color w:val="222222"/>
          <w:szCs w:val="24"/>
          <w:shd w:val="clear" w:color="auto" w:fill="FFFFFF"/>
        </w:rPr>
        <w:t xml:space="preserve">Ryder, S., Walker, C., </w:t>
      </w:r>
      <w:proofErr w:type="spellStart"/>
      <w:r w:rsidRPr="00FF5FF5">
        <w:rPr>
          <w:rFonts w:cs="Arial"/>
          <w:color w:val="222222"/>
          <w:szCs w:val="24"/>
          <w:shd w:val="clear" w:color="auto" w:fill="FFFFFF"/>
        </w:rPr>
        <w:t>Batel</w:t>
      </w:r>
      <w:proofErr w:type="spellEnd"/>
      <w:r w:rsidRPr="00FF5FF5">
        <w:rPr>
          <w:rFonts w:cs="Arial"/>
          <w:color w:val="222222"/>
          <w:szCs w:val="24"/>
          <w:shd w:val="clear" w:color="auto" w:fill="FFFFFF"/>
        </w:rPr>
        <w:t xml:space="preserve">, S., Devine-Wright, H., Devine-Wright, P. and Sherry-Brennan, F., (2023). Do the ends justify the means? Problematizing social acceptance and </w:t>
      </w:r>
      <w:proofErr w:type="gramStart"/>
      <w:r w:rsidRPr="00FF5FF5">
        <w:rPr>
          <w:rFonts w:cs="Arial"/>
          <w:color w:val="222222"/>
          <w:szCs w:val="24"/>
          <w:shd w:val="clear" w:color="auto" w:fill="FFFFFF"/>
        </w:rPr>
        <w:t>instrumentally-driven</w:t>
      </w:r>
      <w:proofErr w:type="gramEnd"/>
      <w:r w:rsidRPr="00FF5FF5">
        <w:rPr>
          <w:rFonts w:cs="Arial"/>
          <w:color w:val="222222"/>
          <w:szCs w:val="24"/>
          <w:shd w:val="clear" w:color="auto" w:fill="FFFFFF"/>
        </w:rPr>
        <w:t xml:space="preserve"> community engagement in proposed energy projects. </w:t>
      </w:r>
      <w:r w:rsidRPr="00FF5FF5">
        <w:rPr>
          <w:rFonts w:cs="Arial"/>
          <w:i/>
          <w:iCs/>
          <w:color w:val="222222"/>
          <w:szCs w:val="24"/>
          <w:shd w:val="clear" w:color="auto" w:fill="FFFFFF"/>
        </w:rPr>
        <w:t>Socio-Ecological Practice Research</w:t>
      </w:r>
      <w:r w:rsidRPr="00FF5FF5">
        <w:rPr>
          <w:rFonts w:cs="Arial"/>
          <w:color w:val="222222"/>
          <w:szCs w:val="24"/>
          <w:shd w:val="clear" w:color="auto" w:fill="FFFFFF"/>
        </w:rPr>
        <w:t>, pp.1-16.</w:t>
      </w:r>
    </w:p>
    <w:p w14:paraId="32DBB31C" w14:textId="77777777" w:rsidR="00F55CE9" w:rsidRPr="00FF5FF5" w:rsidRDefault="00F55CE9" w:rsidP="002B05EB">
      <w:pPr>
        <w:rPr>
          <w:rFonts w:cs="Arial"/>
          <w:szCs w:val="24"/>
        </w:rPr>
      </w:pPr>
      <w:r w:rsidRPr="00FF5FF5">
        <w:rPr>
          <w:rFonts w:cs="Arial"/>
          <w:szCs w:val="24"/>
        </w:rPr>
        <w:t>Simply Stakeholders (2023) Community engagement: Definitions, benefits &amp;amp; examples, Simply Stakeholders. Available at: https://simplystakeholders.com/what-is-community-engagement/ (Accessed: 16 June 2023).</w:t>
      </w:r>
    </w:p>
    <w:p w14:paraId="3172FBDC" w14:textId="77777777" w:rsidR="00F55CE9" w:rsidRPr="00FF5FF5" w:rsidRDefault="00F55CE9" w:rsidP="00295129">
      <w:pPr>
        <w:rPr>
          <w:rFonts w:cs="Arial"/>
          <w:szCs w:val="24"/>
        </w:rPr>
      </w:pPr>
      <w:r w:rsidRPr="00FF5FF5">
        <w:rPr>
          <w:rFonts w:cs="Arial"/>
          <w:szCs w:val="24"/>
        </w:rPr>
        <w:t>Woking (2020) Woking Borough Council | Woking Borough Council, providing e-government ... Available at: https://www.woking.gov.uk/sites/default/files/documents/council-and-democracy/about-council/woking-magazine-winter-2021-web.pdf (Accessed: 16 June 2023).</w:t>
      </w:r>
    </w:p>
    <w:sectPr w:rsidR="00F55CE9" w:rsidRPr="00FF5FF5" w:rsidSect="0014535C">
      <w:footerReference w:type="default" r:id="rId9"/>
      <w:pgSz w:w="11906" w:h="16838"/>
      <w:pgMar w:top="1440" w:right="1440" w:bottom="1440" w:left="1440" w:header="708" w:footer="708" w:gutter="0"/>
      <w:pgBorders w:display="notFirstPage" w:offsetFrom="page">
        <w:top w:val="double" w:sz="4" w:space="24" w:color="auto"/>
        <w:left w:val="double" w:sz="4" w:space="24" w:color="auto"/>
        <w:bottom w:val="double" w:sz="4" w:space="24" w:color="auto"/>
        <w:right w:val="doub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17DC90" w14:textId="77777777" w:rsidR="00E13F11" w:rsidRDefault="00E13F11" w:rsidP="0014535C">
      <w:pPr>
        <w:spacing w:after="0" w:line="240" w:lineRule="auto"/>
      </w:pPr>
      <w:r>
        <w:separator/>
      </w:r>
    </w:p>
  </w:endnote>
  <w:endnote w:type="continuationSeparator" w:id="0">
    <w:p w14:paraId="5E6C8336" w14:textId="77777777" w:rsidR="00E13F11" w:rsidRDefault="00E13F11" w:rsidP="001453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4602080"/>
      <w:docPartObj>
        <w:docPartGallery w:val="Page Numbers (Bottom of Page)"/>
        <w:docPartUnique/>
      </w:docPartObj>
    </w:sdtPr>
    <w:sdtEndPr>
      <w:rPr>
        <w:noProof/>
      </w:rPr>
    </w:sdtEndPr>
    <w:sdtContent>
      <w:p w14:paraId="0FE3DF6D" w14:textId="77777777" w:rsidR="0014535C" w:rsidRDefault="00086C45" w:rsidP="0014535C">
        <w:pPr>
          <w:pStyle w:val="Footer"/>
          <w:jc w:val="right"/>
        </w:pPr>
        <w:r>
          <w:fldChar w:fldCharType="begin"/>
        </w:r>
        <w:r w:rsidR="0014535C">
          <w:instrText xml:space="preserve"> PAGE   \* MERGEFORMAT </w:instrText>
        </w:r>
        <w:r>
          <w:fldChar w:fldCharType="separate"/>
        </w:r>
        <w:r w:rsidR="00E9417F">
          <w:rPr>
            <w:noProof/>
          </w:rPr>
          <w:t>8</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28E899" w14:textId="77777777" w:rsidR="00E13F11" w:rsidRDefault="00E13F11" w:rsidP="0014535C">
      <w:pPr>
        <w:spacing w:after="0" w:line="240" w:lineRule="auto"/>
      </w:pPr>
      <w:r>
        <w:separator/>
      </w:r>
    </w:p>
  </w:footnote>
  <w:footnote w:type="continuationSeparator" w:id="0">
    <w:p w14:paraId="3D431173" w14:textId="77777777" w:rsidR="00E13F11" w:rsidRDefault="00E13F11" w:rsidP="0014535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4096" w:nlCheck="1" w:checkStyle="1"/>
  <w:activeWritingStyle w:appName="MSWord" w:lang="en-US" w:vendorID="64" w:dllVersion="4096" w:nlCheck="1" w:checkStyle="0"/>
  <w:activeWritingStyle w:appName="MSWord" w:lang="en-GB" w:vendorID="64" w:dllVersion="0" w:nlCheck="1" w:checkStyle="0"/>
  <w:activeWritingStyle w:appName="MSWord" w:lang="en-US" w:vendorID="64" w:dllVersion="0" w:nlCheck="1" w:checkStyle="0"/>
  <w:activeWritingStyle w:appName="MSWord" w:lang="en-GB" w:vendorID="64" w:dllVersion="6" w:nlCheck="1" w:checkStyle="0"/>
  <w:activeWritingStyle w:appName="MSWord" w:lang="en-US" w:vendorID="64" w:dllVersion="6" w:nlCheck="1" w:checkStyle="1"/>
  <w:activeWritingStyle w:appName="MSWord" w:lang="en-IN" w:vendorID="64" w:dllVersion="6"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62163"/>
    <w:rsid w:val="000072DD"/>
    <w:rsid w:val="00023B93"/>
    <w:rsid w:val="0005300D"/>
    <w:rsid w:val="000663B4"/>
    <w:rsid w:val="00070869"/>
    <w:rsid w:val="0008156A"/>
    <w:rsid w:val="00086C45"/>
    <w:rsid w:val="000A2FD9"/>
    <w:rsid w:val="000C6E2C"/>
    <w:rsid w:val="00113D8E"/>
    <w:rsid w:val="001202D1"/>
    <w:rsid w:val="001324CE"/>
    <w:rsid w:val="0013454E"/>
    <w:rsid w:val="001359CB"/>
    <w:rsid w:val="00135D04"/>
    <w:rsid w:val="0014535C"/>
    <w:rsid w:val="00161CFA"/>
    <w:rsid w:val="00187C8D"/>
    <w:rsid w:val="0019424F"/>
    <w:rsid w:val="001B208D"/>
    <w:rsid w:val="001D4AF1"/>
    <w:rsid w:val="001D662F"/>
    <w:rsid w:val="001D793E"/>
    <w:rsid w:val="001E44D9"/>
    <w:rsid w:val="00231EC2"/>
    <w:rsid w:val="0025235F"/>
    <w:rsid w:val="0026691D"/>
    <w:rsid w:val="002736DE"/>
    <w:rsid w:val="002817FA"/>
    <w:rsid w:val="00295129"/>
    <w:rsid w:val="002A7F45"/>
    <w:rsid w:val="002B05EB"/>
    <w:rsid w:val="003215E3"/>
    <w:rsid w:val="003306B7"/>
    <w:rsid w:val="003503A0"/>
    <w:rsid w:val="00360BE1"/>
    <w:rsid w:val="00362163"/>
    <w:rsid w:val="00383F4F"/>
    <w:rsid w:val="003B3C54"/>
    <w:rsid w:val="003C3D06"/>
    <w:rsid w:val="003E0483"/>
    <w:rsid w:val="003F1C2B"/>
    <w:rsid w:val="004012D7"/>
    <w:rsid w:val="004323F8"/>
    <w:rsid w:val="00433274"/>
    <w:rsid w:val="00444774"/>
    <w:rsid w:val="004743E2"/>
    <w:rsid w:val="00493146"/>
    <w:rsid w:val="00496A9C"/>
    <w:rsid w:val="004C4D89"/>
    <w:rsid w:val="004F672B"/>
    <w:rsid w:val="0053612F"/>
    <w:rsid w:val="00542B93"/>
    <w:rsid w:val="00544E54"/>
    <w:rsid w:val="00546F89"/>
    <w:rsid w:val="00566A49"/>
    <w:rsid w:val="00595EDA"/>
    <w:rsid w:val="005A1829"/>
    <w:rsid w:val="005D7A1A"/>
    <w:rsid w:val="005E2872"/>
    <w:rsid w:val="005E7ACB"/>
    <w:rsid w:val="005F193E"/>
    <w:rsid w:val="005F7820"/>
    <w:rsid w:val="00604466"/>
    <w:rsid w:val="006578F9"/>
    <w:rsid w:val="00661248"/>
    <w:rsid w:val="00670F56"/>
    <w:rsid w:val="0067185A"/>
    <w:rsid w:val="006A04DF"/>
    <w:rsid w:val="006A4118"/>
    <w:rsid w:val="006A41E7"/>
    <w:rsid w:val="006A59D1"/>
    <w:rsid w:val="006C063B"/>
    <w:rsid w:val="006C7019"/>
    <w:rsid w:val="006E2BCE"/>
    <w:rsid w:val="00700496"/>
    <w:rsid w:val="00734CD6"/>
    <w:rsid w:val="007854FC"/>
    <w:rsid w:val="007C0F85"/>
    <w:rsid w:val="007D7DB4"/>
    <w:rsid w:val="00804D5D"/>
    <w:rsid w:val="00805738"/>
    <w:rsid w:val="008213A5"/>
    <w:rsid w:val="00823731"/>
    <w:rsid w:val="00847019"/>
    <w:rsid w:val="00853832"/>
    <w:rsid w:val="00860A88"/>
    <w:rsid w:val="00866C95"/>
    <w:rsid w:val="0087115F"/>
    <w:rsid w:val="008B4C7D"/>
    <w:rsid w:val="008D0CA8"/>
    <w:rsid w:val="008D5ADF"/>
    <w:rsid w:val="00910941"/>
    <w:rsid w:val="00914A18"/>
    <w:rsid w:val="00914CE9"/>
    <w:rsid w:val="009378CD"/>
    <w:rsid w:val="0094262C"/>
    <w:rsid w:val="00975210"/>
    <w:rsid w:val="00977069"/>
    <w:rsid w:val="009E2E53"/>
    <w:rsid w:val="009E447F"/>
    <w:rsid w:val="009E5EA6"/>
    <w:rsid w:val="009F7655"/>
    <w:rsid w:val="00A10245"/>
    <w:rsid w:val="00A17D5D"/>
    <w:rsid w:val="00A245AB"/>
    <w:rsid w:val="00A46A0C"/>
    <w:rsid w:val="00A53AD1"/>
    <w:rsid w:val="00A6234E"/>
    <w:rsid w:val="00A726D6"/>
    <w:rsid w:val="00A73F34"/>
    <w:rsid w:val="00A777FB"/>
    <w:rsid w:val="00A90174"/>
    <w:rsid w:val="00AA4358"/>
    <w:rsid w:val="00B21B28"/>
    <w:rsid w:val="00B4094E"/>
    <w:rsid w:val="00B40AEA"/>
    <w:rsid w:val="00B64B44"/>
    <w:rsid w:val="00B64DBB"/>
    <w:rsid w:val="00B83E31"/>
    <w:rsid w:val="00B94B3B"/>
    <w:rsid w:val="00BA2D86"/>
    <w:rsid w:val="00BB7A99"/>
    <w:rsid w:val="00BF2C88"/>
    <w:rsid w:val="00C13AA1"/>
    <w:rsid w:val="00C31993"/>
    <w:rsid w:val="00C445F7"/>
    <w:rsid w:val="00C52DEF"/>
    <w:rsid w:val="00C578D0"/>
    <w:rsid w:val="00C646E9"/>
    <w:rsid w:val="00C74603"/>
    <w:rsid w:val="00C754DE"/>
    <w:rsid w:val="00C84782"/>
    <w:rsid w:val="00C848AA"/>
    <w:rsid w:val="00C91412"/>
    <w:rsid w:val="00CA2E05"/>
    <w:rsid w:val="00CA3156"/>
    <w:rsid w:val="00CA722A"/>
    <w:rsid w:val="00CC3133"/>
    <w:rsid w:val="00CC36C4"/>
    <w:rsid w:val="00CD334F"/>
    <w:rsid w:val="00CD3A7E"/>
    <w:rsid w:val="00D020D3"/>
    <w:rsid w:val="00D217F5"/>
    <w:rsid w:val="00D2183C"/>
    <w:rsid w:val="00D2300A"/>
    <w:rsid w:val="00D24D7E"/>
    <w:rsid w:val="00D46015"/>
    <w:rsid w:val="00D87276"/>
    <w:rsid w:val="00D958A2"/>
    <w:rsid w:val="00DA3C48"/>
    <w:rsid w:val="00DA7EF9"/>
    <w:rsid w:val="00DB2870"/>
    <w:rsid w:val="00DC4BD5"/>
    <w:rsid w:val="00DE0406"/>
    <w:rsid w:val="00E13F11"/>
    <w:rsid w:val="00E40C59"/>
    <w:rsid w:val="00E66017"/>
    <w:rsid w:val="00E70CC1"/>
    <w:rsid w:val="00E733FF"/>
    <w:rsid w:val="00E872A3"/>
    <w:rsid w:val="00E921CB"/>
    <w:rsid w:val="00E9417F"/>
    <w:rsid w:val="00EC4B39"/>
    <w:rsid w:val="00ED5942"/>
    <w:rsid w:val="00F11186"/>
    <w:rsid w:val="00F355E9"/>
    <w:rsid w:val="00F37F62"/>
    <w:rsid w:val="00F4286A"/>
    <w:rsid w:val="00F42F68"/>
    <w:rsid w:val="00F55CE9"/>
    <w:rsid w:val="00F839E3"/>
    <w:rsid w:val="00F9054A"/>
    <w:rsid w:val="00F9305D"/>
    <w:rsid w:val="00FA601F"/>
    <w:rsid w:val="00FF0D50"/>
    <w:rsid w:val="00FF559B"/>
    <w:rsid w:val="00FF5F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6616782"/>
  <w15:docId w15:val="{845E043E-339E-5F48-800D-41D2E38687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21CB"/>
    <w:pPr>
      <w:spacing w:after="120" w:line="360" w:lineRule="auto"/>
      <w:jc w:val="both"/>
    </w:pPr>
    <w:rPr>
      <w:rFonts w:ascii="Arial" w:hAnsi="Arial"/>
      <w:sz w:val="24"/>
      <w:lang w:val="en-GB"/>
    </w:rPr>
  </w:style>
  <w:style w:type="paragraph" w:styleId="Heading1">
    <w:name w:val="heading 1"/>
    <w:basedOn w:val="Normal"/>
    <w:next w:val="Normal"/>
    <w:link w:val="Heading1Char"/>
    <w:uiPriority w:val="9"/>
    <w:qFormat/>
    <w:rsid w:val="00E921CB"/>
    <w:pPr>
      <w:keepNext/>
      <w:keepLines/>
      <w:spacing w:before="48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E921CB"/>
    <w:pPr>
      <w:keepNext/>
      <w:keepLines/>
      <w:spacing w:before="36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E921CB"/>
    <w:pPr>
      <w:keepNext/>
      <w:keepLines/>
      <w:spacing w:before="24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21CB"/>
    <w:rPr>
      <w:rFonts w:ascii="Arial" w:eastAsiaTheme="majorEastAsia" w:hAnsi="Arial" w:cstheme="majorBidi"/>
      <w:b/>
      <w:sz w:val="24"/>
      <w:szCs w:val="32"/>
      <w:lang w:val="en-GB"/>
    </w:rPr>
  </w:style>
  <w:style w:type="character" w:customStyle="1" w:styleId="Heading2Char">
    <w:name w:val="Heading 2 Char"/>
    <w:basedOn w:val="DefaultParagraphFont"/>
    <w:link w:val="Heading2"/>
    <w:uiPriority w:val="9"/>
    <w:rsid w:val="00E921CB"/>
    <w:rPr>
      <w:rFonts w:ascii="Arial" w:eastAsiaTheme="majorEastAsia" w:hAnsi="Arial" w:cstheme="majorBidi"/>
      <w:b/>
      <w:sz w:val="24"/>
      <w:szCs w:val="26"/>
      <w:lang w:val="en-GB"/>
    </w:rPr>
  </w:style>
  <w:style w:type="character" w:customStyle="1" w:styleId="Heading3Char">
    <w:name w:val="Heading 3 Char"/>
    <w:basedOn w:val="DefaultParagraphFont"/>
    <w:link w:val="Heading3"/>
    <w:uiPriority w:val="9"/>
    <w:rsid w:val="00E921CB"/>
    <w:rPr>
      <w:rFonts w:ascii="Arial" w:eastAsiaTheme="majorEastAsia" w:hAnsi="Arial" w:cstheme="majorBidi"/>
      <w:b/>
      <w:i/>
      <w:sz w:val="24"/>
      <w:szCs w:val="24"/>
      <w:lang w:val="en-GB"/>
    </w:rPr>
  </w:style>
  <w:style w:type="table" w:styleId="TableGrid">
    <w:name w:val="Table Grid"/>
    <w:basedOn w:val="TableNormal"/>
    <w:uiPriority w:val="39"/>
    <w:rsid w:val="00E921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921CB"/>
    <w:pPr>
      <w:spacing w:before="120"/>
      <w:jc w:val="center"/>
    </w:pPr>
    <w:rPr>
      <w:b/>
      <w:iCs/>
      <w:szCs w:val="18"/>
    </w:rPr>
  </w:style>
  <w:style w:type="paragraph" w:styleId="TOCHeading">
    <w:name w:val="TOC Heading"/>
    <w:basedOn w:val="Heading1"/>
    <w:next w:val="Normal"/>
    <w:uiPriority w:val="39"/>
    <w:unhideWhenUsed/>
    <w:qFormat/>
    <w:rsid w:val="00B21B28"/>
    <w:pPr>
      <w:spacing w:before="240" w:after="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B21B28"/>
    <w:pPr>
      <w:spacing w:after="100"/>
    </w:pPr>
  </w:style>
  <w:style w:type="paragraph" w:styleId="TOC2">
    <w:name w:val="toc 2"/>
    <w:basedOn w:val="Normal"/>
    <w:next w:val="Normal"/>
    <w:autoRedefine/>
    <w:uiPriority w:val="39"/>
    <w:unhideWhenUsed/>
    <w:rsid w:val="00B21B28"/>
    <w:pPr>
      <w:spacing w:after="100"/>
      <w:ind w:left="240"/>
    </w:pPr>
  </w:style>
  <w:style w:type="paragraph" w:styleId="TOC3">
    <w:name w:val="toc 3"/>
    <w:basedOn w:val="Normal"/>
    <w:next w:val="Normal"/>
    <w:autoRedefine/>
    <w:uiPriority w:val="39"/>
    <w:unhideWhenUsed/>
    <w:rsid w:val="00B21B28"/>
    <w:pPr>
      <w:spacing w:after="100"/>
      <w:ind w:left="480"/>
    </w:pPr>
  </w:style>
  <w:style w:type="character" w:styleId="Hyperlink">
    <w:name w:val="Hyperlink"/>
    <w:basedOn w:val="DefaultParagraphFont"/>
    <w:uiPriority w:val="99"/>
    <w:unhideWhenUsed/>
    <w:rsid w:val="00B21B28"/>
    <w:rPr>
      <w:color w:val="0563C1" w:themeColor="hyperlink"/>
      <w:u w:val="single"/>
    </w:rPr>
  </w:style>
  <w:style w:type="paragraph" w:styleId="Header">
    <w:name w:val="header"/>
    <w:basedOn w:val="Normal"/>
    <w:link w:val="HeaderChar"/>
    <w:uiPriority w:val="99"/>
    <w:unhideWhenUsed/>
    <w:rsid w:val="001453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535C"/>
    <w:rPr>
      <w:rFonts w:ascii="Arial" w:hAnsi="Arial"/>
      <w:sz w:val="24"/>
      <w:lang w:val="en-GB"/>
    </w:rPr>
  </w:style>
  <w:style w:type="paragraph" w:styleId="Footer">
    <w:name w:val="footer"/>
    <w:basedOn w:val="Normal"/>
    <w:link w:val="FooterChar"/>
    <w:uiPriority w:val="99"/>
    <w:unhideWhenUsed/>
    <w:rsid w:val="001453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535C"/>
    <w:rPr>
      <w:rFonts w:ascii="Arial" w:hAnsi="Arial"/>
      <w:sz w:val="24"/>
      <w:lang w:val="en-GB"/>
    </w:rPr>
  </w:style>
  <w:style w:type="paragraph" w:styleId="NoSpacing">
    <w:name w:val="No Spacing"/>
    <w:link w:val="NoSpacingChar"/>
    <w:uiPriority w:val="1"/>
    <w:qFormat/>
    <w:rsid w:val="0014535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4535C"/>
    <w:rPr>
      <w:rFonts w:eastAsiaTheme="minorEastAsia"/>
      <w:lang w:val="en-US"/>
    </w:rPr>
  </w:style>
  <w:style w:type="paragraph" w:styleId="Title">
    <w:name w:val="Title"/>
    <w:basedOn w:val="Normal"/>
    <w:next w:val="Normal"/>
    <w:link w:val="TitleChar"/>
    <w:uiPriority w:val="10"/>
    <w:qFormat/>
    <w:rsid w:val="0014535C"/>
    <w:pPr>
      <w:spacing w:after="0" w:line="216" w:lineRule="auto"/>
      <w:contextualSpacing/>
      <w:jc w:val="left"/>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14535C"/>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14535C"/>
    <w:pPr>
      <w:numPr>
        <w:ilvl w:val="1"/>
      </w:numPr>
      <w:spacing w:after="160" w:line="259" w:lineRule="auto"/>
      <w:jc w:val="left"/>
    </w:pPr>
    <w:rPr>
      <w:rFonts w:asciiTheme="minorHAnsi" w:eastAsiaTheme="minorEastAsia" w:hAnsiTheme="minorHAnsi" w:cs="Times New Roman"/>
      <w:color w:val="5A5A5A" w:themeColor="text1" w:themeTint="A5"/>
      <w:spacing w:val="15"/>
      <w:sz w:val="22"/>
      <w:lang w:val="en-US"/>
    </w:rPr>
  </w:style>
  <w:style w:type="character" w:customStyle="1" w:styleId="SubtitleChar">
    <w:name w:val="Subtitle Char"/>
    <w:basedOn w:val="DefaultParagraphFont"/>
    <w:link w:val="Subtitle"/>
    <w:uiPriority w:val="11"/>
    <w:rsid w:val="0014535C"/>
    <w:rPr>
      <w:rFonts w:eastAsiaTheme="minorEastAsia" w:cs="Times New Roman"/>
      <w:color w:val="5A5A5A" w:themeColor="text1" w:themeTint="A5"/>
      <w:spacing w:val="15"/>
      <w:lang w:val="en-US"/>
    </w:rPr>
  </w:style>
  <w:style w:type="paragraph" w:styleId="BalloonText">
    <w:name w:val="Balloon Text"/>
    <w:basedOn w:val="Normal"/>
    <w:link w:val="BalloonTextChar"/>
    <w:uiPriority w:val="99"/>
    <w:semiHidden/>
    <w:unhideWhenUsed/>
    <w:rsid w:val="00542B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2B93"/>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C86489-4A7A-41F6-8FCF-150C898777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473</TotalTime>
  <Pages>9</Pages>
  <Words>2410</Words>
  <Characters>13739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Mihaela Bratu</cp:lastModifiedBy>
  <cp:revision>2</cp:revision>
  <dcterms:created xsi:type="dcterms:W3CDTF">2022-12-03T11:01:00Z</dcterms:created>
  <dcterms:modified xsi:type="dcterms:W3CDTF">2023-06-20T14:42:00Z</dcterms:modified>
</cp:coreProperties>
</file>