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D26" w:rsidRDefault="00614BCF" w:rsidP="00614BCF">
      <w:pPr>
        <w:pStyle w:val="Title"/>
        <w:jc w:val="center"/>
      </w:pPr>
      <w:r>
        <w:t>ACBA4003: Construction phase plan</w:t>
      </w:r>
    </w:p>
    <w:p w:rsidR="00FC3B8F" w:rsidRDefault="00614BCF" w:rsidP="00614BCF">
      <w:pPr>
        <w:pStyle w:val="Subtitle"/>
        <w:jc w:val="center"/>
        <w:rPr>
          <w:rFonts w:ascii="Arial" w:hAnsi="Arial" w:cs="Arial"/>
          <w:b/>
          <w:i w:val="0"/>
        </w:rPr>
      </w:pPr>
      <w:r>
        <w:rPr>
          <w:rFonts w:ascii="Arial" w:hAnsi="Arial" w:cs="Arial"/>
          <w:b/>
          <w:i w:val="0"/>
        </w:rPr>
        <w:t xml:space="preserve">By Ben Kneeshaw </w:t>
      </w:r>
      <w:r w:rsidR="00C82955">
        <w:rPr>
          <w:rFonts w:ascii="Arial" w:hAnsi="Arial" w:cs="Arial"/>
          <w:b/>
          <w:i w:val="0"/>
        </w:rPr>
        <w:t>–</w:t>
      </w:r>
      <w:r>
        <w:rPr>
          <w:rFonts w:ascii="Arial" w:hAnsi="Arial" w:cs="Arial"/>
          <w:b/>
          <w:i w:val="0"/>
        </w:rPr>
        <w:t xml:space="preserve"> 1902457</w:t>
      </w:r>
      <w:r w:rsidR="00C82955">
        <w:rPr>
          <w:rFonts w:ascii="Arial" w:hAnsi="Arial" w:cs="Arial"/>
          <w:b/>
          <w:i w:val="0"/>
        </w:rPr>
        <w:t xml:space="preserve"> </w:t>
      </w:r>
    </w:p>
    <w:p w:rsidR="00C82955" w:rsidRDefault="00C82955" w:rsidP="00C82955"/>
    <w:p w:rsidR="00C82955" w:rsidRPr="00C82955" w:rsidRDefault="00C82955" w:rsidP="00C82955"/>
    <w:p w:rsidR="00FC3B8F" w:rsidRDefault="00C82955">
      <w:r>
        <w:rPr>
          <w:noProof/>
          <w:lang w:eastAsia="en-GB"/>
        </w:rPr>
        <w:drawing>
          <wp:inline distT="0" distB="0" distL="0" distR="0" wp14:anchorId="3BBAF3CF">
            <wp:extent cx="5730875" cy="4023995"/>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4023995"/>
                    </a:xfrm>
                    <a:prstGeom prst="rect">
                      <a:avLst/>
                    </a:prstGeom>
                    <a:noFill/>
                  </pic:spPr>
                </pic:pic>
              </a:graphicData>
            </a:graphic>
          </wp:inline>
        </w:drawing>
      </w:r>
    </w:p>
    <w:p w:rsidR="00FC3B8F" w:rsidRDefault="00FC3B8F"/>
    <w:p w:rsidR="00FC3B8F" w:rsidRDefault="00FC3B8F"/>
    <w:p w:rsidR="00FC3B8F" w:rsidRDefault="00FC3B8F"/>
    <w:p w:rsidR="00FC3B8F" w:rsidRDefault="00FC3B8F"/>
    <w:p w:rsidR="00FC3B8F" w:rsidRDefault="00FC3B8F"/>
    <w:p w:rsidR="00FC3B8F" w:rsidRDefault="00FC3B8F"/>
    <w:p w:rsidR="00FC3B8F" w:rsidRDefault="00FC3B8F"/>
    <w:p w:rsidR="00FC3B8F" w:rsidRDefault="00FC3B8F"/>
    <w:p w:rsidR="00FC3B8F" w:rsidRDefault="00FC3B8F" w:rsidP="00FC3B8F">
      <w:pPr>
        <w:pStyle w:val="Heading1"/>
        <w:rPr>
          <w:rFonts w:ascii="Arial" w:hAnsi="Arial" w:cs="Arial"/>
          <w:sz w:val="24"/>
          <w:szCs w:val="24"/>
          <w:u w:val="single"/>
        </w:rPr>
      </w:pPr>
      <w:r>
        <w:rPr>
          <w:rFonts w:ascii="Arial" w:hAnsi="Arial" w:cs="Arial"/>
          <w:sz w:val="24"/>
          <w:szCs w:val="24"/>
          <w:u w:val="single"/>
        </w:rPr>
        <w:lastRenderedPageBreak/>
        <w:t xml:space="preserve">Table of contents </w:t>
      </w:r>
    </w:p>
    <w:p w:rsidR="00FC3B8F" w:rsidRDefault="00FC3B8F" w:rsidP="00FC3B8F"/>
    <w:p w:rsidR="00FC3B8F" w:rsidRDefault="00FC3B8F" w:rsidP="00FC3B8F">
      <w:pPr>
        <w:pStyle w:val="ListParagraph"/>
        <w:numPr>
          <w:ilvl w:val="0"/>
          <w:numId w:val="1"/>
        </w:numPr>
        <w:rPr>
          <w:rFonts w:ascii="Arial" w:hAnsi="Arial" w:cs="Arial"/>
          <w:sz w:val="24"/>
          <w:szCs w:val="24"/>
        </w:rPr>
      </w:pPr>
      <w:r>
        <w:rPr>
          <w:rFonts w:ascii="Arial" w:hAnsi="Arial" w:cs="Arial"/>
          <w:sz w:val="24"/>
          <w:szCs w:val="24"/>
        </w:rPr>
        <w:t>Introduction</w:t>
      </w:r>
      <w:r w:rsidR="00994253">
        <w:rPr>
          <w:rFonts w:ascii="Arial" w:hAnsi="Arial" w:cs="Arial"/>
          <w:sz w:val="24"/>
          <w:szCs w:val="24"/>
        </w:rPr>
        <w:t>………………………………………………………. Page 3</w:t>
      </w:r>
      <w:r>
        <w:rPr>
          <w:rFonts w:ascii="Arial" w:hAnsi="Arial" w:cs="Arial"/>
          <w:sz w:val="24"/>
          <w:szCs w:val="24"/>
        </w:rPr>
        <w:t xml:space="preserve"> </w:t>
      </w:r>
    </w:p>
    <w:p w:rsidR="00287858" w:rsidRDefault="00287858" w:rsidP="00FC3B8F">
      <w:pPr>
        <w:pStyle w:val="ListParagraph"/>
        <w:numPr>
          <w:ilvl w:val="0"/>
          <w:numId w:val="1"/>
        </w:numPr>
        <w:rPr>
          <w:rFonts w:ascii="Arial" w:hAnsi="Arial" w:cs="Arial"/>
          <w:sz w:val="24"/>
          <w:szCs w:val="24"/>
        </w:rPr>
      </w:pPr>
      <w:r>
        <w:rPr>
          <w:rFonts w:ascii="Arial" w:hAnsi="Arial" w:cs="Arial"/>
          <w:sz w:val="24"/>
          <w:szCs w:val="24"/>
        </w:rPr>
        <w:t>Client/contractor duties</w:t>
      </w:r>
      <w:r w:rsidR="00994253">
        <w:rPr>
          <w:rFonts w:ascii="Arial" w:hAnsi="Arial" w:cs="Arial"/>
          <w:sz w:val="24"/>
          <w:szCs w:val="24"/>
        </w:rPr>
        <w:t>…………………………………………. Page 3</w:t>
      </w:r>
      <w:r>
        <w:rPr>
          <w:rFonts w:ascii="Arial" w:hAnsi="Arial" w:cs="Arial"/>
          <w:sz w:val="24"/>
          <w:szCs w:val="24"/>
        </w:rPr>
        <w:t xml:space="preserve"> </w:t>
      </w:r>
    </w:p>
    <w:p w:rsidR="00287858" w:rsidRDefault="00287858" w:rsidP="00FC3B8F">
      <w:pPr>
        <w:pStyle w:val="ListParagraph"/>
        <w:numPr>
          <w:ilvl w:val="0"/>
          <w:numId w:val="1"/>
        </w:numPr>
        <w:rPr>
          <w:rFonts w:ascii="Arial" w:hAnsi="Arial" w:cs="Arial"/>
          <w:sz w:val="24"/>
          <w:szCs w:val="24"/>
        </w:rPr>
      </w:pPr>
      <w:r>
        <w:rPr>
          <w:rFonts w:ascii="Arial" w:hAnsi="Arial" w:cs="Arial"/>
          <w:sz w:val="24"/>
          <w:szCs w:val="24"/>
        </w:rPr>
        <w:t>Construction phase plan</w:t>
      </w:r>
      <w:r w:rsidR="00994253">
        <w:rPr>
          <w:rFonts w:ascii="Arial" w:hAnsi="Arial" w:cs="Arial"/>
          <w:sz w:val="24"/>
          <w:szCs w:val="24"/>
        </w:rPr>
        <w:t>………………………………………... Pages 3-5</w:t>
      </w:r>
      <w:r w:rsidR="00056966">
        <w:rPr>
          <w:rFonts w:ascii="Arial" w:hAnsi="Arial" w:cs="Arial"/>
          <w:sz w:val="24"/>
          <w:szCs w:val="24"/>
        </w:rPr>
        <w:t xml:space="preserve"> </w:t>
      </w:r>
    </w:p>
    <w:p w:rsidR="00056966" w:rsidRDefault="00056966" w:rsidP="00FC3B8F">
      <w:pPr>
        <w:pStyle w:val="ListParagraph"/>
        <w:numPr>
          <w:ilvl w:val="0"/>
          <w:numId w:val="1"/>
        </w:numPr>
        <w:rPr>
          <w:rFonts w:ascii="Arial" w:hAnsi="Arial" w:cs="Arial"/>
          <w:sz w:val="24"/>
          <w:szCs w:val="24"/>
        </w:rPr>
      </w:pPr>
      <w:r>
        <w:rPr>
          <w:rFonts w:ascii="Arial" w:hAnsi="Arial" w:cs="Arial"/>
          <w:sz w:val="24"/>
          <w:szCs w:val="24"/>
        </w:rPr>
        <w:t>Method statements</w:t>
      </w:r>
      <w:r w:rsidR="00994253">
        <w:rPr>
          <w:rFonts w:ascii="Arial" w:hAnsi="Arial" w:cs="Arial"/>
          <w:sz w:val="24"/>
          <w:szCs w:val="24"/>
        </w:rPr>
        <w:t>……………………………………………….Pages 5-6</w:t>
      </w:r>
      <w:r>
        <w:rPr>
          <w:rFonts w:ascii="Arial" w:hAnsi="Arial" w:cs="Arial"/>
          <w:sz w:val="24"/>
          <w:szCs w:val="24"/>
        </w:rPr>
        <w:t xml:space="preserve"> </w:t>
      </w:r>
    </w:p>
    <w:p w:rsidR="00056966" w:rsidRPr="00056966" w:rsidRDefault="00056966" w:rsidP="00056966">
      <w:pPr>
        <w:pStyle w:val="ListParagraph"/>
        <w:numPr>
          <w:ilvl w:val="1"/>
          <w:numId w:val="1"/>
        </w:numPr>
        <w:rPr>
          <w:rFonts w:ascii="Arial" w:hAnsi="Arial" w:cs="Arial"/>
          <w:sz w:val="24"/>
          <w:szCs w:val="24"/>
        </w:rPr>
      </w:pPr>
      <w:r w:rsidRPr="00056966">
        <w:rPr>
          <w:rFonts w:ascii="Arial" w:hAnsi="Arial" w:cs="Arial"/>
          <w:sz w:val="24"/>
          <w:szCs w:val="24"/>
        </w:rPr>
        <w:t>Foundations</w:t>
      </w:r>
      <w:r w:rsidR="00994253">
        <w:rPr>
          <w:rFonts w:ascii="Arial" w:hAnsi="Arial" w:cs="Arial"/>
          <w:sz w:val="24"/>
          <w:szCs w:val="24"/>
        </w:rPr>
        <w:t>………………………………………………………Page 5</w:t>
      </w:r>
      <w:r w:rsidRPr="00056966">
        <w:rPr>
          <w:rFonts w:ascii="Arial" w:hAnsi="Arial" w:cs="Arial"/>
          <w:sz w:val="24"/>
          <w:szCs w:val="24"/>
        </w:rPr>
        <w:t xml:space="preserve"> </w:t>
      </w:r>
    </w:p>
    <w:p w:rsidR="00056966" w:rsidRDefault="00056966" w:rsidP="00056966">
      <w:pPr>
        <w:pStyle w:val="ListParagraph"/>
        <w:numPr>
          <w:ilvl w:val="1"/>
          <w:numId w:val="1"/>
        </w:numPr>
        <w:rPr>
          <w:rFonts w:ascii="Arial" w:hAnsi="Arial" w:cs="Arial"/>
          <w:sz w:val="24"/>
          <w:szCs w:val="24"/>
        </w:rPr>
      </w:pPr>
      <w:r>
        <w:rPr>
          <w:rFonts w:ascii="Arial" w:hAnsi="Arial" w:cs="Arial"/>
          <w:sz w:val="24"/>
          <w:szCs w:val="24"/>
        </w:rPr>
        <w:t>Concrete floor slab</w:t>
      </w:r>
      <w:r w:rsidR="00994253">
        <w:rPr>
          <w:rFonts w:ascii="Arial" w:hAnsi="Arial" w:cs="Arial"/>
          <w:sz w:val="24"/>
          <w:szCs w:val="24"/>
        </w:rPr>
        <w:t>……………………………………………….Pages 5-6</w:t>
      </w:r>
      <w:r>
        <w:rPr>
          <w:rFonts w:ascii="Arial" w:hAnsi="Arial" w:cs="Arial"/>
          <w:sz w:val="24"/>
          <w:szCs w:val="24"/>
        </w:rPr>
        <w:t xml:space="preserve"> </w:t>
      </w:r>
    </w:p>
    <w:p w:rsidR="00056966" w:rsidRDefault="00056966" w:rsidP="00056966">
      <w:pPr>
        <w:pStyle w:val="ListParagraph"/>
        <w:numPr>
          <w:ilvl w:val="1"/>
          <w:numId w:val="1"/>
        </w:numPr>
        <w:rPr>
          <w:rFonts w:ascii="Arial" w:hAnsi="Arial" w:cs="Arial"/>
          <w:sz w:val="24"/>
          <w:szCs w:val="24"/>
        </w:rPr>
      </w:pPr>
      <w:r>
        <w:rPr>
          <w:rFonts w:ascii="Arial" w:hAnsi="Arial" w:cs="Arial"/>
          <w:sz w:val="24"/>
          <w:szCs w:val="24"/>
        </w:rPr>
        <w:t>Scaffolding</w:t>
      </w:r>
      <w:r w:rsidR="00994253">
        <w:rPr>
          <w:rFonts w:ascii="Arial" w:hAnsi="Arial" w:cs="Arial"/>
          <w:sz w:val="24"/>
          <w:szCs w:val="24"/>
        </w:rPr>
        <w:t>………………………………………………………..Page 6</w:t>
      </w:r>
      <w:r>
        <w:rPr>
          <w:rFonts w:ascii="Arial" w:hAnsi="Arial" w:cs="Arial"/>
          <w:sz w:val="24"/>
          <w:szCs w:val="24"/>
        </w:rPr>
        <w:t xml:space="preserve"> </w:t>
      </w:r>
    </w:p>
    <w:p w:rsidR="00056966" w:rsidRDefault="00056966" w:rsidP="00056966">
      <w:pPr>
        <w:pStyle w:val="ListParagraph"/>
        <w:numPr>
          <w:ilvl w:val="0"/>
          <w:numId w:val="1"/>
        </w:numPr>
        <w:rPr>
          <w:rFonts w:ascii="Arial" w:hAnsi="Arial" w:cs="Arial"/>
          <w:sz w:val="24"/>
          <w:szCs w:val="24"/>
        </w:rPr>
      </w:pPr>
      <w:r>
        <w:rPr>
          <w:rFonts w:ascii="Arial" w:hAnsi="Arial" w:cs="Arial"/>
          <w:sz w:val="24"/>
          <w:szCs w:val="24"/>
        </w:rPr>
        <w:t>List of references</w:t>
      </w:r>
      <w:r w:rsidR="00994253">
        <w:rPr>
          <w:rFonts w:ascii="Arial" w:hAnsi="Arial" w:cs="Arial"/>
          <w:sz w:val="24"/>
          <w:szCs w:val="24"/>
        </w:rPr>
        <w:t>…………………………………………………Page 7</w:t>
      </w:r>
    </w:p>
    <w:p w:rsidR="00056966" w:rsidRDefault="00056966" w:rsidP="00056966">
      <w:pPr>
        <w:pStyle w:val="ListParagraph"/>
        <w:numPr>
          <w:ilvl w:val="0"/>
          <w:numId w:val="1"/>
        </w:numPr>
        <w:rPr>
          <w:rFonts w:ascii="Arial" w:hAnsi="Arial" w:cs="Arial"/>
          <w:sz w:val="24"/>
          <w:szCs w:val="24"/>
        </w:rPr>
      </w:pPr>
      <w:r>
        <w:rPr>
          <w:rFonts w:ascii="Arial" w:hAnsi="Arial" w:cs="Arial"/>
          <w:sz w:val="24"/>
          <w:szCs w:val="24"/>
        </w:rPr>
        <w:t xml:space="preserve">Appendix A </w:t>
      </w:r>
      <w:r w:rsidR="00994253">
        <w:rPr>
          <w:rFonts w:ascii="Arial" w:hAnsi="Arial" w:cs="Arial"/>
          <w:sz w:val="24"/>
          <w:szCs w:val="24"/>
        </w:rPr>
        <w:t>–</w:t>
      </w:r>
      <w:r>
        <w:rPr>
          <w:rFonts w:ascii="Arial" w:hAnsi="Arial" w:cs="Arial"/>
          <w:sz w:val="24"/>
          <w:szCs w:val="24"/>
        </w:rPr>
        <w:t xml:space="preserve"> Excavations</w:t>
      </w:r>
      <w:r w:rsidR="00994253">
        <w:rPr>
          <w:rFonts w:ascii="Arial" w:hAnsi="Arial" w:cs="Arial"/>
          <w:sz w:val="24"/>
          <w:szCs w:val="24"/>
        </w:rPr>
        <w:t>………………………………………Page 8</w:t>
      </w:r>
      <w:r>
        <w:rPr>
          <w:rFonts w:ascii="Arial" w:hAnsi="Arial" w:cs="Arial"/>
          <w:sz w:val="24"/>
          <w:szCs w:val="24"/>
        </w:rPr>
        <w:t xml:space="preserve"> </w:t>
      </w:r>
    </w:p>
    <w:p w:rsidR="00056966" w:rsidRPr="00FA2DAD" w:rsidRDefault="00056966" w:rsidP="00FA2DAD">
      <w:pPr>
        <w:pStyle w:val="ListParagraph"/>
        <w:numPr>
          <w:ilvl w:val="0"/>
          <w:numId w:val="1"/>
        </w:numPr>
        <w:rPr>
          <w:rFonts w:ascii="Arial" w:hAnsi="Arial" w:cs="Arial"/>
          <w:sz w:val="24"/>
          <w:szCs w:val="24"/>
        </w:rPr>
      </w:pPr>
      <w:r w:rsidRPr="00FA2DAD">
        <w:rPr>
          <w:rFonts w:ascii="Arial" w:hAnsi="Arial" w:cs="Arial"/>
          <w:sz w:val="24"/>
          <w:szCs w:val="24"/>
        </w:rPr>
        <w:t xml:space="preserve">Appendix B – </w:t>
      </w:r>
      <w:r w:rsidR="00FA2DAD" w:rsidRPr="00FA2DAD">
        <w:rPr>
          <w:rFonts w:ascii="Arial" w:hAnsi="Arial" w:cs="Arial"/>
          <w:sz w:val="24"/>
          <w:szCs w:val="24"/>
        </w:rPr>
        <w:t>Hazardous substance control</w:t>
      </w:r>
      <w:r w:rsidR="00994253">
        <w:rPr>
          <w:rFonts w:ascii="Arial" w:hAnsi="Arial" w:cs="Arial"/>
          <w:sz w:val="24"/>
          <w:szCs w:val="24"/>
        </w:rPr>
        <w:t>………………......Page 9</w:t>
      </w:r>
    </w:p>
    <w:p w:rsidR="00056966" w:rsidRPr="00056966" w:rsidRDefault="00056966" w:rsidP="00FA2DAD">
      <w:pPr>
        <w:pStyle w:val="ListParagraph"/>
        <w:numPr>
          <w:ilvl w:val="0"/>
          <w:numId w:val="1"/>
        </w:numPr>
        <w:rPr>
          <w:rFonts w:ascii="Arial" w:hAnsi="Arial" w:cs="Arial"/>
          <w:sz w:val="24"/>
          <w:szCs w:val="24"/>
        </w:rPr>
      </w:pPr>
      <w:r>
        <w:rPr>
          <w:rFonts w:ascii="Arial" w:hAnsi="Arial" w:cs="Arial"/>
          <w:sz w:val="24"/>
          <w:szCs w:val="24"/>
        </w:rPr>
        <w:t>Appendix C</w:t>
      </w:r>
      <w:r w:rsidRPr="00056966">
        <w:rPr>
          <w:rFonts w:ascii="Arial" w:hAnsi="Arial" w:cs="Arial"/>
          <w:sz w:val="24"/>
          <w:szCs w:val="24"/>
        </w:rPr>
        <w:t xml:space="preserve"> </w:t>
      </w:r>
      <w:r w:rsidR="001B0D06">
        <w:rPr>
          <w:rFonts w:ascii="Arial" w:hAnsi="Arial" w:cs="Arial"/>
          <w:sz w:val="24"/>
          <w:szCs w:val="24"/>
        </w:rPr>
        <w:t>–</w:t>
      </w:r>
      <w:r w:rsidR="00FA2DAD">
        <w:rPr>
          <w:rFonts w:ascii="Arial" w:hAnsi="Arial" w:cs="Arial"/>
          <w:sz w:val="24"/>
          <w:szCs w:val="24"/>
        </w:rPr>
        <w:t xml:space="preserve"> Working at height</w:t>
      </w:r>
      <w:r w:rsidR="00994253">
        <w:rPr>
          <w:rFonts w:ascii="Arial" w:hAnsi="Arial" w:cs="Arial"/>
          <w:sz w:val="24"/>
          <w:szCs w:val="24"/>
        </w:rPr>
        <w:t>………………………………..Page 10</w:t>
      </w:r>
      <w:bookmarkStart w:id="0" w:name="_GoBack"/>
      <w:bookmarkEnd w:id="0"/>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C3B8F" w:rsidRDefault="00FC3B8F" w:rsidP="00FC3B8F">
      <w:pPr>
        <w:rPr>
          <w:rFonts w:ascii="Arial" w:hAnsi="Arial" w:cs="Arial"/>
          <w:sz w:val="24"/>
          <w:szCs w:val="24"/>
        </w:rPr>
      </w:pPr>
    </w:p>
    <w:p w:rsidR="00FA2DAD" w:rsidRDefault="00FA2DAD" w:rsidP="00FC3B8F">
      <w:pPr>
        <w:rPr>
          <w:rFonts w:ascii="Arial" w:hAnsi="Arial" w:cs="Arial"/>
          <w:sz w:val="24"/>
          <w:szCs w:val="24"/>
        </w:rPr>
      </w:pPr>
    </w:p>
    <w:p w:rsidR="00FC3B8F" w:rsidRPr="00FA2DAD" w:rsidRDefault="003D4676" w:rsidP="00FA2DAD">
      <w:pPr>
        <w:pStyle w:val="Heading1"/>
        <w:numPr>
          <w:ilvl w:val="0"/>
          <w:numId w:val="6"/>
        </w:numPr>
        <w:rPr>
          <w:rFonts w:ascii="Arial" w:hAnsi="Arial" w:cs="Arial"/>
          <w:sz w:val="24"/>
          <w:szCs w:val="24"/>
          <w:u w:val="single"/>
        </w:rPr>
      </w:pPr>
      <w:r w:rsidRPr="00FA2DAD">
        <w:rPr>
          <w:rFonts w:ascii="Arial" w:hAnsi="Arial" w:cs="Arial"/>
          <w:sz w:val="24"/>
          <w:szCs w:val="24"/>
          <w:u w:val="single"/>
        </w:rPr>
        <w:lastRenderedPageBreak/>
        <w:t>Introduction</w:t>
      </w:r>
      <w:r w:rsidR="00FC3B8F" w:rsidRPr="00FA2DAD">
        <w:rPr>
          <w:rFonts w:ascii="Arial" w:hAnsi="Arial" w:cs="Arial"/>
          <w:sz w:val="24"/>
          <w:szCs w:val="24"/>
          <w:u w:val="single"/>
        </w:rPr>
        <w:t xml:space="preserve">  </w:t>
      </w:r>
    </w:p>
    <w:p w:rsidR="00FC3B8F" w:rsidRDefault="00FC3B8F" w:rsidP="00FC3B8F"/>
    <w:p w:rsidR="00FC3B8F" w:rsidRDefault="00FC3B8F" w:rsidP="00EB6166">
      <w:pPr>
        <w:ind w:firstLine="360"/>
        <w:rPr>
          <w:rFonts w:ascii="Arial" w:hAnsi="Arial" w:cs="Arial"/>
          <w:sz w:val="24"/>
          <w:szCs w:val="24"/>
        </w:rPr>
      </w:pPr>
      <w:r>
        <w:rPr>
          <w:rFonts w:ascii="Arial" w:hAnsi="Arial" w:cs="Arial"/>
          <w:sz w:val="24"/>
          <w:szCs w:val="24"/>
        </w:rPr>
        <w:t xml:space="preserve">This </w:t>
      </w:r>
      <w:r w:rsidR="00E15813">
        <w:rPr>
          <w:rFonts w:ascii="Arial" w:hAnsi="Arial" w:cs="Arial"/>
          <w:sz w:val="24"/>
          <w:szCs w:val="24"/>
        </w:rPr>
        <w:t>report</w:t>
      </w:r>
      <w:r w:rsidR="008C2AEF">
        <w:rPr>
          <w:rFonts w:ascii="Arial" w:hAnsi="Arial" w:cs="Arial"/>
          <w:sz w:val="24"/>
          <w:szCs w:val="24"/>
        </w:rPr>
        <w:t xml:space="preserve"> will act as a construction phase plan</w:t>
      </w:r>
      <w:r w:rsidR="00E15813">
        <w:rPr>
          <w:rFonts w:ascii="Arial" w:hAnsi="Arial" w:cs="Arial"/>
          <w:sz w:val="24"/>
          <w:szCs w:val="24"/>
        </w:rPr>
        <w:t xml:space="preserve"> file for the proposed domestic new-build</w:t>
      </w:r>
      <w:r w:rsidR="00C16F6D">
        <w:rPr>
          <w:rFonts w:ascii="Arial" w:hAnsi="Arial" w:cs="Arial"/>
          <w:sz w:val="24"/>
          <w:szCs w:val="24"/>
        </w:rPr>
        <w:t>,</w:t>
      </w:r>
      <w:r w:rsidR="00E15813">
        <w:rPr>
          <w:rFonts w:ascii="Arial" w:hAnsi="Arial" w:cs="Arial"/>
          <w:sz w:val="24"/>
          <w:szCs w:val="24"/>
        </w:rPr>
        <w:t xml:space="preserve"> adjacent to the new UWTSD student accommodation in SA1</w:t>
      </w:r>
      <w:r w:rsidR="00287858">
        <w:rPr>
          <w:rFonts w:ascii="Arial" w:hAnsi="Arial" w:cs="Arial"/>
          <w:sz w:val="24"/>
          <w:szCs w:val="24"/>
        </w:rPr>
        <w:t xml:space="preserve"> Swansea</w:t>
      </w:r>
      <w:r w:rsidR="00E15813">
        <w:rPr>
          <w:rFonts w:ascii="Arial" w:hAnsi="Arial" w:cs="Arial"/>
          <w:sz w:val="24"/>
          <w:szCs w:val="24"/>
        </w:rPr>
        <w:t>. It includes: a construction phase plan, method statements and risk assessments. References will be made to all applicable ‘health &amp; safety’</w:t>
      </w:r>
      <w:r w:rsidR="00C16F6D">
        <w:rPr>
          <w:rFonts w:ascii="Arial" w:hAnsi="Arial" w:cs="Arial"/>
          <w:sz w:val="24"/>
          <w:szCs w:val="24"/>
        </w:rPr>
        <w:t xml:space="preserve"> legislation.</w:t>
      </w:r>
      <w:r w:rsidR="00E15813">
        <w:rPr>
          <w:rFonts w:ascii="Arial" w:hAnsi="Arial" w:cs="Arial"/>
          <w:sz w:val="24"/>
          <w:szCs w:val="24"/>
        </w:rPr>
        <w:t xml:space="preserve"> </w:t>
      </w:r>
    </w:p>
    <w:p w:rsidR="004C0C2B" w:rsidRDefault="004C0C2B" w:rsidP="003D4676">
      <w:pPr>
        <w:pStyle w:val="Heading1"/>
        <w:numPr>
          <w:ilvl w:val="0"/>
          <w:numId w:val="6"/>
        </w:numPr>
        <w:rPr>
          <w:rFonts w:ascii="Arial" w:hAnsi="Arial" w:cs="Arial"/>
          <w:sz w:val="24"/>
          <w:szCs w:val="24"/>
          <w:u w:val="single"/>
        </w:rPr>
      </w:pPr>
      <w:r>
        <w:rPr>
          <w:rFonts w:ascii="Arial" w:hAnsi="Arial" w:cs="Arial"/>
          <w:sz w:val="24"/>
          <w:szCs w:val="24"/>
          <w:u w:val="single"/>
        </w:rPr>
        <w:t>Client</w:t>
      </w:r>
      <w:r w:rsidR="00C72378">
        <w:rPr>
          <w:rFonts w:ascii="Arial" w:hAnsi="Arial" w:cs="Arial"/>
          <w:sz w:val="24"/>
          <w:szCs w:val="24"/>
          <w:u w:val="single"/>
        </w:rPr>
        <w:t xml:space="preserve"> and contractor</w:t>
      </w:r>
      <w:r>
        <w:rPr>
          <w:rFonts w:ascii="Arial" w:hAnsi="Arial" w:cs="Arial"/>
          <w:sz w:val="24"/>
          <w:szCs w:val="24"/>
          <w:u w:val="single"/>
        </w:rPr>
        <w:t xml:space="preserve"> duties </w:t>
      </w:r>
    </w:p>
    <w:p w:rsidR="004C0C2B" w:rsidRDefault="004C0C2B" w:rsidP="004C0C2B"/>
    <w:p w:rsidR="007750D7" w:rsidRDefault="007750D7" w:rsidP="00EB6166">
      <w:pPr>
        <w:ind w:firstLine="360"/>
        <w:rPr>
          <w:rFonts w:ascii="Arial" w:hAnsi="Arial" w:cs="Arial"/>
          <w:sz w:val="24"/>
          <w:szCs w:val="24"/>
        </w:rPr>
      </w:pPr>
      <w:r>
        <w:rPr>
          <w:rFonts w:ascii="Arial" w:hAnsi="Arial" w:cs="Arial"/>
          <w:sz w:val="24"/>
          <w:szCs w:val="24"/>
        </w:rPr>
        <w:t xml:space="preserve">The client for this project is commercial; due to this there are duties of which the client is responsible. </w:t>
      </w:r>
      <w:r w:rsidR="00453522">
        <w:rPr>
          <w:rFonts w:ascii="Arial" w:hAnsi="Arial" w:cs="Arial"/>
          <w:sz w:val="24"/>
          <w:szCs w:val="24"/>
        </w:rPr>
        <w:t>This essenti</w:t>
      </w:r>
      <w:r w:rsidR="00E94566">
        <w:rPr>
          <w:rFonts w:ascii="Arial" w:hAnsi="Arial" w:cs="Arial"/>
          <w:sz w:val="24"/>
          <w:szCs w:val="24"/>
        </w:rPr>
        <w:t>ally means any</w:t>
      </w:r>
      <w:r w:rsidR="00453522">
        <w:rPr>
          <w:rFonts w:ascii="Arial" w:hAnsi="Arial" w:cs="Arial"/>
          <w:sz w:val="24"/>
          <w:szCs w:val="24"/>
        </w:rPr>
        <w:t xml:space="preserve"> ignorance towards health and safety procedures on the part of the client will result in them being legally responsible for the outcome (</w:t>
      </w:r>
      <w:proofErr w:type="spellStart"/>
      <w:r w:rsidR="00453522">
        <w:rPr>
          <w:rFonts w:ascii="Arial" w:hAnsi="Arial" w:cs="Arial"/>
          <w:sz w:val="24"/>
          <w:szCs w:val="24"/>
        </w:rPr>
        <w:t>Summerhayes</w:t>
      </w:r>
      <w:proofErr w:type="spellEnd"/>
      <w:r w:rsidR="00453522">
        <w:rPr>
          <w:rFonts w:ascii="Arial" w:hAnsi="Arial" w:cs="Arial"/>
          <w:sz w:val="24"/>
          <w:szCs w:val="24"/>
        </w:rPr>
        <w:t xml:space="preserve">, 2016 p.30). </w:t>
      </w:r>
    </w:p>
    <w:p w:rsidR="00C029E1" w:rsidRDefault="00453522" w:rsidP="00C029E1">
      <w:pPr>
        <w:ind w:firstLine="360"/>
        <w:rPr>
          <w:rFonts w:ascii="Arial" w:hAnsi="Arial" w:cs="Arial"/>
          <w:sz w:val="24"/>
          <w:szCs w:val="24"/>
        </w:rPr>
      </w:pPr>
      <w:r>
        <w:rPr>
          <w:rFonts w:ascii="Arial" w:hAnsi="Arial" w:cs="Arial"/>
          <w:sz w:val="24"/>
          <w:szCs w:val="24"/>
        </w:rPr>
        <w:t>Another stipulation the client should be aware of is the provision of welfare facilities</w:t>
      </w:r>
      <w:r w:rsidR="00294306">
        <w:rPr>
          <w:rFonts w:ascii="Arial" w:hAnsi="Arial" w:cs="Arial"/>
          <w:sz w:val="24"/>
          <w:szCs w:val="24"/>
        </w:rPr>
        <w:t>.</w:t>
      </w:r>
      <w:r w:rsidR="00C029E1">
        <w:rPr>
          <w:rFonts w:ascii="Arial" w:hAnsi="Arial" w:cs="Arial"/>
          <w:sz w:val="24"/>
          <w:szCs w:val="24"/>
        </w:rPr>
        <w:t xml:space="preserve"> Due to the small nature of the site it may be unfeasible to install welfare facilities. As the client is constructing in the adjacent site it may be feasible for workers to use the facilities already in place there, if this is not the case a portable toilet along with adequate seating and washing facilities must be provided (HSE, 2010 p.4). </w:t>
      </w:r>
    </w:p>
    <w:p w:rsidR="00EB6166" w:rsidRDefault="004C0C2B" w:rsidP="00EB6166">
      <w:pPr>
        <w:ind w:firstLine="360"/>
        <w:rPr>
          <w:rFonts w:ascii="Arial" w:hAnsi="Arial" w:cs="Arial"/>
          <w:sz w:val="24"/>
          <w:szCs w:val="24"/>
        </w:rPr>
      </w:pPr>
      <w:r>
        <w:rPr>
          <w:rFonts w:ascii="Arial" w:hAnsi="Arial" w:cs="Arial"/>
          <w:sz w:val="24"/>
          <w:szCs w:val="24"/>
        </w:rPr>
        <w:t xml:space="preserve">As this project </w:t>
      </w:r>
      <w:r w:rsidR="00EB6166">
        <w:rPr>
          <w:rFonts w:ascii="Arial" w:hAnsi="Arial" w:cs="Arial"/>
          <w:sz w:val="24"/>
          <w:szCs w:val="24"/>
        </w:rPr>
        <w:t>falls under the category of ‘constructing a structure’ all construction works must be in compliance with the CDM regulations of 2015 (</w:t>
      </w:r>
      <w:proofErr w:type="spellStart"/>
      <w:r w:rsidR="00EB6166">
        <w:rPr>
          <w:rFonts w:ascii="Arial" w:hAnsi="Arial" w:cs="Arial"/>
          <w:sz w:val="24"/>
          <w:szCs w:val="24"/>
        </w:rPr>
        <w:t>Summerhayes</w:t>
      </w:r>
      <w:proofErr w:type="spellEnd"/>
      <w:r w:rsidR="00EB6166">
        <w:rPr>
          <w:rFonts w:ascii="Arial" w:hAnsi="Arial" w:cs="Arial"/>
          <w:sz w:val="24"/>
          <w:szCs w:val="24"/>
        </w:rPr>
        <w:t xml:space="preserve">, 2016, p.14). As such there are measures the contractor must put in place before or upon commencement of works. </w:t>
      </w:r>
    </w:p>
    <w:p w:rsidR="008B3C1E" w:rsidRDefault="00E0318B" w:rsidP="008B3C1E">
      <w:pPr>
        <w:ind w:firstLine="360"/>
        <w:rPr>
          <w:rFonts w:ascii="Arial" w:hAnsi="Arial" w:cs="Arial"/>
          <w:sz w:val="24"/>
          <w:szCs w:val="24"/>
        </w:rPr>
      </w:pPr>
      <w:r>
        <w:rPr>
          <w:rFonts w:ascii="Arial" w:hAnsi="Arial" w:cs="Arial"/>
          <w:sz w:val="24"/>
          <w:szCs w:val="24"/>
        </w:rPr>
        <w:t>Gov.uk</w:t>
      </w:r>
      <w:r w:rsidR="0018382D">
        <w:rPr>
          <w:rFonts w:ascii="Arial" w:hAnsi="Arial" w:cs="Arial"/>
          <w:sz w:val="24"/>
          <w:szCs w:val="24"/>
        </w:rPr>
        <w:t xml:space="preserve"> (1974) states</w:t>
      </w:r>
      <w:r>
        <w:rPr>
          <w:rFonts w:ascii="Arial" w:hAnsi="Arial" w:cs="Arial"/>
          <w:sz w:val="24"/>
          <w:szCs w:val="24"/>
        </w:rPr>
        <w:t xml:space="preserve"> as part of the health and safety at work act</w:t>
      </w:r>
      <w:r w:rsidR="008B3C1E">
        <w:rPr>
          <w:rFonts w:ascii="Arial" w:hAnsi="Arial" w:cs="Arial"/>
          <w:sz w:val="24"/>
          <w:szCs w:val="24"/>
        </w:rPr>
        <w:t xml:space="preserve">: </w:t>
      </w:r>
      <w:r w:rsidR="0018382D">
        <w:rPr>
          <w:rFonts w:ascii="Arial" w:hAnsi="Arial" w:cs="Arial"/>
          <w:sz w:val="24"/>
          <w:szCs w:val="24"/>
        </w:rPr>
        <w:t>‘</w:t>
      </w:r>
      <w:r w:rsidR="0018382D" w:rsidRPr="0018382D">
        <w:rPr>
          <w:rFonts w:ascii="Arial" w:hAnsi="Arial" w:cs="Arial"/>
          <w:sz w:val="24"/>
          <w:szCs w:val="24"/>
        </w:rPr>
        <w:t>It shall be the duty of every employer to ensure, so far as</w:t>
      </w:r>
      <w:r w:rsidR="0018382D">
        <w:rPr>
          <w:rFonts w:ascii="Arial" w:hAnsi="Arial" w:cs="Arial"/>
          <w:sz w:val="24"/>
          <w:szCs w:val="24"/>
        </w:rPr>
        <w:t xml:space="preserve"> is reasonably practicable, the </w:t>
      </w:r>
      <w:r w:rsidR="0018382D" w:rsidRPr="0018382D">
        <w:rPr>
          <w:rFonts w:ascii="Arial" w:hAnsi="Arial" w:cs="Arial"/>
          <w:sz w:val="24"/>
          <w:szCs w:val="24"/>
        </w:rPr>
        <w:t>health, safety and welfare at work of all his employees</w:t>
      </w:r>
      <w:r w:rsidR="0018382D">
        <w:rPr>
          <w:rFonts w:ascii="Arial" w:hAnsi="Arial" w:cs="Arial"/>
          <w:sz w:val="24"/>
          <w:szCs w:val="24"/>
        </w:rPr>
        <w:t>’. A similar duty applies towards non-employees affected by the employer’s undertakings (</w:t>
      </w:r>
      <w:proofErr w:type="spellStart"/>
      <w:r w:rsidR="0018382D">
        <w:rPr>
          <w:rFonts w:ascii="Arial" w:hAnsi="Arial" w:cs="Arial"/>
          <w:sz w:val="24"/>
          <w:szCs w:val="24"/>
        </w:rPr>
        <w:t>Summerhayes</w:t>
      </w:r>
      <w:proofErr w:type="spellEnd"/>
      <w:r w:rsidR="0018382D">
        <w:rPr>
          <w:rFonts w:ascii="Arial" w:hAnsi="Arial" w:cs="Arial"/>
          <w:sz w:val="24"/>
          <w:szCs w:val="24"/>
        </w:rPr>
        <w:t xml:space="preserve">, 2016, p.16). As such it is important the site is properly secured at all times, avoiding the risk of trespass and injury </w:t>
      </w:r>
      <w:r w:rsidR="008B3C1E">
        <w:rPr>
          <w:rFonts w:ascii="Arial" w:hAnsi="Arial" w:cs="Arial"/>
          <w:sz w:val="24"/>
          <w:szCs w:val="24"/>
        </w:rPr>
        <w:t xml:space="preserve">to a member of the public as this may result in a prosecutable offence. </w:t>
      </w:r>
      <w:r w:rsidR="00C029E1">
        <w:rPr>
          <w:rFonts w:ascii="Arial" w:hAnsi="Arial" w:cs="Arial"/>
          <w:sz w:val="24"/>
          <w:szCs w:val="24"/>
        </w:rPr>
        <w:t xml:space="preserve"> </w:t>
      </w:r>
    </w:p>
    <w:p w:rsidR="00C029E1" w:rsidRDefault="00C029E1" w:rsidP="003D4676">
      <w:pPr>
        <w:pStyle w:val="Heading1"/>
        <w:numPr>
          <w:ilvl w:val="0"/>
          <w:numId w:val="6"/>
        </w:numPr>
        <w:rPr>
          <w:rFonts w:ascii="Arial" w:hAnsi="Arial" w:cs="Arial"/>
          <w:sz w:val="24"/>
          <w:szCs w:val="24"/>
          <w:u w:val="single"/>
        </w:rPr>
      </w:pPr>
      <w:r>
        <w:rPr>
          <w:rFonts w:ascii="Arial" w:hAnsi="Arial" w:cs="Arial"/>
          <w:sz w:val="24"/>
          <w:szCs w:val="24"/>
          <w:u w:val="single"/>
        </w:rPr>
        <w:t xml:space="preserve">Construction phase plan </w:t>
      </w:r>
    </w:p>
    <w:p w:rsidR="00C029E1" w:rsidRDefault="00C029E1" w:rsidP="00C029E1"/>
    <w:p w:rsidR="00CE0AC1" w:rsidRDefault="00C029E1" w:rsidP="00CE0AC1">
      <w:pPr>
        <w:ind w:firstLine="360"/>
        <w:rPr>
          <w:rFonts w:ascii="Arial" w:hAnsi="Arial" w:cs="Arial"/>
          <w:sz w:val="24"/>
          <w:szCs w:val="24"/>
        </w:rPr>
      </w:pPr>
      <w:r>
        <w:rPr>
          <w:rFonts w:ascii="Arial" w:hAnsi="Arial" w:cs="Arial"/>
          <w:sz w:val="24"/>
          <w:szCs w:val="24"/>
        </w:rPr>
        <w:t xml:space="preserve">This project is likely to take </w:t>
      </w:r>
      <w:r w:rsidR="00CE0AC1">
        <w:rPr>
          <w:rFonts w:ascii="Arial" w:hAnsi="Arial" w:cs="Arial"/>
          <w:sz w:val="24"/>
          <w:szCs w:val="24"/>
        </w:rPr>
        <w:t>4-</w:t>
      </w:r>
      <w:r>
        <w:rPr>
          <w:rFonts w:ascii="Arial" w:hAnsi="Arial" w:cs="Arial"/>
          <w:sz w:val="24"/>
          <w:szCs w:val="24"/>
        </w:rPr>
        <w:t>6 months to complete, starting on the 6</w:t>
      </w:r>
      <w:r w:rsidRPr="00C029E1">
        <w:rPr>
          <w:rFonts w:ascii="Arial" w:hAnsi="Arial" w:cs="Arial"/>
          <w:sz w:val="24"/>
          <w:szCs w:val="24"/>
          <w:vertAlign w:val="superscript"/>
        </w:rPr>
        <w:t>th</w:t>
      </w:r>
      <w:r>
        <w:rPr>
          <w:rFonts w:ascii="Arial" w:hAnsi="Arial" w:cs="Arial"/>
          <w:sz w:val="24"/>
          <w:szCs w:val="24"/>
        </w:rPr>
        <w:t xml:space="preserve"> of May and aiming to finish</w:t>
      </w:r>
      <w:r w:rsidR="00CE0AC1">
        <w:rPr>
          <w:rFonts w:ascii="Arial" w:hAnsi="Arial" w:cs="Arial"/>
          <w:sz w:val="24"/>
          <w:szCs w:val="24"/>
        </w:rPr>
        <w:t xml:space="preserve"> on</w:t>
      </w:r>
      <w:r>
        <w:rPr>
          <w:rFonts w:ascii="Arial" w:hAnsi="Arial" w:cs="Arial"/>
          <w:sz w:val="24"/>
          <w:szCs w:val="24"/>
        </w:rPr>
        <w:t xml:space="preserve"> the 6</w:t>
      </w:r>
      <w:r w:rsidRPr="00C029E1">
        <w:rPr>
          <w:rFonts w:ascii="Arial" w:hAnsi="Arial" w:cs="Arial"/>
          <w:sz w:val="24"/>
          <w:szCs w:val="24"/>
          <w:vertAlign w:val="superscript"/>
        </w:rPr>
        <w:t>th</w:t>
      </w:r>
      <w:r>
        <w:rPr>
          <w:rFonts w:ascii="Arial" w:hAnsi="Arial" w:cs="Arial"/>
          <w:sz w:val="24"/>
          <w:szCs w:val="24"/>
        </w:rPr>
        <w:t xml:space="preserve"> of </w:t>
      </w:r>
      <w:r w:rsidR="00CE0AC1">
        <w:rPr>
          <w:rFonts w:ascii="Arial" w:hAnsi="Arial" w:cs="Arial"/>
          <w:sz w:val="24"/>
          <w:szCs w:val="24"/>
        </w:rPr>
        <w:t xml:space="preserve">September. This is an ideal figure and extensions may be required due to unforeseen circumstances. Welfare facilities will either be in the adjacent site or on-site if the adjacent site is unavailable, at the discretion of the client. The site is positioned so as to be easily accessible from Kings Road east of </w:t>
      </w:r>
      <w:r w:rsidR="00CE0AC1">
        <w:rPr>
          <w:rFonts w:ascii="Arial" w:hAnsi="Arial" w:cs="Arial"/>
          <w:sz w:val="24"/>
          <w:szCs w:val="24"/>
        </w:rPr>
        <w:lastRenderedPageBreak/>
        <w:t xml:space="preserve">the site. </w:t>
      </w:r>
      <w:r w:rsidR="009E55E3">
        <w:rPr>
          <w:rFonts w:ascii="Arial" w:hAnsi="Arial" w:cs="Arial"/>
          <w:sz w:val="24"/>
          <w:szCs w:val="24"/>
        </w:rPr>
        <w:t xml:space="preserve">This access is for construction specific machinery and materials only and those working on site will be required to park elsewhere due to space limitations. </w:t>
      </w:r>
    </w:p>
    <w:p w:rsidR="009E55E3" w:rsidRDefault="009E55E3" w:rsidP="00CE0AC1">
      <w:pPr>
        <w:ind w:firstLine="360"/>
        <w:rPr>
          <w:rFonts w:ascii="Arial" w:hAnsi="Arial" w:cs="Arial"/>
          <w:sz w:val="24"/>
          <w:szCs w:val="24"/>
        </w:rPr>
      </w:pPr>
      <w:r>
        <w:rPr>
          <w:rFonts w:ascii="Arial" w:hAnsi="Arial" w:cs="Arial"/>
          <w:sz w:val="24"/>
          <w:szCs w:val="24"/>
        </w:rPr>
        <w:t>As the groundwork for the site has already been conducted the first phase for this project shall be the foundations.</w:t>
      </w:r>
      <w:r w:rsidR="00C1483C">
        <w:rPr>
          <w:rFonts w:ascii="Arial" w:hAnsi="Arial" w:cs="Arial"/>
          <w:sz w:val="24"/>
          <w:szCs w:val="24"/>
        </w:rPr>
        <w:t xml:space="preserve"> These </w:t>
      </w:r>
      <w:r w:rsidR="000C462E">
        <w:rPr>
          <w:rFonts w:ascii="Arial" w:hAnsi="Arial" w:cs="Arial"/>
          <w:sz w:val="24"/>
          <w:szCs w:val="24"/>
        </w:rPr>
        <w:t>will be of strip construction with</w:t>
      </w:r>
      <w:r w:rsidR="00C1483C">
        <w:rPr>
          <w:rFonts w:ascii="Arial" w:hAnsi="Arial" w:cs="Arial"/>
          <w:sz w:val="24"/>
          <w:szCs w:val="24"/>
        </w:rPr>
        <w:t xml:space="preserve"> a</w:t>
      </w:r>
      <w:r w:rsidR="000C462E">
        <w:rPr>
          <w:rFonts w:ascii="Arial" w:hAnsi="Arial" w:cs="Arial"/>
          <w:sz w:val="24"/>
          <w:szCs w:val="24"/>
        </w:rPr>
        <w:t xml:space="preserve"> base</w:t>
      </w:r>
      <w:r w:rsidR="00C1483C">
        <w:rPr>
          <w:rFonts w:ascii="Arial" w:hAnsi="Arial" w:cs="Arial"/>
          <w:sz w:val="24"/>
          <w:szCs w:val="24"/>
        </w:rPr>
        <w:t xml:space="preserve"> depth of one metre. A trench will be required for this; it will be present underneath the footprint of all external and load-bearing walls. </w:t>
      </w:r>
      <w:r w:rsidR="000C462E">
        <w:rPr>
          <w:rFonts w:ascii="Arial" w:hAnsi="Arial" w:cs="Arial"/>
          <w:sz w:val="24"/>
          <w:szCs w:val="24"/>
        </w:rPr>
        <w:t xml:space="preserve">This is not a major depth but a cubic metre of soil can weigh 1.5 tonnes under certain conditions and so </w:t>
      </w:r>
      <w:r w:rsidR="0081608D">
        <w:rPr>
          <w:rFonts w:ascii="Arial" w:hAnsi="Arial" w:cs="Arial"/>
          <w:sz w:val="24"/>
          <w:szCs w:val="24"/>
        </w:rPr>
        <w:t xml:space="preserve">precautions must be taken, a risk assessment for this has been completed in appendix A. HSE (2015) state all steps must be taken to ensure worker safety in excavations and as such a number of precautions will be taken. Firstly supports will be used </w:t>
      </w:r>
      <w:r w:rsidR="00836407">
        <w:rPr>
          <w:rFonts w:ascii="Arial" w:hAnsi="Arial" w:cs="Arial"/>
          <w:sz w:val="24"/>
          <w:szCs w:val="24"/>
        </w:rPr>
        <w:t>to prevent the edges of the trench from collapse. Secondly the trenches will be clearly marked</w:t>
      </w:r>
      <w:r w:rsidR="005A0051">
        <w:rPr>
          <w:rFonts w:ascii="Arial" w:hAnsi="Arial" w:cs="Arial"/>
          <w:sz w:val="24"/>
          <w:szCs w:val="24"/>
        </w:rPr>
        <w:t xml:space="preserve"> with barriers</w:t>
      </w:r>
      <w:r w:rsidR="00836407">
        <w:rPr>
          <w:rFonts w:ascii="Arial" w:hAnsi="Arial" w:cs="Arial"/>
          <w:sz w:val="24"/>
          <w:szCs w:val="24"/>
        </w:rPr>
        <w:t xml:space="preserve"> so as to prevent any persons from falling into them; this will be clearly explained to all workers during induction. Thirdly precautions will be taken to prevent any accumulation of materials or machinery near to or around said trenches. Finally HSE (2015) state any battens or supports will require inspection by a competent person at the beginning of the working day, additional inspections will be required after ‘any event likely to compromise the strength or stability of an excavation’ and ‘after any material unintentionally falls or is dislodged’. </w:t>
      </w:r>
      <w:r w:rsidR="0030219A">
        <w:rPr>
          <w:rFonts w:ascii="Arial" w:hAnsi="Arial" w:cs="Arial"/>
          <w:sz w:val="24"/>
          <w:szCs w:val="24"/>
        </w:rPr>
        <w:t xml:space="preserve">All these precautions will be taken and workers will be required to wear appropriate PPE so as </w:t>
      </w:r>
      <w:r w:rsidR="001B0D06">
        <w:rPr>
          <w:rFonts w:ascii="Arial" w:hAnsi="Arial" w:cs="Arial"/>
          <w:sz w:val="24"/>
          <w:szCs w:val="24"/>
        </w:rPr>
        <w:t>to mitigate any remaining risk.</w:t>
      </w:r>
    </w:p>
    <w:p w:rsidR="0030219A" w:rsidRDefault="0030219A" w:rsidP="00D14A70">
      <w:pPr>
        <w:ind w:firstLine="360"/>
        <w:rPr>
          <w:rFonts w:ascii="Arial" w:hAnsi="Arial" w:cs="Arial"/>
          <w:sz w:val="24"/>
          <w:szCs w:val="24"/>
        </w:rPr>
      </w:pPr>
      <w:r>
        <w:rPr>
          <w:rFonts w:ascii="Arial" w:hAnsi="Arial" w:cs="Arial"/>
          <w:sz w:val="24"/>
          <w:szCs w:val="24"/>
        </w:rPr>
        <w:t>The next phase for this project will be the superstructure</w:t>
      </w:r>
      <w:r w:rsidR="00667DC6">
        <w:rPr>
          <w:rFonts w:ascii="Arial" w:hAnsi="Arial" w:cs="Arial"/>
          <w:sz w:val="24"/>
          <w:szCs w:val="24"/>
        </w:rPr>
        <w:t>, this is crucial as completion will result in a moisture resistant structure capable of withstanding unforeseen adverse weather conditions with minimal issues, thus reducing the likelihood of any setbacks</w:t>
      </w:r>
      <w:r>
        <w:rPr>
          <w:rFonts w:ascii="Arial" w:hAnsi="Arial" w:cs="Arial"/>
          <w:sz w:val="24"/>
          <w:szCs w:val="24"/>
        </w:rPr>
        <w:t>.</w:t>
      </w:r>
      <w:r w:rsidR="00C72AEE">
        <w:rPr>
          <w:rFonts w:ascii="Arial" w:hAnsi="Arial" w:cs="Arial"/>
          <w:sz w:val="24"/>
          <w:szCs w:val="24"/>
        </w:rPr>
        <w:t xml:space="preserve"> </w:t>
      </w:r>
      <w:r w:rsidR="00FC033C">
        <w:rPr>
          <w:rFonts w:ascii="Arial" w:hAnsi="Arial" w:cs="Arial"/>
          <w:sz w:val="24"/>
          <w:szCs w:val="24"/>
        </w:rPr>
        <w:t>This will begin with the building of the external and load-bearing walls up from the foundations. Once the walls</w:t>
      </w:r>
      <w:r w:rsidR="00C72AEE">
        <w:rPr>
          <w:rFonts w:ascii="Arial" w:hAnsi="Arial" w:cs="Arial"/>
          <w:sz w:val="24"/>
          <w:szCs w:val="24"/>
        </w:rPr>
        <w:t xml:space="preserve"> </w:t>
      </w:r>
      <w:r w:rsidR="00FC033C">
        <w:rPr>
          <w:rFonts w:ascii="Arial" w:hAnsi="Arial" w:cs="Arial"/>
          <w:sz w:val="24"/>
          <w:szCs w:val="24"/>
        </w:rPr>
        <w:t>are above ground level and the trench has been filled, the inner ground will be compacted and covered using a damp proof membrane, this will allow for the concrete floor slabs to be poured.</w:t>
      </w:r>
      <w:r w:rsidR="00FA2DAD">
        <w:rPr>
          <w:rFonts w:ascii="Arial" w:hAnsi="Arial" w:cs="Arial"/>
          <w:sz w:val="24"/>
          <w:szCs w:val="24"/>
        </w:rPr>
        <w:t xml:space="preserve"> Concrete can be a hazardous substance, a risk assessment has been carried out in appendix B.</w:t>
      </w:r>
      <w:r w:rsidR="00FC033C">
        <w:rPr>
          <w:rFonts w:ascii="Arial" w:hAnsi="Arial" w:cs="Arial"/>
          <w:sz w:val="24"/>
          <w:szCs w:val="24"/>
        </w:rPr>
        <w:t xml:space="preserve"> Once the concrete has dried the suspended floors can be installed, this will be the best time for this as they are heavy and can be easier put in place at this point</w:t>
      </w:r>
      <w:r w:rsidR="00D14A70">
        <w:rPr>
          <w:rFonts w:ascii="Arial" w:hAnsi="Arial" w:cs="Arial"/>
          <w:sz w:val="24"/>
          <w:szCs w:val="24"/>
        </w:rPr>
        <w:t>.</w:t>
      </w:r>
      <w:r w:rsidR="00252833">
        <w:rPr>
          <w:rFonts w:ascii="Arial" w:hAnsi="Arial" w:cs="Arial"/>
          <w:sz w:val="24"/>
          <w:szCs w:val="24"/>
        </w:rPr>
        <w:t xml:space="preserve"> Once this has been completed the walls will continue to be built upwards, special care must be taken when the first floor is reached as joists or joist hangers will need to be built into the load bearing walls for the suspended timber upper floors</w:t>
      </w:r>
      <w:r w:rsidR="0076769F">
        <w:rPr>
          <w:rFonts w:ascii="Arial" w:hAnsi="Arial" w:cs="Arial"/>
          <w:sz w:val="24"/>
          <w:szCs w:val="24"/>
        </w:rPr>
        <w:t>, the joists will need to be fitted at this stage as it will be easier to d</w:t>
      </w:r>
      <w:r w:rsidR="00D14A70">
        <w:rPr>
          <w:rFonts w:ascii="Arial" w:hAnsi="Arial" w:cs="Arial"/>
          <w:sz w:val="24"/>
          <w:szCs w:val="24"/>
        </w:rPr>
        <w:t>o whilst the roof is still open. The particleboard flooring can also be fitted at this stage to allow workers to use the inner floors</w:t>
      </w:r>
      <w:r w:rsidR="00614BCF">
        <w:rPr>
          <w:rFonts w:ascii="Arial" w:hAnsi="Arial" w:cs="Arial"/>
          <w:sz w:val="24"/>
          <w:szCs w:val="24"/>
        </w:rPr>
        <w:t xml:space="preserve"> as a safe level surface</w:t>
      </w:r>
      <w:r w:rsidR="00D14A70">
        <w:rPr>
          <w:rFonts w:ascii="Arial" w:hAnsi="Arial" w:cs="Arial"/>
          <w:sz w:val="24"/>
          <w:szCs w:val="24"/>
        </w:rPr>
        <w:t>.</w:t>
      </w:r>
      <w:r w:rsidR="00252833">
        <w:rPr>
          <w:rFonts w:ascii="Arial" w:hAnsi="Arial" w:cs="Arial"/>
          <w:sz w:val="24"/>
          <w:szCs w:val="24"/>
        </w:rPr>
        <w:t xml:space="preserve"> </w:t>
      </w:r>
      <w:r w:rsidR="006179BB">
        <w:rPr>
          <w:rFonts w:ascii="Arial" w:hAnsi="Arial" w:cs="Arial"/>
          <w:sz w:val="24"/>
          <w:szCs w:val="24"/>
        </w:rPr>
        <w:t>Once the walls are complete t</w:t>
      </w:r>
      <w:r w:rsidR="00252833">
        <w:rPr>
          <w:rFonts w:ascii="Arial" w:hAnsi="Arial" w:cs="Arial"/>
          <w:sz w:val="24"/>
          <w:szCs w:val="24"/>
        </w:rPr>
        <w:t>he next part will be the roof, due to the r</w:t>
      </w:r>
      <w:r w:rsidR="00D14A70">
        <w:rPr>
          <w:rFonts w:ascii="Arial" w:hAnsi="Arial" w:cs="Arial"/>
          <w:sz w:val="24"/>
          <w:szCs w:val="24"/>
        </w:rPr>
        <w:t>oof size trusses will be needed</w:t>
      </w:r>
      <w:r w:rsidR="00A44605">
        <w:rPr>
          <w:rFonts w:ascii="Arial" w:hAnsi="Arial" w:cs="Arial"/>
          <w:sz w:val="24"/>
          <w:szCs w:val="24"/>
        </w:rPr>
        <w:t>, heavy machinery will be required on-site in order to lift the various components into place.</w:t>
      </w:r>
      <w:r w:rsidR="00252833">
        <w:rPr>
          <w:rFonts w:ascii="Arial" w:hAnsi="Arial" w:cs="Arial"/>
          <w:sz w:val="24"/>
          <w:szCs w:val="24"/>
        </w:rPr>
        <w:t xml:space="preserve"> </w:t>
      </w:r>
      <w:r w:rsidR="00DC1AE1">
        <w:rPr>
          <w:rFonts w:ascii="Arial" w:hAnsi="Arial" w:cs="Arial"/>
          <w:sz w:val="24"/>
          <w:szCs w:val="24"/>
        </w:rPr>
        <w:t xml:space="preserve">There are a number of risks involved with this phase, namely working at height for which a risk assessment </w:t>
      </w:r>
      <w:r w:rsidR="00FA2DAD">
        <w:rPr>
          <w:rFonts w:ascii="Arial" w:hAnsi="Arial" w:cs="Arial"/>
          <w:sz w:val="24"/>
          <w:szCs w:val="24"/>
        </w:rPr>
        <w:t>has been completed in appendix C</w:t>
      </w:r>
      <w:r w:rsidR="00DC1AE1">
        <w:rPr>
          <w:rFonts w:ascii="Arial" w:hAnsi="Arial" w:cs="Arial"/>
          <w:sz w:val="24"/>
          <w:szCs w:val="24"/>
        </w:rPr>
        <w:t>.</w:t>
      </w:r>
      <w:r w:rsidR="002837B8">
        <w:rPr>
          <w:rFonts w:ascii="Arial" w:hAnsi="Arial" w:cs="Arial"/>
          <w:sz w:val="24"/>
          <w:szCs w:val="24"/>
        </w:rPr>
        <w:t xml:space="preserve"> Scaffolding will be required for this project up to the eaves level. HSE (2005) state that in order for scaffolding to be safe, there are a number of precautions that must be taken. For this project guard </w:t>
      </w:r>
      <w:r w:rsidR="002837B8">
        <w:rPr>
          <w:rFonts w:ascii="Arial" w:hAnsi="Arial" w:cs="Arial"/>
          <w:sz w:val="24"/>
          <w:szCs w:val="24"/>
        </w:rPr>
        <w:lastRenderedPageBreak/>
        <w:t xml:space="preserve">rails and toe bars will be sufficient to prevent people falling. In order to comply with regulations the guard rails must be 950mm above the toe bar with an intermediate rail between the guard rail and toe bar with a gap no larger than 470mm. This will also help to protect against falling objects but not fully, as such waste chutes will also be provided to ensure any waste can be transitioned to ground level safely. Hard hats will be required as part of each </w:t>
      </w:r>
      <w:r w:rsidR="0000691D">
        <w:rPr>
          <w:rFonts w:ascii="Arial" w:hAnsi="Arial" w:cs="Arial"/>
          <w:sz w:val="24"/>
          <w:szCs w:val="24"/>
        </w:rPr>
        <w:t>worker’s</w:t>
      </w:r>
      <w:r w:rsidR="002837B8">
        <w:rPr>
          <w:rFonts w:ascii="Arial" w:hAnsi="Arial" w:cs="Arial"/>
          <w:sz w:val="24"/>
          <w:szCs w:val="24"/>
        </w:rPr>
        <w:t xml:space="preserve"> PPE so as to protect the workers in the case of any accid</w:t>
      </w:r>
      <w:r w:rsidR="00614BCF">
        <w:rPr>
          <w:rFonts w:ascii="Arial" w:hAnsi="Arial" w:cs="Arial"/>
          <w:sz w:val="24"/>
          <w:szCs w:val="24"/>
        </w:rPr>
        <w:t>ents involving falling objects.</w:t>
      </w:r>
    </w:p>
    <w:p w:rsidR="00C029E1" w:rsidRDefault="00972513" w:rsidP="008B3C1E">
      <w:pPr>
        <w:ind w:firstLine="360"/>
        <w:rPr>
          <w:rFonts w:ascii="Arial" w:hAnsi="Arial" w:cs="Arial"/>
          <w:sz w:val="24"/>
          <w:szCs w:val="24"/>
        </w:rPr>
      </w:pPr>
      <w:r>
        <w:rPr>
          <w:rFonts w:ascii="Arial" w:hAnsi="Arial" w:cs="Arial"/>
          <w:sz w:val="24"/>
          <w:szCs w:val="24"/>
        </w:rPr>
        <w:t xml:space="preserve">The third and final stage of this project will be the fitting out of the structure. The walls will have been built at this point with sufficiently strong lintels in place for all openings. As such the openings will now be fitted with windows and doors. Once this has been completed the smooth render can be applied to the exterior walls. This is the last exterior component for the project and as such the scaffolding can now be dismantled and removed from the site. </w:t>
      </w:r>
      <w:r w:rsidR="008A61BB">
        <w:rPr>
          <w:rFonts w:ascii="Arial" w:hAnsi="Arial" w:cs="Arial"/>
          <w:sz w:val="24"/>
          <w:szCs w:val="24"/>
        </w:rPr>
        <w:t xml:space="preserve">The next stage will be to fit out the interior of the building with stairs and partition walls, thus completing the overall structure. Qualified professionals will be required on-site at this point to fit out the structure with electricity, gas and water, and all necessary internal fittings related to these commodities: such as heating, bathrooms etc. </w:t>
      </w:r>
    </w:p>
    <w:p w:rsidR="008A61BB" w:rsidRDefault="008A61BB" w:rsidP="003D4676">
      <w:pPr>
        <w:pStyle w:val="Heading1"/>
        <w:numPr>
          <w:ilvl w:val="0"/>
          <w:numId w:val="6"/>
        </w:numPr>
        <w:rPr>
          <w:rFonts w:ascii="Arial" w:hAnsi="Arial" w:cs="Arial"/>
          <w:sz w:val="24"/>
          <w:szCs w:val="24"/>
          <w:u w:val="single"/>
        </w:rPr>
      </w:pPr>
      <w:r>
        <w:rPr>
          <w:rFonts w:ascii="Arial" w:hAnsi="Arial" w:cs="Arial"/>
          <w:sz w:val="24"/>
          <w:szCs w:val="24"/>
          <w:u w:val="single"/>
        </w:rPr>
        <w:t xml:space="preserve">Method statements </w:t>
      </w:r>
    </w:p>
    <w:p w:rsidR="008A61BB" w:rsidRDefault="008A61BB" w:rsidP="003D4676">
      <w:pPr>
        <w:pStyle w:val="Heading1"/>
        <w:numPr>
          <w:ilvl w:val="1"/>
          <w:numId w:val="8"/>
        </w:numPr>
        <w:rPr>
          <w:rFonts w:ascii="Arial" w:hAnsi="Arial" w:cs="Arial"/>
          <w:sz w:val="24"/>
          <w:szCs w:val="24"/>
          <w:u w:val="single"/>
        </w:rPr>
      </w:pPr>
      <w:r>
        <w:rPr>
          <w:rFonts w:ascii="Arial" w:hAnsi="Arial" w:cs="Arial"/>
          <w:sz w:val="24"/>
          <w:szCs w:val="24"/>
          <w:u w:val="single"/>
        </w:rPr>
        <w:t xml:space="preserve">Foundations </w:t>
      </w:r>
      <w:r w:rsidR="00875BAD">
        <w:rPr>
          <w:rFonts w:ascii="Arial" w:hAnsi="Arial" w:cs="Arial"/>
          <w:sz w:val="24"/>
          <w:szCs w:val="24"/>
          <w:u w:val="single"/>
        </w:rPr>
        <w:t xml:space="preserve"> </w:t>
      </w:r>
    </w:p>
    <w:p w:rsidR="00875BAD" w:rsidRDefault="00875BAD" w:rsidP="00875BAD"/>
    <w:p w:rsidR="00875BAD" w:rsidRDefault="00875BAD" w:rsidP="00875BAD">
      <w:pPr>
        <w:ind w:firstLine="360"/>
        <w:rPr>
          <w:rFonts w:ascii="Arial" w:hAnsi="Arial" w:cs="Arial"/>
          <w:sz w:val="24"/>
          <w:szCs w:val="24"/>
        </w:rPr>
      </w:pPr>
      <w:r>
        <w:rPr>
          <w:rFonts w:ascii="Arial" w:hAnsi="Arial" w:cs="Arial"/>
          <w:sz w:val="24"/>
          <w:szCs w:val="24"/>
        </w:rPr>
        <w:t>The first stage of the foundations shall be excavating a trench one metre deep at the footprint of all load bearing walls for the proposed project. HSE (2015) state supports and barriers will be required, due to this these measures will be installed as and when the trenches have been excavated. A competent person will inspect these precautions at the start of any working day whilst they are in place</w:t>
      </w:r>
      <w:r w:rsidR="0083090F">
        <w:rPr>
          <w:rFonts w:ascii="Arial" w:hAnsi="Arial" w:cs="Arial"/>
          <w:sz w:val="24"/>
          <w:szCs w:val="24"/>
        </w:rPr>
        <w:t xml:space="preserve">. </w:t>
      </w:r>
    </w:p>
    <w:p w:rsidR="0083090F" w:rsidRDefault="0083090F" w:rsidP="00875BAD">
      <w:pPr>
        <w:ind w:firstLine="360"/>
        <w:rPr>
          <w:rFonts w:ascii="Arial" w:hAnsi="Arial" w:cs="Arial"/>
          <w:sz w:val="24"/>
          <w:szCs w:val="24"/>
        </w:rPr>
      </w:pPr>
      <w:r>
        <w:rPr>
          <w:rFonts w:ascii="Arial" w:hAnsi="Arial" w:cs="Arial"/>
          <w:sz w:val="24"/>
          <w:szCs w:val="24"/>
        </w:rPr>
        <w:t>Once the trenches are all in place concrete will be delivered in mixer vehicles and pumped into the trenches using a lorry pum</w:t>
      </w:r>
      <w:r w:rsidR="00614BCF">
        <w:rPr>
          <w:rFonts w:ascii="Arial" w:hAnsi="Arial" w:cs="Arial"/>
          <w:sz w:val="24"/>
          <w:szCs w:val="24"/>
        </w:rPr>
        <w:t>p.</w:t>
      </w:r>
      <w:r>
        <w:rPr>
          <w:rFonts w:ascii="Arial" w:hAnsi="Arial" w:cs="Arial"/>
          <w:sz w:val="24"/>
          <w:szCs w:val="24"/>
        </w:rPr>
        <w:t xml:space="preserve"> These will be positioned on site so sufficient space must be made and areas must be kept as clear as possible. The trenches will be filled up to a minimum of 150mm. Once this is complete the foundation will be built up using foundation blocks up to ‘just under’ ground level. At this point cavity wall construction will be used up to ‘just over ground’ level when the remaining spac</w:t>
      </w:r>
      <w:r w:rsidR="00FA2DAD">
        <w:rPr>
          <w:rFonts w:ascii="Arial" w:hAnsi="Arial" w:cs="Arial"/>
          <w:sz w:val="24"/>
          <w:szCs w:val="24"/>
        </w:rPr>
        <w:t>e in the trench will be filled.</w:t>
      </w:r>
    </w:p>
    <w:p w:rsidR="0083090F" w:rsidRDefault="0083090F" w:rsidP="003D4676">
      <w:pPr>
        <w:pStyle w:val="Heading1"/>
        <w:numPr>
          <w:ilvl w:val="1"/>
          <w:numId w:val="8"/>
        </w:numPr>
        <w:rPr>
          <w:rFonts w:ascii="Arial" w:hAnsi="Arial" w:cs="Arial"/>
          <w:sz w:val="24"/>
          <w:szCs w:val="24"/>
          <w:u w:val="single"/>
        </w:rPr>
      </w:pPr>
      <w:r>
        <w:rPr>
          <w:rFonts w:ascii="Arial" w:hAnsi="Arial" w:cs="Arial"/>
          <w:sz w:val="24"/>
          <w:szCs w:val="24"/>
          <w:u w:val="single"/>
        </w:rPr>
        <w:t xml:space="preserve">Concrete floor slab </w:t>
      </w:r>
    </w:p>
    <w:p w:rsidR="00990E9A" w:rsidRDefault="00990E9A" w:rsidP="00990E9A"/>
    <w:p w:rsidR="0083090F" w:rsidRDefault="00990E9A" w:rsidP="00990E9A">
      <w:pPr>
        <w:ind w:firstLine="360"/>
        <w:rPr>
          <w:rFonts w:ascii="Arial" w:hAnsi="Arial" w:cs="Arial"/>
          <w:sz w:val="24"/>
          <w:szCs w:val="24"/>
        </w:rPr>
      </w:pPr>
      <w:r>
        <w:rPr>
          <w:rFonts w:ascii="Arial" w:hAnsi="Arial" w:cs="Arial"/>
          <w:sz w:val="24"/>
          <w:szCs w:val="24"/>
        </w:rPr>
        <w:t xml:space="preserve">The first stage of this phase will be to compact the inner ground to at least 100mm below normal ground level, </w:t>
      </w:r>
      <w:r w:rsidR="00E94566">
        <w:rPr>
          <w:rFonts w:ascii="Arial" w:hAnsi="Arial" w:cs="Arial"/>
          <w:sz w:val="24"/>
          <w:szCs w:val="24"/>
        </w:rPr>
        <w:t>some excavation may be required.</w:t>
      </w:r>
      <w:r>
        <w:rPr>
          <w:rFonts w:ascii="Arial" w:hAnsi="Arial" w:cs="Arial"/>
          <w:sz w:val="24"/>
          <w:szCs w:val="24"/>
        </w:rPr>
        <w:t xml:space="preserve"> </w:t>
      </w:r>
      <w:r w:rsidR="00E94566">
        <w:rPr>
          <w:rFonts w:ascii="Arial" w:hAnsi="Arial" w:cs="Arial"/>
          <w:sz w:val="24"/>
          <w:szCs w:val="24"/>
        </w:rPr>
        <w:t>A</w:t>
      </w:r>
      <w:r>
        <w:rPr>
          <w:rFonts w:ascii="Arial" w:hAnsi="Arial" w:cs="Arial"/>
          <w:sz w:val="24"/>
          <w:szCs w:val="24"/>
        </w:rPr>
        <w:t xml:space="preserve"> damp proof membrane</w:t>
      </w:r>
      <w:r w:rsidR="00E94566">
        <w:rPr>
          <w:rFonts w:ascii="Arial" w:hAnsi="Arial" w:cs="Arial"/>
          <w:sz w:val="24"/>
          <w:szCs w:val="24"/>
        </w:rPr>
        <w:t xml:space="preserve"> will then be laid</w:t>
      </w:r>
      <w:r>
        <w:rPr>
          <w:rFonts w:ascii="Arial" w:hAnsi="Arial" w:cs="Arial"/>
          <w:sz w:val="24"/>
          <w:szCs w:val="24"/>
        </w:rPr>
        <w:t xml:space="preserve"> on top of the compacted ground</w:t>
      </w:r>
      <w:r w:rsidR="00E94566">
        <w:rPr>
          <w:rFonts w:ascii="Arial" w:hAnsi="Arial" w:cs="Arial"/>
          <w:sz w:val="24"/>
          <w:szCs w:val="24"/>
        </w:rPr>
        <w:t xml:space="preserve"> and layered into the </w:t>
      </w:r>
      <w:r w:rsidR="00E94566">
        <w:rPr>
          <w:rFonts w:ascii="Arial" w:hAnsi="Arial" w:cs="Arial"/>
          <w:sz w:val="24"/>
          <w:szCs w:val="24"/>
        </w:rPr>
        <w:lastRenderedPageBreak/>
        <w:t>load-bearing walls</w:t>
      </w:r>
      <w:r>
        <w:rPr>
          <w:rFonts w:ascii="Arial" w:hAnsi="Arial" w:cs="Arial"/>
          <w:sz w:val="24"/>
          <w:szCs w:val="24"/>
        </w:rPr>
        <w:t xml:space="preserve">. At this point concrete mixer vehicles and a lorry pump will be required on site once more. The concrete will be poured via the lorry pump </w:t>
      </w:r>
      <w:r w:rsidR="00E94566">
        <w:rPr>
          <w:rFonts w:ascii="Arial" w:hAnsi="Arial" w:cs="Arial"/>
          <w:sz w:val="24"/>
          <w:szCs w:val="24"/>
        </w:rPr>
        <w:t xml:space="preserve">into the internal areas to a minimum depth of 100mm and allowed to set. </w:t>
      </w:r>
    </w:p>
    <w:p w:rsidR="00E94566" w:rsidRDefault="00E94566" w:rsidP="003D4676">
      <w:pPr>
        <w:pStyle w:val="Heading1"/>
        <w:numPr>
          <w:ilvl w:val="1"/>
          <w:numId w:val="8"/>
        </w:numPr>
        <w:rPr>
          <w:rFonts w:ascii="Arial" w:hAnsi="Arial" w:cs="Arial"/>
          <w:sz w:val="24"/>
          <w:szCs w:val="24"/>
          <w:u w:val="single"/>
        </w:rPr>
      </w:pPr>
      <w:r>
        <w:rPr>
          <w:rFonts w:ascii="Arial" w:hAnsi="Arial" w:cs="Arial"/>
          <w:sz w:val="24"/>
          <w:szCs w:val="24"/>
          <w:u w:val="single"/>
        </w:rPr>
        <w:t xml:space="preserve">Scaffolding </w:t>
      </w:r>
    </w:p>
    <w:p w:rsidR="00E94566" w:rsidRDefault="00E94566" w:rsidP="00E94566">
      <w:pPr>
        <w:ind w:left="360"/>
      </w:pPr>
    </w:p>
    <w:p w:rsidR="00E94566" w:rsidRPr="00E94566" w:rsidRDefault="00E94566" w:rsidP="00E94566">
      <w:pPr>
        <w:ind w:firstLine="360"/>
        <w:rPr>
          <w:rFonts w:ascii="Arial" w:hAnsi="Arial" w:cs="Arial"/>
          <w:sz w:val="24"/>
          <w:szCs w:val="24"/>
        </w:rPr>
      </w:pPr>
      <w:r>
        <w:rPr>
          <w:rFonts w:ascii="Arial" w:hAnsi="Arial" w:cs="Arial"/>
          <w:sz w:val="24"/>
          <w:szCs w:val="24"/>
        </w:rPr>
        <w:t>Scaffolding will be required on site for the building up of the project’s superstructure. The ideal time for this will be after the pouring of the floor slabs as concrete pump and mixer vehicles will no longer be required on site, thus allowing more space to be used. In order to comply with regulations all platforms comprising part of the scaffolding will: be solid with zero holes, have toe bars and have guard rails spaced as per the dimensions set out in the co</w:t>
      </w:r>
      <w:r w:rsidR="00FA2DAD">
        <w:rPr>
          <w:rFonts w:ascii="Arial" w:hAnsi="Arial" w:cs="Arial"/>
          <w:sz w:val="24"/>
          <w:szCs w:val="24"/>
        </w:rPr>
        <w:t>nstruction phase plan (HSE, 2005</w:t>
      </w:r>
      <w:r>
        <w:rPr>
          <w:rFonts w:ascii="Arial" w:hAnsi="Arial" w:cs="Arial"/>
          <w:sz w:val="24"/>
          <w:szCs w:val="24"/>
        </w:rPr>
        <w:t>).</w:t>
      </w:r>
      <w:r w:rsidR="00AF55ED">
        <w:rPr>
          <w:rFonts w:ascii="Arial" w:hAnsi="Arial" w:cs="Arial"/>
          <w:sz w:val="24"/>
          <w:szCs w:val="24"/>
        </w:rPr>
        <w:t xml:space="preserve"> Waste chutes will also be included as part of the scaffolding so as to mitigate the risk of falling objects. The scaffolding will be set up and inspected regularly by a competent person so as to ensure safety for all workers using it. Once the superstructure is complete, all openings are filled and the exterior render has been applied the scaffolding will be dismantled by a competent person or persons so as to mitigate any risks involved.</w:t>
      </w:r>
    </w:p>
    <w:p w:rsidR="0083090F" w:rsidRPr="0083090F" w:rsidRDefault="0083090F" w:rsidP="0083090F">
      <w:pPr>
        <w:ind w:left="360"/>
      </w:pPr>
    </w:p>
    <w:p w:rsidR="008A61BB" w:rsidRDefault="008A61BB" w:rsidP="008A61BB"/>
    <w:p w:rsidR="008A61BB" w:rsidRPr="008A61BB" w:rsidRDefault="008A61BB" w:rsidP="008A61BB">
      <w:pPr>
        <w:rPr>
          <w:rFonts w:ascii="Arial" w:hAnsi="Arial" w:cs="Arial"/>
          <w:sz w:val="24"/>
          <w:szCs w:val="24"/>
        </w:rPr>
      </w:pPr>
    </w:p>
    <w:p w:rsidR="00C029E1" w:rsidRDefault="00C029E1" w:rsidP="00C029E1">
      <w:pPr>
        <w:pStyle w:val="Heading1"/>
      </w:pPr>
    </w:p>
    <w:p w:rsidR="00453522" w:rsidRDefault="00453522" w:rsidP="008B3C1E">
      <w:pPr>
        <w:ind w:firstLine="360"/>
        <w:rPr>
          <w:rFonts w:ascii="Arial" w:hAnsi="Arial" w:cs="Arial"/>
          <w:sz w:val="24"/>
          <w:szCs w:val="24"/>
        </w:rPr>
      </w:pPr>
    </w:p>
    <w:p w:rsidR="008B3C1E" w:rsidRDefault="008B3C1E" w:rsidP="008B3C1E">
      <w:pPr>
        <w:ind w:firstLine="360"/>
        <w:rPr>
          <w:rFonts w:ascii="Arial" w:hAnsi="Arial" w:cs="Arial"/>
          <w:sz w:val="24"/>
          <w:szCs w:val="24"/>
        </w:rPr>
      </w:pPr>
      <w:r>
        <w:rPr>
          <w:rFonts w:ascii="Arial" w:hAnsi="Arial" w:cs="Arial"/>
          <w:sz w:val="24"/>
          <w:szCs w:val="24"/>
        </w:rPr>
        <w:t xml:space="preserve"> </w:t>
      </w:r>
    </w:p>
    <w:p w:rsidR="00E15813" w:rsidRDefault="008B3C1E" w:rsidP="008B3C1E">
      <w:pPr>
        <w:ind w:firstLine="360"/>
        <w:rPr>
          <w:rFonts w:ascii="Arial" w:hAnsi="Arial" w:cs="Arial"/>
          <w:sz w:val="24"/>
          <w:szCs w:val="24"/>
        </w:rPr>
      </w:pPr>
      <w:r>
        <w:rPr>
          <w:rFonts w:ascii="Arial" w:hAnsi="Arial" w:cs="Arial"/>
          <w:sz w:val="24"/>
          <w:szCs w:val="24"/>
        </w:rPr>
        <w:t xml:space="preserve"> </w:t>
      </w:r>
    </w:p>
    <w:p w:rsidR="008B3C1E" w:rsidRDefault="008B3C1E" w:rsidP="0018382D">
      <w:pPr>
        <w:ind w:firstLine="360"/>
        <w:rPr>
          <w:rFonts w:ascii="Arial" w:hAnsi="Arial" w:cs="Arial"/>
          <w:sz w:val="24"/>
          <w:szCs w:val="24"/>
        </w:rPr>
      </w:pPr>
    </w:p>
    <w:p w:rsidR="008B3C1E" w:rsidRPr="00EB6166" w:rsidRDefault="008B3C1E" w:rsidP="0018382D">
      <w:pPr>
        <w:ind w:firstLine="360"/>
        <w:rPr>
          <w:rFonts w:ascii="Arial" w:hAnsi="Arial" w:cs="Arial"/>
          <w:sz w:val="24"/>
          <w:szCs w:val="24"/>
        </w:rPr>
      </w:pPr>
    </w:p>
    <w:p w:rsidR="00E15813" w:rsidRDefault="00E15813" w:rsidP="00E15813"/>
    <w:p w:rsidR="00E15813" w:rsidRPr="00280B3D" w:rsidRDefault="00E15813" w:rsidP="00E15813">
      <w:pPr>
        <w:rPr>
          <w:rFonts w:ascii="Arial" w:hAnsi="Arial" w:cs="Arial"/>
          <w:sz w:val="24"/>
          <w:szCs w:val="24"/>
        </w:rPr>
      </w:pPr>
    </w:p>
    <w:p w:rsidR="00E15813" w:rsidRDefault="00E15813" w:rsidP="00E15813">
      <w:pPr>
        <w:pStyle w:val="Heading1"/>
      </w:pPr>
    </w:p>
    <w:p w:rsidR="00C82955" w:rsidRDefault="00C82955" w:rsidP="00C82955"/>
    <w:p w:rsidR="00C82955" w:rsidRDefault="00C82955" w:rsidP="00C82955"/>
    <w:p w:rsidR="00C82955" w:rsidRDefault="00C82955" w:rsidP="00994253">
      <w:pPr>
        <w:pStyle w:val="Heading1"/>
        <w:numPr>
          <w:ilvl w:val="0"/>
          <w:numId w:val="6"/>
        </w:numPr>
        <w:rPr>
          <w:rFonts w:ascii="Arial" w:hAnsi="Arial" w:cs="Arial"/>
          <w:sz w:val="24"/>
          <w:szCs w:val="24"/>
          <w:u w:val="single"/>
        </w:rPr>
      </w:pPr>
      <w:r>
        <w:rPr>
          <w:rFonts w:ascii="Arial" w:hAnsi="Arial" w:cs="Arial"/>
          <w:sz w:val="24"/>
          <w:szCs w:val="24"/>
          <w:u w:val="single"/>
        </w:rPr>
        <w:lastRenderedPageBreak/>
        <w:t xml:space="preserve">List of references </w:t>
      </w:r>
    </w:p>
    <w:p w:rsidR="00C82955" w:rsidRDefault="00C82955" w:rsidP="00C82955"/>
    <w:p w:rsidR="00FA2DAD" w:rsidRDefault="00FA2DAD" w:rsidP="00145739">
      <w:pPr>
        <w:pStyle w:val="ListParagraph"/>
        <w:numPr>
          <w:ilvl w:val="0"/>
          <w:numId w:val="9"/>
        </w:numPr>
        <w:rPr>
          <w:rFonts w:ascii="Arial" w:hAnsi="Arial" w:cs="Arial"/>
          <w:sz w:val="24"/>
          <w:szCs w:val="24"/>
        </w:rPr>
      </w:pPr>
      <w:r>
        <w:rPr>
          <w:rFonts w:ascii="Arial" w:hAnsi="Arial" w:cs="Arial"/>
          <w:sz w:val="24"/>
          <w:szCs w:val="24"/>
        </w:rPr>
        <w:t xml:space="preserve">Gov.uk (1974) </w:t>
      </w:r>
      <w:r>
        <w:rPr>
          <w:rFonts w:ascii="Arial" w:hAnsi="Arial" w:cs="Arial"/>
          <w:i/>
          <w:sz w:val="24"/>
          <w:szCs w:val="24"/>
        </w:rPr>
        <w:t>Health and safety at work act</w:t>
      </w:r>
      <w:r w:rsidR="00145739">
        <w:rPr>
          <w:rFonts w:ascii="Arial" w:hAnsi="Arial" w:cs="Arial"/>
          <w:i/>
          <w:sz w:val="24"/>
          <w:szCs w:val="24"/>
        </w:rPr>
        <w:t xml:space="preserve"> 1974</w:t>
      </w:r>
      <w:r>
        <w:rPr>
          <w:rFonts w:ascii="Arial" w:hAnsi="Arial" w:cs="Arial"/>
          <w:i/>
          <w:sz w:val="24"/>
          <w:szCs w:val="24"/>
        </w:rPr>
        <w:t>.</w:t>
      </w:r>
      <w:r w:rsidR="00145739">
        <w:rPr>
          <w:rFonts w:ascii="Arial" w:hAnsi="Arial" w:cs="Arial"/>
          <w:i/>
          <w:sz w:val="24"/>
          <w:szCs w:val="24"/>
        </w:rPr>
        <w:t xml:space="preserve"> </w:t>
      </w:r>
      <w:r w:rsidR="00145739">
        <w:rPr>
          <w:rFonts w:ascii="Arial" w:hAnsi="Arial" w:cs="Arial"/>
          <w:sz w:val="24"/>
          <w:szCs w:val="24"/>
        </w:rPr>
        <w:t xml:space="preserve">Accessed at: </w:t>
      </w:r>
      <w:hyperlink r:id="rId9" w:history="1">
        <w:r w:rsidR="00145739" w:rsidRPr="00857954">
          <w:rPr>
            <w:rStyle w:val="Hyperlink"/>
            <w:rFonts w:ascii="Arial" w:hAnsi="Arial" w:cs="Arial"/>
            <w:sz w:val="24"/>
            <w:szCs w:val="24"/>
          </w:rPr>
          <w:t>http://www.legislation.gov.uk/ukpga/1974/37/contents</w:t>
        </w:r>
      </w:hyperlink>
      <w:r w:rsidR="00145739">
        <w:rPr>
          <w:rFonts w:ascii="Arial" w:hAnsi="Arial" w:cs="Arial"/>
          <w:sz w:val="24"/>
          <w:szCs w:val="24"/>
        </w:rPr>
        <w:t xml:space="preserve"> (Accessed on: 24.04.20) </w:t>
      </w:r>
    </w:p>
    <w:p w:rsidR="00145739" w:rsidRDefault="00145739" w:rsidP="00145739">
      <w:pPr>
        <w:pStyle w:val="ListParagraph"/>
        <w:numPr>
          <w:ilvl w:val="0"/>
          <w:numId w:val="9"/>
        </w:numPr>
        <w:rPr>
          <w:rFonts w:ascii="Arial" w:hAnsi="Arial" w:cs="Arial"/>
          <w:sz w:val="24"/>
          <w:szCs w:val="24"/>
        </w:rPr>
      </w:pPr>
      <w:r>
        <w:rPr>
          <w:rFonts w:ascii="Arial" w:hAnsi="Arial" w:cs="Arial"/>
          <w:sz w:val="24"/>
          <w:szCs w:val="24"/>
        </w:rPr>
        <w:t xml:space="preserve">HSE (2005) </w:t>
      </w:r>
      <w:proofErr w:type="gramStart"/>
      <w:r>
        <w:rPr>
          <w:rFonts w:ascii="Arial" w:hAnsi="Arial" w:cs="Arial"/>
          <w:i/>
          <w:sz w:val="24"/>
          <w:szCs w:val="24"/>
        </w:rPr>
        <w:t>The</w:t>
      </w:r>
      <w:proofErr w:type="gramEnd"/>
      <w:r>
        <w:rPr>
          <w:rFonts w:ascii="Arial" w:hAnsi="Arial" w:cs="Arial"/>
          <w:i/>
          <w:sz w:val="24"/>
          <w:szCs w:val="24"/>
        </w:rPr>
        <w:t xml:space="preserve"> work at height regulations 2005. </w:t>
      </w:r>
      <w:r>
        <w:rPr>
          <w:rFonts w:ascii="Arial" w:hAnsi="Arial" w:cs="Arial"/>
          <w:sz w:val="24"/>
          <w:szCs w:val="24"/>
        </w:rPr>
        <w:t xml:space="preserve">Accessed at: </w:t>
      </w:r>
      <w:hyperlink r:id="rId10" w:history="1">
        <w:r w:rsidRPr="00857954">
          <w:rPr>
            <w:rStyle w:val="Hyperlink"/>
            <w:rFonts w:ascii="Arial" w:hAnsi="Arial" w:cs="Arial"/>
            <w:sz w:val="24"/>
            <w:szCs w:val="24"/>
          </w:rPr>
          <w:t>http://www.legislation.gov.uk/uksi/2005/735/contents/made</w:t>
        </w:r>
      </w:hyperlink>
      <w:r>
        <w:rPr>
          <w:rFonts w:ascii="Arial" w:hAnsi="Arial" w:cs="Arial"/>
          <w:sz w:val="24"/>
          <w:szCs w:val="24"/>
        </w:rPr>
        <w:t xml:space="preserve"> (Accessed on: 24.04.20) </w:t>
      </w:r>
    </w:p>
    <w:p w:rsidR="00145739" w:rsidRDefault="00145739" w:rsidP="00145739">
      <w:pPr>
        <w:pStyle w:val="ListParagraph"/>
        <w:numPr>
          <w:ilvl w:val="0"/>
          <w:numId w:val="9"/>
        </w:numPr>
        <w:rPr>
          <w:rFonts w:ascii="Arial" w:hAnsi="Arial" w:cs="Arial"/>
          <w:sz w:val="24"/>
          <w:szCs w:val="24"/>
        </w:rPr>
      </w:pPr>
      <w:r>
        <w:rPr>
          <w:rFonts w:ascii="Arial" w:hAnsi="Arial" w:cs="Arial"/>
          <w:sz w:val="24"/>
          <w:szCs w:val="24"/>
        </w:rPr>
        <w:t xml:space="preserve">HSE (2010) </w:t>
      </w:r>
      <w:r>
        <w:rPr>
          <w:rFonts w:ascii="Arial" w:hAnsi="Arial" w:cs="Arial"/>
          <w:i/>
          <w:sz w:val="24"/>
          <w:szCs w:val="24"/>
        </w:rPr>
        <w:t>Provision of welfare facilities during construction work.</w:t>
      </w:r>
      <w:r>
        <w:rPr>
          <w:rFonts w:ascii="Arial" w:hAnsi="Arial" w:cs="Arial"/>
          <w:sz w:val="24"/>
          <w:szCs w:val="24"/>
        </w:rPr>
        <w:t xml:space="preserve"> Accessed at: </w:t>
      </w:r>
      <w:hyperlink r:id="rId11" w:history="1">
        <w:r w:rsidRPr="00857954">
          <w:rPr>
            <w:rStyle w:val="Hyperlink"/>
            <w:rFonts w:ascii="Arial" w:hAnsi="Arial" w:cs="Arial"/>
            <w:sz w:val="24"/>
            <w:szCs w:val="24"/>
          </w:rPr>
          <w:t>https://moodle.uwtsd.ac.uk/pluginfile.php/340785/mod_resource/content/0/Welfare%20Facilities.pdf</w:t>
        </w:r>
      </w:hyperlink>
      <w:r>
        <w:rPr>
          <w:rFonts w:ascii="Arial" w:hAnsi="Arial" w:cs="Arial"/>
          <w:sz w:val="24"/>
          <w:szCs w:val="24"/>
        </w:rPr>
        <w:t xml:space="preserve"> (Accessed on 24.04.20) </w:t>
      </w:r>
    </w:p>
    <w:p w:rsidR="00145739" w:rsidRDefault="00B529AF" w:rsidP="00B529AF">
      <w:pPr>
        <w:pStyle w:val="ListParagraph"/>
        <w:numPr>
          <w:ilvl w:val="0"/>
          <w:numId w:val="9"/>
        </w:numPr>
        <w:rPr>
          <w:rFonts w:ascii="Arial" w:hAnsi="Arial" w:cs="Arial"/>
          <w:sz w:val="24"/>
          <w:szCs w:val="24"/>
        </w:rPr>
      </w:pPr>
      <w:r>
        <w:rPr>
          <w:rFonts w:ascii="Arial" w:hAnsi="Arial" w:cs="Arial"/>
          <w:sz w:val="24"/>
          <w:szCs w:val="24"/>
        </w:rPr>
        <w:t xml:space="preserve">HSE (2015) </w:t>
      </w:r>
      <w:proofErr w:type="gramStart"/>
      <w:r>
        <w:rPr>
          <w:rFonts w:ascii="Arial" w:hAnsi="Arial" w:cs="Arial"/>
          <w:i/>
          <w:sz w:val="24"/>
          <w:szCs w:val="24"/>
        </w:rPr>
        <w:t>The</w:t>
      </w:r>
      <w:proofErr w:type="gramEnd"/>
      <w:r>
        <w:rPr>
          <w:rFonts w:ascii="Arial" w:hAnsi="Arial" w:cs="Arial"/>
          <w:i/>
          <w:sz w:val="24"/>
          <w:szCs w:val="24"/>
        </w:rPr>
        <w:t xml:space="preserve"> construction (design &amp; management) regulations 2015. </w:t>
      </w:r>
      <w:r>
        <w:rPr>
          <w:rFonts w:ascii="Arial" w:hAnsi="Arial" w:cs="Arial"/>
          <w:sz w:val="24"/>
          <w:szCs w:val="24"/>
        </w:rPr>
        <w:t xml:space="preserve">Accessed at: </w:t>
      </w:r>
      <w:hyperlink r:id="rId12" w:history="1">
        <w:r w:rsidRPr="00857954">
          <w:rPr>
            <w:rStyle w:val="Hyperlink"/>
            <w:rFonts w:ascii="Arial" w:hAnsi="Arial" w:cs="Arial"/>
            <w:sz w:val="24"/>
            <w:szCs w:val="24"/>
          </w:rPr>
          <w:t>http://www.legislation.gov.uk/uksi/2015/51/contents/made</w:t>
        </w:r>
      </w:hyperlink>
      <w:r>
        <w:rPr>
          <w:rFonts w:ascii="Arial" w:hAnsi="Arial" w:cs="Arial"/>
          <w:sz w:val="24"/>
          <w:szCs w:val="24"/>
        </w:rPr>
        <w:t xml:space="preserve"> (Accessed on: 24.04.20) </w:t>
      </w:r>
    </w:p>
    <w:p w:rsidR="00B529AF" w:rsidRDefault="00B529AF" w:rsidP="00B529AF">
      <w:pPr>
        <w:pStyle w:val="ListParagraph"/>
        <w:numPr>
          <w:ilvl w:val="0"/>
          <w:numId w:val="9"/>
        </w:numPr>
        <w:rPr>
          <w:rFonts w:ascii="Arial" w:hAnsi="Arial" w:cs="Arial"/>
          <w:sz w:val="24"/>
          <w:szCs w:val="24"/>
        </w:rPr>
      </w:pPr>
      <w:r>
        <w:rPr>
          <w:rFonts w:ascii="Arial" w:hAnsi="Arial" w:cs="Arial"/>
          <w:sz w:val="24"/>
          <w:szCs w:val="24"/>
        </w:rPr>
        <w:t xml:space="preserve">S D </w:t>
      </w:r>
      <w:proofErr w:type="spellStart"/>
      <w:r>
        <w:rPr>
          <w:rFonts w:ascii="Arial" w:hAnsi="Arial" w:cs="Arial"/>
          <w:sz w:val="24"/>
          <w:szCs w:val="24"/>
        </w:rPr>
        <w:t>Summerhayes</w:t>
      </w:r>
      <w:proofErr w:type="spellEnd"/>
      <w:r>
        <w:rPr>
          <w:rFonts w:ascii="Arial" w:hAnsi="Arial" w:cs="Arial"/>
          <w:sz w:val="24"/>
          <w:szCs w:val="24"/>
        </w:rPr>
        <w:t xml:space="preserve"> (2016) </w:t>
      </w:r>
      <w:r>
        <w:rPr>
          <w:rFonts w:ascii="Arial" w:hAnsi="Arial" w:cs="Arial"/>
          <w:i/>
          <w:sz w:val="24"/>
          <w:szCs w:val="24"/>
        </w:rPr>
        <w:t xml:space="preserve">CDM regulations 2015 procedures manual. </w:t>
      </w:r>
      <w:r>
        <w:rPr>
          <w:rFonts w:ascii="Arial" w:hAnsi="Arial" w:cs="Arial"/>
          <w:sz w:val="24"/>
          <w:szCs w:val="24"/>
        </w:rPr>
        <w:t>Fourth edition. John Wiley &amp; sons: Chichester.</w:t>
      </w:r>
      <w:r w:rsidR="00530263">
        <w:rPr>
          <w:rFonts w:ascii="Arial" w:hAnsi="Arial" w:cs="Arial"/>
          <w:sz w:val="24"/>
          <w:szCs w:val="24"/>
        </w:rPr>
        <w:t xml:space="preserve"> </w:t>
      </w: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530263" w:rsidRDefault="00530263" w:rsidP="00530263">
      <w:pPr>
        <w:rPr>
          <w:rFonts w:ascii="Arial" w:hAnsi="Arial" w:cs="Arial"/>
          <w:sz w:val="24"/>
          <w:szCs w:val="24"/>
        </w:rPr>
      </w:pPr>
    </w:p>
    <w:p w:rsidR="00994253" w:rsidRDefault="00994253" w:rsidP="00530263">
      <w:pPr>
        <w:rPr>
          <w:rFonts w:ascii="Arial" w:hAnsi="Arial" w:cs="Arial"/>
          <w:sz w:val="24"/>
          <w:szCs w:val="24"/>
        </w:rPr>
      </w:pPr>
    </w:p>
    <w:p w:rsidR="00994253" w:rsidRDefault="00994253" w:rsidP="00530263">
      <w:pPr>
        <w:rPr>
          <w:rFonts w:ascii="Arial" w:hAnsi="Arial" w:cs="Arial"/>
          <w:sz w:val="24"/>
          <w:szCs w:val="24"/>
        </w:rPr>
      </w:pPr>
    </w:p>
    <w:p w:rsidR="00994253" w:rsidRDefault="00994253" w:rsidP="00530263">
      <w:pPr>
        <w:rPr>
          <w:rFonts w:ascii="Arial" w:hAnsi="Arial" w:cs="Arial"/>
          <w:sz w:val="24"/>
          <w:szCs w:val="24"/>
        </w:rPr>
      </w:pPr>
    </w:p>
    <w:p w:rsidR="00530263" w:rsidRDefault="00530263" w:rsidP="00530263">
      <w:pPr>
        <w:rPr>
          <w:rFonts w:ascii="Arial" w:hAnsi="Arial" w:cs="Arial"/>
          <w:sz w:val="24"/>
          <w:szCs w:val="24"/>
        </w:rPr>
      </w:pPr>
    </w:p>
    <w:p w:rsidR="00530263" w:rsidRPr="00994253" w:rsidRDefault="00530263" w:rsidP="00994253">
      <w:pPr>
        <w:pStyle w:val="Heading1"/>
        <w:numPr>
          <w:ilvl w:val="0"/>
          <w:numId w:val="6"/>
        </w:numPr>
        <w:rPr>
          <w:rFonts w:ascii="Arial" w:hAnsi="Arial" w:cs="Arial"/>
          <w:sz w:val="24"/>
          <w:szCs w:val="24"/>
          <w:u w:val="single"/>
        </w:rPr>
      </w:pPr>
      <w:r w:rsidRPr="00994253">
        <w:rPr>
          <w:rFonts w:ascii="Arial" w:hAnsi="Arial" w:cs="Arial"/>
          <w:sz w:val="24"/>
          <w:szCs w:val="24"/>
          <w:u w:val="single"/>
        </w:rPr>
        <w:lastRenderedPageBreak/>
        <w:t xml:space="preserve">Appendix </w:t>
      </w:r>
      <w:proofErr w:type="gramStart"/>
      <w:r w:rsidRPr="00994253">
        <w:rPr>
          <w:rFonts w:ascii="Arial" w:hAnsi="Arial" w:cs="Arial"/>
          <w:sz w:val="24"/>
          <w:szCs w:val="24"/>
          <w:u w:val="single"/>
        </w:rPr>
        <w:t>A</w:t>
      </w:r>
      <w:proofErr w:type="gramEnd"/>
      <w:r w:rsidRPr="00994253">
        <w:rPr>
          <w:rFonts w:ascii="Arial" w:hAnsi="Arial" w:cs="Arial"/>
          <w:sz w:val="24"/>
          <w:szCs w:val="24"/>
          <w:u w:val="single"/>
        </w:rPr>
        <w:t xml:space="preserve"> – Excavations </w:t>
      </w:r>
    </w:p>
    <w:p w:rsidR="00530263" w:rsidRDefault="00530263" w:rsidP="00530263"/>
    <w:p w:rsidR="00830A17" w:rsidRDefault="00830A17" w:rsidP="00530263">
      <w:pPr>
        <w:rPr>
          <w:noProof/>
          <w:lang w:eastAsia="en-GB"/>
        </w:rPr>
      </w:pPr>
    </w:p>
    <w:p w:rsidR="00530263" w:rsidRDefault="00830A17" w:rsidP="00530263">
      <w:r>
        <w:rPr>
          <w:noProof/>
          <w:lang w:eastAsia="en-GB"/>
        </w:rPr>
        <w:drawing>
          <wp:inline distT="0" distB="0" distL="0" distR="0" wp14:anchorId="4AB7FBDA" wp14:editId="62E30AA0">
            <wp:extent cx="6153150" cy="6438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8154" t="18935" r="52237" b="9467"/>
                    <a:stretch/>
                  </pic:blipFill>
                  <pic:spPr bwMode="auto">
                    <a:xfrm>
                      <a:off x="0" y="0"/>
                      <a:ext cx="6166603" cy="6452978"/>
                    </a:xfrm>
                    <a:prstGeom prst="rect">
                      <a:avLst/>
                    </a:prstGeom>
                    <a:ln>
                      <a:noFill/>
                    </a:ln>
                    <a:extLst>
                      <a:ext uri="{53640926-AAD7-44D8-BBD7-CCE9431645EC}">
                        <a14:shadowObscured xmlns:a14="http://schemas.microsoft.com/office/drawing/2010/main"/>
                      </a:ext>
                    </a:extLst>
                  </pic:spPr>
                </pic:pic>
              </a:graphicData>
            </a:graphic>
          </wp:inline>
        </w:drawing>
      </w:r>
    </w:p>
    <w:p w:rsidR="00830A17" w:rsidRDefault="00830A17" w:rsidP="00530263"/>
    <w:p w:rsidR="00830A17" w:rsidRDefault="00830A17" w:rsidP="00530263"/>
    <w:p w:rsidR="00830A17" w:rsidRDefault="00830A17" w:rsidP="00530263"/>
    <w:p w:rsidR="00830A17" w:rsidRDefault="00830A17" w:rsidP="00530263"/>
    <w:p w:rsidR="00830A17" w:rsidRDefault="00830A17" w:rsidP="00830A17">
      <w:pPr>
        <w:pStyle w:val="Heading1"/>
        <w:numPr>
          <w:ilvl w:val="0"/>
          <w:numId w:val="6"/>
        </w:numPr>
        <w:rPr>
          <w:rFonts w:ascii="Arial" w:hAnsi="Arial" w:cs="Arial"/>
          <w:sz w:val="24"/>
          <w:szCs w:val="24"/>
          <w:u w:val="single"/>
        </w:rPr>
      </w:pPr>
      <w:r>
        <w:rPr>
          <w:rFonts w:ascii="Arial" w:hAnsi="Arial" w:cs="Arial"/>
          <w:sz w:val="24"/>
          <w:szCs w:val="24"/>
          <w:u w:val="single"/>
        </w:rPr>
        <w:lastRenderedPageBreak/>
        <w:t xml:space="preserve">Appendix B – Working at height </w:t>
      </w:r>
    </w:p>
    <w:p w:rsidR="00830A17" w:rsidRPr="00830A17" w:rsidRDefault="00830A17" w:rsidP="00830A17"/>
    <w:p w:rsidR="00830A17" w:rsidRDefault="00830A17" w:rsidP="00530263">
      <w:pPr>
        <w:rPr>
          <w:noProof/>
          <w:lang w:eastAsia="en-GB"/>
        </w:rPr>
      </w:pPr>
    </w:p>
    <w:p w:rsidR="00530263" w:rsidRDefault="00830A17" w:rsidP="00530263">
      <w:r>
        <w:rPr>
          <w:noProof/>
          <w:lang w:eastAsia="en-GB"/>
        </w:rPr>
        <w:drawing>
          <wp:inline distT="0" distB="0" distL="0" distR="0" wp14:anchorId="7896FF15" wp14:editId="13428D35">
            <wp:extent cx="5915025" cy="7313652"/>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14146" t="18936" r="52071" b="6804"/>
                    <a:stretch/>
                  </pic:blipFill>
                  <pic:spPr bwMode="auto">
                    <a:xfrm>
                      <a:off x="0" y="0"/>
                      <a:ext cx="5923340" cy="7323934"/>
                    </a:xfrm>
                    <a:prstGeom prst="rect">
                      <a:avLst/>
                    </a:prstGeom>
                    <a:ln>
                      <a:noFill/>
                    </a:ln>
                    <a:extLst>
                      <a:ext uri="{53640926-AAD7-44D8-BBD7-CCE9431645EC}">
                        <a14:shadowObscured xmlns:a14="http://schemas.microsoft.com/office/drawing/2010/main"/>
                      </a:ext>
                    </a:extLst>
                  </pic:spPr>
                </pic:pic>
              </a:graphicData>
            </a:graphic>
          </wp:inline>
        </w:drawing>
      </w:r>
    </w:p>
    <w:p w:rsidR="00830A17" w:rsidRDefault="00830A17" w:rsidP="00530263"/>
    <w:p w:rsidR="00830A17" w:rsidRDefault="00830A17" w:rsidP="00530263"/>
    <w:p w:rsidR="00830A17" w:rsidRDefault="00830A17" w:rsidP="00830A17">
      <w:pPr>
        <w:pStyle w:val="Heading1"/>
        <w:numPr>
          <w:ilvl w:val="0"/>
          <w:numId w:val="6"/>
        </w:numPr>
        <w:rPr>
          <w:rFonts w:ascii="Arial" w:hAnsi="Arial" w:cs="Arial"/>
          <w:sz w:val="24"/>
          <w:szCs w:val="24"/>
          <w:u w:val="single"/>
        </w:rPr>
      </w:pPr>
      <w:r>
        <w:rPr>
          <w:rFonts w:ascii="Arial" w:hAnsi="Arial" w:cs="Arial"/>
          <w:sz w:val="24"/>
          <w:szCs w:val="24"/>
          <w:u w:val="single"/>
        </w:rPr>
        <w:lastRenderedPageBreak/>
        <w:t xml:space="preserve">Appendix C – Control of hazardous substances </w:t>
      </w:r>
    </w:p>
    <w:p w:rsidR="005B4F24" w:rsidRDefault="005B4F24" w:rsidP="00830A17">
      <w:pPr>
        <w:rPr>
          <w:noProof/>
          <w:lang w:eastAsia="en-GB"/>
        </w:rPr>
      </w:pPr>
    </w:p>
    <w:p w:rsidR="00830A17" w:rsidRPr="00830A17" w:rsidRDefault="005B4F24" w:rsidP="00830A17">
      <w:r>
        <w:rPr>
          <w:noProof/>
          <w:lang w:eastAsia="en-GB"/>
        </w:rPr>
        <w:drawing>
          <wp:inline distT="0" distB="0" distL="0" distR="0" wp14:anchorId="6061B211" wp14:editId="08E0D64B">
            <wp:extent cx="6077741" cy="7058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a:srcRect l="11483" t="18935" r="52404" b="6509"/>
                    <a:stretch/>
                  </pic:blipFill>
                  <pic:spPr bwMode="auto">
                    <a:xfrm>
                      <a:off x="0" y="0"/>
                      <a:ext cx="6086282" cy="7067943"/>
                    </a:xfrm>
                    <a:prstGeom prst="rect">
                      <a:avLst/>
                    </a:prstGeom>
                    <a:ln>
                      <a:noFill/>
                    </a:ln>
                    <a:extLst>
                      <a:ext uri="{53640926-AAD7-44D8-BBD7-CCE9431645EC}">
                        <a14:shadowObscured xmlns:a14="http://schemas.microsoft.com/office/drawing/2010/main"/>
                      </a:ext>
                    </a:extLst>
                  </pic:spPr>
                </pic:pic>
              </a:graphicData>
            </a:graphic>
          </wp:inline>
        </w:drawing>
      </w:r>
    </w:p>
    <w:sectPr w:rsidR="00830A17" w:rsidRPr="00830A17">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5AB3" w:rsidRDefault="00E05AB3" w:rsidP="00C16F6D">
      <w:pPr>
        <w:spacing w:after="0" w:line="240" w:lineRule="auto"/>
      </w:pPr>
      <w:r>
        <w:separator/>
      </w:r>
    </w:p>
  </w:endnote>
  <w:endnote w:type="continuationSeparator" w:id="0">
    <w:p w:rsidR="00E05AB3" w:rsidRDefault="00E05AB3" w:rsidP="00C16F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7470735"/>
      <w:docPartObj>
        <w:docPartGallery w:val="Page Numbers (Bottom of Page)"/>
        <w:docPartUnique/>
      </w:docPartObj>
    </w:sdtPr>
    <w:sdtEndPr>
      <w:rPr>
        <w:noProof/>
      </w:rPr>
    </w:sdtEndPr>
    <w:sdtContent>
      <w:p w:rsidR="008C2AEF" w:rsidRDefault="008C2AEF">
        <w:pPr>
          <w:pStyle w:val="Footer"/>
          <w:jc w:val="center"/>
        </w:pPr>
        <w:r>
          <w:fldChar w:fldCharType="begin"/>
        </w:r>
        <w:r>
          <w:instrText xml:space="preserve"> PAGE   \* MERGEFORMAT </w:instrText>
        </w:r>
        <w:r>
          <w:fldChar w:fldCharType="separate"/>
        </w:r>
        <w:r w:rsidR="00994253">
          <w:rPr>
            <w:noProof/>
          </w:rPr>
          <w:t>2</w:t>
        </w:r>
        <w:r>
          <w:rPr>
            <w:noProof/>
          </w:rPr>
          <w:fldChar w:fldCharType="end"/>
        </w:r>
      </w:p>
    </w:sdtContent>
  </w:sdt>
  <w:p w:rsidR="008C2AEF" w:rsidRDefault="008C2AE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5AB3" w:rsidRDefault="00E05AB3" w:rsidP="00C16F6D">
      <w:pPr>
        <w:spacing w:after="0" w:line="240" w:lineRule="auto"/>
      </w:pPr>
      <w:r>
        <w:separator/>
      </w:r>
    </w:p>
  </w:footnote>
  <w:footnote w:type="continuationSeparator" w:id="0">
    <w:p w:rsidR="00E05AB3" w:rsidRDefault="00E05AB3" w:rsidP="00C16F6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68B4"/>
    <w:multiLevelType w:val="hybridMultilevel"/>
    <w:tmpl w:val="A3B618E2"/>
    <w:lvl w:ilvl="0" w:tplc="F45AD034">
      <w:start w:val="1"/>
      <w:numFmt w:val="decimal"/>
      <w:lvlText w:val="%1."/>
      <w:lvlJc w:val="left"/>
      <w:pPr>
        <w:ind w:left="720" w:hanging="360"/>
      </w:pPr>
      <w:rPr>
        <w:rFonts w:eastAsiaTheme="minorHAns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E31D90"/>
    <w:multiLevelType w:val="multilevel"/>
    <w:tmpl w:val="600647A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408E55BE"/>
    <w:multiLevelType w:val="hybridMultilevel"/>
    <w:tmpl w:val="ECF8859E"/>
    <w:lvl w:ilvl="0" w:tplc="C60A207E">
      <w:start w:val="1"/>
      <w:numFmt w:val="decimal"/>
      <w:lvlText w:val="%1."/>
      <w:lvlJc w:val="left"/>
      <w:pPr>
        <w:ind w:left="720" w:hanging="360"/>
      </w:pPr>
      <w:rPr>
        <w:rFonts w:eastAsiaTheme="minorHAns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8BC1DB5"/>
    <w:multiLevelType w:val="multilevel"/>
    <w:tmpl w:val="D300678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497845F6"/>
    <w:multiLevelType w:val="multilevel"/>
    <w:tmpl w:val="0C0C91E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70DA3722"/>
    <w:multiLevelType w:val="hybridMultilevel"/>
    <w:tmpl w:val="C8D88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1FA5F5C"/>
    <w:multiLevelType w:val="hybridMultilevel"/>
    <w:tmpl w:val="42A6621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7E8333EB"/>
    <w:multiLevelType w:val="multilevel"/>
    <w:tmpl w:val="121058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7EBD6BEB"/>
    <w:multiLevelType w:val="hybridMultilevel"/>
    <w:tmpl w:val="EE0842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0"/>
  </w:num>
  <w:num w:numId="4">
    <w:abstractNumId w:val="4"/>
  </w:num>
  <w:num w:numId="5">
    <w:abstractNumId w:val="2"/>
  </w:num>
  <w:num w:numId="6">
    <w:abstractNumId w:val="6"/>
  </w:num>
  <w:num w:numId="7">
    <w:abstractNumId w:val="3"/>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B8F"/>
    <w:rsid w:val="0000691D"/>
    <w:rsid w:val="00056966"/>
    <w:rsid w:val="000C462E"/>
    <w:rsid w:val="00145739"/>
    <w:rsid w:val="00164A5A"/>
    <w:rsid w:val="0018382D"/>
    <w:rsid w:val="001B0D06"/>
    <w:rsid w:val="001E4042"/>
    <w:rsid w:val="00252833"/>
    <w:rsid w:val="00280B3D"/>
    <w:rsid w:val="002837B8"/>
    <w:rsid w:val="00287858"/>
    <w:rsid w:val="00294306"/>
    <w:rsid w:val="0030219A"/>
    <w:rsid w:val="003D4676"/>
    <w:rsid w:val="00412D70"/>
    <w:rsid w:val="004427E1"/>
    <w:rsid w:val="00453522"/>
    <w:rsid w:val="004C0C2B"/>
    <w:rsid w:val="00500ED6"/>
    <w:rsid w:val="00530263"/>
    <w:rsid w:val="005A0051"/>
    <w:rsid w:val="005B4F24"/>
    <w:rsid w:val="00614BCF"/>
    <w:rsid w:val="006179BB"/>
    <w:rsid w:val="00667DC6"/>
    <w:rsid w:val="0076769F"/>
    <w:rsid w:val="007750D7"/>
    <w:rsid w:val="007D61E2"/>
    <w:rsid w:val="0081608D"/>
    <w:rsid w:val="0083090F"/>
    <w:rsid w:val="00830A17"/>
    <w:rsid w:val="00836407"/>
    <w:rsid w:val="00856856"/>
    <w:rsid w:val="00875BAD"/>
    <w:rsid w:val="00881BF2"/>
    <w:rsid w:val="008A61BB"/>
    <w:rsid w:val="008B3C1E"/>
    <w:rsid w:val="008C2AEF"/>
    <w:rsid w:val="00972513"/>
    <w:rsid w:val="00990E9A"/>
    <w:rsid w:val="00994253"/>
    <w:rsid w:val="009E55E3"/>
    <w:rsid w:val="00A3593A"/>
    <w:rsid w:val="00A44605"/>
    <w:rsid w:val="00A553C7"/>
    <w:rsid w:val="00AF55ED"/>
    <w:rsid w:val="00B37AA7"/>
    <w:rsid w:val="00B529AF"/>
    <w:rsid w:val="00C029E1"/>
    <w:rsid w:val="00C1483C"/>
    <w:rsid w:val="00C16F6D"/>
    <w:rsid w:val="00C72378"/>
    <w:rsid w:val="00C72AEE"/>
    <w:rsid w:val="00C82955"/>
    <w:rsid w:val="00CE0AC1"/>
    <w:rsid w:val="00D14A70"/>
    <w:rsid w:val="00DB5D26"/>
    <w:rsid w:val="00DC1AE1"/>
    <w:rsid w:val="00DC2B6F"/>
    <w:rsid w:val="00E0318B"/>
    <w:rsid w:val="00E05AB3"/>
    <w:rsid w:val="00E15813"/>
    <w:rsid w:val="00E1658A"/>
    <w:rsid w:val="00E94566"/>
    <w:rsid w:val="00EB6166"/>
    <w:rsid w:val="00EE6A63"/>
    <w:rsid w:val="00F7071B"/>
    <w:rsid w:val="00FA28B5"/>
    <w:rsid w:val="00FA2DAD"/>
    <w:rsid w:val="00FC033C"/>
    <w:rsid w:val="00FC3B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3B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B8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C3B8F"/>
    <w:pPr>
      <w:ind w:left="720"/>
      <w:contextualSpacing/>
    </w:pPr>
  </w:style>
  <w:style w:type="paragraph" w:styleId="Header">
    <w:name w:val="header"/>
    <w:basedOn w:val="Normal"/>
    <w:link w:val="HeaderChar"/>
    <w:uiPriority w:val="99"/>
    <w:unhideWhenUsed/>
    <w:rsid w:val="00C16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F6D"/>
  </w:style>
  <w:style w:type="paragraph" w:styleId="Footer">
    <w:name w:val="footer"/>
    <w:basedOn w:val="Normal"/>
    <w:link w:val="FooterChar"/>
    <w:uiPriority w:val="99"/>
    <w:unhideWhenUsed/>
    <w:rsid w:val="00C16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F6D"/>
  </w:style>
  <w:style w:type="paragraph" w:styleId="Title">
    <w:name w:val="Title"/>
    <w:basedOn w:val="Normal"/>
    <w:next w:val="Normal"/>
    <w:link w:val="TitleChar"/>
    <w:uiPriority w:val="10"/>
    <w:qFormat/>
    <w:rsid w:val="00614B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4BC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14BC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4BCF"/>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82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955"/>
    <w:rPr>
      <w:rFonts w:ascii="Tahoma" w:hAnsi="Tahoma" w:cs="Tahoma"/>
      <w:sz w:val="16"/>
      <w:szCs w:val="16"/>
    </w:rPr>
  </w:style>
  <w:style w:type="character" w:styleId="Hyperlink">
    <w:name w:val="Hyperlink"/>
    <w:basedOn w:val="DefaultParagraphFont"/>
    <w:uiPriority w:val="99"/>
    <w:unhideWhenUsed/>
    <w:rsid w:val="0014573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C3B8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B8F"/>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C3B8F"/>
    <w:pPr>
      <w:ind w:left="720"/>
      <w:contextualSpacing/>
    </w:pPr>
  </w:style>
  <w:style w:type="paragraph" w:styleId="Header">
    <w:name w:val="header"/>
    <w:basedOn w:val="Normal"/>
    <w:link w:val="HeaderChar"/>
    <w:uiPriority w:val="99"/>
    <w:unhideWhenUsed/>
    <w:rsid w:val="00C16F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F6D"/>
  </w:style>
  <w:style w:type="paragraph" w:styleId="Footer">
    <w:name w:val="footer"/>
    <w:basedOn w:val="Normal"/>
    <w:link w:val="FooterChar"/>
    <w:uiPriority w:val="99"/>
    <w:unhideWhenUsed/>
    <w:rsid w:val="00C16F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F6D"/>
  </w:style>
  <w:style w:type="paragraph" w:styleId="Title">
    <w:name w:val="Title"/>
    <w:basedOn w:val="Normal"/>
    <w:next w:val="Normal"/>
    <w:link w:val="TitleChar"/>
    <w:uiPriority w:val="10"/>
    <w:qFormat/>
    <w:rsid w:val="00614BC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14BC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614BC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4BCF"/>
    <w:rPr>
      <w:rFonts w:asciiTheme="majorHAnsi" w:eastAsiaTheme="majorEastAsia" w:hAnsiTheme="majorHAnsi" w:cstheme="majorBidi"/>
      <w:i/>
      <w:iCs/>
      <w:color w:val="4F81BD" w:themeColor="accent1"/>
      <w:spacing w:val="15"/>
      <w:sz w:val="24"/>
      <w:szCs w:val="24"/>
    </w:rPr>
  </w:style>
  <w:style w:type="paragraph" w:styleId="BalloonText">
    <w:name w:val="Balloon Text"/>
    <w:basedOn w:val="Normal"/>
    <w:link w:val="BalloonTextChar"/>
    <w:uiPriority w:val="99"/>
    <w:semiHidden/>
    <w:unhideWhenUsed/>
    <w:rsid w:val="00C829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955"/>
    <w:rPr>
      <w:rFonts w:ascii="Tahoma" w:hAnsi="Tahoma" w:cs="Tahoma"/>
      <w:sz w:val="16"/>
      <w:szCs w:val="16"/>
    </w:rPr>
  </w:style>
  <w:style w:type="character" w:styleId="Hyperlink">
    <w:name w:val="Hyperlink"/>
    <w:basedOn w:val="DefaultParagraphFont"/>
    <w:uiPriority w:val="99"/>
    <w:unhideWhenUsed/>
    <w:rsid w:val="0014573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legislation.gov.uk/uksi/2015/51/contents/mad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oodle.uwtsd.ac.uk/pluginfile.php/340785/mod_resource/content/0/Welfare%20Facilities.pdf"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legislation.gov.uk/uksi/2005/735/contents/made" TargetMode="External"/><Relationship Id="rId4" Type="http://schemas.openxmlformats.org/officeDocument/2006/relationships/settings" Target="settings.xml"/><Relationship Id="rId9" Type="http://schemas.openxmlformats.org/officeDocument/2006/relationships/hyperlink" Target="http://www.legislation.gov.uk/ukpga/1974/37/contents"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601</TotalTime>
  <Pages>10</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Ben</cp:lastModifiedBy>
  <cp:revision>36</cp:revision>
  <dcterms:created xsi:type="dcterms:W3CDTF">2020-04-22T12:12:00Z</dcterms:created>
  <dcterms:modified xsi:type="dcterms:W3CDTF">2020-05-04T12:04:00Z</dcterms:modified>
</cp:coreProperties>
</file>