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89059" w14:textId="5750183B" w:rsidR="00485F22" w:rsidRPr="00485F22" w:rsidRDefault="00B570F0" w:rsidP="00485F22">
      <w:pPr>
        <w:rPr>
          <w:rFonts w:ascii="Times New Roman" w:hAnsi="Times New Roman" w:cs="Times New Roman"/>
          <w:b/>
          <w:bCs/>
          <w:sz w:val="16"/>
          <w:szCs w:val="16"/>
        </w:rPr>
      </w:pPr>
      <w:r w:rsidRPr="00B570F0">
        <w:rPr>
          <w:rFonts w:ascii="Times New Roman" w:hAnsi="Times New Roman" w:cs="Times New Roman"/>
          <w:b/>
          <w:bCs/>
          <w:sz w:val="16"/>
          <w:szCs w:val="16"/>
        </w:rPr>
        <w:t>Question 1 (40%)</w:t>
      </w:r>
      <w:r w:rsidR="00500B29">
        <w:rPr>
          <w:rFonts w:ascii="Times New Roman" w:hAnsi="Times New Roman" w:cs="Times New Roman" w:hint="eastAsia"/>
          <w:b/>
          <w:bCs/>
          <w:sz w:val="16"/>
          <w:szCs w:val="16"/>
        </w:rPr>
        <w:t xml:space="preserve"> </w:t>
      </w:r>
      <w:r w:rsidRPr="00B570F0">
        <w:rPr>
          <w:rFonts w:ascii="Times New Roman" w:hAnsi="Times New Roman" w:cs="Times New Roman"/>
          <w:b/>
          <w:bCs/>
          <w:sz w:val="16"/>
          <w:szCs w:val="16"/>
        </w:rPr>
        <w:t>Chosen model: PESTEL Analysis</w:t>
      </w:r>
      <w:r w:rsidR="00485F22">
        <w:rPr>
          <w:rFonts w:ascii="Times New Roman" w:hAnsi="Times New Roman" w:cs="Times New Roman" w:hint="eastAsia"/>
          <w:b/>
          <w:bCs/>
          <w:sz w:val="16"/>
          <w:szCs w:val="16"/>
        </w:rPr>
        <w:t xml:space="preserve">: </w:t>
      </w:r>
      <w:r w:rsidR="00485F22" w:rsidRPr="00485F22">
        <w:rPr>
          <w:rFonts w:ascii="Times New Roman" w:hAnsi="Times New Roman" w:cs="Times New Roman"/>
          <w:b/>
          <w:bCs/>
          <w:sz w:val="16"/>
          <w:szCs w:val="16"/>
        </w:rPr>
        <w:t>P</w:t>
      </w:r>
      <w:r w:rsidR="00485F22" w:rsidRPr="00485F22">
        <w:rPr>
          <w:rFonts w:ascii="Times New Roman" w:hAnsi="Times New Roman" w:cs="Times New Roman"/>
          <w:sz w:val="16"/>
          <w:szCs w:val="16"/>
        </w:rPr>
        <w:t>olitical (government policies, trade restrictions, tax changes)</w:t>
      </w:r>
      <w:r w:rsidR="00485F22">
        <w:rPr>
          <w:rFonts w:ascii="Times New Roman" w:hAnsi="Times New Roman" w:cs="Times New Roman" w:hint="eastAsia"/>
          <w:b/>
          <w:bCs/>
          <w:sz w:val="16"/>
          <w:szCs w:val="16"/>
        </w:rPr>
        <w:t xml:space="preserve"> </w:t>
      </w:r>
      <w:r w:rsidR="00485F22" w:rsidRPr="00485F22">
        <w:rPr>
          <w:rFonts w:ascii="Times New Roman" w:hAnsi="Times New Roman" w:cs="Times New Roman"/>
          <w:b/>
          <w:bCs/>
          <w:sz w:val="16"/>
          <w:szCs w:val="16"/>
        </w:rPr>
        <w:t>E</w:t>
      </w:r>
      <w:r w:rsidR="00485F22" w:rsidRPr="00485F22">
        <w:rPr>
          <w:rFonts w:ascii="Times New Roman" w:hAnsi="Times New Roman" w:cs="Times New Roman"/>
          <w:sz w:val="16"/>
          <w:szCs w:val="16"/>
        </w:rPr>
        <w:t>conomic (inflation, interest rates, economic growth)</w:t>
      </w:r>
      <w:r w:rsidR="00485F22">
        <w:rPr>
          <w:rFonts w:ascii="Times New Roman" w:hAnsi="Times New Roman" w:cs="Times New Roman" w:hint="eastAsia"/>
          <w:b/>
          <w:bCs/>
          <w:sz w:val="16"/>
          <w:szCs w:val="16"/>
        </w:rPr>
        <w:t xml:space="preserve"> </w:t>
      </w:r>
      <w:r w:rsidR="00485F22" w:rsidRPr="00485F22">
        <w:rPr>
          <w:rFonts w:ascii="Times New Roman" w:hAnsi="Times New Roman" w:cs="Times New Roman"/>
          <w:b/>
          <w:bCs/>
          <w:sz w:val="16"/>
          <w:szCs w:val="16"/>
        </w:rPr>
        <w:t>S</w:t>
      </w:r>
      <w:r w:rsidR="00485F22" w:rsidRPr="00485F22">
        <w:rPr>
          <w:rFonts w:ascii="Times New Roman" w:hAnsi="Times New Roman" w:cs="Times New Roman"/>
          <w:sz w:val="16"/>
          <w:szCs w:val="16"/>
        </w:rPr>
        <w:t>ocial (demographics, lifestyle trends, consumer attitudes)</w:t>
      </w:r>
      <w:r w:rsidR="00485F22">
        <w:rPr>
          <w:rFonts w:ascii="Times New Roman" w:hAnsi="Times New Roman" w:cs="Times New Roman" w:hint="eastAsia"/>
          <w:b/>
          <w:bCs/>
          <w:sz w:val="16"/>
          <w:szCs w:val="16"/>
        </w:rPr>
        <w:t xml:space="preserve"> </w:t>
      </w:r>
      <w:r w:rsidR="00485F22" w:rsidRPr="00485F22">
        <w:rPr>
          <w:rFonts w:ascii="Times New Roman" w:hAnsi="Times New Roman" w:cs="Times New Roman"/>
          <w:b/>
          <w:bCs/>
          <w:sz w:val="16"/>
          <w:szCs w:val="16"/>
        </w:rPr>
        <w:t>T</w:t>
      </w:r>
      <w:r w:rsidR="00485F22" w:rsidRPr="00485F22">
        <w:rPr>
          <w:rFonts w:ascii="Times New Roman" w:hAnsi="Times New Roman" w:cs="Times New Roman"/>
          <w:sz w:val="16"/>
          <w:szCs w:val="16"/>
        </w:rPr>
        <w:t>echnological (automation, R&amp;D, digital disruption)</w:t>
      </w:r>
      <w:r w:rsidR="00485F22">
        <w:rPr>
          <w:rFonts w:ascii="Times New Roman" w:hAnsi="Times New Roman" w:cs="Times New Roman" w:hint="eastAsia"/>
          <w:b/>
          <w:bCs/>
          <w:sz w:val="16"/>
          <w:szCs w:val="16"/>
        </w:rPr>
        <w:t xml:space="preserve"> </w:t>
      </w:r>
      <w:r w:rsidR="00485F22" w:rsidRPr="00485F22">
        <w:rPr>
          <w:rFonts w:ascii="Times New Roman" w:hAnsi="Times New Roman" w:cs="Times New Roman"/>
          <w:b/>
          <w:bCs/>
          <w:sz w:val="16"/>
          <w:szCs w:val="16"/>
        </w:rPr>
        <w:t>E</w:t>
      </w:r>
      <w:r w:rsidR="00485F22" w:rsidRPr="00485F22">
        <w:rPr>
          <w:rFonts w:ascii="Times New Roman" w:hAnsi="Times New Roman" w:cs="Times New Roman"/>
          <w:sz w:val="16"/>
          <w:szCs w:val="16"/>
        </w:rPr>
        <w:t>nvironmental (climate change, carbon regulations, sustainability pressures)</w:t>
      </w:r>
      <w:r w:rsidR="00485F22">
        <w:rPr>
          <w:rFonts w:ascii="Times New Roman" w:hAnsi="Times New Roman" w:cs="Times New Roman" w:hint="eastAsia"/>
          <w:b/>
          <w:bCs/>
          <w:sz w:val="16"/>
          <w:szCs w:val="16"/>
        </w:rPr>
        <w:t xml:space="preserve"> </w:t>
      </w:r>
      <w:r w:rsidR="00485F22" w:rsidRPr="00485F22">
        <w:rPr>
          <w:rFonts w:ascii="Times New Roman" w:hAnsi="Times New Roman" w:cs="Times New Roman"/>
          <w:b/>
          <w:bCs/>
          <w:sz w:val="16"/>
          <w:szCs w:val="16"/>
        </w:rPr>
        <w:t>L</w:t>
      </w:r>
      <w:r w:rsidR="00485F22" w:rsidRPr="00485F22">
        <w:rPr>
          <w:rFonts w:ascii="Times New Roman" w:hAnsi="Times New Roman" w:cs="Times New Roman"/>
          <w:sz w:val="16"/>
          <w:szCs w:val="16"/>
        </w:rPr>
        <w:t>egal (</w:t>
      </w:r>
      <w:proofErr w:type="spellStart"/>
      <w:r w:rsidR="00485F22" w:rsidRPr="00485F22">
        <w:rPr>
          <w:rFonts w:ascii="Times New Roman" w:hAnsi="Times New Roman" w:cs="Times New Roman"/>
          <w:sz w:val="16"/>
          <w:szCs w:val="16"/>
        </w:rPr>
        <w:t>labour</w:t>
      </w:r>
      <w:proofErr w:type="spellEnd"/>
      <w:r w:rsidR="00485F22" w:rsidRPr="00485F22">
        <w:rPr>
          <w:rFonts w:ascii="Times New Roman" w:hAnsi="Times New Roman" w:cs="Times New Roman"/>
          <w:sz w:val="16"/>
          <w:szCs w:val="16"/>
        </w:rPr>
        <w:t xml:space="preserve"> laws, competition rules, health &amp; safety)</w:t>
      </w:r>
    </w:p>
    <w:p w14:paraId="786D7898" w14:textId="7A90AA5E" w:rsidR="00B570F0" w:rsidRPr="00B570F0" w:rsidRDefault="00B570F0" w:rsidP="00B570F0">
      <w:pPr>
        <w:rPr>
          <w:rFonts w:ascii="Times New Roman" w:hAnsi="Times New Roman" w:cs="Times New Roman"/>
          <w:b/>
          <w:bCs/>
          <w:sz w:val="16"/>
          <w:szCs w:val="16"/>
        </w:rPr>
      </w:pPr>
      <w:r w:rsidRPr="00B570F0">
        <w:rPr>
          <w:rFonts w:ascii="Times New Roman" w:hAnsi="Times New Roman" w:cs="Times New Roman"/>
          <w:b/>
          <w:bCs/>
          <w:sz w:val="16"/>
          <w:szCs w:val="16"/>
        </w:rPr>
        <w:t>Question 2 (20</w:t>
      </w:r>
      <w:proofErr w:type="gramStart"/>
      <w:r w:rsidRPr="00B570F0">
        <w:rPr>
          <w:rFonts w:ascii="Times New Roman" w:hAnsi="Times New Roman" w:cs="Times New Roman"/>
          <w:b/>
          <w:bCs/>
          <w:sz w:val="16"/>
          <w:szCs w:val="16"/>
        </w:rPr>
        <w:t>%)Two</w:t>
      </w:r>
      <w:proofErr w:type="gramEnd"/>
      <w:r w:rsidRPr="00B570F0">
        <w:rPr>
          <w:rFonts w:ascii="Times New Roman" w:hAnsi="Times New Roman" w:cs="Times New Roman"/>
          <w:b/>
          <w:bCs/>
          <w:sz w:val="16"/>
          <w:szCs w:val="16"/>
        </w:rPr>
        <w:t xml:space="preserve"> internal strategic frameworks: VRIO and Value Chain Analysis</w:t>
      </w:r>
    </w:p>
    <w:p w14:paraId="08993649" w14:textId="6B0AE43E" w:rsidR="00B570F0" w:rsidRPr="00B570F0" w:rsidRDefault="00B570F0" w:rsidP="00485F22">
      <w:pPr>
        <w:rPr>
          <w:rFonts w:ascii="Times New Roman" w:hAnsi="Times New Roman" w:cs="Times New Roman"/>
          <w:b/>
          <w:bCs/>
          <w:sz w:val="16"/>
          <w:szCs w:val="16"/>
        </w:rPr>
      </w:pPr>
      <w:r w:rsidRPr="00B570F0">
        <w:rPr>
          <w:rFonts w:ascii="Times New Roman" w:hAnsi="Times New Roman" w:cs="Times New Roman"/>
          <w:b/>
          <w:bCs/>
          <w:sz w:val="16"/>
          <w:szCs w:val="16"/>
        </w:rPr>
        <w:t>1: VRIO</w:t>
      </w:r>
      <w:r w:rsidR="00485F22">
        <w:rPr>
          <w:rFonts w:ascii="Times New Roman" w:hAnsi="Times New Roman" w:cs="Times New Roman" w:hint="eastAsia"/>
          <w:b/>
          <w:bCs/>
          <w:sz w:val="16"/>
          <w:szCs w:val="16"/>
        </w:rPr>
        <w:t xml:space="preserve"> </w:t>
      </w:r>
      <w:r w:rsidRPr="00B570F0">
        <w:rPr>
          <w:rFonts w:ascii="Times New Roman" w:hAnsi="Times New Roman" w:cs="Times New Roman"/>
          <w:b/>
          <w:bCs/>
          <w:sz w:val="16"/>
          <w:szCs w:val="16"/>
        </w:rPr>
        <w:t>Value:</w:t>
      </w:r>
      <w:r w:rsidRPr="00B570F0">
        <w:rPr>
          <w:rFonts w:ascii="Times New Roman" w:hAnsi="Times New Roman" w:cs="Times New Roman"/>
          <w:sz w:val="16"/>
          <w:szCs w:val="16"/>
        </w:rPr>
        <w:t xml:space="preserve"> Does the resource exploit opportunities or </w:t>
      </w:r>
      <w:proofErr w:type="spellStart"/>
      <w:r w:rsidRPr="00B570F0">
        <w:rPr>
          <w:rFonts w:ascii="Times New Roman" w:hAnsi="Times New Roman" w:cs="Times New Roman"/>
          <w:sz w:val="16"/>
          <w:szCs w:val="16"/>
        </w:rPr>
        <w:t>neutralise</w:t>
      </w:r>
      <w:proofErr w:type="spellEnd"/>
      <w:r w:rsidRPr="00B570F0">
        <w:rPr>
          <w:rFonts w:ascii="Times New Roman" w:hAnsi="Times New Roman" w:cs="Times New Roman"/>
          <w:sz w:val="16"/>
          <w:szCs w:val="16"/>
        </w:rPr>
        <w:t xml:space="preserve"> threats?</w:t>
      </w:r>
      <w:r w:rsidR="00485F22">
        <w:rPr>
          <w:rFonts w:ascii="Times New Roman" w:hAnsi="Times New Roman" w:cs="Times New Roman" w:hint="eastAsia"/>
          <w:sz w:val="16"/>
          <w:szCs w:val="16"/>
        </w:rPr>
        <w:t xml:space="preserve"> </w:t>
      </w:r>
      <w:proofErr w:type="gramStart"/>
      <w:r w:rsidRPr="00B570F0">
        <w:rPr>
          <w:rFonts w:ascii="Times New Roman" w:hAnsi="Times New Roman" w:cs="Times New Roman"/>
          <w:b/>
          <w:bCs/>
          <w:sz w:val="16"/>
          <w:szCs w:val="16"/>
        </w:rPr>
        <w:t>Rarity</w:t>
      </w:r>
      <w:proofErr w:type="gramEnd"/>
      <w:r w:rsidRPr="00B570F0">
        <w:rPr>
          <w:rFonts w:ascii="Times New Roman" w:hAnsi="Times New Roman" w:cs="Times New Roman"/>
          <w:b/>
          <w:bCs/>
          <w:sz w:val="16"/>
          <w:szCs w:val="16"/>
        </w:rPr>
        <w:t>:</w:t>
      </w:r>
      <w:r w:rsidRPr="00B570F0">
        <w:rPr>
          <w:rFonts w:ascii="Times New Roman" w:hAnsi="Times New Roman" w:cs="Times New Roman"/>
          <w:sz w:val="16"/>
          <w:szCs w:val="16"/>
        </w:rPr>
        <w:t> Is it controlled by few competitors?</w:t>
      </w:r>
      <w:r w:rsidR="00485F22">
        <w:rPr>
          <w:rFonts w:ascii="Times New Roman" w:hAnsi="Times New Roman" w:cs="Times New Roman" w:hint="eastAsia"/>
          <w:b/>
          <w:bCs/>
          <w:sz w:val="16"/>
          <w:szCs w:val="16"/>
        </w:rPr>
        <w:t xml:space="preserve"> </w:t>
      </w:r>
      <w:r w:rsidRPr="00B570F0">
        <w:rPr>
          <w:rFonts w:ascii="Times New Roman" w:hAnsi="Times New Roman" w:cs="Times New Roman"/>
          <w:b/>
          <w:bCs/>
          <w:sz w:val="16"/>
          <w:szCs w:val="16"/>
        </w:rPr>
        <w:t>Imitability:</w:t>
      </w:r>
      <w:r w:rsidRPr="00B570F0">
        <w:rPr>
          <w:rFonts w:ascii="Times New Roman" w:hAnsi="Times New Roman" w:cs="Times New Roman"/>
          <w:sz w:val="16"/>
          <w:szCs w:val="16"/>
        </w:rPr>
        <w:t> Is it costly for others to copy?</w:t>
      </w:r>
      <w:r w:rsidR="00485F22">
        <w:rPr>
          <w:rFonts w:ascii="Times New Roman" w:hAnsi="Times New Roman" w:cs="Times New Roman" w:hint="eastAsia"/>
          <w:b/>
          <w:bCs/>
          <w:sz w:val="16"/>
          <w:szCs w:val="16"/>
        </w:rPr>
        <w:t xml:space="preserve"> </w:t>
      </w:r>
      <w:proofErr w:type="spellStart"/>
      <w:r w:rsidRPr="00B570F0">
        <w:rPr>
          <w:rFonts w:ascii="Times New Roman" w:hAnsi="Times New Roman" w:cs="Times New Roman"/>
          <w:b/>
          <w:bCs/>
          <w:sz w:val="16"/>
          <w:szCs w:val="16"/>
        </w:rPr>
        <w:t>Organisation</w:t>
      </w:r>
      <w:proofErr w:type="spellEnd"/>
      <w:r w:rsidRPr="00B570F0">
        <w:rPr>
          <w:rFonts w:ascii="Times New Roman" w:hAnsi="Times New Roman" w:cs="Times New Roman"/>
          <w:b/>
          <w:bCs/>
          <w:sz w:val="16"/>
          <w:szCs w:val="16"/>
        </w:rPr>
        <w:t>:</w:t>
      </w:r>
      <w:r w:rsidRPr="00B570F0">
        <w:rPr>
          <w:rFonts w:ascii="Times New Roman" w:hAnsi="Times New Roman" w:cs="Times New Roman"/>
          <w:sz w:val="16"/>
          <w:szCs w:val="16"/>
        </w:rPr>
        <w:t xml:space="preserve"> Is the firm </w:t>
      </w:r>
      <w:proofErr w:type="spellStart"/>
      <w:r w:rsidRPr="00B570F0">
        <w:rPr>
          <w:rFonts w:ascii="Times New Roman" w:hAnsi="Times New Roman" w:cs="Times New Roman"/>
          <w:sz w:val="16"/>
          <w:szCs w:val="16"/>
        </w:rPr>
        <w:t>organised</w:t>
      </w:r>
      <w:proofErr w:type="spellEnd"/>
      <w:r w:rsidRPr="00B570F0">
        <w:rPr>
          <w:rFonts w:ascii="Times New Roman" w:hAnsi="Times New Roman" w:cs="Times New Roman"/>
          <w:sz w:val="16"/>
          <w:szCs w:val="16"/>
        </w:rPr>
        <w:t xml:space="preserve"> to capture the value?</w:t>
      </w:r>
    </w:p>
    <w:p w14:paraId="034C85A4" w14:textId="13E23F36" w:rsidR="00B570F0" w:rsidRPr="00B570F0" w:rsidRDefault="00B570F0" w:rsidP="00485F22">
      <w:pPr>
        <w:rPr>
          <w:rFonts w:ascii="Times New Roman" w:hAnsi="Times New Roman" w:cs="Times New Roman"/>
          <w:b/>
          <w:bCs/>
          <w:sz w:val="16"/>
          <w:szCs w:val="16"/>
        </w:rPr>
      </w:pPr>
      <w:r w:rsidRPr="00B570F0">
        <w:rPr>
          <w:rFonts w:ascii="Times New Roman" w:hAnsi="Times New Roman" w:cs="Times New Roman"/>
          <w:b/>
          <w:bCs/>
          <w:sz w:val="16"/>
          <w:szCs w:val="16"/>
        </w:rPr>
        <w:t>2: Value Chain Analysis (Porter)</w:t>
      </w:r>
      <w:r w:rsidR="00485F22">
        <w:rPr>
          <w:rFonts w:ascii="Times New Roman" w:hAnsi="Times New Roman" w:cs="Times New Roman" w:hint="eastAsia"/>
          <w:b/>
          <w:bCs/>
          <w:sz w:val="16"/>
          <w:szCs w:val="16"/>
        </w:rPr>
        <w:t xml:space="preserve"> </w:t>
      </w:r>
      <w:r w:rsidRPr="00B570F0">
        <w:rPr>
          <w:rFonts w:ascii="Times New Roman" w:hAnsi="Times New Roman" w:cs="Times New Roman"/>
          <w:b/>
          <w:bCs/>
          <w:sz w:val="16"/>
          <w:szCs w:val="16"/>
        </w:rPr>
        <w:t>Primary activities:</w:t>
      </w:r>
      <w:r w:rsidRPr="00B570F0">
        <w:rPr>
          <w:rFonts w:ascii="Times New Roman" w:hAnsi="Times New Roman" w:cs="Times New Roman"/>
          <w:sz w:val="16"/>
          <w:szCs w:val="16"/>
        </w:rPr>
        <w:t xml:space="preserve"> Inbound logistics, operations, outbound logistics, marketing &amp; sales, </w:t>
      </w:r>
      <w:proofErr w:type="spellStart"/>
      <w:proofErr w:type="gramStart"/>
      <w:r w:rsidRPr="00B570F0">
        <w:rPr>
          <w:rFonts w:ascii="Times New Roman" w:hAnsi="Times New Roman" w:cs="Times New Roman"/>
          <w:sz w:val="16"/>
          <w:szCs w:val="16"/>
        </w:rPr>
        <w:t>service.</w:t>
      </w:r>
      <w:r w:rsidRPr="00B570F0">
        <w:rPr>
          <w:rFonts w:ascii="Times New Roman" w:hAnsi="Times New Roman" w:cs="Times New Roman"/>
          <w:b/>
          <w:bCs/>
          <w:sz w:val="16"/>
          <w:szCs w:val="16"/>
        </w:rPr>
        <w:t>Support</w:t>
      </w:r>
      <w:proofErr w:type="spellEnd"/>
      <w:proofErr w:type="gramEnd"/>
      <w:r w:rsidRPr="00B570F0">
        <w:rPr>
          <w:rFonts w:ascii="Times New Roman" w:hAnsi="Times New Roman" w:cs="Times New Roman"/>
          <w:b/>
          <w:bCs/>
          <w:sz w:val="16"/>
          <w:szCs w:val="16"/>
        </w:rPr>
        <w:t xml:space="preserve"> activities:</w:t>
      </w:r>
      <w:r w:rsidRPr="00B570F0">
        <w:rPr>
          <w:rFonts w:ascii="Times New Roman" w:hAnsi="Times New Roman" w:cs="Times New Roman"/>
          <w:sz w:val="16"/>
          <w:szCs w:val="16"/>
        </w:rPr>
        <w:t> Procurement, technology development, HR, firm infrastructure.</w:t>
      </w:r>
    </w:p>
    <w:p w14:paraId="2581046F" w14:textId="4CC5C252" w:rsidR="00B570F0" w:rsidRPr="00B570F0" w:rsidRDefault="00B570F0" w:rsidP="00B570F0">
      <w:pPr>
        <w:rPr>
          <w:rFonts w:ascii="Times New Roman" w:hAnsi="Times New Roman" w:cs="Times New Roman"/>
          <w:b/>
          <w:bCs/>
          <w:sz w:val="16"/>
          <w:szCs w:val="16"/>
        </w:rPr>
      </w:pPr>
      <w:r w:rsidRPr="00B570F0">
        <w:rPr>
          <w:rFonts w:ascii="Times New Roman" w:hAnsi="Times New Roman" w:cs="Times New Roman"/>
          <w:b/>
          <w:bCs/>
          <w:sz w:val="16"/>
          <w:szCs w:val="16"/>
        </w:rPr>
        <w:t>Question 3 (20%)1. Customer understanding – Kano Model</w:t>
      </w:r>
    </w:p>
    <w:p w14:paraId="6FFF8883" w14:textId="7438DCD7" w:rsidR="00B570F0" w:rsidRPr="00B570F0" w:rsidRDefault="00B570F0" w:rsidP="00485F22">
      <w:pPr>
        <w:rPr>
          <w:rFonts w:ascii="Times New Roman" w:hAnsi="Times New Roman" w:cs="Times New Roman"/>
          <w:sz w:val="16"/>
          <w:szCs w:val="16"/>
        </w:rPr>
      </w:pPr>
      <w:r w:rsidRPr="00B570F0">
        <w:rPr>
          <w:rFonts w:ascii="Times New Roman" w:hAnsi="Times New Roman" w:cs="Times New Roman"/>
          <w:sz w:val="16"/>
          <w:szCs w:val="16"/>
        </w:rPr>
        <w:t xml:space="preserve">The Kano Model </w:t>
      </w:r>
      <w:proofErr w:type="spellStart"/>
      <w:r w:rsidRPr="00B570F0">
        <w:rPr>
          <w:rFonts w:ascii="Times New Roman" w:hAnsi="Times New Roman" w:cs="Times New Roman"/>
          <w:sz w:val="16"/>
          <w:szCs w:val="16"/>
        </w:rPr>
        <w:t>categorises</w:t>
      </w:r>
      <w:proofErr w:type="spellEnd"/>
      <w:r w:rsidRPr="00B570F0">
        <w:rPr>
          <w:rFonts w:ascii="Times New Roman" w:hAnsi="Times New Roman" w:cs="Times New Roman"/>
          <w:sz w:val="16"/>
          <w:szCs w:val="16"/>
        </w:rPr>
        <w:t xml:space="preserve"> product features into:</w:t>
      </w:r>
      <w:r w:rsidR="00485F22">
        <w:rPr>
          <w:rFonts w:ascii="Times New Roman" w:hAnsi="Times New Roman" w:cs="Times New Roman" w:hint="eastAsia"/>
          <w:sz w:val="16"/>
          <w:szCs w:val="16"/>
        </w:rPr>
        <w:t xml:space="preserve"> </w:t>
      </w:r>
      <w:r w:rsidRPr="00B570F0">
        <w:rPr>
          <w:rFonts w:ascii="Times New Roman" w:hAnsi="Times New Roman" w:cs="Times New Roman"/>
          <w:b/>
          <w:bCs/>
          <w:sz w:val="16"/>
          <w:szCs w:val="16"/>
        </w:rPr>
        <w:t>Basic</w:t>
      </w:r>
      <w:r w:rsidRPr="00B570F0">
        <w:rPr>
          <w:rFonts w:ascii="Times New Roman" w:hAnsi="Times New Roman" w:cs="Times New Roman"/>
          <w:sz w:val="16"/>
          <w:szCs w:val="16"/>
        </w:rPr>
        <w:t> (expected – dissatisfaction if missing)</w:t>
      </w:r>
      <w:r w:rsidR="00485F22">
        <w:rPr>
          <w:rFonts w:ascii="Times New Roman" w:hAnsi="Times New Roman" w:cs="Times New Roman" w:hint="eastAsia"/>
          <w:sz w:val="16"/>
          <w:szCs w:val="16"/>
        </w:rPr>
        <w:t xml:space="preserve"> </w:t>
      </w:r>
      <w:r w:rsidRPr="00B570F0">
        <w:rPr>
          <w:rFonts w:ascii="Times New Roman" w:hAnsi="Times New Roman" w:cs="Times New Roman"/>
          <w:b/>
          <w:bCs/>
          <w:sz w:val="16"/>
          <w:szCs w:val="16"/>
        </w:rPr>
        <w:t>Performance</w:t>
      </w:r>
      <w:r w:rsidRPr="00B570F0">
        <w:rPr>
          <w:rFonts w:ascii="Times New Roman" w:hAnsi="Times New Roman" w:cs="Times New Roman"/>
          <w:sz w:val="16"/>
          <w:szCs w:val="16"/>
        </w:rPr>
        <w:t> (more is better – e.g., battery life)</w:t>
      </w:r>
      <w:r w:rsidR="00485F22">
        <w:rPr>
          <w:rFonts w:ascii="Times New Roman" w:hAnsi="Times New Roman" w:cs="Times New Roman" w:hint="eastAsia"/>
          <w:sz w:val="16"/>
          <w:szCs w:val="16"/>
        </w:rPr>
        <w:t xml:space="preserve"> </w:t>
      </w:r>
      <w:r w:rsidRPr="00B570F0">
        <w:rPr>
          <w:rFonts w:ascii="Times New Roman" w:hAnsi="Times New Roman" w:cs="Times New Roman"/>
          <w:b/>
          <w:bCs/>
          <w:sz w:val="16"/>
          <w:szCs w:val="16"/>
        </w:rPr>
        <w:t>Delighters</w:t>
      </w:r>
      <w:r w:rsidRPr="00B570F0">
        <w:rPr>
          <w:rFonts w:ascii="Times New Roman" w:hAnsi="Times New Roman" w:cs="Times New Roman"/>
          <w:sz w:val="16"/>
          <w:szCs w:val="16"/>
        </w:rPr>
        <w:t> (unexpected – create excitement)</w:t>
      </w:r>
    </w:p>
    <w:p w14:paraId="778EBE13" w14:textId="33E6BBF0" w:rsidR="00B570F0" w:rsidRPr="00B570F0" w:rsidRDefault="00B570F0" w:rsidP="00B570F0">
      <w:pPr>
        <w:rPr>
          <w:rFonts w:ascii="Times New Roman" w:hAnsi="Times New Roman" w:cs="Times New Roman"/>
          <w:b/>
          <w:bCs/>
          <w:sz w:val="16"/>
          <w:szCs w:val="16"/>
        </w:rPr>
      </w:pPr>
      <w:r w:rsidRPr="00B570F0">
        <w:rPr>
          <w:rFonts w:ascii="Times New Roman" w:hAnsi="Times New Roman" w:cs="Times New Roman"/>
          <w:b/>
          <w:bCs/>
          <w:sz w:val="16"/>
          <w:szCs w:val="16"/>
        </w:rPr>
        <w:t>2. Pricing – Value</w:t>
      </w:r>
      <w:r w:rsidRPr="00B570F0">
        <w:rPr>
          <w:rFonts w:ascii="Times New Roman" w:hAnsi="Times New Roman" w:cs="Times New Roman"/>
          <w:b/>
          <w:bCs/>
          <w:sz w:val="16"/>
          <w:szCs w:val="16"/>
        </w:rPr>
        <w:noBreakHyphen/>
        <w:t>based pricing</w:t>
      </w:r>
      <w:r w:rsidR="00500B29">
        <w:rPr>
          <w:rFonts w:ascii="Times New Roman" w:hAnsi="Times New Roman" w:cs="Times New Roman" w:hint="eastAsia"/>
          <w:b/>
          <w:bCs/>
          <w:sz w:val="16"/>
          <w:szCs w:val="16"/>
        </w:rPr>
        <w:t xml:space="preserve"> </w:t>
      </w:r>
      <w:r w:rsidRPr="00B570F0">
        <w:rPr>
          <w:rFonts w:ascii="Times New Roman" w:hAnsi="Times New Roman" w:cs="Times New Roman"/>
          <w:sz w:val="16"/>
          <w:szCs w:val="16"/>
        </w:rPr>
        <w:t>Instead of cost</w:t>
      </w:r>
      <w:r w:rsidRPr="00B570F0">
        <w:rPr>
          <w:rFonts w:ascii="Times New Roman" w:hAnsi="Times New Roman" w:cs="Times New Roman"/>
          <w:sz w:val="16"/>
          <w:szCs w:val="16"/>
        </w:rPr>
        <w:noBreakHyphen/>
        <w:t>plus or competitor</w:t>
      </w:r>
      <w:r w:rsidRPr="00B570F0">
        <w:rPr>
          <w:rFonts w:ascii="Times New Roman" w:hAnsi="Times New Roman" w:cs="Times New Roman"/>
          <w:sz w:val="16"/>
          <w:szCs w:val="16"/>
        </w:rPr>
        <w:noBreakHyphen/>
        <w:t>matching, value</w:t>
      </w:r>
      <w:r w:rsidRPr="00B570F0">
        <w:rPr>
          <w:rFonts w:ascii="Times New Roman" w:hAnsi="Times New Roman" w:cs="Times New Roman"/>
          <w:sz w:val="16"/>
          <w:szCs w:val="16"/>
        </w:rPr>
        <w:noBreakHyphen/>
        <w:t>based pricing sets prices according to the perceived benefit to the customer. This requires deep customer understanding.</w:t>
      </w:r>
    </w:p>
    <w:p w14:paraId="5E95EC08" w14:textId="3B97B9ED" w:rsidR="00B570F0" w:rsidRPr="00B570F0" w:rsidRDefault="00B570F0" w:rsidP="00B570F0">
      <w:pPr>
        <w:rPr>
          <w:rFonts w:ascii="Times New Roman" w:hAnsi="Times New Roman" w:cs="Times New Roman"/>
          <w:b/>
          <w:bCs/>
          <w:sz w:val="16"/>
          <w:szCs w:val="16"/>
        </w:rPr>
      </w:pPr>
      <w:r w:rsidRPr="00B570F0">
        <w:rPr>
          <w:rFonts w:ascii="Times New Roman" w:hAnsi="Times New Roman" w:cs="Times New Roman"/>
          <w:b/>
          <w:bCs/>
          <w:sz w:val="16"/>
          <w:szCs w:val="16"/>
        </w:rPr>
        <w:t>3. Innovation – Blue Ocean Strategy (Kim &amp; Mauborgne)</w:t>
      </w:r>
      <w:r w:rsidR="00500B29">
        <w:rPr>
          <w:rFonts w:ascii="Times New Roman" w:hAnsi="Times New Roman" w:cs="Times New Roman" w:hint="eastAsia"/>
          <w:b/>
          <w:bCs/>
          <w:sz w:val="16"/>
          <w:szCs w:val="16"/>
        </w:rPr>
        <w:t xml:space="preserve"> </w:t>
      </w:r>
      <w:r w:rsidRPr="00B570F0">
        <w:rPr>
          <w:rFonts w:ascii="Times New Roman" w:hAnsi="Times New Roman" w:cs="Times New Roman"/>
          <w:sz w:val="16"/>
          <w:szCs w:val="16"/>
        </w:rPr>
        <w:t>Innovation should not just be technology</w:t>
      </w:r>
      <w:r w:rsidRPr="00B570F0">
        <w:rPr>
          <w:rFonts w:ascii="Times New Roman" w:hAnsi="Times New Roman" w:cs="Times New Roman"/>
          <w:sz w:val="16"/>
          <w:szCs w:val="16"/>
        </w:rPr>
        <w:noBreakHyphen/>
        <w:t>push but should create new market space (blue ocean) where competition is irrelevant.</w:t>
      </w:r>
    </w:p>
    <w:p w14:paraId="1149DC91" w14:textId="5490829E" w:rsidR="00B570F0" w:rsidRPr="00B570F0" w:rsidRDefault="00B570F0" w:rsidP="00B570F0">
      <w:pPr>
        <w:rPr>
          <w:rFonts w:ascii="Times New Roman" w:hAnsi="Times New Roman" w:cs="Times New Roman" w:hint="eastAsia"/>
          <w:b/>
          <w:bCs/>
          <w:sz w:val="16"/>
          <w:szCs w:val="16"/>
        </w:rPr>
      </w:pPr>
      <w:r w:rsidRPr="00B570F0">
        <w:rPr>
          <w:rFonts w:ascii="Times New Roman" w:hAnsi="Times New Roman" w:cs="Times New Roman"/>
          <w:b/>
          <w:bCs/>
          <w:sz w:val="16"/>
          <w:szCs w:val="16"/>
        </w:rPr>
        <w:t>4. Communication strategy – Jobs</w:t>
      </w:r>
      <w:r w:rsidRPr="00B570F0">
        <w:rPr>
          <w:rFonts w:ascii="Times New Roman" w:hAnsi="Times New Roman" w:cs="Times New Roman"/>
          <w:b/>
          <w:bCs/>
          <w:sz w:val="16"/>
          <w:szCs w:val="16"/>
        </w:rPr>
        <w:noBreakHyphen/>
        <w:t>to</w:t>
      </w:r>
      <w:r w:rsidRPr="00B570F0">
        <w:rPr>
          <w:rFonts w:ascii="Times New Roman" w:hAnsi="Times New Roman" w:cs="Times New Roman"/>
          <w:b/>
          <w:bCs/>
          <w:sz w:val="16"/>
          <w:szCs w:val="16"/>
        </w:rPr>
        <w:noBreakHyphen/>
        <w:t>be</w:t>
      </w:r>
      <w:r w:rsidRPr="00B570F0">
        <w:rPr>
          <w:rFonts w:ascii="Times New Roman" w:hAnsi="Times New Roman" w:cs="Times New Roman"/>
          <w:b/>
          <w:bCs/>
          <w:sz w:val="16"/>
          <w:szCs w:val="16"/>
        </w:rPr>
        <w:noBreakHyphen/>
        <w:t>Done (JTBD) framework</w:t>
      </w:r>
      <w:r w:rsidR="00500B29">
        <w:rPr>
          <w:rFonts w:ascii="Times New Roman" w:hAnsi="Times New Roman" w:cs="Times New Roman" w:hint="eastAsia"/>
          <w:b/>
          <w:bCs/>
          <w:sz w:val="16"/>
          <w:szCs w:val="16"/>
        </w:rPr>
        <w:t xml:space="preserve"> </w:t>
      </w:r>
      <w:r w:rsidRPr="00B570F0">
        <w:rPr>
          <w:rFonts w:ascii="Times New Roman" w:hAnsi="Times New Roman" w:cs="Times New Roman"/>
          <w:sz w:val="16"/>
          <w:szCs w:val="16"/>
        </w:rPr>
        <w:t>Communicate not just product features but the “job” the customer hires the product to do.</w:t>
      </w:r>
    </w:p>
    <w:p w14:paraId="599F6F48" w14:textId="77777777" w:rsidR="00B570F0" w:rsidRPr="00B570F0" w:rsidRDefault="00B570F0" w:rsidP="00B570F0">
      <w:pPr>
        <w:rPr>
          <w:rFonts w:ascii="Times New Roman" w:hAnsi="Times New Roman" w:cs="Times New Roman"/>
          <w:sz w:val="16"/>
          <w:szCs w:val="16"/>
        </w:rPr>
      </w:pPr>
      <w:r w:rsidRPr="00B570F0">
        <w:rPr>
          <w:rFonts w:ascii="Times New Roman" w:hAnsi="Times New Roman" w:cs="Times New Roman"/>
          <w:sz w:val="16"/>
          <w:szCs w:val="16"/>
        </w:rPr>
        <w:pict w14:anchorId="7A0912E0">
          <v:rect id="_x0000_i1027" style="width:0;height:.75pt" o:hralign="center" o:hrstd="t" o:hr="t" fillcolor="#a0a0a0" stroked="f"/>
        </w:pict>
      </w:r>
    </w:p>
    <w:p w14:paraId="64C1319C" w14:textId="721E05CA" w:rsidR="00B570F0" w:rsidRPr="00B570F0" w:rsidRDefault="00B570F0" w:rsidP="00485F22">
      <w:pPr>
        <w:rPr>
          <w:rFonts w:ascii="Times New Roman" w:hAnsi="Times New Roman" w:cs="Times New Roman"/>
          <w:b/>
          <w:bCs/>
          <w:sz w:val="16"/>
          <w:szCs w:val="16"/>
        </w:rPr>
      </w:pPr>
      <w:r w:rsidRPr="00B570F0">
        <w:rPr>
          <w:rFonts w:ascii="Times New Roman" w:hAnsi="Times New Roman" w:cs="Times New Roman"/>
          <w:b/>
          <w:bCs/>
          <w:sz w:val="16"/>
          <w:szCs w:val="16"/>
        </w:rPr>
        <w:t>Question 4 (20%)</w:t>
      </w:r>
      <w:r w:rsidR="00485F22">
        <w:rPr>
          <w:rFonts w:ascii="Times New Roman" w:hAnsi="Times New Roman" w:cs="Times New Roman" w:hint="eastAsia"/>
          <w:b/>
          <w:bCs/>
          <w:sz w:val="16"/>
          <w:szCs w:val="16"/>
        </w:rPr>
        <w:t xml:space="preserve"> </w:t>
      </w:r>
      <w:r w:rsidRPr="00B570F0">
        <w:rPr>
          <w:rFonts w:ascii="Times New Roman" w:hAnsi="Times New Roman" w:cs="Times New Roman"/>
          <w:b/>
          <w:bCs/>
          <w:sz w:val="16"/>
          <w:szCs w:val="16"/>
        </w:rPr>
        <w:t>Shareholder primacy:</w:t>
      </w:r>
      <w:r w:rsidRPr="00B570F0">
        <w:rPr>
          <w:rFonts w:ascii="Times New Roman" w:hAnsi="Times New Roman" w:cs="Times New Roman"/>
          <w:sz w:val="16"/>
          <w:szCs w:val="16"/>
        </w:rPr>
        <w:t xml:space="preserve"> “The social responsibility of business is to increase its profits.” This assumes that legal and ethical boundaries are already met. But it ignores externalities (pollution, </w:t>
      </w:r>
      <w:proofErr w:type="spellStart"/>
      <w:r w:rsidRPr="00B570F0">
        <w:rPr>
          <w:rFonts w:ascii="Times New Roman" w:hAnsi="Times New Roman" w:cs="Times New Roman"/>
          <w:sz w:val="16"/>
          <w:szCs w:val="16"/>
        </w:rPr>
        <w:t>labour</w:t>
      </w:r>
      <w:proofErr w:type="spellEnd"/>
      <w:r w:rsidRPr="00B570F0">
        <w:rPr>
          <w:rFonts w:ascii="Times New Roman" w:hAnsi="Times New Roman" w:cs="Times New Roman"/>
          <w:sz w:val="16"/>
          <w:szCs w:val="16"/>
        </w:rPr>
        <w:t xml:space="preserve"> exploitation) that eventually come back as regulation or reputation loss.</w:t>
      </w:r>
      <w:r w:rsidR="00485F22">
        <w:rPr>
          <w:rFonts w:ascii="Times New Roman" w:hAnsi="Times New Roman" w:cs="Times New Roman" w:hint="eastAsia"/>
          <w:b/>
          <w:bCs/>
          <w:sz w:val="16"/>
          <w:szCs w:val="16"/>
        </w:rPr>
        <w:t xml:space="preserve"> </w:t>
      </w:r>
      <w:r w:rsidRPr="00B570F0">
        <w:rPr>
          <w:rFonts w:ascii="Times New Roman" w:hAnsi="Times New Roman" w:cs="Times New Roman"/>
          <w:b/>
          <w:bCs/>
          <w:sz w:val="16"/>
          <w:szCs w:val="16"/>
        </w:rPr>
        <w:t>Stakeholder theory:</w:t>
      </w:r>
      <w:r w:rsidRPr="00B570F0">
        <w:rPr>
          <w:rFonts w:ascii="Times New Roman" w:hAnsi="Times New Roman" w:cs="Times New Roman"/>
          <w:sz w:val="16"/>
          <w:szCs w:val="16"/>
        </w:rPr>
        <w:t> Businesses create value for all stakeholders – customers, employees, suppliers, communities, financiers, and the environment. Long</w:t>
      </w:r>
      <w:r w:rsidRPr="00B570F0">
        <w:rPr>
          <w:rFonts w:ascii="Times New Roman" w:hAnsi="Times New Roman" w:cs="Times New Roman"/>
          <w:sz w:val="16"/>
          <w:szCs w:val="16"/>
        </w:rPr>
        <w:noBreakHyphen/>
        <w:t>term shareholder value is an </w:t>
      </w:r>
      <w:r w:rsidRPr="00B570F0">
        <w:rPr>
          <w:rFonts w:ascii="Times New Roman" w:hAnsi="Times New Roman" w:cs="Times New Roman"/>
          <w:i/>
          <w:iCs/>
          <w:sz w:val="16"/>
          <w:szCs w:val="16"/>
        </w:rPr>
        <w:t>outcome</w:t>
      </w:r>
      <w:r w:rsidRPr="00B570F0">
        <w:rPr>
          <w:rFonts w:ascii="Times New Roman" w:hAnsi="Times New Roman" w:cs="Times New Roman"/>
          <w:sz w:val="16"/>
          <w:szCs w:val="16"/>
        </w:rPr>
        <w:t>, not the primary goal.</w:t>
      </w:r>
    </w:p>
    <w:p w14:paraId="3A80BFC9" w14:textId="0F07B5BA" w:rsidR="00B570F0" w:rsidRPr="00B570F0" w:rsidRDefault="00B570F0" w:rsidP="00B570F0">
      <w:pPr>
        <w:rPr>
          <w:rFonts w:ascii="Times New Roman" w:hAnsi="Times New Roman" w:cs="Times New Roman"/>
          <w:b/>
          <w:bCs/>
          <w:sz w:val="16"/>
          <w:szCs w:val="16"/>
        </w:rPr>
      </w:pPr>
      <w:r w:rsidRPr="00B570F0">
        <w:rPr>
          <w:rFonts w:ascii="Times New Roman" w:hAnsi="Times New Roman" w:cs="Times New Roman"/>
          <w:b/>
          <w:bCs/>
          <w:sz w:val="16"/>
          <w:szCs w:val="16"/>
        </w:rPr>
        <w:t>Corporate Social Responsibility (CSR) – from peripheral to strategi</w:t>
      </w:r>
      <w:r w:rsidR="00485F22">
        <w:rPr>
          <w:rFonts w:ascii="Times New Roman" w:hAnsi="Times New Roman" w:cs="Times New Roman" w:hint="eastAsia"/>
          <w:b/>
          <w:bCs/>
          <w:sz w:val="16"/>
          <w:szCs w:val="16"/>
        </w:rPr>
        <w:t xml:space="preserve"> </w:t>
      </w:r>
      <w:r w:rsidRPr="00B570F0">
        <w:rPr>
          <w:rFonts w:ascii="Times New Roman" w:hAnsi="Times New Roman" w:cs="Times New Roman"/>
          <w:sz w:val="16"/>
          <w:szCs w:val="16"/>
        </w:rPr>
        <w:t>Many firms treat CSR as philanthropy (donations, volunteer days). That is insufficient. </w:t>
      </w:r>
      <w:r w:rsidRPr="00B570F0">
        <w:rPr>
          <w:rFonts w:ascii="Times New Roman" w:hAnsi="Times New Roman" w:cs="Times New Roman"/>
          <w:b/>
          <w:bCs/>
          <w:sz w:val="16"/>
          <w:szCs w:val="16"/>
        </w:rPr>
        <w:t>Strategic CSR</w:t>
      </w:r>
      <w:r w:rsidRPr="00B570F0">
        <w:rPr>
          <w:rFonts w:ascii="Times New Roman" w:hAnsi="Times New Roman" w:cs="Times New Roman"/>
          <w:sz w:val="16"/>
          <w:szCs w:val="16"/>
        </w:rPr>
        <w:t> (Porter &amp; Kramer) aligns social impact with the firm’s unique competencies.</w:t>
      </w:r>
    </w:p>
    <w:p w14:paraId="541159F1" w14:textId="023CCBCD" w:rsidR="00B570F0" w:rsidRPr="00B570F0" w:rsidRDefault="00B570F0" w:rsidP="00B570F0">
      <w:pPr>
        <w:rPr>
          <w:rFonts w:ascii="Times New Roman" w:hAnsi="Times New Roman" w:cs="Times New Roman"/>
          <w:b/>
          <w:bCs/>
          <w:sz w:val="16"/>
          <w:szCs w:val="16"/>
        </w:rPr>
      </w:pPr>
      <w:proofErr w:type="spellStart"/>
      <w:r w:rsidRPr="00B570F0">
        <w:rPr>
          <w:rFonts w:ascii="Times New Roman" w:hAnsi="Times New Roman" w:cs="Times New Roman"/>
          <w:b/>
          <w:bCs/>
          <w:sz w:val="16"/>
          <w:szCs w:val="16"/>
        </w:rPr>
        <w:t>Organisational</w:t>
      </w:r>
      <w:proofErr w:type="spellEnd"/>
      <w:r w:rsidRPr="00B570F0">
        <w:rPr>
          <w:rFonts w:ascii="Times New Roman" w:hAnsi="Times New Roman" w:cs="Times New Roman"/>
          <w:b/>
          <w:bCs/>
          <w:sz w:val="16"/>
          <w:szCs w:val="16"/>
        </w:rPr>
        <w:t xml:space="preserve"> culture</w:t>
      </w:r>
      <w:r w:rsidR="001C6C87">
        <w:rPr>
          <w:rFonts w:ascii="Times New Roman" w:hAnsi="Times New Roman" w:cs="Times New Roman" w:hint="eastAsia"/>
          <w:b/>
          <w:bCs/>
          <w:sz w:val="16"/>
          <w:szCs w:val="16"/>
        </w:rPr>
        <w:t xml:space="preserve"> </w:t>
      </w:r>
      <w:r w:rsidRPr="00B570F0">
        <w:rPr>
          <w:rFonts w:ascii="Times New Roman" w:hAnsi="Times New Roman" w:cs="Times New Roman"/>
          <w:sz w:val="16"/>
          <w:szCs w:val="16"/>
        </w:rPr>
        <w:t>A culture that genuinely values sustainability and stakeholder well</w:t>
      </w:r>
      <w:r w:rsidRPr="00B570F0">
        <w:rPr>
          <w:rFonts w:ascii="Times New Roman" w:hAnsi="Times New Roman" w:cs="Times New Roman"/>
          <w:sz w:val="16"/>
          <w:szCs w:val="16"/>
        </w:rPr>
        <w:noBreakHyphen/>
        <w:t xml:space="preserve">being affects daily decisions. </w:t>
      </w:r>
    </w:p>
    <w:p w14:paraId="7944FA17" w14:textId="42D2AE11" w:rsidR="00B570F0" w:rsidRPr="00B570F0" w:rsidRDefault="00B570F0" w:rsidP="00B570F0">
      <w:pPr>
        <w:rPr>
          <w:rFonts w:ascii="Times New Roman" w:hAnsi="Times New Roman" w:cs="Times New Roman"/>
          <w:b/>
          <w:bCs/>
          <w:sz w:val="16"/>
          <w:szCs w:val="16"/>
        </w:rPr>
      </w:pPr>
      <w:r w:rsidRPr="00B570F0">
        <w:rPr>
          <w:rFonts w:ascii="Times New Roman" w:hAnsi="Times New Roman" w:cs="Times New Roman"/>
          <w:b/>
          <w:bCs/>
          <w:sz w:val="16"/>
          <w:szCs w:val="16"/>
        </w:rPr>
        <w:t>The wider role of business in society</w:t>
      </w:r>
      <w:r w:rsidR="001C6C87">
        <w:rPr>
          <w:rFonts w:ascii="Times New Roman" w:hAnsi="Times New Roman" w:cs="Times New Roman" w:hint="eastAsia"/>
          <w:b/>
          <w:bCs/>
          <w:sz w:val="16"/>
          <w:szCs w:val="16"/>
        </w:rPr>
        <w:t xml:space="preserve"> </w:t>
      </w:r>
      <w:r w:rsidRPr="00B570F0">
        <w:rPr>
          <w:rFonts w:ascii="Times New Roman" w:hAnsi="Times New Roman" w:cs="Times New Roman"/>
          <w:sz w:val="16"/>
          <w:szCs w:val="16"/>
        </w:rPr>
        <w:t>Businesses are not isolated entities – they rely on stable societies</w:t>
      </w:r>
      <w:r w:rsidR="00485F22">
        <w:rPr>
          <w:rFonts w:ascii="Times New Roman" w:hAnsi="Times New Roman" w:cs="Times New Roman" w:hint="eastAsia"/>
          <w:sz w:val="16"/>
          <w:szCs w:val="16"/>
        </w:rPr>
        <w:t>.</w:t>
      </w:r>
      <w:r w:rsidRPr="00B570F0">
        <w:rPr>
          <w:rFonts w:ascii="Times New Roman" w:hAnsi="Times New Roman" w:cs="Times New Roman"/>
          <w:sz w:val="16"/>
          <w:szCs w:val="16"/>
        </w:rPr>
        <w:t xml:space="preserve"> </w:t>
      </w:r>
    </w:p>
    <w:p w14:paraId="670962F4" w14:textId="59662B7E" w:rsidR="00B570F0" w:rsidRPr="00485F22" w:rsidRDefault="001C6C87">
      <w:pPr>
        <w:rPr>
          <w:rFonts w:ascii="Times New Roman" w:hAnsi="Times New Roman" w:cs="Times New Roman"/>
          <w:b/>
          <w:bCs/>
          <w:sz w:val="24"/>
        </w:rPr>
      </w:pPr>
      <w:r w:rsidRPr="00485F22">
        <w:rPr>
          <w:rFonts w:ascii="Times New Roman" w:hAnsi="Times New Roman" w:cs="Times New Roman" w:hint="eastAsia"/>
          <w:b/>
          <w:bCs/>
          <w:sz w:val="24"/>
        </w:rPr>
        <w:t>References</w:t>
      </w:r>
    </w:p>
    <w:p w14:paraId="1F910DFD" w14:textId="2FA3A20B"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 </w:t>
      </w:r>
      <w:r w:rsidRPr="00485F22">
        <w:rPr>
          <w:rFonts w:ascii="Times New Roman" w:hAnsi="Times New Roman" w:cs="Times New Roman"/>
          <w:b/>
          <w:bCs/>
          <w:sz w:val="13"/>
          <w:szCs w:val="13"/>
        </w:rPr>
        <w:t xml:space="preserve">1. </w:t>
      </w:r>
      <w:r w:rsidRPr="001C6C87">
        <w:rPr>
          <w:rFonts w:ascii="Times New Roman" w:hAnsi="Times New Roman" w:cs="Times New Roman"/>
          <w:b/>
          <w:bCs/>
          <w:sz w:val="13"/>
          <w:szCs w:val="13"/>
        </w:rPr>
        <w:t>Rastogi, N. &amp; Trivedi, M. K. (2025).</w:t>
      </w:r>
      <w:r w:rsidRPr="001C6C87">
        <w:rPr>
          <w:rFonts w:ascii="Times New Roman" w:hAnsi="Times New Roman" w:cs="Times New Roman"/>
          <w:sz w:val="13"/>
          <w:szCs w:val="13"/>
        </w:rPr>
        <w:t> A PESTEL analysis of problems associated with the adoption of offsite construction: A systematic literature review. </w:t>
      </w:r>
      <w:r w:rsidRPr="001C6C87">
        <w:rPr>
          <w:rFonts w:ascii="Times New Roman" w:hAnsi="Times New Roman" w:cs="Times New Roman"/>
          <w:i/>
          <w:iCs/>
          <w:sz w:val="13"/>
          <w:szCs w:val="13"/>
        </w:rPr>
        <w:t>Buildings</w:t>
      </w:r>
      <w:r w:rsidRPr="001C6C87">
        <w:rPr>
          <w:rFonts w:ascii="Times New Roman" w:hAnsi="Times New Roman" w:cs="Times New Roman"/>
          <w:sz w:val="13"/>
          <w:szCs w:val="13"/>
        </w:rPr>
        <w:t xml:space="preserve">, 15(13). </w:t>
      </w:r>
      <w:r w:rsidR="002D1218" w:rsidRPr="00485F22">
        <w:rPr>
          <w:rFonts w:ascii="Times New Roman" w:hAnsi="Times New Roman" w:cs="Times New Roman"/>
          <w:sz w:val="13"/>
          <w:szCs w:val="13"/>
        </w:rPr>
        <w:fldChar w:fldCharType="begin"/>
      </w:r>
      <w:r w:rsidR="002D1218" w:rsidRPr="00485F22">
        <w:rPr>
          <w:rFonts w:ascii="Times New Roman" w:hAnsi="Times New Roman" w:cs="Times New Roman"/>
          <w:sz w:val="13"/>
          <w:szCs w:val="13"/>
        </w:rPr>
        <w:instrText xml:space="preserve"> ADDIN ZOTERO_ITEM CSL_CITATION {"citationID":"Jgtebdjx","properties":{"unsorted":false,"formattedCitation":"(Olayiwola et al., 2025)","plainCitation":"(Olayiwola et al., 2025)","noteIndex":0},"citationItems":[{"id":200,"uris":["http://zotero.org/users/local/uYVHWM8c/items/UW4IL7XF"],"itemData":{"id":200,"type":"article-journal","abstract":"Offsite construction (OSC) is fragmented and involves a complex network of stakeholders in all the stages such as planning, design, legal approval, site preparation, modular manufacturing, transportation, storage, and onsite installation. The barriers include complexity of the process; lack of awareness; supply chain challenges in capacity and knowledge; cultural perception; lack of viable business process models or solutions; scarcity of skills in design/manufacturing/construction and lack of government regulations and legislation. This study, therefore, categorises the barriers according to political, economic, social, technological, environmental, and legal (PESTEL) analysis. The PESTEL analysis aims at providing organisations a comprehensive list of all the external barriers against the adoption of offsite construction. A wholistic list of all the barriers and understanding the barriers will help them to improve the overall productivity and contribute to the economy metrics. Utilising popular databases, including Scopus, Web of Science, and Google Scholar, a systematic literature review of 56 papers relevant to OSC adoptions in the construction industry research was conducted. From the review, the barriers to the adoption of OSC in the construction research and relevant organisations reports were identified. The research shows that countries such as Australia, UK, China, Hong Kong, Singapore, and New Zealand have been the top countries in which papers on OSC were published. A relationship analysis shows that political barriers amounting to 5 out of the 101 barriers identified having the most causal effects on the low adoption of OSC.","container-title":"Buildings","DOI":"10.3390/buildings15132146","ISSN":"2075-5309","issue":"13","language":"en","license":"http://creativecommons.org/licenses/by/3.0/","page":"2146","publisher":"Multidisciplinary Digital Publishing Institute","source":"www.mdpi.com","title":"A PESTEL Analysis of Problems Associated with the Adoption of Offsite Construction: A Systematic Literature Review","title-short":"A PESTEL Analysis of Problems Associated with the Adoption of Offsite Construction","volume":"15","author":[{"family":"Olayiwola","given":"Kola"},{"family":"Perera","given":"Srinath"},{"family":"Kagioglou","given":"Mike"},{"family":"Jin","given":"Xiaohua"},{"family":"Sharafi","given":"Pejman"}],"issued":{"date-parts":[["2025",1]]}}}],"schema":"https://github.com/citation-style-language/schema/raw/master/csl-citation.json"} </w:instrText>
      </w:r>
      <w:r w:rsidR="002D1218" w:rsidRPr="00485F22">
        <w:rPr>
          <w:rFonts w:ascii="Times New Roman" w:hAnsi="Times New Roman" w:cs="Times New Roman"/>
          <w:sz w:val="13"/>
          <w:szCs w:val="13"/>
        </w:rPr>
        <w:fldChar w:fldCharType="separate"/>
      </w:r>
      <w:r w:rsidR="002D1218" w:rsidRPr="00485F22">
        <w:rPr>
          <w:rFonts w:ascii="Times New Roman" w:hAnsi="Times New Roman" w:cs="Times New Roman" w:hint="eastAsia"/>
          <w:sz w:val="13"/>
          <w:szCs w:val="13"/>
        </w:rPr>
        <w:t>(Olayiwola et al., 2025)</w:t>
      </w:r>
      <w:r w:rsidR="002D1218" w:rsidRPr="00485F22">
        <w:rPr>
          <w:rFonts w:ascii="Times New Roman" w:hAnsi="Times New Roman" w:cs="Times New Roman"/>
          <w:sz w:val="13"/>
          <w:szCs w:val="13"/>
        </w:rPr>
        <w:fldChar w:fldCharType="end"/>
      </w:r>
    </w:p>
    <w:p w14:paraId="1AD25C9C" w14:textId="48CF5E16"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2. Mohd Noor, M. I., Abd-Karim, S. B. &amp; Mohd Rahim, F. A. (2024).</w:t>
      </w:r>
      <w:r w:rsidRPr="001C6C87">
        <w:rPr>
          <w:rFonts w:ascii="Times New Roman" w:hAnsi="Times New Roman" w:cs="Times New Roman"/>
          <w:sz w:val="13"/>
          <w:szCs w:val="13"/>
        </w:rPr>
        <w:t xml:space="preserve"> A review on PDM decision-making for public sector construction projects using </w:t>
      </w:r>
      <w:r w:rsidRPr="001C6C87">
        <w:rPr>
          <w:rFonts w:ascii="Times New Roman" w:hAnsi="Times New Roman" w:cs="Times New Roman"/>
          <w:sz w:val="13"/>
          <w:szCs w:val="13"/>
        </w:rPr>
        <w:lastRenderedPageBreak/>
        <w:t>PESTEL analysis framework. </w:t>
      </w:r>
      <w:r w:rsidRPr="001C6C87">
        <w:rPr>
          <w:rFonts w:ascii="Times New Roman" w:hAnsi="Times New Roman" w:cs="Times New Roman"/>
          <w:i/>
          <w:iCs/>
          <w:sz w:val="13"/>
          <w:szCs w:val="13"/>
        </w:rPr>
        <w:t>Journal of Project Management Practice</w:t>
      </w:r>
      <w:r w:rsidRPr="001C6C87">
        <w:rPr>
          <w:rFonts w:ascii="Times New Roman" w:hAnsi="Times New Roman" w:cs="Times New Roman"/>
          <w:sz w:val="13"/>
          <w:szCs w:val="13"/>
        </w:rPr>
        <w:t xml:space="preserve">, 4(2). </w:t>
      </w:r>
    </w:p>
    <w:p w14:paraId="13377AE8" w14:textId="3A20E32A"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 xml:space="preserve">3. </w:t>
      </w:r>
      <w:proofErr w:type="spellStart"/>
      <w:r w:rsidRPr="001C6C87">
        <w:rPr>
          <w:rFonts w:ascii="Times New Roman" w:hAnsi="Times New Roman" w:cs="Times New Roman"/>
          <w:b/>
          <w:bCs/>
          <w:sz w:val="13"/>
          <w:szCs w:val="13"/>
        </w:rPr>
        <w:t>Engelberti</w:t>
      </w:r>
      <w:proofErr w:type="spellEnd"/>
      <w:r w:rsidRPr="001C6C87">
        <w:rPr>
          <w:rFonts w:ascii="Times New Roman" w:hAnsi="Times New Roman" w:cs="Times New Roman"/>
          <w:b/>
          <w:bCs/>
          <w:sz w:val="13"/>
          <w:szCs w:val="13"/>
        </w:rPr>
        <w:t>, R. (2026).</w:t>
      </w:r>
      <w:r w:rsidRPr="001C6C87">
        <w:rPr>
          <w:rFonts w:ascii="Times New Roman" w:hAnsi="Times New Roman" w:cs="Times New Roman"/>
          <w:sz w:val="13"/>
          <w:szCs w:val="13"/>
        </w:rPr>
        <w:t> Application of strategic management tools and techniques by small and medium</w:t>
      </w:r>
      <w:r w:rsidRPr="001C6C87">
        <w:rPr>
          <w:rFonts w:ascii="Times New Roman" w:hAnsi="Times New Roman" w:cs="Times New Roman"/>
          <w:sz w:val="13"/>
          <w:szCs w:val="13"/>
        </w:rPr>
        <w:noBreakHyphen/>
        <w:t>sized enterprises: A qualitative review. </w:t>
      </w:r>
      <w:r w:rsidRPr="001C6C87">
        <w:rPr>
          <w:rFonts w:ascii="Times New Roman" w:hAnsi="Times New Roman" w:cs="Times New Roman"/>
          <w:i/>
          <w:iCs/>
          <w:sz w:val="13"/>
          <w:szCs w:val="13"/>
        </w:rPr>
        <w:t>International Journal of Sustainable Development and Planning</w:t>
      </w:r>
      <w:r w:rsidRPr="001C6C87">
        <w:rPr>
          <w:rFonts w:ascii="Times New Roman" w:hAnsi="Times New Roman" w:cs="Times New Roman"/>
          <w:sz w:val="13"/>
          <w:szCs w:val="13"/>
        </w:rPr>
        <w:t>, 21(2), 859</w:t>
      </w:r>
      <w:r w:rsidRPr="001C6C87">
        <w:rPr>
          <w:rFonts w:ascii="Times New Roman" w:hAnsi="Times New Roman" w:cs="Times New Roman"/>
          <w:sz w:val="13"/>
          <w:szCs w:val="13"/>
        </w:rPr>
        <w:noBreakHyphen/>
        <w:t>868.</w:t>
      </w:r>
      <w:r w:rsidRPr="00485F22">
        <w:rPr>
          <w:rFonts w:ascii="Times New Roman" w:hAnsi="Times New Roman" w:cs="Times New Roman"/>
          <w:sz w:val="13"/>
          <w:szCs w:val="13"/>
        </w:rPr>
        <w:t xml:space="preserve"> </w:t>
      </w:r>
    </w:p>
    <w:p w14:paraId="5272CC87" w14:textId="7D4FA54B"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4. Song, H., et al. (2025).</w:t>
      </w:r>
      <w:r w:rsidRPr="001C6C87">
        <w:rPr>
          <w:rFonts w:ascii="Times New Roman" w:hAnsi="Times New Roman" w:cs="Times New Roman"/>
          <w:sz w:val="13"/>
          <w:szCs w:val="13"/>
        </w:rPr>
        <w:t xml:space="preserve"> Retrofitting for sustainable building performance: A </w:t>
      </w:r>
      <w:proofErr w:type="spellStart"/>
      <w:r w:rsidRPr="001C6C87">
        <w:rPr>
          <w:rFonts w:ascii="Times New Roman" w:hAnsi="Times New Roman" w:cs="Times New Roman"/>
          <w:sz w:val="13"/>
          <w:szCs w:val="13"/>
        </w:rPr>
        <w:t>scientometric</w:t>
      </w:r>
      <w:proofErr w:type="spellEnd"/>
      <w:r w:rsidRPr="001C6C87">
        <w:rPr>
          <w:rFonts w:ascii="Times New Roman" w:hAnsi="Times New Roman" w:cs="Times New Roman"/>
          <w:sz w:val="13"/>
          <w:szCs w:val="13"/>
        </w:rPr>
        <w:t>–PESTEL analysis and critical content review. </w:t>
      </w:r>
      <w:r w:rsidRPr="001C6C87">
        <w:rPr>
          <w:rFonts w:ascii="Times New Roman" w:hAnsi="Times New Roman" w:cs="Times New Roman"/>
          <w:i/>
          <w:iCs/>
          <w:sz w:val="13"/>
          <w:szCs w:val="13"/>
        </w:rPr>
        <w:t>MDPI Buildings</w:t>
      </w:r>
      <w:r w:rsidRPr="001C6C87">
        <w:rPr>
          <w:rFonts w:ascii="Times New Roman" w:hAnsi="Times New Roman" w:cs="Times New Roman"/>
          <w:sz w:val="13"/>
          <w:szCs w:val="13"/>
        </w:rPr>
        <w:t>.</w:t>
      </w:r>
    </w:p>
    <w:p w14:paraId="63CDF647" w14:textId="585C37A0"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Ferreira, J. &amp; Fernandes, C. (2022).</w:t>
      </w:r>
      <w:r w:rsidRPr="001C6C87">
        <w:rPr>
          <w:rFonts w:ascii="Times New Roman" w:hAnsi="Times New Roman" w:cs="Times New Roman"/>
          <w:sz w:val="13"/>
          <w:szCs w:val="13"/>
        </w:rPr>
        <w:t> What makes organizations unique? Looking inside the box. </w:t>
      </w:r>
      <w:r w:rsidRPr="001C6C87">
        <w:rPr>
          <w:rFonts w:ascii="Times New Roman" w:hAnsi="Times New Roman" w:cs="Times New Roman"/>
          <w:i/>
          <w:iCs/>
          <w:sz w:val="13"/>
          <w:szCs w:val="13"/>
        </w:rPr>
        <w:t>Journal of Business Research</w:t>
      </w:r>
      <w:r w:rsidRPr="001C6C87">
        <w:rPr>
          <w:rFonts w:ascii="Times New Roman" w:hAnsi="Times New Roman" w:cs="Times New Roman"/>
          <w:sz w:val="13"/>
          <w:szCs w:val="13"/>
        </w:rPr>
        <w:t>, 139, 664</w:t>
      </w:r>
      <w:r w:rsidRPr="001C6C87">
        <w:rPr>
          <w:rFonts w:ascii="Times New Roman" w:hAnsi="Times New Roman" w:cs="Times New Roman"/>
          <w:sz w:val="13"/>
          <w:szCs w:val="13"/>
        </w:rPr>
        <w:noBreakHyphen/>
        <w:t>674.</w:t>
      </w:r>
      <w:r w:rsidRPr="00485F22">
        <w:rPr>
          <w:rFonts w:ascii="Times New Roman" w:hAnsi="Times New Roman" w:cs="Times New Roman"/>
          <w:sz w:val="13"/>
          <w:szCs w:val="13"/>
        </w:rPr>
        <w:t xml:space="preserve"> </w:t>
      </w:r>
    </w:p>
    <w:p w14:paraId="6F6DF3FB" w14:textId="6E901842"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6. Lopes, J., Ferreira, J. J. &amp; Farinha, L. (2021).</w:t>
      </w:r>
      <w:r w:rsidRPr="001C6C87">
        <w:rPr>
          <w:rFonts w:ascii="Times New Roman" w:hAnsi="Times New Roman" w:cs="Times New Roman"/>
          <w:sz w:val="13"/>
          <w:szCs w:val="13"/>
        </w:rPr>
        <w:t> Entrepreneurship and the resource</w:t>
      </w:r>
      <w:r w:rsidRPr="001C6C87">
        <w:rPr>
          <w:rFonts w:ascii="Times New Roman" w:hAnsi="Times New Roman" w:cs="Times New Roman"/>
          <w:sz w:val="13"/>
          <w:szCs w:val="13"/>
        </w:rPr>
        <w:noBreakHyphen/>
        <w:t>based view: What is the linkage? A bibliometric approach. </w:t>
      </w:r>
      <w:r w:rsidRPr="001C6C87">
        <w:rPr>
          <w:rFonts w:ascii="Times New Roman" w:hAnsi="Times New Roman" w:cs="Times New Roman"/>
          <w:i/>
          <w:iCs/>
          <w:sz w:val="13"/>
          <w:szCs w:val="13"/>
        </w:rPr>
        <w:t>International Journal of Entrepreneurial Venturing</w:t>
      </w:r>
      <w:r w:rsidRPr="001C6C87">
        <w:rPr>
          <w:rFonts w:ascii="Times New Roman" w:hAnsi="Times New Roman" w:cs="Times New Roman"/>
          <w:sz w:val="13"/>
          <w:szCs w:val="13"/>
        </w:rPr>
        <w:t>, 13(2), 137</w:t>
      </w:r>
      <w:r w:rsidRPr="001C6C87">
        <w:rPr>
          <w:rFonts w:ascii="Times New Roman" w:hAnsi="Times New Roman" w:cs="Times New Roman"/>
          <w:sz w:val="13"/>
          <w:szCs w:val="13"/>
        </w:rPr>
        <w:noBreakHyphen/>
        <w:t>164.</w:t>
      </w:r>
      <w:r w:rsidRPr="00485F22">
        <w:rPr>
          <w:rFonts w:ascii="Times New Roman" w:hAnsi="Times New Roman" w:cs="Times New Roman"/>
          <w:sz w:val="13"/>
          <w:szCs w:val="13"/>
        </w:rPr>
        <w:t xml:space="preserve"> </w:t>
      </w:r>
    </w:p>
    <w:p w14:paraId="6835DD7E" w14:textId="719B9C82"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7. Porter, M. E. (1985/2004).</w:t>
      </w:r>
      <w:r w:rsidRPr="001C6C87">
        <w:rPr>
          <w:rFonts w:ascii="Times New Roman" w:hAnsi="Times New Roman" w:cs="Times New Roman"/>
          <w:sz w:val="13"/>
          <w:szCs w:val="13"/>
        </w:rPr>
        <w:t> </w:t>
      </w:r>
      <w:r w:rsidRPr="001C6C87">
        <w:rPr>
          <w:rFonts w:ascii="Times New Roman" w:hAnsi="Times New Roman" w:cs="Times New Roman"/>
          <w:i/>
          <w:iCs/>
          <w:sz w:val="13"/>
          <w:szCs w:val="13"/>
        </w:rPr>
        <w:t>Competitive Advantage: Creating and Sustaining Superior Performance</w:t>
      </w:r>
      <w:r w:rsidRPr="001C6C87">
        <w:rPr>
          <w:rFonts w:ascii="Times New Roman" w:hAnsi="Times New Roman" w:cs="Times New Roman"/>
          <w:sz w:val="13"/>
          <w:szCs w:val="13"/>
        </w:rPr>
        <w:t>. New York: Free Press.</w:t>
      </w:r>
      <w:r w:rsidRPr="00485F22">
        <w:rPr>
          <w:rFonts w:ascii="Times New Roman" w:hAnsi="Times New Roman" w:cs="Times New Roman"/>
          <w:sz w:val="13"/>
          <w:szCs w:val="13"/>
        </w:rPr>
        <w:t xml:space="preserve"> </w:t>
      </w:r>
    </w:p>
    <w:p w14:paraId="757F079B" w14:textId="77777777"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8. Zephaniah, C. I. (2021).</w:t>
      </w:r>
      <w:r w:rsidRPr="001C6C87">
        <w:rPr>
          <w:rFonts w:ascii="Times New Roman" w:hAnsi="Times New Roman" w:cs="Times New Roman"/>
          <w:sz w:val="13"/>
          <w:szCs w:val="13"/>
        </w:rPr>
        <w:t> The value creation process and governance of the African Non</w:t>
      </w:r>
      <w:r w:rsidRPr="001C6C87">
        <w:rPr>
          <w:rFonts w:ascii="Times New Roman" w:hAnsi="Times New Roman" w:cs="Times New Roman"/>
          <w:sz w:val="13"/>
          <w:szCs w:val="13"/>
        </w:rPr>
        <w:noBreakHyphen/>
        <w:t>Traditional Export Sector.</w:t>
      </w:r>
    </w:p>
    <w:p w14:paraId="1D91C736" w14:textId="79D009D4"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9. Kim, E., Kim, H., &amp; Eom, K. (2024).</w:t>
      </w:r>
      <w:r w:rsidRPr="001C6C87">
        <w:rPr>
          <w:rFonts w:ascii="Times New Roman" w:hAnsi="Times New Roman" w:cs="Times New Roman"/>
          <w:sz w:val="13"/>
          <w:szCs w:val="13"/>
        </w:rPr>
        <w:t xml:space="preserve"> Analyzing factors influencing customer satisfaction and dissatisfaction: An integrated approach using </w:t>
      </w:r>
      <w:proofErr w:type="spellStart"/>
      <w:r w:rsidRPr="001C6C87">
        <w:rPr>
          <w:rFonts w:ascii="Times New Roman" w:hAnsi="Times New Roman" w:cs="Times New Roman"/>
          <w:sz w:val="13"/>
          <w:szCs w:val="13"/>
        </w:rPr>
        <w:t>servicescape</w:t>
      </w:r>
      <w:proofErr w:type="spellEnd"/>
      <w:r w:rsidRPr="001C6C87">
        <w:rPr>
          <w:rFonts w:ascii="Times New Roman" w:hAnsi="Times New Roman" w:cs="Times New Roman"/>
          <w:sz w:val="13"/>
          <w:szCs w:val="13"/>
        </w:rPr>
        <w:t>, SERVQUAL, and the Kano model. </w:t>
      </w:r>
      <w:r w:rsidRPr="001C6C87">
        <w:rPr>
          <w:rFonts w:ascii="Times New Roman" w:hAnsi="Times New Roman" w:cs="Times New Roman"/>
          <w:i/>
          <w:iCs/>
          <w:sz w:val="13"/>
          <w:szCs w:val="13"/>
        </w:rPr>
        <w:t>Journal of Korean Society for Quality Management</w:t>
      </w:r>
      <w:r w:rsidRPr="001C6C87">
        <w:rPr>
          <w:rFonts w:ascii="Times New Roman" w:hAnsi="Times New Roman" w:cs="Times New Roman"/>
          <w:sz w:val="13"/>
          <w:szCs w:val="13"/>
        </w:rPr>
        <w:t>, 52(4), 675</w:t>
      </w:r>
      <w:r w:rsidRPr="001C6C87">
        <w:rPr>
          <w:rFonts w:ascii="Times New Roman" w:hAnsi="Times New Roman" w:cs="Times New Roman"/>
          <w:sz w:val="13"/>
          <w:szCs w:val="13"/>
        </w:rPr>
        <w:noBreakHyphen/>
        <w:t xml:space="preserve">698. </w:t>
      </w:r>
    </w:p>
    <w:p w14:paraId="7C943722" w14:textId="11CC5582"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 xml:space="preserve">10. Widodo, R. A., </w:t>
      </w:r>
      <w:proofErr w:type="spellStart"/>
      <w:r w:rsidRPr="001C6C87">
        <w:rPr>
          <w:rFonts w:ascii="Times New Roman" w:hAnsi="Times New Roman" w:cs="Times New Roman"/>
          <w:b/>
          <w:bCs/>
          <w:sz w:val="13"/>
          <w:szCs w:val="13"/>
        </w:rPr>
        <w:t>Suef</w:t>
      </w:r>
      <w:proofErr w:type="spellEnd"/>
      <w:r w:rsidRPr="001C6C87">
        <w:rPr>
          <w:rFonts w:ascii="Times New Roman" w:hAnsi="Times New Roman" w:cs="Times New Roman"/>
          <w:b/>
          <w:bCs/>
          <w:sz w:val="13"/>
          <w:szCs w:val="13"/>
        </w:rPr>
        <w:t>, M. &amp; Affandi, A. (2025).</w:t>
      </w:r>
      <w:r w:rsidRPr="001C6C87">
        <w:rPr>
          <w:rFonts w:ascii="Times New Roman" w:hAnsi="Times New Roman" w:cs="Times New Roman"/>
          <w:sz w:val="13"/>
          <w:szCs w:val="13"/>
        </w:rPr>
        <w:t> Customer satisfaction based on Kano &amp; quality management model: A bibliometric analysis of global publications. </w:t>
      </w:r>
      <w:r w:rsidRPr="001C6C87">
        <w:rPr>
          <w:rFonts w:ascii="Times New Roman" w:hAnsi="Times New Roman" w:cs="Times New Roman"/>
          <w:i/>
          <w:iCs/>
          <w:sz w:val="13"/>
          <w:szCs w:val="13"/>
        </w:rPr>
        <w:t>Journal of Public Health</w:t>
      </w:r>
      <w:r w:rsidRPr="001C6C87">
        <w:rPr>
          <w:rFonts w:ascii="Times New Roman" w:hAnsi="Times New Roman" w:cs="Times New Roman"/>
          <w:sz w:val="13"/>
          <w:szCs w:val="13"/>
        </w:rPr>
        <w:t>, 5(7), 1345</w:t>
      </w:r>
      <w:r w:rsidRPr="001C6C87">
        <w:rPr>
          <w:rFonts w:ascii="Times New Roman" w:hAnsi="Times New Roman" w:cs="Times New Roman"/>
          <w:sz w:val="13"/>
          <w:szCs w:val="13"/>
        </w:rPr>
        <w:noBreakHyphen/>
        <w:t>1360.</w:t>
      </w:r>
      <w:r w:rsidRPr="00485F22">
        <w:rPr>
          <w:rFonts w:ascii="Times New Roman" w:hAnsi="Times New Roman" w:cs="Times New Roman"/>
          <w:sz w:val="13"/>
          <w:szCs w:val="13"/>
        </w:rPr>
        <w:t xml:space="preserve"> </w:t>
      </w:r>
    </w:p>
    <w:p w14:paraId="5D140F5B" w14:textId="77777777"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11. Dong et al. (2023).</w:t>
      </w:r>
      <w:r w:rsidRPr="001C6C87">
        <w:rPr>
          <w:rFonts w:ascii="Times New Roman" w:hAnsi="Times New Roman" w:cs="Times New Roman"/>
          <w:sz w:val="13"/>
          <w:szCs w:val="13"/>
        </w:rPr>
        <w:t> Modelling customer satisfaction from online reviews using ensemble neural network and effect</w:t>
      </w:r>
      <w:r w:rsidRPr="001C6C87">
        <w:rPr>
          <w:rFonts w:ascii="Times New Roman" w:hAnsi="Times New Roman" w:cs="Times New Roman"/>
          <w:sz w:val="13"/>
          <w:szCs w:val="13"/>
        </w:rPr>
        <w:noBreakHyphen/>
        <w:t>based Kano model. </w:t>
      </w:r>
      <w:r w:rsidRPr="001C6C87">
        <w:rPr>
          <w:rFonts w:ascii="Times New Roman" w:hAnsi="Times New Roman" w:cs="Times New Roman"/>
          <w:i/>
          <w:iCs/>
          <w:sz w:val="13"/>
          <w:szCs w:val="13"/>
        </w:rPr>
        <w:t>International Journal of Production Research</w:t>
      </w:r>
      <w:r w:rsidRPr="001C6C87">
        <w:rPr>
          <w:rFonts w:ascii="Times New Roman" w:hAnsi="Times New Roman" w:cs="Times New Roman"/>
          <w:sz w:val="13"/>
          <w:szCs w:val="13"/>
        </w:rPr>
        <w:t>, 57(22), 7068</w:t>
      </w:r>
      <w:r w:rsidRPr="001C6C87">
        <w:rPr>
          <w:rFonts w:ascii="Times New Roman" w:hAnsi="Times New Roman" w:cs="Times New Roman"/>
          <w:sz w:val="13"/>
          <w:szCs w:val="13"/>
        </w:rPr>
        <w:noBreakHyphen/>
        <w:t>7088.</w:t>
      </w:r>
    </w:p>
    <w:p w14:paraId="675C2D1E" w14:textId="7BFBDCA3"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12. Kim, W. C. &amp; Mauborgne, R. (2005).</w:t>
      </w:r>
      <w:r w:rsidRPr="001C6C87">
        <w:rPr>
          <w:rFonts w:ascii="Times New Roman" w:hAnsi="Times New Roman" w:cs="Times New Roman"/>
          <w:sz w:val="13"/>
          <w:szCs w:val="13"/>
        </w:rPr>
        <w:t> Value innovation: A leap into the blue ocean. </w:t>
      </w:r>
      <w:r w:rsidRPr="001C6C87">
        <w:rPr>
          <w:rFonts w:ascii="Times New Roman" w:hAnsi="Times New Roman" w:cs="Times New Roman"/>
          <w:i/>
          <w:iCs/>
          <w:sz w:val="13"/>
          <w:szCs w:val="13"/>
        </w:rPr>
        <w:t>Journal of Business Strategy</w:t>
      </w:r>
      <w:r w:rsidRPr="001C6C87">
        <w:rPr>
          <w:rFonts w:ascii="Times New Roman" w:hAnsi="Times New Roman" w:cs="Times New Roman"/>
          <w:sz w:val="13"/>
          <w:szCs w:val="13"/>
        </w:rPr>
        <w:t>, 26(4), 22</w:t>
      </w:r>
      <w:r w:rsidRPr="001C6C87">
        <w:rPr>
          <w:rFonts w:ascii="Times New Roman" w:hAnsi="Times New Roman" w:cs="Times New Roman"/>
          <w:sz w:val="13"/>
          <w:szCs w:val="13"/>
        </w:rPr>
        <w:noBreakHyphen/>
        <w:t>28.</w:t>
      </w:r>
      <w:r w:rsidRPr="00485F22">
        <w:rPr>
          <w:rFonts w:ascii="Times New Roman" w:hAnsi="Times New Roman" w:cs="Times New Roman"/>
          <w:sz w:val="13"/>
          <w:szCs w:val="13"/>
        </w:rPr>
        <w:t xml:space="preserve"> </w:t>
      </w:r>
    </w:p>
    <w:p w14:paraId="563BCFA2" w14:textId="72F29C58"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13. Kim, W. C. &amp; Mauborgne, R. (2015).</w:t>
      </w:r>
      <w:r w:rsidRPr="001C6C87">
        <w:rPr>
          <w:rFonts w:ascii="Times New Roman" w:hAnsi="Times New Roman" w:cs="Times New Roman"/>
          <w:sz w:val="13"/>
          <w:szCs w:val="13"/>
        </w:rPr>
        <w:t> </w:t>
      </w:r>
      <w:r w:rsidRPr="001C6C87">
        <w:rPr>
          <w:rFonts w:ascii="Times New Roman" w:hAnsi="Times New Roman" w:cs="Times New Roman"/>
          <w:i/>
          <w:iCs/>
          <w:sz w:val="13"/>
          <w:szCs w:val="13"/>
        </w:rPr>
        <w:t>Blue Ocean Strategy, Expanded Edition: How to Create Uncontested Market Space and Make the Competition Irrelevant</w:t>
      </w:r>
      <w:r w:rsidRPr="001C6C87">
        <w:rPr>
          <w:rFonts w:ascii="Times New Roman" w:hAnsi="Times New Roman" w:cs="Times New Roman"/>
          <w:sz w:val="13"/>
          <w:szCs w:val="13"/>
        </w:rPr>
        <w:t>. Boston: Harvard Business Review Press.</w:t>
      </w:r>
      <w:r w:rsidRPr="00485F22">
        <w:rPr>
          <w:rFonts w:ascii="Times New Roman" w:hAnsi="Times New Roman" w:cs="Times New Roman"/>
          <w:sz w:val="13"/>
          <w:szCs w:val="13"/>
        </w:rPr>
        <w:t xml:space="preserve"> </w:t>
      </w:r>
    </w:p>
    <w:p w14:paraId="4F996932" w14:textId="77777777"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14. Dey, M. (2024).</w:t>
      </w:r>
      <w:r w:rsidRPr="001C6C87">
        <w:rPr>
          <w:rFonts w:ascii="Times New Roman" w:hAnsi="Times New Roman" w:cs="Times New Roman"/>
          <w:sz w:val="13"/>
          <w:szCs w:val="13"/>
        </w:rPr>
        <w:t> Blue ocean strategy: Its advantages, disadvantages, and how to create imitation barriers. </w:t>
      </w:r>
      <w:r w:rsidRPr="001C6C87">
        <w:rPr>
          <w:rFonts w:ascii="Times New Roman" w:hAnsi="Times New Roman" w:cs="Times New Roman"/>
          <w:i/>
          <w:iCs/>
          <w:sz w:val="13"/>
          <w:szCs w:val="13"/>
        </w:rPr>
        <w:t>NASAMPE Conference Proceedings.</w:t>
      </w:r>
    </w:p>
    <w:p w14:paraId="415436FD" w14:textId="16348EC5"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15. Harrison, J. S., Barney, J. B., Freeman, R. E. &amp; Phillips, R. A. (2019).</w:t>
      </w:r>
      <w:r w:rsidRPr="001C6C87">
        <w:rPr>
          <w:rFonts w:ascii="Times New Roman" w:hAnsi="Times New Roman" w:cs="Times New Roman"/>
          <w:sz w:val="13"/>
          <w:szCs w:val="13"/>
        </w:rPr>
        <w:t> Shareholder primacy vs. stakeholder theory: The law as constraint and potential enabler of stakeholder concern. In </w:t>
      </w:r>
      <w:r w:rsidRPr="001C6C87">
        <w:rPr>
          <w:rFonts w:ascii="Times New Roman" w:hAnsi="Times New Roman" w:cs="Times New Roman"/>
          <w:i/>
          <w:iCs/>
          <w:sz w:val="13"/>
          <w:szCs w:val="13"/>
        </w:rPr>
        <w:t>The Cambridge Handbook of Stakeholder Theory</w:t>
      </w:r>
      <w:r w:rsidRPr="001C6C87">
        <w:rPr>
          <w:rFonts w:ascii="Times New Roman" w:hAnsi="Times New Roman" w:cs="Times New Roman"/>
          <w:sz w:val="13"/>
          <w:szCs w:val="13"/>
        </w:rPr>
        <w:t>. Cambridge University Press.</w:t>
      </w:r>
      <w:r w:rsidRPr="00485F22">
        <w:rPr>
          <w:rFonts w:ascii="Times New Roman" w:hAnsi="Times New Roman" w:cs="Times New Roman"/>
          <w:sz w:val="13"/>
          <w:szCs w:val="13"/>
        </w:rPr>
        <w:t xml:space="preserve"> </w:t>
      </w:r>
    </w:p>
    <w:p w14:paraId="56CE5C47" w14:textId="6C70451B"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16. Freeman, R. E., Dmytriyev, S. D. &amp; Phillips, R. A. (2021).</w:t>
      </w:r>
      <w:r w:rsidRPr="001C6C87">
        <w:rPr>
          <w:rFonts w:ascii="Times New Roman" w:hAnsi="Times New Roman" w:cs="Times New Roman"/>
          <w:sz w:val="13"/>
          <w:szCs w:val="13"/>
        </w:rPr>
        <w:t> Stakeholder theory and the resource</w:t>
      </w:r>
      <w:r w:rsidRPr="001C6C87">
        <w:rPr>
          <w:rFonts w:ascii="Times New Roman" w:hAnsi="Times New Roman" w:cs="Times New Roman"/>
          <w:sz w:val="13"/>
          <w:szCs w:val="13"/>
        </w:rPr>
        <w:noBreakHyphen/>
        <w:t>based view of the firm. </w:t>
      </w:r>
      <w:r w:rsidRPr="001C6C87">
        <w:rPr>
          <w:rFonts w:ascii="Times New Roman" w:hAnsi="Times New Roman" w:cs="Times New Roman"/>
          <w:i/>
          <w:iCs/>
          <w:sz w:val="13"/>
          <w:szCs w:val="13"/>
        </w:rPr>
        <w:t>Journal of Management</w:t>
      </w:r>
      <w:r w:rsidRPr="001C6C87">
        <w:rPr>
          <w:rFonts w:ascii="Times New Roman" w:hAnsi="Times New Roman" w:cs="Times New Roman"/>
          <w:sz w:val="13"/>
          <w:szCs w:val="13"/>
        </w:rPr>
        <w:t>, 47(7), 1757</w:t>
      </w:r>
      <w:r w:rsidRPr="001C6C87">
        <w:rPr>
          <w:rFonts w:ascii="Times New Roman" w:hAnsi="Times New Roman" w:cs="Times New Roman"/>
          <w:sz w:val="13"/>
          <w:szCs w:val="13"/>
        </w:rPr>
        <w:noBreakHyphen/>
        <w:t>1770.</w:t>
      </w:r>
      <w:r w:rsidRPr="00485F22">
        <w:rPr>
          <w:rFonts w:ascii="Times New Roman" w:hAnsi="Times New Roman" w:cs="Times New Roman"/>
          <w:sz w:val="13"/>
          <w:szCs w:val="13"/>
        </w:rPr>
        <w:t xml:space="preserve"> </w:t>
      </w:r>
    </w:p>
    <w:p w14:paraId="1835DA9C" w14:textId="7C07B446"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 xml:space="preserve">17. Dmytriyev, S. D., Freeman, R. E. &amp; </w:t>
      </w:r>
      <w:proofErr w:type="spellStart"/>
      <w:r w:rsidRPr="001C6C87">
        <w:rPr>
          <w:rFonts w:ascii="Times New Roman" w:hAnsi="Times New Roman" w:cs="Times New Roman"/>
          <w:b/>
          <w:bCs/>
          <w:sz w:val="13"/>
          <w:szCs w:val="13"/>
        </w:rPr>
        <w:t>Hörisch</w:t>
      </w:r>
      <w:proofErr w:type="spellEnd"/>
      <w:r w:rsidRPr="001C6C87">
        <w:rPr>
          <w:rFonts w:ascii="Times New Roman" w:hAnsi="Times New Roman" w:cs="Times New Roman"/>
          <w:b/>
          <w:bCs/>
          <w:sz w:val="13"/>
          <w:szCs w:val="13"/>
        </w:rPr>
        <w:t>, J. (2021).</w:t>
      </w:r>
      <w:r w:rsidRPr="001C6C87">
        <w:rPr>
          <w:rFonts w:ascii="Times New Roman" w:hAnsi="Times New Roman" w:cs="Times New Roman"/>
          <w:sz w:val="13"/>
          <w:szCs w:val="13"/>
        </w:rPr>
        <w:t> The relationship between stakeholder theory and corporate social responsibility: Differences, similarities, and implications. </w:t>
      </w:r>
      <w:r w:rsidRPr="001C6C87">
        <w:rPr>
          <w:rFonts w:ascii="Times New Roman" w:hAnsi="Times New Roman" w:cs="Times New Roman"/>
          <w:i/>
          <w:iCs/>
          <w:sz w:val="13"/>
          <w:szCs w:val="13"/>
        </w:rPr>
        <w:t>Journal of Management Studies</w:t>
      </w:r>
      <w:r w:rsidRPr="001C6C87">
        <w:rPr>
          <w:rFonts w:ascii="Times New Roman" w:hAnsi="Times New Roman" w:cs="Times New Roman"/>
          <w:sz w:val="13"/>
          <w:szCs w:val="13"/>
        </w:rPr>
        <w:t>, 58(6), 1441</w:t>
      </w:r>
      <w:r w:rsidRPr="001C6C87">
        <w:rPr>
          <w:rFonts w:ascii="Times New Roman" w:hAnsi="Times New Roman" w:cs="Times New Roman"/>
          <w:sz w:val="13"/>
          <w:szCs w:val="13"/>
        </w:rPr>
        <w:noBreakHyphen/>
        <w:t>1470.</w:t>
      </w:r>
      <w:r w:rsidRPr="00485F22">
        <w:rPr>
          <w:rFonts w:ascii="Times New Roman" w:hAnsi="Times New Roman" w:cs="Times New Roman"/>
          <w:sz w:val="13"/>
          <w:szCs w:val="13"/>
        </w:rPr>
        <w:t xml:space="preserve"> </w:t>
      </w:r>
      <w:r w:rsidRPr="001C6C87">
        <w:rPr>
          <w:rFonts w:ascii="Times New Roman" w:hAnsi="Times New Roman" w:cs="Times New Roman"/>
          <w:sz w:val="13"/>
          <w:szCs w:val="13"/>
        </w:rPr>
        <w:br/>
      </w:r>
      <w:r w:rsidRPr="001C6C87">
        <w:rPr>
          <w:rFonts w:ascii="Times New Roman" w:hAnsi="Times New Roman" w:cs="Times New Roman"/>
          <w:b/>
          <w:bCs/>
          <w:sz w:val="13"/>
          <w:szCs w:val="13"/>
        </w:rPr>
        <w:t>18. Waheed, A. &amp; Zhang, Q. (2022).</w:t>
      </w:r>
      <w:r w:rsidRPr="001C6C87">
        <w:rPr>
          <w:rFonts w:ascii="Times New Roman" w:hAnsi="Times New Roman" w:cs="Times New Roman"/>
          <w:sz w:val="13"/>
          <w:szCs w:val="13"/>
        </w:rPr>
        <w:t> Effect of CSR and ethical practices on sustainable competitive performance: A case of emerging markets from stakeholder theory perspective. </w:t>
      </w:r>
      <w:r w:rsidRPr="001C6C87">
        <w:rPr>
          <w:rFonts w:ascii="Times New Roman" w:hAnsi="Times New Roman" w:cs="Times New Roman"/>
          <w:i/>
          <w:iCs/>
          <w:sz w:val="13"/>
          <w:szCs w:val="13"/>
        </w:rPr>
        <w:t>Journal of Business Ethics</w:t>
      </w:r>
      <w:r w:rsidRPr="001C6C87">
        <w:rPr>
          <w:rFonts w:ascii="Times New Roman" w:hAnsi="Times New Roman" w:cs="Times New Roman"/>
          <w:sz w:val="13"/>
          <w:szCs w:val="13"/>
        </w:rPr>
        <w:t>, 175(4), 837</w:t>
      </w:r>
      <w:r w:rsidRPr="001C6C87">
        <w:rPr>
          <w:rFonts w:ascii="Times New Roman" w:hAnsi="Times New Roman" w:cs="Times New Roman"/>
          <w:sz w:val="13"/>
          <w:szCs w:val="13"/>
        </w:rPr>
        <w:noBreakHyphen/>
        <w:t>855.</w:t>
      </w:r>
      <w:r w:rsidRPr="00485F22">
        <w:rPr>
          <w:rFonts w:ascii="Times New Roman" w:hAnsi="Times New Roman" w:cs="Times New Roman"/>
          <w:sz w:val="13"/>
          <w:szCs w:val="13"/>
        </w:rPr>
        <w:t xml:space="preserve"> </w:t>
      </w:r>
    </w:p>
    <w:p w14:paraId="6510458C" w14:textId="4CBBBA91"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 xml:space="preserve">19. </w:t>
      </w:r>
      <w:proofErr w:type="spellStart"/>
      <w:r w:rsidRPr="001C6C87">
        <w:rPr>
          <w:rFonts w:ascii="Times New Roman" w:hAnsi="Times New Roman" w:cs="Times New Roman"/>
          <w:b/>
          <w:bCs/>
          <w:sz w:val="13"/>
          <w:szCs w:val="13"/>
        </w:rPr>
        <w:t>Freudenreich</w:t>
      </w:r>
      <w:proofErr w:type="spellEnd"/>
      <w:r w:rsidRPr="001C6C87">
        <w:rPr>
          <w:rFonts w:ascii="Times New Roman" w:hAnsi="Times New Roman" w:cs="Times New Roman"/>
          <w:b/>
          <w:bCs/>
          <w:sz w:val="13"/>
          <w:szCs w:val="13"/>
        </w:rPr>
        <w:t xml:space="preserve">, B., </w:t>
      </w:r>
      <w:proofErr w:type="spellStart"/>
      <w:r w:rsidRPr="001C6C87">
        <w:rPr>
          <w:rFonts w:ascii="Times New Roman" w:hAnsi="Times New Roman" w:cs="Times New Roman"/>
          <w:b/>
          <w:bCs/>
          <w:sz w:val="13"/>
          <w:szCs w:val="13"/>
        </w:rPr>
        <w:t>Lüdeke</w:t>
      </w:r>
      <w:proofErr w:type="spellEnd"/>
      <w:r w:rsidRPr="001C6C87">
        <w:rPr>
          <w:rFonts w:ascii="Times New Roman" w:hAnsi="Times New Roman" w:cs="Times New Roman"/>
          <w:b/>
          <w:bCs/>
          <w:sz w:val="13"/>
          <w:szCs w:val="13"/>
        </w:rPr>
        <w:t xml:space="preserve">-Freund, F. &amp; </w:t>
      </w:r>
      <w:proofErr w:type="spellStart"/>
      <w:r w:rsidRPr="001C6C87">
        <w:rPr>
          <w:rFonts w:ascii="Times New Roman" w:hAnsi="Times New Roman" w:cs="Times New Roman"/>
          <w:b/>
          <w:bCs/>
          <w:sz w:val="13"/>
          <w:szCs w:val="13"/>
        </w:rPr>
        <w:t>Schaltegger</w:t>
      </w:r>
      <w:proofErr w:type="spellEnd"/>
      <w:r w:rsidRPr="001C6C87">
        <w:rPr>
          <w:rFonts w:ascii="Times New Roman" w:hAnsi="Times New Roman" w:cs="Times New Roman"/>
          <w:b/>
          <w:bCs/>
          <w:sz w:val="13"/>
          <w:szCs w:val="13"/>
        </w:rPr>
        <w:t>, S. (2020).</w:t>
      </w:r>
      <w:r w:rsidRPr="001C6C87">
        <w:rPr>
          <w:rFonts w:ascii="Times New Roman" w:hAnsi="Times New Roman" w:cs="Times New Roman"/>
          <w:sz w:val="13"/>
          <w:szCs w:val="13"/>
        </w:rPr>
        <w:t> A stakeholder theory perspective on business models: Value creation for sustainability. </w:t>
      </w:r>
      <w:r w:rsidRPr="001C6C87">
        <w:rPr>
          <w:rFonts w:ascii="Times New Roman" w:hAnsi="Times New Roman" w:cs="Times New Roman"/>
          <w:i/>
          <w:iCs/>
          <w:sz w:val="13"/>
          <w:szCs w:val="13"/>
        </w:rPr>
        <w:t>Journal of Business Ethics</w:t>
      </w:r>
      <w:r w:rsidRPr="001C6C87">
        <w:rPr>
          <w:rFonts w:ascii="Times New Roman" w:hAnsi="Times New Roman" w:cs="Times New Roman"/>
          <w:sz w:val="13"/>
          <w:szCs w:val="13"/>
        </w:rPr>
        <w:t>, 166(1), 3</w:t>
      </w:r>
      <w:r w:rsidRPr="001C6C87">
        <w:rPr>
          <w:rFonts w:ascii="Times New Roman" w:hAnsi="Times New Roman" w:cs="Times New Roman"/>
          <w:sz w:val="13"/>
          <w:szCs w:val="13"/>
        </w:rPr>
        <w:noBreakHyphen/>
        <w:t>18.</w:t>
      </w:r>
      <w:r w:rsidRPr="00485F22">
        <w:rPr>
          <w:rFonts w:ascii="Times New Roman" w:hAnsi="Times New Roman" w:cs="Times New Roman"/>
          <w:sz w:val="13"/>
          <w:szCs w:val="13"/>
        </w:rPr>
        <w:t xml:space="preserve"> </w:t>
      </w:r>
    </w:p>
    <w:p w14:paraId="3C48F283" w14:textId="58F12D55" w:rsidR="001C6C87" w:rsidRPr="001C6C87" w:rsidRDefault="001C6C87" w:rsidP="001C6C87">
      <w:pPr>
        <w:rPr>
          <w:rFonts w:ascii="Times New Roman" w:hAnsi="Times New Roman" w:cs="Times New Roman"/>
          <w:sz w:val="13"/>
          <w:szCs w:val="13"/>
        </w:rPr>
      </w:pPr>
      <w:r w:rsidRPr="001C6C87">
        <w:rPr>
          <w:rFonts w:ascii="Times New Roman" w:hAnsi="Times New Roman" w:cs="Times New Roman"/>
          <w:b/>
          <w:bCs/>
          <w:sz w:val="13"/>
          <w:szCs w:val="13"/>
        </w:rPr>
        <w:t>20. Barney, J. B. (2018).</w:t>
      </w:r>
      <w:r w:rsidRPr="001C6C87">
        <w:rPr>
          <w:rFonts w:ascii="Times New Roman" w:hAnsi="Times New Roman" w:cs="Times New Roman"/>
          <w:sz w:val="13"/>
          <w:szCs w:val="13"/>
        </w:rPr>
        <w:t> Why resource</w:t>
      </w:r>
      <w:r w:rsidRPr="001C6C87">
        <w:rPr>
          <w:rFonts w:ascii="Times New Roman" w:hAnsi="Times New Roman" w:cs="Times New Roman"/>
          <w:sz w:val="13"/>
          <w:szCs w:val="13"/>
        </w:rPr>
        <w:noBreakHyphen/>
        <w:t>based theory’s model of profit appropriation must incorporate a stakeholder perspective. </w:t>
      </w:r>
      <w:r w:rsidRPr="001C6C87">
        <w:rPr>
          <w:rFonts w:ascii="Times New Roman" w:hAnsi="Times New Roman" w:cs="Times New Roman"/>
          <w:i/>
          <w:iCs/>
          <w:sz w:val="13"/>
          <w:szCs w:val="13"/>
        </w:rPr>
        <w:t>Strategic Management Journal</w:t>
      </w:r>
      <w:r w:rsidRPr="001C6C87">
        <w:rPr>
          <w:rFonts w:ascii="Times New Roman" w:hAnsi="Times New Roman" w:cs="Times New Roman"/>
          <w:sz w:val="13"/>
          <w:szCs w:val="13"/>
        </w:rPr>
        <w:t>, 39(13), 3305</w:t>
      </w:r>
      <w:r w:rsidRPr="001C6C87">
        <w:rPr>
          <w:rFonts w:ascii="Times New Roman" w:hAnsi="Times New Roman" w:cs="Times New Roman"/>
          <w:sz w:val="13"/>
          <w:szCs w:val="13"/>
        </w:rPr>
        <w:noBreakHyphen/>
        <w:t>3325.</w:t>
      </w:r>
    </w:p>
    <w:p w14:paraId="4953E1BB" w14:textId="77777777" w:rsidR="001C6C87" w:rsidRPr="001C6C87" w:rsidRDefault="001C6C87"/>
    <w:sectPr w:rsidR="001C6C87" w:rsidRPr="001C6C8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00ED"/>
    <w:multiLevelType w:val="multilevel"/>
    <w:tmpl w:val="54A00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45F6B"/>
    <w:multiLevelType w:val="multilevel"/>
    <w:tmpl w:val="942E1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E3429"/>
    <w:multiLevelType w:val="multilevel"/>
    <w:tmpl w:val="AB3A6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755433"/>
    <w:multiLevelType w:val="multilevel"/>
    <w:tmpl w:val="E66C5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F5781D"/>
    <w:multiLevelType w:val="multilevel"/>
    <w:tmpl w:val="A8D2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9024A0"/>
    <w:multiLevelType w:val="multilevel"/>
    <w:tmpl w:val="B396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B64D89"/>
    <w:multiLevelType w:val="multilevel"/>
    <w:tmpl w:val="8CDAF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0E0D2E"/>
    <w:multiLevelType w:val="multilevel"/>
    <w:tmpl w:val="7A3AA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D06897"/>
    <w:multiLevelType w:val="multilevel"/>
    <w:tmpl w:val="7336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726493"/>
    <w:multiLevelType w:val="multilevel"/>
    <w:tmpl w:val="5C34C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B52912"/>
    <w:multiLevelType w:val="multilevel"/>
    <w:tmpl w:val="C2DE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1676041">
    <w:abstractNumId w:val="6"/>
  </w:num>
  <w:num w:numId="2" w16cid:durableId="656615806">
    <w:abstractNumId w:val="3"/>
  </w:num>
  <w:num w:numId="3" w16cid:durableId="2014332797">
    <w:abstractNumId w:val="2"/>
  </w:num>
  <w:num w:numId="4" w16cid:durableId="1783575826">
    <w:abstractNumId w:val="7"/>
  </w:num>
  <w:num w:numId="5" w16cid:durableId="374548528">
    <w:abstractNumId w:val="5"/>
  </w:num>
  <w:num w:numId="6" w16cid:durableId="1641959048">
    <w:abstractNumId w:val="10"/>
  </w:num>
  <w:num w:numId="7" w16cid:durableId="1989699560">
    <w:abstractNumId w:val="0"/>
  </w:num>
  <w:num w:numId="8" w16cid:durableId="1976182746">
    <w:abstractNumId w:val="9"/>
  </w:num>
  <w:num w:numId="9" w16cid:durableId="84151340">
    <w:abstractNumId w:val="1"/>
  </w:num>
  <w:num w:numId="10" w16cid:durableId="1883977439">
    <w:abstractNumId w:val="4"/>
  </w:num>
  <w:num w:numId="11" w16cid:durableId="4336750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0F0"/>
    <w:rsid w:val="001C6C87"/>
    <w:rsid w:val="00237C7D"/>
    <w:rsid w:val="002D1218"/>
    <w:rsid w:val="00485F22"/>
    <w:rsid w:val="00500B29"/>
    <w:rsid w:val="00B570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1C780"/>
  <w15:chartTrackingRefBased/>
  <w15:docId w15:val="{7C7F9BDD-F33B-4D35-AD84-39B904C7D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B570F0"/>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B570F0"/>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B570F0"/>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B570F0"/>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B570F0"/>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B570F0"/>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B570F0"/>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570F0"/>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B570F0"/>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570F0"/>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B570F0"/>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B570F0"/>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B570F0"/>
    <w:rPr>
      <w:rFonts w:cstheme="majorBidi"/>
      <w:color w:val="2F5496" w:themeColor="accent1" w:themeShade="BF"/>
      <w:sz w:val="28"/>
      <w:szCs w:val="28"/>
    </w:rPr>
  </w:style>
  <w:style w:type="character" w:customStyle="1" w:styleId="50">
    <w:name w:val="标题 5 字符"/>
    <w:basedOn w:val="a0"/>
    <w:link w:val="5"/>
    <w:uiPriority w:val="9"/>
    <w:semiHidden/>
    <w:rsid w:val="00B570F0"/>
    <w:rPr>
      <w:rFonts w:cstheme="majorBidi"/>
      <w:color w:val="2F5496" w:themeColor="accent1" w:themeShade="BF"/>
      <w:sz w:val="24"/>
    </w:rPr>
  </w:style>
  <w:style w:type="character" w:customStyle="1" w:styleId="60">
    <w:name w:val="标题 6 字符"/>
    <w:basedOn w:val="a0"/>
    <w:link w:val="6"/>
    <w:uiPriority w:val="9"/>
    <w:semiHidden/>
    <w:rsid w:val="00B570F0"/>
    <w:rPr>
      <w:rFonts w:cstheme="majorBidi"/>
      <w:b/>
      <w:bCs/>
      <w:color w:val="2F5496" w:themeColor="accent1" w:themeShade="BF"/>
    </w:rPr>
  </w:style>
  <w:style w:type="character" w:customStyle="1" w:styleId="70">
    <w:name w:val="标题 7 字符"/>
    <w:basedOn w:val="a0"/>
    <w:link w:val="7"/>
    <w:uiPriority w:val="9"/>
    <w:semiHidden/>
    <w:rsid w:val="00B570F0"/>
    <w:rPr>
      <w:rFonts w:cstheme="majorBidi"/>
      <w:b/>
      <w:bCs/>
      <w:color w:val="595959" w:themeColor="text1" w:themeTint="A6"/>
    </w:rPr>
  </w:style>
  <w:style w:type="character" w:customStyle="1" w:styleId="80">
    <w:name w:val="标题 8 字符"/>
    <w:basedOn w:val="a0"/>
    <w:link w:val="8"/>
    <w:uiPriority w:val="9"/>
    <w:semiHidden/>
    <w:rsid w:val="00B570F0"/>
    <w:rPr>
      <w:rFonts w:cstheme="majorBidi"/>
      <w:color w:val="595959" w:themeColor="text1" w:themeTint="A6"/>
    </w:rPr>
  </w:style>
  <w:style w:type="character" w:customStyle="1" w:styleId="90">
    <w:name w:val="标题 9 字符"/>
    <w:basedOn w:val="a0"/>
    <w:link w:val="9"/>
    <w:uiPriority w:val="9"/>
    <w:semiHidden/>
    <w:rsid w:val="00B570F0"/>
    <w:rPr>
      <w:rFonts w:eastAsiaTheme="majorEastAsia" w:cstheme="majorBidi"/>
      <w:color w:val="595959" w:themeColor="text1" w:themeTint="A6"/>
    </w:rPr>
  </w:style>
  <w:style w:type="paragraph" w:styleId="a3">
    <w:name w:val="Title"/>
    <w:basedOn w:val="a"/>
    <w:next w:val="a"/>
    <w:link w:val="a4"/>
    <w:uiPriority w:val="10"/>
    <w:qFormat/>
    <w:rsid w:val="00B570F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570F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570F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570F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570F0"/>
    <w:pPr>
      <w:spacing w:before="160"/>
      <w:jc w:val="center"/>
    </w:pPr>
    <w:rPr>
      <w:i/>
      <w:iCs/>
      <w:color w:val="404040" w:themeColor="text1" w:themeTint="BF"/>
    </w:rPr>
  </w:style>
  <w:style w:type="character" w:customStyle="1" w:styleId="a8">
    <w:name w:val="引用 字符"/>
    <w:basedOn w:val="a0"/>
    <w:link w:val="a7"/>
    <w:uiPriority w:val="29"/>
    <w:rsid w:val="00B570F0"/>
    <w:rPr>
      <w:i/>
      <w:iCs/>
      <w:color w:val="404040" w:themeColor="text1" w:themeTint="BF"/>
    </w:rPr>
  </w:style>
  <w:style w:type="paragraph" w:styleId="a9">
    <w:name w:val="List Paragraph"/>
    <w:basedOn w:val="a"/>
    <w:uiPriority w:val="34"/>
    <w:qFormat/>
    <w:rsid w:val="00B570F0"/>
    <w:pPr>
      <w:ind w:left="720"/>
      <w:contextualSpacing/>
    </w:pPr>
  </w:style>
  <w:style w:type="character" w:styleId="aa">
    <w:name w:val="Intense Emphasis"/>
    <w:basedOn w:val="a0"/>
    <w:uiPriority w:val="21"/>
    <w:qFormat/>
    <w:rsid w:val="00B570F0"/>
    <w:rPr>
      <w:i/>
      <w:iCs/>
      <w:color w:val="2F5496" w:themeColor="accent1" w:themeShade="BF"/>
    </w:rPr>
  </w:style>
  <w:style w:type="paragraph" w:styleId="ab">
    <w:name w:val="Intense Quote"/>
    <w:basedOn w:val="a"/>
    <w:next w:val="a"/>
    <w:link w:val="ac"/>
    <w:uiPriority w:val="30"/>
    <w:qFormat/>
    <w:rsid w:val="00B570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B570F0"/>
    <w:rPr>
      <w:i/>
      <w:iCs/>
      <w:color w:val="2F5496" w:themeColor="accent1" w:themeShade="BF"/>
    </w:rPr>
  </w:style>
  <w:style w:type="character" w:styleId="ad">
    <w:name w:val="Intense Reference"/>
    <w:basedOn w:val="a0"/>
    <w:uiPriority w:val="32"/>
    <w:qFormat/>
    <w:rsid w:val="00B570F0"/>
    <w:rPr>
      <w:b/>
      <w:bCs/>
      <w:smallCaps/>
      <w:color w:val="2F5496" w:themeColor="accent1" w:themeShade="BF"/>
      <w:spacing w:val="5"/>
    </w:rPr>
  </w:style>
  <w:style w:type="paragraph" w:styleId="ae">
    <w:name w:val="Bibliography"/>
    <w:basedOn w:val="a"/>
    <w:next w:val="a"/>
    <w:uiPriority w:val="37"/>
    <w:semiHidden/>
    <w:unhideWhenUsed/>
    <w:rsid w:val="002D1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3</Pages>
  <Words>1392</Words>
  <Characters>7940</Characters>
  <Application>Microsoft Office Word</Application>
  <DocSecurity>0</DocSecurity>
  <Lines>66</Lines>
  <Paragraphs>18</Paragraphs>
  <ScaleCrop>false</ScaleCrop>
  <Company/>
  <LinksUpToDate>false</LinksUpToDate>
  <CharactersWithSpaces>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2</cp:revision>
  <dcterms:created xsi:type="dcterms:W3CDTF">2026-05-10T17:52:00Z</dcterms:created>
  <dcterms:modified xsi:type="dcterms:W3CDTF">2026-05-10T18:31:00Z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zotero-version="9.0.3"&gt;&lt;session id="l8HBH7Mk"/&gt;&lt;style id="http://www.zotero.org/styles/elsevier-harvard" hasBibliography="1" bibliographyStyleHasBeenSet="1"/&gt;&lt;prefs&gt;&lt;pref name="fieldType" value="Field"/&gt;&lt;/prefs&gt;&lt;/data&gt;</vt:lpwstr>
  </property>
</Properties>
</file>