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BFF30" w14:textId="77777777" w:rsidR="007F4F34" w:rsidRPr="00102E66" w:rsidRDefault="00826139" w:rsidP="00102E66">
      <w:pPr>
        <w:spacing w:line="360" w:lineRule="auto"/>
        <w:jc w:val="both"/>
      </w:pPr>
      <w:r w:rsidRPr="00102E66">
        <w:rPr>
          <w:noProof/>
        </w:rPr>
        <w:drawing>
          <wp:inline distT="0" distB="0" distL="0" distR="0" wp14:anchorId="30C0F7EF" wp14:editId="75F460A4">
            <wp:extent cx="3517900" cy="1236301"/>
            <wp:effectExtent l="19050" t="0" r="6350" b="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a:srcRect/>
                    <a:stretch>
                      <a:fillRect/>
                    </a:stretch>
                  </pic:blipFill>
                  <pic:spPr bwMode="auto">
                    <a:xfrm>
                      <a:off x="0" y="0"/>
                      <a:ext cx="3517900" cy="1236301"/>
                    </a:xfrm>
                    <a:prstGeom prst="rect">
                      <a:avLst/>
                    </a:prstGeom>
                    <a:noFill/>
                    <a:ln w="9525">
                      <a:noFill/>
                      <a:miter lim="800000"/>
                      <a:headEnd/>
                      <a:tailEnd/>
                    </a:ln>
                  </pic:spPr>
                </pic:pic>
              </a:graphicData>
            </a:graphic>
          </wp:inline>
        </w:drawing>
      </w:r>
    </w:p>
    <w:p w14:paraId="00797A81" w14:textId="77777777" w:rsidR="00826139" w:rsidRPr="00102E66" w:rsidRDefault="00826139" w:rsidP="00102E66">
      <w:pPr>
        <w:spacing w:line="360" w:lineRule="auto"/>
        <w:jc w:val="both"/>
      </w:pPr>
    </w:p>
    <w:p w14:paraId="4F5D64D4" w14:textId="77777777" w:rsidR="00826139" w:rsidRPr="00102E66" w:rsidRDefault="00826139" w:rsidP="00102E66">
      <w:pPr>
        <w:spacing w:line="360" w:lineRule="auto"/>
        <w:jc w:val="both"/>
      </w:pPr>
    </w:p>
    <w:p w14:paraId="4CF1FB2C" w14:textId="77777777" w:rsidR="00826139" w:rsidRPr="00102E66" w:rsidRDefault="00826139" w:rsidP="00102E66">
      <w:pPr>
        <w:spacing w:line="360" w:lineRule="auto"/>
        <w:jc w:val="both"/>
      </w:pPr>
    </w:p>
    <w:p w14:paraId="7A3DAA56" w14:textId="77777777" w:rsidR="00826139" w:rsidRPr="00102E66" w:rsidRDefault="00826139" w:rsidP="00102E66">
      <w:pPr>
        <w:spacing w:line="360" w:lineRule="auto"/>
        <w:jc w:val="both"/>
      </w:pPr>
    </w:p>
    <w:p w14:paraId="2ABC9FE7" w14:textId="77777777" w:rsidR="00826139" w:rsidRPr="00102E66" w:rsidRDefault="00826139" w:rsidP="00102E66">
      <w:pPr>
        <w:spacing w:line="360" w:lineRule="auto"/>
        <w:jc w:val="both"/>
      </w:pPr>
    </w:p>
    <w:p w14:paraId="214F21BC" w14:textId="77777777" w:rsidR="00826139" w:rsidRPr="00102E66" w:rsidRDefault="00826139" w:rsidP="00102E66">
      <w:pPr>
        <w:spacing w:line="360" w:lineRule="auto"/>
        <w:jc w:val="both"/>
      </w:pPr>
    </w:p>
    <w:p w14:paraId="73CDE157" w14:textId="77777777" w:rsidR="00826139" w:rsidRPr="00102E66" w:rsidRDefault="00826139" w:rsidP="00102E66">
      <w:pPr>
        <w:pStyle w:val="Title"/>
        <w:spacing w:line="360" w:lineRule="auto"/>
        <w:rPr>
          <w:rFonts w:cs="Times New Roman"/>
        </w:rPr>
      </w:pPr>
      <w:r w:rsidRPr="00102E66">
        <w:rPr>
          <w:rFonts w:cs="Times New Roman"/>
        </w:rPr>
        <w:t>Understanding and Engaging in the Customer Experience</w:t>
      </w:r>
    </w:p>
    <w:p w14:paraId="3C4AC1B7" w14:textId="3C6AACD3" w:rsidR="00826139" w:rsidRPr="00102E66" w:rsidRDefault="00826139" w:rsidP="00102E66">
      <w:pPr>
        <w:spacing w:line="360" w:lineRule="auto"/>
        <w:jc w:val="center"/>
      </w:pPr>
      <w:r w:rsidRPr="00102E66">
        <w:t xml:space="preserve">Submitted </w:t>
      </w:r>
      <w:r w:rsidR="008F5166" w:rsidRPr="00102E66">
        <w:t>By</w:t>
      </w:r>
      <w:r w:rsidR="008F5166">
        <w:t xml:space="preserve">: Izabela-Mihaela Galeru </w:t>
      </w:r>
    </w:p>
    <w:p w14:paraId="1AF64DBE" w14:textId="788D0CCE" w:rsidR="00826139" w:rsidRPr="00102E66" w:rsidRDefault="00826139" w:rsidP="00102E66">
      <w:pPr>
        <w:spacing w:line="360" w:lineRule="auto"/>
        <w:jc w:val="center"/>
      </w:pPr>
      <w:r w:rsidRPr="00102E66">
        <w:t>Student ID:</w:t>
      </w:r>
      <w:r w:rsidR="008F5166">
        <w:t>2107607</w:t>
      </w:r>
    </w:p>
    <w:p w14:paraId="761137B4" w14:textId="77777777" w:rsidR="00826139" w:rsidRPr="00102E66" w:rsidRDefault="00826139" w:rsidP="00102E66">
      <w:pPr>
        <w:spacing w:line="360" w:lineRule="auto"/>
        <w:jc w:val="both"/>
      </w:pPr>
      <w:r w:rsidRPr="00102E66">
        <w:br w:type="page"/>
      </w:r>
    </w:p>
    <w:p w14:paraId="0D92F1C0" w14:textId="77777777" w:rsidR="00826139" w:rsidRPr="00102E66" w:rsidRDefault="00826139" w:rsidP="00102E66">
      <w:pPr>
        <w:pStyle w:val="Heading1"/>
        <w:spacing w:line="360" w:lineRule="auto"/>
        <w:jc w:val="both"/>
        <w:rPr>
          <w:rFonts w:cs="Times New Roman"/>
        </w:rPr>
      </w:pPr>
      <w:bookmarkStart w:id="0" w:name="_Toc118132422"/>
      <w:r w:rsidRPr="00102E66">
        <w:rPr>
          <w:rFonts w:cs="Times New Roman"/>
        </w:rPr>
        <w:lastRenderedPageBreak/>
        <w:t>Executive Summary</w:t>
      </w:r>
      <w:bookmarkEnd w:id="0"/>
    </w:p>
    <w:p w14:paraId="595101E1" w14:textId="77777777" w:rsidR="00826139" w:rsidRPr="00102E66" w:rsidRDefault="00B36012" w:rsidP="00102E66">
      <w:pPr>
        <w:spacing w:line="360" w:lineRule="auto"/>
        <w:jc w:val="both"/>
        <w:rPr>
          <w:rFonts w:eastAsiaTheme="majorEastAsia"/>
          <w:b/>
          <w:bCs/>
          <w:color w:val="000000" w:themeColor="text1"/>
          <w:sz w:val="28"/>
          <w:szCs w:val="28"/>
        </w:rPr>
      </w:pPr>
      <w:r w:rsidRPr="00102E66">
        <w:t>This report discusses customer experience for business exhaustively full stop the picking ass</w:t>
      </w:r>
      <w:r w:rsidR="00102E66">
        <w:t>ociation for this report is IRIS</w:t>
      </w:r>
      <w:r w:rsidRPr="00102E66">
        <w:t>. Iris is a software</w:t>
      </w:r>
      <w:r w:rsidR="00102E66">
        <w:t>-</w:t>
      </w:r>
      <w:r w:rsidRPr="00102E66">
        <w:t xml:space="preserve">creating association. The report significantly analyzes customer experience through customer contact </w:t>
      </w:r>
      <w:r w:rsidR="00102E66">
        <w:t xml:space="preserve">and </w:t>
      </w:r>
      <w:r w:rsidRPr="00102E66">
        <w:t xml:space="preserve">focuses </w:t>
      </w:r>
      <w:r w:rsidR="00102E66">
        <w:t xml:space="preserve">on </w:t>
      </w:r>
      <w:r w:rsidRPr="00102E66">
        <w:t xml:space="preserve">brand insight and customer input. The report additionally accommodates further proposals </w:t>
      </w:r>
      <w:r w:rsidR="00102E66">
        <w:t>that</w:t>
      </w:r>
      <w:r w:rsidRPr="00102E66">
        <w:t xml:space="preserve"> organization</w:t>
      </w:r>
      <w:r w:rsidR="00102E66">
        <w:t>s</w:t>
      </w:r>
      <w:r w:rsidRPr="00102E66">
        <w:t xml:space="preserve"> can apply for better customer experience. The report likewise basically examines the viewpoint of customer experience. There are two viewpoint</w:t>
      </w:r>
      <w:r w:rsidR="00102E66">
        <w:t>s</w:t>
      </w:r>
      <w:r w:rsidRPr="00102E66">
        <w:t xml:space="preserve"> o</w:t>
      </w:r>
      <w:r w:rsidR="00102E66">
        <w:t>n</w:t>
      </w:r>
      <w:r w:rsidRPr="00102E66">
        <w:t xml:space="preserve"> customer experience. </w:t>
      </w:r>
      <w:r w:rsidR="00826139" w:rsidRPr="00102E66">
        <w:br w:type="page"/>
      </w:r>
    </w:p>
    <w:sdt>
      <w:sdtPr>
        <w:rPr>
          <w:rFonts w:ascii="Times New Roman" w:eastAsiaTheme="minorHAnsi" w:hAnsi="Times New Roman" w:cs="Times New Roman"/>
          <w:b w:val="0"/>
          <w:bCs w:val="0"/>
          <w:color w:val="auto"/>
          <w:sz w:val="24"/>
          <w:szCs w:val="22"/>
        </w:rPr>
        <w:id w:val="689842751"/>
        <w:docPartObj>
          <w:docPartGallery w:val="Table of Contents"/>
          <w:docPartUnique/>
        </w:docPartObj>
      </w:sdtPr>
      <w:sdtContent>
        <w:p w14:paraId="13C1F83F" w14:textId="77777777" w:rsidR="00CE789E" w:rsidRPr="00102E66" w:rsidRDefault="00CE789E" w:rsidP="00102E66">
          <w:pPr>
            <w:pStyle w:val="TOCHeading"/>
            <w:spacing w:line="360" w:lineRule="auto"/>
            <w:jc w:val="both"/>
            <w:rPr>
              <w:rFonts w:ascii="Times New Roman" w:hAnsi="Times New Roman" w:cs="Times New Roman"/>
              <w:color w:val="auto"/>
            </w:rPr>
          </w:pPr>
          <w:r w:rsidRPr="00102E66">
            <w:rPr>
              <w:rFonts w:ascii="Times New Roman" w:hAnsi="Times New Roman" w:cs="Times New Roman"/>
              <w:color w:val="auto"/>
            </w:rPr>
            <w:t>Table of Contents</w:t>
          </w:r>
        </w:p>
        <w:p w14:paraId="135D44C2" w14:textId="77777777" w:rsidR="00102E66" w:rsidRDefault="00CE789E" w:rsidP="00102E66">
          <w:pPr>
            <w:pStyle w:val="TOC1"/>
            <w:tabs>
              <w:tab w:val="right" w:leader="dot" w:pos="9350"/>
            </w:tabs>
            <w:spacing w:line="360" w:lineRule="auto"/>
            <w:rPr>
              <w:rFonts w:asciiTheme="minorHAnsi" w:eastAsiaTheme="minorEastAsia" w:hAnsiTheme="minorHAnsi" w:cstheme="minorBidi"/>
              <w:noProof/>
              <w:sz w:val="22"/>
            </w:rPr>
          </w:pPr>
          <w:r w:rsidRPr="00102E66">
            <w:fldChar w:fldCharType="begin"/>
          </w:r>
          <w:r w:rsidRPr="00102E66">
            <w:instrText xml:space="preserve"> TOC \o "1-3" \h \z \u </w:instrText>
          </w:r>
          <w:r w:rsidRPr="00102E66">
            <w:fldChar w:fldCharType="separate"/>
          </w:r>
          <w:hyperlink w:anchor="_Toc118132422" w:history="1">
            <w:r w:rsidR="00102E66" w:rsidRPr="00D06ABB">
              <w:rPr>
                <w:rStyle w:val="Hyperlink"/>
                <w:noProof/>
              </w:rPr>
              <w:t>Executive Summary</w:t>
            </w:r>
            <w:r w:rsidR="00102E66">
              <w:rPr>
                <w:noProof/>
                <w:webHidden/>
              </w:rPr>
              <w:tab/>
            </w:r>
            <w:r w:rsidR="00102E66">
              <w:rPr>
                <w:noProof/>
                <w:webHidden/>
              </w:rPr>
              <w:fldChar w:fldCharType="begin"/>
            </w:r>
            <w:r w:rsidR="00102E66">
              <w:rPr>
                <w:noProof/>
                <w:webHidden/>
              </w:rPr>
              <w:instrText xml:space="preserve"> PAGEREF _Toc118132422 \h </w:instrText>
            </w:r>
            <w:r w:rsidR="00102E66">
              <w:rPr>
                <w:noProof/>
                <w:webHidden/>
              </w:rPr>
            </w:r>
            <w:r w:rsidR="00102E66">
              <w:rPr>
                <w:noProof/>
                <w:webHidden/>
              </w:rPr>
              <w:fldChar w:fldCharType="separate"/>
            </w:r>
            <w:r w:rsidR="00102E66">
              <w:rPr>
                <w:noProof/>
                <w:webHidden/>
              </w:rPr>
              <w:t>2</w:t>
            </w:r>
            <w:r w:rsidR="00102E66">
              <w:rPr>
                <w:noProof/>
                <w:webHidden/>
              </w:rPr>
              <w:fldChar w:fldCharType="end"/>
            </w:r>
          </w:hyperlink>
        </w:p>
        <w:p w14:paraId="7C237EF8"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23" w:history="1">
            <w:r w:rsidR="00102E66" w:rsidRPr="00D06ABB">
              <w:rPr>
                <w:rStyle w:val="Hyperlink"/>
                <w:noProof/>
              </w:rPr>
              <w:t>Introduction</w:t>
            </w:r>
            <w:r w:rsidR="00102E66">
              <w:rPr>
                <w:noProof/>
                <w:webHidden/>
              </w:rPr>
              <w:tab/>
            </w:r>
            <w:r w:rsidR="00102E66">
              <w:rPr>
                <w:noProof/>
                <w:webHidden/>
              </w:rPr>
              <w:fldChar w:fldCharType="begin"/>
            </w:r>
            <w:r w:rsidR="00102E66">
              <w:rPr>
                <w:noProof/>
                <w:webHidden/>
              </w:rPr>
              <w:instrText xml:space="preserve"> PAGEREF _Toc118132423 \h </w:instrText>
            </w:r>
            <w:r w:rsidR="00102E66">
              <w:rPr>
                <w:noProof/>
                <w:webHidden/>
              </w:rPr>
            </w:r>
            <w:r w:rsidR="00102E66">
              <w:rPr>
                <w:noProof/>
                <w:webHidden/>
              </w:rPr>
              <w:fldChar w:fldCharType="separate"/>
            </w:r>
            <w:r w:rsidR="00102E66">
              <w:rPr>
                <w:noProof/>
                <w:webHidden/>
              </w:rPr>
              <w:t>4</w:t>
            </w:r>
            <w:r w:rsidR="00102E66">
              <w:rPr>
                <w:noProof/>
                <w:webHidden/>
              </w:rPr>
              <w:fldChar w:fldCharType="end"/>
            </w:r>
          </w:hyperlink>
        </w:p>
        <w:p w14:paraId="78CAEEA5"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24" w:history="1">
            <w:r w:rsidR="00102E66" w:rsidRPr="00D06ABB">
              <w:rPr>
                <w:rStyle w:val="Hyperlink"/>
                <w:noProof/>
              </w:rPr>
              <w:t>IRIS</w:t>
            </w:r>
            <w:r w:rsidR="00102E66">
              <w:rPr>
                <w:noProof/>
                <w:webHidden/>
              </w:rPr>
              <w:tab/>
            </w:r>
            <w:r w:rsidR="00102E66">
              <w:rPr>
                <w:noProof/>
                <w:webHidden/>
              </w:rPr>
              <w:fldChar w:fldCharType="begin"/>
            </w:r>
            <w:r w:rsidR="00102E66">
              <w:rPr>
                <w:noProof/>
                <w:webHidden/>
              </w:rPr>
              <w:instrText xml:space="preserve"> PAGEREF _Toc118132424 \h </w:instrText>
            </w:r>
            <w:r w:rsidR="00102E66">
              <w:rPr>
                <w:noProof/>
                <w:webHidden/>
              </w:rPr>
            </w:r>
            <w:r w:rsidR="00102E66">
              <w:rPr>
                <w:noProof/>
                <w:webHidden/>
              </w:rPr>
              <w:fldChar w:fldCharType="separate"/>
            </w:r>
            <w:r w:rsidR="00102E66">
              <w:rPr>
                <w:noProof/>
                <w:webHidden/>
              </w:rPr>
              <w:t>4</w:t>
            </w:r>
            <w:r w:rsidR="00102E66">
              <w:rPr>
                <w:noProof/>
                <w:webHidden/>
              </w:rPr>
              <w:fldChar w:fldCharType="end"/>
            </w:r>
          </w:hyperlink>
        </w:p>
        <w:p w14:paraId="1C322834"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25" w:history="1">
            <w:r w:rsidR="00102E66" w:rsidRPr="00D06ABB">
              <w:rPr>
                <w:rStyle w:val="Hyperlink"/>
                <w:noProof/>
              </w:rPr>
              <w:t>Part 1 A</w:t>
            </w:r>
            <w:r w:rsidR="00102E66">
              <w:rPr>
                <w:noProof/>
                <w:webHidden/>
              </w:rPr>
              <w:tab/>
            </w:r>
            <w:r w:rsidR="00102E66">
              <w:rPr>
                <w:noProof/>
                <w:webHidden/>
              </w:rPr>
              <w:fldChar w:fldCharType="begin"/>
            </w:r>
            <w:r w:rsidR="00102E66">
              <w:rPr>
                <w:noProof/>
                <w:webHidden/>
              </w:rPr>
              <w:instrText xml:space="preserve"> PAGEREF _Toc118132425 \h </w:instrText>
            </w:r>
            <w:r w:rsidR="00102E66">
              <w:rPr>
                <w:noProof/>
                <w:webHidden/>
              </w:rPr>
            </w:r>
            <w:r w:rsidR="00102E66">
              <w:rPr>
                <w:noProof/>
                <w:webHidden/>
              </w:rPr>
              <w:fldChar w:fldCharType="separate"/>
            </w:r>
            <w:r w:rsidR="00102E66">
              <w:rPr>
                <w:noProof/>
                <w:webHidden/>
              </w:rPr>
              <w:t>5</w:t>
            </w:r>
            <w:r w:rsidR="00102E66">
              <w:rPr>
                <w:noProof/>
                <w:webHidden/>
              </w:rPr>
              <w:fldChar w:fldCharType="end"/>
            </w:r>
          </w:hyperlink>
        </w:p>
        <w:p w14:paraId="4B3D1AE5" w14:textId="77777777" w:rsidR="00102E66" w:rsidRDefault="00000000" w:rsidP="00102E66">
          <w:pPr>
            <w:pStyle w:val="TOC2"/>
            <w:tabs>
              <w:tab w:val="right" w:leader="dot" w:pos="9350"/>
            </w:tabs>
            <w:spacing w:line="360" w:lineRule="auto"/>
            <w:rPr>
              <w:rFonts w:asciiTheme="minorHAnsi" w:eastAsiaTheme="minorEastAsia" w:hAnsiTheme="minorHAnsi" w:cstheme="minorBidi"/>
              <w:noProof/>
              <w:sz w:val="22"/>
            </w:rPr>
          </w:pPr>
          <w:hyperlink w:anchor="_Toc118132426" w:history="1">
            <w:r w:rsidR="00102E66" w:rsidRPr="00D06ABB">
              <w:rPr>
                <w:rStyle w:val="Hyperlink"/>
                <w:noProof/>
              </w:rPr>
              <w:t>Examining Customer Experience</w:t>
            </w:r>
            <w:r w:rsidR="00102E66">
              <w:rPr>
                <w:noProof/>
                <w:webHidden/>
              </w:rPr>
              <w:tab/>
            </w:r>
            <w:r w:rsidR="00102E66">
              <w:rPr>
                <w:noProof/>
                <w:webHidden/>
              </w:rPr>
              <w:fldChar w:fldCharType="begin"/>
            </w:r>
            <w:r w:rsidR="00102E66">
              <w:rPr>
                <w:noProof/>
                <w:webHidden/>
              </w:rPr>
              <w:instrText xml:space="preserve"> PAGEREF _Toc118132426 \h </w:instrText>
            </w:r>
            <w:r w:rsidR="00102E66">
              <w:rPr>
                <w:noProof/>
                <w:webHidden/>
              </w:rPr>
            </w:r>
            <w:r w:rsidR="00102E66">
              <w:rPr>
                <w:noProof/>
                <w:webHidden/>
              </w:rPr>
              <w:fldChar w:fldCharType="separate"/>
            </w:r>
            <w:r w:rsidR="00102E66">
              <w:rPr>
                <w:noProof/>
                <w:webHidden/>
              </w:rPr>
              <w:t>5</w:t>
            </w:r>
            <w:r w:rsidR="00102E66">
              <w:rPr>
                <w:noProof/>
                <w:webHidden/>
              </w:rPr>
              <w:fldChar w:fldCharType="end"/>
            </w:r>
          </w:hyperlink>
        </w:p>
        <w:p w14:paraId="023DB264"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27" w:history="1">
            <w:r w:rsidR="00102E66" w:rsidRPr="00D06ABB">
              <w:rPr>
                <w:rStyle w:val="Hyperlink"/>
                <w:noProof/>
              </w:rPr>
              <w:t>Customer Touch Points</w:t>
            </w:r>
            <w:r w:rsidR="00102E66">
              <w:rPr>
                <w:noProof/>
                <w:webHidden/>
              </w:rPr>
              <w:tab/>
            </w:r>
            <w:r w:rsidR="00102E66">
              <w:rPr>
                <w:noProof/>
                <w:webHidden/>
              </w:rPr>
              <w:fldChar w:fldCharType="begin"/>
            </w:r>
            <w:r w:rsidR="00102E66">
              <w:rPr>
                <w:noProof/>
                <w:webHidden/>
              </w:rPr>
              <w:instrText xml:space="preserve"> PAGEREF _Toc118132427 \h </w:instrText>
            </w:r>
            <w:r w:rsidR="00102E66">
              <w:rPr>
                <w:noProof/>
                <w:webHidden/>
              </w:rPr>
            </w:r>
            <w:r w:rsidR="00102E66">
              <w:rPr>
                <w:noProof/>
                <w:webHidden/>
              </w:rPr>
              <w:fldChar w:fldCharType="separate"/>
            </w:r>
            <w:r w:rsidR="00102E66">
              <w:rPr>
                <w:noProof/>
                <w:webHidden/>
              </w:rPr>
              <w:t>5</w:t>
            </w:r>
            <w:r w:rsidR="00102E66">
              <w:rPr>
                <w:noProof/>
                <w:webHidden/>
              </w:rPr>
              <w:fldChar w:fldCharType="end"/>
            </w:r>
          </w:hyperlink>
        </w:p>
        <w:p w14:paraId="13F148B9"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28" w:history="1">
            <w:r w:rsidR="00102E66" w:rsidRPr="00D06ABB">
              <w:rPr>
                <w:rStyle w:val="Hyperlink"/>
                <w:noProof/>
              </w:rPr>
              <w:t>Customer Experience</w:t>
            </w:r>
            <w:r w:rsidR="00102E66">
              <w:rPr>
                <w:noProof/>
                <w:webHidden/>
              </w:rPr>
              <w:tab/>
            </w:r>
            <w:r w:rsidR="00102E66">
              <w:rPr>
                <w:noProof/>
                <w:webHidden/>
              </w:rPr>
              <w:fldChar w:fldCharType="begin"/>
            </w:r>
            <w:r w:rsidR="00102E66">
              <w:rPr>
                <w:noProof/>
                <w:webHidden/>
              </w:rPr>
              <w:instrText xml:space="preserve"> PAGEREF _Toc118132428 \h </w:instrText>
            </w:r>
            <w:r w:rsidR="00102E66">
              <w:rPr>
                <w:noProof/>
                <w:webHidden/>
              </w:rPr>
            </w:r>
            <w:r w:rsidR="00102E66">
              <w:rPr>
                <w:noProof/>
                <w:webHidden/>
              </w:rPr>
              <w:fldChar w:fldCharType="separate"/>
            </w:r>
            <w:r w:rsidR="00102E66">
              <w:rPr>
                <w:noProof/>
                <w:webHidden/>
              </w:rPr>
              <w:t>6</w:t>
            </w:r>
            <w:r w:rsidR="00102E66">
              <w:rPr>
                <w:noProof/>
                <w:webHidden/>
              </w:rPr>
              <w:fldChar w:fldCharType="end"/>
            </w:r>
          </w:hyperlink>
        </w:p>
        <w:p w14:paraId="2A7FA300"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29" w:history="1">
            <w:r w:rsidR="00102E66" w:rsidRPr="00D06ABB">
              <w:rPr>
                <w:rStyle w:val="Hyperlink"/>
                <w:noProof/>
              </w:rPr>
              <w:t>Brand Experience</w:t>
            </w:r>
            <w:r w:rsidR="00102E66">
              <w:rPr>
                <w:noProof/>
                <w:webHidden/>
              </w:rPr>
              <w:tab/>
            </w:r>
            <w:r w:rsidR="00102E66">
              <w:rPr>
                <w:noProof/>
                <w:webHidden/>
              </w:rPr>
              <w:fldChar w:fldCharType="begin"/>
            </w:r>
            <w:r w:rsidR="00102E66">
              <w:rPr>
                <w:noProof/>
                <w:webHidden/>
              </w:rPr>
              <w:instrText xml:space="preserve"> PAGEREF _Toc118132429 \h </w:instrText>
            </w:r>
            <w:r w:rsidR="00102E66">
              <w:rPr>
                <w:noProof/>
                <w:webHidden/>
              </w:rPr>
            </w:r>
            <w:r w:rsidR="00102E66">
              <w:rPr>
                <w:noProof/>
                <w:webHidden/>
              </w:rPr>
              <w:fldChar w:fldCharType="separate"/>
            </w:r>
            <w:r w:rsidR="00102E66">
              <w:rPr>
                <w:noProof/>
                <w:webHidden/>
              </w:rPr>
              <w:t>7</w:t>
            </w:r>
            <w:r w:rsidR="00102E66">
              <w:rPr>
                <w:noProof/>
                <w:webHidden/>
              </w:rPr>
              <w:fldChar w:fldCharType="end"/>
            </w:r>
          </w:hyperlink>
        </w:p>
        <w:p w14:paraId="7D9CED8B" w14:textId="77777777" w:rsidR="00102E66" w:rsidRDefault="00000000" w:rsidP="00102E66">
          <w:pPr>
            <w:pStyle w:val="TOC2"/>
            <w:tabs>
              <w:tab w:val="right" w:leader="dot" w:pos="9350"/>
            </w:tabs>
            <w:spacing w:line="360" w:lineRule="auto"/>
            <w:rPr>
              <w:rFonts w:asciiTheme="minorHAnsi" w:eastAsiaTheme="minorEastAsia" w:hAnsiTheme="minorHAnsi" w:cstheme="minorBidi"/>
              <w:noProof/>
              <w:sz w:val="22"/>
            </w:rPr>
          </w:pPr>
          <w:hyperlink w:anchor="_Toc118132430" w:history="1">
            <w:r w:rsidR="00102E66" w:rsidRPr="00D06ABB">
              <w:rPr>
                <w:rStyle w:val="Hyperlink"/>
                <w:noProof/>
              </w:rPr>
              <w:t>Recommendations for the Company</w:t>
            </w:r>
            <w:r w:rsidR="00102E66">
              <w:rPr>
                <w:noProof/>
                <w:webHidden/>
              </w:rPr>
              <w:tab/>
            </w:r>
            <w:r w:rsidR="00102E66">
              <w:rPr>
                <w:noProof/>
                <w:webHidden/>
              </w:rPr>
              <w:fldChar w:fldCharType="begin"/>
            </w:r>
            <w:r w:rsidR="00102E66">
              <w:rPr>
                <w:noProof/>
                <w:webHidden/>
              </w:rPr>
              <w:instrText xml:space="preserve"> PAGEREF _Toc118132430 \h </w:instrText>
            </w:r>
            <w:r w:rsidR="00102E66">
              <w:rPr>
                <w:noProof/>
                <w:webHidden/>
              </w:rPr>
            </w:r>
            <w:r w:rsidR="00102E66">
              <w:rPr>
                <w:noProof/>
                <w:webHidden/>
              </w:rPr>
              <w:fldChar w:fldCharType="separate"/>
            </w:r>
            <w:r w:rsidR="00102E66">
              <w:rPr>
                <w:noProof/>
                <w:webHidden/>
              </w:rPr>
              <w:t>8</w:t>
            </w:r>
            <w:r w:rsidR="00102E66">
              <w:rPr>
                <w:noProof/>
                <w:webHidden/>
              </w:rPr>
              <w:fldChar w:fldCharType="end"/>
            </w:r>
          </w:hyperlink>
        </w:p>
        <w:p w14:paraId="0851F6B2"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31" w:history="1">
            <w:r w:rsidR="00102E66" w:rsidRPr="00D06ABB">
              <w:rPr>
                <w:rStyle w:val="Hyperlink"/>
                <w:noProof/>
              </w:rPr>
              <w:t>Part 1 B</w:t>
            </w:r>
            <w:r w:rsidR="00102E66">
              <w:rPr>
                <w:noProof/>
                <w:webHidden/>
              </w:rPr>
              <w:tab/>
            </w:r>
            <w:r w:rsidR="00102E66">
              <w:rPr>
                <w:noProof/>
                <w:webHidden/>
              </w:rPr>
              <w:fldChar w:fldCharType="begin"/>
            </w:r>
            <w:r w:rsidR="00102E66">
              <w:rPr>
                <w:noProof/>
                <w:webHidden/>
              </w:rPr>
              <w:instrText xml:space="preserve"> PAGEREF _Toc118132431 \h </w:instrText>
            </w:r>
            <w:r w:rsidR="00102E66">
              <w:rPr>
                <w:noProof/>
                <w:webHidden/>
              </w:rPr>
            </w:r>
            <w:r w:rsidR="00102E66">
              <w:rPr>
                <w:noProof/>
                <w:webHidden/>
              </w:rPr>
              <w:fldChar w:fldCharType="separate"/>
            </w:r>
            <w:r w:rsidR="00102E66">
              <w:rPr>
                <w:noProof/>
                <w:webHidden/>
              </w:rPr>
              <w:t>9</w:t>
            </w:r>
            <w:r w:rsidR="00102E66">
              <w:rPr>
                <w:noProof/>
                <w:webHidden/>
              </w:rPr>
              <w:fldChar w:fldCharType="end"/>
            </w:r>
          </w:hyperlink>
        </w:p>
        <w:p w14:paraId="4B71AE41" w14:textId="77777777" w:rsidR="00102E66" w:rsidRDefault="00000000" w:rsidP="00102E66">
          <w:pPr>
            <w:pStyle w:val="TOC2"/>
            <w:tabs>
              <w:tab w:val="right" w:leader="dot" w:pos="9350"/>
            </w:tabs>
            <w:spacing w:line="360" w:lineRule="auto"/>
            <w:rPr>
              <w:rFonts w:asciiTheme="minorHAnsi" w:eastAsiaTheme="minorEastAsia" w:hAnsiTheme="minorHAnsi" w:cstheme="minorBidi"/>
              <w:noProof/>
              <w:sz w:val="22"/>
            </w:rPr>
          </w:pPr>
          <w:hyperlink w:anchor="_Toc118132432" w:history="1">
            <w:r w:rsidR="00102E66" w:rsidRPr="00D06ABB">
              <w:rPr>
                <w:rStyle w:val="Hyperlink"/>
                <w:noProof/>
              </w:rPr>
              <w:t>Literature Review</w:t>
            </w:r>
            <w:r w:rsidR="00102E66">
              <w:rPr>
                <w:noProof/>
                <w:webHidden/>
              </w:rPr>
              <w:tab/>
            </w:r>
            <w:r w:rsidR="00102E66">
              <w:rPr>
                <w:noProof/>
                <w:webHidden/>
              </w:rPr>
              <w:fldChar w:fldCharType="begin"/>
            </w:r>
            <w:r w:rsidR="00102E66">
              <w:rPr>
                <w:noProof/>
                <w:webHidden/>
              </w:rPr>
              <w:instrText xml:space="preserve"> PAGEREF _Toc118132432 \h </w:instrText>
            </w:r>
            <w:r w:rsidR="00102E66">
              <w:rPr>
                <w:noProof/>
                <w:webHidden/>
              </w:rPr>
            </w:r>
            <w:r w:rsidR="00102E66">
              <w:rPr>
                <w:noProof/>
                <w:webHidden/>
              </w:rPr>
              <w:fldChar w:fldCharType="separate"/>
            </w:r>
            <w:r w:rsidR="00102E66">
              <w:rPr>
                <w:noProof/>
                <w:webHidden/>
              </w:rPr>
              <w:t>9</w:t>
            </w:r>
            <w:r w:rsidR="00102E66">
              <w:rPr>
                <w:noProof/>
                <w:webHidden/>
              </w:rPr>
              <w:fldChar w:fldCharType="end"/>
            </w:r>
          </w:hyperlink>
        </w:p>
        <w:p w14:paraId="6336D82A"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33" w:history="1">
            <w:r w:rsidR="00102E66" w:rsidRPr="00D06ABB">
              <w:rPr>
                <w:rStyle w:val="Hyperlink"/>
                <w:noProof/>
              </w:rPr>
              <w:t>Customer Experience Perspectives</w:t>
            </w:r>
            <w:r w:rsidR="00102E66">
              <w:rPr>
                <w:noProof/>
                <w:webHidden/>
              </w:rPr>
              <w:tab/>
            </w:r>
            <w:r w:rsidR="00102E66">
              <w:rPr>
                <w:noProof/>
                <w:webHidden/>
              </w:rPr>
              <w:fldChar w:fldCharType="begin"/>
            </w:r>
            <w:r w:rsidR="00102E66">
              <w:rPr>
                <w:noProof/>
                <w:webHidden/>
              </w:rPr>
              <w:instrText xml:space="preserve"> PAGEREF _Toc118132433 \h </w:instrText>
            </w:r>
            <w:r w:rsidR="00102E66">
              <w:rPr>
                <w:noProof/>
                <w:webHidden/>
              </w:rPr>
            </w:r>
            <w:r w:rsidR="00102E66">
              <w:rPr>
                <w:noProof/>
                <w:webHidden/>
              </w:rPr>
              <w:fldChar w:fldCharType="separate"/>
            </w:r>
            <w:r w:rsidR="00102E66">
              <w:rPr>
                <w:noProof/>
                <w:webHidden/>
              </w:rPr>
              <w:t>9</w:t>
            </w:r>
            <w:r w:rsidR="00102E66">
              <w:rPr>
                <w:noProof/>
                <w:webHidden/>
              </w:rPr>
              <w:fldChar w:fldCharType="end"/>
            </w:r>
          </w:hyperlink>
        </w:p>
        <w:p w14:paraId="4A0FBA52"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34" w:history="1">
            <w:r w:rsidR="00102E66" w:rsidRPr="00D06ABB">
              <w:rPr>
                <w:rStyle w:val="Hyperlink"/>
                <w:noProof/>
              </w:rPr>
              <w:t>Firm’s Perspectives</w:t>
            </w:r>
            <w:r w:rsidR="00102E66">
              <w:rPr>
                <w:noProof/>
                <w:webHidden/>
              </w:rPr>
              <w:tab/>
            </w:r>
            <w:r w:rsidR="00102E66">
              <w:rPr>
                <w:noProof/>
                <w:webHidden/>
              </w:rPr>
              <w:fldChar w:fldCharType="begin"/>
            </w:r>
            <w:r w:rsidR="00102E66">
              <w:rPr>
                <w:noProof/>
                <w:webHidden/>
              </w:rPr>
              <w:instrText xml:space="preserve"> PAGEREF _Toc118132434 \h </w:instrText>
            </w:r>
            <w:r w:rsidR="00102E66">
              <w:rPr>
                <w:noProof/>
                <w:webHidden/>
              </w:rPr>
            </w:r>
            <w:r w:rsidR="00102E66">
              <w:rPr>
                <w:noProof/>
                <w:webHidden/>
              </w:rPr>
              <w:fldChar w:fldCharType="separate"/>
            </w:r>
            <w:r w:rsidR="00102E66">
              <w:rPr>
                <w:noProof/>
                <w:webHidden/>
              </w:rPr>
              <w:t>9</w:t>
            </w:r>
            <w:r w:rsidR="00102E66">
              <w:rPr>
                <w:noProof/>
                <w:webHidden/>
              </w:rPr>
              <w:fldChar w:fldCharType="end"/>
            </w:r>
          </w:hyperlink>
        </w:p>
        <w:p w14:paraId="586BA751" w14:textId="77777777" w:rsidR="00102E66" w:rsidRDefault="00000000" w:rsidP="00102E66">
          <w:pPr>
            <w:pStyle w:val="TOC3"/>
            <w:tabs>
              <w:tab w:val="right" w:leader="dot" w:pos="9350"/>
            </w:tabs>
            <w:spacing w:line="360" w:lineRule="auto"/>
            <w:rPr>
              <w:rFonts w:asciiTheme="minorHAnsi" w:eastAsiaTheme="minorEastAsia" w:hAnsiTheme="minorHAnsi" w:cstheme="minorBidi"/>
              <w:noProof/>
              <w:sz w:val="22"/>
            </w:rPr>
          </w:pPr>
          <w:hyperlink w:anchor="_Toc118132435" w:history="1">
            <w:r w:rsidR="00102E66" w:rsidRPr="00D06ABB">
              <w:rPr>
                <w:rStyle w:val="Hyperlink"/>
                <w:noProof/>
              </w:rPr>
              <w:t>Co-creation Perspective</w:t>
            </w:r>
            <w:r w:rsidR="00102E66">
              <w:rPr>
                <w:noProof/>
                <w:webHidden/>
              </w:rPr>
              <w:tab/>
            </w:r>
            <w:r w:rsidR="00102E66">
              <w:rPr>
                <w:noProof/>
                <w:webHidden/>
              </w:rPr>
              <w:fldChar w:fldCharType="begin"/>
            </w:r>
            <w:r w:rsidR="00102E66">
              <w:rPr>
                <w:noProof/>
                <w:webHidden/>
              </w:rPr>
              <w:instrText xml:space="preserve"> PAGEREF _Toc118132435 \h </w:instrText>
            </w:r>
            <w:r w:rsidR="00102E66">
              <w:rPr>
                <w:noProof/>
                <w:webHidden/>
              </w:rPr>
            </w:r>
            <w:r w:rsidR="00102E66">
              <w:rPr>
                <w:noProof/>
                <w:webHidden/>
              </w:rPr>
              <w:fldChar w:fldCharType="separate"/>
            </w:r>
            <w:r w:rsidR="00102E66">
              <w:rPr>
                <w:noProof/>
                <w:webHidden/>
              </w:rPr>
              <w:t>10</w:t>
            </w:r>
            <w:r w:rsidR="00102E66">
              <w:rPr>
                <w:noProof/>
                <w:webHidden/>
              </w:rPr>
              <w:fldChar w:fldCharType="end"/>
            </w:r>
          </w:hyperlink>
        </w:p>
        <w:p w14:paraId="34FEABDD"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36" w:history="1">
            <w:r w:rsidR="00102E66" w:rsidRPr="00D06ABB">
              <w:rPr>
                <w:rStyle w:val="Hyperlink"/>
                <w:noProof/>
              </w:rPr>
              <w:t>Conclusion</w:t>
            </w:r>
            <w:r w:rsidR="00102E66">
              <w:rPr>
                <w:noProof/>
                <w:webHidden/>
              </w:rPr>
              <w:tab/>
            </w:r>
            <w:r w:rsidR="00102E66">
              <w:rPr>
                <w:noProof/>
                <w:webHidden/>
              </w:rPr>
              <w:fldChar w:fldCharType="begin"/>
            </w:r>
            <w:r w:rsidR="00102E66">
              <w:rPr>
                <w:noProof/>
                <w:webHidden/>
              </w:rPr>
              <w:instrText xml:space="preserve"> PAGEREF _Toc118132436 \h </w:instrText>
            </w:r>
            <w:r w:rsidR="00102E66">
              <w:rPr>
                <w:noProof/>
                <w:webHidden/>
              </w:rPr>
            </w:r>
            <w:r w:rsidR="00102E66">
              <w:rPr>
                <w:noProof/>
                <w:webHidden/>
              </w:rPr>
              <w:fldChar w:fldCharType="separate"/>
            </w:r>
            <w:r w:rsidR="00102E66">
              <w:rPr>
                <w:noProof/>
                <w:webHidden/>
              </w:rPr>
              <w:t>12</w:t>
            </w:r>
            <w:r w:rsidR="00102E66">
              <w:rPr>
                <w:noProof/>
                <w:webHidden/>
              </w:rPr>
              <w:fldChar w:fldCharType="end"/>
            </w:r>
          </w:hyperlink>
        </w:p>
        <w:p w14:paraId="2914042B" w14:textId="77777777" w:rsidR="00102E66" w:rsidRDefault="00000000" w:rsidP="00102E66">
          <w:pPr>
            <w:pStyle w:val="TOC1"/>
            <w:tabs>
              <w:tab w:val="right" w:leader="dot" w:pos="9350"/>
            </w:tabs>
            <w:spacing w:line="360" w:lineRule="auto"/>
            <w:rPr>
              <w:rFonts w:asciiTheme="minorHAnsi" w:eastAsiaTheme="minorEastAsia" w:hAnsiTheme="minorHAnsi" w:cstheme="minorBidi"/>
              <w:noProof/>
              <w:sz w:val="22"/>
            </w:rPr>
          </w:pPr>
          <w:hyperlink w:anchor="_Toc118132437" w:history="1">
            <w:r w:rsidR="00102E66" w:rsidRPr="00D06ABB">
              <w:rPr>
                <w:rStyle w:val="Hyperlink"/>
                <w:noProof/>
              </w:rPr>
              <w:t>References</w:t>
            </w:r>
            <w:r w:rsidR="00102E66">
              <w:rPr>
                <w:noProof/>
                <w:webHidden/>
              </w:rPr>
              <w:tab/>
            </w:r>
            <w:r w:rsidR="00102E66">
              <w:rPr>
                <w:noProof/>
                <w:webHidden/>
              </w:rPr>
              <w:fldChar w:fldCharType="begin"/>
            </w:r>
            <w:r w:rsidR="00102E66">
              <w:rPr>
                <w:noProof/>
                <w:webHidden/>
              </w:rPr>
              <w:instrText xml:space="preserve"> PAGEREF _Toc118132437 \h </w:instrText>
            </w:r>
            <w:r w:rsidR="00102E66">
              <w:rPr>
                <w:noProof/>
                <w:webHidden/>
              </w:rPr>
            </w:r>
            <w:r w:rsidR="00102E66">
              <w:rPr>
                <w:noProof/>
                <w:webHidden/>
              </w:rPr>
              <w:fldChar w:fldCharType="separate"/>
            </w:r>
            <w:r w:rsidR="00102E66">
              <w:rPr>
                <w:noProof/>
                <w:webHidden/>
              </w:rPr>
              <w:t>13</w:t>
            </w:r>
            <w:r w:rsidR="00102E66">
              <w:rPr>
                <w:noProof/>
                <w:webHidden/>
              </w:rPr>
              <w:fldChar w:fldCharType="end"/>
            </w:r>
          </w:hyperlink>
        </w:p>
        <w:p w14:paraId="7FF0B903" w14:textId="77777777" w:rsidR="00CE789E" w:rsidRPr="00102E66" w:rsidRDefault="00CE789E" w:rsidP="00102E66">
          <w:pPr>
            <w:spacing w:line="360" w:lineRule="auto"/>
            <w:jc w:val="both"/>
          </w:pPr>
          <w:r w:rsidRPr="00102E66">
            <w:fldChar w:fldCharType="end"/>
          </w:r>
        </w:p>
      </w:sdtContent>
    </w:sdt>
    <w:p w14:paraId="50F6AEA9" w14:textId="77777777" w:rsidR="00826139" w:rsidRPr="00102E66" w:rsidRDefault="00826139" w:rsidP="00102E66">
      <w:pPr>
        <w:spacing w:line="360" w:lineRule="auto"/>
        <w:jc w:val="both"/>
        <w:rPr>
          <w:rFonts w:eastAsiaTheme="majorEastAsia"/>
          <w:b/>
          <w:bCs/>
          <w:color w:val="000000" w:themeColor="text1"/>
          <w:sz w:val="28"/>
          <w:szCs w:val="28"/>
        </w:rPr>
      </w:pPr>
      <w:r w:rsidRPr="00102E66">
        <w:br w:type="page"/>
      </w:r>
    </w:p>
    <w:p w14:paraId="22976BED" w14:textId="77777777" w:rsidR="00826139" w:rsidRPr="00102E66" w:rsidRDefault="00826139" w:rsidP="00102E66">
      <w:pPr>
        <w:pStyle w:val="Heading1"/>
        <w:spacing w:line="360" w:lineRule="auto"/>
        <w:jc w:val="both"/>
        <w:rPr>
          <w:rFonts w:cs="Times New Roman"/>
        </w:rPr>
      </w:pPr>
      <w:bookmarkStart w:id="1" w:name="_Toc118132423"/>
      <w:r w:rsidRPr="00102E66">
        <w:rPr>
          <w:rFonts w:cs="Times New Roman"/>
        </w:rPr>
        <w:lastRenderedPageBreak/>
        <w:t>Introduction</w:t>
      </w:r>
      <w:bookmarkEnd w:id="1"/>
    </w:p>
    <w:p w14:paraId="26143778" w14:textId="77777777" w:rsidR="003150B4" w:rsidRPr="00102E66" w:rsidRDefault="003150B4" w:rsidP="00102E66">
      <w:pPr>
        <w:spacing w:line="360" w:lineRule="auto"/>
        <w:jc w:val="both"/>
      </w:pPr>
      <w:r w:rsidRPr="00102E66">
        <w:t>This report talks about customer experience fo</w:t>
      </w:r>
      <w:r w:rsidR="004668E3">
        <w:t>r business in detail. T</w:t>
      </w:r>
      <w:r w:rsidRPr="00102E66">
        <w:t>he choosing organi</w:t>
      </w:r>
      <w:r w:rsidR="00102E66">
        <w:t>zation for this report is IRIS. IRIS</w:t>
      </w:r>
      <w:r w:rsidRPr="00102E66">
        <w:t xml:space="preserve"> is a software</w:t>
      </w:r>
      <w:r w:rsidR="00102E66">
        <w:t>-</w:t>
      </w:r>
      <w:r w:rsidRPr="00102E66">
        <w:t>developing organi</w:t>
      </w:r>
      <w:r w:rsidR="00102E66">
        <w:t>z</w:t>
      </w:r>
      <w:r w:rsidRPr="00102E66">
        <w:t xml:space="preserve">ation. The companies </w:t>
      </w:r>
      <w:r w:rsidR="00102E66">
        <w:t xml:space="preserve">are </w:t>
      </w:r>
      <w:r w:rsidRPr="00102E66">
        <w:t xml:space="preserve">based in the United Kingdom. The report majorly examines customer experience through customer touch points brand experience and customer feedback. The report also provides further recommendations </w:t>
      </w:r>
      <w:r w:rsidR="00102E66">
        <w:t>that</w:t>
      </w:r>
      <w:r w:rsidRPr="00102E66">
        <w:t xml:space="preserve"> </w:t>
      </w:r>
      <w:r w:rsidR="00102E66">
        <w:t xml:space="preserve">the </w:t>
      </w:r>
      <w:r w:rsidRPr="00102E66">
        <w:t>company can apply for better customer experience. The report also critically discusses the perspective of customer experience. There are two perspective</w:t>
      </w:r>
      <w:r w:rsidR="00102E66">
        <w:t>s</w:t>
      </w:r>
      <w:r w:rsidRPr="00102E66">
        <w:t xml:space="preserve"> o</w:t>
      </w:r>
      <w:r w:rsidR="00102E66">
        <w:t>n</w:t>
      </w:r>
      <w:r w:rsidRPr="00102E66">
        <w:t xml:space="preserve"> customer experience. The report talks about </w:t>
      </w:r>
      <w:r w:rsidR="00102E66">
        <w:t xml:space="preserve">the </w:t>
      </w:r>
      <w:r w:rsidRPr="00102E66">
        <w:t>firm’s perspective and co</w:t>
      </w:r>
      <w:r w:rsidR="00102E66">
        <w:t>-</w:t>
      </w:r>
      <w:r w:rsidRPr="00102E66">
        <w:t>creation perspective of customer experience.</w:t>
      </w:r>
    </w:p>
    <w:p w14:paraId="70A0BE4C" w14:textId="77777777" w:rsidR="00826139" w:rsidRPr="00102E66" w:rsidRDefault="00556B16" w:rsidP="00102E66">
      <w:pPr>
        <w:pStyle w:val="Heading1"/>
        <w:spacing w:line="360" w:lineRule="auto"/>
        <w:jc w:val="both"/>
        <w:rPr>
          <w:rFonts w:cs="Times New Roman"/>
        </w:rPr>
      </w:pPr>
      <w:bookmarkStart w:id="2" w:name="_Toc118132424"/>
      <w:r w:rsidRPr="00102E66">
        <w:rPr>
          <w:rFonts w:cs="Times New Roman"/>
        </w:rPr>
        <w:t>IRIS</w:t>
      </w:r>
      <w:bookmarkEnd w:id="2"/>
      <w:r w:rsidRPr="00102E66">
        <w:rPr>
          <w:rFonts w:cs="Times New Roman"/>
        </w:rPr>
        <w:t xml:space="preserve"> </w:t>
      </w:r>
    </w:p>
    <w:p w14:paraId="61B1634B" w14:textId="77777777" w:rsidR="00556B16" w:rsidRPr="00102E66" w:rsidRDefault="003150B4" w:rsidP="00102E66">
      <w:pPr>
        <w:spacing w:line="360" w:lineRule="auto"/>
        <w:jc w:val="both"/>
      </w:pPr>
      <w:r w:rsidRPr="00102E66">
        <w:t>Technological</w:t>
      </w:r>
      <w:r w:rsidR="00556B16" w:rsidRPr="00102E66">
        <w:t xml:space="preserve"> firm IRIS Software Group is situated in the UK, in Datchet, Berkshire. </w:t>
      </w:r>
      <w:r w:rsidR="00102E66">
        <w:t>Even though</w:t>
      </w:r>
      <w:r w:rsidR="00556B16" w:rsidRPr="00102E66">
        <w:t xml:space="preserve"> it additionally serves different businesses, it creates, supports, and sells PC software and administrations for the bookkeeping area. It has areas for bookkeeping, training, and human resources </w:t>
      </w:r>
      <w:r w:rsidR="00102E66">
        <w:t xml:space="preserve">for </w:t>
      </w:r>
      <w:r w:rsidR="00556B16" w:rsidRPr="00102E66">
        <w:t xml:space="preserve">the executives. </w:t>
      </w:r>
      <w:r w:rsidR="00102E66">
        <w:t>G</w:t>
      </w:r>
      <w:r w:rsidR="00556B16" w:rsidRPr="00102E66">
        <w:t xml:space="preserve">iving coordinated items to bookkeepers is </w:t>
      </w:r>
      <w:r w:rsidR="00102E66">
        <w:t xml:space="preserve">the </w:t>
      </w:r>
      <w:r w:rsidR="00556B16" w:rsidRPr="00102E66">
        <w:t>most popular. One of the organization's most notable software items is the IRIS Bookkeeping Suite.</w:t>
      </w:r>
    </w:p>
    <w:p w14:paraId="6D3B0D7C" w14:textId="77777777" w:rsidR="00826139" w:rsidRPr="007C1B90" w:rsidRDefault="00556B16" w:rsidP="00102E66">
      <w:pPr>
        <w:spacing w:line="360" w:lineRule="auto"/>
        <w:jc w:val="both"/>
      </w:pPr>
      <w:r w:rsidRPr="00102E66">
        <w:t xml:space="preserve">David Ranger Guest, an accountant, established IRIS in 1978 under the name Exchange Innovation. The bookkeeping frameworks being used at the time </w:t>
      </w:r>
      <w:proofErr w:type="gramStart"/>
      <w:r w:rsidRPr="00102E66">
        <w:t>didn't</w:t>
      </w:r>
      <w:proofErr w:type="gramEnd"/>
      <w:r w:rsidRPr="00102E66">
        <w:t xml:space="preserve"> fulfill Mr. Guest, so he set off to plan one that robotized significant methodology. Inadequate Records Data Frameworks, or IRIS, was initially the name of the item </w:t>
      </w:r>
      <w:r w:rsidR="00102E66">
        <w:t>before</w:t>
      </w:r>
      <w:r w:rsidRPr="00102E66">
        <w:t xml:space="preserve"> turning into the name of the business. </w:t>
      </w:r>
      <w:r w:rsidR="00102E66">
        <w:t>The l</w:t>
      </w:r>
      <w:r w:rsidRPr="00102E66">
        <w:t xml:space="preserve">ast Records were at first the business' fundamental concentration. It </w:t>
      </w:r>
      <w:proofErr w:type="gramStart"/>
      <w:r w:rsidRPr="00102E66">
        <w:t>was made</w:t>
      </w:r>
      <w:proofErr w:type="gramEnd"/>
      <w:r w:rsidRPr="00102E66">
        <w:t xml:space="preserve"> in the period of DOS, green screens, speck framework printers, and PCs without mice.</w:t>
      </w:r>
      <w:r w:rsidR="002F4076" w:rsidRPr="00102E66">
        <w:t xml:space="preserve"> Components give excellent adaptability, size, and powerful computerization for everybody from clerks and solo professionals to significant bookkeeping firms. Client ID checks, vast AML consistenc</w:t>
      </w:r>
      <w:r w:rsidR="00102E66">
        <w:t>y</w:t>
      </w:r>
      <w:r w:rsidR="002F4076" w:rsidRPr="00102E66">
        <w:t xml:space="preserve">, </w:t>
      </w:r>
      <w:r w:rsidR="00102E66">
        <w:t xml:space="preserve">the </w:t>
      </w:r>
      <w:r w:rsidR="002F4076" w:rsidRPr="00102E66">
        <w:t xml:space="preserve">proposition </w:t>
      </w:r>
      <w:r w:rsidR="00102E66">
        <w:t xml:space="preserve">to </w:t>
      </w:r>
      <w:r w:rsidR="002F4076" w:rsidRPr="00102E66">
        <w:t>the executives, assessment</w:t>
      </w:r>
      <w:r w:rsidR="00102E66">
        <w:t>,</w:t>
      </w:r>
      <w:r w:rsidR="002F4076" w:rsidRPr="00102E66">
        <w:t xml:space="preserve"> and record documenting, CRM, and practice organization </w:t>
      </w:r>
      <w:proofErr w:type="gramStart"/>
      <w:r w:rsidR="002F4076" w:rsidRPr="00102E66">
        <w:t>are upheld</w:t>
      </w:r>
      <w:proofErr w:type="gramEnd"/>
      <w:r w:rsidR="002F4076" w:rsidRPr="00102E66">
        <w:t xml:space="preserve"> and computerized by IRIS Elements</w:t>
      </w:r>
      <w:r w:rsidR="00B36012" w:rsidRPr="00102E66">
        <w:t xml:space="preserve"> (</w:t>
      </w:r>
      <w:r w:rsidR="0070271D" w:rsidRPr="00102E66">
        <w:rPr>
          <w:color w:val="222222"/>
          <w:szCs w:val="24"/>
          <w:shd w:val="clear" w:color="auto" w:fill="FFFFFF"/>
        </w:rPr>
        <w:t>Faily, 2018</w:t>
      </w:r>
      <w:r w:rsidR="00B36012" w:rsidRPr="00102E66">
        <w:t>)</w:t>
      </w:r>
      <w:r w:rsidR="002F4076" w:rsidRPr="00102E66">
        <w:t>.</w:t>
      </w:r>
      <w:r w:rsidR="00826139" w:rsidRPr="00102E66">
        <w:br w:type="page"/>
      </w:r>
    </w:p>
    <w:p w14:paraId="0D8134B4" w14:textId="77777777" w:rsidR="00826139" w:rsidRPr="00102E66" w:rsidRDefault="00826139" w:rsidP="00102E66">
      <w:pPr>
        <w:pStyle w:val="Heading1"/>
        <w:spacing w:line="360" w:lineRule="auto"/>
        <w:jc w:val="both"/>
        <w:rPr>
          <w:rFonts w:cs="Times New Roman"/>
        </w:rPr>
      </w:pPr>
      <w:bookmarkStart w:id="3" w:name="_Toc118132425"/>
      <w:r w:rsidRPr="00102E66">
        <w:rPr>
          <w:rFonts w:cs="Times New Roman"/>
        </w:rPr>
        <w:lastRenderedPageBreak/>
        <w:t>Part 1 A</w:t>
      </w:r>
      <w:bookmarkEnd w:id="3"/>
    </w:p>
    <w:p w14:paraId="30CF8B2C" w14:textId="77777777" w:rsidR="00826139" w:rsidRPr="00102E66" w:rsidRDefault="00826139" w:rsidP="00102E66">
      <w:pPr>
        <w:pStyle w:val="Heading2"/>
        <w:spacing w:line="360" w:lineRule="auto"/>
        <w:jc w:val="both"/>
        <w:rPr>
          <w:rFonts w:cs="Times New Roman"/>
        </w:rPr>
      </w:pPr>
      <w:bookmarkStart w:id="4" w:name="_Toc118132426"/>
      <w:r w:rsidRPr="00102E66">
        <w:rPr>
          <w:rFonts w:cs="Times New Roman"/>
        </w:rPr>
        <w:t>Examining Customer Experience</w:t>
      </w:r>
      <w:bookmarkEnd w:id="4"/>
    </w:p>
    <w:p w14:paraId="251AF027" w14:textId="77777777" w:rsidR="002F4076" w:rsidRPr="00102E66" w:rsidRDefault="002F4076" w:rsidP="00102E66">
      <w:pPr>
        <w:spacing w:line="360" w:lineRule="auto"/>
        <w:jc w:val="both"/>
      </w:pPr>
      <w:r w:rsidRPr="00102E66">
        <w:t xml:space="preserve">IRIS Customer Circle offers clients the opportunity to share their encounters, exhibit their abilities, and investigate their </w:t>
      </w:r>
      <w:proofErr w:type="gramStart"/>
      <w:r w:rsidRPr="00102E66">
        <w:t>mastery</w:t>
      </w:r>
      <w:proofErr w:type="gramEnd"/>
      <w:r w:rsidRPr="00102E66">
        <w:t xml:space="preserve"> with the bigger IRIS people group in a configuration that most suits them. To allow new clients the opportunity to organize and trade thoughts with similar companions, the firm means to construct a local area of IRIS champions who can impart their encounters and wins to each other</w:t>
      </w:r>
      <w:r w:rsidR="0070271D" w:rsidRPr="00102E66">
        <w:t xml:space="preserve"> (</w:t>
      </w:r>
      <w:r w:rsidR="0070271D" w:rsidRPr="00102E66">
        <w:rPr>
          <w:color w:val="222222"/>
          <w:szCs w:val="24"/>
          <w:shd w:val="clear" w:color="auto" w:fill="FFFFFF"/>
        </w:rPr>
        <w:t>Becker. and Jaakkola, 2020</w:t>
      </w:r>
      <w:r w:rsidR="0070271D" w:rsidRPr="00102E66">
        <w:t>)</w:t>
      </w:r>
      <w:r w:rsidRPr="00102E66">
        <w:t>.</w:t>
      </w:r>
    </w:p>
    <w:p w14:paraId="157BC17E" w14:textId="77777777" w:rsidR="00556B16" w:rsidRPr="00102E66" w:rsidRDefault="00556B16" w:rsidP="00102E66">
      <w:pPr>
        <w:pStyle w:val="Heading3"/>
        <w:spacing w:line="360" w:lineRule="auto"/>
        <w:jc w:val="both"/>
        <w:rPr>
          <w:rFonts w:cs="Times New Roman"/>
        </w:rPr>
      </w:pPr>
      <w:bookmarkStart w:id="5" w:name="_Toc118132427"/>
      <w:r w:rsidRPr="00102E66">
        <w:rPr>
          <w:rFonts w:cs="Times New Roman"/>
        </w:rPr>
        <w:t>Customer Touch Points</w:t>
      </w:r>
      <w:bookmarkEnd w:id="5"/>
    </w:p>
    <w:p w14:paraId="47BAB087" w14:textId="77777777" w:rsidR="002F4076" w:rsidRPr="00102E66" w:rsidRDefault="002F4076" w:rsidP="00102E66">
      <w:pPr>
        <w:spacing w:line="360" w:lineRule="auto"/>
        <w:jc w:val="both"/>
      </w:pPr>
      <w:r w:rsidRPr="00102E66">
        <w:t xml:space="preserve">Any immediate or roundabout connection a customer has with a brand </w:t>
      </w:r>
      <w:proofErr w:type="gramStart"/>
      <w:r w:rsidRPr="00102E66">
        <w:t>is viewed</w:t>
      </w:r>
      <w:proofErr w:type="gramEnd"/>
      <w:r w:rsidRPr="00102E66">
        <w:t xml:space="preserve"> as a customer touch point. Customer touch point</w:t>
      </w:r>
      <w:r w:rsidR="00102E66">
        <w:t>s</w:t>
      </w:r>
      <w:r w:rsidRPr="00102E66">
        <w:t xml:space="preserve"> can occur previously, during, or after a customer buys a brand's item or administration. They can likewise occur </w:t>
      </w:r>
      <w:r w:rsidR="00102E66">
        <w:t>beyond</w:t>
      </w:r>
      <w:r w:rsidRPr="00102E66">
        <w:t xml:space="preserve"> a brand's control. Customer and brand communications can be immediate — like buying in a retailer's store — or circuitous — like understanding surveys. Each client cooperation across the customer venture </w:t>
      </w:r>
      <w:r w:rsidR="00102E66">
        <w:t>can</w:t>
      </w:r>
      <w:r w:rsidRPr="00102E66">
        <w:t xml:space="preserve"> change conclusions and brand reliability</w:t>
      </w:r>
      <w:r w:rsidR="0070271D" w:rsidRPr="00102E66">
        <w:t xml:space="preserve"> (</w:t>
      </w:r>
      <w:r w:rsidR="0070271D" w:rsidRPr="00102E66">
        <w:rPr>
          <w:color w:val="222222"/>
          <w:szCs w:val="24"/>
          <w:shd w:val="clear" w:color="auto" w:fill="FFFFFF"/>
        </w:rPr>
        <w:t>Hoyer, et al., 2020</w:t>
      </w:r>
      <w:r w:rsidR="0070271D" w:rsidRPr="00102E66">
        <w:t>)</w:t>
      </w:r>
      <w:r w:rsidRPr="00102E66">
        <w:t>.</w:t>
      </w:r>
    </w:p>
    <w:p w14:paraId="6012F5E5" w14:textId="77777777" w:rsidR="00846885" w:rsidRPr="00102E66" w:rsidRDefault="00846885" w:rsidP="00102E66">
      <w:pPr>
        <w:keepNext/>
        <w:spacing w:line="360" w:lineRule="auto"/>
        <w:jc w:val="center"/>
      </w:pPr>
      <w:r w:rsidRPr="00102E66">
        <w:rPr>
          <w:noProof/>
        </w:rPr>
        <w:drawing>
          <wp:inline distT="0" distB="0" distL="0" distR="0" wp14:anchorId="3B2C6518" wp14:editId="312F2AC1">
            <wp:extent cx="3404634" cy="2432437"/>
            <wp:effectExtent l="19050" t="0" r="5316" b="0"/>
            <wp:docPr id="4" name="Picture 4" descr="Omnichannel Touchpoints That Win Customers' He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mnichannel Touchpoints That Win Customers' Hearts"/>
                    <pic:cNvPicPr>
                      <a:picLocks noChangeAspect="1" noChangeArrowheads="1"/>
                    </pic:cNvPicPr>
                  </pic:nvPicPr>
                  <pic:blipFill>
                    <a:blip r:embed="rId9"/>
                    <a:srcRect/>
                    <a:stretch>
                      <a:fillRect/>
                    </a:stretch>
                  </pic:blipFill>
                  <pic:spPr bwMode="auto">
                    <a:xfrm>
                      <a:off x="0" y="0"/>
                      <a:ext cx="3407851" cy="2434736"/>
                    </a:xfrm>
                    <a:prstGeom prst="rect">
                      <a:avLst/>
                    </a:prstGeom>
                    <a:noFill/>
                    <a:ln w="9525">
                      <a:noFill/>
                      <a:miter lim="800000"/>
                      <a:headEnd/>
                      <a:tailEnd/>
                    </a:ln>
                  </pic:spPr>
                </pic:pic>
              </a:graphicData>
            </a:graphic>
          </wp:inline>
        </w:drawing>
      </w:r>
    </w:p>
    <w:p w14:paraId="52703DA3" w14:textId="77777777" w:rsidR="00846885" w:rsidRPr="00102E66" w:rsidRDefault="00846885" w:rsidP="00102E66">
      <w:pPr>
        <w:pStyle w:val="Caption"/>
        <w:spacing w:line="360" w:lineRule="auto"/>
        <w:jc w:val="center"/>
      </w:pPr>
      <w:r w:rsidRPr="00102E66">
        <w:t xml:space="preserve">Figure </w:t>
      </w:r>
      <w:fldSimple w:instr=" SEQ Figure \* ARABIC ">
        <w:r w:rsidRPr="00102E66">
          <w:rPr>
            <w:noProof/>
          </w:rPr>
          <w:t>1</w:t>
        </w:r>
      </w:fldSimple>
      <w:r w:rsidRPr="00102E66">
        <w:t>: Basic Customer Touch Points (Source: Magestoreblog, 2022)</w:t>
      </w:r>
    </w:p>
    <w:p w14:paraId="36F98230" w14:textId="77777777" w:rsidR="00846885" w:rsidRPr="00102E66" w:rsidRDefault="00846885" w:rsidP="00102E66">
      <w:pPr>
        <w:pStyle w:val="ListParagraph"/>
        <w:numPr>
          <w:ilvl w:val="0"/>
          <w:numId w:val="1"/>
        </w:numPr>
        <w:spacing w:line="360" w:lineRule="auto"/>
        <w:jc w:val="both"/>
      </w:pPr>
      <w:r w:rsidRPr="00102E66">
        <w:t xml:space="preserve">Social Media: Albeit online entertainment may </w:t>
      </w:r>
      <w:proofErr w:type="gramStart"/>
      <w:r w:rsidRPr="00102E66">
        <w:t>be integrated</w:t>
      </w:r>
      <w:proofErr w:type="gramEnd"/>
      <w:r w:rsidRPr="00102E66">
        <w:t xml:space="preserve"> into each region of this rundown, its essential capability is in client securing. This is so you can arrive at a critical segment of your interest group utilizing virtual entertainment.</w:t>
      </w:r>
    </w:p>
    <w:p w14:paraId="1D043B77" w14:textId="77777777" w:rsidR="00846885" w:rsidRPr="00102E66" w:rsidRDefault="00846885" w:rsidP="00102E66">
      <w:pPr>
        <w:pStyle w:val="ListParagraph"/>
        <w:numPr>
          <w:ilvl w:val="0"/>
          <w:numId w:val="1"/>
        </w:numPr>
        <w:spacing w:line="360" w:lineRule="auto"/>
        <w:jc w:val="both"/>
      </w:pPr>
      <w:r w:rsidRPr="00102E66">
        <w:lastRenderedPageBreak/>
        <w:t>Content for Advanced Promoting: Beside</w:t>
      </w:r>
      <w:r w:rsidR="00102E66">
        <w:t>s</w:t>
      </w:r>
      <w:r w:rsidRPr="00102E66">
        <w:t xml:space="preserve"> ads, computerized promoting content is any happ</w:t>
      </w:r>
      <w:r w:rsidR="00102E66">
        <w:t>iness</w:t>
      </w:r>
      <w:r w:rsidRPr="00102E66">
        <w:t xml:space="preserve"> that your business presents online </w:t>
      </w:r>
      <w:r w:rsidR="00102E66">
        <w:t>to</w:t>
      </w:r>
      <w:r w:rsidRPr="00102E66">
        <w:t xml:space="preserve"> market its image. These assets might incorporate useful infographics, engaging site articles, or limited</w:t>
      </w:r>
      <w:r w:rsidR="00102E66">
        <w:t>-</w:t>
      </w:r>
      <w:r w:rsidRPr="00102E66">
        <w:t>time recordings</w:t>
      </w:r>
      <w:r w:rsidR="0070271D" w:rsidRPr="00102E66">
        <w:t xml:space="preserve"> (</w:t>
      </w:r>
      <w:r w:rsidR="0070271D" w:rsidRPr="00102E66">
        <w:rPr>
          <w:color w:val="222222"/>
          <w:szCs w:val="24"/>
          <w:shd w:val="clear" w:color="auto" w:fill="FFFFFF"/>
        </w:rPr>
        <w:t>Bascur, Rusu, and Quiñones, 2018</w:t>
      </w:r>
      <w:r w:rsidR="0070271D" w:rsidRPr="00102E66">
        <w:t>)</w:t>
      </w:r>
      <w:r w:rsidRPr="00102E66">
        <w:t>.</w:t>
      </w:r>
    </w:p>
    <w:p w14:paraId="4669F768" w14:textId="77777777" w:rsidR="00846885" w:rsidRPr="00102E66" w:rsidRDefault="00846885" w:rsidP="00102E66">
      <w:pPr>
        <w:pStyle w:val="ListParagraph"/>
        <w:numPr>
          <w:ilvl w:val="0"/>
          <w:numId w:val="1"/>
        </w:numPr>
        <w:spacing w:line="360" w:lineRule="auto"/>
        <w:jc w:val="both"/>
      </w:pPr>
      <w:r w:rsidRPr="00102E66">
        <w:t>Peer Warning: No mystery individuals like to accept what their companions say over what you promote. Customers refer to their loved ones as the most dependable reference sources, with 83% of respondents concurring.</w:t>
      </w:r>
    </w:p>
    <w:p w14:paraId="6A452CF1" w14:textId="77777777" w:rsidR="00846885" w:rsidRPr="00102E66" w:rsidRDefault="00846885" w:rsidP="00102E66">
      <w:pPr>
        <w:pStyle w:val="ListParagraph"/>
        <w:numPr>
          <w:ilvl w:val="0"/>
          <w:numId w:val="1"/>
        </w:numPr>
        <w:spacing w:line="360" w:lineRule="auto"/>
        <w:jc w:val="both"/>
      </w:pPr>
      <w:r w:rsidRPr="00102E66">
        <w:t>Item Guides: Inventories, whether computerized or printed, are an extraordinary method for introducing your product offering. An item picture and a charming portrayal give the purchaser all the data they expect to make buy</w:t>
      </w:r>
      <w:r w:rsidR="0070271D" w:rsidRPr="00102E66">
        <w:t xml:space="preserve"> (</w:t>
      </w:r>
      <w:r w:rsidR="0070271D" w:rsidRPr="00102E66">
        <w:rPr>
          <w:color w:val="222222"/>
          <w:szCs w:val="24"/>
          <w:shd w:val="clear" w:color="auto" w:fill="FFFFFF"/>
        </w:rPr>
        <w:t>De Keyser, et al., 2020</w:t>
      </w:r>
      <w:r w:rsidR="0070271D" w:rsidRPr="00102E66">
        <w:t>)</w:t>
      </w:r>
      <w:r w:rsidRPr="00102E66">
        <w:t>.</w:t>
      </w:r>
    </w:p>
    <w:p w14:paraId="7ADA036C" w14:textId="77777777" w:rsidR="00556B16" w:rsidRPr="00102E66" w:rsidRDefault="00556B16" w:rsidP="00102E66">
      <w:pPr>
        <w:pStyle w:val="Heading3"/>
        <w:spacing w:line="360" w:lineRule="auto"/>
        <w:jc w:val="both"/>
        <w:rPr>
          <w:rFonts w:cs="Times New Roman"/>
        </w:rPr>
      </w:pPr>
      <w:bookmarkStart w:id="6" w:name="_Toc118132428"/>
      <w:r w:rsidRPr="00102E66">
        <w:rPr>
          <w:rFonts w:cs="Times New Roman"/>
        </w:rPr>
        <w:t>Customer Experience</w:t>
      </w:r>
      <w:bookmarkEnd w:id="6"/>
    </w:p>
    <w:p w14:paraId="18C23954" w14:textId="77777777" w:rsidR="00BE3F21" w:rsidRPr="00102E66" w:rsidRDefault="00BE3F21" w:rsidP="00102E66">
      <w:pPr>
        <w:spacing w:line="360" w:lineRule="auto"/>
        <w:jc w:val="both"/>
      </w:pPr>
      <w:r w:rsidRPr="00102E66">
        <w:t xml:space="preserve">Customer experience alludes to the general discernment that customers have of your image during the whole purchaser's excursion. Their impression of your image is impacted, and it significantly affects income and </w:t>
      </w:r>
      <w:proofErr w:type="gramStart"/>
      <w:r w:rsidRPr="00102E66">
        <w:t>different parts</w:t>
      </w:r>
      <w:proofErr w:type="gramEnd"/>
      <w:r w:rsidRPr="00102E66">
        <w:t xml:space="preserve"> of your main concern. </w:t>
      </w:r>
      <w:proofErr w:type="gramStart"/>
      <w:r w:rsidRPr="00102E66">
        <w:t>All in all</w:t>
      </w:r>
      <w:proofErr w:type="gramEnd"/>
      <w:r w:rsidRPr="00102E66">
        <w:t>, the brand insight overall is in a general sense the customer experience. The excursion you plan for your customers will extraordinarily shape and influence their involvement in your business, from disclosure to checkout to post-buy. Any organization that needs to appreciate ceaseless achievement should give exceptional customer administration. A delightful customer experience upgrades brand promotion, unwaveringness, and customer maintenance. Today, buyers, not merchants, are in charge</w:t>
      </w:r>
      <w:r w:rsidR="0070271D" w:rsidRPr="00102E66">
        <w:t xml:space="preserve"> (</w:t>
      </w:r>
      <w:r w:rsidR="0070271D" w:rsidRPr="00102E66">
        <w:rPr>
          <w:color w:val="222222"/>
          <w:szCs w:val="24"/>
          <w:shd w:val="clear" w:color="auto" w:fill="FFFFFF"/>
        </w:rPr>
        <w:t>Yasin, et al., 2020</w:t>
      </w:r>
      <w:r w:rsidR="0070271D" w:rsidRPr="00102E66">
        <w:t>)</w:t>
      </w:r>
      <w:r w:rsidRPr="00102E66">
        <w:t>.</w:t>
      </w:r>
    </w:p>
    <w:p w14:paraId="6E1DFEFD" w14:textId="77777777" w:rsidR="00BE3F21" w:rsidRPr="00102E66" w:rsidRDefault="00BE3F21" w:rsidP="00102E66">
      <w:pPr>
        <w:spacing w:line="360" w:lineRule="auto"/>
        <w:jc w:val="both"/>
      </w:pPr>
      <w:r w:rsidRPr="00102E66">
        <w:t>The general substance value rating for customer references from IRIS Software Group is 4.8/5. By offering software arrangements and administrations that altogether work on functional consistenc</w:t>
      </w:r>
      <w:r w:rsidR="00102E66">
        <w:t>y</w:t>
      </w:r>
      <w:r w:rsidRPr="00102E66">
        <w:t>, proficiency, and precision, it exists to make the existences of organizations, schools, and associations more straightforward. This innovation gives its clients the confirmation and certainty to push ahead.</w:t>
      </w:r>
    </w:p>
    <w:p w14:paraId="0FCC27F3" w14:textId="77777777" w:rsidR="00BE3F21" w:rsidRPr="00102E66" w:rsidRDefault="00BE3F21" w:rsidP="00102E66">
      <w:pPr>
        <w:spacing w:line="360" w:lineRule="auto"/>
        <w:jc w:val="both"/>
      </w:pPr>
      <w:r w:rsidRPr="00102E66">
        <w:t>Its</w:t>
      </w:r>
      <w:r w:rsidR="00CE789E" w:rsidRPr="00102E66">
        <w:t xml:space="preserve"> functional software upholds the</w:t>
      </w:r>
      <w:r w:rsidRPr="00102E66">
        <w:t xml:space="preserve"> clients in different targets, from maintaining legitimate consistence to expanding partner commitment to raising efficiency. It is the concealed yet fundamental pulsating heart of our customers' ventures. These crucial cycles should constantly perform accurately.</w:t>
      </w:r>
    </w:p>
    <w:p w14:paraId="26254875" w14:textId="77777777" w:rsidR="00BE3F21" w:rsidRPr="00102E66" w:rsidRDefault="00BE3F21" w:rsidP="00102E66">
      <w:pPr>
        <w:spacing w:line="360" w:lineRule="auto"/>
        <w:jc w:val="both"/>
      </w:pPr>
      <w:r w:rsidRPr="00102E66">
        <w:lastRenderedPageBreak/>
        <w:t xml:space="preserve">It is among the greatest confidential software organizations in the UK. </w:t>
      </w:r>
      <w:proofErr w:type="gramStart"/>
      <w:r w:rsidRPr="00102E66">
        <w:t>In actuality, for</w:t>
      </w:r>
      <w:proofErr w:type="gramEnd"/>
      <w:r w:rsidRPr="00102E66">
        <w:t xml:space="preserve"> over 40 years, it has offered state</w:t>
      </w:r>
      <w:r w:rsidR="00102E66">
        <w:t>-of-the-</w:t>
      </w:r>
      <w:r w:rsidRPr="00102E66">
        <w:t>art authoritative answers for organizations, charitable associations, and the public area. It has acquired information about what compels a first</w:t>
      </w:r>
      <w:r w:rsidR="00102E66">
        <w:t>-</w:t>
      </w:r>
      <w:r w:rsidRPr="00102E66">
        <w:t>class organization software program along the course.</w:t>
      </w:r>
      <w:r w:rsidR="00CE789E" w:rsidRPr="00102E66">
        <w:t xml:space="preserve"> </w:t>
      </w:r>
      <w:r w:rsidRPr="00102E66">
        <w:t xml:space="preserve">With the goal that they can focus on efficiency, development, and accomplishing the work they love, it is focused on helping organizations in dealing with the troublesome stuff, remaining agreeable, and </w:t>
      </w:r>
      <w:proofErr w:type="gramStart"/>
      <w:r w:rsidRPr="00102E66">
        <w:t>carrying out</w:t>
      </w:r>
      <w:proofErr w:type="gramEnd"/>
      <w:r w:rsidRPr="00102E66">
        <w:t xml:space="preserve"> functional responsibilities accurately </w:t>
      </w:r>
      <w:r w:rsidR="00102E66">
        <w:t xml:space="preserve">at </w:t>
      </w:r>
      <w:r w:rsidRPr="00102E66">
        <w:t>the initial time, like clockwork</w:t>
      </w:r>
      <w:r w:rsidR="0070271D" w:rsidRPr="00102E66">
        <w:t xml:space="preserve"> (</w:t>
      </w:r>
      <w:r w:rsidR="0070271D" w:rsidRPr="00102E66">
        <w:rPr>
          <w:color w:val="222222"/>
          <w:szCs w:val="24"/>
          <w:shd w:val="clear" w:color="auto" w:fill="FFFFFF"/>
        </w:rPr>
        <w:t>Prentice, Wang, and Loureiro, 2019</w:t>
      </w:r>
      <w:r w:rsidR="0070271D" w:rsidRPr="00102E66">
        <w:t>)</w:t>
      </w:r>
      <w:r w:rsidRPr="00102E66">
        <w:t>.</w:t>
      </w:r>
    </w:p>
    <w:p w14:paraId="7F59664D" w14:textId="77777777" w:rsidR="00556B16" w:rsidRPr="00102E66" w:rsidRDefault="00556B16" w:rsidP="00102E66">
      <w:pPr>
        <w:pStyle w:val="Heading3"/>
        <w:spacing w:line="360" w:lineRule="auto"/>
        <w:jc w:val="both"/>
        <w:rPr>
          <w:rFonts w:cs="Times New Roman"/>
        </w:rPr>
      </w:pPr>
      <w:bookmarkStart w:id="7" w:name="_Toc118132429"/>
      <w:r w:rsidRPr="00102E66">
        <w:rPr>
          <w:rFonts w:cs="Times New Roman"/>
        </w:rPr>
        <w:t>Brand Experience</w:t>
      </w:r>
      <w:bookmarkEnd w:id="7"/>
    </w:p>
    <w:p w14:paraId="23B681D9" w14:textId="0825C977" w:rsidR="00BE3F21" w:rsidRPr="00102E66" w:rsidRDefault="00BE3F21" w:rsidP="00102E66">
      <w:pPr>
        <w:spacing w:line="360" w:lineRule="auto"/>
        <w:jc w:val="both"/>
      </w:pPr>
      <w:r w:rsidRPr="00102E66">
        <w:t xml:space="preserve">The entirety of individuals' impressions, thoughts, feelings, and reactions to a brand is brand insight. A channel or sort of media </w:t>
      </w:r>
      <w:r w:rsidR="008F5166" w:rsidRPr="00102E66">
        <w:t>does not</w:t>
      </w:r>
      <w:r w:rsidRPr="00102E66">
        <w:t xml:space="preserve"> characterize a brand insight. All things being equal, </w:t>
      </w:r>
      <w:r w:rsidR="008F5166" w:rsidRPr="00102E66">
        <w:t>it is</w:t>
      </w:r>
      <w:r w:rsidRPr="00102E66">
        <w:t xml:space="preserve"> the result, or the enduring impression, that somebody has in the wake of coming into contact with or cooperating with a brand in any setting.</w:t>
      </w:r>
    </w:p>
    <w:p w14:paraId="2BA02EA3" w14:textId="43BE347C" w:rsidR="00846885" w:rsidRPr="00102E66" w:rsidRDefault="00BE3F21" w:rsidP="00102E66">
      <w:pPr>
        <w:spacing w:line="360" w:lineRule="auto"/>
        <w:jc w:val="both"/>
      </w:pPr>
      <w:r w:rsidRPr="00102E66">
        <w:t>The Coronavirus pandemic caused an ascent in web</w:t>
      </w:r>
      <w:r w:rsidR="00102E66">
        <w:t>-</w:t>
      </w:r>
      <w:r w:rsidRPr="00102E66">
        <w:t xml:space="preserve">based buying, making the computerized world the transcendent shopping climate. Also, </w:t>
      </w:r>
      <w:r w:rsidR="00102E66">
        <w:t xml:space="preserve">the </w:t>
      </w:r>
      <w:r w:rsidRPr="00102E66">
        <w:t>web</w:t>
      </w:r>
      <w:r w:rsidR="00102E66">
        <w:t>-</w:t>
      </w:r>
      <w:r w:rsidRPr="00102E66">
        <w:t>based business developed much more in 2021, with an increment of 50.5% in internet</w:t>
      </w:r>
      <w:r w:rsidR="00102E66">
        <w:t>-</w:t>
      </w:r>
      <w:r w:rsidRPr="00102E66">
        <w:t xml:space="preserve">based deals. You want to fabricate a reliable brand insight across all channels to contend in the present market. Furthermore, that implies </w:t>
      </w:r>
      <w:r w:rsidR="008F5166" w:rsidRPr="00102E66">
        <w:t>you will</w:t>
      </w:r>
      <w:r w:rsidRPr="00102E66">
        <w:t xml:space="preserve"> have to substitute a portion of the naturally happening face</w:t>
      </w:r>
      <w:r w:rsidR="00102E66">
        <w:t>-to-</w:t>
      </w:r>
      <w:r w:rsidRPr="00102E66">
        <w:t>face contacts with determined computerized ones</w:t>
      </w:r>
      <w:r w:rsidR="0070271D" w:rsidRPr="00102E66">
        <w:t xml:space="preserve"> (</w:t>
      </w:r>
      <w:r w:rsidR="0070271D" w:rsidRPr="00102E66">
        <w:rPr>
          <w:color w:val="222222"/>
          <w:szCs w:val="24"/>
          <w:shd w:val="clear" w:color="auto" w:fill="FFFFFF"/>
        </w:rPr>
        <w:t>Yu and Yuan, 2019</w:t>
      </w:r>
      <w:r w:rsidR="0070271D" w:rsidRPr="00102E66">
        <w:t>)</w:t>
      </w:r>
      <w:r w:rsidRPr="00102E66">
        <w:t>.</w:t>
      </w:r>
    </w:p>
    <w:p w14:paraId="3B29DDA9" w14:textId="2443B4A4" w:rsidR="00CE789E" w:rsidRPr="00102E66" w:rsidRDefault="00CE789E" w:rsidP="00102E66">
      <w:pPr>
        <w:spacing w:line="360" w:lineRule="auto"/>
        <w:jc w:val="both"/>
      </w:pPr>
      <w:r w:rsidRPr="00102E66">
        <w:t>To completely understand the capability of innovation</w:t>
      </w:r>
      <w:r w:rsidR="00102E66">
        <w:t>-</w:t>
      </w:r>
      <w:r w:rsidRPr="00102E66">
        <w:t xml:space="preserve">empowered change, groundbreaking pioneers need </w:t>
      </w:r>
      <w:r w:rsidR="008F5166" w:rsidRPr="00102E66">
        <w:t>an essential accomplice on whom they can depend</w:t>
      </w:r>
      <w:r w:rsidRPr="00102E66">
        <w:t>. To construct complex, strategic applications and answers for driving endeavors in the monetary administrations, life sciences, including drug, CROs, and clinical gadgets, fabricating and coordinated factors, and instructive administrations, the organization, as a believed innovation accomplice, centers around exceptionally experienced ability and fittingly measured groups.</w:t>
      </w:r>
    </w:p>
    <w:p w14:paraId="502969F2" w14:textId="75FF31ED" w:rsidR="00CE789E" w:rsidRPr="00102E66" w:rsidRDefault="00CE789E" w:rsidP="00102E66">
      <w:pPr>
        <w:spacing w:line="360" w:lineRule="auto"/>
        <w:jc w:val="both"/>
      </w:pPr>
      <w:r w:rsidRPr="00102E66">
        <w:t xml:space="preserve">The business spends </w:t>
      </w:r>
      <w:r w:rsidR="008F5166" w:rsidRPr="00102E66">
        <w:t>considerable time</w:t>
      </w:r>
      <w:r w:rsidRPr="00102E66">
        <w:t xml:space="preserve"> uniting a particular mix of topic skill</w:t>
      </w:r>
      <w:r w:rsidR="00102E66">
        <w:t>s</w:t>
      </w:r>
      <w:r w:rsidRPr="00102E66">
        <w:t>, top</w:t>
      </w:r>
      <w:r w:rsidR="00102E66">
        <w:t>-</w:t>
      </w:r>
      <w:r w:rsidRPr="00102E66">
        <w:t xml:space="preserve">tier advancements, and viable experience dealing with vital application improvement commitment. With </w:t>
      </w:r>
      <w:r w:rsidR="00102E66">
        <w:t xml:space="preserve">the </w:t>
      </w:r>
      <w:r w:rsidRPr="00102E66">
        <w:t>superior grade, versatile commitment models</w:t>
      </w:r>
      <w:r w:rsidR="00102E66">
        <w:t>,</w:t>
      </w:r>
      <w:r w:rsidRPr="00102E66">
        <w:t xml:space="preserve"> and rapidly deployable restrictive structures, it centers around offering an unmistakable, individualized customer experience</w:t>
      </w:r>
      <w:r w:rsidR="0070271D" w:rsidRPr="00102E66">
        <w:t xml:space="preserve"> (</w:t>
      </w:r>
      <w:r w:rsidR="0070271D" w:rsidRPr="00102E66">
        <w:rPr>
          <w:color w:val="222222"/>
          <w:szCs w:val="24"/>
          <w:shd w:val="clear" w:color="auto" w:fill="FFFFFF"/>
        </w:rPr>
        <w:t>Jeon and Yoo, 2021</w:t>
      </w:r>
      <w:r w:rsidR="0070271D" w:rsidRPr="00102E66">
        <w:t>)</w:t>
      </w:r>
      <w:r w:rsidRPr="00102E66">
        <w:t>.</w:t>
      </w:r>
    </w:p>
    <w:p w14:paraId="5FD242AD" w14:textId="77777777" w:rsidR="00826139" w:rsidRPr="00102E66" w:rsidRDefault="00826139" w:rsidP="00102E66">
      <w:pPr>
        <w:pStyle w:val="Heading2"/>
        <w:spacing w:line="360" w:lineRule="auto"/>
        <w:jc w:val="both"/>
        <w:rPr>
          <w:rFonts w:cs="Times New Roman"/>
        </w:rPr>
      </w:pPr>
      <w:bookmarkStart w:id="8" w:name="_Toc118132430"/>
      <w:r w:rsidRPr="00102E66">
        <w:rPr>
          <w:rFonts w:cs="Times New Roman"/>
        </w:rPr>
        <w:lastRenderedPageBreak/>
        <w:t>Recommendations for the Company</w:t>
      </w:r>
      <w:bookmarkEnd w:id="8"/>
    </w:p>
    <w:p w14:paraId="2054D7EB" w14:textId="77777777" w:rsidR="00CE789E" w:rsidRPr="00102E66" w:rsidRDefault="00CE789E" w:rsidP="00102E66">
      <w:pPr>
        <w:pStyle w:val="ListParagraph"/>
        <w:numPr>
          <w:ilvl w:val="0"/>
          <w:numId w:val="2"/>
        </w:numPr>
        <w:spacing w:line="360" w:lineRule="auto"/>
        <w:jc w:val="both"/>
      </w:pPr>
      <w:r w:rsidRPr="00102E66">
        <w:t>Support worker input: Representatives in cutting</w:t>
      </w:r>
      <w:r w:rsidR="00102E66">
        <w:t>-</w:t>
      </w:r>
      <w:r w:rsidRPr="00102E66">
        <w:t>edge positions who contact clients are in a unique position. With regards to keeping your image guarantees, they are where everything becomes real. They are likewise urgent for recognizing and conveying client assumptions, states of mind, and impressions.</w:t>
      </w:r>
    </w:p>
    <w:p w14:paraId="71EC0984" w14:textId="49315BDC" w:rsidR="00CE789E" w:rsidRPr="00102E66" w:rsidRDefault="00CE789E" w:rsidP="00102E66">
      <w:pPr>
        <w:pStyle w:val="ListParagraph"/>
        <w:numPr>
          <w:ilvl w:val="0"/>
          <w:numId w:val="2"/>
        </w:numPr>
        <w:spacing w:line="360" w:lineRule="auto"/>
        <w:jc w:val="both"/>
      </w:pPr>
      <w:r w:rsidRPr="00102E66">
        <w:t>Take on an Omni-</w:t>
      </w:r>
      <w:r w:rsidR="004668E3">
        <w:t>channel attitude</w:t>
      </w:r>
      <w:r w:rsidRPr="00102E66">
        <w:t xml:space="preserve">: </w:t>
      </w:r>
      <w:r w:rsidR="008F5166" w:rsidRPr="00102E66">
        <w:t>multi-gadget</w:t>
      </w:r>
      <w:r w:rsidRPr="00102E66">
        <w:t xml:space="preserve"> computerized ventures are turning into the standard since cell phones represent over half of all site traffic. The present CX leaders know that customers communicate with organizations through an assortment of disconnected and online channels, regularly exchanging between them ordinarily and that each step of the excursion, regardless of how winding and capricious, should be synchronized and reliable.</w:t>
      </w:r>
    </w:p>
    <w:p w14:paraId="0736012C" w14:textId="77777777" w:rsidR="00CE789E" w:rsidRPr="00102E66" w:rsidRDefault="00CE789E" w:rsidP="00102E66">
      <w:pPr>
        <w:pStyle w:val="ListParagraph"/>
        <w:numPr>
          <w:ilvl w:val="0"/>
          <w:numId w:val="2"/>
        </w:numPr>
        <w:spacing w:line="360" w:lineRule="auto"/>
        <w:jc w:val="both"/>
      </w:pPr>
      <w:r w:rsidRPr="00102E66">
        <w:t>Ut</w:t>
      </w:r>
      <w:r w:rsidR="004668E3">
        <w:t>ilize a hierarchical procedure</w:t>
      </w:r>
      <w:r w:rsidRPr="00102E66">
        <w:t>: The best customer-centered organizations start at the top. Pioneers in CX and the firm ought to exhibit the worth of customer centricity and make a model that specialists may certainly mimic</w:t>
      </w:r>
      <w:r w:rsidR="0070271D" w:rsidRPr="00102E66">
        <w:t xml:space="preserve"> (</w:t>
      </w:r>
      <w:r w:rsidR="0070271D" w:rsidRPr="00102E66">
        <w:rPr>
          <w:color w:val="222222"/>
          <w:szCs w:val="24"/>
          <w:shd w:val="clear" w:color="auto" w:fill="FFFFFF"/>
        </w:rPr>
        <w:t>Yu, et al., 2021</w:t>
      </w:r>
      <w:r w:rsidR="0070271D" w:rsidRPr="00102E66">
        <w:t>)</w:t>
      </w:r>
      <w:r w:rsidRPr="00102E66">
        <w:t>.</w:t>
      </w:r>
    </w:p>
    <w:p w14:paraId="3DD79DF8" w14:textId="77777777" w:rsidR="00CE789E" w:rsidRPr="00102E66" w:rsidRDefault="004668E3" w:rsidP="00102E66">
      <w:pPr>
        <w:pStyle w:val="ListParagraph"/>
        <w:numPr>
          <w:ilvl w:val="0"/>
          <w:numId w:val="2"/>
        </w:numPr>
        <w:spacing w:line="360" w:lineRule="auto"/>
        <w:jc w:val="both"/>
      </w:pPr>
      <w:r>
        <w:t>Map your customers' processes</w:t>
      </w:r>
      <w:r w:rsidR="00CE789E" w:rsidRPr="00102E66">
        <w:t>: Customer venture planning graphically portrays the techniques, necessities, and view</w:t>
      </w:r>
      <w:r w:rsidR="00102E66">
        <w:t>s</w:t>
      </w:r>
      <w:r w:rsidR="00CE789E" w:rsidRPr="00102E66">
        <w:t xml:space="preserve"> of your objective market as they connect with and connect with your image. You can have a superior comprehension of your CX and where there are issues and potential outcomes by contrasting course guides and center measurements.</w:t>
      </w:r>
    </w:p>
    <w:p w14:paraId="13D41AA6" w14:textId="77777777" w:rsidR="00CE789E" w:rsidRPr="00102E66" w:rsidRDefault="00CE789E" w:rsidP="00102E66">
      <w:pPr>
        <w:pStyle w:val="ListParagraph"/>
        <w:numPr>
          <w:ilvl w:val="0"/>
          <w:numId w:val="2"/>
        </w:numPr>
        <w:spacing w:line="360" w:lineRule="auto"/>
        <w:jc w:val="both"/>
      </w:pPr>
      <w:r w:rsidRPr="00102E66">
        <w:t xml:space="preserve">Begin Voice of the Customer drives: VoC alludes to purchaser input </w:t>
      </w:r>
      <w:r w:rsidR="00102E66">
        <w:t>concerning</w:t>
      </w:r>
      <w:r w:rsidRPr="00102E66">
        <w:t xml:space="preserve"> their communications with you and their assumptions for your labor and products. It accentuates the needs, requests, appreciation, and item improvement of the client.</w:t>
      </w:r>
    </w:p>
    <w:p w14:paraId="4B0F06D4" w14:textId="77777777" w:rsidR="00826139" w:rsidRPr="00102E66" w:rsidRDefault="00CE789E" w:rsidP="00102E66">
      <w:pPr>
        <w:pStyle w:val="ListParagraph"/>
        <w:numPr>
          <w:ilvl w:val="0"/>
          <w:numId w:val="2"/>
        </w:numPr>
        <w:spacing w:line="360" w:lineRule="auto"/>
        <w:jc w:val="both"/>
      </w:pPr>
      <w:r w:rsidRPr="00102E66">
        <w:t>Add open-text remarks to overviews: At the point when customer encounters are portrayed in the buyer's own words, they have an especially impressive effect. You might better handle the considerations and sentiments driving customers' decisions by talking with them straightforwardly, for example through open-message remarks on reviews. Thus, you can go with additional learned CX choices</w:t>
      </w:r>
      <w:r w:rsidR="0070271D" w:rsidRPr="00102E66">
        <w:t xml:space="preserve"> (</w:t>
      </w:r>
      <w:r w:rsidR="0070271D" w:rsidRPr="00102E66">
        <w:rPr>
          <w:color w:val="222222"/>
          <w:szCs w:val="24"/>
          <w:shd w:val="clear" w:color="auto" w:fill="FFFFFF"/>
        </w:rPr>
        <w:t>Kong, Liu, and Min, 2020</w:t>
      </w:r>
      <w:r w:rsidR="0070271D" w:rsidRPr="00102E66">
        <w:t>)</w:t>
      </w:r>
      <w:r w:rsidRPr="00102E66">
        <w:t>.</w:t>
      </w:r>
      <w:r w:rsidR="00826139" w:rsidRPr="00102E66">
        <w:br w:type="page"/>
      </w:r>
    </w:p>
    <w:p w14:paraId="1A85D985" w14:textId="77777777" w:rsidR="00826139" w:rsidRPr="00102E66" w:rsidRDefault="00826139" w:rsidP="00102E66">
      <w:pPr>
        <w:pStyle w:val="Heading1"/>
        <w:spacing w:line="360" w:lineRule="auto"/>
        <w:jc w:val="both"/>
        <w:rPr>
          <w:rFonts w:cs="Times New Roman"/>
        </w:rPr>
      </w:pPr>
      <w:bookmarkStart w:id="9" w:name="_Toc118132431"/>
      <w:r w:rsidRPr="00102E66">
        <w:rPr>
          <w:rFonts w:cs="Times New Roman"/>
        </w:rPr>
        <w:lastRenderedPageBreak/>
        <w:t>Part 1 B</w:t>
      </w:r>
      <w:bookmarkEnd w:id="9"/>
    </w:p>
    <w:p w14:paraId="1BF68960" w14:textId="77777777" w:rsidR="00826139" w:rsidRPr="00102E66" w:rsidRDefault="00826139" w:rsidP="00102E66">
      <w:pPr>
        <w:pStyle w:val="Heading2"/>
        <w:spacing w:line="360" w:lineRule="auto"/>
        <w:jc w:val="both"/>
        <w:rPr>
          <w:rFonts w:cs="Times New Roman"/>
        </w:rPr>
      </w:pPr>
      <w:bookmarkStart w:id="10" w:name="_Toc118132432"/>
      <w:r w:rsidRPr="00102E66">
        <w:rPr>
          <w:rFonts w:cs="Times New Roman"/>
        </w:rPr>
        <w:t>Literature Review</w:t>
      </w:r>
      <w:bookmarkEnd w:id="10"/>
    </w:p>
    <w:p w14:paraId="5C00FB58" w14:textId="77777777" w:rsidR="00CE789E" w:rsidRPr="00102E66" w:rsidRDefault="00CE789E" w:rsidP="00102E66">
      <w:pPr>
        <w:pStyle w:val="Heading3"/>
        <w:spacing w:line="360" w:lineRule="auto"/>
        <w:jc w:val="both"/>
        <w:rPr>
          <w:rFonts w:cs="Times New Roman"/>
        </w:rPr>
      </w:pPr>
      <w:bookmarkStart w:id="11" w:name="_Toc118132433"/>
      <w:r w:rsidRPr="00102E66">
        <w:rPr>
          <w:rFonts w:cs="Times New Roman"/>
        </w:rPr>
        <w:t>Customer Experience Perspectives</w:t>
      </w:r>
      <w:bookmarkEnd w:id="11"/>
    </w:p>
    <w:p w14:paraId="2CB74626" w14:textId="77777777" w:rsidR="003562A8" w:rsidRPr="00102E66" w:rsidRDefault="003562A8" w:rsidP="00102E66">
      <w:pPr>
        <w:spacing w:line="360" w:lineRule="auto"/>
        <w:jc w:val="both"/>
      </w:pPr>
      <w:r w:rsidRPr="00102E66">
        <w:t>Customers have always expected quick response times, ease of use, and responsiveness from service providers. The pressure on businesses to provide smooth, high-quality digital experiences is unparalleled as a result of the full-fledged migration to online interactions. The gap between businesses prioriti</w:t>
      </w:r>
      <w:r w:rsidR="00102E66">
        <w:t>z</w:t>
      </w:r>
      <w:r w:rsidRPr="00102E66">
        <w:t>ing the growth of digital channels and those finding it difficult to adapt will only grow as customer expectations continue to change. Because of this, businesses are forced into a race that calls for the reimagining of both the processes and infrastructure that support the consumer experience.</w:t>
      </w:r>
    </w:p>
    <w:p w14:paraId="0E0AD7DB" w14:textId="77777777" w:rsidR="003562A8" w:rsidRPr="00102E66" w:rsidRDefault="003562A8" w:rsidP="00102E66">
      <w:pPr>
        <w:spacing w:line="360" w:lineRule="auto"/>
        <w:jc w:val="both"/>
      </w:pPr>
      <w:r w:rsidRPr="00102E66">
        <w:t>Customer viewpoint portrays a procedure that glances at a business from the stance of individuals who use and purchase its labor and products. This point of view considers an association's customer base, which is vital for its monetary prosperity and item deals</w:t>
      </w:r>
      <w:r w:rsidR="0070271D" w:rsidRPr="00102E66">
        <w:t xml:space="preserve"> (</w:t>
      </w:r>
      <w:r w:rsidR="0070271D" w:rsidRPr="00102E66">
        <w:rPr>
          <w:color w:val="222222"/>
          <w:szCs w:val="24"/>
          <w:shd w:val="clear" w:color="auto" w:fill="FFFFFF"/>
        </w:rPr>
        <w:t>Leon, 2019</w:t>
      </w:r>
      <w:r w:rsidR="0070271D" w:rsidRPr="00102E66">
        <w:t>)</w:t>
      </w:r>
      <w:r w:rsidRPr="00102E66">
        <w:t>.</w:t>
      </w:r>
    </w:p>
    <w:p w14:paraId="51079AF0" w14:textId="77777777" w:rsidR="00CE789E" w:rsidRPr="00102E66" w:rsidRDefault="00CE789E" w:rsidP="00102E66">
      <w:pPr>
        <w:pStyle w:val="Heading3"/>
        <w:spacing w:line="360" w:lineRule="auto"/>
        <w:jc w:val="both"/>
        <w:rPr>
          <w:rFonts w:cs="Times New Roman"/>
        </w:rPr>
      </w:pPr>
      <w:bookmarkStart w:id="12" w:name="_Toc118132434"/>
      <w:r w:rsidRPr="00102E66">
        <w:rPr>
          <w:rFonts w:cs="Times New Roman"/>
        </w:rPr>
        <w:t>Firm’s Perspectives</w:t>
      </w:r>
      <w:bookmarkEnd w:id="12"/>
    </w:p>
    <w:p w14:paraId="2BCFD3BD" w14:textId="77777777" w:rsidR="006E0F69" w:rsidRPr="00102E66" w:rsidRDefault="006E0F69" w:rsidP="00102E66">
      <w:pPr>
        <w:spacing w:line="360" w:lineRule="auto"/>
        <w:jc w:val="both"/>
      </w:pPr>
      <w:r w:rsidRPr="00102E66">
        <w:t xml:space="preserve">Organizations put resources into </w:t>
      </w:r>
      <w:r w:rsidR="00102E66">
        <w:t xml:space="preserve">the </w:t>
      </w:r>
      <w:r w:rsidRPr="00102E66">
        <w:t xml:space="preserve">customer experience with the expectation that these uses would ultimately give beneficial outcomes. Customers are, nonetheless, continually presented </w:t>
      </w:r>
      <w:r w:rsidR="00102E66">
        <w:t>with</w:t>
      </w:r>
      <w:r w:rsidRPr="00102E66">
        <w:t xml:space="preserve"> the progressions occurring in their singular impressions of the customer experience and the market climate. Given the presence of connections or touch</w:t>
      </w:r>
      <w:r w:rsidR="003150B4" w:rsidRPr="00102E66">
        <w:t xml:space="preserve"> </w:t>
      </w:r>
      <w:r w:rsidRPr="00102E66">
        <w:t>points that happen during the customer's involvement in the central firm, the customer experience structure perceives the general connection between the customer and the firm. With the customer experience addressed by all customer-firm contacts, including the hunt, the buy, the utilization, and the after-deals help, this worldview offers a new viewpoint on how a customer cooperates with a business.</w:t>
      </w:r>
    </w:p>
    <w:p w14:paraId="5EFAB860" w14:textId="77777777" w:rsidR="006E0F69" w:rsidRPr="00102E66" w:rsidRDefault="006E0F69" w:rsidP="00102E66">
      <w:pPr>
        <w:spacing w:line="360" w:lineRule="auto"/>
        <w:jc w:val="both"/>
      </w:pPr>
      <w:r w:rsidRPr="00102E66">
        <w:t xml:space="preserve">Item and task groups have the chance to make their answers more valuable to customers and cultivate dedication by following up on customer criticism, rectifying holes in the customer experience, and finishing the circle with customers when challenges arise. Client input can </w:t>
      </w:r>
      <w:proofErr w:type="gramStart"/>
      <w:r w:rsidRPr="00102E66">
        <w:t>be gathered</w:t>
      </w:r>
      <w:proofErr w:type="gramEnd"/>
      <w:r w:rsidRPr="00102E66">
        <w:t xml:space="preserve"> and dissected to help item and activities groups better figure out customer association, diminish assumptions and biases, and deal </w:t>
      </w:r>
      <w:r w:rsidR="00102E66">
        <w:t xml:space="preserve">with </w:t>
      </w:r>
      <w:r w:rsidRPr="00102E66">
        <w:t xml:space="preserve">item upgrades in light of quantitative and subjective customer experiences. Since there are numerous associations between representative </w:t>
      </w:r>
      <w:r w:rsidRPr="00102E66">
        <w:lastRenderedPageBreak/>
        <w:t xml:space="preserve">experience and customer experience, when one is more grounded, the other is also. Blissful customers </w:t>
      </w:r>
      <w:r w:rsidR="00102E66">
        <w:t xml:space="preserve">are </w:t>
      </w:r>
      <w:r w:rsidRPr="00102E66">
        <w:t xml:space="preserve">equivalent </w:t>
      </w:r>
      <w:r w:rsidR="00102E66">
        <w:t xml:space="preserve">to </w:t>
      </w:r>
      <w:r w:rsidRPr="00102E66">
        <w:t>cheerful representatives, and organizations that esteem their workers are bound to have staff individuals that are locked in, wait, and produce more</w:t>
      </w:r>
      <w:r w:rsidR="0070271D" w:rsidRPr="00102E66">
        <w:t xml:space="preserve"> (</w:t>
      </w:r>
      <w:r w:rsidR="0070271D" w:rsidRPr="00102E66">
        <w:rPr>
          <w:color w:val="222222"/>
          <w:szCs w:val="24"/>
          <w:shd w:val="clear" w:color="auto" w:fill="FFFFFF"/>
        </w:rPr>
        <w:t>Chen, et al., 2022</w:t>
      </w:r>
      <w:r w:rsidR="0070271D" w:rsidRPr="00102E66">
        <w:t>)</w:t>
      </w:r>
      <w:r w:rsidRPr="00102E66">
        <w:t>.</w:t>
      </w:r>
    </w:p>
    <w:p w14:paraId="538015FD" w14:textId="77777777" w:rsidR="003150B4" w:rsidRPr="00102E66" w:rsidRDefault="003150B4" w:rsidP="00102E66">
      <w:pPr>
        <w:spacing w:line="360" w:lineRule="auto"/>
        <w:jc w:val="both"/>
      </w:pPr>
      <w:r w:rsidRPr="00102E66">
        <w:t>Customer experience is excessively regularly compartmentalized. Notwithstanding, top</w:t>
      </w:r>
      <w:r w:rsidR="00102E66">
        <w:t>-</w:t>
      </w:r>
      <w:r w:rsidRPr="00102E66">
        <w:t>tier experts comprehend that their customer experience drives should be cross-useful to succeed truly. All things considered, customer experience can impact and drive return</w:t>
      </w:r>
      <w:r w:rsidR="00102E66">
        <w:t>s</w:t>
      </w:r>
      <w:r w:rsidRPr="00102E66">
        <w:t xml:space="preserve"> for </w:t>
      </w:r>
      <w:r w:rsidR="00102E66">
        <w:t xml:space="preserve">the </w:t>
      </w:r>
      <w:r w:rsidRPr="00102E66">
        <w:t>money invested in each branch of the business. Having a specific CX group is essential, yet this group is best when it can team up with different divisions to comprehend what customer experience means for the business and to set up methodologies to raise KPIs in all cases</w:t>
      </w:r>
      <w:r w:rsidR="0070271D" w:rsidRPr="00102E66">
        <w:t xml:space="preserve"> (</w:t>
      </w:r>
      <w:r w:rsidR="0070271D" w:rsidRPr="00102E66">
        <w:rPr>
          <w:color w:val="222222"/>
          <w:szCs w:val="24"/>
          <w:shd w:val="clear" w:color="auto" w:fill="FFFFFF"/>
        </w:rPr>
        <w:t>Smit and Melissen, 2018</w:t>
      </w:r>
      <w:r w:rsidR="0070271D" w:rsidRPr="00102E66">
        <w:t>)</w:t>
      </w:r>
      <w:r w:rsidRPr="00102E66">
        <w:t>.</w:t>
      </w:r>
    </w:p>
    <w:p w14:paraId="73D85FF3" w14:textId="77777777" w:rsidR="006E0F69" w:rsidRPr="00102E66" w:rsidRDefault="00CE789E" w:rsidP="00102E66">
      <w:pPr>
        <w:pStyle w:val="Heading3"/>
        <w:spacing w:line="360" w:lineRule="auto"/>
        <w:jc w:val="both"/>
        <w:rPr>
          <w:rFonts w:cs="Times New Roman"/>
        </w:rPr>
      </w:pPr>
      <w:bookmarkStart w:id="13" w:name="_Toc118132435"/>
      <w:r w:rsidRPr="00102E66">
        <w:rPr>
          <w:rFonts w:cs="Times New Roman"/>
        </w:rPr>
        <w:t>Co-creation Perspective</w:t>
      </w:r>
      <w:bookmarkEnd w:id="13"/>
      <w:r w:rsidRPr="00102E66">
        <w:rPr>
          <w:rFonts w:cs="Times New Roman"/>
        </w:rPr>
        <w:t xml:space="preserve">  </w:t>
      </w:r>
    </w:p>
    <w:p w14:paraId="4EE5F3B3" w14:textId="77777777" w:rsidR="006E0F69" w:rsidRPr="00102E66" w:rsidRDefault="006E0F69" w:rsidP="00102E66">
      <w:pPr>
        <w:spacing w:line="360" w:lineRule="auto"/>
        <w:jc w:val="both"/>
      </w:pPr>
      <w:r w:rsidRPr="00102E66">
        <w:t>To coordinate the plan</w:t>
      </w:r>
      <w:r w:rsidR="00102E66">
        <w:t>ning</w:t>
      </w:r>
      <w:r w:rsidRPr="00102E66">
        <w:t xml:space="preserve"> cycle, co-creation is the procedure of working with different partners. In work</w:t>
      </w:r>
      <w:r w:rsidR="00102E66">
        <w:t>ing</w:t>
      </w:r>
      <w:r w:rsidRPr="00102E66">
        <w:t xml:space="preserve"> with studios, members with various obligations adjust and give a scope of bits of knowledge. Subsequently, planners can have </w:t>
      </w:r>
      <w:r w:rsidR="00102E66">
        <w:t xml:space="preserve">a </w:t>
      </w:r>
      <w:r w:rsidRPr="00102E66">
        <w:t>more exhaustive understanding of what ought to be remembered for a decent administration.</w:t>
      </w:r>
    </w:p>
    <w:p w14:paraId="66C2EEC5" w14:textId="77777777" w:rsidR="006E0F69" w:rsidRPr="00102E66" w:rsidRDefault="006E0F69" w:rsidP="00102E66">
      <w:pPr>
        <w:spacing w:line="360" w:lineRule="auto"/>
        <w:jc w:val="both"/>
      </w:pPr>
      <w:r w:rsidRPr="00102E66">
        <w:t xml:space="preserve">Various attributes of the co-creation experience are decidedly influenced by more significant levels of customer job status, mechanical refinement, and network. Notwithstanding, contingent upon the customers' assumptions </w:t>
      </w:r>
      <w:r w:rsidR="00102E66">
        <w:t>of</w:t>
      </w:r>
      <w:r w:rsidRPr="00102E66">
        <w:t xml:space="preserve"> the advantages of co-creation, these attributes varyingly affect the entire co-creation experience. The creator reaches the resolution that the meaning of how much customer job readiness, innovation, and association for the co-creation experience relies upon the expected co-creation benefits.</w:t>
      </w:r>
    </w:p>
    <w:p w14:paraId="5F4EE61D" w14:textId="77777777" w:rsidR="006E0F69" w:rsidRPr="00102E66" w:rsidRDefault="006E0F69" w:rsidP="00102E66">
      <w:pPr>
        <w:spacing w:line="360" w:lineRule="auto"/>
        <w:jc w:val="both"/>
      </w:pPr>
      <w:r w:rsidRPr="00102E66">
        <w:t>Organizations like IRIS progressively pick co-creation by remembering clients for the method involved with growing new items and administrations. This study means to reveal insight into the variables that impact the purchaser experience in co-creation situations</w:t>
      </w:r>
      <w:r w:rsidR="0070271D" w:rsidRPr="00102E66">
        <w:t xml:space="preserve"> (</w:t>
      </w:r>
      <w:r w:rsidR="0070271D" w:rsidRPr="00102E66">
        <w:rPr>
          <w:color w:val="222222"/>
          <w:szCs w:val="24"/>
          <w:shd w:val="clear" w:color="auto" w:fill="FFFFFF"/>
        </w:rPr>
        <w:t>Zhang, et al., 2018</w:t>
      </w:r>
      <w:r w:rsidR="0070271D" w:rsidRPr="00102E66">
        <w:t>)</w:t>
      </w:r>
      <w:r w:rsidRPr="00102E66">
        <w:t>.</w:t>
      </w:r>
    </w:p>
    <w:p w14:paraId="70DECB9C" w14:textId="77777777" w:rsidR="006E0F69" w:rsidRPr="00102E66" w:rsidRDefault="006E0F69" w:rsidP="00102E66">
      <w:pPr>
        <w:spacing w:line="360" w:lineRule="auto"/>
        <w:jc w:val="both"/>
      </w:pPr>
      <w:r w:rsidRPr="00102E66">
        <w:t>The applied system examines individual and natural factors that influence the buyer experience in co-creation situations. The organization starts by introducing and testing a multi-faceted co-creation experience scale to examine the degree to which these qualities influence the purchaser experience in co-creation situations. The business then, at that point, leads a trial to approve the hypotheses.</w:t>
      </w:r>
    </w:p>
    <w:p w14:paraId="2E362126" w14:textId="77777777" w:rsidR="006E0F69" w:rsidRPr="00102E66" w:rsidRDefault="006E0F69" w:rsidP="00102E66">
      <w:pPr>
        <w:spacing w:line="360" w:lineRule="auto"/>
        <w:jc w:val="both"/>
      </w:pPr>
      <w:r w:rsidRPr="00102E66">
        <w:lastRenderedPageBreak/>
        <w:t>Moreover, this technique for further developing the customer experience is an advertiser's heaven. This feeling of veritable incorporation supports brand steadfastness, which appears as backing. Customers who eagerly advance an organization or item offer the most ideal sort of promoti</w:t>
      </w:r>
      <w:r w:rsidR="00102E66">
        <w:t>on</w:t>
      </w:r>
      <w:r w:rsidRPr="00102E66">
        <w:t xml:space="preserve"> </w:t>
      </w:r>
      <w:r w:rsidR="00102E66">
        <w:t>because</w:t>
      </w:r>
      <w:r w:rsidRPr="00102E66">
        <w:t xml:space="preserve"> they fulfill shopper interest </w:t>
      </w:r>
      <w:r w:rsidR="00102E66">
        <w:t>in</w:t>
      </w:r>
      <w:r w:rsidRPr="00102E66">
        <w:t xml:space="preserve"> trustworthy, shared criticism.</w:t>
      </w:r>
    </w:p>
    <w:p w14:paraId="6DA283D9" w14:textId="61D77727" w:rsidR="006E0F69" w:rsidRPr="00102E66" w:rsidRDefault="006E0F69" w:rsidP="00102E66">
      <w:pPr>
        <w:spacing w:line="360" w:lineRule="auto"/>
        <w:jc w:val="both"/>
      </w:pPr>
      <w:r w:rsidRPr="00102E66">
        <w:t>Fortunately</w:t>
      </w:r>
      <w:r w:rsidR="00102E66">
        <w:t>,</w:t>
      </w:r>
      <w:r w:rsidRPr="00102E66">
        <w:t xml:space="preserve"> co-creation </w:t>
      </w:r>
      <w:r w:rsidR="008F5166" w:rsidRPr="00102E66">
        <w:t>is not</w:t>
      </w:r>
      <w:r w:rsidRPr="00102E66">
        <w:t xml:space="preserve"> only for item advancement, which is awesome for advertisers, pioneers, and specialists. They can involve this cycle for their potential benefit to accomplish their objectives. Advertisers might figure out which missions appeal to shoppers the most and which special drives are advantageous by utilizing the co-creation process itself. This kind of organization with superfans empowers advertisers to comprehend what sorts of material have the most effect on the objective market and which activities flash areas of strength for a connection between the brand and the customer</w:t>
      </w:r>
      <w:r w:rsidR="0070271D" w:rsidRPr="00102E66">
        <w:t xml:space="preserve"> (</w:t>
      </w:r>
      <w:r w:rsidR="0070271D" w:rsidRPr="00102E66">
        <w:rPr>
          <w:color w:val="222222"/>
          <w:szCs w:val="24"/>
          <w:shd w:val="clear" w:color="auto" w:fill="FFFFFF"/>
        </w:rPr>
        <w:t>Kaartemo and Helkkula, 2018</w:t>
      </w:r>
      <w:r w:rsidR="0070271D" w:rsidRPr="00102E66">
        <w:t>)</w:t>
      </w:r>
      <w:r w:rsidRPr="00102E66">
        <w:t>.</w:t>
      </w:r>
    </w:p>
    <w:p w14:paraId="0EA8FBE5" w14:textId="77777777" w:rsidR="00826139" w:rsidRPr="00102E66" w:rsidRDefault="00826139" w:rsidP="00102E66">
      <w:pPr>
        <w:spacing w:line="360" w:lineRule="auto"/>
        <w:jc w:val="both"/>
        <w:rPr>
          <w:b/>
          <w:bCs/>
          <w:sz w:val="28"/>
          <w:szCs w:val="28"/>
        </w:rPr>
      </w:pPr>
      <w:r w:rsidRPr="00102E66">
        <w:br w:type="page"/>
      </w:r>
    </w:p>
    <w:p w14:paraId="03D42E93" w14:textId="77777777" w:rsidR="00826139" w:rsidRPr="00102E66" w:rsidRDefault="00826139" w:rsidP="00102E66">
      <w:pPr>
        <w:pStyle w:val="Heading1"/>
        <w:spacing w:line="360" w:lineRule="auto"/>
        <w:jc w:val="both"/>
        <w:rPr>
          <w:rFonts w:cs="Times New Roman"/>
        </w:rPr>
      </w:pPr>
      <w:bookmarkStart w:id="14" w:name="_Toc118132436"/>
      <w:r w:rsidRPr="00102E66">
        <w:rPr>
          <w:rFonts w:cs="Times New Roman"/>
        </w:rPr>
        <w:lastRenderedPageBreak/>
        <w:t>Conclusion</w:t>
      </w:r>
      <w:bookmarkEnd w:id="14"/>
    </w:p>
    <w:p w14:paraId="7E0B8195" w14:textId="77777777" w:rsidR="00B36012" w:rsidRPr="00102E66" w:rsidRDefault="003150B4" w:rsidP="00102E66">
      <w:pPr>
        <w:spacing w:line="360" w:lineRule="auto"/>
        <w:jc w:val="both"/>
      </w:pPr>
      <w:r w:rsidRPr="00102E66">
        <w:t>This report discusses customer experience for b</w:t>
      </w:r>
      <w:r w:rsidR="004668E3">
        <w:t>usiness exhaustively. T</w:t>
      </w:r>
      <w:r w:rsidRPr="00102E66">
        <w:t>he picking association for this repor</w:t>
      </w:r>
      <w:r w:rsidR="00102E66">
        <w:t>t is IRIS</w:t>
      </w:r>
      <w:r w:rsidRPr="00102E66">
        <w:t>. Iris is a</w:t>
      </w:r>
      <w:r w:rsidR="00B36012" w:rsidRPr="00102E66">
        <w:t xml:space="preserve"> software</w:t>
      </w:r>
      <w:r w:rsidR="00102E66">
        <w:t>-</w:t>
      </w:r>
      <w:r w:rsidR="00B36012" w:rsidRPr="00102E66">
        <w:t xml:space="preserve">creating association. </w:t>
      </w:r>
      <w:r w:rsidRPr="00102E66">
        <w:t xml:space="preserve">The report significantly analyzes customer experience through customer contact </w:t>
      </w:r>
      <w:r w:rsidR="00102E66">
        <w:t xml:space="preserve">and </w:t>
      </w:r>
      <w:r w:rsidRPr="00102E66">
        <w:t xml:space="preserve">focuses </w:t>
      </w:r>
      <w:r w:rsidR="00102E66">
        <w:t xml:space="preserve">on </w:t>
      </w:r>
      <w:r w:rsidRPr="00102E66">
        <w:t xml:space="preserve">brand insight and customer input. The report additionally accommodates further proposals </w:t>
      </w:r>
      <w:r w:rsidR="00102E66">
        <w:t>that</w:t>
      </w:r>
      <w:r w:rsidRPr="00102E66">
        <w:t xml:space="preserve"> organization</w:t>
      </w:r>
      <w:r w:rsidR="00102E66">
        <w:t>s</w:t>
      </w:r>
      <w:r w:rsidRPr="00102E66">
        <w:t xml:space="preserve"> can apply for better customer experience. The report likewise basically examines the viewpoint of customer experience. There are two viewpoint</w:t>
      </w:r>
      <w:r w:rsidR="00102E66">
        <w:t>s</w:t>
      </w:r>
      <w:r w:rsidRPr="00102E66">
        <w:t xml:space="preserve"> o</w:t>
      </w:r>
      <w:r w:rsidR="00102E66">
        <w:t>n</w:t>
      </w:r>
      <w:r w:rsidRPr="00102E66">
        <w:t xml:space="preserve"> customer experience. The report discusses </w:t>
      </w:r>
      <w:r w:rsidR="00102E66">
        <w:t xml:space="preserve">the </w:t>
      </w:r>
      <w:r w:rsidRPr="00102E66">
        <w:t>association's point of view and co</w:t>
      </w:r>
      <w:r w:rsidR="00102E66">
        <w:t>-</w:t>
      </w:r>
      <w:r w:rsidRPr="00102E66">
        <w:t>creation point of view o</w:t>
      </w:r>
      <w:r w:rsidR="00102E66">
        <w:t>n</w:t>
      </w:r>
      <w:r w:rsidRPr="00102E66">
        <w:t xml:space="preserve"> customer experience.</w:t>
      </w:r>
    </w:p>
    <w:p w14:paraId="1A773C93" w14:textId="77777777" w:rsidR="00826139" w:rsidRPr="00102E66" w:rsidRDefault="00826139" w:rsidP="00102E66">
      <w:pPr>
        <w:spacing w:line="360" w:lineRule="auto"/>
        <w:jc w:val="both"/>
        <w:rPr>
          <w:rFonts w:eastAsiaTheme="majorEastAsia"/>
          <w:b/>
          <w:bCs/>
          <w:color w:val="000000" w:themeColor="text1"/>
          <w:sz w:val="28"/>
          <w:szCs w:val="28"/>
        </w:rPr>
      </w:pPr>
      <w:r w:rsidRPr="00102E66">
        <w:br w:type="page"/>
      </w:r>
    </w:p>
    <w:p w14:paraId="6B5B8839" w14:textId="77777777" w:rsidR="00826139" w:rsidRPr="00102E66" w:rsidRDefault="00826139" w:rsidP="00102E66">
      <w:pPr>
        <w:pStyle w:val="Heading1"/>
        <w:spacing w:line="360" w:lineRule="auto"/>
        <w:jc w:val="both"/>
        <w:rPr>
          <w:rFonts w:cs="Times New Roman"/>
        </w:rPr>
      </w:pPr>
      <w:bookmarkStart w:id="15" w:name="_Toc118132437"/>
      <w:r w:rsidRPr="00102E66">
        <w:rPr>
          <w:rFonts w:cs="Times New Roman"/>
        </w:rPr>
        <w:lastRenderedPageBreak/>
        <w:t>References</w:t>
      </w:r>
      <w:bookmarkEnd w:id="15"/>
    </w:p>
    <w:p w14:paraId="3185F515"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Bascur, C., Rusu, C. and Quiñones, D., 2018, October. User as customer: touchpoints and journey map. In </w:t>
      </w:r>
      <w:r w:rsidRPr="004668E3">
        <w:rPr>
          <w:i/>
          <w:iCs/>
          <w:color w:val="222222"/>
          <w:szCs w:val="24"/>
          <w:shd w:val="clear" w:color="auto" w:fill="FFFFFF"/>
        </w:rPr>
        <w:t>International Conference on Human Systems Engineering and Design: Future Trends and Applications</w:t>
      </w:r>
      <w:r w:rsidRPr="004668E3">
        <w:rPr>
          <w:color w:val="222222"/>
          <w:szCs w:val="24"/>
          <w:shd w:val="clear" w:color="auto" w:fill="FFFFFF"/>
        </w:rPr>
        <w:t> (pp. 117-122). Springer, Cham.</w:t>
      </w:r>
    </w:p>
    <w:p w14:paraId="7B180290"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Becker, L. and Jaakkola, E., 2020. Customer experience: fundamental premises and implications for research. </w:t>
      </w:r>
      <w:r w:rsidRPr="00102E66">
        <w:rPr>
          <w:i/>
          <w:iCs/>
          <w:color w:val="222222"/>
          <w:szCs w:val="24"/>
          <w:shd w:val="clear" w:color="auto" w:fill="FFFFFF"/>
        </w:rPr>
        <w:t>Journal of the Academy of Marketing Science</w:t>
      </w:r>
      <w:r w:rsidRPr="00102E66">
        <w:rPr>
          <w:color w:val="222222"/>
          <w:szCs w:val="24"/>
          <w:shd w:val="clear" w:color="auto" w:fill="FFFFFF"/>
        </w:rPr>
        <w:t>, </w:t>
      </w:r>
      <w:r w:rsidRPr="00102E66">
        <w:rPr>
          <w:i/>
          <w:iCs/>
          <w:color w:val="222222"/>
          <w:szCs w:val="24"/>
          <w:shd w:val="clear" w:color="auto" w:fill="FFFFFF"/>
        </w:rPr>
        <w:t>48</w:t>
      </w:r>
      <w:r w:rsidRPr="00102E66">
        <w:rPr>
          <w:color w:val="222222"/>
          <w:szCs w:val="24"/>
          <w:shd w:val="clear" w:color="auto" w:fill="FFFFFF"/>
        </w:rPr>
        <w:t>(4), pp.630-648.</w:t>
      </w:r>
    </w:p>
    <w:p w14:paraId="632749A5"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Chen, S.C., Chou, T.H., Hongsuchon, T., Ruangkanjanases, A., Kittikowit, S. and Lee, T.C., 2022. The mediation effect of marketing activities toward augmented reality: the perspective of extended customer experience. </w:t>
      </w:r>
      <w:r w:rsidRPr="00102E66">
        <w:rPr>
          <w:i/>
          <w:iCs/>
          <w:color w:val="222222"/>
          <w:szCs w:val="24"/>
          <w:shd w:val="clear" w:color="auto" w:fill="FFFFFF"/>
        </w:rPr>
        <w:t>Journal of Hospitality and Tourism Technology</w:t>
      </w:r>
      <w:r w:rsidRPr="00102E66">
        <w:rPr>
          <w:color w:val="222222"/>
          <w:szCs w:val="24"/>
          <w:shd w:val="clear" w:color="auto" w:fill="FFFFFF"/>
        </w:rPr>
        <w:t>.</w:t>
      </w:r>
    </w:p>
    <w:p w14:paraId="7541182E"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De Keyser, A., Verleye, K., Lemon, K.N., Keiningham, T.L. and Klaus, P., 2020. Moving the customer experience field forward: introducing the touchpoints, context, qualities (TCQ) nomenclature. </w:t>
      </w:r>
      <w:r w:rsidRPr="004668E3">
        <w:rPr>
          <w:i/>
          <w:iCs/>
          <w:color w:val="222222"/>
          <w:szCs w:val="24"/>
          <w:shd w:val="clear" w:color="auto" w:fill="FFFFFF"/>
        </w:rPr>
        <w:t>Journal of Service Research</w:t>
      </w:r>
      <w:r w:rsidRPr="004668E3">
        <w:rPr>
          <w:color w:val="222222"/>
          <w:szCs w:val="24"/>
          <w:shd w:val="clear" w:color="auto" w:fill="FFFFFF"/>
        </w:rPr>
        <w:t>, </w:t>
      </w:r>
      <w:r w:rsidRPr="004668E3">
        <w:rPr>
          <w:i/>
          <w:iCs/>
          <w:color w:val="222222"/>
          <w:szCs w:val="24"/>
          <w:shd w:val="clear" w:color="auto" w:fill="FFFFFF"/>
        </w:rPr>
        <w:t>23</w:t>
      </w:r>
      <w:r w:rsidRPr="004668E3">
        <w:rPr>
          <w:color w:val="222222"/>
          <w:szCs w:val="24"/>
          <w:shd w:val="clear" w:color="auto" w:fill="FFFFFF"/>
        </w:rPr>
        <w:t>(4), pp.433-455.</w:t>
      </w:r>
    </w:p>
    <w:p w14:paraId="5D49835C"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Faily, S., 2018. </w:t>
      </w:r>
      <w:r w:rsidRPr="004668E3">
        <w:rPr>
          <w:i/>
          <w:iCs/>
          <w:color w:val="222222"/>
          <w:szCs w:val="24"/>
          <w:shd w:val="clear" w:color="auto" w:fill="FFFFFF"/>
        </w:rPr>
        <w:t>Designing Usable and Secure Software with IRIS and CAIRIS</w:t>
      </w:r>
      <w:r w:rsidRPr="004668E3">
        <w:rPr>
          <w:color w:val="222222"/>
          <w:szCs w:val="24"/>
          <w:shd w:val="clear" w:color="auto" w:fill="FFFFFF"/>
        </w:rPr>
        <w:t>. Springer International Publishing.</w:t>
      </w:r>
    </w:p>
    <w:p w14:paraId="68415AED"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Hoyer, W.D., Kroschke, M., Schmitt, B., Kraume, K. and Shankar, V., 2020. Transforming the customer experience through new technologies. </w:t>
      </w:r>
      <w:r w:rsidRPr="00102E66">
        <w:rPr>
          <w:i/>
          <w:iCs/>
          <w:color w:val="222222"/>
          <w:szCs w:val="24"/>
          <w:shd w:val="clear" w:color="auto" w:fill="FFFFFF"/>
        </w:rPr>
        <w:t>Journal of Interactive Marketing</w:t>
      </w:r>
      <w:r w:rsidRPr="00102E66">
        <w:rPr>
          <w:color w:val="222222"/>
          <w:szCs w:val="24"/>
          <w:shd w:val="clear" w:color="auto" w:fill="FFFFFF"/>
        </w:rPr>
        <w:t>, </w:t>
      </w:r>
      <w:r w:rsidRPr="00102E66">
        <w:rPr>
          <w:i/>
          <w:iCs/>
          <w:color w:val="222222"/>
          <w:szCs w:val="24"/>
          <w:shd w:val="clear" w:color="auto" w:fill="FFFFFF"/>
        </w:rPr>
        <w:t>51</w:t>
      </w:r>
      <w:r w:rsidRPr="00102E66">
        <w:rPr>
          <w:color w:val="222222"/>
          <w:szCs w:val="24"/>
          <w:shd w:val="clear" w:color="auto" w:fill="FFFFFF"/>
        </w:rPr>
        <w:t>(1), pp.57-71.</w:t>
      </w:r>
    </w:p>
    <w:p w14:paraId="2E4A35A1"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Jeon, H.M. and Yoo, S.R., 2021. The relationship between brand experience and consumer-based brand equity in grocerants. </w:t>
      </w:r>
      <w:r w:rsidRPr="004668E3">
        <w:rPr>
          <w:i/>
          <w:iCs/>
          <w:color w:val="222222"/>
          <w:szCs w:val="24"/>
          <w:shd w:val="clear" w:color="auto" w:fill="FFFFFF"/>
        </w:rPr>
        <w:t>Service Business</w:t>
      </w:r>
      <w:r w:rsidRPr="004668E3">
        <w:rPr>
          <w:color w:val="222222"/>
          <w:szCs w:val="24"/>
          <w:shd w:val="clear" w:color="auto" w:fill="FFFFFF"/>
        </w:rPr>
        <w:t>, </w:t>
      </w:r>
      <w:r w:rsidRPr="004668E3">
        <w:rPr>
          <w:i/>
          <w:iCs/>
          <w:color w:val="222222"/>
          <w:szCs w:val="24"/>
          <w:shd w:val="clear" w:color="auto" w:fill="FFFFFF"/>
        </w:rPr>
        <w:t>15</w:t>
      </w:r>
      <w:r w:rsidRPr="004668E3">
        <w:rPr>
          <w:color w:val="222222"/>
          <w:szCs w:val="24"/>
          <w:shd w:val="clear" w:color="auto" w:fill="FFFFFF"/>
        </w:rPr>
        <w:t>(2), pp.369-389.</w:t>
      </w:r>
    </w:p>
    <w:p w14:paraId="6FF81ACE" w14:textId="77777777" w:rsidR="0070271D" w:rsidRPr="00102E66" w:rsidRDefault="0070271D" w:rsidP="00102E66">
      <w:pPr>
        <w:spacing w:line="360" w:lineRule="auto"/>
        <w:jc w:val="both"/>
        <w:rPr>
          <w:szCs w:val="24"/>
        </w:rPr>
      </w:pPr>
      <w:r w:rsidRPr="00102E66">
        <w:rPr>
          <w:color w:val="222222"/>
          <w:szCs w:val="24"/>
          <w:shd w:val="clear" w:color="auto" w:fill="FFFFFF"/>
        </w:rPr>
        <w:t>Kaartemo, V. and Helkkula, A., 2018. A systematic review of artificial intelligence and robots in value co-creation: current status and future research avenues. </w:t>
      </w:r>
      <w:r w:rsidRPr="00102E66">
        <w:rPr>
          <w:i/>
          <w:iCs/>
          <w:color w:val="222222"/>
          <w:szCs w:val="24"/>
          <w:shd w:val="clear" w:color="auto" w:fill="FFFFFF"/>
        </w:rPr>
        <w:t>Journal of Creating Value</w:t>
      </w:r>
      <w:r w:rsidRPr="00102E66">
        <w:rPr>
          <w:color w:val="222222"/>
          <w:szCs w:val="24"/>
          <w:shd w:val="clear" w:color="auto" w:fill="FFFFFF"/>
        </w:rPr>
        <w:t>, </w:t>
      </w:r>
      <w:r w:rsidRPr="00102E66">
        <w:rPr>
          <w:i/>
          <w:iCs/>
          <w:color w:val="222222"/>
          <w:szCs w:val="24"/>
          <w:shd w:val="clear" w:color="auto" w:fill="FFFFFF"/>
        </w:rPr>
        <w:t>4</w:t>
      </w:r>
      <w:r w:rsidRPr="00102E66">
        <w:rPr>
          <w:color w:val="222222"/>
          <w:szCs w:val="24"/>
          <w:shd w:val="clear" w:color="auto" w:fill="FFFFFF"/>
        </w:rPr>
        <w:t>(2), pp.211-228.</w:t>
      </w:r>
    </w:p>
    <w:p w14:paraId="1C294F51"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Kong, X., Liu, D. and Min, L., 2020. VR technology in marketing from the perspective of customer experience. </w:t>
      </w:r>
      <w:r w:rsidRPr="004668E3">
        <w:rPr>
          <w:i/>
          <w:iCs/>
          <w:color w:val="222222"/>
          <w:szCs w:val="24"/>
          <w:shd w:val="clear" w:color="auto" w:fill="FFFFFF"/>
        </w:rPr>
        <w:t>IEEE Access</w:t>
      </w:r>
      <w:r w:rsidRPr="004668E3">
        <w:rPr>
          <w:color w:val="222222"/>
          <w:szCs w:val="24"/>
          <w:shd w:val="clear" w:color="auto" w:fill="FFFFFF"/>
        </w:rPr>
        <w:t>, </w:t>
      </w:r>
      <w:r w:rsidRPr="004668E3">
        <w:rPr>
          <w:i/>
          <w:iCs/>
          <w:color w:val="222222"/>
          <w:szCs w:val="24"/>
          <w:shd w:val="clear" w:color="auto" w:fill="FFFFFF"/>
        </w:rPr>
        <w:t>8</w:t>
      </w:r>
      <w:r w:rsidRPr="004668E3">
        <w:rPr>
          <w:color w:val="222222"/>
          <w:szCs w:val="24"/>
          <w:shd w:val="clear" w:color="auto" w:fill="FFFFFF"/>
        </w:rPr>
        <w:t>, pp.162581-162587.</w:t>
      </w:r>
    </w:p>
    <w:p w14:paraId="77D4A147"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Leon, S., 2019. An Exploratory Study Of Airline Passenger Technology Use: A Customer Experience Perspective. </w:t>
      </w:r>
      <w:r w:rsidRPr="00102E66">
        <w:rPr>
          <w:i/>
          <w:iCs/>
          <w:color w:val="222222"/>
          <w:szCs w:val="24"/>
          <w:shd w:val="clear" w:color="auto" w:fill="FFFFFF"/>
        </w:rPr>
        <w:t>Journal of Transportation Management</w:t>
      </w:r>
      <w:r w:rsidRPr="00102E66">
        <w:rPr>
          <w:color w:val="222222"/>
          <w:szCs w:val="24"/>
          <w:shd w:val="clear" w:color="auto" w:fill="FFFFFF"/>
        </w:rPr>
        <w:t>, </w:t>
      </w:r>
      <w:r w:rsidRPr="00102E66">
        <w:rPr>
          <w:i/>
          <w:iCs/>
          <w:color w:val="222222"/>
          <w:szCs w:val="24"/>
          <w:shd w:val="clear" w:color="auto" w:fill="FFFFFF"/>
        </w:rPr>
        <w:t>30</w:t>
      </w:r>
      <w:r w:rsidRPr="00102E66">
        <w:rPr>
          <w:color w:val="222222"/>
          <w:szCs w:val="24"/>
          <w:shd w:val="clear" w:color="auto" w:fill="FFFFFF"/>
        </w:rPr>
        <w:t>(1), p.4.</w:t>
      </w:r>
    </w:p>
    <w:p w14:paraId="333C0C3E"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lastRenderedPageBreak/>
        <w:t>Prentice, C., Wang, X. and Loureiro, S.M.C., 2019. The influence of brand experience and service quality on customer engagement. </w:t>
      </w:r>
      <w:r w:rsidRPr="004668E3">
        <w:rPr>
          <w:i/>
          <w:iCs/>
          <w:color w:val="222222"/>
          <w:szCs w:val="24"/>
          <w:shd w:val="clear" w:color="auto" w:fill="FFFFFF"/>
        </w:rPr>
        <w:t>Journal of Retailing and Consumer Services</w:t>
      </w:r>
      <w:r w:rsidRPr="004668E3">
        <w:rPr>
          <w:color w:val="222222"/>
          <w:szCs w:val="24"/>
          <w:shd w:val="clear" w:color="auto" w:fill="FFFFFF"/>
        </w:rPr>
        <w:t>, </w:t>
      </w:r>
      <w:r w:rsidRPr="004668E3">
        <w:rPr>
          <w:i/>
          <w:iCs/>
          <w:color w:val="222222"/>
          <w:szCs w:val="24"/>
          <w:shd w:val="clear" w:color="auto" w:fill="FFFFFF"/>
        </w:rPr>
        <w:t>50</w:t>
      </w:r>
      <w:r w:rsidRPr="004668E3">
        <w:rPr>
          <w:color w:val="222222"/>
          <w:szCs w:val="24"/>
          <w:shd w:val="clear" w:color="auto" w:fill="FFFFFF"/>
        </w:rPr>
        <w:t>, pp.50-59.</w:t>
      </w:r>
    </w:p>
    <w:p w14:paraId="21AE6C49"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Smit, B. and Melissen, F., 2018. </w:t>
      </w:r>
      <w:r w:rsidRPr="00102E66">
        <w:rPr>
          <w:i/>
          <w:iCs/>
          <w:color w:val="222222"/>
          <w:szCs w:val="24"/>
          <w:shd w:val="clear" w:color="auto" w:fill="FFFFFF"/>
        </w:rPr>
        <w:t>Sustainable customer experience design: Co-creating experiences in events, tourism and hospitality</w:t>
      </w:r>
      <w:r w:rsidRPr="00102E66">
        <w:rPr>
          <w:color w:val="222222"/>
          <w:szCs w:val="24"/>
          <w:shd w:val="clear" w:color="auto" w:fill="FFFFFF"/>
        </w:rPr>
        <w:t>. Routledge.</w:t>
      </w:r>
    </w:p>
    <w:p w14:paraId="3B7CE41E"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Yasin, M., Liébana-Cabanillas, F., Porcu, L. and Kayed, R.N., 2020. The role of customer online brand experience in customers' intention to forward online company-generated content: The case of the Islamic online banking sector in Palestine. </w:t>
      </w:r>
      <w:r w:rsidRPr="00102E66">
        <w:rPr>
          <w:i/>
          <w:iCs/>
          <w:color w:val="222222"/>
          <w:szCs w:val="24"/>
          <w:shd w:val="clear" w:color="auto" w:fill="FFFFFF"/>
        </w:rPr>
        <w:t>Journal of Retailing and Consumer Services</w:t>
      </w:r>
      <w:r w:rsidRPr="00102E66">
        <w:rPr>
          <w:color w:val="222222"/>
          <w:szCs w:val="24"/>
          <w:shd w:val="clear" w:color="auto" w:fill="FFFFFF"/>
        </w:rPr>
        <w:t>, </w:t>
      </w:r>
      <w:r w:rsidRPr="00102E66">
        <w:rPr>
          <w:i/>
          <w:iCs/>
          <w:color w:val="222222"/>
          <w:szCs w:val="24"/>
          <w:shd w:val="clear" w:color="auto" w:fill="FFFFFF"/>
        </w:rPr>
        <w:t>52</w:t>
      </w:r>
      <w:r w:rsidRPr="00102E66">
        <w:rPr>
          <w:color w:val="222222"/>
          <w:szCs w:val="24"/>
          <w:shd w:val="clear" w:color="auto" w:fill="FFFFFF"/>
        </w:rPr>
        <w:t>, p.101902.</w:t>
      </w:r>
    </w:p>
    <w:p w14:paraId="41482432"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Yu, X. and Yuan, C., 2019. How consumers’ brand experience in social media can improve brand perception and customer equity. </w:t>
      </w:r>
      <w:r w:rsidRPr="00102E66">
        <w:rPr>
          <w:i/>
          <w:iCs/>
          <w:color w:val="222222"/>
          <w:szCs w:val="24"/>
          <w:shd w:val="clear" w:color="auto" w:fill="FFFFFF"/>
        </w:rPr>
        <w:t>Asia Pacific Journal of Marketing and Logistics</w:t>
      </w:r>
      <w:r w:rsidRPr="00102E66">
        <w:rPr>
          <w:color w:val="222222"/>
          <w:szCs w:val="24"/>
          <w:shd w:val="clear" w:color="auto" w:fill="FFFFFF"/>
        </w:rPr>
        <w:t>.</w:t>
      </w:r>
    </w:p>
    <w:p w14:paraId="07A16F14" w14:textId="77777777" w:rsidR="0070271D" w:rsidRPr="004668E3" w:rsidRDefault="0070271D" w:rsidP="004668E3">
      <w:pPr>
        <w:spacing w:line="360" w:lineRule="auto"/>
        <w:jc w:val="both"/>
        <w:rPr>
          <w:color w:val="222222"/>
          <w:szCs w:val="24"/>
          <w:shd w:val="clear" w:color="auto" w:fill="FFFFFF"/>
        </w:rPr>
      </w:pPr>
      <w:r w:rsidRPr="004668E3">
        <w:rPr>
          <w:color w:val="222222"/>
          <w:szCs w:val="24"/>
          <w:shd w:val="clear" w:color="auto" w:fill="FFFFFF"/>
        </w:rPr>
        <w:t>Yu, X., Yuan, C., Kim, J. and Wang, S., 2021. A new form of brand experience in online social networks: An empirical analysis. </w:t>
      </w:r>
      <w:r w:rsidRPr="004668E3">
        <w:rPr>
          <w:i/>
          <w:iCs/>
          <w:color w:val="222222"/>
          <w:szCs w:val="24"/>
          <w:shd w:val="clear" w:color="auto" w:fill="FFFFFF"/>
        </w:rPr>
        <w:t>Journal of Business Research</w:t>
      </w:r>
      <w:r w:rsidRPr="004668E3">
        <w:rPr>
          <w:color w:val="222222"/>
          <w:szCs w:val="24"/>
          <w:shd w:val="clear" w:color="auto" w:fill="FFFFFF"/>
        </w:rPr>
        <w:t>, </w:t>
      </w:r>
      <w:r w:rsidRPr="004668E3">
        <w:rPr>
          <w:i/>
          <w:iCs/>
          <w:color w:val="222222"/>
          <w:szCs w:val="24"/>
          <w:shd w:val="clear" w:color="auto" w:fill="FFFFFF"/>
        </w:rPr>
        <w:t>130</w:t>
      </w:r>
      <w:r w:rsidRPr="004668E3">
        <w:rPr>
          <w:color w:val="222222"/>
          <w:szCs w:val="24"/>
          <w:shd w:val="clear" w:color="auto" w:fill="FFFFFF"/>
        </w:rPr>
        <w:t>, pp.426-435.</w:t>
      </w:r>
    </w:p>
    <w:p w14:paraId="572F0EBB" w14:textId="77777777" w:rsidR="0070271D" w:rsidRPr="00102E66" w:rsidRDefault="0070271D" w:rsidP="00102E66">
      <w:pPr>
        <w:spacing w:line="360" w:lineRule="auto"/>
        <w:jc w:val="both"/>
        <w:rPr>
          <w:color w:val="222222"/>
          <w:szCs w:val="24"/>
          <w:shd w:val="clear" w:color="auto" w:fill="FFFFFF"/>
        </w:rPr>
      </w:pPr>
      <w:r w:rsidRPr="00102E66">
        <w:rPr>
          <w:color w:val="222222"/>
          <w:szCs w:val="24"/>
          <w:shd w:val="clear" w:color="auto" w:fill="FFFFFF"/>
        </w:rPr>
        <w:t>Zhang, T., Lu, C., Torres, E. and Chen, P.J., 2018. Engaging customers in value co-creation or co-destruction online. </w:t>
      </w:r>
      <w:r w:rsidRPr="00102E66">
        <w:rPr>
          <w:i/>
          <w:iCs/>
          <w:color w:val="222222"/>
          <w:szCs w:val="24"/>
          <w:shd w:val="clear" w:color="auto" w:fill="FFFFFF"/>
        </w:rPr>
        <w:t>Journal of Services Marketing</w:t>
      </w:r>
      <w:r w:rsidRPr="00102E66">
        <w:rPr>
          <w:color w:val="222222"/>
          <w:szCs w:val="24"/>
          <w:shd w:val="clear" w:color="auto" w:fill="FFFFFF"/>
        </w:rPr>
        <w:t>.</w:t>
      </w:r>
    </w:p>
    <w:p w14:paraId="43550C2D" w14:textId="77777777" w:rsidR="0070271D" w:rsidRPr="00102E66" w:rsidRDefault="0070271D" w:rsidP="00102E66">
      <w:pPr>
        <w:spacing w:line="360" w:lineRule="auto"/>
        <w:jc w:val="both"/>
      </w:pPr>
    </w:p>
    <w:sectPr w:rsidR="0070271D" w:rsidRPr="00102E66" w:rsidSect="007C1B9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A2A38" w14:textId="77777777" w:rsidR="0042059A" w:rsidRDefault="0042059A" w:rsidP="007C1B90">
      <w:pPr>
        <w:spacing w:after="0" w:line="240" w:lineRule="auto"/>
      </w:pPr>
      <w:r>
        <w:separator/>
      </w:r>
    </w:p>
  </w:endnote>
  <w:endnote w:type="continuationSeparator" w:id="0">
    <w:p w14:paraId="466978A0" w14:textId="77777777" w:rsidR="0042059A" w:rsidRDefault="0042059A" w:rsidP="007C1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91487" w14:textId="77777777" w:rsidR="004668E3" w:rsidRDefault="00466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842762"/>
      <w:docPartObj>
        <w:docPartGallery w:val="Page Numbers (Bottom of Page)"/>
        <w:docPartUnique/>
      </w:docPartObj>
    </w:sdtPr>
    <w:sdtContent>
      <w:p w14:paraId="37FFADED" w14:textId="77777777" w:rsidR="007C1B90" w:rsidRDefault="00000000">
        <w:pPr>
          <w:pStyle w:val="Footer"/>
          <w:jc w:val="right"/>
        </w:pPr>
        <w:r>
          <w:fldChar w:fldCharType="begin"/>
        </w:r>
        <w:r>
          <w:instrText xml:space="preserve"> PAGE   \* MERGEFORMAT </w:instrText>
        </w:r>
        <w:r>
          <w:fldChar w:fldCharType="separate"/>
        </w:r>
        <w:r w:rsidR="004668E3">
          <w:rPr>
            <w:noProof/>
          </w:rPr>
          <w:t>10</w:t>
        </w:r>
        <w:r>
          <w:rPr>
            <w:noProof/>
          </w:rPr>
          <w:fldChar w:fldCharType="end"/>
        </w:r>
      </w:p>
    </w:sdtContent>
  </w:sdt>
  <w:p w14:paraId="66C02A92" w14:textId="77777777" w:rsidR="007C1B90" w:rsidRDefault="007C1B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0E8C0" w14:textId="77777777" w:rsidR="004668E3" w:rsidRDefault="0046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64C60" w14:textId="77777777" w:rsidR="0042059A" w:rsidRDefault="0042059A" w:rsidP="007C1B90">
      <w:pPr>
        <w:spacing w:after="0" w:line="240" w:lineRule="auto"/>
      </w:pPr>
      <w:r>
        <w:separator/>
      </w:r>
    </w:p>
  </w:footnote>
  <w:footnote w:type="continuationSeparator" w:id="0">
    <w:p w14:paraId="0D2E4C58" w14:textId="77777777" w:rsidR="0042059A" w:rsidRDefault="0042059A" w:rsidP="007C1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4A33" w14:textId="77777777" w:rsidR="004668E3" w:rsidRDefault="004668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B546" w14:textId="77777777" w:rsidR="004668E3" w:rsidRDefault="004668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9F5B" w14:textId="77777777" w:rsidR="004668E3" w:rsidRDefault="00466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0781A"/>
    <w:multiLevelType w:val="hybridMultilevel"/>
    <w:tmpl w:val="42B21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9769D"/>
    <w:multiLevelType w:val="hybridMultilevel"/>
    <w:tmpl w:val="8804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583D1D"/>
    <w:multiLevelType w:val="hybridMultilevel"/>
    <w:tmpl w:val="65F8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7A78DC"/>
    <w:multiLevelType w:val="hybridMultilevel"/>
    <w:tmpl w:val="71B23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916668">
    <w:abstractNumId w:val="2"/>
  </w:num>
  <w:num w:numId="2" w16cid:durableId="394352958">
    <w:abstractNumId w:val="1"/>
  </w:num>
  <w:num w:numId="3" w16cid:durableId="636375654">
    <w:abstractNumId w:val="0"/>
  </w:num>
  <w:num w:numId="4" w16cid:durableId="1932544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zMzU2MzcwtzQ0NjBW0lEKTi0uzszPAykwrAUANH3AcSwAAAA="/>
  </w:docVars>
  <w:rsids>
    <w:rsidRoot w:val="00826139"/>
    <w:rsid w:val="000C2293"/>
    <w:rsid w:val="000E18D4"/>
    <w:rsid w:val="00102E66"/>
    <w:rsid w:val="002F4076"/>
    <w:rsid w:val="003150B4"/>
    <w:rsid w:val="003562A8"/>
    <w:rsid w:val="0042059A"/>
    <w:rsid w:val="004668E3"/>
    <w:rsid w:val="00556B16"/>
    <w:rsid w:val="006E0F69"/>
    <w:rsid w:val="0070271D"/>
    <w:rsid w:val="00711515"/>
    <w:rsid w:val="007246AB"/>
    <w:rsid w:val="0077184E"/>
    <w:rsid w:val="007C1B90"/>
    <w:rsid w:val="007F4F34"/>
    <w:rsid w:val="00826139"/>
    <w:rsid w:val="00846885"/>
    <w:rsid w:val="008F5166"/>
    <w:rsid w:val="009A1459"/>
    <w:rsid w:val="00B36012"/>
    <w:rsid w:val="00BE3F21"/>
    <w:rsid w:val="00C031A3"/>
    <w:rsid w:val="00C23FCC"/>
    <w:rsid w:val="00C7499A"/>
    <w:rsid w:val="00CA55CF"/>
    <w:rsid w:val="00CE7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7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F34"/>
  </w:style>
  <w:style w:type="paragraph" w:styleId="Heading1">
    <w:name w:val="heading 1"/>
    <w:basedOn w:val="Normal"/>
    <w:next w:val="Normal"/>
    <w:link w:val="Heading1Char"/>
    <w:uiPriority w:val="9"/>
    <w:qFormat/>
    <w:rsid w:val="00C7499A"/>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C7499A"/>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C7499A"/>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99A"/>
    <w:rPr>
      <w:rFonts w:eastAsiaTheme="majorEastAsia" w:cstheme="majorBidi"/>
      <w:b/>
      <w:bCs/>
      <w:color w:val="000000" w:themeColor="text1"/>
      <w:sz w:val="28"/>
      <w:szCs w:val="28"/>
    </w:rPr>
  </w:style>
  <w:style w:type="character" w:customStyle="1" w:styleId="Heading2Char">
    <w:name w:val="Heading 2 Char"/>
    <w:basedOn w:val="DefaultParagraphFont"/>
    <w:link w:val="Heading2"/>
    <w:uiPriority w:val="9"/>
    <w:rsid w:val="00C7499A"/>
    <w:rPr>
      <w:rFonts w:eastAsiaTheme="majorEastAsia" w:cstheme="majorBidi"/>
      <w:b/>
      <w:bCs/>
      <w:color w:val="000000" w:themeColor="text1"/>
      <w:sz w:val="26"/>
      <w:szCs w:val="26"/>
    </w:rPr>
  </w:style>
  <w:style w:type="character" w:customStyle="1" w:styleId="Heading3Char">
    <w:name w:val="Heading 3 Char"/>
    <w:basedOn w:val="DefaultParagraphFont"/>
    <w:link w:val="Heading3"/>
    <w:uiPriority w:val="9"/>
    <w:rsid w:val="00C7499A"/>
    <w:rPr>
      <w:rFonts w:eastAsiaTheme="majorEastAsia" w:cstheme="majorBidi"/>
      <w:b/>
      <w:bCs/>
      <w:color w:val="000000" w:themeColor="text1"/>
    </w:rPr>
  </w:style>
  <w:style w:type="paragraph" w:styleId="Title">
    <w:name w:val="Title"/>
    <w:basedOn w:val="Normal"/>
    <w:next w:val="Normal"/>
    <w:link w:val="TitleChar"/>
    <w:uiPriority w:val="10"/>
    <w:qFormat/>
    <w:rsid w:val="000C2293"/>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0C2293"/>
    <w:rPr>
      <w:rFonts w:eastAsiaTheme="majorEastAsia" w:cstheme="majorBidi"/>
      <w:b/>
      <w:color w:val="000000" w:themeColor="text1"/>
      <w:spacing w:val="5"/>
      <w:kern w:val="28"/>
      <w:sz w:val="52"/>
      <w:szCs w:val="52"/>
    </w:rPr>
  </w:style>
  <w:style w:type="paragraph" w:styleId="BalloonText">
    <w:name w:val="Balloon Text"/>
    <w:basedOn w:val="Normal"/>
    <w:link w:val="BalloonTextChar"/>
    <w:uiPriority w:val="99"/>
    <w:semiHidden/>
    <w:unhideWhenUsed/>
    <w:rsid w:val="00826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139"/>
    <w:rPr>
      <w:rFonts w:ascii="Tahoma" w:hAnsi="Tahoma" w:cs="Tahoma"/>
      <w:sz w:val="16"/>
      <w:szCs w:val="16"/>
    </w:rPr>
  </w:style>
  <w:style w:type="paragraph" w:styleId="Caption">
    <w:name w:val="caption"/>
    <w:basedOn w:val="Normal"/>
    <w:next w:val="Normal"/>
    <w:uiPriority w:val="35"/>
    <w:unhideWhenUsed/>
    <w:qFormat/>
    <w:rsid w:val="00846885"/>
    <w:pPr>
      <w:spacing w:line="240" w:lineRule="auto"/>
    </w:pPr>
    <w:rPr>
      <w:b/>
      <w:bCs/>
      <w:color w:val="4F81BD" w:themeColor="accent1"/>
      <w:sz w:val="18"/>
      <w:szCs w:val="18"/>
    </w:rPr>
  </w:style>
  <w:style w:type="paragraph" w:styleId="ListParagraph">
    <w:name w:val="List Paragraph"/>
    <w:basedOn w:val="Normal"/>
    <w:uiPriority w:val="34"/>
    <w:qFormat/>
    <w:rsid w:val="00846885"/>
    <w:pPr>
      <w:ind w:left="720"/>
      <w:contextualSpacing/>
    </w:pPr>
  </w:style>
  <w:style w:type="paragraph" w:styleId="TOCHeading">
    <w:name w:val="TOC Heading"/>
    <w:basedOn w:val="Heading1"/>
    <w:next w:val="Normal"/>
    <w:uiPriority w:val="39"/>
    <w:semiHidden/>
    <w:unhideWhenUsed/>
    <w:qFormat/>
    <w:rsid w:val="00CE789E"/>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E789E"/>
    <w:pPr>
      <w:spacing w:after="100"/>
    </w:pPr>
  </w:style>
  <w:style w:type="paragraph" w:styleId="TOC2">
    <w:name w:val="toc 2"/>
    <w:basedOn w:val="Normal"/>
    <w:next w:val="Normal"/>
    <w:autoRedefine/>
    <w:uiPriority w:val="39"/>
    <w:unhideWhenUsed/>
    <w:rsid w:val="00CE789E"/>
    <w:pPr>
      <w:spacing w:after="100"/>
      <w:ind w:left="240"/>
    </w:pPr>
  </w:style>
  <w:style w:type="paragraph" w:styleId="TOC3">
    <w:name w:val="toc 3"/>
    <w:basedOn w:val="Normal"/>
    <w:next w:val="Normal"/>
    <w:autoRedefine/>
    <w:uiPriority w:val="39"/>
    <w:unhideWhenUsed/>
    <w:rsid w:val="00CE789E"/>
    <w:pPr>
      <w:spacing w:after="100"/>
      <w:ind w:left="480"/>
    </w:pPr>
  </w:style>
  <w:style w:type="character" w:styleId="Hyperlink">
    <w:name w:val="Hyperlink"/>
    <w:basedOn w:val="DefaultParagraphFont"/>
    <w:uiPriority w:val="99"/>
    <w:unhideWhenUsed/>
    <w:rsid w:val="00CE789E"/>
    <w:rPr>
      <w:color w:val="0000FF" w:themeColor="hyperlink"/>
      <w:u w:val="single"/>
    </w:rPr>
  </w:style>
  <w:style w:type="paragraph" w:styleId="Header">
    <w:name w:val="header"/>
    <w:basedOn w:val="Normal"/>
    <w:link w:val="HeaderChar"/>
    <w:uiPriority w:val="99"/>
    <w:semiHidden/>
    <w:unhideWhenUsed/>
    <w:rsid w:val="007C1B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1B90"/>
  </w:style>
  <w:style w:type="paragraph" w:styleId="Footer">
    <w:name w:val="footer"/>
    <w:basedOn w:val="Normal"/>
    <w:link w:val="FooterChar"/>
    <w:uiPriority w:val="99"/>
    <w:unhideWhenUsed/>
    <w:rsid w:val="007C1B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867CA-52A5-41FF-B3A9-B1397E275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3214</Words>
  <Characters>18324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2022-11-06T10:19:00Z</dcterms:created>
  <dcterms:modified xsi:type="dcterms:W3CDTF">2022-11-06T10:26:00Z</dcterms:modified>
</cp:coreProperties>
</file>