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D119B" w:rsidRDefault="001D119B">
      <w:pPr>
        <w:rPr>
          <w:b/>
        </w:rPr>
      </w:pPr>
    </w:p>
    <w:p w:rsidR="001D119B" w:rsidRDefault="001D119B" w:rsidP="001D119B">
      <w:pPr>
        <w:pStyle w:val="Header"/>
        <w:tabs>
          <w:tab w:val="left" w:pos="720"/>
        </w:tabs>
      </w:pPr>
      <w:r>
        <w:rPr>
          <w:noProof/>
        </w:rPr>
        <w:drawing>
          <wp:inline distT="0" distB="0" distL="0" distR="0">
            <wp:extent cx="1815465" cy="723265"/>
            <wp:effectExtent l="0" t="0" r="0" b="0"/>
            <wp:docPr id="1" name="Picture 1" descr="cid:image001.png@01D0EA4A.2BD679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png@01D0EA4A.2BD679A0"/>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15465" cy="723265"/>
                    </a:xfrm>
                    <a:prstGeom prst="rect">
                      <a:avLst/>
                    </a:prstGeom>
                    <a:noFill/>
                    <a:ln>
                      <a:noFill/>
                    </a:ln>
                  </pic:spPr>
                </pic:pic>
              </a:graphicData>
            </a:graphic>
          </wp:inline>
        </w:drawing>
      </w:r>
    </w:p>
    <w:p w:rsidR="001D119B" w:rsidRDefault="001D119B" w:rsidP="001D119B"/>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1D119B" w:rsidTr="001D119B">
        <w:tc>
          <w:tcPr>
            <w:tcW w:w="10627" w:type="dxa"/>
            <w:tcBorders>
              <w:top w:val="single" w:sz="4" w:space="0" w:color="auto"/>
              <w:left w:val="single" w:sz="4" w:space="0" w:color="auto"/>
              <w:bottom w:val="single" w:sz="4" w:space="0" w:color="auto"/>
              <w:right w:val="single" w:sz="4" w:space="0" w:color="auto"/>
            </w:tcBorders>
            <w:shd w:val="clear" w:color="auto" w:fill="C0C0C0"/>
          </w:tcPr>
          <w:p w:rsidR="001D119B" w:rsidRDefault="001D119B">
            <w:pPr>
              <w:jc w:val="center"/>
              <w:rPr>
                <w:rFonts w:ascii="Arial" w:hAnsi="Arial" w:cs="Arial"/>
                <w:b/>
                <w:noProof/>
                <w:sz w:val="36"/>
                <w:szCs w:val="36"/>
              </w:rPr>
            </w:pPr>
            <w:r>
              <w:rPr>
                <w:rFonts w:ascii="Arial" w:hAnsi="Arial" w:cs="Arial"/>
                <w:b/>
                <w:noProof/>
                <w:sz w:val="36"/>
                <w:szCs w:val="36"/>
              </w:rPr>
              <w:t>ASSIGNMENT DETAILS AND FEEDBACK</w:t>
            </w:r>
          </w:p>
          <w:p w:rsidR="001D119B" w:rsidRDefault="001D119B">
            <w:pPr>
              <w:jc w:val="center"/>
              <w:rPr>
                <w:rFonts w:ascii="Arial" w:hAnsi="Arial" w:cs="Arial"/>
                <w:b/>
                <w:noProof/>
                <w:sz w:val="10"/>
                <w:szCs w:val="10"/>
              </w:rPr>
            </w:pPr>
          </w:p>
          <w:p w:rsidR="001D119B" w:rsidRDefault="001D119B">
            <w:pPr>
              <w:jc w:val="center"/>
              <w:rPr>
                <w:rFonts w:ascii="Arial" w:hAnsi="Arial" w:cs="Arial"/>
                <w:b/>
                <w:noProof/>
                <w:sz w:val="24"/>
                <w:szCs w:val="24"/>
              </w:rPr>
            </w:pPr>
            <w:r>
              <w:rPr>
                <w:rFonts w:ascii="Arial" w:hAnsi="Arial" w:cs="Arial"/>
                <w:b/>
                <w:noProof/>
              </w:rPr>
              <w:t>SOUTH WEST WALES CENTRE OF TEACHER EDUCATION</w:t>
            </w:r>
          </w:p>
          <w:p w:rsidR="001D119B" w:rsidRDefault="001D119B">
            <w:pPr>
              <w:jc w:val="center"/>
              <w:rPr>
                <w:rFonts w:ascii="Arial" w:hAnsi="Arial" w:cs="Arial"/>
                <w:sz w:val="10"/>
                <w:szCs w:val="10"/>
              </w:rPr>
            </w:pPr>
          </w:p>
        </w:tc>
      </w:tr>
    </w:tbl>
    <w:p w:rsidR="001D119B" w:rsidRDefault="001D119B" w:rsidP="001D119B">
      <w:pPr>
        <w:jc w:val="center"/>
        <w:rPr>
          <w:rFonts w:asciiTheme="majorHAnsi" w:hAnsiTheme="majorHAnsi"/>
          <w:b/>
          <w:i/>
        </w:rPr>
      </w:pPr>
      <w:r>
        <w:rPr>
          <w:rFonts w:asciiTheme="majorHAnsi" w:hAnsiTheme="majorHAnsi"/>
          <w:b/>
          <w:i/>
        </w:rPr>
        <w:t>Sections marked with * should be completed by module lead</w:t>
      </w: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5"/>
        <w:gridCol w:w="3783"/>
        <w:gridCol w:w="2770"/>
        <w:gridCol w:w="1957"/>
      </w:tblGrid>
      <w:tr w:rsidR="001D119B" w:rsidTr="001D119B">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D119B" w:rsidRDefault="001D119B">
            <w:pPr>
              <w:spacing w:before="120" w:after="120"/>
              <w:jc w:val="both"/>
              <w:rPr>
                <w:rFonts w:ascii="Calibri" w:hAnsi="Calibri" w:cs="Arial"/>
                <w:b/>
              </w:rPr>
            </w:pPr>
            <w:r>
              <w:rPr>
                <w:rFonts w:ascii="Calibri" w:hAnsi="Calibri" w:cs="Arial"/>
                <w:b/>
              </w:rPr>
              <w:t>Student name:</w:t>
            </w:r>
          </w:p>
        </w:tc>
        <w:tc>
          <w:tcPr>
            <w:tcW w:w="3781" w:type="dxa"/>
            <w:tcBorders>
              <w:top w:val="single" w:sz="4" w:space="0" w:color="auto"/>
              <w:left w:val="single" w:sz="4" w:space="0" w:color="auto"/>
              <w:bottom w:val="single" w:sz="4" w:space="0" w:color="auto"/>
              <w:right w:val="single" w:sz="4" w:space="0" w:color="auto"/>
            </w:tcBorders>
          </w:tcPr>
          <w:p w:rsidR="001D119B" w:rsidRDefault="001D119B">
            <w:pPr>
              <w:spacing w:before="120" w:after="120"/>
              <w:jc w:val="both"/>
              <w:rPr>
                <w:rFonts w:ascii="Calibri" w:hAnsi="Calibri" w:cs="Arial"/>
                <w:b/>
              </w:rPr>
            </w:pPr>
          </w:p>
        </w:tc>
        <w:tc>
          <w:tcPr>
            <w:tcW w:w="2768" w:type="dxa"/>
            <w:tcBorders>
              <w:top w:val="single" w:sz="4" w:space="0" w:color="auto"/>
              <w:left w:val="single" w:sz="4" w:space="0" w:color="auto"/>
              <w:bottom w:val="single" w:sz="4" w:space="0" w:color="auto"/>
              <w:right w:val="single" w:sz="4" w:space="0" w:color="auto"/>
            </w:tcBorders>
            <w:shd w:val="clear" w:color="auto" w:fill="D9D9D9"/>
            <w:hideMark/>
          </w:tcPr>
          <w:p w:rsidR="001D119B" w:rsidRDefault="001D119B">
            <w:pPr>
              <w:spacing w:before="120" w:after="120"/>
              <w:jc w:val="both"/>
              <w:rPr>
                <w:rFonts w:ascii="Calibri" w:hAnsi="Calibri" w:cs="Arial"/>
                <w:b/>
              </w:rPr>
            </w:pPr>
            <w:r>
              <w:rPr>
                <w:rFonts w:ascii="Calibri" w:hAnsi="Calibri" w:cs="Arial"/>
                <w:b/>
              </w:rPr>
              <w:t>Student number:</w:t>
            </w:r>
          </w:p>
        </w:tc>
        <w:tc>
          <w:tcPr>
            <w:tcW w:w="1956" w:type="dxa"/>
            <w:tcBorders>
              <w:top w:val="single" w:sz="4" w:space="0" w:color="auto"/>
              <w:left w:val="single" w:sz="4" w:space="0" w:color="auto"/>
              <w:bottom w:val="single" w:sz="4" w:space="0" w:color="auto"/>
              <w:right w:val="single" w:sz="4" w:space="0" w:color="auto"/>
            </w:tcBorders>
          </w:tcPr>
          <w:p w:rsidR="001D119B" w:rsidRDefault="001D119B">
            <w:pPr>
              <w:spacing w:before="120" w:after="120"/>
              <w:jc w:val="both"/>
              <w:rPr>
                <w:rFonts w:ascii="Calibri" w:hAnsi="Calibri" w:cs="Arial"/>
                <w:b/>
              </w:rPr>
            </w:pPr>
          </w:p>
        </w:tc>
      </w:tr>
      <w:tr w:rsidR="001D119B" w:rsidTr="001D119B">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D119B" w:rsidRDefault="001D119B">
            <w:pPr>
              <w:spacing w:before="120" w:after="120"/>
              <w:jc w:val="both"/>
              <w:rPr>
                <w:rFonts w:ascii="Calibri" w:hAnsi="Calibri" w:cs="Arial"/>
                <w:b/>
              </w:rPr>
            </w:pPr>
            <w:r>
              <w:rPr>
                <w:rFonts w:ascii="Calibri" w:hAnsi="Calibri" w:cs="Arial"/>
                <w:b/>
              </w:rPr>
              <w:t xml:space="preserve">Programme: </w:t>
            </w:r>
          </w:p>
        </w:tc>
        <w:tc>
          <w:tcPr>
            <w:tcW w:w="8505" w:type="dxa"/>
            <w:gridSpan w:val="3"/>
            <w:tcBorders>
              <w:top w:val="single" w:sz="4" w:space="0" w:color="auto"/>
              <w:left w:val="single" w:sz="4" w:space="0" w:color="auto"/>
              <w:bottom w:val="single" w:sz="4" w:space="0" w:color="auto"/>
              <w:right w:val="single" w:sz="4" w:space="0" w:color="auto"/>
            </w:tcBorders>
            <w:hideMark/>
          </w:tcPr>
          <w:p w:rsidR="001D119B" w:rsidRDefault="001D119B">
            <w:pPr>
              <w:spacing w:before="120" w:after="120"/>
              <w:jc w:val="both"/>
              <w:rPr>
                <w:rFonts w:ascii="Calibri" w:hAnsi="Calibri" w:cs="Arial"/>
                <w:b/>
              </w:rPr>
            </w:pPr>
            <w:r>
              <w:rPr>
                <w:rFonts w:ascii="Calibri" w:hAnsi="Calibri" w:cs="Arial"/>
                <w:b/>
              </w:rPr>
              <w:t xml:space="preserve">BA Primary Education with QTS </w:t>
            </w:r>
          </w:p>
        </w:tc>
      </w:tr>
      <w:tr w:rsidR="001D119B" w:rsidTr="001D119B">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D119B" w:rsidRDefault="001D119B">
            <w:pPr>
              <w:spacing w:before="120" w:after="120"/>
              <w:jc w:val="both"/>
              <w:rPr>
                <w:rFonts w:ascii="Calibri" w:hAnsi="Calibri" w:cs="Arial"/>
                <w:b/>
              </w:rPr>
            </w:pPr>
            <w:r>
              <w:rPr>
                <w:rFonts w:ascii="Calibri" w:hAnsi="Calibri" w:cs="Arial"/>
                <w:b/>
              </w:rPr>
              <w:t>Module: *</w:t>
            </w:r>
          </w:p>
        </w:tc>
        <w:tc>
          <w:tcPr>
            <w:tcW w:w="3781" w:type="dxa"/>
            <w:tcBorders>
              <w:top w:val="single" w:sz="4" w:space="0" w:color="auto"/>
              <w:left w:val="single" w:sz="4" w:space="0" w:color="auto"/>
              <w:bottom w:val="single" w:sz="4" w:space="0" w:color="auto"/>
              <w:right w:val="single" w:sz="4" w:space="0" w:color="auto"/>
            </w:tcBorders>
            <w:hideMark/>
          </w:tcPr>
          <w:p w:rsidR="001D119B" w:rsidRDefault="001D119B">
            <w:pPr>
              <w:spacing w:before="120" w:after="120"/>
              <w:rPr>
                <w:rFonts w:ascii="Calibri" w:hAnsi="Calibri" w:cs="Arial"/>
                <w:b/>
              </w:rPr>
            </w:pPr>
            <w:r>
              <w:rPr>
                <w:rFonts w:ascii="Calibri" w:hAnsi="Calibri" w:cs="Arial"/>
                <w:b/>
              </w:rPr>
              <w:t xml:space="preserve">Enterprising and Creative Teaching and Learning / ECAD6004C - </w:t>
            </w:r>
            <w:proofErr w:type="spellStart"/>
            <w:r>
              <w:rPr>
                <w:rFonts w:ascii="Calibri" w:hAnsi="Calibri" w:cs="Arial"/>
                <w:b/>
              </w:rPr>
              <w:t>Addysgu</w:t>
            </w:r>
            <w:proofErr w:type="spellEnd"/>
            <w:r>
              <w:rPr>
                <w:rFonts w:ascii="Calibri" w:hAnsi="Calibri" w:cs="Arial"/>
                <w:b/>
              </w:rPr>
              <w:t xml:space="preserve"> a </w:t>
            </w:r>
            <w:proofErr w:type="spellStart"/>
            <w:r>
              <w:rPr>
                <w:rFonts w:ascii="Calibri" w:hAnsi="Calibri" w:cs="Arial"/>
                <w:b/>
              </w:rPr>
              <w:t>Dysgu</w:t>
            </w:r>
            <w:proofErr w:type="spellEnd"/>
            <w:r>
              <w:rPr>
                <w:rFonts w:ascii="Calibri" w:hAnsi="Calibri" w:cs="Arial"/>
                <w:b/>
              </w:rPr>
              <w:t xml:space="preserve"> </w:t>
            </w:r>
            <w:proofErr w:type="spellStart"/>
            <w:r>
              <w:rPr>
                <w:rFonts w:ascii="Calibri" w:hAnsi="Calibri" w:cs="Arial"/>
                <w:b/>
              </w:rPr>
              <w:t>Mentrus</w:t>
            </w:r>
            <w:proofErr w:type="spellEnd"/>
            <w:r>
              <w:rPr>
                <w:rFonts w:ascii="Calibri" w:hAnsi="Calibri" w:cs="Arial"/>
                <w:b/>
              </w:rPr>
              <w:t xml:space="preserve"> a </w:t>
            </w:r>
            <w:proofErr w:type="spellStart"/>
            <w:r>
              <w:rPr>
                <w:rFonts w:ascii="Calibri" w:hAnsi="Calibri" w:cs="Arial"/>
                <w:b/>
              </w:rPr>
              <w:t>Chreadigol</w:t>
            </w:r>
            <w:proofErr w:type="spellEnd"/>
          </w:p>
        </w:tc>
        <w:tc>
          <w:tcPr>
            <w:tcW w:w="2768" w:type="dxa"/>
            <w:tcBorders>
              <w:top w:val="single" w:sz="4" w:space="0" w:color="auto"/>
              <w:left w:val="single" w:sz="4" w:space="0" w:color="auto"/>
              <w:bottom w:val="single" w:sz="4" w:space="0" w:color="auto"/>
              <w:right w:val="single" w:sz="4" w:space="0" w:color="auto"/>
            </w:tcBorders>
            <w:shd w:val="clear" w:color="auto" w:fill="D9D9D9"/>
            <w:hideMark/>
          </w:tcPr>
          <w:p w:rsidR="001D119B" w:rsidRDefault="001D119B">
            <w:pPr>
              <w:spacing w:before="120" w:after="120"/>
              <w:jc w:val="both"/>
              <w:rPr>
                <w:rFonts w:ascii="Calibri" w:hAnsi="Calibri" w:cs="Arial"/>
                <w:b/>
              </w:rPr>
            </w:pPr>
            <w:r>
              <w:rPr>
                <w:rFonts w:ascii="Calibri" w:hAnsi="Calibri" w:cs="Arial"/>
                <w:b/>
              </w:rPr>
              <w:t xml:space="preserve">Module Level (4, 5, 6): </w:t>
            </w:r>
          </w:p>
        </w:tc>
        <w:tc>
          <w:tcPr>
            <w:tcW w:w="1956" w:type="dxa"/>
            <w:tcBorders>
              <w:top w:val="single" w:sz="4" w:space="0" w:color="auto"/>
              <w:left w:val="single" w:sz="4" w:space="0" w:color="auto"/>
              <w:bottom w:val="single" w:sz="4" w:space="0" w:color="auto"/>
              <w:right w:val="single" w:sz="4" w:space="0" w:color="auto"/>
            </w:tcBorders>
            <w:hideMark/>
          </w:tcPr>
          <w:p w:rsidR="001D119B" w:rsidRDefault="001D119B">
            <w:pPr>
              <w:spacing w:before="120" w:after="120"/>
              <w:jc w:val="both"/>
              <w:rPr>
                <w:rFonts w:ascii="Calibri" w:hAnsi="Calibri" w:cs="Arial"/>
                <w:b/>
              </w:rPr>
            </w:pPr>
            <w:r>
              <w:rPr>
                <w:rFonts w:ascii="Calibri" w:hAnsi="Calibri" w:cs="Arial"/>
                <w:b/>
              </w:rPr>
              <w:t>6</w:t>
            </w:r>
          </w:p>
        </w:tc>
      </w:tr>
      <w:tr w:rsidR="001D119B" w:rsidTr="001D119B">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D119B" w:rsidRDefault="001D119B">
            <w:pPr>
              <w:spacing w:before="120" w:after="120"/>
              <w:jc w:val="both"/>
              <w:rPr>
                <w:rFonts w:ascii="Calibri" w:hAnsi="Calibri" w:cs="Arial"/>
                <w:b/>
              </w:rPr>
            </w:pPr>
            <w:r>
              <w:rPr>
                <w:rFonts w:ascii="Calibri" w:hAnsi="Calibri" w:cs="Arial"/>
                <w:b/>
              </w:rPr>
              <w:t>Module code: *</w:t>
            </w:r>
          </w:p>
        </w:tc>
        <w:tc>
          <w:tcPr>
            <w:tcW w:w="3781" w:type="dxa"/>
            <w:tcBorders>
              <w:top w:val="single" w:sz="4" w:space="0" w:color="auto"/>
              <w:left w:val="single" w:sz="4" w:space="0" w:color="auto"/>
              <w:bottom w:val="single" w:sz="4" w:space="0" w:color="auto"/>
              <w:right w:val="single" w:sz="4" w:space="0" w:color="auto"/>
            </w:tcBorders>
            <w:hideMark/>
          </w:tcPr>
          <w:p w:rsidR="001D119B" w:rsidRDefault="001D119B">
            <w:pPr>
              <w:spacing w:before="120" w:after="120"/>
              <w:jc w:val="both"/>
              <w:rPr>
                <w:rFonts w:ascii="Calibri" w:hAnsi="Calibri" w:cs="Arial"/>
                <w:b/>
              </w:rPr>
            </w:pPr>
            <w:r>
              <w:rPr>
                <w:rFonts w:ascii="Calibri" w:hAnsi="Calibri" w:cs="Arial"/>
                <w:b/>
              </w:rPr>
              <w:t>ECAD6004/C</w:t>
            </w:r>
          </w:p>
        </w:tc>
        <w:tc>
          <w:tcPr>
            <w:tcW w:w="2768" w:type="dxa"/>
            <w:tcBorders>
              <w:top w:val="single" w:sz="4" w:space="0" w:color="auto"/>
              <w:left w:val="single" w:sz="4" w:space="0" w:color="auto"/>
              <w:bottom w:val="single" w:sz="4" w:space="0" w:color="auto"/>
              <w:right w:val="single" w:sz="4" w:space="0" w:color="auto"/>
            </w:tcBorders>
            <w:shd w:val="clear" w:color="auto" w:fill="D9D9D9"/>
            <w:hideMark/>
          </w:tcPr>
          <w:p w:rsidR="001D119B" w:rsidRDefault="001D119B">
            <w:pPr>
              <w:pStyle w:val="Heading2"/>
              <w:rPr>
                <w:rFonts w:ascii="Calibri" w:hAnsi="Calibri" w:cs="Arial"/>
                <w:sz w:val="22"/>
                <w:szCs w:val="22"/>
                <w:lang w:eastAsia="en-US"/>
              </w:rPr>
            </w:pPr>
            <w:r>
              <w:rPr>
                <w:rFonts w:ascii="Calibri" w:hAnsi="Calibri" w:cs="Arial"/>
                <w:sz w:val="22"/>
                <w:szCs w:val="22"/>
                <w:lang w:eastAsia="en-US"/>
              </w:rPr>
              <w:t xml:space="preserve">Contribution to Overall </w:t>
            </w:r>
          </w:p>
          <w:p w:rsidR="001D119B" w:rsidRDefault="001D119B">
            <w:pPr>
              <w:rPr>
                <w:rFonts w:ascii="Calibri" w:hAnsi="Calibri" w:cs="Arial"/>
                <w:b/>
              </w:rPr>
            </w:pPr>
            <w:r>
              <w:rPr>
                <w:rFonts w:ascii="Calibri" w:hAnsi="Calibri" w:cs="Arial"/>
                <w:b/>
              </w:rPr>
              <w:t>Module Assessment (%): *</w:t>
            </w:r>
          </w:p>
        </w:tc>
        <w:tc>
          <w:tcPr>
            <w:tcW w:w="1956" w:type="dxa"/>
            <w:tcBorders>
              <w:top w:val="single" w:sz="4" w:space="0" w:color="auto"/>
              <w:left w:val="single" w:sz="4" w:space="0" w:color="auto"/>
              <w:bottom w:val="single" w:sz="4" w:space="0" w:color="auto"/>
              <w:right w:val="single" w:sz="4" w:space="0" w:color="auto"/>
            </w:tcBorders>
            <w:hideMark/>
          </w:tcPr>
          <w:p w:rsidR="001D119B" w:rsidRDefault="001D119B">
            <w:pPr>
              <w:spacing w:before="120" w:after="120"/>
              <w:jc w:val="both"/>
              <w:rPr>
                <w:rFonts w:ascii="Calibri" w:hAnsi="Calibri" w:cs="Arial"/>
                <w:b/>
              </w:rPr>
            </w:pPr>
            <w:r>
              <w:rPr>
                <w:rFonts w:ascii="Calibri" w:hAnsi="Calibri" w:cs="Arial"/>
                <w:b/>
              </w:rPr>
              <w:t>50%</w:t>
            </w:r>
          </w:p>
        </w:tc>
      </w:tr>
      <w:tr w:rsidR="001D119B" w:rsidTr="001D119B">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D119B" w:rsidRDefault="001D119B">
            <w:pPr>
              <w:spacing w:before="120" w:after="120"/>
              <w:jc w:val="both"/>
              <w:rPr>
                <w:rFonts w:ascii="Calibri" w:hAnsi="Calibri" w:cs="Arial"/>
                <w:b/>
              </w:rPr>
            </w:pPr>
            <w:r>
              <w:rPr>
                <w:rFonts w:ascii="Calibri" w:hAnsi="Calibri" w:cs="Arial"/>
                <w:b/>
              </w:rPr>
              <w:t>Module Lead:*</w:t>
            </w:r>
          </w:p>
        </w:tc>
        <w:tc>
          <w:tcPr>
            <w:tcW w:w="8505" w:type="dxa"/>
            <w:gridSpan w:val="3"/>
            <w:tcBorders>
              <w:top w:val="single" w:sz="4" w:space="0" w:color="auto"/>
              <w:left w:val="single" w:sz="4" w:space="0" w:color="auto"/>
              <w:bottom w:val="single" w:sz="4" w:space="0" w:color="auto"/>
              <w:right w:val="single" w:sz="4" w:space="0" w:color="auto"/>
            </w:tcBorders>
            <w:shd w:val="clear" w:color="auto" w:fill="FFFFFF" w:themeFill="background1"/>
            <w:hideMark/>
          </w:tcPr>
          <w:p w:rsidR="001D119B" w:rsidRDefault="001D119B">
            <w:pPr>
              <w:spacing w:before="120" w:after="120"/>
              <w:jc w:val="both"/>
              <w:rPr>
                <w:rFonts w:ascii="Calibri" w:hAnsi="Calibri" w:cs="Arial"/>
                <w:b/>
              </w:rPr>
            </w:pPr>
            <w:r>
              <w:rPr>
                <w:rFonts w:ascii="Calibri" w:hAnsi="Calibri" w:cs="Arial"/>
                <w:b/>
              </w:rPr>
              <w:t>Mr T. Cox</w:t>
            </w:r>
          </w:p>
        </w:tc>
      </w:tr>
      <w:tr w:rsidR="001D119B" w:rsidTr="001D119B">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D119B" w:rsidRDefault="001D119B">
            <w:pPr>
              <w:spacing w:before="120" w:after="120"/>
              <w:jc w:val="both"/>
              <w:rPr>
                <w:rFonts w:ascii="Calibri" w:hAnsi="Calibri" w:cs="Arial"/>
                <w:b/>
              </w:rPr>
            </w:pPr>
            <w:r>
              <w:rPr>
                <w:rFonts w:ascii="Calibri" w:hAnsi="Calibri" w:cs="Arial"/>
                <w:b/>
              </w:rPr>
              <w:t>Start date:*</w:t>
            </w:r>
          </w:p>
        </w:tc>
        <w:tc>
          <w:tcPr>
            <w:tcW w:w="3781" w:type="dxa"/>
            <w:tcBorders>
              <w:top w:val="single" w:sz="4" w:space="0" w:color="auto"/>
              <w:left w:val="single" w:sz="4" w:space="0" w:color="auto"/>
              <w:bottom w:val="single" w:sz="4" w:space="0" w:color="auto"/>
              <w:right w:val="single" w:sz="4" w:space="0" w:color="auto"/>
            </w:tcBorders>
            <w:hideMark/>
          </w:tcPr>
          <w:p w:rsidR="001D119B" w:rsidRDefault="001D119B">
            <w:pPr>
              <w:spacing w:before="120" w:after="120"/>
              <w:jc w:val="both"/>
              <w:rPr>
                <w:rFonts w:ascii="Calibri" w:hAnsi="Calibri" w:cs="Arial"/>
                <w:b/>
              </w:rPr>
            </w:pPr>
            <w:r>
              <w:rPr>
                <w:rFonts w:ascii="Calibri" w:hAnsi="Calibri" w:cs="Arial"/>
                <w:b/>
              </w:rPr>
              <w:t>3/10/17</w:t>
            </w:r>
          </w:p>
        </w:tc>
        <w:tc>
          <w:tcPr>
            <w:tcW w:w="2768" w:type="dxa"/>
            <w:tcBorders>
              <w:top w:val="single" w:sz="4" w:space="0" w:color="auto"/>
              <w:left w:val="single" w:sz="4" w:space="0" w:color="auto"/>
              <w:bottom w:val="single" w:sz="4" w:space="0" w:color="auto"/>
              <w:right w:val="single" w:sz="4" w:space="0" w:color="auto"/>
            </w:tcBorders>
            <w:shd w:val="pct15" w:color="auto" w:fill="auto"/>
            <w:hideMark/>
          </w:tcPr>
          <w:p w:rsidR="001D119B" w:rsidRDefault="001D119B">
            <w:pPr>
              <w:spacing w:before="120" w:after="120"/>
              <w:jc w:val="both"/>
              <w:rPr>
                <w:rFonts w:ascii="Calibri" w:hAnsi="Calibri" w:cs="Arial"/>
                <w:b/>
              </w:rPr>
            </w:pPr>
            <w:r>
              <w:rPr>
                <w:rFonts w:ascii="Calibri" w:hAnsi="Calibri" w:cs="Arial"/>
                <w:b/>
              </w:rPr>
              <w:t>Assignment No (x of x):*</w:t>
            </w:r>
          </w:p>
        </w:tc>
        <w:tc>
          <w:tcPr>
            <w:tcW w:w="1956" w:type="dxa"/>
            <w:tcBorders>
              <w:top w:val="single" w:sz="4" w:space="0" w:color="auto"/>
              <w:left w:val="single" w:sz="4" w:space="0" w:color="auto"/>
              <w:bottom w:val="single" w:sz="4" w:space="0" w:color="auto"/>
              <w:right w:val="single" w:sz="4" w:space="0" w:color="auto"/>
            </w:tcBorders>
            <w:hideMark/>
          </w:tcPr>
          <w:p w:rsidR="001D119B" w:rsidRDefault="001D119B">
            <w:pPr>
              <w:spacing w:before="120" w:after="120"/>
              <w:jc w:val="both"/>
              <w:rPr>
                <w:rFonts w:ascii="Calibri" w:hAnsi="Calibri" w:cs="Arial"/>
                <w:b/>
              </w:rPr>
            </w:pPr>
            <w:r>
              <w:rPr>
                <w:rFonts w:ascii="Calibri" w:hAnsi="Calibri" w:cs="Arial"/>
                <w:b/>
              </w:rPr>
              <w:t>2 of 2</w:t>
            </w:r>
          </w:p>
        </w:tc>
      </w:tr>
      <w:tr w:rsidR="001D119B" w:rsidTr="001D119B">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D119B" w:rsidRDefault="001D119B">
            <w:pPr>
              <w:spacing w:before="120" w:after="120"/>
              <w:jc w:val="both"/>
              <w:rPr>
                <w:rFonts w:ascii="Calibri" w:hAnsi="Calibri" w:cs="Arial"/>
                <w:b/>
              </w:rPr>
            </w:pPr>
            <w:r>
              <w:rPr>
                <w:rFonts w:ascii="Calibri" w:hAnsi="Calibri" w:cs="Arial"/>
                <w:b/>
              </w:rPr>
              <w:t>Submission deadline:*</w:t>
            </w:r>
          </w:p>
        </w:tc>
        <w:tc>
          <w:tcPr>
            <w:tcW w:w="3781" w:type="dxa"/>
            <w:tcBorders>
              <w:top w:val="single" w:sz="4" w:space="0" w:color="auto"/>
              <w:left w:val="single" w:sz="4" w:space="0" w:color="auto"/>
              <w:bottom w:val="single" w:sz="4" w:space="0" w:color="auto"/>
              <w:right w:val="single" w:sz="4" w:space="0" w:color="auto"/>
            </w:tcBorders>
            <w:hideMark/>
          </w:tcPr>
          <w:p w:rsidR="001D119B" w:rsidRDefault="001D119B">
            <w:pPr>
              <w:spacing w:before="120" w:after="120"/>
              <w:jc w:val="both"/>
              <w:rPr>
                <w:rFonts w:ascii="Calibri" w:hAnsi="Calibri" w:cs="Arial"/>
                <w:b/>
              </w:rPr>
            </w:pPr>
            <w:r>
              <w:rPr>
                <w:rFonts w:ascii="Calibri" w:hAnsi="Calibri" w:cs="Arial"/>
                <w:b/>
              </w:rPr>
              <w:t>8/3/18</w:t>
            </w:r>
          </w:p>
        </w:tc>
        <w:tc>
          <w:tcPr>
            <w:tcW w:w="2768" w:type="dxa"/>
            <w:tcBorders>
              <w:top w:val="single" w:sz="4" w:space="0" w:color="auto"/>
              <w:left w:val="single" w:sz="4" w:space="0" w:color="auto"/>
              <w:bottom w:val="single" w:sz="4" w:space="0" w:color="auto"/>
              <w:right w:val="single" w:sz="4" w:space="0" w:color="auto"/>
            </w:tcBorders>
            <w:shd w:val="pct15" w:color="auto" w:fill="auto"/>
            <w:hideMark/>
          </w:tcPr>
          <w:p w:rsidR="001D119B" w:rsidRDefault="001D119B">
            <w:pPr>
              <w:spacing w:before="120" w:after="120"/>
              <w:jc w:val="both"/>
              <w:rPr>
                <w:rFonts w:ascii="Calibri" w:hAnsi="Calibri" w:cs="Arial"/>
                <w:b/>
              </w:rPr>
            </w:pPr>
            <w:r>
              <w:rPr>
                <w:rFonts w:ascii="Calibri" w:hAnsi="Calibri" w:cs="Arial"/>
                <w:b/>
              </w:rPr>
              <w:t>Return date of provisional marks &amp; written feedback:*</w:t>
            </w:r>
          </w:p>
        </w:tc>
        <w:tc>
          <w:tcPr>
            <w:tcW w:w="1956" w:type="dxa"/>
            <w:tcBorders>
              <w:top w:val="single" w:sz="4" w:space="0" w:color="auto"/>
              <w:left w:val="single" w:sz="4" w:space="0" w:color="auto"/>
              <w:bottom w:val="single" w:sz="4" w:space="0" w:color="auto"/>
              <w:right w:val="single" w:sz="4" w:space="0" w:color="auto"/>
            </w:tcBorders>
            <w:hideMark/>
          </w:tcPr>
          <w:p w:rsidR="001D119B" w:rsidRDefault="001D119B">
            <w:pPr>
              <w:spacing w:before="120" w:after="120"/>
              <w:jc w:val="both"/>
              <w:rPr>
                <w:rFonts w:ascii="Calibri" w:hAnsi="Calibri" w:cs="Arial"/>
                <w:b/>
              </w:rPr>
            </w:pPr>
            <w:r>
              <w:rPr>
                <w:rFonts w:ascii="Calibri" w:hAnsi="Calibri" w:cs="Arial"/>
                <w:b/>
              </w:rPr>
              <w:t>5/4/18</w:t>
            </w:r>
          </w:p>
        </w:tc>
      </w:tr>
      <w:tr w:rsidR="001D119B" w:rsidTr="001D119B">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D119B" w:rsidRDefault="001D119B">
            <w:pPr>
              <w:spacing w:before="120" w:after="120"/>
              <w:jc w:val="both"/>
              <w:rPr>
                <w:rFonts w:ascii="Calibri" w:hAnsi="Calibri" w:cs="Arial"/>
                <w:b/>
              </w:rPr>
            </w:pPr>
            <w:r>
              <w:rPr>
                <w:rFonts w:ascii="Calibri" w:hAnsi="Calibri" w:cs="Arial"/>
                <w:b/>
              </w:rPr>
              <w:t>Assignment Title:*</w:t>
            </w:r>
          </w:p>
        </w:tc>
        <w:tc>
          <w:tcPr>
            <w:tcW w:w="8505" w:type="dxa"/>
            <w:gridSpan w:val="3"/>
            <w:tcBorders>
              <w:top w:val="single" w:sz="4" w:space="0" w:color="auto"/>
              <w:left w:val="single" w:sz="4" w:space="0" w:color="auto"/>
              <w:bottom w:val="single" w:sz="4" w:space="0" w:color="auto"/>
              <w:right w:val="single" w:sz="4" w:space="0" w:color="auto"/>
            </w:tcBorders>
          </w:tcPr>
          <w:p w:rsidR="001D119B" w:rsidRDefault="001D119B">
            <w:pPr>
              <w:rPr>
                <w:rFonts w:ascii="Calibri" w:hAnsi="Calibri" w:cs="Arial"/>
                <w:b/>
              </w:rPr>
            </w:pPr>
            <w:r>
              <w:rPr>
                <w:rFonts w:ascii="Calibri" w:hAnsi="Calibri" w:cs="Arial"/>
                <w:b/>
              </w:rPr>
              <w:t>Consider how you might be able to develop the creative or enterprising skills of learners through your own pedagogy.</w:t>
            </w:r>
          </w:p>
          <w:p w:rsidR="001D119B" w:rsidRDefault="001D119B">
            <w:pPr>
              <w:rPr>
                <w:rFonts w:ascii="Calibri" w:hAnsi="Calibri" w:cs="Arial"/>
                <w:b/>
              </w:rPr>
            </w:pPr>
          </w:p>
        </w:tc>
      </w:tr>
    </w:tbl>
    <w:p w:rsidR="001D119B" w:rsidRDefault="001D119B" w:rsidP="001D119B">
      <w:pPr>
        <w:rPr>
          <w:rFonts w:ascii="Times New Roman" w:hAnsi="Times New Roman"/>
          <w:vanish/>
        </w:rPr>
      </w:pPr>
    </w:p>
    <w:tbl>
      <w:tblPr>
        <w:tblpPr w:leftFromText="180" w:rightFromText="18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10"/>
        <w:gridCol w:w="6525"/>
        <w:gridCol w:w="1135"/>
        <w:gridCol w:w="1135"/>
      </w:tblGrid>
      <w:tr w:rsidR="001D119B" w:rsidTr="001D119B">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rsidR="001D119B" w:rsidRDefault="001D119B">
            <w:pPr>
              <w:rPr>
                <w:rFonts w:ascii="Calibri" w:hAnsi="Calibri" w:cs="Arial"/>
                <w:b/>
              </w:rPr>
            </w:pPr>
            <w:r>
              <w:rPr>
                <w:rFonts w:ascii="Calibri" w:hAnsi="Calibri" w:cs="Arial"/>
                <w:b/>
              </w:rPr>
              <w:t>Referencing:</w:t>
            </w:r>
          </w:p>
        </w:tc>
        <w:tc>
          <w:tcPr>
            <w:tcW w:w="8789" w:type="dxa"/>
            <w:gridSpan w:val="3"/>
            <w:tcBorders>
              <w:top w:val="single" w:sz="6" w:space="0" w:color="auto"/>
              <w:left w:val="single" w:sz="6" w:space="0" w:color="auto"/>
              <w:bottom w:val="single" w:sz="6" w:space="0" w:color="auto"/>
              <w:right w:val="single" w:sz="6" w:space="0" w:color="auto"/>
            </w:tcBorders>
            <w:hideMark/>
          </w:tcPr>
          <w:p w:rsidR="001D119B" w:rsidRDefault="001D119B">
            <w:pPr>
              <w:pStyle w:val="BodyText2"/>
              <w:rPr>
                <w:rFonts w:ascii="Calibri" w:hAnsi="Calibri" w:cs="Arial"/>
                <w:sz w:val="18"/>
                <w:szCs w:val="18"/>
                <w:lang w:eastAsia="en-US"/>
              </w:rPr>
            </w:pPr>
            <w:r>
              <w:rPr>
                <w:rFonts w:ascii="Calibri" w:hAnsi="Calibri" w:cs="Arial"/>
                <w:sz w:val="18"/>
                <w:szCs w:val="18"/>
                <w:lang w:eastAsia="en-US"/>
              </w:rPr>
              <w:t xml:space="preserve">In the presentation and summary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Pr>
                <w:rFonts w:ascii="Calibri" w:hAnsi="Calibri" w:cs="Arial"/>
                <w:sz w:val="18"/>
                <w:szCs w:val="18"/>
                <w:u w:val="single"/>
                <w:lang w:eastAsia="en-US"/>
              </w:rPr>
              <w:t>title of book</w:t>
            </w:r>
            <w:r>
              <w:rPr>
                <w:rFonts w:ascii="Calibri" w:hAnsi="Calibri" w:cs="Arial"/>
                <w:sz w:val="18"/>
                <w:szCs w:val="18"/>
                <w:lang w:eastAsia="en-US"/>
              </w:rPr>
              <w:t>, edition, publisher: place of publication).</w:t>
            </w:r>
          </w:p>
        </w:tc>
      </w:tr>
      <w:tr w:rsidR="001D119B" w:rsidTr="001D119B">
        <w:trPr>
          <w:trHeight w:val="666"/>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rsidR="001D119B" w:rsidRDefault="001D119B">
            <w:pPr>
              <w:rPr>
                <w:rFonts w:ascii="Calibri" w:hAnsi="Calibri" w:cs="Arial"/>
                <w:b/>
              </w:rPr>
            </w:pPr>
            <w:r>
              <w:rPr>
                <w:rFonts w:ascii="Calibri" w:hAnsi="Calibri" w:cs="Arial"/>
                <w:b/>
              </w:rPr>
              <w:t>Submission:</w:t>
            </w:r>
          </w:p>
        </w:tc>
        <w:tc>
          <w:tcPr>
            <w:tcW w:w="6521" w:type="dxa"/>
            <w:tcBorders>
              <w:top w:val="single" w:sz="6" w:space="0" w:color="auto"/>
              <w:left w:val="single" w:sz="6" w:space="0" w:color="auto"/>
              <w:bottom w:val="single" w:sz="6" w:space="0" w:color="auto"/>
              <w:right w:val="single" w:sz="6" w:space="0" w:color="auto"/>
            </w:tcBorders>
          </w:tcPr>
          <w:p w:rsidR="001D119B" w:rsidRDefault="001D119B">
            <w:pPr>
              <w:spacing w:before="120" w:after="120"/>
              <w:jc w:val="both"/>
              <w:rPr>
                <w:rFonts w:ascii="Calibri" w:hAnsi="Calibri" w:cs="Arial"/>
              </w:rPr>
            </w:pPr>
            <w:r>
              <w:rPr>
                <w:rFonts w:ascii="Calibri" w:hAnsi="Calibri" w:cs="Arial"/>
                <w:b/>
              </w:rPr>
              <w:t xml:space="preserve">All assignments must be submitted to </w:t>
            </w:r>
            <w:proofErr w:type="spellStart"/>
            <w:r>
              <w:rPr>
                <w:rFonts w:ascii="Calibri" w:hAnsi="Calibri" w:cs="Arial"/>
                <w:b/>
              </w:rPr>
              <w:t>Turnitin</w:t>
            </w:r>
            <w:proofErr w:type="spellEnd"/>
            <w:r>
              <w:rPr>
                <w:rFonts w:ascii="Calibri" w:hAnsi="Calibri" w:cs="Arial"/>
                <w:b/>
              </w:rPr>
              <w:t xml:space="preserve"> unless otherwise instructed by the Lecturer. </w:t>
            </w:r>
          </w:p>
          <w:p w:rsidR="001D119B" w:rsidRDefault="001D119B">
            <w:pPr>
              <w:pStyle w:val="ListParagraph"/>
              <w:ind w:left="0"/>
              <w:rPr>
                <w:rFonts w:asciiTheme="majorHAnsi" w:hAnsiTheme="majorHAnsi" w:cs="Times New Roman"/>
              </w:rPr>
            </w:pPr>
            <w:r>
              <w:rPr>
                <w:rFonts w:asciiTheme="majorHAnsi" w:hAnsiTheme="majorHAnsi" w:cs="Arial"/>
                <w:b/>
              </w:rPr>
              <w:t>Note</w:t>
            </w:r>
            <w:r>
              <w:rPr>
                <w:rFonts w:asciiTheme="majorHAnsi" w:hAnsiTheme="majorHAnsi" w:cs="Arial"/>
              </w:rPr>
              <w:t xml:space="preserve">: the </w:t>
            </w:r>
            <w:proofErr w:type="spellStart"/>
            <w:r>
              <w:rPr>
                <w:rFonts w:asciiTheme="majorHAnsi" w:hAnsiTheme="majorHAnsi" w:cs="Arial"/>
              </w:rPr>
              <w:t>Turnitin</w:t>
            </w:r>
            <w:proofErr w:type="spellEnd"/>
            <w:r>
              <w:rPr>
                <w:rFonts w:asciiTheme="majorHAnsi" w:hAnsiTheme="majorHAnsi" w:cs="Arial"/>
              </w:rPr>
              <w:t xml:space="preserve"> version is the primary submission and acts as a receipt for the student.  </w:t>
            </w:r>
            <w:r>
              <w:rPr>
                <w:rFonts w:asciiTheme="majorHAnsi" w:hAnsiTheme="majorHAnsi" w:cs="Arial"/>
                <w:b/>
              </w:rPr>
              <w:t xml:space="preserve">Late submission of the electronic version of the assignment will result in a late penalty.  </w:t>
            </w:r>
            <w:r>
              <w:rPr>
                <w:rFonts w:asciiTheme="majorHAnsi" w:hAnsiTheme="majorHAnsi" w:cs="Arial"/>
              </w:rPr>
              <w:lastRenderedPageBreak/>
              <w:t xml:space="preserve">Penalties for late submission: Up to one week late, maximum 40%.  Over one week late will </w:t>
            </w:r>
            <w:r>
              <w:rPr>
                <w:rFonts w:asciiTheme="majorHAnsi" w:hAnsiTheme="majorHAnsi"/>
              </w:rPr>
              <w:t>be recorded as a non-submission.</w:t>
            </w:r>
            <w:r>
              <w:rPr>
                <w:rFonts w:asciiTheme="majorHAnsi" w:hAnsiTheme="majorHAnsi" w:cs="Arial"/>
              </w:rPr>
              <w:t xml:space="preserve"> </w:t>
            </w:r>
            <w:r>
              <w:rPr>
                <w:rFonts w:asciiTheme="majorHAnsi" w:hAnsiTheme="majorHAnsi"/>
              </w:rPr>
              <w:t xml:space="preserve"> Late submission penalties may be lifted only with the approval of the Extenuating Circumstances Panel.</w:t>
            </w:r>
          </w:p>
          <w:p w:rsidR="001D119B" w:rsidRDefault="001D119B">
            <w:pPr>
              <w:pStyle w:val="ListParagraph"/>
              <w:ind w:left="0"/>
              <w:rPr>
                <w:rFonts w:asciiTheme="majorHAnsi" w:hAnsiTheme="majorHAnsi"/>
              </w:rPr>
            </w:pPr>
          </w:p>
        </w:tc>
        <w:tc>
          <w:tcPr>
            <w:tcW w:w="1134" w:type="dxa"/>
            <w:tcBorders>
              <w:top w:val="single" w:sz="6" w:space="0" w:color="auto"/>
              <w:left w:val="single" w:sz="6" w:space="0" w:color="auto"/>
              <w:bottom w:val="single" w:sz="6" w:space="0" w:color="auto"/>
              <w:right w:val="single" w:sz="6" w:space="0" w:color="auto"/>
            </w:tcBorders>
            <w:shd w:val="clear" w:color="auto" w:fill="D9D9D9"/>
            <w:hideMark/>
          </w:tcPr>
          <w:p w:rsidR="001D119B" w:rsidRDefault="001D119B">
            <w:pPr>
              <w:rPr>
                <w:rFonts w:ascii="Calibri" w:hAnsi="Calibri" w:cs="Arial"/>
                <w:b/>
              </w:rPr>
            </w:pPr>
            <w:r>
              <w:rPr>
                <w:rFonts w:ascii="Calibri" w:hAnsi="Calibri" w:cs="Arial"/>
                <w:b/>
              </w:rPr>
              <w:lastRenderedPageBreak/>
              <w:br/>
              <w:t>Date:</w:t>
            </w:r>
          </w:p>
        </w:tc>
        <w:tc>
          <w:tcPr>
            <w:tcW w:w="1134" w:type="dxa"/>
            <w:tcBorders>
              <w:top w:val="single" w:sz="6" w:space="0" w:color="auto"/>
              <w:left w:val="single" w:sz="6" w:space="0" w:color="auto"/>
              <w:bottom w:val="single" w:sz="6" w:space="0" w:color="auto"/>
              <w:right w:val="single" w:sz="6" w:space="0" w:color="auto"/>
            </w:tcBorders>
          </w:tcPr>
          <w:p w:rsidR="001D119B" w:rsidRDefault="001D119B">
            <w:pPr>
              <w:rPr>
                <w:rFonts w:ascii="Calibri" w:hAnsi="Calibri" w:cs="Arial"/>
                <w:b/>
              </w:rPr>
            </w:pPr>
          </w:p>
          <w:p w:rsidR="001D119B" w:rsidRDefault="001D119B">
            <w:pPr>
              <w:rPr>
                <w:rFonts w:ascii="Calibri" w:hAnsi="Calibri" w:cs="Arial"/>
                <w:b/>
                <w:sz w:val="24"/>
                <w:szCs w:val="24"/>
              </w:rPr>
            </w:pPr>
            <w:r>
              <w:rPr>
                <w:rFonts w:ascii="Calibri" w:hAnsi="Calibri" w:cs="Arial"/>
                <w:b/>
              </w:rPr>
              <w:t>8/3/18</w:t>
            </w:r>
          </w:p>
        </w:tc>
      </w:tr>
    </w:tbl>
    <w:p w:rsidR="001D119B" w:rsidRDefault="001D119B" w:rsidP="001D119B">
      <w:pPr>
        <w:rPr>
          <w:vanish/>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71"/>
        <w:gridCol w:w="567"/>
        <w:gridCol w:w="567"/>
      </w:tblGrid>
      <w:tr w:rsidR="001D119B" w:rsidTr="001D119B">
        <w:trPr>
          <w:trHeight w:val="386"/>
        </w:trPr>
        <w:tc>
          <w:tcPr>
            <w:tcW w:w="9464" w:type="dxa"/>
            <w:vMerge w:val="restart"/>
            <w:tcBorders>
              <w:top w:val="single" w:sz="4" w:space="0" w:color="auto"/>
              <w:left w:val="single" w:sz="4" w:space="0" w:color="auto"/>
              <w:bottom w:val="single" w:sz="4" w:space="0" w:color="auto"/>
              <w:right w:val="single" w:sz="4" w:space="0" w:color="auto"/>
            </w:tcBorders>
            <w:shd w:val="pct15" w:color="auto" w:fill="auto"/>
            <w:hideMark/>
          </w:tcPr>
          <w:p w:rsidR="001D119B" w:rsidRDefault="001D119B">
            <w:pPr>
              <w:spacing w:before="120" w:after="120"/>
              <w:jc w:val="both"/>
              <w:rPr>
                <w:rFonts w:ascii="Calibri" w:hAnsi="Calibri" w:cs="Calibri"/>
                <w:b/>
              </w:rPr>
            </w:pPr>
            <w:r>
              <w:rPr>
                <w:rFonts w:ascii="Calibri" w:hAnsi="Calibri" w:cs="Arial"/>
              </w:rPr>
              <w:t>Module lead to tick to indicate if a hard copy version of the assignment must be submitted.*</w:t>
            </w: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rsidR="001D119B" w:rsidRDefault="001D119B">
            <w:pPr>
              <w:spacing w:before="120" w:after="120"/>
              <w:jc w:val="both"/>
              <w:rPr>
                <w:rFonts w:ascii="Calibri" w:hAnsi="Calibri" w:cs="Calibri"/>
                <w:b/>
                <w:sz w:val="20"/>
                <w:szCs w:val="24"/>
              </w:rPr>
            </w:pPr>
            <w:r>
              <w:rPr>
                <w:rFonts w:ascii="Calibri" w:hAnsi="Calibri" w:cs="Calibri"/>
                <w:b/>
                <w:sz w:val="20"/>
              </w:rPr>
              <w:t>YES</w:t>
            </w:r>
          </w:p>
        </w:tc>
        <w:tc>
          <w:tcPr>
            <w:tcW w:w="567" w:type="dxa"/>
            <w:tcBorders>
              <w:top w:val="single" w:sz="4" w:space="0" w:color="auto"/>
              <w:left w:val="single" w:sz="4" w:space="0" w:color="auto"/>
              <w:bottom w:val="single" w:sz="4" w:space="0" w:color="auto"/>
              <w:right w:val="single" w:sz="4" w:space="0" w:color="auto"/>
            </w:tcBorders>
          </w:tcPr>
          <w:p w:rsidR="001D119B" w:rsidRDefault="001D119B">
            <w:pPr>
              <w:spacing w:before="120" w:after="120"/>
              <w:jc w:val="both"/>
              <w:rPr>
                <w:rFonts w:ascii="Calibri" w:hAnsi="Calibri" w:cs="Calibri"/>
                <w:b/>
                <w:sz w:val="24"/>
                <w:szCs w:val="24"/>
              </w:rPr>
            </w:pPr>
          </w:p>
        </w:tc>
      </w:tr>
      <w:tr w:rsidR="001D119B" w:rsidTr="001D119B">
        <w:trPr>
          <w:trHeight w:val="408"/>
        </w:trPr>
        <w:tc>
          <w:tcPr>
            <w:tcW w:w="9464" w:type="dxa"/>
            <w:vMerge/>
            <w:tcBorders>
              <w:top w:val="single" w:sz="4" w:space="0" w:color="auto"/>
              <w:left w:val="single" w:sz="4" w:space="0" w:color="auto"/>
              <w:bottom w:val="single" w:sz="4" w:space="0" w:color="auto"/>
              <w:right w:val="single" w:sz="4" w:space="0" w:color="auto"/>
            </w:tcBorders>
            <w:vAlign w:val="center"/>
            <w:hideMark/>
          </w:tcPr>
          <w:p w:rsidR="001D119B" w:rsidRDefault="001D119B">
            <w:pPr>
              <w:rPr>
                <w:rFonts w:ascii="Calibri" w:hAnsi="Calibri" w:cs="Calibri"/>
                <w:b/>
              </w:rPr>
            </w:pP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rsidR="001D119B" w:rsidRDefault="001D119B">
            <w:pPr>
              <w:spacing w:before="120" w:after="120"/>
              <w:jc w:val="both"/>
              <w:rPr>
                <w:rFonts w:ascii="Calibri" w:hAnsi="Calibri" w:cs="Calibri"/>
                <w:b/>
                <w:sz w:val="20"/>
                <w:szCs w:val="24"/>
              </w:rPr>
            </w:pPr>
            <w:r>
              <w:rPr>
                <w:rFonts w:ascii="Calibri" w:hAnsi="Calibri" w:cs="Calibri"/>
                <w:b/>
                <w:sz w:val="20"/>
              </w:rPr>
              <w:t>NO</w:t>
            </w:r>
          </w:p>
        </w:tc>
        <w:tc>
          <w:tcPr>
            <w:tcW w:w="567" w:type="dxa"/>
            <w:tcBorders>
              <w:top w:val="single" w:sz="4" w:space="0" w:color="auto"/>
              <w:left w:val="single" w:sz="4" w:space="0" w:color="auto"/>
              <w:bottom w:val="single" w:sz="4" w:space="0" w:color="auto"/>
              <w:right w:val="single" w:sz="4" w:space="0" w:color="auto"/>
            </w:tcBorders>
            <w:hideMark/>
          </w:tcPr>
          <w:p w:rsidR="001D119B" w:rsidRDefault="001D119B">
            <w:pPr>
              <w:spacing w:before="120" w:after="120"/>
              <w:jc w:val="both"/>
              <w:rPr>
                <w:rFonts w:ascii="Calibri" w:hAnsi="Calibri" w:cs="Calibri"/>
                <w:b/>
                <w:sz w:val="24"/>
                <w:szCs w:val="24"/>
              </w:rPr>
            </w:pPr>
            <w:r>
              <w:rPr>
                <w:rFonts w:ascii="Calibri" w:hAnsi="Calibri" w:cs="Calibri"/>
                <w:b/>
              </w:rPr>
              <w:t>X</w:t>
            </w:r>
          </w:p>
        </w:tc>
      </w:tr>
    </w:tbl>
    <w:p w:rsidR="001D119B" w:rsidRDefault="001D119B" w:rsidP="001D119B">
      <w:pPr>
        <w:rPr>
          <w:rFonts w:ascii="Calibri" w:hAnsi="Calibri" w:cs="Calibri"/>
          <w:b/>
        </w:rPr>
      </w:pPr>
    </w:p>
    <w:p w:rsidR="001D119B" w:rsidRDefault="001D119B" w:rsidP="001D119B">
      <w:pPr>
        <w:rPr>
          <w:rFonts w:ascii="Times New Roman" w:hAnsi="Times New Roman" w:cs="Times New Roman"/>
          <w:sz w:val="32"/>
        </w:rPr>
      </w:pPr>
    </w:p>
    <w:tbl>
      <w:tblPr>
        <w:tblW w:w="105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273"/>
        <w:gridCol w:w="5272"/>
      </w:tblGrid>
      <w:tr w:rsidR="001D119B" w:rsidTr="001D119B">
        <w:tc>
          <w:tcPr>
            <w:tcW w:w="5274" w:type="dxa"/>
            <w:tcBorders>
              <w:top w:val="single" w:sz="4" w:space="0" w:color="auto"/>
              <w:left w:val="single" w:sz="4" w:space="0" w:color="auto"/>
              <w:bottom w:val="single" w:sz="4" w:space="0" w:color="auto"/>
              <w:right w:val="single" w:sz="4" w:space="0" w:color="auto"/>
            </w:tcBorders>
            <w:shd w:val="pct10" w:color="auto" w:fill="auto"/>
            <w:hideMark/>
          </w:tcPr>
          <w:p w:rsidR="001D119B" w:rsidRDefault="001D119B">
            <w:pPr>
              <w:rPr>
                <w:rFonts w:ascii="Calibri" w:hAnsi="Calibri" w:cs="Arial"/>
                <w:b/>
              </w:rPr>
            </w:pPr>
            <w:r>
              <w:rPr>
                <w:rFonts w:ascii="Calibri" w:hAnsi="Calibri" w:cs="Arial"/>
                <w:b/>
              </w:rPr>
              <w:t>Learning Outcomes tested*</w:t>
            </w:r>
          </w:p>
          <w:p w:rsidR="001D119B" w:rsidRDefault="001D119B">
            <w:pPr>
              <w:rPr>
                <w:rFonts w:ascii="Calibri" w:hAnsi="Calibri" w:cs="Arial"/>
              </w:rPr>
            </w:pPr>
            <w:r>
              <w:rPr>
                <w:rFonts w:ascii="Calibri" w:hAnsi="Calibri" w:cs="Arial"/>
                <w:b/>
              </w:rPr>
              <w:t>(from module syllabus)</w:t>
            </w:r>
          </w:p>
        </w:tc>
        <w:tc>
          <w:tcPr>
            <w:tcW w:w="5274" w:type="dxa"/>
            <w:tcBorders>
              <w:top w:val="single" w:sz="4" w:space="0" w:color="auto"/>
              <w:left w:val="single" w:sz="4" w:space="0" w:color="auto"/>
              <w:bottom w:val="single" w:sz="4" w:space="0" w:color="auto"/>
              <w:right w:val="single" w:sz="4" w:space="0" w:color="auto"/>
            </w:tcBorders>
            <w:shd w:val="pct10" w:color="auto" w:fill="auto"/>
            <w:hideMark/>
          </w:tcPr>
          <w:p w:rsidR="001D119B" w:rsidRDefault="001D119B">
            <w:pPr>
              <w:rPr>
                <w:rFonts w:ascii="Calibri" w:hAnsi="Calibri" w:cs="Arial"/>
              </w:rPr>
            </w:pPr>
            <w:r>
              <w:rPr>
                <w:rFonts w:ascii="Calibri" w:hAnsi="Calibri" w:cs="Arial"/>
                <w:b/>
              </w:rPr>
              <w:t>Assessment Criteria: To achieve each outcome a student must demonstrate the ability to:*</w:t>
            </w:r>
          </w:p>
        </w:tc>
      </w:tr>
      <w:tr w:rsidR="001D119B" w:rsidTr="001D119B">
        <w:tc>
          <w:tcPr>
            <w:tcW w:w="5274" w:type="dxa"/>
            <w:tcBorders>
              <w:top w:val="single" w:sz="4" w:space="0" w:color="auto"/>
              <w:left w:val="single" w:sz="4" w:space="0" w:color="auto"/>
              <w:bottom w:val="single" w:sz="4" w:space="0" w:color="auto"/>
              <w:right w:val="single" w:sz="4" w:space="0" w:color="auto"/>
            </w:tcBorders>
          </w:tcPr>
          <w:p w:rsidR="001D119B" w:rsidRDefault="001D119B">
            <w:pPr>
              <w:rPr>
                <w:rFonts w:ascii="Calibri" w:hAnsi="Calibri"/>
              </w:rPr>
            </w:pPr>
          </w:p>
          <w:p w:rsidR="001D119B" w:rsidRDefault="001D119B">
            <w:pPr>
              <w:rPr>
                <w:rFonts w:ascii="Calibri" w:hAnsi="Calibri"/>
              </w:rPr>
            </w:pPr>
            <w:r>
              <w:rPr>
                <w:rFonts w:ascii="Calibri" w:hAnsi="Calibri"/>
              </w:rPr>
              <w:t xml:space="preserve">Upon the successful completion of this module, the student should be able to: </w:t>
            </w:r>
          </w:p>
          <w:p w:rsidR="001D119B" w:rsidRDefault="001D119B">
            <w:pPr>
              <w:ind w:left="360"/>
              <w:rPr>
                <w:rFonts w:ascii="Calibri" w:hAnsi="Calibri"/>
              </w:rPr>
            </w:pPr>
          </w:p>
          <w:p w:rsidR="001D119B" w:rsidRDefault="001D119B" w:rsidP="001D119B">
            <w:pPr>
              <w:pStyle w:val="bullet"/>
              <w:numPr>
                <w:ilvl w:val="0"/>
                <w:numId w:val="3"/>
              </w:numPr>
              <w:overflowPunct w:val="0"/>
              <w:autoSpaceDE w:val="0"/>
              <w:autoSpaceDN w:val="0"/>
              <w:adjustRightInd w:val="0"/>
              <w:jc w:val="left"/>
              <w:textAlignment w:val="baseline"/>
              <w:rPr>
                <w:rFonts w:asciiTheme="majorHAnsi" w:hAnsiTheme="majorHAnsi" w:cs="Arial"/>
                <w:sz w:val="22"/>
                <w:szCs w:val="22"/>
                <w:lang w:eastAsia="en-US"/>
              </w:rPr>
            </w:pPr>
            <w:r>
              <w:rPr>
                <w:rFonts w:asciiTheme="majorHAnsi" w:hAnsiTheme="majorHAnsi" w:cs="Arial"/>
                <w:sz w:val="22"/>
                <w:szCs w:val="22"/>
                <w:lang w:eastAsia="en-US"/>
              </w:rPr>
              <w:t>Recognise, identify and select learning environments that support the development of creative learning and teaching.</w:t>
            </w:r>
          </w:p>
          <w:p w:rsidR="001D119B" w:rsidRDefault="001D119B" w:rsidP="001D119B">
            <w:pPr>
              <w:pStyle w:val="bullet"/>
              <w:numPr>
                <w:ilvl w:val="0"/>
                <w:numId w:val="3"/>
              </w:numPr>
              <w:overflowPunct w:val="0"/>
              <w:autoSpaceDE w:val="0"/>
              <w:autoSpaceDN w:val="0"/>
              <w:adjustRightInd w:val="0"/>
              <w:jc w:val="left"/>
              <w:textAlignment w:val="baseline"/>
              <w:rPr>
                <w:rFonts w:asciiTheme="majorHAnsi" w:hAnsiTheme="majorHAnsi" w:cs="Arial"/>
                <w:sz w:val="22"/>
                <w:szCs w:val="22"/>
                <w:lang w:eastAsia="en-US"/>
              </w:rPr>
            </w:pPr>
            <w:r>
              <w:rPr>
                <w:rFonts w:asciiTheme="majorHAnsi" w:hAnsiTheme="majorHAnsi" w:cs="Arial"/>
                <w:sz w:val="22"/>
                <w:szCs w:val="22"/>
                <w:lang w:eastAsia="en-US"/>
              </w:rPr>
              <w:t>Critically reflect on strategies that impact on the distinctive role of the educator when developing creative and innovative pedagogies and environments.</w:t>
            </w:r>
          </w:p>
          <w:p w:rsidR="001D119B" w:rsidRDefault="001D119B" w:rsidP="001D119B">
            <w:pPr>
              <w:pStyle w:val="bullet"/>
              <w:numPr>
                <w:ilvl w:val="0"/>
                <w:numId w:val="3"/>
              </w:numPr>
              <w:overflowPunct w:val="0"/>
              <w:autoSpaceDE w:val="0"/>
              <w:autoSpaceDN w:val="0"/>
              <w:adjustRightInd w:val="0"/>
              <w:jc w:val="left"/>
              <w:textAlignment w:val="baseline"/>
              <w:rPr>
                <w:rFonts w:asciiTheme="majorHAnsi" w:hAnsiTheme="majorHAnsi" w:cs="Arial"/>
                <w:sz w:val="22"/>
                <w:szCs w:val="22"/>
                <w:lang w:eastAsia="en-US"/>
              </w:rPr>
            </w:pPr>
            <w:r>
              <w:rPr>
                <w:rFonts w:asciiTheme="majorHAnsi" w:hAnsiTheme="majorHAnsi" w:cs="Arial"/>
                <w:sz w:val="22"/>
                <w:szCs w:val="22"/>
                <w:lang w:eastAsia="en-US"/>
              </w:rPr>
              <w:t>Critically reflect upon the educational potential of developing enterprise and creativity in the primary school.</w:t>
            </w:r>
          </w:p>
          <w:p w:rsidR="001D119B" w:rsidRDefault="001D119B" w:rsidP="001D119B">
            <w:pPr>
              <w:pStyle w:val="bullet"/>
              <w:numPr>
                <w:ilvl w:val="0"/>
                <w:numId w:val="3"/>
              </w:numPr>
              <w:overflowPunct w:val="0"/>
              <w:autoSpaceDE w:val="0"/>
              <w:autoSpaceDN w:val="0"/>
              <w:adjustRightInd w:val="0"/>
              <w:jc w:val="left"/>
              <w:textAlignment w:val="baseline"/>
              <w:rPr>
                <w:rFonts w:asciiTheme="majorHAnsi" w:hAnsiTheme="majorHAnsi" w:cs="Arial"/>
                <w:sz w:val="22"/>
                <w:szCs w:val="22"/>
                <w:lang w:eastAsia="en-US"/>
              </w:rPr>
            </w:pPr>
            <w:r>
              <w:rPr>
                <w:rFonts w:asciiTheme="majorHAnsi" w:hAnsiTheme="majorHAnsi" w:cs="Arial"/>
                <w:sz w:val="22"/>
                <w:szCs w:val="22"/>
                <w:lang w:eastAsia="en-US"/>
              </w:rPr>
              <w:t>Demonstrate a critical awareness of the contribution of creativity and enterprise to educational practice.</w:t>
            </w:r>
          </w:p>
          <w:p w:rsidR="001D119B" w:rsidRDefault="001D119B">
            <w:pPr>
              <w:ind w:left="360"/>
              <w:rPr>
                <w:rFonts w:asciiTheme="majorHAnsi" w:hAnsiTheme="majorHAnsi" w:cs="Times New Roman"/>
              </w:rPr>
            </w:pPr>
          </w:p>
          <w:p w:rsidR="001D119B" w:rsidRDefault="001D119B">
            <w:pPr>
              <w:ind w:left="360"/>
              <w:rPr>
                <w:rFonts w:asciiTheme="majorHAnsi" w:hAnsiTheme="majorHAnsi"/>
              </w:rPr>
            </w:pPr>
          </w:p>
          <w:p w:rsidR="001D119B" w:rsidRDefault="001D119B" w:rsidP="001D119B">
            <w:pPr>
              <w:rPr>
                <w:rFonts w:ascii="Calibri" w:hAnsi="Calibri"/>
              </w:rPr>
            </w:pPr>
          </w:p>
        </w:tc>
        <w:tc>
          <w:tcPr>
            <w:tcW w:w="5274" w:type="dxa"/>
            <w:tcBorders>
              <w:top w:val="single" w:sz="4" w:space="0" w:color="auto"/>
              <w:left w:val="single" w:sz="4" w:space="0" w:color="auto"/>
              <w:bottom w:val="single" w:sz="4" w:space="0" w:color="auto"/>
              <w:right w:val="single" w:sz="4" w:space="0" w:color="auto"/>
            </w:tcBorders>
          </w:tcPr>
          <w:p w:rsidR="001D119B" w:rsidRDefault="001D119B">
            <w:pPr>
              <w:ind w:left="896"/>
              <w:rPr>
                <w:rFonts w:ascii="Calibri" w:hAnsi="Calibri" w:cs="Arial"/>
              </w:rPr>
            </w:pPr>
          </w:p>
          <w:p w:rsidR="001D119B" w:rsidRDefault="001D119B">
            <w:pPr>
              <w:rPr>
                <w:rFonts w:ascii="Calibri" w:hAnsi="Calibri" w:cs="Times New Roman"/>
              </w:rPr>
            </w:pPr>
            <w:r>
              <w:rPr>
                <w:rFonts w:ascii="Calibri" w:hAnsi="Calibri"/>
              </w:rPr>
              <w:t>In this assignment, markers will be looking for:</w:t>
            </w:r>
          </w:p>
          <w:p w:rsidR="001D119B" w:rsidRDefault="001D119B">
            <w:pPr>
              <w:rPr>
                <w:rFonts w:ascii="Calibri" w:hAnsi="Calibri"/>
              </w:rPr>
            </w:pPr>
          </w:p>
          <w:p w:rsidR="001D119B" w:rsidRDefault="001D119B">
            <w:pPr>
              <w:rPr>
                <w:rFonts w:ascii="Calibri" w:hAnsi="Calibri"/>
              </w:rPr>
            </w:pPr>
          </w:p>
          <w:p w:rsidR="001D119B" w:rsidRDefault="001D119B" w:rsidP="001D119B">
            <w:pPr>
              <w:pStyle w:val="ListParagraph"/>
              <w:numPr>
                <w:ilvl w:val="0"/>
                <w:numId w:val="4"/>
              </w:numPr>
              <w:spacing w:after="0" w:line="240" w:lineRule="auto"/>
              <w:rPr>
                <w:rFonts w:asciiTheme="majorHAnsi" w:hAnsiTheme="majorHAnsi"/>
                <w:szCs w:val="24"/>
              </w:rPr>
            </w:pPr>
            <w:r>
              <w:rPr>
                <w:rFonts w:asciiTheme="majorHAnsi" w:hAnsiTheme="majorHAnsi"/>
              </w:rPr>
              <w:t xml:space="preserve">The presentation is to include critical analysis and evaluation of wide, deep and appropriate background reading.  Relevant synthesis of research and government documentation should be utilised to demonstrate knowledge and understanding of how to develop creativity and enterprise skills amongst primary learners. </w:t>
            </w:r>
          </w:p>
          <w:p w:rsidR="001D119B" w:rsidRDefault="001D119B">
            <w:pPr>
              <w:pStyle w:val="ListParagraph"/>
              <w:rPr>
                <w:rFonts w:asciiTheme="majorHAnsi" w:hAnsiTheme="majorHAnsi"/>
              </w:rPr>
            </w:pPr>
          </w:p>
          <w:p w:rsidR="001D119B" w:rsidRDefault="001D119B" w:rsidP="001D119B">
            <w:pPr>
              <w:numPr>
                <w:ilvl w:val="0"/>
                <w:numId w:val="5"/>
              </w:numPr>
              <w:spacing w:beforeLines="1" w:before="2" w:afterLines="1" w:after="2" w:line="240" w:lineRule="auto"/>
              <w:rPr>
                <w:rFonts w:asciiTheme="majorHAnsi" w:hAnsiTheme="majorHAnsi"/>
                <w:szCs w:val="20"/>
              </w:rPr>
            </w:pPr>
            <w:r>
              <w:rPr>
                <w:rFonts w:asciiTheme="majorHAnsi" w:hAnsiTheme="majorHAnsi"/>
                <w:szCs w:val="20"/>
              </w:rPr>
              <w:t>Your ability to recognise, identify and select learning environments that support the development of creative learning and teaching.</w:t>
            </w:r>
          </w:p>
          <w:p w:rsidR="001D119B" w:rsidRDefault="001D119B">
            <w:pPr>
              <w:spacing w:beforeLines="1" w:before="2" w:afterLines="1" w:after="2"/>
              <w:ind w:left="720"/>
              <w:rPr>
                <w:rFonts w:asciiTheme="majorHAnsi" w:hAnsiTheme="majorHAnsi"/>
                <w:szCs w:val="20"/>
              </w:rPr>
            </w:pPr>
          </w:p>
          <w:p w:rsidR="001D119B" w:rsidRDefault="001D119B" w:rsidP="001D119B">
            <w:pPr>
              <w:numPr>
                <w:ilvl w:val="0"/>
                <w:numId w:val="5"/>
              </w:numPr>
              <w:spacing w:beforeLines="1" w:before="2" w:afterLines="1" w:after="2" w:line="240" w:lineRule="auto"/>
              <w:rPr>
                <w:rFonts w:asciiTheme="majorHAnsi" w:hAnsiTheme="majorHAnsi"/>
                <w:szCs w:val="20"/>
              </w:rPr>
            </w:pPr>
            <w:proofErr w:type="gramStart"/>
            <w:r>
              <w:rPr>
                <w:rFonts w:asciiTheme="majorHAnsi" w:hAnsiTheme="majorHAnsi"/>
                <w:szCs w:val="20"/>
              </w:rPr>
              <w:t>your</w:t>
            </w:r>
            <w:proofErr w:type="gramEnd"/>
            <w:r>
              <w:rPr>
                <w:rFonts w:asciiTheme="majorHAnsi" w:hAnsiTheme="majorHAnsi"/>
                <w:szCs w:val="20"/>
              </w:rPr>
              <w:t xml:space="preserve"> critical reflection on strategies that impact on the distinctive role of the educator when developing creative and innovative pedagogies and environments.</w:t>
            </w:r>
          </w:p>
          <w:p w:rsidR="001D119B" w:rsidRDefault="001D119B">
            <w:pPr>
              <w:spacing w:beforeLines="1" w:before="2" w:afterLines="1" w:after="2"/>
              <w:rPr>
                <w:rFonts w:asciiTheme="majorHAnsi" w:hAnsiTheme="majorHAnsi"/>
                <w:szCs w:val="20"/>
              </w:rPr>
            </w:pPr>
          </w:p>
          <w:p w:rsidR="001D119B" w:rsidRDefault="001D119B" w:rsidP="001D119B">
            <w:pPr>
              <w:numPr>
                <w:ilvl w:val="0"/>
                <w:numId w:val="5"/>
              </w:numPr>
              <w:spacing w:beforeLines="1" w:before="2" w:afterLines="1" w:after="2" w:line="240" w:lineRule="auto"/>
              <w:rPr>
                <w:rFonts w:asciiTheme="majorHAnsi" w:hAnsiTheme="majorHAnsi"/>
                <w:szCs w:val="20"/>
              </w:rPr>
            </w:pPr>
            <w:r>
              <w:rPr>
                <w:rFonts w:asciiTheme="majorHAnsi" w:hAnsiTheme="majorHAnsi"/>
                <w:szCs w:val="20"/>
              </w:rPr>
              <w:t xml:space="preserve">Clear recommendations for the development of children’s creativity. </w:t>
            </w:r>
          </w:p>
          <w:p w:rsidR="001D119B" w:rsidRDefault="001D119B">
            <w:pPr>
              <w:spacing w:beforeLines="1" w:before="2" w:afterLines="1" w:after="2"/>
              <w:rPr>
                <w:rFonts w:asciiTheme="majorHAnsi" w:hAnsiTheme="majorHAnsi"/>
                <w:szCs w:val="20"/>
              </w:rPr>
            </w:pPr>
          </w:p>
          <w:p w:rsidR="001D119B" w:rsidRDefault="001D119B" w:rsidP="001D119B">
            <w:pPr>
              <w:numPr>
                <w:ilvl w:val="0"/>
                <w:numId w:val="5"/>
              </w:numPr>
              <w:spacing w:beforeLines="1" w:before="2" w:afterLines="1" w:after="2" w:line="240" w:lineRule="auto"/>
              <w:rPr>
                <w:rFonts w:asciiTheme="majorHAnsi" w:hAnsiTheme="majorHAnsi"/>
                <w:szCs w:val="20"/>
              </w:rPr>
            </w:pPr>
            <w:r>
              <w:rPr>
                <w:rFonts w:asciiTheme="majorHAnsi" w:hAnsiTheme="majorHAnsi"/>
                <w:szCs w:val="20"/>
              </w:rPr>
              <w:t xml:space="preserve">Critical reflection of reading and experience. </w:t>
            </w:r>
          </w:p>
          <w:p w:rsidR="001D119B" w:rsidRDefault="001D119B">
            <w:pPr>
              <w:spacing w:beforeLines="1" w:before="2" w:afterLines="1" w:after="2"/>
              <w:rPr>
                <w:rFonts w:asciiTheme="majorHAnsi" w:hAnsiTheme="majorHAnsi"/>
                <w:szCs w:val="20"/>
              </w:rPr>
            </w:pPr>
          </w:p>
          <w:p w:rsidR="001D119B" w:rsidRDefault="001D119B" w:rsidP="001D119B">
            <w:pPr>
              <w:numPr>
                <w:ilvl w:val="0"/>
                <w:numId w:val="5"/>
              </w:numPr>
              <w:spacing w:beforeLines="1" w:before="2" w:afterLines="1" w:after="2" w:line="240" w:lineRule="auto"/>
              <w:rPr>
                <w:rFonts w:asciiTheme="majorHAnsi" w:hAnsiTheme="majorHAnsi"/>
                <w:szCs w:val="20"/>
              </w:rPr>
            </w:pPr>
            <w:r>
              <w:rPr>
                <w:rFonts w:asciiTheme="majorHAnsi" w:hAnsiTheme="majorHAnsi"/>
                <w:szCs w:val="20"/>
              </w:rPr>
              <w:t>Accurate referencing and presentation skills</w:t>
            </w:r>
          </w:p>
          <w:p w:rsidR="001D119B" w:rsidRDefault="001D119B">
            <w:pPr>
              <w:spacing w:beforeLines="1" w:before="2" w:afterLines="1" w:after="2"/>
              <w:rPr>
                <w:rFonts w:asciiTheme="majorHAnsi" w:hAnsiTheme="majorHAnsi"/>
                <w:szCs w:val="20"/>
              </w:rPr>
            </w:pPr>
          </w:p>
          <w:p w:rsidR="001D119B" w:rsidRPr="001D119B" w:rsidRDefault="001D119B" w:rsidP="001D119B">
            <w:pPr>
              <w:numPr>
                <w:ilvl w:val="0"/>
                <w:numId w:val="5"/>
              </w:numPr>
              <w:spacing w:beforeLines="1" w:before="2" w:afterLines="1" w:after="2" w:line="240" w:lineRule="auto"/>
              <w:rPr>
                <w:rFonts w:asciiTheme="majorHAnsi" w:hAnsiTheme="majorHAnsi"/>
                <w:szCs w:val="20"/>
              </w:rPr>
            </w:pPr>
            <w:r>
              <w:rPr>
                <w:rFonts w:asciiTheme="majorHAnsi" w:hAnsiTheme="majorHAnsi"/>
                <w:szCs w:val="20"/>
              </w:rPr>
              <w:t xml:space="preserve">Allocated time frame. </w:t>
            </w:r>
          </w:p>
        </w:tc>
      </w:tr>
    </w:tbl>
    <w:p w:rsidR="001D119B" w:rsidRPr="001D119B" w:rsidRDefault="001D119B" w:rsidP="001D119B">
      <w:pPr>
        <w:rPr>
          <w:rFonts w:ascii="Calibri" w:hAnsi="Calibri" w:cs="Calibri"/>
          <w:b/>
          <w:sz w:val="24"/>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1D119B" w:rsidTr="001D119B">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rsidR="001D119B" w:rsidRDefault="001D119B">
            <w:pPr>
              <w:jc w:val="center"/>
              <w:rPr>
                <w:rFonts w:ascii="Calibri" w:hAnsi="Calibri" w:cs="Arial"/>
                <w:b/>
                <w:caps/>
                <w:sz w:val="40"/>
                <w:szCs w:val="24"/>
              </w:rPr>
            </w:pPr>
            <w:r>
              <w:rPr>
                <w:rFonts w:ascii="Calibri" w:hAnsi="Calibri" w:cs="Arial"/>
                <w:b/>
                <w:caps/>
                <w:sz w:val="40"/>
              </w:rPr>
              <w:lastRenderedPageBreak/>
              <w:t>GUIDANCE FOR Students IN THE COMPLETION OF TASKS</w:t>
            </w:r>
          </w:p>
        </w:tc>
      </w:tr>
    </w:tbl>
    <w:p w:rsidR="001D119B" w:rsidRDefault="001D119B" w:rsidP="001D119B">
      <w:pPr>
        <w:jc w:val="both"/>
      </w:pPr>
    </w:p>
    <w:p w:rsidR="001D119B" w:rsidRDefault="001D119B" w:rsidP="001D119B">
      <w:pPr>
        <w:jc w:val="both"/>
        <w:rPr>
          <w:rFonts w:ascii="Arial" w:hAnsi="Arial" w:cs="Arial"/>
          <w:b/>
        </w:rPr>
      </w:pPr>
      <w:r>
        <w:rPr>
          <w:rFonts w:ascii="Arial" w:hAnsi="Arial" w:cs="Arial"/>
          <w:b/>
        </w:rPr>
        <w:t>NOTE: The guidance offered below is linked to the common assessment criteria overleaf.</w:t>
      </w:r>
    </w:p>
    <w:p w:rsidR="001D119B" w:rsidRDefault="001D119B" w:rsidP="001D119B">
      <w:pPr>
        <w:rPr>
          <w:rFonts w:ascii="Arial" w:hAnsi="Arial" w:cs="Arial"/>
          <w:b/>
        </w:rPr>
      </w:pPr>
    </w:p>
    <w:p w:rsidR="001D119B" w:rsidRDefault="001D119B" w:rsidP="001D119B">
      <w:pPr>
        <w:numPr>
          <w:ilvl w:val="0"/>
          <w:numId w:val="7"/>
        </w:numPr>
        <w:spacing w:after="0" w:line="240" w:lineRule="auto"/>
        <w:jc w:val="both"/>
        <w:rPr>
          <w:rFonts w:ascii="Calibri" w:hAnsi="Calibri" w:cs="Calibri"/>
          <w:b/>
        </w:rPr>
      </w:pPr>
      <w:r>
        <w:rPr>
          <w:rFonts w:ascii="Calibri" w:hAnsi="Calibri" w:cs="Calibri"/>
          <w:b/>
        </w:rPr>
        <w:t>Subject Knowledge and Understanding (which includes using research-informed literature and knowledge and understanding of the subject)</w:t>
      </w:r>
    </w:p>
    <w:p w:rsidR="001D119B" w:rsidRDefault="001D119B" w:rsidP="001D119B">
      <w:pPr>
        <w:jc w:val="both"/>
        <w:rPr>
          <w:rFonts w:ascii="Calibri" w:hAnsi="Calibri" w:cs="Calibri"/>
          <w:b/>
        </w:rPr>
      </w:pPr>
    </w:p>
    <w:p w:rsidR="001D119B" w:rsidRDefault="001D119B" w:rsidP="001D119B">
      <w:pPr>
        <w:jc w:val="both"/>
        <w:rPr>
          <w:rFonts w:ascii="Calibri" w:hAnsi="Calibri" w:cs="Calibri"/>
        </w:rPr>
      </w:pPr>
      <w:r>
        <w:rPr>
          <w:rFonts w:ascii="Calibri" w:hAnsi="Calibri" w:cs="Calibri"/>
        </w:rPr>
        <w:t xml:space="preserve">Your work must be informed and supported by scholarly material that is </w:t>
      </w:r>
      <w:r>
        <w:rPr>
          <w:rFonts w:ascii="Calibri" w:hAnsi="Calibri" w:cs="Calibri"/>
          <w:i/>
        </w:rPr>
        <w:t>relevant</w:t>
      </w:r>
      <w:r>
        <w:rPr>
          <w:rFonts w:ascii="Calibri" w:hAnsi="Calibri" w:cs="Calibri"/>
        </w:rPr>
        <w:t xml:space="preserve"> to and </w:t>
      </w:r>
      <w:r>
        <w:rPr>
          <w:rFonts w:ascii="Calibri" w:hAnsi="Calibri" w:cs="Calibri"/>
          <w:i/>
        </w:rPr>
        <w:t>focused</w:t>
      </w:r>
      <w:r>
        <w:rPr>
          <w:rFonts w:ascii="Calibri" w:hAnsi="Calibri" w:cs="Calibri"/>
        </w:rPr>
        <w:t xml:space="preserve"> on the task(s) set.    You should provide evidence that you have accessed a wide </w:t>
      </w:r>
      <w:r>
        <w:rPr>
          <w:rFonts w:ascii="Calibri" w:hAnsi="Calibri" w:cs="Calibri"/>
          <w:i/>
        </w:rPr>
        <w:t>range</w:t>
      </w:r>
      <w:r>
        <w:rPr>
          <w:rFonts w:ascii="Calibri" w:hAnsi="Calibri" w:cs="Calibri"/>
        </w:rPr>
        <w:t xml:space="preserve"> of sources, which may be academic and/or governmental; these sources may include academic journal articles, textbooks, current news articles, organisational documents, and websites.  You should consider the </w:t>
      </w:r>
      <w:r>
        <w:rPr>
          <w:rFonts w:ascii="Calibri" w:hAnsi="Calibri" w:cs="Calibri"/>
          <w:i/>
        </w:rPr>
        <w:t>credibility</w:t>
      </w:r>
      <w:r>
        <w:rPr>
          <w:rFonts w:ascii="Calibri" w:hAnsi="Calibri" w:cs="Calibri"/>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Calibri" w:hAnsi="Calibri" w:cs="Calibri"/>
          <w:i/>
        </w:rPr>
        <w:t>evidence</w:t>
      </w:r>
      <w:r>
        <w:rPr>
          <w:rFonts w:ascii="Calibri" w:hAnsi="Calibri" w:cs="Calibri"/>
        </w:rPr>
        <w:t xml:space="preserve"> of your research/own reading throughout your work, using in-text citations in the main body of your work and a reference list that is alphabetical at the end of your work. Please use the Harvard referencing system. </w:t>
      </w:r>
    </w:p>
    <w:p w:rsidR="001D119B" w:rsidRDefault="001D119B" w:rsidP="001D119B">
      <w:pPr>
        <w:jc w:val="both"/>
        <w:rPr>
          <w:rFonts w:ascii="Calibri" w:hAnsi="Calibri" w:cs="Calibri"/>
          <w:b/>
        </w:rPr>
      </w:pPr>
    </w:p>
    <w:p w:rsidR="001D119B" w:rsidRDefault="001D119B" w:rsidP="001D119B">
      <w:pPr>
        <w:jc w:val="both"/>
        <w:rPr>
          <w:rFonts w:ascii="Calibri" w:hAnsi="Calibri" w:cs="Calibri"/>
        </w:rPr>
      </w:pPr>
      <w:r>
        <w:rPr>
          <w:rFonts w:ascii="Calibri" w:hAnsi="Calibri" w:cs="Calibri"/>
        </w:rPr>
        <w:t xml:space="preserve">Your work must demonstrate the growing extent of your knowledge and understanding of concepts and underlying principles associated with the subject area.  </w:t>
      </w:r>
      <w:r>
        <w:rPr>
          <w:rFonts w:ascii="Calibri" w:hAnsi="Calibri" w:cs="Calibri"/>
          <w:i/>
        </w:rPr>
        <w:t>Knowledge</w:t>
      </w:r>
      <w:r>
        <w:rPr>
          <w:rFonts w:ascii="Calibri" w:hAnsi="Calibri" w:cs="Calibri"/>
        </w:rPr>
        <w:t xml:space="preserve"> relates to the facts, information and skills you have acquired through your learning.  You demonstrate your </w:t>
      </w:r>
      <w:r>
        <w:rPr>
          <w:rFonts w:ascii="Calibri" w:hAnsi="Calibri" w:cs="Calibri"/>
          <w:i/>
        </w:rPr>
        <w:t>understanding</w:t>
      </w:r>
      <w:r>
        <w:rPr>
          <w:rFonts w:ascii="Calibri" w:hAnsi="Calibri" w:cs="Calibr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Calibri" w:hAnsi="Calibri" w:cs="Calibri"/>
          <w:i/>
        </w:rPr>
        <w:t>extent</w:t>
      </w:r>
      <w:r>
        <w:rPr>
          <w:rFonts w:ascii="Calibri" w:hAnsi="Calibri" w:cs="Calibri"/>
        </w:rPr>
        <w:t xml:space="preserve"> to which you demonstrate your knowledge and understanding; ideally each should be complete and detailed, with comprehensive coverage.</w:t>
      </w:r>
    </w:p>
    <w:p w:rsidR="001D119B" w:rsidRDefault="001D119B" w:rsidP="001D119B">
      <w:pPr>
        <w:jc w:val="both"/>
        <w:rPr>
          <w:rFonts w:ascii="Calibri" w:hAnsi="Calibri" w:cs="Calibri"/>
          <w:b/>
        </w:rPr>
      </w:pPr>
    </w:p>
    <w:p w:rsidR="001D119B" w:rsidRDefault="001D119B" w:rsidP="001D119B">
      <w:pPr>
        <w:numPr>
          <w:ilvl w:val="0"/>
          <w:numId w:val="7"/>
        </w:numPr>
        <w:spacing w:after="0" w:line="240" w:lineRule="auto"/>
        <w:jc w:val="both"/>
        <w:rPr>
          <w:rFonts w:ascii="Calibri" w:hAnsi="Calibri" w:cs="Calibri"/>
          <w:b/>
        </w:rPr>
      </w:pPr>
      <w:r>
        <w:rPr>
          <w:rFonts w:ascii="Calibri" w:hAnsi="Calibri" w:cs="Calibri"/>
          <w:b/>
        </w:rPr>
        <w:t>Intellectual Skills (Analysis)</w:t>
      </w:r>
    </w:p>
    <w:p w:rsidR="001D119B" w:rsidRDefault="001D119B" w:rsidP="001D119B">
      <w:pPr>
        <w:ind w:left="360"/>
        <w:jc w:val="both"/>
        <w:rPr>
          <w:rFonts w:ascii="Calibri" w:hAnsi="Calibri" w:cs="Calibri"/>
          <w:b/>
        </w:rPr>
      </w:pPr>
    </w:p>
    <w:p w:rsidR="001D119B" w:rsidRDefault="001D119B" w:rsidP="001D119B">
      <w:pPr>
        <w:jc w:val="both"/>
        <w:rPr>
          <w:rFonts w:ascii="Calibri" w:hAnsi="Calibri" w:cs="Calibri"/>
        </w:rPr>
      </w:pPr>
      <w:r>
        <w:rPr>
          <w:rFonts w:ascii="Calibri" w:hAnsi="Calibri" w:cs="Calibri"/>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t>
      </w:r>
      <w:proofErr w:type="gramStart"/>
      <w:r>
        <w:rPr>
          <w:rFonts w:ascii="Calibri" w:hAnsi="Calibri" w:cs="Calibri"/>
        </w:rPr>
        <w:t>Where relevant, alternative solutions and recommendations may be proposed.</w:t>
      </w:r>
      <w:proofErr w:type="gramEnd"/>
    </w:p>
    <w:p w:rsidR="001D119B" w:rsidRDefault="001D119B" w:rsidP="001D119B">
      <w:pPr>
        <w:jc w:val="both"/>
        <w:rPr>
          <w:rFonts w:ascii="Calibri" w:hAnsi="Calibri" w:cs="Calibri"/>
          <w:b/>
        </w:rPr>
      </w:pPr>
    </w:p>
    <w:p w:rsidR="001D119B" w:rsidRDefault="001D119B" w:rsidP="001D119B">
      <w:pPr>
        <w:numPr>
          <w:ilvl w:val="0"/>
          <w:numId w:val="7"/>
        </w:numPr>
        <w:spacing w:after="0" w:line="240" w:lineRule="auto"/>
        <w:jc w:val="both"/>
        <w:rPr>
          <w:rFonts w:ascii="Calibri" w:hAnsi="Calibri" w:cs="Calibri"/>
          <w:b/>
        </w:rPr>
      </w:pPr>
      <w:r>
        <w:rPr>
          <w:rFonts w:ascii="Calibri" w:hAnsi="Calibri" w:cs="Calibri"/>
          <w:b/>
        </w:rPr>
        <w:t>Pedagogic and Professional Applications (Practical Application and Deployment)</w:t>
      </w:r>
    </w:p>
    <w:p w:rsidR="001D119B" w:rsidRDefault="001D119B" w:rsidP="001D119B">
      <w:pPr>
        <w:ind w:left="360"/>
        <w:jc w:val="both"/>
        <w:rPr>
          <w:rFonts w:ascii="Calibri" w:hAnsi="Calibri" w:cs="Calibri"/>
          <w:b/>
        </w:rPr>
      </w:pPr>
    </w:p>
    <w:p w:rsidR="001D119B" w:rsidRDefault="001D119B" w:rsidP="001D119B">
      <w:pPr>
        <w:jc w:val="both"/>
        <w:rPr>
          <w:rFonts w:ascii="Calibri" w:hAnsi="Calibri" w:cs="Calibri"/>
        </w:rPr>
      </w:pPr>
      <w:r>
        <w:rPr>
          <w:rFonts w:ascii="Calibri" w:hAnsi="Calibri" w:cs="Calibri"/>
        </w:rPr>
        <w:lastRenderedPageBreak/>
        <w:t xml:space="preserve">You should be able to demonstrate how the subject-related concepts and ideas relate to pedagogic situations or a particular education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pedagogic examples and cases, the application of a model within relevant educational context.  You should show awareness of the limitations of concepts and theories when applied in particular educational contexts.  Your work must provide evidence of the attributes expected in professional practice.  This includes demonstrating your individual initiative and/or collaborative working.   Where relevant, you should show awareness of any ethical issues that relate to your discussion. </w:t>
      </w:r>
    </w:p>
    <w:p w:rsidR="001D119B" w:rsidRDefault="001D119B" w:rsidP="001D119B">
      <w:pPr>
        <w:jc w:val="both"/>
        <w:rPr>
          <w:rFonts w:ascii="Calibri" w:hAnsi="Calibri" w:cs="Calibri"/>
        </w:rPr>
      </w:pPr>
    </w:p>
    <w:p w:rsidR="001D119B" w:rsidRDefault="001D119B" w:rsidP="001D119B">
      <w:pPr>
        <w:numPr>
          <w:ilvl w:val="0"/>
          <w:numId w:val="7"/>
        </w:numPr>
        <w:spacing w:after="0" w:line="240" w:lineRule="auto"/>
        <w:jc w:val="both"/>
        <w:rPr>
          <w:rFonts w:ascii="Calibri" w:hAnsi="Calibri" w:cs="Calibri"/>
          <w:b/>
        </w:rPr>
      </w:pPr>
      <w:r>
        <w:rPr>
          <w:rFonts w:ascii="Calibri" w:hAnsi="Calibri" w:cs="Calibri"/>
          <w:b/>
        </w:rPr>
        <w:t>Key Transferable Skills (Skills for Professional Practice)</w:t>
      </w:r>
    </w:p>
    <w:p w:rsidR="001D119B" w:rsidRDefault="001D119B" w:rsidP="001D119B">
      <w:pPr>
        <w:ind w:left="360"/>
        <w:jc w:val="both"/>
        <w:rPr>
          <w:rFonts w:ascii="Calibri" w:hAnsi="Calibri" w:cs="Calibri"/>
          <w:b/>
        </w:rPr>
      </w:pPr>
    </w:p>
    <w:p w:rsidR="001D119B" w:rsidRDefault="001D119B" w:rsidP="001D119B">
      <w:pPr>
        <w:jc w:val="both"/>
        <w:rPr>
          <w:rFonts w:ascii="Calibri" w:hAnsi="Calibri" w:cs="Calibri"/>
        </w:rPr>
      </w:pPr>
      <w:r>
        <w:rPr>
          <w:rFonts w:ascii="Calibri" w:hAnsi="Calibri" w:cs="Calibri"/>
        </w:rPr>
        <w:t xml:space="preserve">You must communicate effectively in a suitable format, which includes written and oral presentation. Work should be coherent and </w:t>
      </w:r>
      <w:proofErr w:type="spellStart"/>
      <w:r>
        <w:rPr>
          <w:rFonts w:ascii="Calibri" w:hAnsi="Calibri" w:cs="Calibri"/>
        </w:rPr>
        <w:t>well structured</w:t>
      </w:r>
      <w:proofErr w:type="spellEnd"/>
      <w:r>
        <w:rPr>
          <w:rFonts w:ascii="Calibri" w:hAnsi="Calibri" w:cs="Calibri"/>
        </w:rPr>
        <w:t xml:space="preserve"> in presentation and organisation.</w:t>
      </w:r>
    </w:p>
    <w:p w:rsidR="001D119B" w:rsidRDefault="001D119B" w:rsidP="001D119B">
      <w:pPr>
        <w:jc w:val="both"/>
        <w:rPr>
          <w:rFonts w:ascii="Calibri" w:hAnsi="Calibri" w:cs="Calibr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D119B" w:rsidTr="001D119B">
        <w:trPr>
          <w:jc w:val="center"/>
        </w:trPr>
        <w:tc>
          <w:tcPr>
            <w:tcW w:w="10444" w:type="dxa"/>
            <w:tcBorders>
              <w:top w:val="single" w:sz="4" w:space="0" w:color="auto"/>
              <w:left w:val="single" w:sz="4" w:space="0" w:color="auto"/>
              <w:bottom w:val="single" w:sz="4" w:space="0" w:color="auto"/>
              <w:right w:val="single" w:sz="4" w:space="0" w:color="auto"/>
            </w:tcBorders>
            <w:shd w:val="clear" w:color="auto" w:fill="BFBFBF"/>
            <w:hideMark/>
          </w:tcPr>
          <w:p w:rsidR="001D119B" w:rsidRDefault="001D119B">
            <w:pPr>
              <w:rPr>
                <w:sz w:val="24"/>
                <w:szCs w:val="24"/>
              </w:rPr>
            </w:pPr>
            <w:r>
              <w:rPr>
                <w:sz w:val="32"/>
                <w:szCs w:val="32"/>
              </w:rPr>
              <w:br w:type="page"/>
            </w:r>
            <w:r>
              <w:rPr>
                <w:rFonts w:ascii="Calibri" w:hAnsi="Calibri" w:cs="Arial"/>
                <w:b/>
                <w:caps/>
                <w:sz w:val="40"/>
              </w:rPr>
              <w:t xml:space="preserve">                 marking criteria and Student FEEDBACK</w:t>
            </w:r>
          </w:p>
        </w:tc>
      </w:tr>
    </w:tbl>
    <w:p w:rsidR="001D119B" w:rsidRDefault="001D119B" w:rsidP="001D119B">
      <w:pPr>
        <w:rPr>
          <w:rFonts w:ascii="Times New Roman" w:hAnsi="Times New Roman" w:cs="Times New Roman"/>
          <w:sz w:val="24"/>
          <w:szCs w:val="24"/>
        </w:rPr>
      </w:pPr>
    </w:p>
    <w:p w:rsidR="001D119B" w:rsidRDefault="001D119B" w:rsidP="001D119B">
      <w:pPr>
        <w:pStyle w:val="BodyText1"/>
        <w:jc w:val="both"/>
        <w:rPr>
          <w:rFonts w:ascii="Calibri" w:hAnsi="Calibri"/>
          <w:sz w:val="20"/>
        </w:rPr>
      </w:pPr>
      <w:r>
        <w:rPr>
          <w:rFonts w:ascii="Calibri" w:hAnsi="Calibri"/>
          <w:sz w:val="20"/>
        </w:rPr>
        <w:t xml:space="preserve">This section details the assessment criteria. The </w:t>
      </w:r>
      <w:r>
        <w:rPr>
          <w:rFonts w:ascii="Calibri" w:hAnsi="Calibri"/>
          <w:i/>
          <w:sz w:val="20"/>
        </w:rPr>
        <w:t>extent</w:t>
      </w:r>
      <w:r>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D119B" w:rsidRDefault="001D119B" w:rsidP="001D119B">
      <w:pPr>
        <w:rPr>
          <w:rFonts w:ascii="Calibri" w:hAnsi="Calibri"/>
          <w:b/>
        </w:rPr>
        <w:sectPr w:rsidR="001D119B">
          <w:pgSz w:w="11894" w:h="16834"/>
          <w:pgMar w:top="720" w:right="720" w:bottom="720" w:left="720" w:header="706" w:footer="454" w:gutter="0"/>
          <w:paperSrc w:first="1" w:other="1"/>
          <w:cols w:space="720"/>
        </w:sectPr>
      </w:pPr>
    </w:p>
    <w:p w:rsidR="001D119B" w:rsidRDefault="001D119B" w:rsidP="001D119B">
      <w:pPr>
        <w:rPr>
          <w:rFonts w:ascii="Calibri" w:hAnsi="Calibri"/>
          <w:b/>
        </w:rPr>
      </w:pPr>
    </w:p>
    <w:tbl>
      <w:tblPr>
        <w:tblW w:w="5000" w:type="pct"/>
        <w:tblLook w:val="04A0" w:firstRow="1" w:lastRow="0" w:firstColumn="1" w:lastColumn="0" w:noHBand="0" w:noVBand="1"/>
      </w:tblPr>
      <w:tblGrid>
        <w:gridCol w:w="8874"/>
        <w:gridCol w:w="770"/>
        <w:gridCol w:w="1026"/>
      </w:tblGrid>
      <w:tr w:rsidR="001D119B" w:rsidTr="001D119B">
        <w:trPr>
          <w:trHeight w:val="1002"/>
        </w:trPr>
        <w:tc>
          <w:tcPr>
            <w:tcW w:w="4205" w:type="pct"/>
            <w:tcBorders>
              <w:top w:val="single" w:sz="4" w:space="0" w:color="auto"/>
              <w:left w:val="single" w:sz="4" w:space="0" w:color="auto"/>
              <w:bottom w:val="nil"/>
              <w:right w:val="single" w:sz="4" w:space="0" w:color="auto"/>
            </w:tcBorders>
            <w:shd w:val="clear" w:color="auto" w:fill="BFBFBF"/>
            <w:vAlign w:val="center"/>
            <w:hideMark/>
          </w:tcPr>
          <w:p w:rsidR="001D119B" w:rsidRDefault="001D119B">
            <w:pPr>
              <w:rPr>
                <w:rFonts w:ascii="Calibri" w:hAnsi="Calibri"/>
                <w:b/>
                <w:szCs w:val="24"/>
              </w:rPr>
            </w:pPr>
            <w:r>
              <w:rPr>
                <w:rFonts w:ascii="Calibri" w:hAnsi="Calibri"/>
                <w:b/>
                <w:szCs w:val="16"/>
              </w:rPr>
              <w:t xml:space="preserve">Common Assessment Criteria </w:t>
            </w:r>
            <w:r>
              <w:rPr>
                <w:rFonts w:ascii="Calibri" w:hAnsi="Calibri"/>
                <w:b/>
              </w:rPr>
              <w:t>Applied</w:t>
            </w:r>
          </w:p>
        </w:tc>
        <w:tc>
          <w:tcPr>
            <w:tcW w:w="407" w:type="pct"/>
            <w:tcBorders>
              <w:top w:val="single" w:sz="4" w:space="0" w:color="auto"/>
              <w:left w:val="single" w:sz="4" w:space="0" w:color="auto"/>
              <w:bottom w:val="nil"/>
              <w:right w:val="single" w:sz="4" w:space="0" w:color="auto"/>
            </w:tcBorders>
            <w:shd w:val="clear" w:color="auto" w:fill="BFBFBF"/>
            <w:textDirection w:val="btLr"/>
            <w:hideMark/>
          </w:tcPr>
          <w:p w:rsidR="001D119B" w:rsidRDefault="001D119B">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1D119B" w:rsidRDefault="001D119B">
            <w:pPr>
              <w:ind w:left="113" w:right="113"/>
              <w:jc w:val="center"/>
              <w:rPr>
                <w:rFonts w:ascii="Calibri" w:hAnsi="Calibri"/>
                <w:b/>
                <w:sz w:val="14"/>
                <w:szCs w:val="14"/>
              </w:rPr>
            </w:pPr>
            <w:r>
              <w:rPr>
                <w:rFonts w:ascii="Calibri" w:hAnsi="Calibri"/>
                <w:b/>
                <w:sz w:val="14"/>
                <w:szCs w:val="14"/>
              </w:rPr>
              <w:t xml:space="preserve">Marks </w:t>
            </w:r>
          </w:p>
          <w:p w:rsidR="001D119B" w:rsidRDefault="001D119B">
            <w:pPr>
              <w:ind w:left="113" w:right="113"/>
              <w:jc w:val="center"/>
              <w:rPr>
                <w:rFonts w:ascii="Calibri" w:hAnsi="Calibri"/>
                <w:b/>
                <w:sz w:val="14"/>
                <w:szCs w:val="14"/>
              </w:rPr>
            </w:pPr>
            <w:r>
              <w:rPr>
                <w:rFonts w:ascii="Calibri" w:hAnsi="Calibri"/>
                <w:b/>
                <w:sz w:val="14"/>
                <w:szCs w:val="14"/>
              </w:rPr>
              <w:t>awarded</w:t>
            </w:r>
          </w:p>
        </w:tc>
      </w:tr>
      <w:tr w:rsidR="001D119B" w:rsidTr="001D119B">
        <w:trPr>
          <w:trHeight w:val="450"/>
        </w:trPr>
        <w:tc>
          <w:tcPr>
            <w:tcW w:w="4205" w:type="pct"/>
            <w:tcBorders>
              <w:top w:val="single" w:sz="4" w:space="0" w:color="auto"/>
              <w:left w:val="single" w:sz="4" w:space="0" w:color="auto"/>
              <w:bottom w:val="nil"/>
              <w:right w:val="single" w:sz="4" w:space="0" w:color="auto"/>
            </w:tcBorders>
            <w:shd w:val="clear" w:color="auto" w:fill="D9D9D9"/>
            <w:hideMark/>
          </w:tcPr>
          <w:p w:rsidR="001D119B" w:rsidRDefault="001D119B">
            <w:pPr>
              <w:rPr>
                <w:rFonts w:ascii="Calibri" w:hAnsi="Calibri"/>
                <w:b/>
                <w:sz w:val="16"/>
                <w:szCs w:val="16"/>
              </w:rPr>
            </w:pPr>
            <w:r>
              <w:rPr>
                <w:rFonts w:ascii="Calibri" w:hAnsi="Calibri"/>
                <w:b/>
                <w:szCs w:val="16"/>
              </w:rPr>
              <w:t xml:space="preserve">1. </w:t>
            </w:r>
            <w:r>
              <w:rPr>
                <w:rFonts w:ascii="Calibri" w:hAnsi="Calibri"/>
                <w:b/>
              </w:rPr>
              <w:t>Subject Knowledge and Understanding (which includes using research-informed literature and knowledge and understanding of the subject)</w:t>
            </w:r>
          </w:p>
          <w:p w:rsidR="001D119B" w:rsidRDefault="001D119B">
            <w:pPr>
              <w:spacing w:after="120"/>
              <w:rPr>
                <w:rFonts w:ascii="Calibri" w:hAnsi="Calibri"/>
                <w:sz w:val="16"/>
                <w:szCs w:val="16"/>
              </w:rPr>
            </w:pPr>
            <w:r>
              <w:rPr>
                <w:rFonts w:ascii="Calibri" w:hAnsi="Calibri"/>
                <w:sz w:val="16"/>
                <w:szCs w:val="16"/>
              </w:rPr>
              <w:t>Extent of research and/or own reading, selection of credible sources, application of appropriate referencing conventions.</w:t>
            </w:r>
            <w:r>
              <w:rPr>
                <w:sz w:val="16"/>
                <w:szCs w:val="16"/>
              </w:rPr>
              <w:t xml:space="preserve"> </w:t>
            </w:r>
            <w:r>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bottom w:val="nil"/>
              <w:right w:val="single" w:sz="4" w:space="0" w:color="auto"/>
            </w:tcBorders>
            <w:shd w:val="clear" w:color="auto" w:fill="D9D9D9"/>
            <w:hideMark/>
          </w:tcPr>
          <w:p w:rsidR="001D119B" w:rsidRDefault="001D119B">
            <w:pPr>
              <w:jc w:val="center"/>
              <w:rPr>
                <w:rFonts w:ascii="Calibri" w:hAnsi="Calibri"/>
                <w:sz w:val="32"/>
                <w:szCs w:val="24"/>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1D119B" w:rsidRDefault="001D119B">
            <w:pPr>
              <w:jc w:val="center"/>
              <w:rPr>
                <w:rFonts w:ascii="Calibri" w:hAnsi="Calibri"/>
                <w:sz w:val="32"/>
                <w:szCs w:val="24"/>
              </w:rPr>
            </w:pPr>
          </w:p>
        </w:tc>
      </w:tr>
      <w:tr w:rsidR="001D119B" w:rsidTr="001D119B">
        <w:trPr>
          <w:trHeight w:val="1745"/>
        </w:trPr>
        <w:tc>
          <w:tcPr>
            <w:tcW w:w="5000" w:type="pct"/>
            <w:gridSpan w:val="3"/>
            <w:tcBorders>
              <w:top w:val="single" w:sz="4" w:space="0" w:color="auto"/>
              <w:left w:val="single" w:sz="4" w:space="0" w:color="auto"/>
              <w:bottom w:val="nil"/>
              <w:right w:val="single" w:sz="4" w:space="0" w:color="auto"/>
            </w:tcBorders>
          </w:tcPr>
          <w:p w:rsidR="001D119B" w:rsidRDefault="001D119B">
            <w:pPr>
              <w:spacing w:after="120"/>
              <w:rPr>
                <w:rFonts w:ascii="Calibri" w:hAnsi="Calibri"/>
                <w:sz w:val="14"/>
                <w:szCs w:val="14"/>
              </w:rPr>
            </w:pPr>
          </w:p>
          <w:p w:rsidR="001D119B" w:rsidRDefault="001D119B">
            <w:pPr>
              <w:spacing w:after="120"/>
              <w:rPr>
                <w:rFonts w:ascii="Calibri" w:hAnsi="Calibri"/>
                <w:sz w:val="14"/>
                <w:szCs w:val="14"/>
              </w:rPr>
            </w:pPr>
          </w:p>
          <w:p w:rsidR="001D119B" w:rsidRDefault="001D119B">
            <w:pPr>
              <w:spacing w:after="120"/>
              <w:rPr>
                <w:rFonts w:ascii="Calibri" w:hAnsi="Calibri"/>
                <w:sz w:val="14"/>
                <w:szCs w:val="14"/>
              </w:rPr>
            </w:pPr>
          </w:p>
          <w:p w:rsidR="001D119B" w:rsidRDefault="001D119B">
            <w:pPr>
              <w:spacing w:after="120"/>
              <w:rPr>
                <w:rFonts w:ascii="Calibri" w:hAnsi="Calibri"/>
                <w:sz w:val="14"/>
                <w:szCs w:val="14"/>
              </w:rPr>
            </w:pPr>
          </w:p>
          <w:p w:rsidR="001D119B" w:rsidRDefault="001D119B">
            <w:pPr>
              <w:spacing w:after="120"/>
              <w:rPr>
                <w:rFonts w:ascii="Calibri" w:hAnsi="Calibri"/>
                <w:sz w:val="14"/>
                <w:szCs w:val="14"/>
              </w:rPr>
            </w:pPr>
          </w:p>
          <w:p w:rsidR="001D119B" w:rsidRDefault="001D119B">
            <w:pPr>
              <w:jc w:val="center"/>
              <w:rPr>
                <w:rFonts w:ascii="Calibri" w:hAnsi="Calibri"/>
                <w:sz w:val="32"/>
                <w:szCs w:val="24"/>
              </w:rPr>
            </w:pPr>
          </w:p>
        </w:tc>
      </w:tr>
      <w:tr w:rsidR="001D119B" w:rsidTr="001D119B">
        <w:trPr>
          <w:trHeight w:val="450"/>
        </w:trPr>
        <w:tc>
          <w:tcPr>
            <w:tcW w:w="4205" w:type="pct"/>
            <w:tcBorders>
              <w:top w:val="single" w:sz="4" w:space="0" w:color="auto"/>
              <w:left w:val="single" w:sz="4" w:space="0" w:color="auto"/>
              <w:bottom w:val="nil"/>
              <w:right w:val="single" w:sz="4" w:space="0" w:color="auto"/>
            </w:tcBorders>
            <w:shd w:val="clear" w:color="auto" w:fill="D9D9D9"/>
            <w:hideMark/>
          </w:tcPr>
          <w:p w:rsidR="001D119B" w:rsidRDefault="001D119B">
            <w:pPr>
              <w:rPr>
                <w:rFonts w:ascii="Calibri" w:hAnsi="Calibri"/>
                <w:b/>
                <w:sz w:val="16"/>
                <w:szCs w:val="16"/>
              </w:rPr>
            </w:pPr>
            <w:r>
              <w:rPr>
                <w:rFonts w:ascii="Calibri" w:hAnsi="Calibri"/>
                <w:b/>
                <w:szCs w:val="16"/>
              </w:rPr>
              <w:t>2. Intellectual Skills (</w:t>
            </w:r>
            <w:r>
              <w:rPr>
                <w:rFonts w:ascii="Calibri" w:hAnsi="Calibri"/>
                <w:b/>
              </w:rPr>
              <w:t>Analysis)</w:t>
            </w:r>
          </w:p>
          <w:p w:rsidR="001D119B" w:rsidRDefault="001D119B">
            <w:pPr>
              <w:spacing w:after="120"/>
              <w:rPr>
                <w:rFonts w:ascii="Calibri" w:hAnsi="Calibri"/>
                <w:sz w:val="16"/>
                <w:szCs w:val="16"/>
              </w:rPr>
            </w:pPr>
            <w:r>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bottom w:val="nil"/>
              <w:right w:val="single" w:sz="4" w:space="0" w:color="auto"/>
            </w:tcBorders>
            <w:shd w:val="clear" w:color="auto" w:fill="D9D9D9"/>
            <w:hideMark/>
          </w:tcPr>
          <w:p w:rsidR="001D119B" w:rsidRDefault="001D119B">
            <w:pPr>
              <w:jc w:val="center"/>
              <w:rPr>
                <w:rFonts w:ascii="Calibri" w:hAnsi="Calibri"/>
                <w:sz w:val="32"/>
                <w:szCs w:val="24"/>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1D119B" w:rsidRDefault="001D119B">
            <w:pPr>
              <w:jc w:val="center"/>
              <w:rPr>
                <w:rFonts w:ascii="Calibri" w:hAnsi="Calibri"/>
                <w:sz w:val="32"/>
                <w:szCs w:val="24"/>
              </w:rPr>
            </w:pPr>
          </w:p>
        </w:tc>
      </w:tr>
      <w:tr w:rsidR="001D119B" w:rsidTr="001D119B">
        <w:trPr>
          <w:trHeight w:val="1745"/>
        </w:trPr>
        <w:tc>
          <w:tcPr>
            <w:tcW w:w="5000" w:type="pct"/>
            <w:gridSpan w:val="3"/>
            <w:tcBorders>
              <w:top w:val="single" w:sz="4" w:space="0" w:color="auto"/>
              <w:left w:val="single" w:sz="4" w:space="0" w:color="auto"/>
              <w:bottom w:val="nil"/>
              <w:right w:val="single" w:sz="4" w:space="0" w:color="auto"/>
            </w:tcBorders>
          </w:tcPr>
          <w:p w:rsidR="001D119B" w:rsidRDefault="001D119B">
            <w:pPr>
              <w:spacing w:after="120"/>
              <w:rPr>
                <w:rFonts w:ascii="Calibri" w:hAnsi="Calibri"/>
                <w:sz w:val="14"/>
                <w:szCs w:val="14"/>
              </w:rPr>
            </w:pPr>
          </w:p>
          <w:p w:rsidR="001D119B" w:rsidRDefault="001D119B">
            <w:pPr>
              <w:spacing w:after="120"/>
              <w:rPr>
                <w:rFonts w:ascii="Calibri" w:hAnsi="Calibri"/>
                <w:sz w:val="14"/>
                <w:szCs w:val="14"/>
              </w:rPr>
            </w:pPr>
          </w:p>
          <w:p w:rsidR="001D119B" w:rsidRDefault="001D119B">
            <w:pPr>
              <w:spacing w:after="120"/>
              <w:rPr>
                <w:rFonts w:ascii="Calibri" w:hAnsi="Calibri"/>
                <w:sz w:val="14"/>
                <w:szCs w:val="14"/>
              </w:rPr>
            </w:pPr>
          </w:p>
          <w:p w:rsidR="001D119B" w:rsidRDefault="001D119B">
            <w:pPr>
              <w:spacing w:after="120"/>
              <w:rPr>
                <w:rFonts w:ascii="Calibri" w:hAnsi="Calibri"/>
                <w:sz w:val="14"/>
                <w:szCs w:val="14"/>
              </w:rPr>
            </w:pPr>
          </w:p>
          <w:p w:rsidR="001D119B" w:rsidRDefault="001D119B">
            <w:pPr>
              <w:spacing w:after="120"/>
              <w:rPr>
                <w:rFonts w:ascii="Calibri" w:hAnsi="Calibri"/>
                <w:sz w:val="14"/>
                <w:szCs w:val="14"/>
              </w:rPr>
            </w:pPr>
          </w:p>
          <w:p w:rsidR="001D119B" w:rsidRDefault="001D119B">
            <w:pPr>
              <w:jc w:val="center"/>
              <w:rPr>
                <w:rFonts w:ascii="Calibri" w:hAnsi="Calibri"/>
                <w:sz w:val="32"/>
                <w:szCs w:val="24"/>
              </w:rPr>
            </w:pPr>
          </w:p>
        </w:tc>
      </w:tr>
      <w:tr w:rsidR="001D119B" w:rsidTr="001D119B">
        <w:trPr>
          <w:trHeight w:val="450"/>
        </w:trPr>
        <w:tc>
          <w:tcPr>
            <w:tcW w:w="4205" w:type="pct"/>
            <w:tcBorders>
              <w:top w:val="single" w:sz="4" w:space="0" w:color="auto"/>
              <w:left w:val="single" w:sz="4" w:space="0" w:color="auto"/>
              <w:bottom w:val="nil"/>
              <w:right w:val="single" w:sz="4" w:space="0" w:color="auto"/>
            </w:tcBorders>
            <w:shd w:val="clear" w:color="auto" w:fill="D9D9D9"/>
            <w:hideMark/>
          </w:tcPr>
          <w:p w:rsidR="001D119B" w:rsidRDefault="001D119B">
            <w:pPr>
              <w:rPr>
                <w:rFonts w:ascii="Calibri" w:hAnsi="Calibri"/>
                <w:b/>
                <w:sz w:val="16"/>
                <w:szCs w:val="16"/>
              </w:rPr>
            </w:pPr>
            <w:r>
              <w:rPr>
                <w:rFonts w:ascii="Calibri" w:hAnsi="Calibri"/>
                <w:b/>
                <w:szCs w:val="16"/>
              </w:rPr>
              <w:t xml:space="preserve">3. </w:t>
            </w:r>
            <w:r>
              <w:rPr>
                <w:rFonts w:ascii="Calibri" w:hAnsi="Calibri"/>
                <w:b/>
              </w:rPr>
              <w:t>Pedagogic and Professional Applications (Practical Application and Deployment)</w:t>
            </w:r>
          </w:p>
          <w:p w:rsidR="001D119B" w:rsidRDefault="001D119B">
            <w:pPr>
              <w:spacing w:after="120"/>
              <w:rPr>
                <w:rFonts w:ascii="Calibri" w:hAnsi="Calibri"/>
                <w:sz w:val="16"/>
                <w:szCs w:val="16"/>
              </w:rPr>
            </w:pPr>
            <w:r>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bottom w:val="nil"/>
              <w:right w:val="single" w:sz="4" w:space="0" w:color="auto"/>
            </w:tcBorders>
            <w:shd w:val="clear" w:color="auto" w:fill="D9D9D9"/>
            <w:hideMark/>
          </w:tcPr>
          <w:p w:rsidR="001D119B" w:rsidRDefault="001D119B">
            <w:pPr>
              <w:jc w:val="center"/>
              <w:rPr>
                <w:rFonts w:ascii="Calibri" w:hAnsi="Calibri"/>
                <w:sz w:val="32"/>
                <w:szCs w:val="24"/>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1D119B" w:rsidRDefault="001D119B">
            <w:pPr>
              <w:jc w:val="center"/>
              <w:rPr>
                <w:rFonts w:ascii="Calibri" w:hAnsi="Calibri"/>
                <w:sz w:val="32"/>
                <w:szCs w:val="24"/>
              </w:rPr>
            </w:pPr>
          </w:p>
        </w:tc>
      </w:tr>
      <w:tr w:rsidR="001D119B" w:rsidTr="001D119B">
        <w:trPr>
          <w:trHeight w:val="1745"/>
        </w:trPr>
        <w:tc>
          <w:tcPr>
            <w:tcW w:w="5000" w:type="pct"/>
            <w:gridSpan w:val="3"/>
            <w:tcBorders>
              <w:top w:val="single" w:sz="4" w:space="0" w:color="auto"/>
              <w:left w:val="single" w:sz="4" w:space="0" w:color="auto"/>
              <w:bottom w:val="nil"/>
              <w:right w:val="single" w:sz="4" w:space="0" w:color="auto"/>
            </w:tcBorders>
          </w:tcPr>
          <w:p w:rsidR="001D119B" w:rsidRDefault="001D119B">
            <w:pPr>
              <w:spacing w:after="120"/>
              <w:rPr>
                <w:rFonts w:ascii="Calibri" w:hAnsi="Calibri"/>
                <w:sz w:val="14"/>
                <w:szCs w:val="14"/>
              </w:rPr>
            </w:pPr>
          </w:p>
          <w:p w:rsidR="001D119B" w:rsidRDefault="001D119B">
            <w:pPr>
              <w:spacing w:after="120"/>
              <w:rPr>
                <w:rFonts w:ascii="Calibri" w:hAnsi="Calibri"/>
                <w:sz w:val="14"/>
                <w:szCs w:val="14"/>
              </w:rPr>
            </w:pPr>
          </w:p>
          <w:p w:rsidR="001D119B" w:rsidRDefault="001D119B">
            <w:pPr>
              <w:spacing w:after="120"/>
              <w:rPr>
                <w:rFonts w:ascii="Calibri" w:hAnsi="Calibri"/>
                <w:sz w:val="14"/>
                <w:szCs w:val="14"/>
              </w:rPr>
            </w:pPr>
          </w:p>
          <w:p w:rsidR="001D119B" w:rsidRDefault="001D119B">
            <w:pPr>
              <w:spacing w:after="120"/>
              <w:rPr>
                <w:rFonts w:ascii="Calibri" w:hAnsi="Calibri"/>
                <w:sz w:val="14"/>
                <w:szCs w:val="14"/>
              </w:rPr>
            </w:pPr>
          </w:p>
          <w:p w:rsidR="001D119B" w:rsidRDefault="001D119B">
            <w:pPr>
              <w:spacing w:after="120"/>
              <w:rPr>
                <w:rFonts w:ascii="Calibri" w:hAnsi="Calibri"/>
                <w:sz w:val="14"/>
                <w:szCs w:val="14"/>
              </w:rPr>
            </w:pPr>
          </w:p>
          <w:p w:rsidR="001D119B" w:rsidRDefault="001D119B">
            <w:pPr>
              <w:jc w:val="center"/>
              <w:rPr>
                <w:rFonts w:ascii="Calibri" w:hAnsi="Calibri"/>
                <w:sz w:val="32"/>
                <w:szCs w:val="24"/>
              </w:rPr>
            </w:pPr>
          </w:p>
        </w:tc>
      </w:tr>
      <w:tr w:rsidR="001D119B" w:rsidTr="001D119B">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hideMark/>
          </w:tcPr>
          <w:p w:rsidR="001D119B" w:rsidRDefault="001D119B">
            <w:pPr>
              <w:rPr>
                <w:rFonts w:ascii="Calibri" w:hAnsi="Calibri"/>
                <w:b/>
              </w:rPr>
            </w:pPr>
            <w:r>
              <w:rPr>
                <w:rFonts w:ascii="Calibri" w:hAnsi="Calibri"/>
                <w:b/>
              </w:rPr>
              <w:t>4. Key Transferable Skills</w:t>
            </w:r>
          </w:p>
          <w:p w:rsidR="001D119B" w:rsidRDefault="001D119B">
            <w:pPr>
              <w:spacing w:after="120"/>
              <w:rPr>
                <w:rFonts w:ascii="Calibri" w:hAnsi="Calibri"/>
                <w:sz w:val="16"/>
                <w:szCs w:val="16"/>
              </w:rPr>
            </w:pPr>
            <w:r>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hideMark/>
          </w:tcPr>
          <w:p w:rsidR="001D119B" w:rsidRDefault="001D119B">
            <w:pPr>
              <w:jc w:val="center"/>
              <w:rPr>
                <w:rFonts w:ascii="Calibri" w:hAnsi="Calibri"/>
                <w:sz w:val="32"/>
                <w:szCs w:val="24"/>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1D119B" w:rsidRDefault="001D119B">
            <w:pPr>
              <w:jc w:val="center"/>
              <w:rPr>
                <w:rFonts w:ascii="Calibri" w:hAnsi="Calibri"/>
                <w:sz w:val="32"/>
                <w:szCs w:val="24"/>
              </w:rPr>
            </w:pPr>
          </w:p>
        </w:tc>
      </w:tr>
      <w:tr w:rsidR="001D119B" w:rsidTr="001D119B">
        <w:trPr>
          <w:trHeight w:val="1745"/>
        </w:trPr>
        <w:tc>
          <w:tcPr>
            <w:tcW w:w="5000" w:type="pct"/>
            <w:gridSpan w:val="3"/>
            <w:tcBorders>
              <w:top w:val="single" w:sz="4" w:space="0" w:color="auto"/>
              <w:left w:val="single" w:sz="4" w:space="0" w:color="auto"/>
              <w:bottom w:val="single" w:sz="4" w:space="0" w:color="auto"/>
              <w:right w:val="single" w:sz="4" w:space="0" w:color="auto"/>
            </w:tcBorders>
          </w:tcPr>
          <w:p w:rsidR="001D119B" w:rsidRDefault="001D119B">
            <w:pPr>
              <w:spacing w:after="120"/>
              <w:rPr>
                <w:rFonts w:ascii="Calibri" w:hAnsi="Calibri"/>
                <w:sz w:val="14"/>
                <w:szCs w:val="14"/>
              </w:rPr>
            </w:pPr>
          </w:p>
          <w:p w:rsidR="001D119B" w:rsidRDefault="001D119B">
            <w:pPr>
              <w:spacing w:after="120"/>
              <w:rPr>
                <w:rFonts w:ascii="Calibri" w:hAnsi="Calibri"/>
                <w:sz w:val="14"/>
                <w:szCs w:val="14"/>
              </w:rPr>
            </w:pPr>
          </w:p>
          <w:p w:rsidR="001D119B" w:rsidRDefault="001D119B">
            <w:pPr>
              <w:spacing w:after="120"/>
              <w:rPr>
                <w:rFonts w:ascii="Calibri" w:hAnsi="Calibri"/>
                <w:sz w:val="14"/>
                <w:szCs w:val="14"/>
              </w:rPr>
            </w:pPr>
          </w:p>
          <w:p w:rsidR="001D119B" w:rsidRDefault="001D119B">
            <w:pPr>
              <w:spacing w:after="120"/>
              <w:rPr>
                <w:rFonts w:ascii="Calibri" w:hAnsi="Calibri"/>
                <w:sz w:val="14"/>
                <w:szCs w:val="14"/>
              </w:rPr>
            </w:pPr>
          </w:p>
          <w:p w:rsidR="001D119B" w:rsidRDefault="001D119B">
            <w:pPr>
              <w:spacing w:after="120"/>
              <w:rPr>
                <w:rFonts w:ascii="Calibri" w:hAnsi="Calibri"/>
                <w:sz w:val="14"/>
                <w:szCs w:val="14"/>
              </w:rPr>
            </w:pPr>
          </w:p>
          <w:p w:rsidR="001D119B" w:rsidRDefault="001D119B">
            <w:pPr>
              <w:jc w:val="center"/>
              <w:rPr>
                <w:rFonts w:ascii="Calibri" w:hAnsi="Calibri"/>
                <w:sz w:val="32"/>
                <w:szCs w:val="24"/>
              </w:rPr>
            </w:pPr>
          </w:p>
        </w:tc>
      </w:tr>
    </w:tbl>
    <w:p w:rsidR="001D119B" w:rsidRDefault="001D119B" w:rsidP="001D119B">
      <w:pPr>
        <w:ind w:left="284" w:right="531"/>
        <w:rPr>
          <w:rFonts w:ascii="Calibri" w:hAnsi="Calibri"/>
          <w:b/>
          <w:sz w:val="16"/>
          <w:szCs w:val="16"/>
        </w:rPr>
      </w:pPr>
    </w:p>
    <w:p w:rsidR="001D119B" w:rsidRDefault="001D119B" w:rsidP="001D119B">
      <w:pPr>
        <w:ind w:left="284" w:right="531"/>
        <w:rPr>
          <w:rFonts w:ascii="Calibri" w:hAnsi="Calibri"/>
          <w:b/>
          <w:sz w:val="16"/>
          <w:szCs w:val="16"/>
        </w:rPr>
      </w:pPr>
    </w:p>
    <w:tbl>
      <w:tblPr>
        <w:tblpPr w:leftFromText="180" w:rightFromText="180" w:vertAnchor="text" w:horzAnchor="margin" w:tblpXSpec="center" w:tblpY="82"/>
        <w:tblW w:w="105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926"/>
        <w:gridCol w:w="2717"/>
        <w:gridCol w:w="827"/>
        <w:gridCol w:w="1060"/>
      </w:tblGrid>
      <w:tr w:rsidR="001D119B" w:rsidTr="001D119B">
        <w:trPr>
          <w:cantSplit/>
        </w:trPr>
        <w:tc>
          <w:tcPr>
            <w:tcW w:w="5925"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rsidR="001D119B" w:rsidRDefault="001D119B">
            <w:pPr>
              <w:rPr>
                <w:rFonts w:ascii="Calibri" w:hAnsi="Calibri"/>
                <w:sz w:val="16"/>
                <w:szCs w:val="16"/>
              </w:rPr>
            </w:pPr>
            <w:r>
              <w:rPr>
                <w:rFonts w:ascii="Calibri" w:hAnsi="Calibri" w:cs="Arial"/>
                <w:b/>
                <w:bCs/>
              </w:rPr>
              <w:t xml:space="preserve">Assignment Mark </w:t>
            </w:r>
            <w:r>
              <w:rPr>
                <w:rFonts w:ascii="Calibri" w:hAnsi="Calibri" w:cs="Arial"/>
                <w:bCs/>
              </w:rPr>
              <w:t>(</w:t>
            </w:r>
            <w:r>
              <w:rPr>
                <w:rFonts w:ascii="Calibri" w:hAnsi="Calibri"/>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rsidR="001D119B" w:rsidRDefault="001D119B">
            <w:pPr>
              <w:rPr>
                <w:rFonts w:ascii="Calibri" w:hAnsi="Calibri" w:cs="Arial"/>
                <w:b/>
                <w:bCs/>
                <w:sz w:val="16"/>
                <w:szCs w:val="16"/>
              </w:rPr>
            </w:pPr>
            <w:r>
              <w:rPr>
                <w:rFonts w:ascii="Calibri" w:hAnsi="Calibri"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rsidR="001D119B" w:rsidRDefault="001D119B">
            <w:pPr>
              <w:jc w:val="right"/>
              <w:rPr>
                <w:rFonts w:ascii="Calibri" w:hAnsi="Calibri" w:cs="Arial"/>
                <w:b/>
                <w:bCs/>
                <w:sz w:val="24"/>
                <w:szCs w:val="24"/>
              </w:rPr>
            </w:pPr>
            <w:r>
              <w:rPr>
                <w:rFonts w:ascii="Calibri" w:hAnsi="Calibri" w:cs="Arial"/>
                <w:b/>
                <w:bCs/>
              </w:rPr>
              <w:t>%</w:t>
            </w:r>
          </w:p>
        </w:tc>
      </w:tr>
      <w:tr w:rsidR="001D119B" w:rsidTr="001D119B">
        <w:trPr>
          <w:cantSplit/>
        </w:trPr>
        <w:tc>
          <w:tcPr>
            <w:tcW w:w="5925" w:type="dxa"/>
            <w:vMerge/>
            <w:tcBorders>
              <w:top w:val="single" w:sz="4" w:space="0" w:color="auto"/>
              <w:left w:val="single" w:sz="4" w:space="0" w:color="auto"/>
              <w:bottom w:val="single" w:sz="4" w:space="0" w:color="auto"/>
              <w:right w:val="single" w:sz="4" w:space="0" w:color="auto"/>
            </w:tcBorders>
            <w:vAlign w:val="center"/>
            <w:hideMark/>
          </w:tcPr>
          <w:p w:rsidR="001D119B" w:rsidRDefault="001D119B">
            <w:pPr>
              <w:rPr>
                <w:rFonts w:ascii="Calibri" w:hAnsi="Calibri"/>
                <w:sz w:val="16"/>
                <w:szCs w:val="16"/>
              </w:rPr>
            </w:pPr>
          </w:p>
        </w:tc>
        <w:tc>
          <w:tcPr>
            <w:tcW w:w="2717" w:type="dxa"/>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cs="Arial"/>
                <w:b/>
                <w:bCs/>
                <w:sz w:val="16"/>
                <w:szCs w:val="16"/>
              </w:rPr>
            </w:pPr>
            <w:r>
              <w:rPr>
                <w:rFonts w:ascii="Calibri" w:hAnsi="Calibri" w:cs="Arial"/>
                <w:sz w:val="16"/>
                <w:szCs w:val="16"/>
              </w:rPr>
              <w:t>Up to 1 week late</w:t>
            </w:r>
          </w:p>
        </w:tc>
        <w:tc>
          <w:tcPr>
            <w:tcW w:w="827" w:type="dxa"/>
            <w:tcBorders>
              <w:top w:val="single" w:sz="4" w:space="0" w:color="auto"/>
              <w:left w:val="single" w:sz="4" w:space="0" w:color="auto"/>
              <w:bottom w:val="single" w:sz="4" w:space="0" w:color="auto"/>
              <w:right w:val="single" w:sz="4" w:space="0" w:color="auto"/>
            </w:tcBorders>
            <w:vAlign w:val="bottom"/>
            <w:hideMark/>
          </w:tcPr>
          <w:p w:rsidR="001D119B" w:rsidRDefault="001D119B">
            <w:pPr>
              <w:jc w:val="center"/>
              <w:rPr>
                <w:rFonts w:ascii="Calibri" w:hAnsi="Calibri" w:cs="Arial"/>
                <w:sz w:val="16"/>
                <w:szCs w:val="16"/>
              </w:rPr>
            </w:pPr>
            <w:r>
              <w:rPr>
                <w:rFonts w:ascii="Calibri" w:hAnsi="Calibri" w:cs="Arial"/>
                <w:sz w:val="16"/>
                <w:szCs w:val="16"/>
              </w:rPr>
              <w:t>40% Max</w:t>
            </w: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1D119B" w:rsidRDefault="001D119B">
            <w:pPr>
              <w:rPr>
                <w:rFonts w:ascii="Calibri" w:hAnsi="Calibri" w:cs="Arial"/>
                <w:b/>
                <w:bCs/>
                <w:sz w:val="24"/>
                <w:szCs w:val="24"/>
              </w:rPr>
            </w:pPr>
          </w:p>
        </w:tc>
      </w:tr>
      <w:tr w:rsidR="001D119B" w:rsidTr="001D119B">
        <w:trPr>
          <w:cantSplit/>
        </w:trPr>
        <w:tc>
          <w:tcPr>
            <w:tcW w:w="5925" w:type="dxa"/>
            <w:vMerge/>
            <w:tcBorders>
              <w:top w:val="single" w:sz="4" w:space="0" w:color="auto"/>
              <w:left w:val="single" w:sz="4" w:space="0" w:color="auto"/>
              <w:bottom w:val="single" w:sz="4" w:space="0" w:color="auto"/>
              <w:right w:val="single" w:sz="4" w:space="0" w:color="auto"/>
            </w:tcBorders>
            <w:vAlign w:val="center"/>
            <w:hideMark/>
          </w:tcPr>
          <w:p w:rsidR="001D119B" w:rsidRDefault="001D119B">
            <w:pPr>
              <w:rPr>
                <w:rFonts w:ascii="Calibri" w:hAnsi="Calibri"/>
                <w:sz w:val="16"/>
                <w:szCs w:val="16"/>
              </w:rPr>
            </w:pPr>
          </w:p>
        </w:tc>
        <w:tc>
          <w:tcPr>
            <w:tcW w:w="2717" w:type="dxa"/>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cs="Arial"/>
                <w:b/>
                <w:bCs/>
                <w:sz w:val="16"/>
                <w:szCs w:val="16"/>
              </w:rPr>
            </w:pPr>
            <w:r>
              <w:rPr>
                <w:rFonts w:ascii="Calibri" w:hAnsi="Calibri" w:cs="Arial"/>
                <w:sz w:val="16"/>
                <w:szCs w:val="16"/>
              </w:rPr>
              <w:t>Over 1 week late</w:t>
            </w:r>
          </w:p>
        </w:tc>
        <w:tc>
          <w:tcPr>
            <w:tcW w:w="827" w:type="dxa"/>
            <w:tcBorders>
              <w:top w:val="single" w:sz="4" w:space="0" w:color="auto"/>
              <w:left w:val="single" w:sz="4" w:space="0" w:color="auto"/>
              <w:bottom w:val="single" w:sz="4" w:space="0" w:color="auto"/>
              <w:right w:val="single" w:sz="4" w:space="0" w:color="auto"/>
            </w:tcBorders>
            <w:vAlign w:val="bottom"/>
            <w:hideMark/>
          </w:tcPr>
          <w:p w:rsidR="001D119B" w:rsidRDefault="001D119B">
            <w:pPr>
              <w:jc w:val="center"/>
              <w:rPr>
                <w:rFonts w:ascii="Calibri" w:hAnsi="Calibri" w:cs="Arial"/>
                <w:sz w:val="16"/>
                <w:szCs w:val="16"/>
              </w:rPr>
            </w:pPr>
            <w:r>
              <w:rPr>
                <w:rFonts w:ascii="Calibri" w:hAnsi="Calibri" w:cs="Arial"/>
                <w:sz w:val="16"/>
                <w:szCs w:val="16"/>
              </w:rPr>
              <w:t>0%</w:t>
            </w: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1D119B" w:rsidRDefault="001D119B">
            <w:pPr>
              <w:rPr>
                <w:rFonts w:ascii="Calibri" w:hAnsi="Calibri" w:cs="Arial"/>
                <w:b/>
                <w:bCs/>
                <w:sz w:val="24"/>
                <w:szCs w:val="24"/>
              </w:rPr>
            </w:pPr>
          </w:p>
        </w:tc>
      </w:tr>
    </w:tbl>
    <w:p w:rsidR="001D119B" w:rsidRDefault="001D119B" w:rsidP="001D119B">
      <w:pPr>
        <w:rPr>
          <w:rFonts w:ascii="Times New Roman" w:hAnsi="Times New Roman"/>
          <w:sz w:val="24"/>
          <w:szCs w:val="24"/>
        </w:rPr>
      </w:pPr>
    </w:p>
    <w:p w:rsidR="001D119B" w:rsidRDefault="001D119B" w:rsidP="001D119B">
      <w:pPr>
        <w:rPr>
          <w:vanish/>
        </w:rPr>
      </w:pPr>
    </w:p>
    <w:p w:rsidR="001D119B" w:rsidRDefault="001D119B" w:rsidP="001D119B">
      <w:pPr>
        <w:rPr>
          <w:rFonts w:ascii="Calibri" w:hAnsi="Calibri"/>
          <w:sz w:val="18"/>
          <w:szCs w:val="18"/>
        </w:rPr>
      </w:pPr>
    </w:p>
    <w:p w:rsidR="001D119B" w:rsidRDefault="001D119B" w:rsidP="001D119B">
      <w:pPr>
        <w:jc w:val="both"/>
        <w:rPr>
          <w:rFonts w:ascii="Times New Roman" w:hAnsi="Times New Roman"/>
          <w:sz w:val="2"/>
          <w:szCs w:val="2"/>
        </w:rPr>
      </w:pPr>
    </w:p>
    <w:p w:rsidR="001D119B" w:rsidRDefault="001D119B" w:rsidP="001D119B">
      <w:pPr>
        <w:jc w:val="both"/>
        <w:rPr>
          <w:sz w:val="2"/>
          <w:szCs w:val="2"/>
        </w:rPr>
      </w:pPr>
    </w:p>
    <w:p w:rsidR="001D119B" w:rsidRDefault="001D119B" w:rsidP="001D119B">
      <w:pPr>
        <w:jc w:val="both"/>
        <w:rPr>
          <w:sz w:val="24"/>
          <w:szCs w:val="24"/>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1D119B" w:rsidTr="001D119B">
        <w:trPr>
          <w:trHeight w:val="75"/>
        </w:trPr>
        <w:tc>
          <w:tcPr>
            <w:tcW w:w="10598" w:type="dxa"/>
            <w:tcBorders>
              <w:top w:val="single" w:sz="8" w:space="0" w:color="000000"/>
              <w:left w:val="single" w:sz="8" w:space="0" w:color="000000"/>
              <w:bottom w:val="single" w:sz="8" w:space="0" w:color="000000"/>
              <w:right w:val="single" w:sz="8" w:space="0" w:color="000000"/>
            </w:tcBorders>
            <w:shd w:val="clear" w:color="auto" w:fill="D9D9D9"/>
            <w:hideMark/>
          </w:tcPr>
          <w:p w:rsidR="001D119B" w:rsidRDefault="001D119B">
            <w:pPr>
              <w:jc w:val="center"/>
              <w:rPr>
                <w:rFonts w:ascii="Calibri" w:hAnsi="Calibri" w:cs="Calibri"/>
                <w:b/>
                <w:color w:val="000000"/>
                <w:sz w:val="24"/>
                <w:szCs w:val="24"/>
              </w:rPr>
            </w:pPr>
            <w:r>
              <w:rPr>
                <w:rFonts w:ascii="Calibri" w:hAnsi="Calibri" w:cs="Calibri"/>
                <w:b/>
                <w:color w:val="000000"/>
                <w:sz w:val="40"/>
              </w:rPr>
              <w:t>Student Self Evaluation Form</w:t>
            </w:r>
          </w:p>
        </w:tc>
      </w:tr>
    </w:tbl>
    <w:p w:rsidR="001D119B" w:rsidRDefault="001D119B" w:rsidP="001D119B">
      <w:pPr>
        <w:pStyle w:val="BodyText1"/>
        <w:jc w:val="both"/>
        <w:rPr>
          <w:rFonts w:ascii="Calibri" w:hAnsi="Calibri"/>
          <w:sz w:val="20"/>
        </w:rPr>
      </w:pPr>
    </w:p>
    <w:p w:rsidR="001D119B" w:rsidRDefault="001D119B" w:rsidP="001D119B">
      <w:pPr>
        <w:pStyle w:val="BodyText1"/>
        <w:jc w:val="both"/>
        <w:rPr>
          <w:rFonts w:ascii="Calibri" w:hAnsi="Calibri"/>
          <w:sz w:val="22"/>
          <w:szCs w:val="22"/>
        </w:rPr>
      </w:pPr>
      <w:r>
        <w:rPr>
          <w:rFonts w:ascii="Calibri" w:hAnsi="Calibri"/>
          <w:sz w:val="22"/>
          <w:szCs w:val="22"/>
        </w:rPr>
        <w:t xml:space="preserve">This section repeats in brief the common assessment criteria detailed on previous pages. The </w:t>
      </w:r>
      <w:r>
        <w:rPr>
          <w:rFonts w:ascii="Calibri" w:hAnsi="Calibri"/>
          <w:i/>
          <w:sz w:val="22"/>
          <w:szCs w:val="22"/>
        </w:rPr>
        <w:t>extent</w:t>
      </w:r>
      <w:r>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p w:rsidR="001D119B" w:rsidRDefault="001D119B" w:rsidP="001D119B">
      <w:pPr>
        <w:pStyle w:val="BodyText1"/>
        <w:jc w:val="both"/>
        <w:rPr>
          <w:rFonts w:ascii="Calibri" w:hAnsi="Calibri"/>
          <w:sz w:val="22"/>
          <w:szCs w:val="22"/>
        </w:rPr>
      </w:pPr>
    </w:p>
    <w:tbl>
      <w:tblPr>
        <w:tblpPr w:leftFromText="180" w:rightFromText="180" w:vertAnchor="text" w:horzAnchor="page" w:tblpXSpec="center" w:tblpY="-42"/>
        <w:tblW w:w="4950" w:type="pct"/>
        <w:tblLook w:val="04A0" w:firstRow="1" w:lastRow="0" w:firstColumn="1" w:lastColumn="0" w:noHBand="0" w:noVBand="1"/>
      </w:tblPr>
      <w:tblGrid>
        <w:gridCol w:w="2229"/>
        <w:gridCol w:w="1189"/>
        <w:gridCol w:w="1194"/>
        <w:gridCol w:w="1156"/>
        <w:gridCol w:w="1153"/>
        <w:gridCol w:w="1263"/>
        <w:gridCol w:w="1192"/>
        <w:gridCol w:w="1187"/>
      </w:tblGrid>
      <w:tr w:rsidR="001D119B" w:rsidTr="001D119B">
        <w:trPr>
          <w:trHeight w:val="278"/>
        </w:trPr>
        <w:tc>
          <w:tcPr>
            <w:tcW w:w="1055" w:type="pct"/>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rsidR="001D119B" w:rsidRDefault="001D119B">
            <w:pPr>
              <w:rPr>
                <w:rFonts w:ascii="Calibri" w:hAnsi="Calibri"/>
                <w:b/>
                <w:szCs w:val="24"/>
              </w:rPr>
            </w:pPr>
            <w:r>
              <w:rPr>
                <w:rFonts w:ascii="Calibri" w:hAnsi="Calibri"/>
                <w:b/>
                <w:szCs w:val="16"/>
              </w:rPr>
              <w:lastRenderedPageBreak/>
              <w:t xml:space="preserve">Common Assessment Criteria </w:t>
            </w:r>
            <w:r>
              <w:rPr>
                <w:rFonts w:ascii="Calibri" w:hAnsi="Calibri"/>
                <w:b/>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hideMark/>
          </w:tcPr>
          <w:p w:rsidR="001D119B" w:rsidRDefault="001D119B">
            <w:pPr>
              <w:rPr>
                <w:rFonts w:ascii="Calibri" w:hAnsi="Calibri"/>
                <w:b/>
                <w:szCs w:val="24"/>
              </w:rPr>
            </w:pPr>
            <w:r>
              <w:rPr>
                <w:rFonts w:ascii="Calibri" w:hAnsi="Calibri"/>
                <w:b/>
              </w:rPr>
              <w:t>Level of Achievement</w:t>
            </w:r>
          </w:p>
        </w:tc>
      </w:tr>
      <w:tr w:rsidR="001D119B" w:rsidTr="001D119B">
        <w:trPr>
          <w:trHeight w:val="571"/>
        </w:trPr>
        <w:tc>
          <w:tcPr>
            <w:tcW w:w="0" w:type="auto"/>
            <w:vMerge/>
            <w:tcBorders>
              <w:top w:val="single" w:sz="4" w:space="0" w:color="auto"/>
              <w:left w:val="single" w:sz="4" w:space="0" w:color="auto"/>
              <w:bottom w:val="single" w:sz="4" w:space="0" w:color="auto"/>
              <w:right w:val="single" w:sz="4" w:space="0" w:color="auto"/>
            </w:tcBorders>
            <w:vAlign w:val="center"/>
            <w:hideMark/>
          </w:tcPr>
          <w:p w:rsidR="001D119B" w:rsidRDefault="001D119B">
            <w:pPr>
              <w:rPr>
                <w:rFonts w:ascii="Calibri" w:hAnsi="Calibri"/>
                <w:b/>
                <w:szCs w:val="24"/>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rsidR="001D119B" w:rsidRDefault="001D119B">
            <w:pPr>
              <w:jc w:val="center"/>
              <w:rPr>
                <w:rFonts w:ascii="Calibri" w:hAnsi="Calibri"/>
                <w:b/>
                <w:sz w:val="18"/>
              </w:rPr>
            </w:pPr>
          </w:p>
          <w:p w:rsidR="001D119B" w:rsidRDefault="001D119B">
            <w:pPr>
              <w:jc w:val="center"/>
              <w:rPr>
                <w:rFonts w:ascii="Calibri" w:hAnsi="Calibri"/>
                <w:b/>
                <w:sz w:val="18"/>
                <w:szCs w:val="24"/>
              </w:rPr>
            </w:pPr>
            <w:r>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rsidR="001D119B" w:rsidRDefault="001D119B">
            <w:pPr>
              <w:jc w:val="center"/>
              <w:rPr>
                <w:rFonts w:ascii="Calibri" w:hAnsi="Calibri"/>
                <w:b/>
                <w:sz w:val="18"/>
              </w:rPr>
            </w:pPr>
          </w:p>
          <w:p w:rsidR="001D119B" w:rsidRDefault="001D119B">
            <w:pPr>
              <w:jc w:val="center"/>
              <w:rPr>
                <w:rFonts w:ascii="Calibri" w:hAnsi="Calibri"/>
                <w:b/>
                <w:sz w:val="18"/>
                <w:szCs w:val="24"/>
              </w:rPr>
            </w:pPr>
            <w:r>
              <w:rPr>
                <w:rFonts w:ascii="Calibri" w:hAnsi="Calibri"/>
                <w:b/>
                <w:sz w:val="18"/>
              </w:rPr>
              <w:t>3</w:t>
            </w:r>
            <w:r>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rsidR="001D119B" w:rsidRDefault="001D119B">
            <w:pPr>
              <w:jc w:val="center"/>
              <w:rPr>
                <w:rFonts w:ascii="Calibri" w:hAnsi="Calibri"/>
                <w:b/>
                <w:sz w:val="18"/>
              </w:rPr>
            </w:pPr>
          </w:p>
          <w:p w:rsidR="001D119B" w:rsidRDefault="001D119B">
            <w:pPr>
              <w:jc w:val="center"/>
              <w:rPr>
                <w:rFonts w:ascii="Calibri" w:hAnsi="Calibri"/>
                <w:b/>
                <w:sz w:val="18"/>
                <w:szCs w:val="24"/>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rsidR="001D119B" w:rsidRDefault="001D119B">
            <w:pPr>
              <w:jc w:val="center"/>
              <w:rPr>
                <w:rFonts w:ascii="Calibri" w:hAnsi="Calibri"/>
                <w:b/>
                <w:sz w:val="18"/>
              </w:rPr>
            </w:pPr>
          </w:p>
          <w:p w:rsidR="001D119B" w:rsidRDefault="001D119B">
            <w:pPr>
              <w:jc w:val="center"/>
              <w:rPr>
                <w:rFonts w:ascii="Calibri" w:hAnsi="Calibri"/>
                <w:b/>
                <w:sz w:val="18"/>
                <w:szCs w:val="24"/>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rsidR="001D119B" w:rsidRDefault="001D119B">
            <w:pPr>
              <w:jc w:val="center"/>
              <w:rPr>
                <w:rFonts w:ascii="Calibri" w:hAnsi="Calibri"/>
                <w:b/>
                <w:sz w:val="18"/>
              </w:rPr>
            </w:pPr>
          </w:p>
          <w:p w:rsidR="001D119B" w:rsidRDefault="001D119B">
            <w:pPr>
              <w:jc w:val="center"/>
              <w:rPr>
                <w:rFonts w:ascii="Calibri" w:hAnsi="Calibri"/>
                <w:b/>
                <w:sz w:val="18"/>
                <w:szCs w:val="24"/>
              </w:rPr>
            </w:pPr>
            <w:r>
              <w:rPr>
                <w:rFonts w:ascii="Calibri" w:hAnsi="Calibri"/>
                <w:b/>
                <w:sz w:val="18"/>
              </w:rPr>
              <w:t>1</w:t>
            </w:r>
            <w:r>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rsidR="001D119B" w:rsidRDefault="001D119B">
            <w:pPr>
              <w:jc w:val="center"/>
              <w:rPr>
                <w:rFonts w:ascii="Calibri" w:hAnsi="Calibri"/>
                <w:b/>
                <w:sz w:val="18"/>
              </w:rPr>
            </w:pPr>
          </w:p>
          <w:p w:rsidR="001D119B" w:rsidRDefault="001D119B">
            <w:pPr>
              <w:jc w:val="center"/>
              <w:rPr>
                <w:rFonts w:ascii="Calibri" w:hAnsi="Calibri"/>
                <w:b/>
                <w:sz w:val="18"/>
                <w:szCs w:val="24"/>
              </w:rPr>
            </w:pPr>
            <w:r>
              <w:rPr>
                <w:rFonts w:ascii="Calibri" w:hAnsi="Calibri"/>
                <w:b/>
                <w:sz w:val="18"/>
              </w:rPr>
              <w:t>1</w:t>
            </w:r>
            <w:r>
              <w:rPr>
                <w:rFonts w:ascii="Calibri" w:hAnsi="Calibri"/>
                <w:b/>
                <w:sz w:val="18"/>
                <w:vertAlign w:val="superscript"/>
              </w:rPr>
              <w:t>st</w:t>
            </w:r>
          </w:p>
        </w:tc>
      </w:tr>
      <w:tr w:rsidR="001D119B" w:rsidTr="001D119B">
        <w:trPr>
          <w:trHeight w:val="468"/>
        </w:trPr>
        <w:tc>
          <w:tcPr>
            <w:tcW w:w="1055" w:type="pct"/>
            <w:tcBorders>
              <w:top w:val="single" w:sz="4" w:space="0" w:color="auto"/>
              <w:left w:val="single" w:sz="4" w:space="0" w:color="auto"/>
              <w:bottom w:val="nil"/>
              <w:right w:val="single" w:sz="4" w:space="0" w:color="auto"/>
            </w:tcBorders>
            <w:shd w:val="clear" w:color="auto" w:fill="BFBFBF"/>
          </w:tcPr>
          <w:p w:rsidR="001D119B" w:rsidRDefault="001D119B">
            <w:pPr>
              <w:rPr>
                <w:rFonts w:ascii="Calibri" w:hAnsi="Calibri"/>
                <w:b/>
                <w:sz w:val="24"/>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1D119B" w:rsidRDefault="001D119B">
            <w:pPr>
              <w:spacing w:after="120"/>
              <w:jc w:val="center"/>
              <w:rPr>
                <w:rFonts w:ascii="Calibri" w:hAnsi="Calibri"/>
                <w:b/>
                <w:sz w:val="12"/>
                <w:szCs w:val="16"/>
              </w:rPr>
            </w:pPr>
            <w:r>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1D119B" w:rsidRDefault="001D119B">
            <w:pPr>
              <w:spacing w:after="120"/>
              <w:jc w:val="center"/>
              <w:rPr>
                <w:rFonts w:ascii="Calibri" w:hAnsi="Calibri"/>
                <w:b/>
                <w:sz w:val="12"/>
                <w:szCs w:val="16"/>
              </w:rPr>
            </w:pPr>
            <w:r>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1D119B" w:rsidRDefault="001D119B">
            <w:pPr>
              <w:spacing w:after="120"/>
              <w:jc w:val="center"/>
              <w:rPr>
                <w:rFonts w:ascii="Calibri" w:hAnsi="Calibri"/>
                <w:b/>
                <w:sz w:val="12"/>
                <w:szCs w:val="16"/>
              </w:rPr>
            </w:pPr>
            <w:r>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1D119B" w:rsidRDefault="001D119B">
            <w:pPr>
              <w:spacing w:after="120"/>
              <w:jc w:val="center"/>
              <w:rPr>
                <w:rFonts w:ascii="Calibri" w:hAnsi="Calibri"/>
                <w:b/>
                <w:sz w:val="12"/>
                <w:szCs w:val="16"/>
              </w:rPr>
            </w:pPr>
            <w:r>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1D119B" w:rsidRDefault="001D119B">
            <w:pPr>
              <w:spacing w:after="120"/>
              <w:jc w:val="center"/>
              <w:rPr>
                <w:rFonts w:ascii="Calibri" w:hAnsi="Calibri"/>
                <w:b/>
                <w:sz w:val="12"/>
                <w:szCs w:val="16"/>
              </w:rPr>
            </w:pPr>
            <w:r>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1D119B" w:rsidRDefault="001D119B">
            <w:pPr>
              <w:spacing w:after="120"/>
              <w:jc w:val="center"/>
              <w:rPr>
                <w:rFonts w:ascii="Calibri" w:hAnsi="Calibri"/>
                <w:b/>
                <w:sz w:val="12"/>
                <w:szCs w:val="16"/>
              </w:rPr>
            </w:pPr>
            <w:r>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1D119B" w:rsidRDefault="001D119B">
            <w:pPr>
              <w:spacing w:after="120"/>
              <w:jc w:val="center"/>
              <w:rPr>
                <w:rFonts w:ascii="Calibri" w:hAnsi="Calibri"/>
                <w:b/>
                <w:sz w:val="12"/>
                <w:szCs w:val="16"/>
              </w:rPr>
            </w:pPr>
            <w:r>
              <w:rPr>
                <w:rFonts w:ascii="Calibri" w:hAnsi="Calibri"/>
                <w:b/>
                <w:sz w:val="12"/>
                <w:szCs w:val="16"/>
              </w:rPr>
              <w:t>EXCEPTIONAL</w:t>
            </w:r>
          </w:p>
        </w:tc>
      </w:tr>
      <w:tr w:rsidR="001D119B" w:rsidTr="001D119B">
        <w:trPr>
          <w:trHeight w:val="468"/>
        </w:trPr>
        <w:tc>
          <w:tcPr>
            <w:tcW w:w="1055" w:type="pct"/>
            <w:vMerge w:val="restart"/>
            <w:tcBorders>
              <w:top w:val="single" w:sz="4" w:space="0" w:color="auto"/>
              <w:left w:val="single" w:sz="4" w:space="0" w:color="auto"/>
              <w:bottom w:val="single" w:sz="4" w:space="0" w:color="auto"/>
              <w:right w:val="single" w:sz="4" w:space="0" w:color="auto"/>
            </w:tcBorders>
            <w:hideMark/>
          </w:tcPr>
          <w:p w:rsidR="001D119B" w:rsidRDefault="001D119B">
            <w:pPr>
              <w:rPr>
                <w:rFonts w:ascii="Calibri" w:hAnsi="Calibri"/>
                <w:sz w:val="14"/>
                <w:szCs w:val="14"/>
              </w:rPr>
            </w:pPr>
            <w:r>
              <w:rPr>
                <w:rFonts w:ascii="Calibri" w:hAnsi="Calibri"/>
                <w:b/>
                <w:szCs w:val="16"/>
              </w:rPr>
              <w:t xml:space="preserve">1. Subject Knowledge and Understanding </w:t>
            </w:r>
            <w:r>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sz w:val="18"/>
                <w:szCs w:val="24"/>
              </w:rPr>
            </w:pPr>
            <w:r>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sz w:val="18"/>
                <w:szCs w:val="24"/>
              </w:rPr>
            </w:pPr>
            <w:r>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b/>
                <w:sz w:val="18"/>
                <w:szCs w:val="24"/>
              </w:rPr>
            </w:pPr>
            <w:r>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b/>
                <w:sz w:val="18"/>
                <w:szCs w:val="24"/>
              </w:rPr>
            </w:pPr>
            <w:r>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b/>
                <w:sz w:val="18"/>
                <w:szCs w:val="24"/>
              </w:rPr>
            </w:pPr>
            <w:r>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b/>
                <w:sz w:val="18"/>
                <w:szCs w:val="24"/>
              </w:rPr>
            </w:pPr>
            <w:r>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b/>
                <w:sz w:val="18"/>
                <w:szCs w:val="24"/>
              </w:rPr>
            </w:pPr>
            <w:r>
              <w:rPr>
                <w:rFonts w:ascii="Calibri" w:hAnsi="Calibri"/>
                <w:b/>
                <w:sz w:val="18"/>
              </w:rPr>
              <w:t>80-100%</w:t>
            </w:r>
          </w:p>
        </w:tc>
      </w:tr>
      <w:tr w:rsidR="001D119B" w:rsidTr="001D119B">
        <w:trPr>
          <w:trHeight w:val="967"/>
        </w:trPr>
        <w:tc>
          <w:tcPr>
            <w:tcW w:w="0" w:type="auto"/>
            <w:vMerge/>
            <w:tcBorders>
              <w:top w:val="single" w:sz="4" w:space="0" w:color="auto"/>
              <w:left w:val="single" w:sz="4" w:space="0" w:color="auto"/>
              <w:bottom w:val="single" w:sz="4" w:space="0" w:color="auto"/>
              <w:right w:val="single" w:sz="4" w:space="0" w:color="auto"/>
            </w:tcBorders>
            <w:vAlign w:val="center"/>
            <w:hideMark/>
          </w:tcPr>
          <w:p w:rsidR="001D119B" w:rsidRDefault="001D119B">
            <w:pPr>
              <w:rPr>
                <w:rFonts w:ascii="Calibri" w:hAnsi="Calibri"/>
                <w:sz w:val="14"/>
                <w:szCs w:val="14"/>
              </w:rPr>
            </w:pPr>
          </w:p>
        </w:tc>
        <w:tc>
          <w:tcPr>
            <w:tcW w:w="563" w:type="pct"/>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sz w:val="24"/>
                <w:szCs w:val="32"/>
              </w:rPr>
            </w:pPr>
            <w:r>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sz w:val="24"/>
                <w:szCs w:val="32"/>
              </w:rPr>
            </w:pPr>
            <w:r>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sz w:val="24"/>
                <w:szCs w:val="32"/>
              </w:rPr>
            </w:pPr>
            <w:r>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hideMark/>
          </w:tcPr>
          <w:p w:rsidR="001D119B" w:rsidRPr="001D119B" w:rsidRDefault="001D119B" w:rsidP="001D119B">
            <w:pPr>
              <w:pStyle w:val="ListParagraph"/>
              <w:numPr>
                <w:ilvl w:val="0"/>
                <w:numId w:val="9"/>
              </w:numPr>
              <w:rPr>
                <w:rFonts w:ascii="Calibri" w:hAnsi="Calibri"/>
                <w:sz w:val="24"/>
                <w:szCs w:val="32"/>
              </w:rPr>
            </w:pPr>
          </w:p>
        </w:tc>
        <w:tc>
          <w:tcPr>
            <w:tcW w:w="598" w:type="pct"/>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sz w:val="24"/>
                <w:szCs w:val="32"/>
              </w:rPr>
            </w:pPr>
            <w:r>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sz w:val="24"/>
                <w:szCs w:val="32"/>
              </w:rPr>
            </w:pPr>
            <w:r>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sz w:val="18"/>
                <w:szCs w:val="32"/>
              </w:rPr>
            </w:pPr>
            <w:r>
              <w:rPr>
                <w:rFonts w:ascii="Calibri" w:hAnsi="Calibri"/>
                <w:szCs w:val="32"/>
              </w:rPr>
              <w:sym w:font="Wingdings" w:char="F06F"/>
            </w:r>
          </w:p>
        </w:tc>
      </w:tr>
      <w:tr w:rsidR="001D119B" w:rsidTr="001D119B">
        <w:trPr>
          <w:trHeight w:val="468"/>
        </w:trPr>
        <w:tc>
          <w:tcPr>
            <w:tcW w:w="1055" w:type="pct"/>
            <w:vMerge w:val="restart"/>
            <w:tcBorders>
              <w:top w:val="single" w:sz="4" w:space="0" w:color="auto"/>
              <w:left w:val="single" w:sz="4" w:space="0" w:color="auto"/>
              <w:bottom w:val="single" w:sz="4" w:space="0" w:color="auto"/>
              <w:right w:val="single" w:sz="4" w:space="0" w:color="auto"/>
            </w:tcBorders>
            <w:hideMark/>
          </w:tcPr>
          <w:p w:rsidR="001D119B" w:rsidRDefault="001D119B">
            <w:pPr>
              <w:rPr>
                <w:rFonts w:ascii="Calibri" w:hAnsi="Calibri"/>
                <w:b/>
                <w:sz w:val="24"/>
                <w:szCs w:val="24"/>
              </w:rPr>
            </w:pPr>
            <w:r>
              <w:rPr>
                <w:rFonts w:ascii="Calibri" w:hAnsi="Calibri"/>
                <w:b/>
                <w:szCs w:val="16"/>
              </w:rPr>
              <w:t xml:space="preserve">2. Intellectual Skills </w:t>
            </w:r>
            <w:r>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sz w:val="18"/>
                <w:szCs w:val="24"/>
              </w:rPr>
            </w:pPr>
            <w:r>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sz w:val="18"/>
                <w:szCs w:val="24"/>
              </w:rPr>
            </w:pPr>
            <w:r>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b/>
                <w:sz w:val="18"/>
                <w:szCs w:val="24"/>
              </w:rPr>
            </w:pPr>
            <w:r>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b/>
                <w:sz w:val="18"/>
                <w:szCs w:val="24"/>
              </w:rPr>
            </w:pPr>
            <w:r>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b/>
                <w:sz w:val="18"/>
                <w:szCs w:val="24"/>
              </w:rPr>
            </w:pPr>
            <w:r>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b/>
                <w:sz w:val="18"/>
                <w:szCs w:val="24"/>
              </w:rPr>
            </w:pPr>
            <w:r>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b/>
                <w:sz w:val="18"/>
                <w:szCs w:val="24"/>
              </w:rPr>
            </w:pPr>
            <w:r>
              <w:rPr>
                <w:rFonts w:ascii="Calibri" w:hAnsi="Calibri"/>
                <w:b/>
                <w:sz w:val="18"/>
              </w:rPr>
              <w:t>80-100%</w:t>
            </w:r>
          </w:p>
        </w:tc>
      </w:tr>
      <w:tr w:rsidR="001D119B" w:rsidTr="001D119B">
        <w:trPr>
          <w:trHeight w:val="986"/>
        </w:trPr>
        <w:tc>
          <w:tcPr>
            <w:tcW w:w="0" w:type="auto"/>
            <w:vMerge/>
            <w:tcBorders>
              <w:top w:val="single" w:sz="4" w:space="0" w:color="auto"/>
              <w:left w:val="single" w:sz="4" w:space="0" w:color="auto"/>
              <w:bottom w:val="single" w:sz="4" w:space="0" w:color="auto"/>
              <w:right w:val="single" w:sz="4" w:space="0" w:color="auto"/>
            </w:tcBorders>
            <w:vAlign w:val="center"/>
            <w:hideMark/>
          </w:tcPr>
          <w:p w:rsidR="001D119B" w:rsidRDefault="001D119B">
            <w:pPr>
              <w:rPr>
                <w:rFonts w:ascii="Calibri" w:hAnsi="Calibri"/>
                <w:b/>
                <w:sz w:val="24"/>
                <w:szCs w:val="24"/>
              </w:rPr>
            </w:pPr>
          </w:p>
        </w:tc>
        <w:tc>
          <w:tcPr>
            <w:tcW w:w="563" w:type="pct"/>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sz w:val="24"/>
                <w:szCs w:val="32"/>
              </w:rPr>
            </w:pPr>
            <w:r>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sz w:val="24"/>
                <w:szCs w:val="32"/>
              </w:rPr>
            </w:pPr>
            <w:r>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sz w:val="24"/>
                <w:szCs w:val="32"/>
              </w:rPr>
            </w:pPr>
            <w:r>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hideMark/>
          </w:tcPr>
          <w:p w:rsidR="001D119B" w:rsidRPr="001D119B" w:rsidRDefault="001D119B" w:rsidP="001D119B">
            <w:pPr>
              <w:pStyle w:val="ListParagraph"/>
              <w:numPr>
                <w:ilvl w:val="0"/>
                <w:numId w:val="9"/>
              </w:numPr>
              <w:rPr>
                <w:rFonts w:ascii="Calibri" w:hAnsi="Calibri"/>
                <w:sz w:val="24"/>
                <w:szCs w:val="32"/>
              </w:rPr>
            </w:pPr>
          </w:p>
        </w:tc>
        <w:tc>
          <w:tcPr>
            <w:tcW w:w="598" w:type="pct"/>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sz w:val="24"/>
                <w:szCs w:val="32"/>
              </w:rPr>
            </w:pPr>
            <w:r>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sz w:val="24"/>
                <w:szCs w:val="32"/>
              </w:rPr>
            </w:pPr>
            <w:r>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sz w:val="18"/>
                <w:szCs w:val="32"/>
              </w:rPr>
            </w:pPr>
            <w:r>
              <w:rPr>
                <w:rFonts w:ascii="Calibri" w:hAnsi="Calibri"/>
                <w:szCs w:val="32"/>
              </w:rPr>
              <w:sym w:font="Wingdings" w:char="F06F"/>
            </w:r>
          </w:p>
        </w:tc>
      </w:tr>
      <w:tr w:rsidR="001D119B" w:rsidTr="001D119B">
        <w:trPr>
          <w:trHeight w:val="468"/>
        </w:trPr>
        <w:tc>
          <w:tcPr>
            <w:tcW w:w="1055" w:type="pct"/>
            <w:vMerge w:val="restart"/>
            <w:tcBorders>
              <w:top w:val="single" w:sz="4" w:space="0" w:color="auto"/>
              <w:left w:val="single" w:sz="4" w:space="0" w:color="auto"/>
              <w:bottom w:val="single" w:sz="4" w:space="0" w:color="auto"/>
              <w:right w:val="single" w:sz="4" w:space="0" w:color="auto"/>
            </w:tcBorders>
            <w:hideMark/>
          </w:tcPr>
          <w:p w:rsidR="001D119B" w:rsidRDefault="001D119B">
            <w:pPr>
              <w:rPr>
                <w:rFonts w:ascii="Calibri" w:hAnsi="Calibri"/>
                <w:b/>
                <w:szCs w:val="16"/>
              </w:rPr>
            </w:pPr>
            <w:r>
              <w:rPr>
                <w:rFonts w:ascii="Calibri" w:hAnsi="Calibri"/>
                <w:b/>
                <w:szCs w:val="16"/>
              </w:rPr>
              <w:t>3. Pedagogic and Professional Applications</w:t>
            </w:r>
          </w:p>
          <w:p w:rsidR="001D119B" w:rsidRDefault="001D119B">
            <w:pPr>
              <w:rPr>
                <w:rFonts w:ascii="Calibri" w:hAnsi="Calibri"/>
                <w:sz w:val="18"/>
                <w:szCs w:val="18"/>
              </w:rPr>
            </w:pPr>
            <w:r>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sz w:val="18"/>
                <w:szCs w:val="24"/>
              </w:rPr>
            </w:pPr>
            <w:r>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sz w:val="18"/>
                <w:szCs w:val="24"/>
              </w:rPr>
            </w:pPr>
            <w:r>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b/>
                <w:sz w:val="18"/>
                <w:szCs w:val="24"/>
              </w:rPr>
            </w:pPr>
            <w:r>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b/>
                <w:sz w:val="18"/>
                <w:szCs w:val="24"/>
              </w:rPr>
            </w:pPr>
            <w:r>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b/>
                <w:sz w:val="18"/>
                <w:szCs w:val="24"/>
              </w:rPr>
            </w:pPr>
            <w:r>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b/>
                <w:sz w:val="18"/>
                <w:szCs w:val="24"/>
              </w:rPr>
            </w:pPr>
            <w:r>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b/>
                <w:sz w:val="18"/>
                <w:szCs w:val="24"/>
              </w:rPr>
            </w:pPr>
            <w:r>
              <w:rPr>
                <w:rFonts w:ascii="Calibri" w:hAnsi="Calibri"/>
                <w:b/>
                <w:sz w:val="18"/>
              </w:rPr>
              <w:t>80-100%</w:t>
            </w:r>
          </w:p>
        </w:tc>
      </w:tr>
      <w:tr w:rsidR="001D119B" w:rsidTr="001D119B">
        <w:trPr>
          <w:trHeight w:val="1141"/>
        </w:trPr>
        <w:tc>
          <w:tcPr>
            <w:tcW w:w="0" w:type="auto"/>
            <w:vMerge/>
            <w:tcBorders>
              <w:top w:val="single" w:sz="4" w:space="0" w:color="auto"/>
              <w:left w:val="single" w:sz="4" w:space="0" w:color="auto"/>
              <w:bottom w:val="single" w:sz="4" w:space="0" w:color="auto"/>
              <w:right w:val="single" w:sz="4" w:space="0" w:color="auto"/>
            </w:tcBorders>
            <w:vAlign w:val="center"/>
            <w:hideMark/>
          </w:tcPr>
          <w:p w:rsidR="001D119B" w:rsidRDefault="001D119B">
            <w:pPr>
              <w:rPr>
                <w:rFonts w:ascii="Calibri" w:hAnsi="Calibri"/>
                <w:sz w:val="18"/>
                <w:szCs w:val="18"/>
              </w:rPr>
            </w:pPr>
          </w:p>
        </w:tc>
        <w:tc>
          <w:tcPr>
            <w:tcW w:w="563" w:type="pct"/>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sz w:val="24"/>
                <w:szCs w:val="32"/>
              </w:rPr>
            </w:pPr>
            <w:r>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sz w:val="24"/>
                <w:szCs w:val="32"/>
              </w:rPr>
            </w:pPr>
            <w:r>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sz w:val="24"/>
                <w:szCs w:val="32"/>
              </w:rPr>
            </w:pPr>
            <w:r>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hideMark/>
          </w:tcPr>
          <w:p w:rsidR="001D119B" w:rsidRPr="001D119B" w:rsidRDefault="001D119B" w:rsidP="001D119B">
            <w:pPr>
              <w:pStyle w:val="ListParagraph"/>
              <w:numPr>
                <w:ilvl w:val="0"/>
                <w:numId w:val="9"/>
              </w:numPr>
              <w:rPr>
                <w:rFonts w:ascii="Calibri" w:hAnsi="Calibri"/>
                <w:sz w:val="24"/>
                <w:szCs w:val="32"/>
              </w:rPr>
            </w:pPr>
          </w:p>
        </w:tc>
        <w:tc>
          <w:tcPr>
            <w:tcW w:w="598" w:type="pct"/>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sz w:val="24"/>
                <w:szCs w:val="32"/>
              </w:rPr>
            </w:pPr>
            <w:r>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sz w:val="24"/>
                <w:szCs w:val="32"/>
              </w:rPr>
            </w:pPr>
            <w:r>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sz w:val="18"/>
                <w:szCs w:val="32"/>
              </w:rPr>
            </w:pPr>
            <w:r>
              <w:rPr>
                <w:rFonts w:ascii="Calibri" w:hAnsi="Calibri"/>
                <w:szCs w:val="32"/>
              </w:rPr>
              <w:sym w:font="Wingdings" w:char="F06F"/>
            </w:r>
          </w:p>
        </w:tc>
      </w:tr>
      <w:tr w:rsidR="001D119B" w:rsidTr="001D119B">
        <w:trPr>
          <w:trHeight w:val="469"/>
        </w:trPr>
        <w:tc>
          <w:tcPr>
            <w:tcW w:w="1055" w:type="pct"/>
            <w:vMerge w:val="restart"/>
            <w:tcBorders>
              <w:top w:val="single" w:sz="4" w:space="0" w:color="auto"/>
              <w:left w:val="single" w:sz="4" w:space="0" w:color="auto"/>
              <w:bottom w:val="single" w:sz="4" w:space="0" w:color="auto"/>
              <w:right w:val="single" w:sz="4" w:space="0" w:color="auto"/>
            </w:tcBorders>
            <w:hideMark/>
          </w:tcPr>
          <w:p w:rsidR="001D119B" w:rsidRDefault="001D119B">
            <w:pPr>
              <w:rPr>
                <w:rFonts w:ascii="Calibri" w:hAnsi="Calibri"/>
                <w:sz w:val="14"/>
                <w:szCs w:val="14"/>
              </w:rPr>
            </w:pPr>
            <w:r>
              <w:rPr>
                <w:rFonts w:ascii="Calibri" w:hAnsi="Calibri"/>
                <w:b/>
                <w:szCs w:val="16"/>
              </w:rPr>
              <w:t>4. Key Transferable Skills</w:t>
            </w:r>
          </w:p>
        </w:tc>
        <w:tc>
          <w:tcPr>
            <w:tcW w:w="563"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sz w:val="18"/>
                <w:szCs w:val="24"/>
              </w:rPr>
            </w:pPr>
            <w:r>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sz w:val="18"/>
                <w:szCs w:val="24"/>
              </w:rPr>
            </w:pPr>
            <w:r>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b/>
                <w:sz w:val="18"/>
                <w:szCs w:val="24"/>
              </w:rPr>
            </w:pPr>
            <w:r>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b/>
                <w:sz w:val="18"/>
                <w:szCs w:val="24"/>
              </w:rPr>
            </w:pPr>
            <w:r>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b/>
                <w:sz w:val="18"/>
                <w:szCs w:val="24"/>
              </w:rPr>
            </w:pPr>
            <w:r>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b/>
                <w:sz w:val="18"/>
                <w:szCs w:val="24"/>
              </w:rPr>
            </w:pPr>
            <w:r>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hideMark/>
          </w:tcPr>
          <w:p w:rsidR="001D119B" w:rsidRDefault="001D119B">
            <w:pPr>
              <w:jc w:val="center"/>
              <w:rPr>
                <w:rFonts w:ascii="Calibri" w:hAnsi="Calibri"/>
                <w:b/>
                <w:sz w:val="18"/>
                <w:szCs w:val="24"/>
              </w:rPr>
            </w:pPr>
            <w:r>
              <w:rPr>
                <w:rFonts w:ascii="Calibri" w:hAnsi="Calibri"/>
                <w:b/>
                <w:sz w:val="18"/>
              </w:rPr>
              <w:t>80-100%</w:t>
            </w:r>
          </w:p>
        </w:tc>
      </w:tr>
      <w:tr w:rsidR="001D119B" w:rsidTr="001D119B">
        <w:trPr>
          <w:trHeight w:val="986"/>
        </w:trPr>
        <w:tc>
          <w:tcPr>
            <w:tcW w:w="0" w:type="auto"/>
            <w:vMerge/>
            <w:tcBorders>
              <w:top w:val="single" w:sz="4" w:space="0" w:color="auto"/>
              <w:left w:val="single" w:sz="4" w:space="0" w:color="auto"/>
              <w:bottom w:val="single" w:sz="4" w:space="0" w:color="auto"/>
              <w:right w:val="single" w:sz="4" w:space="0" w:color="auto"/>
            </w:tcBorders>
            <w:vAlign w:val="center"/>
            <w:hideMark/>
          </w:tcPr>
          <w:p w:rsidR="001D119B" w:rsidRDefault="001D119B">
            <w:pPr>
              <w:rPr>
                <w:rFonts w:ascii="Calibri" w:hAnsi="Calibri"/>
                <w:sz w:val="14"/>
                <w:szCs w:val="14"/>
              </w:rPr>
            </w:pPr>
          </w:p>
        </w:tc>
        <w:tc>
          <w:tcPr>
            <w:tcW w:w="563" w:type="pct"/>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sz w:val="24"/>
                <w:szCs w:val="32"/>
              </w:rPr>
            </w:pPr>
            <w:r>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sz w:val="24"/>
                <w:szCs w:val="32"/>
              </w:rPr>
            </w:pPr>
            <w:r>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sz w:val="24"/>
                <w:szCs w:val="32"/>
              </w:rPr>
            </w:pPr>
            <w:r>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hideMark/>
          </w:tcPr>
          <w:p w:rsidR="001D119B" w:rsidRPr="001D119B" w:rsidRDefault="001D119B" w:rsidP="001D119B">
            <w:pPr>
              <w:pStyle w:val="ListParagraph"/>
              <w:numPr>
                <w:ilvl w:val="0"/>
                <w:numId w:val="9"/>
              </w:numPr>
              <w:rPr>
                <w:rFonts w:ascii="Calibri" w:hAnsi="Calibri"/>
                <w:sz w:val="24"/>
                <w:szCs w:val="32"/>
              </w:rPr>
            </w:pPr>
          </w:p>
        </w:tc>
        <w:tc>
          <w:tcPr>
            <w:tcW w:w="598" w:type="pct"/>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sz w:val="24"/>
                <w:szCs w:val="32"/>
              </w:rPr>
            </w:pPr>
            <w:r>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sz w:val="24"/>
                <w:szCs w:val="32"/>
              </w:rPr>
            </w:pPr>
            <w:r>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hideMark/>
          </w:tcPr>
          <w:p w:rsidR="001D119B" w:rsidRDefault="001D119B">
            <w:pPr>
              <w:rPr>
                <w:rFonts w:ascii="Calibri" w:hAnsi="Calibri"/>
                <w:sz w:val="18"/>
                <w:szCs w:val="32"/>
              </w:rPr>
            </w:pPr>
            <w:r>
              <w:rPr>
                <w:rFonts w:ascii="Calibri" w:hAnsi="Calibri"/>
                <w:szCs w:val="32"/>
              </w:rPr>
              <w:sym w:font="Wingdings" w:char="F06F"/>
            </w:r>
          </w:p>
        </w:tc>
      </w:tr>
    </w:tbl>
    <w:p w:rsidR="001D119B" w:rsidRDefault="001D119B" w:rsidP="001D119B">
      <w:pPr>
        <w:rPr>
          <w:rFonts w:ascii="Calibri" w:hAnsi="Calibri"/>
        </w:rPr>
      </w:pPr>
    </w:p>
    <w:tbl>
      <w:tblPr>
        <w:tblpPr w:leftFromText="180" w:rightFromText="180" w:vertAnchor="text" w:horzAnchor="margin" w:tblpY="387"/>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D119B" w:rsidTr="001D119B">
        <w:trPr>
          <w:trHeight w:val="75"/>
        </w:trPr>
        <w:tc>
          <w:tcPr>
            <w:tcW w:w="5299" w:type="dxa"/>
            <w:tcBorders>
              <w:top w:val="single" w:sz="8" w:space="0" w:color="000000"/>
              <w:left w:val="single" w:sz="8" w:space="0" w:color="000000"/>
              <w:bottom w:val="single" w:sz="8" w:space="0" w:color="000000"/>
              <w:right w:val="single" w:sz="8" w:space="0" w:color="000000"/>
            </w:tcBorders>
            <w:shd w:val="clear" w:color="auto" w:fill="D9D9D9"/>
            <w:hideMark/>
          </w:tcPr>
          <w:p w:rsidR="001D119B" w:rsidRDefault="001D119B" w:rsidP="001D119B">
            <w:pPr>
              <w:spacing w:before="120" w:after="120"/>
              <w:jc w:val="both"/>
              <w:rPr>
                <w:rFonts w:ascii="Calibri" w:hAnsi="Calibri" w:cs="Calibri"/>
                <w:b/>
                <w:sz w:val="24"/>
                <w:szCs w:val="24"/>
              </w:rPr>
            </w:pPr>
            <w:r>
              <w:rPr>
                <w:rFonts w:ascii="Calibri" w:hAnsi="Calibri" w:cs="Calibri"/>
                <w:b/>
              </w:rPr>
              <w:t xml:space="preserve">PLEASE COMMENT ON AREAS IN WHICH YOU FEEL THAT YOU HAVE PERFORMED WELL </w:t>
            </w:r>
          </w:p>
        </w:tc>
        <w:tc>
          <w:tcPr>
            <w:tcW w:w="5299" w:type="dxa"/>
            <w:tcBorders>
              <w:top w:val="single" w:sz="8" w:space="0" w:color="000000"/>
              <w:left w:val="single" w:sz="8" w:space="0" w:color="000000"/>
              <w:bottom w:val="single" w:sz="8" w:space="0" w:color="000000"/>
              <w:right w:val="single" w:sz="8" w:space="0" w:color="000000"/>
            </w:tcBorders>
            <w:shd w:val="clear" w:color="auto" w:fill="D9D9D9"/>
            <w:hideMark/>
          </w:tcPr>
          <w:p w:rsidR="001D119B" w:rsidRDefault="001D119B" w:rsidP="001D119B">
            <w:pPr>
              <w:spacing w:before="120" w:after="120"/>
              <w:jc w:val="both"/>
              <w:rPr>
                <w:rFonts w:ascii="Calibri" w:hAnsi="Calibri" w:cs="Calibri"/>
                <w:b/>
                <w:sz w:val="24"/>
                <w:szCs w:val="24"/>
              </w:rPr>
            </w:pPr>
            <w:r>
              <w:rPr>
                <w:rFonts w:ascii="Calibri" w:hAnsi="Calibri" w:cs="Calibri"/>
                <w:b/>
              </w:rPr>
              <w:t xml:space="preserve">PLEASE COMMENT ON </w:t>
            </w:r>
            <w:r>
              <w:rPr>
                <w:rFonts w:ascii="Calibri" w:hAnsi="Calibri" w:cs="Calibri"/>
                <w:b/>
                <w:caps/>
              </w:rPr>
              <w:t>AREAS you feel that you need TO DEVELOP</w:t>
            </w:r>
          </w:p>
        </w:tc>
      </w:tr>
      <w:tr w:rsidR="001D119B" w:rsidTr="001D119B">
        <w:trPr>
          <w:trHeight w:val="555"/>
        </w:trPr>
        <w:tc>
          <w:tcPr>
            <w:tcW w:w="5299" w:type="dxa"/>
            <w:tcBorders>
              <w:top w:val="single" w:sz="8" w:space="0" w:color="000000"/>
              <w:left w:val="single" w:sz="8" w:space="0" w:color="000000"/>
              <w:bottom w:val="single" w:sz="8" w:space="0" w:color="000000"/>
              <w:right w:val="single" w:sz="8" w:space="0" w:color="000000"/>
            </w:tcBorders>
          </w:tcPr>
          <w:p w:rsidR="001D119B" w:rsidRDefault="001D119B" w:rsidP="001D119B">
            <w:pPr>
              <w:pStyle w:val="BulletedList"/>
              <w:numPr>
                <w:ilvl w:val="0"/>
                <w:numId w:val="0"/>
              </w:numPr>
              <w:tabs>
                <w:tab w:val="left" w:pos="720"/>
              </w:tabs>
              <w:ind w:left="432"/>
              <w:rPr>
                <w:rFonts w:ascii="Calibri" w:hAnsi="Calibri"/>
                <w:sz w:val="20"/>
                <w:szCs w:val="20"/>
              </w:rPr>
            </w:pPr>
            <w:r>
              <w:rPr>
                <w:rFonts w:ascii="Calibri" w:hAnsi="Calibri"/>
                <w:sz w:val="20"/>
                <w:szCs w:val="20"/>
              </w:rPr>
              <w:t>It was the first time I had used these particular video editors and I believe that other than the resolution and watermark – it has turned out ok considering it was my first time doing it this way.</w:t>
            </w:r>
          </w:p>
          <w:p w:rsidR="001D119B" w:rsidRDefault="001D119B" w:rsidP="001D119B">
            <w:pPr>
              <w:pStyle w:val="BulletedList"/>
              <w:numPr>
                <w:ilvl w:val="0"/>
                <w:numId w:val="0"/>
              </w:numPr>
              <w:tabs>
                <w:tab w:val="left" w:pos="720"/>
              </w:tabs>
              <w:ind w:left="432"/>
              <w:rPr>
                <w:rFonts w:ascii="Calibri" w:hAnsi="Calibri"/>
                <w:sz w:val="20"/>
                <w:szCs w:val="20"/>
              </w:rPr>
            </w:pPr>
            <w:r>
              <w:rPr>
                <w:rFonts w:ascii="Calibri" w:hAnsi="Calibri"/>
                <w:sz w:val="20"/>
                <w:szCs w:val="20"/>
              </w:rPr>
              <w:t>I feel that I read and researched a lot</w:t>
            </w:r>
          </w:p>
          <w:p w:rsidR="001D119B" w:rsidRDefault="001D119B" w:rsidP="001D119B">
            <w:pPr>
              <w:pStyle w:val="BulletedList"/>
              <w:numPr>
                <w:ilvl w:val="0"/>
                <w:numId w:val="0"/>
              </w:numPr>
              <w:tabs>
                <w:tab w:val="left" w:pos="720"/>
              </w:tabs>
              <w:ind w:left="432"/>
              <w:rPr>
                <w:rFonts w:ascii="Calibri" w:hAnsi="Calibri"/>
                <w:sz w:val="20"/>
                <w:szCs w:val="20"/>
              </w:rPr>
            </w:pPr>
          </w:p>
          <w:p w:rsidR="001D119B" w:rsidRDefault="001D119B" w:rsidP="001D119B">
            <w:pPr>
              <w:pStyle w:val="BulletedList"/>
              <w:numPr>
                <w:ilvl w:val="0"/>
                <w:numId w:val="0"/>
              </w:numPr>
              <w:tabs>
                <w:tab w:val="left" w:pos="720"/>
              </w:tabs>
              <w:ind w:left="432"/>
              <w:rPr>
                <w:rFonts w:ascii="Calibri" w:hAnsi="Calibri"/>
                <w:sz w:val="20"/>
                <w:szCs w:val="20"/>
              </w:rPr>
            </w:pPr>
          </w:p>
          <w:p w:rsidR="001D119B" w:rsidRDefault="001D119B" w:rsidP="001D119B">
            <w:pPr>
              <w:pStyle w:val="BulletedList"/>
              <w:numPr>
                <w:ilvl w:val="0"/>
                <w:numId w:val="0"/>
              </w:numPr>
              <w:tabs>
                <w:tab w:val="left" w:pos="720"/>
              </w:tabs>
              <w:ind w:left="432"/>
              <w:rPr>
                <w:rFonts w:ascii="Calibri" w:hAnsi="Calibri"/>
                <w:sz w:val="20"/>
                <w:szCs w:val="20"/>
              </w:rPr>
            </w:pPr>
          </w:p>
        </w:tc>
        <w:tc>
          <w:tcPr>
            <w:tcW w:w="5299" w:type="dxa"/>
            <w:tcBorders>
              <w:top w:val="single" w:sz="8" w:space="0" w:color="000000"/>
              <w:left w:val="single" w:sz="8" w:space="0" w:color="000000"/>
              <w:bottom w:val="single" w:sz="8" w:space="0" w:color="000000"/>
              <w:right w:val="single" w:sz="8" w:space="0" w:color="000000"/>
            </w:tcBorders>
          </w:tcPr>
          <w:p w:rsidR="001D119B" w:rsidRDefault="001D119B" w:rsidP="001D119B">
            <w:pPr>
              <w:pStyle w:val="BulletedList"/>
              <w:numPr>
                <w:ilvl w:val="0"/>
                <w:numId w:val="0"/>
              </w:numPr>
              <w:tabs>
                <w:tab w:val="left" w:pos="720"/>
              </w:tabs>
              <w:rPr>
                <w:rFonts w:ascii="Calibri" w:hAnsi="Calibri"/>
                <w:sz w:val="20"/>
                <w:szCs w:val="20"/>
              </w:rPr>
            </w:pPr>
            <w:r>
              <w:rPr>
                <w:rFonts w:ascii="Calibri" w:hAnsi="Calibri"/>
                <w:sz w:val="20"/>
                <w:szCs w:val="20"/>
              </w:rPr>
              <w:t xml:space="preserve">However I am disappointed with the resolution and the water mark over my video. I feel that I needed </w:t>
            </w:r>
            <w:proofErr w:type="spellStart"/>
            <w:r>
              <w:rPr>
                <w:rFonts w:ascii="Calibri" w:hAnsi="Calibri"/>
                <w:sz w:val="20"/>
                <w:szCs w:val="20"/>
              </w:rPr>
              <w:t>mor</w:t>
            </w:r>
            <w:proofErr w:type="spellEnd"/>
            <w:r>
              <w:rPr>
                <w:rFonts w:ascii="Calibri" w:hAnsi="Calibri"/>
                <w:sz w:val="20"/>
                <w:szCs w:val="20"/>
              </w:rPr>
              <w:t xml:space="preserve"> critical discussion </w:t>
            </w:r>
            <w:proofErr w:type="spellStart"/>
            <w:r>
              <w:rPr>
                <w:rFonts w:ascii="Calibri" w:hAnsi="Calibri"/>
                <w:sz w:val="20"/>
                <w:szCs w:val="20"/>
              </w:rPr>
              <w:t>howevere</w:t>
            </w:r>
            <w:proofErr w:type="spellEnd"/>
            <w:r>
              <w:rPr>
                <w:rFonts w:ascii="Calibri" w:hAnsi="Calibri"/>
                <w:sz w:val="20"/>
                <w:szCs w:val="20"/>
              </w:rPr>
              <w:t xml:space="preserve"> I ran out of time and I felt that I couldn’t fit all of the reading I wanted to include in the video.</w:t>
            </w:r>
          </w:p>
          <w:p w:rsidR="001D119B" w:rsidRDefault="001D119B" w:rsidP="001D119B">
            <w:pPr>
              <w:pStyle w:val="BulletedList"/>
              <w:numPr>
                <w:ilvl w:val="0"/>
                <w:numId w:val="0"/>
              </w:numPr>
              <w:tabs>
                <w:tab w:val="left" w:pos="720"/>
              </w:tabs>
              <w:rPr>
                <w:rFonts w:ascii="Calibri" w:hAnsi="Calibri"/>
                <w:sz w:val="20"/>
                <w:szCs w:val="20"/>
              </w:rPr>
            </w:pPr>
            <w:r>
              <w:rPr>
                <w:rFonts w:ascii="Calibri" w:hAnsi="Calibri"/>
                <w:sz w:val="20"/>
                <w:szCs w:val="20"/>
              </w:rPr>
              <w:t>I am also aware that it is longer than 10 minutes. Sorry.</w:t>
            </w:r>
          </w:p>
          <w:p w:rsidR="001D119B" w:rsidRDefault="001D119B" w:rsidP="001D119B">
            <w:pPr>
              <w:pStyle w:val="BulletedList"/>
              <w:numPr>
                <w:ilvl w:val="0"/>
                <w:numId w:val="0"/>
              </w:numPr>
              <w:tabs>
                <w:tab w:val="left" w:pos="720"/>
              </w:tabs>
              <w:ind w:left="432"/>
              <w:rPr>
                <w:rFonts w:ascii="Calibri" w:hAnsi="Calibri"/>
                <w:sz w:val="20"/>
                <w:szCs w:val="20"/>
              </w:rPr>
            </w:pPr>
          </w:p>
        </w:tc>
      </w:tr>
    </w:tbl>
    <w:p w:rsidR="001D119B" w:rsidRDefault="001D119B" w:rsidP="001D119B">
      <w:pPr>
        <w:rPr>
          <w:rFonts w:ascii="Calibri" w:hAnsi="Calibri"/>
        </w:rPr>
      </w:pPr>
    </w:p>
    <w:p w:rsidR="001D119B" w:rsidRDefault="001D119B" w:rsidP="001D119B">
      <w:pPr>
        <w:rPr>
          <w:rFonts w:ascii="Calibri" w:hAnsi="Calibri"/>
        </w:rPr>
      </w:pPr>
    </w:p>
    <w:tbl>
      <w:tblPr>
        <w:tblpPr w:leftFromText="180" w:rightFromText="180" w:vertAnchor="text" w:horzAnchor="margin" w:tblpY="67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D119B" w:rsidTr="001D119B">
        <w:trPr>
          <w:trHeight w:val="586"/>
        </w:trPr>
        <w:tc>
          <w:tcPr>
            <w:tcW w:w="2204" w:type="dxa"/>
            <w:tcBorders>
              <w:top w:val="single" w:sz="8" w:space="0" w:color="000000"/>
              <w:left w:val="single" w:sz="8" w:space="0" w:color="000000"/>
              <w:bottom w:val="single" w:sz="8" w:space="0" w:color="000000"/>
              <w:right w:val="single" w:sz="8" w:space="0" w:color="000000"/>
            </w:tcBorders>
            <w:shd w:val="clear" w:color="auto" w:fill="D9D9D9"/>
            <w:hideMark/>
          </w:tcPr>
          <w:p w:rsidR="001D119B" w:rsidRDefault="001D119B" w:rsidP="001D119B">
            <w:pPr>
              <w:spacing w:before="120" w:after="120"/>
              <w:jc w:val="both"/>
              <w:rPr>
                <w:rFonts w:ascii="Calibri" w:hAnsi="Calibri" w:cs="Calibri"/>
                <w:b/>
                <w:sz w:val="24"/>
                <w:szCs w:val="24"/>
              </w:rPr>
            </w:pPr>
            <w:r>
              <w:rPr>
                <w:rFonts w:ascii="Calibri" w:hAnsi="Calibri" w:cs="Calibri"/>
                <w:b/>
              </w:rPr>
              <w:lastRenderedPageBreak/>
              <w:t>Student’s Name</w:t>
            </w:r>
          </w:p>
        </w:tc>
        <w:tc>
          <w:tcPr>
            <w:tcW w:w="3858" w:type="dxa"/>
            <w:tcBorders>
              <w:top w:val="single" w:sz="8" w:space="0" w:color="000000"/>
              <w:left w:val="single" w:sz="8" w:space="0" w:color="000000"/>
              <w:bottom w:val="single" w:sz="8" w:space="0" w:color="000000"/>
              <w:right w:val="single" w:sz="8" w:space="0" w:color="000000"/>
            </w:tcBorders>
          </w:tcPr>
          <w:p w:rsidR="001D119B" w:rsidRDefault="001D119B" w:rsidP="001D119B">
            <w:pPr>
              <w:spacing w:before="120" w:after="120"/>
              <w:jc w:val="both"/>
              <w:rPr>
                <w:rFonts w:ascii="Calibri" w:hAnsi="Calibri" w:cs="Calibri"/>
                <w:b/>
                <w:sz w:val="24"/>
                <w:szCs w:val="24"/>
              </w:rPr>
            </w:pPr>
            <w:r>
              <w:rPr>
                <w:rFonts w:ascii="Calibri" w:hAnsi="Calibri" w:cs="Calibri"/>
                <w:b/>
                <w:sz w:val="24"/>
                <w:szCs w:val="24"/>
              </w:rPr>
              <w:t>Francesca Booth</w:t>
            </w:r>
          </w:p>
        </w:tc>
        <w:tc>
          <w:tcPr>
            <w:tcW w:w="1047" w:type="dxa"/>
            <w:tcBorders>
              <w:top w:val="single" w:sz="8" w:space="0" w:color="000000"/>
              <w:left w:val="single" w:sz="8" w:space="0" w:color="000000"/>
              <w:bottom w:val="single" w:sz="8" w:space="0" w:color="000000"/>
              <w:right w:val="single" w:sz="8" w:space="0" w:color="000000"/>
            </w:tcBorders>
            <w:shd w:val="clear" w:color="auto" w:fill="D9D9D9"/>
            <w:hideMark/>
          </w:tcPr>
          <w:p w:rsidR="001D119B" w:rsidRDefault="001D119B" w:rsidP="001D119B">
            <w:pPr>
              <w:spacing w:before="120" w:after="120"/>
              <w:jc w:val="both"/>
              <w:rPr>
                <w:rFonts w:ascii="Calibri" w:hAnsi="Calibri" w:cs="Calibri"/>
                <w:b/>
                <w:sz w:val="24"/>
                <w:szCs w:val="24"/>
              </w:rPr>
            </w:pPr>
            <w:r>
              <w:rPr>
                <w:rFonts w:ascii="Calibri" w:hAnsi="Calibri" w:cs="Calibri"/>
                <w:b/>
              </w:rPr>
              <w:t>Date</w:t>
            </w:r>
          </w:p>
        </w:tc>
        <w:tc>
          <w:tcPr>
            <w:tcW w:w="3489" w:type="dxa"/>
            <w:tcBorders>
              <w:top w:val="single" w:sz="8" w:space="0" w:color="000000"/>
              <w:left w:val="single" w:sz="8" w:space="0" w:color="000000"/>
              <w:bottom w:val="single" w:sz="8" w:space="0" w:color="000000"/>
              <w:right w:val="single" w:sz="8" w:space="0" w:color="000000"/>
            </w:tcBorders>
          </w:tcPr>
          <w:p w:rsidR="001D119B" w:rsidRDefault="001D119B" w:rsidP="001D119B">
            <w:pPr>
              <w:spacing w:before="120" w:after="120"/>
              <w:jc w:val="both"/>
              <w:rPr>
                <w:rFonts w:ascii="Calibri" w:hAnsi="Calibri" w:cs="Calibri"/>
                <w:b/>
                <w:sz w:val="24"/>
                <w:szCs w:val="24"/>
              </w:rPr>
            </w:pPr>
            <w:r>
              <w:rPr>
                <w:rFonts w:ascii="Calibri" w:hAnsi="Calibri" w:cs="Calibri"/>
                <w:b/>
                <w:sz w:val="24"/>
                <w:szCs w:val="24"/>
              </w:rPr>
              <w:t xml:space="preserve"> 12 March 2018</w:t>
            </w:r>
          </w:p>
        </w:tc>
      </w:tr>
      <w:tr w:rsidR="001D119B" w:rsidTr="001D119B">
        <w:trPr>
          <w:trHeight w:val="574"/>
        </w:trPr>
        <w:tc>
          <w:tcPr>
            <w:tcW w:w="2204" w:type="dxa"/>
            <w:tcBorders>
              <w:top w:val="single" w:sz="8" w:space="0" w:color="000000"/>
              <w:left w:val="single" w:sz="8" w:space="0" w:color="000000"/>
              <w:bottom w:val="single" w:sz="8" w:space="0" w:color="000000"/>
              <w:right w:val="single" w:sz="8" w:space="0" w:color="000000"/>
            </w:tcBorders>
            <w:shd w:val="clear" w:color="auto" w:fill="D9D9D9"/>
            <w:hideMark/>
          </w:tcPr>
          <w:p w:rsidR="001D119B" w:rsidRDefault="001D119B" w:rsidP="001D119B">
            <w:pPr>
              <w:spacing w:before="120" w:after="120"/>
              <w:jc w:val="both"/>
              <w:rPr>
                <w:rFonts w:ascii="Calibri" w:hAnsi="Calibri" w:cs="Calibri"/>
                <w:b/>
                <w:sz w:val="24"/>
                <w:szCs w:val="24"/>
              </w:rPr>
            </w:pPr>
            <w:r>
              <w:rPr>
                <w:rFonts w:ascii="Calibri" w:hAnsi="Calibri" w:cs="Calibri"/>
                <w:b/>
              </w:rPr>
              <w:t>Student’s Signature</w:t>
            </w:r>
          </w:p>
        </w:tc>
        <w:tc>
          <w:tcPr>
            <w:tcW w:w="8394" w:type="dxa"/>
            <w:gridSpan w:val="3"/>
            <w:tcBorders>
              <w:top w:val="single" w:sz="8" w:space="0" w:color="000000"/>
              <w:left w:val="single" w:sz="8" w:space="0" w:color="000000"/>
              <w:bottom w:val="single" w:sz="8" w:space="0" w:color="000000"/>
              <w:right w:val="single" w:sz="8" w:space="0" w:color="000000"/>
            </w:tcBorders>
          </w:tcPr>
          <w:p w:rsidR="001D119B" w:rsidRDefault="001D119B" w:rsidP="001D119B">
            <w:pPr>
              <w:spacing w:before="120" w:after="120"/>
              <w:jc w:val="both"/>
              <w:rPr>
                <w:rFonts w:ascii="Calibri" w:hAnsi="Calibri" w:cs="Calibri"/>
                <w:b/>
                <w:sz w:val="24"/>
                <w:szCs w:val="24"/>
              </w:rPr>
            </w:pPr>
            <w:r>
              <w:rPr>
                <w:rFonts w:ascii="Calibri" w:hAnsi="Calibri" w:cs="Calibri"/>
                <w:b/>
                <w:noProof/>
                <w:sz w:val="24"/>
                <w:szCs w:val="24"/>
                <w:lang w:eastAsia="en-GB"/>
              </w:rPr>
              <mc:AlternateContent>
                <mc:Choice Requires="wps">
                  <w:drawing>
                    <wp:anchor distT="0" distB="0" distL="114300" distR="114300" simplePos="0" relativeHeight="251659264" behindDoc="0" locked="0" layoutInCell="1" allowOverlap="1">
                      <wp:simplePos x="0" y="0"/>
                      <wp:positionH relativeFrom="column">
                        <wp:posOffset>149003</wp:posOffset>
                      </wp:positionH>
                      <wp:positionV relativeFrom="paragraph">
                        <wp:posOffset>78901</wp:posOffset>
                      </wp:positionV>
                      <wp:extent cx="832991" cy="276445"/>
                      <wp:effectExtent l="0" t="0" r="24765" b="28575"/>
                      <wp:wrapNone/>
                      <wp:docPr id="2" name="Freeform 2"/>
                      <wp:cNvGraphicFramePr/>
                      <a:graphic xmlns:a="http://schemas.openxmlformats.org/drawingml/2006/main">
                        <a:graphicData uri="http://schemas.microsoft.com/office/word/2010/wordprocessingShape">
                          <wps:wsp>
                            <wps:cNvSpPr/>
                            <wps:spPr>
                              <a:xfrm>
                                <a:off x="0" y="0"/>
                                <a:ext cx="832991" cy="276445"/>
                              </a:xfrm>
                              <a:custGeom>
                                <a:avLst/>
                                <a:gdLst>
                                  <a:gd name="connsiteX0" fmla="*/ 191547 w 832991"/>
                                  <a:gd name="connsiteY0" fmla="*/ 13648 h 276445"/>
                                  <a:gd name="connsiteX1" fmla="*/ 123308 w 832991"/>
                                  <a:gd name="connsiteY1" fmla="*/ 40943 h 276445"/>
                                  <a:gd name="connsiteX2" fmla="*/ 82364 w 832991"/>
                                  <a:gd name="connsiteY2" fmla="*/ 54591 h 276445"/>
                                  <a:gd name="connsiteX3" fmla="*/ 14126 w 832991"/>
                                  <a:gd name="connsiteY3" fmla="*/ 40943 h 276445"/>
                                  <a:gd name="connsiteX4" fmla="*/ 96012 w 832991"/>
                                  <a:gd name="connsiteY4" fmla="*/ 0 h 276445"/>
                                  <a:gd name="connsiteX5" fmla="*/ 150603 w 832991"/>
                                  <a:gd name="connsiteY5" fmla="*/ 13648 h 276445"/>
                                  <a:gd name="connsiteX6" fmla="*/ 109660 w 832991"/>
                                  <a:gd name="connsiteY6" fmla="*/ 163773 h 276445"/>
                                  <a:gd name="connsiteX7" fmla="*/ 68717 w 832991"/>
                                  <a:gd name="connsiteY7" fmla="*/ 245660 h 276445"/>
                                  <a:gd name="connsiteX8" fmla="*/ 27773 w 832991"/>
                                  <a:gd name="connsiteY8" fmla="*/ 272955 h 276445"/>
                                  <a:gd name="connsiteX9" fmla="*/ 478 w 832991"/>
                                  <a:gd name="connsiteY9" fmla="*/ 232012 h 276445"/>
                                  <a:gd name="connsiteX10" fmla="*/ 14126 w 832991"/>
                                  <a:gd name="connsiteY10" fmla="*/ 177421 h 276445"/>
                                  <a:gd name="connsiteX11" fmla="*/ 41421 w 832991"/>
                                  <a:gd name="connsiteY11" fmla="*/ 136478 h 276445"/>
                                  <a:gd name="connsiteX12" fmla="*/ 164251 w 832991"/>
                                  <a:gd name="connsiteY12" fmla="*/ 109182 h 276445"/>
                                  <a:gd name="connsiteX13" fmla="*/ 177899 w 832991"/>
                                  <a:gd name="connsiteY13" fmla="*/ 150125 h 276445"/>
                                  <a:gd name="connsiteX14" fmla="*/ 136956 w 832991"/>
                                  <a:gd name="connsiteY14" fmla="*/ 163773 h 276445"/>
                                  <a:gd name="connsiteX15" fmla="*/ 177899 w 832991"/>
                                  <a:gd name="connsiteY15" fmla="*/ 177421 h 276445"/>
                                  <a:gd name="connsiteX16" fmla="*/ 232490 w 832991"/>
                                  <a:gd name="connsiteY16" fmla="*/ 191069 h 276445"/>
                                  <a:gd name="connsiteX17" fmla="*/ 123308 w 832991"/>
                                  <a:gd name="connsiteY17" fmla="*/ 218364 h 276445"/>
                                  <a:gd name="connsiteX18" fmla="*/ 177899 w 832991"/>
                                  <a:gd name="connsiteY18" fmla="*/ 204717 h 276445"/>
                                  <a:gd name="connsiteX19" fmla="*/ 259785 w 832991"/>
                                  <a:gd name="connsiteY19" fmla="*/ 177421 h 276445"/>
                                  <a:gd name="connsiteX20" fmla="*/ 300729 w 832991"/>
                                  <a:gd name="connsiteY20" fmla="*/ 163773 h 276445"/>
                                  <a:gd name="connsiteX21" fmla="*/ 382615 w 832991"/>
                                  <a:gd name="connsiteY21" fmla="*/ 177421 h 276445"/>
                                  <a:gd name="connsiteX22" fmla="*/ 328024 w 832991"/>
                                  <a:gd name="connsiteY22" fmla="*/ 245660 h 276445"/>
                                  <a:gd name="connsiteX23" fmla="*/ 341672 w 832991"/>
                                  <a:gd name="connsiteY23" fmla="*/ 191069 h 276445"/>
                                  <a:gd name="connsiteX24" fmla="*/ 396263 w 832991"/>
                                  <a:gd name="connsiteY24" fmla="*/ 177421 h 276445"/>
                                  <a:gd name="connsiteX25" fmla="*/ 546388 w 832991"/>
                                  <a:gd name="connsiteY25" fmla="*/ 191069 h 276445"/>
                                  <a:gd name="connsiteX26" fmla="*/ 464502 w 832991"/>
                                  <a:gd name="connsiteY26" fmla="*/ 232012 h 276445"/>
                                  <a:gd name="connsiteX27" fmla="*/ 450854 w 832991"/>
                                  <a:gd name="connsiteY27" fmla="*/ 191069 h 276445"/>
                                  <a:gd name="connsiteX28" fmla="*/ 491797 w 832991"/>
                                  <a:gd name="connsiteY28" fmla="*/ 177421 h 276445"/>
                                  <a:gd name="connsiteX29" fmla="*/ 546388 w 832991"/>
                                  <a:gd name="connsiteY29" fmla="*/ 163773 h 276445"/>
                                  <a:gd name="connsiteX30" fmla="*/ 587332 w 832991"/>
                                  <a:gd name="connsiteY30" fmla="*/ 136478 h 276445"/>
                                  <a:gd name="connsiteX31" fmla="*/ 628275 w 832991"/>
                                  <a:gd name="connsiteY31" fmla="*/ 122830 h 276445"/>
                                  <a:gd name="connsiteX32" fmla="*/ 655570 w 832991"/>
                                  <a:gd name="connsiteY32" fmla="*/ 81887 h 276445"/>
                                  <a:gd name="connsiteX33" fmla="*/ 628275 w 832991"/>
                                  <a:gd name="connsiteY33" fmla="*/ 40943 h 276445"/>
                                  <a:gd name="connsiteX34" fmla="*/ 614627 w 832991"/>
                                  <a:gd name="connsiteY34" fmla="*/ 81887 h 276445"/>
                                  <a:gd name="connsiteX35" fmla="*/ 628275 w 832991"/>
                                  <a:gd name="connsiteY35" fmla="*/ 259308 h 276445"/>
                                  <a:gd name="connsiteX36" fmla="*/ 669218 w 832991"/>
                                  <a:gd name="connsiteY36" fmla="*/ 272955 h 276445"/>
                                  <a:gd name="connsiteX37" fmla="*/ 682866 w 832991"/>
                                  <a:gd name="connsiteY37" fmla="*/ 218364 h 276445"/>
                                  <a:gd name="connsiteX38" fmla="*/ 696514 w 832991"/>
                                  <a:gd name="connsiteY38" fmla="*/ 150125 h 276445"/>
                                  <a:gd name="connsiteX39" fmla="*/ 710161 w 832991"/>
                                  <a:gd name="connsiteY39" fmla="*/ 204717 h 276445"/>
                                  <a:gd name="connsiteX40" fmla="*/ 723809 w 832991"/>
                                  <a:gd name="connsiteY40" fmla="*/ 245660 h 276445"/>
                                  <a:gd name="connsiteX41" fmla="*/ 737457 w 832991"/>
                                  <a:gd name="connsiteY41" fmla="*/ 204717 h 276445"/>
                                  <a:gd name="connsiteX42" fmla="*/ 778400 w 832991"/>
                                  <a:gd name="connsiteY42" fmla="*/ 191069 h 276445"/>
                                  <a:gd name="connsiteX43" fmla="*/ 792048 w 832991"/>
                                  <a:gd name="connsiteY43" fmla="*/ 232012 h 276445"/>
                                  <a:gd name="connsiteX44" fmla="*/ 805696 w 832991"/>
                                  <a:gd name="connsiteY44" fmla="*/ 191069 h 276445"/>
                                  <a:gd name="connsiteX45" fmla="*/ 669218 w 832991"/>
                                  <a:gd name="connsiteY45" fmla="*/ 109182 h 276445"/>
                                  <a:gd name="connsiteX46" fmla="*/ 832991 w 832991"/>
                                  <a:gd name="connsiteY46" fmla="*/ 122830 h 27644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Lst>
                                <a:rect l="l" t="t" r="r" b="b"/>
                                <a:pathLst>
                                  <a:path w="832991" h="276445">
                                    <a:moveTo>
                                      <a:pt x="191547" y="13648"/>
                                    </a:moveTo>
                                    <a:cubicBezTo>
                                      <a:pt x="168801" y="22746"/>
                                      <a:pt x="146247" y="32341"/>
                                      <a:pt x="123308" y="40943"/>
                                    </a:cubicBezTo>
                                    <a:cubicBezTo>
                                      <a:pt x="109838" y="45994"/>
                                      <a:pt x="96750" y="54591"/>
                                      <a:pt x="82364" y="54591"/>
                                    </a:cubicBezTo>
                                    <a:cubicBezTo>
                                      <a:pt x="59168" y="54591"/>
                                      <a:pt x="36872" y="45492"/>
                                      <a:pt x="14126" y="40943"/>
                                    </a:cubicBezTo>
                                    <a:cubicBezTo>
                                      <a:pt x="34826" y="27143"/>
                                      <a:pt x="67761" y="0"/>
                                      <a:pt x="96012" y="0"/>
                                    </a:cubicBezTo>
                                    <a:cubicBezTo>
                                      <a:pt x="114769" y="0"/>
                                      <a:pt x="132406" y="9099"/>
                                      <a:pt x="150603" y="13648"/>
                                    </a:cubicBezTo>
                                    <a:cubicBezTo>
                                      <a:pt x="131313" y="110102"/>
                                      <a:pt x="144292" y="59879"/>
                                      <a:pt x="109660" y="163773"/>
                                    </a:cubicBezTo>
                                    <a:cubicBezTo>
                                      <a:pt x="98560" y="197072"/>
                                      <a:pt x="95173" y="219204"/>
                                      <a:pt x="68717" y="245660"/>
                                    </a:cubicBezTo>
                                    <a:cubicBezTo>
                                      <a:pt x="57118" y="257258"/>
                                      <a:pt x="41421" y="263857"/>
                                      <a:pt x="27773" y="272955"/>
                                    </a:cubicBezTo>
                                    <a:cubicBezTo>
                                      <a:pt x="18675" y="259307"/>
                                      <a:pt x="2798" y="248250"/>
                                      <a:pt x="478" y="232012"/>
                                    </a:cubicBezTo>
                                    <a:cubicBezTo>
                                      <a:pt x="-2175" y="213443"/>
                                      <a:pt x="6737" y="194661"/>
                                      <a:pt x="14126" y="177421"/>
                                    </a:cubicBezTo>
                                    <a:cubicBezTo>
                                      <a:pt x="20587" y="162345"/>
                                      <a:pt x="28613" y="146725"/>
                                      <a:pt x="41421" y="136478"/>
                                    </a:cubicBezTo>
                                    <a:cubicBezTo>
                                      <a:pt x="59104" y="122331"/>
                                      <a:pt x="163412" y="109322"/>
                                      <a:pt x="164251" y="109182"/>
                                    </a:cubicBezTo>
                                    <a:cubicBezTo>
                                      <a:pt x="168800" y="122830"/>
                                      <a:pt x="184332" y="137258"/>
                                      <a:pt x="177899" y="150125"/>
                                    </a:cubicBezTo>
                                    <a:cubicBezTo>
                                      <a:pt x="171466" y="162992"/>
                                      <a:pt x="136956" y="149387"/>
                                      <a:pt x="136956" y="163773"/>
                                    </a:cubicBezTo>
                                    <a:cubicBezTo>
                                      <a:pt x="136956" y="178159"/>
                                      <a:pt x="164067" y="173469"/>
                                      <a:pt x="177899" y="177421"/>
                                    </a:cubicBezTo>
                                    <a:cubicBezTo>
                                      <a:pt x="195934" y="182574"/>
                                      <a:pt x="214293" y="186520"/>
                                      <a:pt x="232490" y="191069"/>
                                    </a:cubicBezTo>
                                    <a:cubicBezTo>
                                      <a:pt x="253845" y="255131"/>
                                      <a:pt x="275672" y="279308"/>
                                      <a:pt x="123308" y="218364"/>
                                    </a:cubicBezTo>
                                    <a:cubicBezTo>
                                      <a:pt x="105893" y="211398"/>
                                      <a:pt x="159933" y="210107"/>
                                      <a:pt x="177899" y="204717"/>
                                    </a:cubicBezTo>
                                    <a:cubicBezTo>
                                      <a:pt x="205457" y="196449"/>
                                      <a:pt x="232490" y="186520"/>
                                      <a:pt x="259785" y="177421"/>
                                    </a:cubicBezTo>
                                    <a:lnTo>
                                      <a:pt x="300729" y="163773"/>
                                    </a:lnTo>
                                    <a:cubicBezTo>
                                      <a:pt x="328024" y="168322"/>
                                      <a:pt x="366531" y="154903"/>
                                      <a:pt x="382615" y="177421"/>
                                    </a:cubicBezTo>
                                    <a:cubicBezTo>
                                      <a:pt x="477690" y="310528"/>
                                      <a:pt x="337468" y="248808"/>
                                      <a:pt x="328024" y="245660"/>
                                    </a:cubicBezTo>
                                    <a:cubicBezTo>
                                      <a:pt x="332573" y="227463"/>
                                      <a:pt x="328409" y="204332"/>
                                      <a:pt x="341672" y="191069"/>
                                    </a:cubicBezTo>
                                    <a:cubicBezTo>
                                      <a:pt x="354935" y="177806"/>
                                      <a:pt x="377506" y="177421"/>
                                      <a:pt x="396263" y="177421"/>
                                    </a:cubicBezTo>
                                    <a:cubicBezTo>
                                      <a:pt x="446511" y="177421"/>
                                      <a:pt x="496346" y="186520"/>
                                      <a:pt x="546388" y="191069"/>
                                    </a:cubicBezTo>
                                    <a:cubicBezTo>
                                      <a:pt x="539493" y="195666"/>
                                      <a:pt x="480645" y="240084"/>
                                      <a:pt x="464502" y="232012"/>
                                    </a:cubicBezTo>
                                    <a:cubicBezTo>
                                      <a:pt x="451635" y="225579"/>
                                      <a:pt x="455403" y="204717"/>
                                      <a:pt x="450854" y="191069"/>
                                    </a:cubicBezTo>
                                    <a:cubicBezTo>
                                      <a:pt x="464502" y="186520"/>
                                      <a:pt x="477965" y="181373"/>
                                      <a:pt x="491797" y="177421"/>
                                    </a:cubicBezTo>
                                    <a:cubicBezTo>
                                      <a:pt x="509832" y="172268"/>
                                      <a:pt x="529148" y="171162"/>
                                      <a:pt x="546388" y="163773"/>
                                    </a:cubicBezTo>
                                    <a:cubicBezTo>
                                      <a:pt x="561464" y="157312"/>
                                      <a:pt x="572661" y="143813"/>
                                      <a:pt x="587332" y="136478"/>
                                    </a:cubicBezTo>
                                    <a:cubicBezTo>
                                      <a:pt x="600199" y="130044"/>
                                      <a:pt x="614627" y="127379"/>
                                      <a:pt x="628275" y="122830"/>
                                    </a:cubicBezTo>
                                    <a:cubicBezTo>
                                      <a:pt x="637373" y="109182"/>
                                      <a:pt x="655570" y="98289"/>
                                      <a:pt x="655570" y="81887"/>
                                    </a:cubicBezTo>
                                    <a:cubicBezTo>
                                      <a:pt x="655570" y="65484"/>
                                      <a:pt x="644678" y="40943"/>
                                      <a:pt x="628275" y="40943"/>
                                    </a:cubicBezTo>
                                    <a:cubicBezTo>
                                      <a:pt x="613889" y="40943"/>
                                      <a:pt x="619176" y="68239"/>
                                      <a:pt x="614627" y="81887"/>
                                    </a:cubicBezTo>
                                    <a:cubicBezTo>
                                      <a:pt x="619176" y="141027"/>
                                      <a:pt x="611980" y="202275"/>
                                      <a:pt x="628275" y="259308"/>
                                    </a:cubicBezTo>
                                    <a:cubicBezTo>
                                      <a:pt x="632227" y="273140"/>
                                      <a:pt x="657709" y="281587"/>
                                      <a:pt x="669218" y="272955"/>
                                    </a:cubicBezTo>
                                    <a:cubicBezTo>
                                      <a:pt x="684224" y="261701"/>
                                      <a:pt x="678797" y="236674"/>
                                      <a:pt x="682866" y="218364"/>
                                    </a:cubicBezTo>
                                    <a:cubicBezTo>
                                      <a:pt x="687898" y="195720"/>
                                      <a:pt x="691965" y="172871"/>
                                      <a:pt x="696514" y="150125"/>
                                    </a:cubicBezTo>
                                    <a:cubicBezTo>
                                      <a:pt x="701063" y="168322"/>
                                      <a:pt x="705008" y="186681"/>
                                      <a:pt x="710161" y="204717"/>
                                    </a:cubicBezTo>
                                    <a:cubicBezTo>
                                      <a:pt x="714113" y="218549"/>
                                      <a:pt x="709423" y="245660"/>
                                      <a:pt x="723809" y="245660"/>
                                    </a:cubicBezTo>
                                    <a:cubicBezTo>
                                      <a:pt x="738195" y="245660"/>
                                      <a:pt x="727285" y="214889"/>
                                      <a:pt x="737457" y="204717"/>
                                    </a:cubicBezTo>
                                    <a:cubicBezTo>
                                      <a:pt x="747629" y="194545"/>
                                      <a:pt x="764752" y="195618"/>
                                      <a:pt x="778400" y="191069"/>
                                    </a:cubicBezTo>
                                    <a:cubicBezTo>
                                      <a:pt x="782949" y="204717"/>
                                      <a:pt x="777662" y="232012"/>
                                      <a:pt x="792048" y="232012"/>
                                    </a:cubicBezTo>
                                    <a:cubicBezTo>
                                      <a:pt x="806434" y="232012"/>
                                      <a:pt x="814058" y="202775"/>
                                      <a:pt x="805696" y="191069"/>
                                    </a:cubicBezTo>
                                    <a:cubicBezTo>
                                      <a:pt x="787398" y="165452"/>
                                      <a:pt x="703216" y="126181"/>
                                      <a:pt x="669218" y="109182"/>
                                    </a:cubicBezTo>
                                    <a:cubicBezTo>
                                      <a:pt x="287290" y="130401"/>
                                      <a:pt x="341545" y="122830"/>
                                      <a:pt x="832991" y="122830"/>
                                    </a:cubicBezTo>
                                  </a:path>
                                </a:pathLst>
                              </a:cu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2" o:spid="_x0000_s1026" style="position:absolute;margin-left:11.75pt;margin-top:6.2pt;width:65.6pt;height:21.75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832991,2764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32s7WwwAAPM4AAAOAAAAZHJzL2Uyb0RvYy54bWysW22P27gR/l6g/0HwxwKXFd/FRTaHNIcU&#10;BYK7oElx7UfFK2cN2JYrK9nN/fo+JCV5qGxBMigO2LNCPRzO8JkhOUO9/PnpeKi+dsNl35/uNuxF&#10;vam607a/358+323++fHtT82muozt6b499KfubvOtu2x+fvXnP718PN92vH/oD/fdUKGT0+X28Xy3&#10;eRjH8+3NzWX70B3by4v+3J3QuOuHYzvicfh8cz+0j+j9eLjhda1vHvvh/jz02+5ywb/+Eho3r3z/&#10;u123HX/b7S7dWB3uNhjb6P8O/u8n9/fm1cv29vPQnh/222kY7Q+M4tjuTxC6dPVLO7bVl2H/XVfH&#10;/XboL/1ufLHtjzf9brffdl4HaMPqlTYfHtpz53WBcS7nxUyX/1+321+/vh+q/f3dhm+qU3vEFL0d&#10;us4ZvOLOOo/nyy1e+nB+P0xPF/x0qj7thqP7P5SonrxFvy0W7Z7Gaot/bAS3lm2qLZq40VIq1+fN&#10;Fbz9chn/1vW+o/bru8sYJuQev7w576dBbfvT6bIfu39hEnfHA+boLzcVs0xJUz1Wk5gJu4L8O4II&#10;LZvqoboOBnP2nRCM+CqEC1E3SSEUImsrRVIIDL4IaTjGlZRBEUoqy5IyBJHBJOM6KYMi8vSQRIbV&#10;NeNJGRRRJ3VQpH+mal2LpIAIkjXjmgqprdZ1UkgE0cKY9JQbIkU3hqW5SxFcKjeuFHkRcRdeceOG&#10;lXKQGMGtUkkhlgiRJu0e9H0uEOt4UgSL/DaLvDHEGMnTLsIiz2UOkrJXBGHgFwyQmhVGnZdpyVWG&#10;nAhTW9ZkWI06MDOmsTatT4RRmJw0ARh1YtjAqnRsiTF5LsMiX87UZ4XJogF1ZzBU2nQEYBSDxajW&#10;Ns0D6tEsc22hGM4at1Yk+UadOpcHFMNr6QJUUk7k2cqaRqX5RjEYW878cBoNRF0bnuZ1hGF5fOM0&#10;HIiGa5bWJ8Lk6kN9W/Cm5hnrP8Vkrgac+raQTJv0+hxhMnnNaTwQVnOdXnciTK7dqG8rqUWTXnw4&#10;xeTqQ31baqnqDLtRTOYqx6lvQ0qjMnhAMbn6UN+Wlhmb3nxwismdH+rbufNDMZl+Kmg8UI0RIj0/&#10;ESZz3RY0HmjecJOOBxGGcd6I9K5NUN/WSimTXn8iTMOaJh2uBQ0HuepQTN6ZQNBooJnUPM22CJOp&#10;DXXsXG0ohivrDnepRU5Qx9baYg1OLnIRhmO5ythVC+rYuuGNTm+qIkzm5kBQx9ZWK5YOOhEG57Cc&#10;TaKgjm1YzXR60xthMjchkgYDw0VTpzcHESZzMZU0GBhhpErTOsLk6kODAfa8sk4HA0kxmYuCpJ5t&#10;LEaX5nWEyVzkJA0HTa1AuaT/RJhcfahvZ/opUlLX8zLLO2RJGg9C8imtD8U8syggKfZ5Tnu1D3Mm&#10;bPt0mlJh+FW1Lqta+0Tjub+4rBvNiyHHNj8i5xXybEC5PFoCDFpTMCsCg3cU7LOGUCZPMghIwaJI&#10;MlhFwbIIjGmn4DkxmTdszCUF6yLJCPIUbIrAiNwU3BSBEY4p2BaBXXKFovFcxLE1ycpY5vInkfQy&#10;nrEV0fBcNPgV1ZDJKIKvyIakRhF8RTfkHYrgK8KxMsaxFeXwXCR9RTpWxjp3hqfzjucS6e5oHsHL&#10;WMdXrMNzkfQV63CwLoKvWIfzchF8xTocg4vgK9bxMta5g21k+TLWubNnBC9jHV+xDs8luruTIpWO&#10;5yL4inU4EBbBV6zDOa8IvmIdznxF8BXrcC4rgq9YJ8pY545NkeXLWOdOQxG8jHXukBPBy1jnzi4R&#10;vIx17khC4Xgusbw7aUTwMta5A0QEL2OdOxdE8DLWue1+BC9jndvFR/Ay1rkNfQSPWBd2s9M+fMCd&#10;Aneb4OBvE4ybCrcJhk2F2wSf3Gy1t+d2dNv3+Wf1eC2DPyxVcNd67L92H3v/3uj28jjkoJztB+KS&#10;UzP1rq9tv3zab//a/RGBdNPUYeI5N9AjjCF0iLzL1KHgyP1Gbb704IX5lM7MtEjEswJr20xughK0&#10;9dMEpb1Aq40KHPblaSrPV7i9uKXJmTUpDlVuHZxywc3SBEqogbNSSevZOjf5WvcPKCckMv4exw0D&#10;o4kxtTE62Nl75SzJV7w9YnHWpE6MSaNDqIj6Yig71UG8ra2PHbOYUPj2cig30vZjwv0XgEjA1Csz&#10;SQ7DOeor25hYoq+CB6AvnWQzxDZKBxYwa1CooVa0ipkwGs5cvoG2+Yq4FxjSMdkClWHTJpUrw5V3&#10;nNlw0lV0Q6eoFSi/HMxtvjoe2nx+Llsga0D0AHQJxFWnNvCVg0vwBkIh1IkDyBfAs6X9xNksjQm5&#10;ZuW04jErNfhJpF19IKTus+XxGvl0P1CmETZ8JF1M1uiZTRKlpKjtauqQW88WCB8HExwLkRcRYbM0&#10;C0Q5AKX/0FhbETbg10ZXR58bUR7PFomg0tQTSX2CPrJcI1FOCN2KNaFgTNTUQ6PPgubLREjRwb1h&#10;WLuKWL6EHrqVVmAC6FSSxjJfxEygMh+6NQ1TsYtrhJtppo2QCElUJtHTl2jz9bRwimk+4QImcnIO&#10;f7RTPGq0Cse5eT5D3T2M1pfTs2VyJZppD8CVQsijqqBmA676brlxCX/aGGrwodGX1rNlMvjJpApn&#10;TMDtqfmwNrpiC0jNXdyN5/Nq25ARzpYJ30TSebIQ7tNFU0bN971tfW0+IP/3fB5OdHMR6uwBQ3k3&#10;vxUvP2EPEGrZEwa50Sj8C62Vq445V8eaXUcrbKi2p0b4nEyJtdkGbxaYFZwdyUwI5OmnLQRCchPP&#10;Phlt4aKDCKHmpcxtvGJVOHL2IUhggl0woQPyVfigZxnLBWyG85Q3HyiEvQLt1mDzNbu6u1MRNfqK&#10;/IycGrM2YFKiPDRN2cKb2WGlRXieZH7HuFD9/RE9lbBQdELi0lukp4Tes6ujMNJE4SVU6j0y1Cac&#10;EfL0VFhqpkUdISTeDEmlJMjqvdnfi6G2DVX7H9GTjBZbilUwBKlRmQvdNkyAa2SyQwU/NC6zkqWn&#10;cvv3aXEznMMzSLeKW4aDRyAYwyoVNfrbFqGRRoPYI+OnEBOUKwFPKwKcBus5lWm427l4mVJA06jR&#10;V/ZDo79o5xqz9NR1zeZ1GnEM50siM5SkQ7cchbwojIZC8tToivf5MjFLU0wIlaRIpi/q+24tSrux&#10;yGubr3znS7wCtZKxL2B50NOOcznizY5LdFza8szKcOMmRLYFuHSKE6wJ0QDFayRDnrd4oYbXTrGj&#10;rZFWjHpltgmBn9c4/0b7UaJjqPPnWxXL1pS/BDtYyMMsWipj5tiOHVW8UwtFRz/JoeafL7OR3F2I&#10;chsGzQzO9FRPg9NZWPZxU1zHW6pwUSAgy3YwOHE102mFWRydotOKtmyJP4bjtnI0IH9pwMsMdwGy&#10;9YRmNRZL7+56vT8wtUJED424/NBEMsMFgqDnEoSzSIuNNzZoAclwwypiJiZTuhtvzvD+hjXVM1wm&#10;WDXmyUQos9N68ky3sOjUiIAbB4NwseCH9EReYcp84zyInWKkCu4pqynw40wQyjgzqbGbwFrqZYZa&#10;e/58NhyL9Wq0126NxiLibbscepdGf+Fg1ZhlW7cDmE4Y11V+7raBvyIH4GUiXMQxIVw+8I3Fehq3&#10;xQ+8hWmjNczUgrvbwG5fC++NeUtiwnVVyNITXsenfS0TtYxjAs7FboaDzHmZWowwfXjjBzQ3rmTi&#10;0eUq/Xq6JC39O9dvck792/3h4CPRwd8kuPSH/b37N5e39J9pdW8OQ/W1RUp0fPL+ii7IW3hyyBv3&#10;IVH4dMj/Gr8dOtfF4fSPbocPkJD/5P5iw6rPdrvtTiMLTQ/tfRdEIUyArhiXE+Y+FnOj8E++Q9fz&#10;DoNc+p46mN8Mncx9h26m9x2081+OLeBw42IR8xx4QXjJ/WlcwMf9qR+e0+wArSbJ4f3ZSME0zkqf&#10;+vtv+Dxr6MN3a5fz9u1+uIzv2sv4vh3wERQ8Fh/fjb/hz+7QI9OMlLL/take+uGP5/7dvY/vx9C6&#10;qR7x4dvd5vKfL+3QbarD30/4sgwbQFeHGP0DzppYFKqBtnyiLacvxzc9ph77N4zO/3Tvj4f5527o&#10;j7/jG73XTiqa2tMWsnFTZRzmhzcjntGEj8623evX/je+jgMl350+nLeuc2fVMzT/+PR7O5wr9xN0&#10;w1dmv/bzR3Lt7fz9GChxfdchT/3rL2O/27uPyzwPg12nB3xZ54kzfQXoPt2jz/6t67eKr/4LAAD/&#10;/wMAUEsDBBQABgAIAAAAIQB44KW23QAAAAgBAAAPAAAAZHJzL2Rvd25yZXYueG1sTI9LT8MwEITv&#10;SPwHa5G4UaehKSXEqVAlLiCQCPTuxJsHjdeR7Tz673FPcJyd0cy32X7RPZvQus6QgPUqAoZUGdVR&#10;I+D76+VuB8x5SUr2hlDAGR3s8+urTKbKzPSJU+EbFkrIpVJA6/2Qcu6qFrV0KzMgBa82VksfpG24&#10;snIO5brncRRtuZYdhYVWDnhosToVoxbwXm/VsTjXlui0PrzOP2/jx1QKcXuzPD8B87j4vzBc8AM6&#10;5IGpNCMpx3oB8X0SkuEeb4Bd/GTzAKwUkCSPwPOM/38g/wUAAP//AwBQSwECLQAUAAYACAAAACEA&#10;toM4kv4AAADhAQAAEwAAAAAAAAAAAAAAAAAAAAAAW0NvbnRlbnRfVHlwZXNdLnhtbFBLAQItABQA&#10;BgAIAAAAIQA4/SH/1gAAAJQBAAALAAAAAAAAAAAAAAAAAC8BAABfcmVscy8ucmVsc1BLAQItABQA&#10;BgAIAAAAIQCr32s7WwwAAPM4AAAOAAAAAAAAAAAAAAAAAC4CAABkcnMvZTJvRG9jLnhtbFBLAQIt&#10;ABQABgAIAAAAIQB44KW23QAAAAgBAAAPAAAAAAAAAAAAAAAAALUOAABkcnMvZG93bnJldi54bWxQ&#10;SwUGAAAAAAQABADzAAAAvw8AAAAA&#10;" path="m191547,13648v-22746,9098,-45300,18693,-68239,27295c109838,45994,96750,54591,82364,54591v-23196,,-45492,-9099,-68238,-13648c34826,27143,67761,,96012,v18757,,36394,9099,54591,13648c131313,110102,144292,59879,109660,163773,98560,197072,95173,219204,68717,245660,57118,257258,41421,263857,27773,272955,18675,259307,2798,248250,478,232012,-2175,213443,6737,194661,14126,177421v6461,-15076,14487,-30696,27295,-40943c59104,122331,163412,109322,164251,109182v4549,13648,20081,28076,13648,40943c171466,162992,136956,149387,136956,163773v,14386,27111,9696,40943,13648c195934,182574,214293,186520,232490,191069v21355,64062,43182,88239,-109182,27295c105893,211398,159933,210107,177899,204717v27558,-8268,54591,-18197,81886,-27296l300729,163773v27295,4549,65802,-8870,81886,13648c477690,310528,337468,248808,328024,245660v4549,-18197,385,-41328,13648,-54591c354935,177806,377506,177421,396263,177421v50248,,100083,9099,150125,13648c539493,195666,480645,240084,464502,232012v-12867,-6433,-9099,-27295,-13648,-40943c464502,186520,477965,181373,491797,177421v18035,-5153,37351,-6259,54591,-13648c561464,157312,572661,143813,587332,136478v12867,-6434,27295,-9099,40943,-13648c637373,109182,655570,98289,655570,81887v,-16403,-10892,-40944,-27295,-40944c613889,40943,619176,68239,614627,81887v4549,59140,-2647,120388,13648,177421c632227,273140,657709,281587,669218,272955v15006,-11254,9579,-36281,13648,-54591c687898,195720,691965,172871,696514,150125v4549,18197,8494,36556,13647,54592c714113,218549,709423,245660,723809,245660v14386,,3476,-30771,13648,-40943c747629,194545,764752,195618,778400,191069v4549,13648,-738,40943,13648,40943c806434,232012,814058,202775,805696,191069,787398,165452,703216,126181,669218,109182v-381928,21219,-327673,13648,163773,13648e" filled="f" strokecolor="black [3213]" strokeweight="2pt">
                      <v:path arrowok="t" o:connecttype="custom" o:connectlocs="191547,13648;123308,40943;82364,54591;14126,40943;96012,0;150603,13648;109660,163773;68717,245660;27773,272955;478,232012;14126,177421;41421,136478;164251,109182;177899,150125;136956,163773;177899,177421;232490,191069;123308,218364;177899,204717;259785,177421;300729,163773;382615,177421;328024,245660;341672,191069;396263,177421;546388,191069;464502,232012;450854,191069;491797,177421;546388,163773;587332,136478;628275,122830;655570,81887;628275,40943;614627,81887;628275,259308;669218,272955;682866,218364;696514,150125;710161,204717;723809,245660;737457,204717;778400,191069;792048,232012;805696,191069;669218,109182;832991,122830" o:connectangles="0,0,0,0,0,0,0,0,0,0,0,0,0,0,0,0,0,0,0,0,0,0,0,0,0,0,0,0,0,0,0,0,0,0,0,0,0,0,0,0,0,0,0,0,0,0,0"/>
                    </v:shape>
                  </w:pict>
                </mc:Fallback>
              </mc:AlternateContent>
            </w:r>
          </w:p>
        </w:tc>
      </w:tr>
    </w:tbl>
    <w:tbl>
      <w:tblPr>
        <w:tblpPr w:leftFromText="180" w:rightFromText="180" w:vertAnchor="text" w:horzAnchor="margin" w:tblpY="2268"/>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76"/>
        <w:gridCol w:w="1701"/>
        <w:gridCol w:w="1418"/>
        <w:gridCol w:w="1417"/>
        <w:gridCol w:w="1560"/>
        <w:gridCol w:w="1559"/>
        <w:gridCol w:w="1559"/>
      </w:tblGrid>
      <w:tr w:rsidR="001D119B" w:rsidTr="001D119B">
        <w:tc>
          <w:tcPr>
            <w:tcW w:w="1276" w:type="dxa"/>
            <w:tcBorders>
              <w:top w:val="single" w:sz="4" w:space="0" w:color="000000"/>
              <w:left w:val="single" w:sz="4" w:space="0" w:color="000000"/>
              <w:bottom w:val="single" w:sz="4" w:space="0" w:color="000000"/>
              <w:right w:val="single" w:sz="4" w:space="0" w:color="000000"/>
            </w:tcBorders>
            <w:shd w:val="clear" w:color="auto" w:fill="BFBFBF"/>
            <w:hideMark/>
          </w:tcPr>
          <w:p w:rsidR="001D119B" w:rsidRDefault="001D119B" w:rsidP="001D119B">
            <w:pPr>
              <w:spacing w:before="2" w:after="2"/>
              <w:ind w:left="-489"/>
              <w:rPr>
                <w:rFonts w:eastAsia="SimSun"/>
                <w:b/>
                <w:sz w:val="12"/>
                <w:szCs w:val="12"/>
              </w:rPr>
            </w:pPr>
            <w:r>
              <w:rPr>
                <w:rFonts w:eastAsia="SimSun"/>
                <w:b/>
                <w:sz w:val="12"/>
                <w:szCs w:val="12"/>
              </w:rPr>
              <w:t xml:space="preserve">Level </w:t>
            </w:r>
          </w:p>
        </w:tc>
        <w:tc>
          <w:tcPr>
            <w:tcW w:w="9214" w:type="dxa"/>
            <w:gridSpan w:val="6"/>
            <w:tcBorders>
              <w:top w:val="single" w:sz="4" w:space="0" w:color="000000"/>
              <w:left w:val="single" w:sz="4" w:space="0" w:color="000000"/>
              <w:bottom w:val="single" w:sz="4" w:space="0" w:color="000000"/>
              <w:right w:val="single" w:sz="4" w:space="0" w:color="000000"/>
            </w:tcBorders>
            <w:shd w:val="clear" w:color="auto" w:fill="BFBFBF"/>
            <w:hideMark/>
          </w:tcPr>
          <w:p w:rsidR="001D119B" w:rsidRDefault="001D119B" w:rsidP="001D119B">
            <w:pPr>
              <w:spacing w:before="2" w:after="2"/>
              <w:rPr>
                <w:rFonts w:eastAsia="SimSun"/>
                <w:b/>
                <w:sz w:val="12"/>
                <w:szCs w:val="12"/>
              </w:rPr>
            </w:pPr>
            <w:r>
              <w:rPr>
                <w:rFonts w:eastAsia="SimSun"/>
                <w:b/>
                <w:sz w:val="12"/>
                <w:szCs w:val="12"/>
              </w:rPr>
              <w:t xml:space="preserve">Assessment Criteria Descriptors for BA Primary Education with QTS </w:t>
            </w:r>
          </w:p>
          <w:p w:rsidR="001D119B" w:rsidRDefault="001D119B" w:rsidP="001D119B">
            <w:pPr>
              <w:spacing w:before="2" w:after="2"/>
              <w:rPr>
                <w:rFonts w:eastAsia="SimSun"/>
                <w:b/>
                <w:sz w:val="12"/>
                <w:szCs w:val="12"/>
                <w:lang w:val="en-US"/>
              </w:rPr>
            </w:pPr>
            <w:r>
              <w:rPr>
                <w:rFonts w:eastAsia="SimSun"/>
                <w:b/>
                <w:sz w:val="12"/>
                <w:szCs w:val="12"/>
              </w:rPr>
              <w:t xml:space="preserve">This format emphasizes the holistic nature of judgements to be made by markers. Criteria weighting is adjusted for each module. </w:t>
            </w:r>
          </w:p>
        </w:tc>
      </w:tr>
      <w:tr w:rsidR="001D119B" w:rsidTr="001D119B">
        <w:tc>
          <w:tcPr>
            <w:tcW w:w="1276" w:type="dxa"/>
            <w:vMerge w:val="restart"/>
            <w:tcBorders>
              <w:top w:val="single" w:sz="4" w:space="0" w:color="000000"/>
              <w:left w:val="single" w:sz="4" w:space="0" w:color="000000"/>
              <w:bottom w:val="single" w:sz="4" w:space="0" w:color="000000"/>
              <w:right w:val="single" w:sz="4" w:space="0" w:color="000000"/>
            </w:tcBorders>
          </w:tcPr>
          <w:p w:rsidR="001D119B" w:rsidRDefault="001D119B" w:rsidP="001D119B">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1D119B" w:rsidRDefault="001D119B" w:rsidP="001D119B">
            <w:pPr>
              <w:spacing w:before="2" w:after="2"/>
              <w:jc w:val="center"/>
              <w:rPr>
                <w:rFonts w:eastAsia="SimSun"/>
                <w:sz w:val="12"/>
                <w:szCs w:val="12"/>
                <w:lang w:val="en-US"/>
              </w:rPr>
            </w:pPr>
            <w:r>
              <w:rPr>
                <w:rFonts w:eastAsia="SimSun"/>
                <w:sz w:val="12"/>
                <w:szCs w:val="12"/>
              </w:rPr>
              <w:t>0-39 (F)</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1D119B" w:rsidRDefault="001D119B" w:rsidP="001D119B">
            <w:pPr>
              <w:spacing w:before="2" w:after="2"/>
              <w:jc w:val="center"/>
              <w:rPr>
                <w:rFonts w:eastAsia="SimSun"/>
                <w:sz w:val="12"/>
                <w:szCs w:val="12"/>
              </w:rPr>
            </w:pPr>
            <w:r>
              <w:rPr>
                <w:rFonts w:eastAsia="SimSun"/>
                <w:sz w:val="12"/>
                <w:szCs w:val="12"/>
              </w:rPr>
              <w:t>40-49 (P)</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1D119B" w:rsidRDefault="001D119B" w:rsidP="001D119B">
            <w:pPr>
              <w:spacing w:before="2" w:after="2"/>
              <w:jc w:val="center"/>
              <w:rPr>
                <w:rFonts w:eastAsia="SimSun"/>
                <w:sz w:val="12"/>
                <w:szCs w:val="12"/>
              </w:rPr>
            </w:pPr>
            <w:r>
              <w:rPr>
                <w:rFonts w:eastAsia="SimSun"/>
                <w:sz w:val="12"/>
                <w:szCs w:val="12"/>
              </w:rPr>
              <w:t>50-59 (P)</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1D119B" w:rsidRDefault="001D119B" w:rsidP="001D119B">
            <w:pPr>
              <w:spacing w:before="2" w:after="2"/>
              <w:jc w:val="center"/>
              <w:rPr>
                <w:rFonts w:eastAsia="SimSun"/>
                <w:sz w:val="12"/>
                <w:szCs w:val="12"/>
              </w:rPr>
            </w:pPr>
            <w:r>
              <w:rPr>
                <w:rFonts w:eastAsia="SimSun"/>
                <w:sz w:val="12"/>
                <w:szCs w:val="12"/>
              </w:rPr>
              <w:t>60-69 (P)</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1D119B" w:rsidRDefault="001D119B" w:rsidP="001D119B">
            <w:pPr>
              <w:spacing w:before="2" w:after="2"/>
              <w:jc w:val="center"/>
              <w:rPr>
                <w:rFonts w:eastAsia="SimSun"/>
                <w:sz w:val="12"/>
                <w:szCs w:val="12"/>
              </w:rPr>
            </w:pPr>
            <w:r>
              <w:rPr>
                <w:rFonts w:eastAsia="SimSun"/>
                <w:sz w:val="12"/>
                <w:szCs w:val="12"/>
              </w:rPr>
              <w:t>70-79 (P)</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1D119B" w:rsidRDefault="001D119B" w:rsidP="001D119B">
            <w:pPr>
              <w:spacing w:before="2" w:after="2"/>
              <w:jc w:val="center"/>
              <w:rPr>
                <w:rFonts w:eastAsia="SimSun"/>
                <w:sz w:val="12"/>
                <w:szCs w:val="12"/>
              </w:rPr>
            </w:pPr>
            <w:r>
              <w:rPr>
                <w:rFonts w:eastAsia="SimSun"/>
                <w:sz w:val="12"/>
                <w:szCs w:val="12"/>
              </w:rPr>
              <w:t>80-100 (P)</w:t>
            </w:r>
          </w:p>
        </w:tc>
      </w:tr>
      <w:tr w:rsidR="001D119B" w:rsidTr="001D119B">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1D119B" w:rsidRDefault="001D119B" w:rsidP="001D119B">
            <w:pPr>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1D119B" w:rsidRDefault="001D119B" w:rsidP="001D119B">
            <w:pPr>
              <w:spacing w:before="2" w:after="2"/>
              <w:jc w:val="center"/>
              <w:rPr>
                <w:rFonts w:eastAsia="SimSun"/>
                <w:b/>
                <w:sz w:val="12"/>
                <w:szCs w:val="12"/>
              </w:rPr>
            </w:pPr>
            <w:r>
              <w:rPr>
                <w:rFonts w:eastAsia="SimSun"/>
                <w:b/>
                <w:sz w:val="12"/>
                <w:szCs w:val="12"/>
              </w:rPr>
              <w:t>Poor / Weak F</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1D119B" w:rsidRDefault="001D119B" w:rsidP="001D119B">
            <w:pPr>
              <w:spacing w:before="2" w:after="2"/>
              <w:jc w:val="center"/>
              <w:rPr>
                <w:rFonts w:eastAsia="SimSun"/>
                <w:b/>
                <w:sz w:val="12"/>
                <w:szCs w:val="12"/>
              </w:rPr>
            </w:pPr>
            <w:r>
              <w:rPr>
                <w:rFonts w:eastAsia="SimSun"/>
                <w:b/>
                <w:sz w:val="12"/>
                <w:szCs w:val="12"/>
              </w:rPr>
              <w:t>Satisfactory 3rd</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1D119B" w:rsidRDefault="001D119B" w:rsidP="001D119B">
            <w:pPr>
              <w:spacing w:before="2" w:after="2"/>
              <w:jc w:val="center"/>
              <w:rPr>
                <w:rFonts w:eastAsia="SimSun"/>
                <w:b/>
                <w:sz w:val="12"/>
                <w:szCs w:val="12"/>
              </w:rPr>
            </w:pPr>
            <w:r>
              <w:rPr>
                <w:rFonts w:eastAsia="SimSun"/>
                <w:b/>
                <w:sz w:val="12"/>
                <w:szCs w:val="12"/>
              </w:rPr>
              <w:t>Good 2:2</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1D119B" w:rsidRDefault="001D119B" w:rsidP="001D119B">
            <w:pPr>
              <w:spacing w:before="2" w:after="2"/>
              <w:jc w:val="center"/>
              <w:rPr>
                <w:rFonts w:eastAsia="SimSun"/>
                <w:b/>
                <w:sz w:val="12"/>
                <w:szCs w:val="12"/>
              </w:rPr>
            </w:pPr>
            <w:r>
              <w:rPr>
                <w:rFonts w:eastAsia="SimSun"/>
                <w:b/>
                <w:sz w:val="12"/>
                <w:szCs w:val="12"/>
              </w:rPr>
              <w:t>Very good 2:1</w:t>
            </w:r>
          </w:p>
        </w:tc>
        <w:tc>
          <w:tcPr>
            <w:tcW w:w="3118" w:type="dxa"/>
            <w:gridSpan w:val="2"/>
            <w:tcBorders>
              <w:top w:val="single" w:sz="4" w:space="0" w:color="000000"/>
              <w:left w:val="single" w:sz="4" w:space="0" w:color="000000"/>
              <w:bottom w:val="single" w:sz="4" w:space="0" w:color="000000"/>
              <w:right w:val="single" w:sz="4" w:space="0" w:color="000000"/>
            </w:tcBorders>
            <w:shd w:val="clear" w:color="auto" w:fill="EDEDED"/>
            <w:hideMark/>
          </w:tcPr>
          <w:p w:rsidR="001D119B" w:rsidRDefault="001D119B" w:rsidP="001D119B">
            <w:pPr>
              <w:spacing w:before="2" w:after="2"/>
              <w:jc w:val="center"/>
              <w:rPr>
                <w:rFonts w:eastAsia="SimSun"/>
                <w:b/>
                <w:sz w:val="12"/>
                <w:szCs w:val="12"/>
              </w:rPr>
            </w:pPr>
            <w:r>
              <w:rPr>
                <w:rFonts w:eastAsia="SimSun"/>
                <w:b/>
                <w:sz w:val="12"/>
                <w:szCs w:val="12"/>
              </w:rPr>
              <w:t>Excellent 1</w:t>
            </w:r>
            <w:r>
              <w:rPr>
                <w:rFonts w:eastAsia="SimSun"/>
                <w:b/>
                <w:sz w:val="12"/>
                <w:szCs w:val="12"/>
                <w:vertAlign w:val="superscript"/>
              </w:rPr>
              <w:t>st</w:t>
            </w:r>
          </w:p>
        </w:tc>
      </w:tr>
      <w:tr w:rsidR="001D119B" w:rsidTr="001D119B">
        <w:tc>
          <w:tcPr>
            <w:tcW w:w="1276" w:type="dxa"/>
            <w:tcBorders>
              <w:top w:val="single" w:sz="4" w:space="0" w:color="000000"/>
              <w:left w:val="single" w:sz="4" w:space="0" w:color="000000"/>
              <w:bottom w:val="single" w:sz="4" w:space="0" w:color="000000"/>
              <w:right w:val="single" w:sz="4" w:space="0" w:color="000000"/>
            </w:tcBorders>
            <w:hideMark/>
          </w:tcPr>
          <w:p w:rsidR="001D119B" w:rsidRDefault="001D119B" w:rsidP="001D119B">
            <w:pPr>
              <w:spacing w:before="2" w:after="2"/>
              <w:rPr>
                <w:rFonts w:eastAsia="SimSun"/>
                <w:sz w:val="12"/>
                <w:szCs w:val="12"/>
              </w:rPr>
            </w:pPr>
            <w:r>
              <w:rPr>
                <w:rFonts w:eastAsia="SimSun"/>
                <w:sz w:val="12"/>
                <w:szCs w:val="12"/>
              </w:rPr>
              <w:t>Assessment Criteria</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1D119B" w:rsidRDefault="001D119B" w:rsidP="001D119B">
            <w:pPr>
              <w:spacing w:before="2" w:after="2"/>
              <w:rPr>
                <w:rFonts w:eastAsia="SimSun"/>
                <w:sz w:val="12"/>
                <w:szCs w:val="12"/>
                <w:lang w:val="en-US"/>
              </w:rPr>
            </w:pPr>
            <w:r>
              <w:rPr>
                <w:rFonts w:eastAsia="SimSun"/>
                <w:sz w:val="12"/>
                <w:szCs w:val="12"/>
              </w:rPr>
              <w:t xml:space="preserve">Poor, superficial, unsystematic, incomplete and/or inaccurate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1D119B" w:rsidRDefault="001D119B" w:rsidP="001D119B">
            <w:pPr>
              <w:spacing w:before="2" w:after="2"/>
              <w:rPr>
                <w:rFonts w:eastAsia="SimSun"/>
                <w:sz w:val="12"/>
                <w:szCs w:val="12"/>
              </w:rPr>
            </w:pPr>
            <w:r>
              <w:rPr>
                <w:rFonts w:eastAsia="SimSun"/>
                <w:sz w:val="12"/>
                <w:szCs w:val="12"/>
              </w:rPr>
              <w:t>Satisfactory understanding of main issues demonstrated</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1D119B" w:rsidRDefault="001D119B" w:rsidP="001D119B">
            <w:pPr>
              <w:spacing w:before="2" w:after="2"/>
              <w:rPr>
                <w:rFonts w:eastAsia="SimSun"/>
                <w:sz w:val="12"/>
                <w:szCs w:val="12"/>
              </w:rPr>
            </w:pPr>
            <w:r>
              <w:rPr>
                <w:rFonts w:eastAsia="SimSun"/>
                <w:sz w:val="12"/>
                <w:szCs w:val="12"/>
              </w:rPr>
              <w:t>Good understanding demonstrated with some analysis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1D119B" w:rsidRDefault="001D119B" w:rsidP="001D119B">
            <w:pPr>
              <w:spacing w:before="2" w:after="2"/>
              <w:rPr>
                <w:rFonts w:eastAsia="SimSun"/>
                <w:sz w:val="12"/>
                <w:szCs w:val="12"/>
              </w:rPr>
            </w:pPr>
            <w:r>
              <w:rPr>
                <w:rFonts w:eastAsia="SimSun"/>
                <w:sz w:val="12"/>
                <w:szCs w:val="12"/>
              </w:rPr>
              <w:t>Very good understanding of basic principles and relevant evidence, with a coherent and logical argument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1D119B" w:rsidRDefault="001D119B" w:rsidP="001D119B">
            <w:pPr>
              <w:spacing w:before="2" w:after="2"/>
              <w:rPr>
                <w:rFonts w:eastAsia="SimSun"/>
                <w:sz w:val="12"/>
                <w:szCs w:val="12"/>
              </w:rPr>
            </w:pPr>
            <w:r>
              <w:rPr>
                <w:rFonts w:eastAsia="SimSun"/>
                <w:sz w:val="12"/>
                <w:szCs w:val="12"/>
              </w:rPr>
              <w:t>Thoughtful answer informed by wider reading, showing clarity of thought and personal insight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1D119B" w:rsidRDefault="001D119B" w:rsidP="001D119B">
            <w:pPr>
              <w:spacing w:before="2" w:after="2"/>
              <w:rPr>
                <w:rFonts w:eastAsia="SimSun"/>
                <w:sz w:val="12"/>
                <w:szCs w:val="12"/>
              </w:rPr>
            </w:pPr>
            <w:r>
              <w:rPr>
                <w:rFonts w:eastAsia="SimSun"/>
                <w:sz w:val="12"/>
                <w:szCs w:val="12"/>
              </w:rPr>
              <w:t>Outstanding answer, well written, highly structured and informed, showing striking personal insight and originality</w:t>
            </w:r>
          </w:p>
        </w:tc>
      </w:tr>
      <w:tr w:rsidR="001D119B" w:rsidTr="001D119B">
        <w:trPr>
          <w:trHeight w:val="220"/>
        </w:trPr>
        <w:tc>
          <w:tcPr>
            <w:tcW w:w="1276"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rPr>
                <w:rFonts w:eastAsia="SimSun"/>
                <w:sz w:val="12"/>
                <w:szCs w:val="12"/>
                <w:lang w:val="en-US"/>
              </w:rPr>
            </w:pPr>
            <w:r>
              <w:rPr>
                <w:rFonts w:eastAsia="SimSun"/>
                <w:sz w:val="12"/>
                <w:szCs w:val="12"/>
              </w:rPr>
              <w:t>Module Learning Outcomes matched to:</w:t>
            </w: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jc w:val="center"/>
              <w:rPr>
                <w:rFonts w:eastAsia="SimSun"/>
                <w:sz w:val="12"/>
                <w:szCs w:val="12"/>
              </w:rPr>
            </w:pPr>
            <w:r>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jc w:val="center"/>
              <w:rPr>
                <w:rFonts w:eastAsia="SimSun"/>
                <w:sz w:val="12"/>
                <w:szCs w:val="12"/>
              </w:rPr>
            </w:pPr>
            <w:r>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jc w:val="center"/>
              <w:rPr>
                <w:rFonts w:eastAsia="SimSun"/>
                <w:bCs/>
                <w:sz w:val="12"/>
                <w:szCs w:val="12"/>
              </w:rPr>
            </w:pPr>
            <w:r>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jc w:val="center"/>
              <w:rPr>
                <w:rFonts w:eastAsia="SimSun"/>
                <w:bCs/>
                <w:sz w:val="12"/>
                <w:szCs w:val="12"/>
              </w:rPr>
            </w:pPr>
            <w:r>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jc w:val="center"/>
              <w:rPr>
                <w:rFonts w:eastAsia="SimSun"/>
                <w:sz w:val="12"/>
                <w:szCs w:val="12"/>
              </w:rPr>
            </w:pPr>
            <w:r>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jc w:val="center"/>
              <w:rPr>
                <w:rFonts w:eastAsia="SimSun"/>
                <w:sz w:val="12"/>
                <w:szCs w:val="12"/>
              </w:rPr>
            </w:pPr>
            <w:r>
              <w:rPr>
                <w:rFonts w:eastAsia="SimSun"/>
                <w:sz w:val="12"/>
                <w:szCs w:val="12"/>
              </w:rPr>
              <w:t>24-30</w:t>
            </w:r>
          </w:p>
        </w:tc>
      </w:tr>
      <w:tr w:rsidR="001D119B" w:rsidTr="001D119B">
        <w:trPr>
          <w:trHeight w:val="649"/>
        </w:trPr>
        <w:tc>
          <w:tcPr>
            <w:tcW w:w="1276" w:type="dxa"/>
            <w:vMerge w:val="restart"/>
            <w:tcBorders>
              <w:top w:val="single" w:sz="4" w:space="0" w:color="000000"/>
              <w:left w:val="single" w:sz="4" w:space="0" w:color="000000"/>
              <w:bottom w:val="single" w:sz="4" w:space="0" w:color="000000"/>
              <w:right w:val="single" w:sz="4" w:space="0" w:color="000000"/>
            </w:tcBorders>
          </w:tcPr>
          <w:p w:rsidR="001D119B" w:rsidRDefault="001D119B" w:rsidP="001D119B">
            <w:pPr>
              <w:spacing w:before="2" w:after="2"/>
              <w:rPr>
                <w:rFonts w:eastAsia="SimSun"/>
                <w:b/>
                <w:sz w:val="12"/>
                <w:szCs w:val="12"/>
              </w:rPr>
            </w:pPr>
            <w:r>
              <w:rPr>
                <w:rFonts w:eastAsia="SimSun"/>
                <w:b/>
                <w:sz w:val="12"/>
                <w:szCs w:val="12"/>
              </w:rPr>
              <w:t>Subject Knowledge and Understanding</w:t>
            </w:r>
          </w:p>
          <w:p w:rsidR="001D119B" w:rsidRDefault="001D119B" w:rsidP="001D119B">
            <w:pPr>
              <w:spacing w:before="2" w:after="2"/>
              <w:rPr>
                <w:rFonts w:eastAsia="SimSun"/>
                <w:sz w:val="12"/>
                <w:szCs w:val="12"/>
              </w:rPr>
            </w:pPr>
          </w:p>
          <w:p w:rsidR="001D119B" w:rsidRDefault="001D119B" w:rsidP="001D119B">
            <w:pPr>
              <w:spacing w:before="2" w:after="2"/>
              <w:rPr>
                <w:rFonts w:eastAsia="SimSun"/>
                <w:sz w:val="12"/>
                <w:szCs w:val="12"/>
              </w:rPr>
            </w:pPr>
            <w:r>
              <w:rPr>
                <w:rFonts w:eastAsia="SimSun"/>
                <w:sz w:val="12"/>
                <w:szCs w:val="12"/>
              </w:rPr>
              <w:t>(Conceptual)</w:t>
            </w:r>
          </w:p>
          <w:p w:rsidR="001D119B" w:rsidRDefault="001D119B" w:rsidP="001D119B">
            <w:pPr>
              <w:spacing w:before="2" w:after="2"/>
              <w:rPr>
                <w:rFonts w:eastAsia="SimSun"/>
                <w:sz w:val="12"/>
                <w:szCs w:val="12"/>
              </w:rPr>
            </w:pPr>
          </w:p>
          <w:p w:rsidR="001D119B" w:rsidRDefault="001D119B" w:rsidP="001D119B">
            <w:pPr>
              <w:spacing w:before="2" w:after="2"/>
              <w:rPr>
                <w:rFonts w:eastAsia="SimSun"/>
                <w:sz w:val="12"/>
                <w:szCs w:val="12"/>
              </w:rPr>
            </w:pPr>
          </w:p>
          <w:p w:rsidR="001D119B" w:rsidRDefault="001D119B" w:rsidP="001D119B">
            <w:pPr>
              <w:spacing w:before="2" w:after="2"/>
              <w:rPr>
                <w:rFonts w:eastAsia="SimSun"/>
                <w:sz w:val="12"/>
                <w:szCs w:val="12"/>
              </w:rPr>
            </w:pPr>
            <w:r>
              <w:rPr>
                <w:rFonts w:eastAsia="SimSun"/>
                <w:sz w:val="12"/>
                <w:szCs w:val="12"/>
              </w:rPr>
              <w:t>(Reading)</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1D119B" w:rsidRDefault="001D119B" w:rsidP="001D119B">
            <w:pPr>
              <w:spacing w:before="2" w:after="2"/>
              <w:rPr>
                <w:rFonts w:eastAsia="SimSun"/>
                <w:sz w:val="12"/>
                <w:szCs w:val="12"/>
                <w:lang w:val="en-US"/>
              </w:rPr>
            </w:pPr>
            <w:r>
              <w:rPr>
                <w:rFonts w:eastAsia="SimSun"/>
                <w:sz w:val="12"/>
                <w:szCs w:val="12"/>
              </w:rPr>
              <w:t>Basic misunderstanding, misconceptions,  misinterpretations and/or superficial knowledge in places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1D119B" w:rsidRDefault="001D119B" w:rsidP="001D119B">
            <w:pPr>
              <w:spacing w:before="2" w:after="2"/>
              <w:rPr>
                <w:rFonts w:eastAsia="SimSun"/>
                <w:sz w:val="12"/>
                <w:szCs w:val="12"/>
              </w:rPr>
            </w:pPr>
            <w:r>
              <w:rPr>
                <w:rFonts w:eastAsia="SimSun"/>
                <w:sz w:val="12"/>
                <w:szCs w:val="12"/>
              </w:rPr>
              <w:t>Overall satisfactory knowledge of the material with some application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1D119B" w:rsidRDefault="001D119B" w:rsidP="001D119B">
            <w:pPr>
              <w:spacing w:before="2" w:after="2"/>
              <w:rPr>
                <w:rFonts w:eastAsia="SimSun"/>
                <w:sz w:val="12"/>
                <w:szCs w:val="12"/>
              </w:rPr>
            </w:pPr>
            <w:r>
              <w:rPr>
                <w:rFonts w:eastAsia="SimSun"/>
                <w:sz w:val="12"/>
                <w:szCs w:val="12"/>
              </w:rPr>
              <w:t>Good overall knowledge of key issues with evidence of understanding and application</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1D119B" w:rsidRDefault="001D119B" w:rsidP="001D119B">
            <w:pPr>
              <w:spacing w:before="2" w:after="2"/>
              <w:rPr>
                <w:rFonts w:eastAsia="SimSun"/>
                <w:sz w:val="12"/>
                <w:szCs w:val="12"/>
              </w:rPr>
            </w:pPr>
            <w:r>
              <w:rPr>
                <w:rFonts w:eastAsia="SimSun"/>
                <w:sz w:val="12"/>
                <w:szCs w:val="12"/>
              </w:rPr>
              <w:t xml:space="preserve">Very good knowledge of all key issues and wider implications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rsidR="001D119B" w:rsidRDefault="001D119B" w:rsidP="001D119B">
            <w:pPr>
              <w:spacing w:before="2" w:after="2"/>
              <w:rPr>
                <w:rFonts w:eastAsia="SimSun"/>
                <w:sz w:val="12"/>
                <w:szCs w:val="12"/>
              </w:rPr>
            </w:pPr>
            <w:r>
              <w:rPr>
                <w:rFonts w:eastAsia="SimSun"/>
                <w:sz w:val="12"/>
                <w:szCs w:val="12"/>
              </w:rPr>
              <w:t>Excellent knowledge of key issues, concepts and arguments</w:t>
            </w:r>
          </w:p>
          <w:p w:rsidR="001D119B" w:rsidRDefault="001D119B" w:rsidP="001D119B">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1D119B" w:rsidRDefault="001D119B" w:rsidP="001D119B">
            <w:pPr>
              <w:spacing w:before="2" w:after="2"/>
              <w:rPr>
                <w:rFonts w:eastAsia="SimSun"/>
                <w:sz w:val="12"/>
                <w:szCs w:val="12"/>
              </w:rPr>
            </w:pPr>
            <w:r>
              <w:rPr>
                <w:rFonts w:eastAsia="SimSun"/>
                <w:sz w:val="12"/>
                <w:szCs w:val="12"/>
              </w:rPr>
              <w:t>Authoritative, full understanding of key issues, concepts and arguments</w:t>
            </w:r>
          </w:p>
        </w:tc>
      </w:tr>
      <w:tr w:rsidR="001D119B" w:rsidTr="001D119B">
        <w:trPr>
          <w:trHeight w:val="861"/>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1D119B" w:rsidRDefault="001D119B" w:rsidP="001D119B">
            <w:pPr>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1D119B" w:rsidRDefault="001D119B" w:rsidP="001D119B">
            <w:pPr>
              <w:spacing w:before="2" w:after="2"/>
              <w:rPr>
                <w:rFonts w:eastAsia="SimSun"/>
                <w:sz w:val="12"/>
                <w:szCs w:val="12"/>
                <w:lang w:val="en-US"/>
              </w:rPr>
            </w:pPr>
            <w:r>
              <w:rPr>
                <w:rFonts w:eastAsia="SimSun"/>
                <w:sz w:val="12"/>
                <w:szCs w:val="12"/>
              </w:rPr>
              <w:t xml:space="preserve">Some inappropriate literature/material with limited reading range and lack of accuracy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1D119B" w:rsidRDefault="001D119B" w:rsidP="001D119B">
            <w:pPr>
              <w:spacing w:before="2" w:after="2"/>
              <w:rPr>
                <w:rFonts w:eastAsia="SimSun"/>
                <w:sz w:val="12"/>
                <w:szCs w:val="12"/>
              </w:rPr>
            </w:pPr>
            <w:r>
              <w:rPr>
                <w:rFonts w:eastAsia="SimSun"/>
                <w:sz w:val="12"/>
                <w:szCs w:val="12"/>
              </w:rPr>
              <w:t>Satisfactory range of reading drawn from the recommended list and other sources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1D119B" w:rsidRDefault="001D119B" w:rsidP="001D119B">
            <w:pPr>
              <w:spacing w:before="2" w:after="2"/>
              <w:rPr>
                <w:rFonts w:eastAsia="SimSun"/>
                <w:sz w:val="12"/>
                <w:szCs w:val="12"/>
              </w:rPr>
            </w:pPr>
            <w:r>
              <w:rPr>
                <w:rFonts w:eastAsia="SimSun"/>
                <w:sz w:val="12"/>
                <w:szCs w:val="12"/>
              </w:rPr>
              <w:t>Good range of reading drawn from the recommended list and other sources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1D119B" w:rsidRDefault="001D119B" w:rsidP="001D119B">
            <w:pPr>
              <w:spacing w:before="2" w:after="2"/>
              <w:rPr>
                <w:rFonts w:eastAsia="SimSun"/>
                <w:sz w:val="12"/>
                <w:szCs w:val="12"/>
              </w:rPr>
            </w:pPr>
            <w:r>
              <w:rPr>
                <w:rFonts w:eastAsia="SimSun"/>
                <w:sz w:val="12"/>
                <w:szCs w:val="12"/>
              </w:rPr>
              <w:t>Very good range of relevant literature from a variety of sources beyond recommended list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1D119B" w:rsidRDefault="001D119B" w:rsidP="001D119B">
            <w:pPr>
              <w:spacing w:before="2" w:after="2"/>
              <w:rPr>
                <w:rFonts w:eastAsia="SimSun"/>
                <w:sz w:val="12"/>
                <w:szCs w:val="12"/>
              </w:rPr>
            </w:pPr>
            <w:r>
              <w:rPr>
                <w:rFonts w:eastAsia="SimSun"/>
                <w:sz w:val="12"/>
                <w:szCs w:val="12"/>
              </w:rPr>
              <w:t>Clear evidence of independent thinking informed by an excellent range of reading from a variety of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1D119B" w:rsidRDefault="001D119B" w:rsidP="001D119B">
            <w:pPr>
              <w:spacing w:before="2" w:after="2"/>
              <w:rPr>
                <w:rFonts w:eastAsia="SimSun"/>
                <w:sz w:val="12"/>
                <w:szCs w:val="12"/>
              </w:rPr>
            </w:pPr>
            <w:r>
              <w:rPr>
                <w:rFonts w:eastAsia="SimSun"/>
                <w:sz w:val="12"/>
                <w:szCs w:val="12"/>
              </w:rPr>
              <w:t>Clear evidence of independent thinking informed by a selective and well justified range of reading from a variety of sources</w:t>
            </w:r>
          </w:p>
        </w:tc>
      </w:tr>
      <w:tr w:rsidR="001D119B" w:rsidTr="001D119B">
        <w:trPr>
          <w:trHeight w:val="167"/>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rsidR="001D119B" w:rsidRDefault="001D119B" w:rsidP="001D119B">
            <w:pPr>
              <w:spacing w:before="2" w:after="2"/>
              <w:jc w:val="center"/>
              <w:rPr>
                <w:rFonts w:eastAsia="SimSun"/>
                <w:sz w:val="12"/>
                <w:szCs w:val="12"/>
                <w:lang w:val="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jc w:val="center"/>
              <w:rPr>
                <w:rFonts w:eastAsia="SimSun"/>
                <w:sz w:val="12"/>
                <w:szCs w:val="12"/>
              </w:rPr>
            </w:pPr>
            <w:r>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jc w:val="center"/>
              <w:rPr>
                <w:rFonts w:eastAsia="SimSun"/>
                <w:sz w:val="12"/>
                <w:szCs w:val="12"/>
              </w:rPr>
            </w:pPr>
            <w:r>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jc w:val="center"/>
              <w:rPr>
                <w:rFonts w:eastAsia="SimSun"/>
                <w:bCs/>
                <w:sz w:val="12"/>
                <w:szCs w:val="12"/>
              </w:rPr>
            </w:pPr>
            <w:r>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jc w:val="center"/>
              <w:rPr>
                <w:rFonts w:eastAsia="SimSun"/>
                <w:bCs/>
                <w:sz w:val="12"/>
                <w:szCs w:val="12"/>
              </w:rPr>
            </w:pPr>
            <w:r>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jc w:val="center"/>
              <w:rPr>
                <w:rFonts w:eastAsia="SimSun"/>
                <w:sz w:val="12"/>
                <w:szCs w:val="12"/>
              </w:rPr>
            </w:pPr>
            <w:r>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jc w:val="center"/>
              <w:rPr>
                <w:rFonts w:eastAsia="SimSun"/>
                <w:sz w:val="12"/>
                <w:szCs w:val="12"/>
              </w:rPr>
            </w:pPr>
            <w:r>
              <w:rPr>
                <w:rFonts w:eastAsia="SimSun"/>
                <w:sz w:val="12"/>
                <w:szCs w:val="12"/>
              </w:rPr>
              <w:t>24-30</w:t>
            </w:r>
          </w:p>
        </w:tc>
      </w:tr>
      <w:tr w:rsidR="001D119B" w:rsidTr="001D119B">
        <w:trPr>
          <w:trHeight w:val="653"/>
        </w:trPr>
        <w:tc>
          <w:tcPr>
            <w:tcW w:w="1276" w:type="dxa"/>
            <w:vMerge w:val="restart"/>
            <w:tcBorders>
              <w:top w:val="single" w:sz="4" w:space="0" w:color="000000"/>
              <w:left w:val="single" w:sz="4" w:space="0" w:color="000000"/>
              <w:bottom w:val="single" w:sz="4" w:space="0" w:color="000000"/>
              <w:right w:val="single" w:sz="4" w:space="0" w:color="000000"/>
            </w:tcBorders>
          </w:tcPr>
          <w:p w:rsidR="001D119B" w:rsidRDefault="001D119B" w:rsidP="001D119B">
            <w:pPr>
              <w:spacing w:before="2" w:after="2"/>
              <w:rPr>
                <w:rFonts w:eastAsia="SimSun"/>
                <w:b/>
                <w:sz w:val="12"/>
                <w:szCs w:val="12"/>
              </w:rPr>
            </w:pPr>
            <w:r>
              <w:rPr>
                <w:rFonts w:eastAsia="SimSun"/>
                <w:b/>
                <w:sz w:val="12"/>
                <w:szCs w:val="12"/>
              </w:rPr>
              <w:t>Intellectual skills</w:t>
            </w:r>
          </w:p>
          <w:p w:rsidR="001D119B" w:rsidRDefault="001D119B" w:rsidP="001D119B">
            <w:pPr>
              <w:spacing w:before="2" w:after="2"/>
              <w:rPr>
                <w:rFonts w:eastAsia="SimSun"/>
                <w:sz w:val="12"/>
                <w:szCs w:val="12"/>
              </w:rPr>
            </w:pPr>
          </w:p>
          <w:p w:rsidR="001D119B" w:rsidRDefault="001D119B" w:rsidP="001D119B">
            <w:pPr>
              <w:spacing w:before="2" w:after="2"/>
              <w:rPr>
                <w:rFonts w:eastAsia="SimSun"/>
                <w:sz w:val="12"/>
                <w:szCs w:val="12"/>
              </w:rPr>
            </w:pPr>
            <w:r>
              <w:rPr>
                <w:rFonts w:eastAsia="SimSun"/>
                <w:sz w:val="12"/>
                <w:szCs w:val="12"/>
              </w:rPr>
              <w:t>(argument)</w:t>
            </w:r>
          </w:p>
          <w:p w:rsidR="001D119B" w:rsidRDefault="001D119B" w:rsidP="001D119B">
            <w:pPr>
              <w:spacing w:before="2" w:after="2"/>
              <w:rPr>
                <w:rFonts w:eastAsia="SimSun"/>
                <w:sz w:val="12"/>
                <w:szCs w:val="12"/>
              </w:rPr>
            </w:pPr>
          </w:p>
          <w:p w:rsidR="001D119B" w:rsidRDefault="001D119B" w:rsidP="001D119B">
            <w:pPr>
              <w:spacing w:before="2" w:after="2"/>
              <w:rPr>
                <w:rFonts w:eastAsia="SimSun"/>
                <w:sz w:val="12"/>
                <w:szCs w:val="12"/>
              </w:rPr>
            </w:pPr>
          </w:p>
          <w:p w:rsidR="001D119B" w:rsidRDefault="001D119B" w:rsidP="001D119B">
            <w:pPr>
              <w:spacing w:before="2" w:after="2"/>
              <w:rPr>
                <w:rFonts w:eastAsia="SimSun"/>
                <w:sz w:val="12"/>
                <w:szCs w:val="12"/>
              </w:rPr>
            </w:pPr>
          </w:p>
          <w:p w:rsidR="001D119B" w:rsidRDefault="001D119B" w:rsidP="001D119B">
            <w:pPr>
              <w:spacing w:before="2" w:after="2"/>
              <w:rPr>
                <w:rFonts w:eastAsia="SimSun"/>
                <w:sz w:val="12"/>
                <w:szCs w:val="12"/>
              </w:rPr>
            </w:pPr>
            <w:r>
              <w:rPr>
                <w:rFonts w:eastAsia="SimSun"/>
                <w:sz w:val="12"/>
                <w:szCs w:val="12"/>
              </w:rPr>
              <w:t>(critical /reflective evaluation)</w:t>
            </w:r>
          </w:p>
          <w:p w:rsidR="001D119B" w:rsidRDefault="001D119B" w:rsidP="001D119B">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1D119B" w:rsidRDefault="001D119B" w:rsidP="001D119B">
            <w:pPr>
              <w:spacing w:before="2" w:after="2"/>
              <w:rPr>
                <w:rFonts w:eastAsia="SimSun"/>
                <w:sz w:val="12"/>
                <w:szCs w:val="12"/>
                <w:lang w:val="en-US"/>
              </w:rPr>
            </w:pPr>
            <w:r>
              <w:rPr>
                <w:rFonts w:eastAsia="SimSun"/>
                <w:sz w:val="12"/>
                <w:szCs w:val="12"/>
              </w:rPr>
              <w:t xml:space="preserve">Argument is weak, little attempt to present differing viewpoints. Generally too descriptive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1D119B" w:rsidRDefault="001D119B" w:rsidP="001D119B">
            <w:pPr>
              <w:spacing w:before="2" w:after="2"/>
              <w:rPr>
                <w:rFonts w:eastAsia="SimSun"/>
                <w:sz w:val="12"/>
                <w:szCs w:val="12"/>
              </w:rPr>
            </w:pPr>
            <w:r>
              <w:rPr>
                <w:rFonts w:eastAsia="SimSun"/>
                <w:sz w:val="12"/>
                <w:szCs w:val="12"/>
              </w:rPr>
              <w:t>Argument is balanced with differing viewpoints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1D119B" w:rsidRDefault="001D119B" w:rsidP="001D119B">
            <w:pPr>
              <w:spacing w:before="2" w:after="2"/>
              <w:rPr>
                <w:rFonts w:eastAsia="SimSun"/>
                <w:sz w:val="12"/>
                <w:szCs w:val="12"/>
              </w:rPr>
            </w:pPr>
            <w:r>
              <w:rPr>
                <w:rFonts w:eastAsia="SimSun"/>
                <w:sz w:val="12"/>
                <w:szCs w:val="12"/>
              </w:rPr>
              <w:t>A good, balanced argument is presented with viewpoints justified</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1D119B" w:rsidRDefault="001D119B" w:rsidP="001D119B">
            <w:pPr>
              <w:spacing w:before="2" w:after="2"/>
              <w:rPr>
                <w:rFonts w:eastAsia="SimSun"/>
                <w:sz w:val="12"/>
                <w:szCs w:val="12"/>
              </w:rPr>
            </w:pPr>
            <w:r>
              <w:rPr>
                <w:rFonts w:eastAsia="SimSun"/>
                <w:sz w:val="12"/>
                <w:szCs w:val="12"/>
              </w:rPr>
              <w:t>A very good argument is presented with careful consideration of viewpoints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1D119B" w:rsidRDefault="001D119B" w:rsidP="001D119B">
            <w:pPr>
              <w:spacing w:before="2" w:after="2"/>
              <w:rPr>
                <w:rFonts w:eastAsia="SimSun"/>
                <w:sz w:val="12"/>
                <w:szCs w:val="12"/>
              </w:rPr>
            </w:pPr>
            <w:r>
              <w:rPr>
                <w:rFonts w:eastAsia="SimSun"/>
                <w:sz w:val="12"/>
                <w:szCs w:val="12"/>
              </w:rPr>
              <w:t>A critical argument is presented with thoughtful consideration of viewpoints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1D119B" w:rsidRDefault="001D119B" w:rsidP="001D119B">
            <w:pPr>
              <w:spacing w:before="2" w:after="2"/>
              <w:rPr>
                <w:rFonts w:eastAsia="SimSun"/>
                <w:sz w:val="12"/>
                <w:szCs w:val="12"/>
              </w:rPr>
            </w:pPr>
            <w:r>
              <w:rPr>
                <w:rFonts w:eastAsia="SimSun"/>
                <w:sz w:val="12"/>
                <w:szCs w:val="12"/>
              </w:rPr>
              <w:t>A highly-structured critical argument is presented with evidence of synthesis of viewpoints</w:t>
            </w:r>
          </w:p>
        </w:tc>
      </w:tr>
      <w:tr w:rsidR="001D119B" w:rsidTr="001D119B">
        <w:trPr>
          <w:trHeight w:val="545"/>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1D119B" w:rsidRDefault="001D119B" w:rsidP="001D119B">
            <w:pPr>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1D119B" w:rsidRDefault="001D119B" w:rsidP="001D119B">
            <w:pPr>
              <w:spacing w:before="2" w:after="2"/>
              <w:rPr>
                <w:rFonts w:eastAsia="SimSun"/>
                <w:sz w:val="12"/>
                <w:szCs w:val="12"/>
                <w:lang w:val="en-US"/>
              </w:rPr>
            </w:pPr>
            <w:r>
              <w:rPr>
                <w:rFonts w:eastAsia="SimSun"/>
                <w:sz w:val="12"/>
                <w:szCs w:val="12"/>
              </w:rPr>
              <w:t>Lack of evidence of evaluation and/or critical reflection</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1D119B" w:rsidRDefault="001D119B" w:rsidP="001D119B">
            <w:pPr>
              <w:spacing w:before="2" w:after="2"/>
              <w:rPr>
                <w:rFonts w:eastAsia="SimSun"/>
                <w:sz w:val="12"/>
                <w:szCs w:val="12"/>
              </w:rPr>
            </w:pPr>
            <w:r>
              <w:rPr>
                <w:rFonts w:eastAsia="SimSun"/>
                <w:sz w:val="12"/>
                <w:szCs w:val="12"/>
              </w:rPr>
              <w:t>Satisfactory critical evaluation of study; satisfactory reflection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1D119B" w:rsidRDefault="001D119B" w:rsidP="001D119B">
            <w:pPr>
              <w:spacing w:before="2" w:after="2"/>
              <w:rPr>
                <w:rFonts w:eastAsia="SimSun"/>
                <w:sz w:val="12"/>
                <w:szCs w:val="12"/>
              </w:rPr>
            </w:pPr>
            <w:r>
              <w:rPr>
                <w:rFonts w:eastAsia="SimSun"/>
                <w:sz w:val="12"/>
                <w:szCs w:val="12"/>
              </w:rPr>
              <w:t>Good critical evaluation of work with good evidence of reflection</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1D119B" w:rsidRDefault="001D119B" w:rsidP="001D119B">
            <w:pPr>
              <w:spacing w:before="2" w:after="2"/>
              <w:rPr>
                <w:rFonts w:eastAsia="SimSun"/>
                <w:sz w:val="12"/>
                <w:szCs w:val="12"/>
              </w:rPr>
            </w:pPr>
            <w:r>
              <w:rPr>
                <w:rFonts w:eastAsia="SimSun"/>
                <w:sz w:val="12"/>
                <w:szCs w:val="12"/>
              </w:rPr>
              <w:t>Very good critical evaluation of work with good evidence of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1D119B" w:rsidRDefault="001D119B" w:rsidP="001D119B">
            <w:pPr>
              <w:spacing w:before="2" w:after="2"/>
              <w:rPr>
                <w:rFonts w:eastAsia="SimSun"/>
                <w:sz w:val="12"/>
                <w:szCs w:val="12"/>
              </w:rPr>
            </w:pPr>
            <w:r>
              <w:rPr>
                <w:rFonts w:eastAsia="SimSun"/>
                <w:sz w:val="12"/>
                <w:szCs w:val="12"/>
              </w:rPr>
              <w:t>Thoughtful critical evaluation informed by very good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1D119B" w:rsidRDefault="001D119B" w:rsidP="001D119B">
            <w:pPr>
              <w:spacing w:before="2" w:after="2"/>
              <w:rPr>
                <w:rFonts w:eastAsia="SimSun"/>
                <w:sz w:val="12"/>
                <w:szCs w:val="12"/>
              </w:rPr>
            </w:pPr>
            <w:r>
              <w:rPr>
                <w:rFonts w:eastAsia="SimSun"/>
                <w:sz w:val="12"/>
                <w:szCs w:val="12"/>
              </w:rPr>
              <w:t>Critically reflective evaluation of work informed by excellent reflection</w:t>
            </w:r>
          </w:p>
        </w:tc>
      </w:tr>
      <w:tr w:rsidR="001D119B" w:rsidTr="001D119B">
        <w:trPr>
          <w:trHeight w:val="187"/>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rsidR="001D119B" w:rsidRDefault="001D119B" w:rsidP="001D119B">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jc w:val="center"/>
              <w:rPr>
                <w:rFonts w:eastAsia="SimSun"/>
                <w:sz w:val="12"/>
                <w:szCs w:val="12"/>
                <w:lang w:val="en-US"/>
              </w:rPr>
            </w:pPr>
            <w:r>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jc w:val="center"/>
              <w:rPr>
                <w:rFonts w:eastAsia="SimSun"/>
                <w:sz w:val="12"/>
                <w:szCs w:val="12"/>
              </w:rPr>
            </w:pPr>
            <w:r>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jc w:val="center"/>
              <w:rPr>
                <w:rFonts w:eastAsia="SimSun"/>
                <w:bCs/>
                <w:sz w:val="12"/>
                <w:szCs w:val="12"/>
              </w:rPr>
            </w:pPr>
            <w:r>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jc w:val="center"/>
              <w:rPr>
                <w:rFonts w:eastAsia="SimSun"/>
                <w:bCs/>
                <w:sz w:val="12"/>
                <w:szCs w:val="12"/>
              </w:rPr>
            </w:pPr>
            <w:r>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jc w:val="center"/>
              <w:rPr>
                <w:rFonts w:eastAsia="SimSun"/>
                <w:sz w:val="12"/>
                <w:szCs w:val="12"/>
              </w:rPr>
            </w:pPr>
            <w:r>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jc w:val="center"/>
              <w:rPr>
                <w:rFonts w:eastAsia="SimSun"/>
                <w:sz w:val="12"/>
                <w:szCs w:val="12"/>
              </w:rPr>
            </w:pPr>
            <w:r>
              <w:rPr>
                <w:rFonts w:eastAsia="SimSun"/>
                <w:sz w:val="12"/>
                <w:szCs w:val="12"/>
              </w:rPr>
              <w:t>24-30</w:t>
            </w:r>
          </w:p>
        </w:tc>
      </w:tr>
      <w:tr w:rsidR="001D119B" w:rsidTr="001D119B">
        <w:trPr>
          <w:trHeight w:val="518"/>
        </w:trPr>
        <w:tc>
          <w:tcPr>
            <w:tcW w:w="1276" w:type="dxa"/>
            <w:vMerge w:val="restart"/>
            <w:tcBorders>
              <w:top w:val="single" w:sz="4" w:space="0" w:color="000000"/>
              <w:left w:val="single" w:sz="4" w:space="0" w:color="000000"/>
              <w:bottom w:val="single" w:sz="4" w:space="0" w:color="000000"/>
              <w:right w:val="single" w:sz="4" w:space="0" w:color="000000"/>
            </w:tcBorders>
          </w:tcPr>
          <w:p w:rsidR="001D119B" w:rsidRDefault="001D119B" w:rsidP="001D119B">
            <w:pPr>
              <w:spacing w:before="2" w:after="2"/>
              <w:rPr>
                <w:rFonts w:eastAsia="SimSun"/>
                <w:b/>
                <w:sz w:val="12"/>
                <w:szCs w:val="12"/>
              </w:rPr>
            </w:pPr>
            <w:r>
              <w:rPr>
                <w:rFonts w:eastAsia="SimSun"/>
                <w:b/>
                <w:sz w:val="12"/>
                <w:szCs w:val="12"/>
              </w:rPr>
              <w:t>Pedagogic and Professional applications</w:t>
            </w:r>
          </w:p>
          <w:p w:rsidR="001D119B" w:rsidRDefault="001D119B" w:rsidP="001D119B">
            <w:pPr>
              <w:spacing w:before="2" w:after="2"/>
              <w:rPr>
                <w:rFonts w:eastAsia="SimSun"/>
                <w:sz w:val="12"/>
                <w:szCs w:val="12"/>
              </w:rPr>
            </w:pPr>
          </w:p>
          <w:p w:rsidR="001D119B" w:rsidRDefault="001D119B" w:rsidP="001D119B">
            <w:pPr>
              <w:spacing w:before="2" w:after="2"/>
              <w:rPr>
                <w:rFonts w:eastAsia="SimSun"/>
                <w:sz w:val="12"/>
                <w:szCs w:val="12"/>
              </w:rPr>
            </w:pPr>
            <w:r>
              <w:rPr>
                <w:rFonts w:eastAsia="SimSun"/>
                <w:sz w:val="12"/>
                <w:szCs w:val="12"/>
              </w:rPr>
              <w:t>(linking theory to practice)</w:t>
            </w:r>
          </w:p>
          <w:p w:rsidR="001D119B" w:rsidRDefault="001D119B" w:rsidP="001D119B">
            <w:pPr>
              <w:spacing w:before="2" w:after="2"/>
              <w:rPr>
                <w:rFonts w:eastAsia="SimSun"/>
                <w:sz w:val="12"/>
                <w:szCs w:val="12"/>
              </w:rPr>
            </w:pPr>
          </w:p>
          <w:p w:rsidR="001D119B" w:rsidRDefault="001D119B" w:rsidP="001D119B">
            <w:pPr>
              <w:spacing w:before="2" w:after="2"/>
              <w:rPr>
                <w:rFonts w:eastAsia="SimSun"/>
                <w:sz w:val="12"/>
                <w:szCs w:val="12"/>
              </w:rPr>
            </w:pPr>
            <w:r>
              <w:rPr>
                <w:rFonts w:eastAsia="SimSun"/>
                <w:sz w:val="12"/>
                <w:szCs w:val="12"/>
              </w:rPr>
              <w:t>(professional reflection)</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1D119B" w:rsidRDefault="001D119B" w:rsidP="001D119B">
            <w:pPr>
              <w:spacing w:before="2" w:after="2"/>
              <w:rPr>
                <w:rFonts w:eastAsia="SimSun"/>
                <w:sz w:val="12"/>
                <w:szCs w:val="12"/>
                <w:lang w:val="en-US"/>
              </w:rPr>
            </w:pPr>
            <w:r>
              <w:rPr>
                <w:rFonts w:eastAsia="SimSun"/>
                <w:sz w:val="12"/>
                <w:szCs w:val="12"/>
              </w:rPr>
              <w:t>Superficial or lack of understanding of pedagogic and professional context(s)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1D119B" w:rsidRDefault="001D119B" w:rsidP="001D119B">
            <w:pPr>
              <w:spacing w:before="2" w:after="2"/>
              <w:rPr>
                <w:rFonts w:eastAsia="SimSun"/>
                <w:sz w:val="12"/>
                <w:szCs w:val="12"/>
              </w:rPr>
            </w:pPr>
            <w:r>
              <w:rPr>
                <w:rFonts w:eastAsia="SimSun"/>
                <w:sz w:val="12"/>
                <w:szCs w:val="12"/>
              </w:rPr>
              <w:t xml:space="preserve">Satisfactory evidence of engagement and understanding with respect to the pedagogic and professional context(s) </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1D119B" w:rsidRDefault="001D119B" w:rsidP="001D119B">
            <w:pPr>
              <w:spacing w:before="2" w:after="2"/>
              <w:rPr>
                <w:rFonts w:eastAsia="SimSun"/>
                <w:sz w:val="12"/>
                <w:szCs w:val="12"/>
              </w:rPr>
            </w:pPr>
            <w:r>
              <w:rPr>
                <w:rFonts w:eastAsia="SimSun"/>
                <w:sz w:val="12"/>
                <w:szCs w:val="12"/>
              </w:rPr>
              <w:t xml:space="preserve">Good evidence of integration of theory and practice with respect to the pedagogic and professional context(s)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tcPr>
          <w:p w:rsidR="001D119B" w:rsidRDefault="001D119B" w:rsidP="001D119B">
            <w:pPr>
              <w:spacing w:before="2" w:after="2"/>
              <w:rPr>
                <w:rFonts w:eastAsia="SimSun"/>
                <w:sz w:val="12"/>
                <w:szCs w:val="12"/>
              </w:rPr>
            </w:pPr>
            <w:r>
              <w:rPr>
                <w:rFonts w:eastAsia="SimSun"/>
                <w:sz w:val="12"/>
                <w:szCs w:val="12"/>
              </w:rPr>
              <w:t xml:space="preserve">Very good integration of theory and practice with respect to the pedagogic and professional context(s) </w:t>
            </w:r>
          </w:p>
          <w:p w:rsidR="001D119B" w:rsidRDefault="001D119B" w:rsidP="001D119B">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rsidR="001D119B" w:rsidRDefault="001D119B" w:rsidP="001D119B">
            <w:pPr>
              <w:spacing w:before="2" w:after="2"/>
              <w:rPr>
                <w:rFonts w:eastAsia="SimSun"/>
                <w:sz w:val="12"/>
                <w:szCs w:val="12"/>
              </w:rPr>
            </w:pPr>
            <w:r>
              <w:rPr>
                <w:rFonts w:eastAsia="SimSun"/>
                <w:sz w:val="12"/>
                <w:szCs w:val="12"/>
              </w:rPr>
              <w:t>Excellent integration of theory and practice with respect to the pedagogic and professional context(s)</w:t>
            </w:r>
          </w:p>
          <w:p w:rsidR="001D119B" w:rsidRDefault="001D119B" w:rsidP="001D119B">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rsidR="001D119B" w:rsidRDefault="001D119B" w:rsidP="001D119B">
            <w:pPr>
              <w:spacing w:before="2" w:after="2"/>
              <w:rPr>
                <w:rFonts w:eastAsia="SimSun"/>
                <w:sz w:val="12"/>
                <w:szCs w:val="12"/>
              </w:rPr>
            </w:pPr>
            <w:r>
              <w:rPr>
                <w:rFonts w:eastAsia="SimSun"/>
                <w:sz w:val="12"/>
                <w:szCs w:val="12"/>
              </w:rPr>
              <w:t xml:space="preserve">Sophisticated integration of theory and practice with respect to the pedagogic and </w:t>
            </w:r>
          </w:p>
          <w:p w:rsidR="001D119B" w:rsidRDefault="001D119B" w:rsidP="001D119B">
            <w:pPr>
              <w:spacing w:before="2" w:after="2"/>
              <w:rPr>
                <w:rFonts w:eastAsia="SimSun"/>
                <w:sz w:val="12"/>
                <w:szCs w:val="12"/>
              </w:rPr>
            </w:pPr>
            <w:r>
              <w:rPr>
                <w:rFonts w:eastAsia="SimSun"/>
                <w:sz w:val="12"/>
                <w:szCs w:val="12"/>
              </w:rPr>
              <w:t xml:space="preserve">professional context(s) </w:t>
            </w:r>
          </w:p>
          <w:p w:rsidR="001D119B" w:rsidRDefault="001D119B" w:rsidP="001D119B">
            <w:pPr>
              <w:spacing w:before="2" w:after="2"/>
              <w:rPr>
                <w:rFonts w:eastAsia="SimSun"/>
                <w:sz w:val="12"/>
                <w:szCs w:val="12"/>
              </w:rPr>
            </w:pPr>
          </w:p>
        </w:tc>
      </w:tr>
      <w:tr w:rsidR="001D119B" w:rsidTr="001D119B">
        <w:trPr>
          <w:trHeight w:val="226"/>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1D119B" w:rsidRDefault="001D119B" w:rsidP="001D119B">
            <w:pPr>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1D119B" w:rsidRDefault="001D119B" w:rsidP="001D119B">
            <w:pPr>
              <w:spacing w:before="2" w:after="2"/>
              <w:rPr>
                <w:rStyle w:val="SubtleEmphasis1"/>
                <w:rFonts w:eastAsia="SimSun"/>
                <w:i w:val="0"/>
                <w:sz w:val="24"/>
                <w:szCs w:val="24"/>
                <w:lang w:val="en-US"/>
              </w:rPr>
            </w:pPr>
            <w:r>
              <w:rPr>
                <w:rFonts w:eastAsia="SimSun"/>
                <w:sz w:val="12"/>
                <w:szCs w:val="12"/>
              </w:rPr>
              <w:t>Little or no evidence of reflection</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1D119B" w:rsidRDefault="001D119B" w:rsidP="001D119B">
            <w:pPr>
              <w:spacing w:before="2" w:after="2"/>
              <w:rPr>
                <w:rStyle w:val="SubtleEmphasis1"/>
                <w:rFonts w:eastAsia="SimSun"/>
                <w:i w:val="0"/>
                <w:sz w:val="12"/>
                <w:szCs w:val="12"/>
              </w:rPr>
            </w:pPr>
            <w:r>
              <w:rPr>
                <w:rFonts w:eastAsia="SimSun"/>
                <w:sz w:val="12"/>
                <w:szCs w:val="12"/>
              </w:rPr>
              <w:t>Satisfactory evidence of critical reflection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1D119B" w:rsidRDefault="001D119B" w:rsidP="001D119B">
            <w:pPr>
              <w:spacing w:before="2" w:after="2"/>
              <w:rPr>
                <w:rStyle w:val="SubtleEmphasis1"/>
                <w:rFonts w:eastAsia="SimSun"/>
                <w:i w:val="0"/>
                <w:sz w:val="12"/>
                <w:szCs w:val="12"/>
              </w:rPr>
            </w:pPr>
            <w:r>
              <w:rPr>
                <w:rFonts w:eastAsia="SimSun"/>
                <w:sz w:val="12"/>
                <w:szCs w:val="12"/>
              </w:rPr>
              <w:t xml:space="preserve">Good evidence of critical reflection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1D119B" w:rsidRDefault="001D119B" w:rsidP="001D119B">
            <w:pPr>
              <w:spacing w:before="2" w:after="2"/>
              <w:rPr>
                <w:rStyle w:val="SubtleEmphasis1"/>
                <w:rFonts w:eastAsia="SimSun"/>
                <w:i w:val="0"/>
                <w:color w:val="000000" w:themeColor="text1"/>
                <w:sz w:val="12"/>
                <w:szCs w:val="12"/>
              </w:rPr>
            </w:pPr>
            <w:r>
              <w:rPr>
                <w:rStyle w:val="SubtleEmphasis1"/>
                <w:rFonts w:eastAsia="SimSun"/>
                <w:color w:val="000000" w:themeColor="text1"/>
                <w:sz w:val="12"/>
                <w:szCs w:val="12"/>
              </w:rPr>
              <w:t>Very good evidence of critical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1D119B" w:rsidRDefault="001D119B" w:rsidP="001D119B">
            <w:pPr>
              <w:spacing w:before="2" w:after="2"/>
              <w:rPr>
                <w:rFonts w:eastAsia="SimSun"/>
                <w:sz w:val="24"/>
                <w:szCs w:val="24"/>
              </w:rPr>
            </w:pPr>
            <w:r>
              <w:rPr>
                <w:rFonts w:eastAsia="SimSun"/>
                <w:sz w:val="12"/>
                <w:szCs w:val="12"/>
              </w:rPr>
              <w:t>Effective evidence of critical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1D119B" w:rsidRDefault="001D119B" w:rsidP="001D119B">
            <w:pPr>
              <w:spacing w:before="2" w:after="2"/>
              <w:rPr>
                <w:rFonts w:eastAsia="SimSun"/>
                <w:sz w:val="12"/>
                <w:szCs w:val="12"/>
              </w:rPr>
            </w:pPr>
            <w:r>
              <w:rPr>
                <w:rFonts w:eastAsia="SimSun"/>
                <w:sz w:val="12"/>
                <w:szCs w:val="12"/>
              </w:rPr>
              <w:t>Outstanding evidence of critical reflection</w:t>
            </w:r>
          </w:p>
        </w:tc>
      </w:tr>
      <w:tr w:rsidR="001D119B" w:rsidTr="001D119B">
        <w:trPr>
          <w:trHeight w:val="158"/>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rsidR="001D119B" w:rsidRDefault="001D119B" w:rsidP="001D119B">
            <w:pPr>
              <w:spacing w:before="2" w:after="2"/>
              <w:jc w:val="center"/>
              <w:rPr>
                <w:rFonts w:eastAsia="SimSun"/>
                <w:sz w:val="12"/>
                <w:szCs w:val="12"/>
                <w:lang w:val="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jc w:val="center"/>
              <w:rPr>
                <w:rFonts w:eastAsia="SimSun"/>
                <w:bCs/>
                <w:sz w:val="12"/>
                <w:szCs w:val="12"/>
              </w:rPr>
            </w:pPr>
            <w:r>
              <w:rPr>
                <w:rFonts w:eastAsia="SimSun"/>
                <w:bCs/>
                <w:sz w:val="12"/>
                <w:szCs w:val="12"/>
              </w:rPr>
              <w:t>0-3</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jc w:val="center"/>
              <w:rPr>
                <w:rFonts w:eastAsia="SimSun"/>
                <w:bCs/>
                <w:sz w:val="12"/>
                <w:szCs w:val="12"/>
              </w:rPr>
            </w:pPr>
            <w:r>
              <w:rPr>
                <w:rFonts w:eastAsia="SimSun"/>
                <w:bCs/>
                <w:sz w:val="12"/>
                <w:szCs w:val="12"/>
              </w:rPr>
              <w:t>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jc w:val="center"/>
              <w:rPr>
                <w:rFonts w:eastAsia="SimSun"/>
                <w:bCs/>
                <w:sz w:val="12"/>
                <w:szCs w:val="12"/>
              </w:rPr>
            </w:pPr>
            <w:r>
              <w:rPr>
                <w:rFonts w:eastAsia="SimSun"/>
                <w:bCs/>
                <w:sz w:val="12"/>
                <w:szCs w:val="12"/>
              </w:rPr>
              <w:t>5</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jc w:val="center"/>
              <w:rPr>
                <w:rFonts w:eastAsia="SimSun"/>
                <w:bCs/>
                <w:sz w:val="12"/>
                <w:szCs w:val="12"/>
              </w:rPr>
            </w:pPr>
            <w:r>
              <w:rPr>
                <w:rFonts w:eastAsia="SimSun"/>
                <w:bCs/>
                <w:sz w:val="12"/>
                <w:szCs w:val="12"/>
              </w:rPr>
              <w:t>6</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jc w:val="center"/>
              <w:rPr>
                <w:rFonts w:eastAsia="SimSun"/>
                <w:bCs/>
                <w:sz w:val="12"/>
                <w:szCs w:val="12"/>
              </w:rPr>
            </w:pPr>
            <w:r>
              <w:rPr>
                <w:rFonts w:eastAsia="SimSun"/>
                <w:bCs/>
                <w:sz w:val="12"/>
                <w:szCs w:val="12"/>
              </w:rPr>
              <w:t>7</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1D119B" w:rsidRDefault="001D119B" w:rsidP="001D119B">
            <w:pPr>
              <w:spacing w:before="2" w:after="2"/>
              <w:jc w:val="center"/>
              <w:rPr>
                <w:rFonts w:eastAsia="SimSun"/>
                <w:bCs/>
                <w:sz w:val="12"/>
                <w:szCs w:val="12"/>
              </w:rPr>
            </w:pPr>
            <w:r>
              <w:rPr>
                <w:rFonts w:eastAsia="SimSun"/>
                <w:bCs/>
                <w:sz w:val="12"/>
                <w:szCs w:val="12"/>
              </w:rPr>
              <w:t>8-10</w:t>
            </w:r>
          </w:p>
        </w:tc>
      </w:tr>
      <w:tr w:rsidR="001D119B" w:rsidTr="001D119B">
        <w:trPr>
          <w:trHeight w:val="403"/>
        </w:trPr>
        <w:tc>
          <w:tcPr>
            <w:tcW w:w="1276" w:type="dxa"/>
            <w:vMerge w:val="restart"/>
            <w:tcBorders>
              <w:top w:val="single" w:sz="4" w:space="0" w:color="000000"/>
              <w:left w:val="single" w:sz="4" w:space="0" w:color="000000"/>
              <w:bottom w:val="single" w:sz="4" w:space="0" w:color="000000"/>
              <w:right w:val="single" w:sz="4" w:space="0" w:color="000000"/>
            </w:tcBorders>
          </w:tcPr>
          <w:p w:rsidR="001D119B" w:rsidRDefault="001D119B" w:rsidP="001D119B">
            <w:pPr>
              <w:spacing w:before="2" w:after="2"/>
              <w:rPr>
                <w:rFonts w:eastAsia="SimSun"/>
                <w:b/>
                <w:sz w:val="12"/>
                <w:szCs w:val="12"/>
              </w:rPr>
            </w:pPr>
            <w:r>
              <w:rPr>
                <w:rFonts w:eastAsia="SimSun"/>
                <w:b/>
                <w:sz w:val="12"/>
                <w:szCs w:val="12"/>
              </w:rPr>
              <w:t xml:space="preserve">Key/Transferable Skills </w:t>
            </w:r>
          </w:p>
          <w:p w:rsidR="001D119B" w:rsidRDefault="001D119B" w:rsidP="001D119B">
            <w:pPr>
              <w:spacing w:before="2" w:after="2"/>
              <w:rPr>
                <w:rFonts w:eastAsia="SimSun"/>
                <w:sz w:val="12"/>
                <w:szCs w:val="12"/>
              </w:rPr>
            </w:pPr>
          </w:p>
          <w:p w:rsidR="001D119B" w:rsidRDefault="001D119B" w:rsidP="001D119B">
            <w:pPr>
              <w:spacing w:before="2" w:after="2"/>
              <w:rPr>
                <w:rFonts w:eastAsia="SimSun"/>
                <w:sz w:val="12"/>
                <w:szCs w:val="12"/>
              </w:rPr>
            </w:pPr>
          </w:p>
          <w:p w:rsidR="001D119B" w:rsidRDefault="001D119B" w:rsidP="001D119B">
            <w:pPr>
              <w:spacing w:before="2" w:after="2"/>
              <w:rPr>
                <w:rFonts w:eastAsia="SimSun"/>
                <w:sz w:val="12"/>
                <w:szCs w:val="12"/>
              </w:rPr>
            </w:pPr>
          </w:p>
          <w:p w:rsidR="001D119B" w:rsidRDefault="001D119B" w:rsidP="001D119B">
            <w:pPr>
              <w:spacing w:before="2" w:after="2"/>
              <w:rPr>
                <w:rFonts w:eastAsia="SimSun"/>
                <w:sz w:val="12"/>
                <w:szCs w:val="12"/>
              </w:rPr>
            </w:pPr>
          </w:p>
          <w:p w:rsidR="001D119B" w:rsidRDefault="001D119B" w:rsidP="001D119B">
            <w:pPr>
              <w:spacing w:before="2" w:after="2"/>
              <w:rPr>
                <w:rFonts w:eastAsia="SimSun"/>
                <w:sz w:val="12"/>
                <w:szCs w:val="12"/>
              </w:rPr>
            </w:pPr>
          </w:p>
          <w:p w:rsidR="001D119B" w:rsidRDefault="001D119B" w:rsidP="001D119B">
            <w:pPr>
              <w:spacing w:before="2" w:after="2"/>
              <w:rPr>
                <w:rFonts w:eastAsia="SimSun"/>
                <w:sz w:val="12"/>
                <w:szCs w:val="12"/>
              </w:rPr>
            </w:pPr>
          </w:p>
          <w:p w:rsidR="001D119B" w:rsidRDefault="001D119B" w:rsidP="001D119B">
            <w:pPr>
              <w:spacing w:before="2" w:after="2"/>
              <w:rPr>
                <w:rFonts w:eastAsia="SimSun"/>
                <w:sz w:val="12"/>
                <w:szCs w:val="12"/>
              </w:rPr>
            </w:pPr>
            <w:r>
              <w:rPr>
                <w:rFonts w:eastAsia="SimSun"/>
                <w:sz w:val="12"/>
                <w:szCs w:val="12"/>
              </w:rPr>
              <w:t>(Referencing techniques)</w:t>
            </w:r>
          </w:p>
          <w:p w:rsidR="001D119B" w:rsidRDefault="001D119B" w:rsidP="001D119B">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1D119B" w:rsidRDefault="001D119B" w:rsidP="001D119B">
            <w:pPr>
              <w:spacing w:before="2" w:after="2"/>
              <w:rPr>
                <w:rFonts w:eastAsia="SimSun"/>
                <w:sz w:val="12"/>
                <w:szCs w:val="12"/>
                <w:lang w:val="en-US"/>
              </w:rPr>
            </w:pPr>
            <w:r>
              <w:rPr>
                <w:rFonts w:eastAsia="SimSun"/>
                <w:sz w:val="12"/>
                <w:szCs w:val="12"/>
              </w:rPr>
              <w:t xml:space="preserve">Weak presentation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1D119B" w:rsidRDefault="001D119B" w:rsidP="001D119B">
            <w:pPr>
              <w:spacing w:before="2" w:after="2"/>
              <w:rPr>
                <w:rFonts w:eastAsia="SimSun"/>
                <w:sz w:val="12"/>
                <w:szCs w:val="12"/>
              </w:rPr>
            </w:pPr>
            <w:r>
              <w:rPr>
                <w:rFonts w:eastAsia="SimSun"/>
                <w:sz w:val="12"/>
                <w:szCs w:val="12"/>
              </w:rPr>
              <w:t xml:space="preserve">Satisfactory presentation </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1D119B" w:rsidRDefault="001D119B" w:rsidP="001D119B">
            <w:pPr>
              <w:spacing w:before="2" w:after="2"/>
              <w:rPr>
                <w:rFonts w:eastAsia="SimSun"/>
                <w:sz w:val="12"/>
                <w:szCs w:val="12"/>
              </w:rPr>
            </w:pPr>
            <w:r>
              <w:rPr>
                <w:rFonts w:eastAsia="SimSun"/>
                <w:sz w:val="12"/>
                <w:szCs w:val="12"/>
              </w:rPr>
              <w:t xml:space="preserve">Good presentation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1D119B" w:rsidRDefault="001D119B" w:rsidP="001D119B">
            <w:pPr>
              <w:spacing w:before="2" w:after="2"/>
              <w:rPr>
                <w:rFonts w:eastAsia="SimSun"/>
                <w:sz w:val="12"/>
                <w:szCs w:val="12"/>
              </w:rPr>
            </w:pPr>
            <w:r>
              <w:rPr>
                <w:rFonts w:eastAsia="SimSun"/>
                <w:sz w:val="12"/>
                <w:szCs w:val="12"/>
              </w:rPr>
              <w:t xml:space="preserve">Very good presentation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1D119B" w:rsidRDefault="001D119B" w:rsidP="001D119B">
            <w:pPr>
              <w:spacing w:before="2" w:after="2"/>
              <w:rPr>
                <w:rFonts w:eastAsia="SimSun"/>
                <w:sz w:val="12"/>
                <w:szCs w:val="12"/>
              </w:rPr>
            </w:pPr>
            <w:r>
              <w:rPr>
                <w:rFonts w:eastAsia="SimSun"/>
                <w:sz w:val="12"/>
                <w:szCs w:val="12"/>
              </w:rPr>
              <w:t xml:space="preserve">Effective presentation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1D119B" w:rsidRDefault="001D119B" w:rsidP="001D119B">
            <w:pPr>
              <w:spacing w:before="2" w:after="2"/>
              <w:rPr>
                <w:rFonts w:eastAsia="SimSun"/>
                <w:sz w:val="12"/>
                <w:szCs w:val="12"/>
              </w:rPr>
            </w:pPr>
            <w:r>
              <w:rPr>
                <w:rFonts w:eastAsia="SimSun"/>
                <w:sz w:val="12"/>
                <w:szCs w:val="12"/>
              </w:rPr>
              <w:t xml:space="preserve">Outstanding presentation </w:t>
            </w:r>
          </w:p>
        </w:tc>
      </w:tr>
      <w:tr w:rsidR="001D119B" w:rsidTr="001D119B">
        <w:trPr>
          <w:trHeight w:val="469"/>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1D119B" w:rsidRDefault="001D119B" w:rsidP="001D119B">
            <w:pPr>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1D119B" w:rsidRDefault="001D119B" w:rsidP="001D119B">
            <w:pPr>
              <w:spacing w:before="2" w:after="2"/>
              <w:rPr>
                <w:rFonts w:eastAsia="SimSun"/>
                <w:sz w:val="12"/>
                <w:szCs w:val="12"/>
                <w:lang w:val="en-US"/>
              </w:rPr>
            </w:pPr>
            <w:r>
              <w:rPr>
                <w:rFonts w:eastAsia="SimSun"/>
                <w:sz w:val="12"/>
                <w:szCs w:val="12"/>
              </w:rPr>
              <w:t>A number of basic errors in grammar</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1D119B" w:rsidRDefault="001D119B" w:rsidP="001D119B">
            <w:pPr>
              <w:spacing w:before="2" w:after="2"/>
              <w:rPr>
                <w:rFonts w:eastAsia="SimSun"/>
                <w:sz w:val="12"/>
                <w:szCs w:val="12"/>
              </w:rPr>
            </w:pPr>
            <w:r>
              <w:rPr>
                <w:rFonts w:eastAsia="SimSun"/>
                <w:sz w:val="12"/>
                <w:szCs w:val="12"/>
              </w:rPr>
              <w:t>Some errors in grammar</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1D119B" w:rsidRDefault="001D119B" w:rsidP="001D119B">
            <w:pPr>
              <w:spacing w:before="2" w:after="2"/>
              <w:rPr>
                <w:rFonts w:eastAsia="SimSun"/>
                <w:sz w:val="12"/>
                <w:szCs w:val="12"/>
              </w:rPr>
            </w:pPr>
            <w:r>
              <w:rPr>
                <w:rFonts w:eastAsia="SimSun"/>
                <w:sz w:val="12"/>
                <w:szCs w:val="12"/>
              </w:rPr>
              <w:t>Few errors in grammar</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1D119B" w:rsidRDefault="001D119B" w:rsidP="001D119B">
            <w:pPr>
              <w:spacing w:before="2" w:after="2"/>
              <w:rPr>
                <w:rFonts w:eastAsia="SimSun"/>
                <w:sz w:val="12"/>
                <w:szCs w:val="12"/>
              </w:rPr>
            </w:pPr>
            <w:r>
              <w:rPr>
                <w:rFonts w:eastAsia="SimSun"/>
                <w:sz w:val="12"/>
                <w:szCs w:val="12"/>
              </w:rPr>
              <w:t>Very few errors in language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1D119B" w:rsidRDefault="001D119B" w:rsidP="001D119B">
            <w:pPr>
              <w:spacing w:before="2" w:after="2"/>
              <w:rPr>
                <w:rFonts w:eastAsia="SimSun"/>
                <w:sz w:val="12"/>
                <w:szCs w:val="12"/>
              </w:rPr>
            </w:pPr>
            <w:r>
              <w:rPr>
                <w:rFonts w:eastAsia="SimSun"/>
                <w:sz w:val="12"/>
                <w:szCs w:val="12"/>
              </w:rPr>
              <w:t xml:space="preserve">Minor errors in language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1D119B" w:rsidRDefault="001D119B" w:rsidP="001D119B">
            <w:pPr>
              <w:spacing w:before="2" w:after="2"/>
              <w:rPr>
                <w:rFonts w:eastAsia="SimSun"/>
                <w:sz w:val="12"/>
                <w:szCs w:val="12"/>
              </w:rPr>
            </w:pPr>
            <w:r>
              <w:rPr>
                <w:rFonts w:eastAsia="SimSun"/>
                <w:sz w:val="12"/>
                <w:szCs w:val="12"/>
              </w:rPr>
              <w:t>No errors in language</w:t>
            </w:r>
          </w:p>
        </w:tc>
      </w:tr>
      <w:tr w:rsidR="001D119B" w:rsidTr="001D119B">
        <w:trPr>
          <w:trHeight w:val="478"/>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1D119B" w:rsidRDefault="001D119B" w:rsidP="001D119B">
            <w:pPr>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1D119B" w:rsidRDefault="001D119B" w:rsidP="001D119B">
            <w:pPr>
              <w:spacing w:before="2" w:after="2"/>
              <w:rPr>
                <w:rFonts w:eastAsia="SimSun"/>
                <w:sz w:val="12"/>
                <w:szCs w:val="12"/>
                <w:lang w:val="en-US"/>
              </w:rPr>
            </w:pPr>
            <w:r>
              <w:rPr>
                <w:rFonts w:eastAsia="SimSun"/>
                <w:sz w:val="12"/>
                <w:szCs w:val="12"/>
              </w:rPr>
              <w:t>Weak structure of presentation in parts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1D119B" w:rsidRDefault="001D119B" w:rsidP="001D119B">
            <w:pPr>
              <w:spacing w:before="2" w:after="2"/>
              <w:rPr>
                <w:rFonts w:eastAsia="SimSun"/>
                <w:sz w:val="12"/>
                <w:szCs w:val="12"/>
              </w:rPr>
            </w:pPr>
            <w:r>
              <w:rPr>
                <w:rFonts w:eastAsia="SimSun"/>
                <w:sz w:val="12"/>
                <w:szCs w:val="12"/>
              </w:rPr>
              <w:t>Satisfactory presentation structure with a mostly coherent style</w:t>
            </w:r>
          </w:p>
        </w:tc>
        <w:tc>
          <w:tcPr>
            <w:tcW w:w="1417" w:type="dxa"/>
            <w:tcBorders>
              <w:top w:val="single" w:sz="4" w:space="0" w:color="000000"/>
              <w:left w:val="single" w:sz="4" w:space="0" w:color="000000"/>
              <w:bottom w:val="single" w:sz="4" w:space="0" w:color="000000"/>
              <w:right w:val="single" w:sz="4" w:space="0" w:color="000000"/>
            </w:tcBorders>
            <w:shd w:val="clear" w:color="auto" w:fill="FFFF99"/>
          </w:tcPr>
          <w:p w:rsidR="001D119B" w:rsidRDefault="001D119B" w:rsidP="001D119B">
            <w:pPr>
              <w:spacing w:before="2" w:after="2"/>
              <w:rPr>
                <w:rFonts w:eastAsia="SimSun"/>
                <w:sz w:val="12"/>
                <w:szCs w:val="12"/>
              </w:rPr>
            </w:pPr>
            <w:r>
              <w:rPr>
                <w:rFonts w:eastAsia="SimSun"/>
                <w:sz w:val="12"/>
                <w:szCs w:val="12"/>
              </w:rPr>
              <w:t>Good presentation structure with a coherent style</w:t>
            </w:r>
          </w:p>
          <w:p w:rsidR="001D119B" w:rsidRDefault="001D119B" w:rsidP="001D119B">
            <w:pPr>
              <w:spacing w:before="2" w:after="2"/>
              <w:rPr>
                <w:rFonts w:eastAsia="SimSun"/>
                <w:sz w:val="12"/>
                <w:szCs w:val="12"/>
              </w:rPr>
            </w:pP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1D119B" w:rsidRDefault="001D119B" w:rsidP="001D119B">
            <w:pPr>
              <w:spacing w:before="2" w:after="2"/>
              <w:rPr>
                <w:rFonts w:eastAsia="SimSun"/>
                <w:sz w:val="12"/>
                <w:szCs w:val="12"/>
              </w:rPr>
            </w:pPr>
            <w:r>
              <w:rPr>
                <w:rFonts w:eastAsia="SimSun"/>
                <w:sz w:val="12"/>
                <w:szCs w:val="12"/>
              </w:rPr>
              <w:t>Very good presentation structure which supports the audience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1D119B" w:rsidRDefault="001D119B" w:rsidP="001D119B">
            <w:pPr>
              <w:spacing w:before="2" w:after="2"/>
              <w:rPr>
                <w:rFonts w:eastAsia="SimSun"/>
                <w:sz w:val="12"/>
                <w:szCs w:val="12"/>
              </w:rPr>
            </w:pPr>
            <w:r>
              <w:rPr>
                <w:rFonts w:eastAsia="SimSun"/>
                <w:sz w:val="12"/>
                <w:szCs w:val="12"/>
              </w:rPr>
              <w:t>Effective presentation structure which supports the audience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1D119B" w:rsidRDefault="001D119B" w:rsidP="001D119B">
            <w:pPr>
              <w:spacing w:before="2" w:after="2"/>
              <w:rPr>
                <w:rFonts w:eastAsia="SimSun"/>
                <w:sz w:val="12"/>
                <w:szCs w:val="12"/>
              </w:rPr>
            </w:pPr>
            <w:r>
              <w:rPr>
                <w:rFonts w:eastAsia="SimSun"/>
                <w:sz w:val="12"/>
                <w:szCs w:val="12"/>
              </w:rPr>
              <w:t xml:space="preserve">Highly coherent and mature presentation style which fully engages the audience  </w:t>
            </w:r>
          </w:p>
        </w:tc>
      </w:tr>
      <w:tr w:rsidR="001D119B" w:rsidTr="001D119B">
        <w:trPr>
          <w:trHeight w:val="553"/>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1D119B" w:rsidRDefault="001D119B" w:rsidP="001D119B">
            <w:pPr>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1D119B" w:rsidRDefault="001D119B" w:rsidP="001D119B">
            <w:pPr>
              <w:spacing w:before="2" w:after="2"/>
              <w:rPr>
                <w:rFonts w:eastAsia="SimSun"/>
                <w:sz w:val="12"/>
                <w:szCs w:val="12"/>
                <w:lang w:val="en-US"/>
              </w:rPr>
            </w:pPr>
            <w:r>
              <w:rPr>
                <w:rFonts w:eastAsia="SimSun"/>
                <w:sz w:val="12"/>
                <w:szCs w:val="12"/>
              </w:rPr>
              <w:t>Little or no use of protocols and conventions of Harvard referencing</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1D119B" w:rsidRDefault="001D119B" w:rsidP="001D119B">
            <w:pPr>
              <w:spacing w:before="2" w:after="2"/>
              <w:rPr>
                <w:rFonts w:eastAsia="SimSun"/>
                <w:sz w:val="12"/>
                <w:szCs w:val="12"/>
              </w:rPr>
            </w:pPr>
            <w:r>
              <w:rPr>
                <w:rFonts w:eastAsia="SimSun"/>
                <w:sz w:val="12"/>
                <w:szCs w:val="12"/>
              </w:rPr>
              <w:t>Satisfactory use of Harvard referencing protocols and conventions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1D119B" w:rsidRDefault="001D119B" w:rsidP="001D119B">
            <w:pPr>
              <w:spacing w:before="2" w:after="2"/>
              <w:rPr>
                <w:rFonts w:eastAsia="SimSun"/>
                <w:sz w:val="12"/>
                <w:szCs w:val="12"/>
              </w:rPr>
            </w:pPr>
            <w:r>
              <w:rPr>
                <w:rFonts w:eastAsia="SimSun"/>
                <w:sz w:val="12"/>
                <w:szCs w:val="12"/>
              </w:rPr>
              <w:t>Good use of Harvard referencing protocols and conventions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1D119B" w:rsidRDefault="001D119B" w:rsidP="001D119B">
            <w:pPr>
              <w:spacing w:before="2" w:after="2"/>
              <w:rPr>
                <w:rFonts w:eastAsia="SimSun"/>
                <w:sz w:val="12"/>
                <w:szCs w:val="12"/>
              </w:rPr>
            </w:pPr>
            <w:r>
              <w:rPr>
                <w:rFonts w:eastAsia="SimSun"/>
                <w:sz w:val="12"/>
                <w:szCs w:val="12"/>
              </w:rPr>
              <w:t>Harvard system mainly used accurately, with some secondary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1D119B" w:rsidRDefault="001D119B" w:rsidP="001D119B">
            <w:pPr>
              <w:spacing w:before="2" w:after="2"/>
              <w:rPr>
                <w:rFonts w:eastAsia="SimSun"/>
                <w:sz w:val="12"/>
                <w:szCs w:val="12"/>
              </w:rPr>
            </w:pPr>
            <w:r>
              <w:rPr>
                <w:rFonts w:eastAsia="SimSun"/>
                <w:sz w:val="12"/>
                <w:szCs w:val="12"/>
              </w:rPr>
              <w:t>Harvard system used accurately including secondary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1D119B" w:rsidRDefault="001D119B" w:rsidP="001D119B">
            <w:pPr>
              <w:spacing w:before="2" w:after="2"/>
              <w:rPr>
                <w:rFonts w:eastAsia="SimSun"/>
                <w:sz w:val="12"/>
                <w:szCs w:val="12"/>
              </w:rPr>
            </w:pPr>
            <w:r>
              <w:rPr>
                <w:rFonts w:eastAsia="SimSun"/>
                <w:sz w:val="12"/>
                <w:szCs w:val="12"/>
              </w:rPr>
              <w:t xml:space="preserve">Harvard system used accurately, consistently and effectively with all sources </w:t>
            </w:r>
          </w:p>
        </w:tc>
      </w:tr>
    </w:tbl>
    <w:p w:rsidR="001D119B" w:rsidRDefault="001D119B" w:rsidP="001D119B">
      <w:pPr>
        <w:rPr>
          <w:rFonts w:ascii="Calibri" w:hAnsi="Calibri"/>
        </w:rPr>
        <w:sectPr w:rsidR="001D119B">
          <w:type w:val="continuous"/>
          <w:pgSz w:w="11894" w:h="16834"/>
          <w:pgMar w:top="720" w:right="720" w:bottom="720" w:left="720" w:header="706" w:footer="454" w:gutter="0"/>
          <w:paperSrc w:first="1" w:other="1"/>
          <w:cols w:space="720"/>
        </w:sectPr>
      </w:pPr>
    </w:p>
    <w:p w:rsidR="001D119B" w:rsidRDefault="001D119B">
      <w:pPr>
        <w:rPr>
          <w:b/>
        </w:rPr>
      </w:pPr>
    </w:p>
    <w:p w:rsidR="00320D53" w:rsidRDefault="001D119B">
      <w:pPr>
        <w:rPr>
          <w:b/>
        </w:rPr>
      </w:pPr>
      <w:r>
        <w:rPr>
          <w:b/>
        </w:rPr>
        <w:t xml:space="preserve">VIDEO: </w:t>
      </w:r>
      <w:hyperlink r:id="rId8" w:history="1">
        <w:r w:rsidR="00320D53" w:rsidRPr="005730EF">
          <w:rPr>
            <w:rStyle w:val="Hyperlink"/>
            <w:b/>
          </w:rPr>
          <w:t>https://youtu.be/</w:t>
        </w:r>
        <w:r w:rsidR="00320D53" w:rsidRPr="005730EF">
          <w:rPr>
            <w:rStyle w:val="Hyperlink"/>
            <w:b/>
          </w:rPr>
          <w:t>i</w:t>
        </w:r>
        <w:r w:rsidR="00320D53" w:rsidRPr="005730EF">
          <w:rPr>
            <w:rStyle w:val="Hyperlink"/>
            <w:b/>
          </w:rPr>
          <w:t>ywIzBhIg9U</w:t>
        </w:r>
      </w:hyperlink>
    </w:p>
    <w:p w:rsidR="008B1FF8" w:rsidRPr="00C7360A" w:rsidRDefault="0060400A">
      <w:pPr>
        <w:rPr>
          <w:b/>
        </w:rPr>
      </w:pPr>
      <w:r w:rsidRPr="00C7360A">
        <w:rPr>
          <w:b/>
        </w:rPr>
        <w:t>What is creativity?</w:t>
      </w:r>
    </w:p>
    <w:p w:rsidR="0060400A" w:rsidRPr="009F258D" w:rsidRDefault="0060400A">
      <w:pPr>
        <w:rPr>
          <w:b/>
          <w:color w:val="FF0000"/>
        </w:rPr>
      </w:pPr>
      <w:r w:rsidRPr="00047BE0">
        <w:t>Donaldson (2015)</w:t>
      </w:r>
      <w:r>
        <w:t xml:space="preserve"> says ‘Creativity and enterprise…</w:t>
      </w:r>
      <w:r w:rsidRPr="004651FF">
        <w:t xml:space="preserve"> should be developed and extended throughout a school career</w:t>
      </w:r>
      <w:r w:rsidR="00C7360A">
        <w:t>…</w:t>
      </w:r>
      <w:r w:rsidRPr="004651FF">
        <w:t xml:space="preserve"> sch</w:t>
      </w:r>
      <w:r w:rsidR="00C7360A">
        <w:t>ool should have stimulated [pupils’]</w:t>
      </w:r>
      <w:r w:rsidRPr="004651FF">
        <w:t xml:space="preserve"> imaginations in ways that engender excitement</w:t>
      </w:r>
      <w:r w:rsidR="00C7360A">
        <w:t xml:space="preserve"> …and </w:t>
      </w:r>
      <w:r w:rsidRPr="004651FF">
        <w:t>foster creative thinking.</w:t>
      </w:r>
      <w:r w:rsidR="00FD4677">
        <w:t>’ Defining creativity</w:t>
      </w:r>
      <w:r>
        <w:t xml:space="preserve"> has always bee</w:t>
      </w:r>
      <w:r w:rsidR="00FD4677">
        <w:t>n ambiguous and will always be illusive. A</w:t>
      </w:r>
      <w:r>
        <w:t xml:space="preserve">ccording to </w:t>
      </w:r>
      <w:r w:rsidRPr="00E83393">
        <w:t>Robinson (2012)</w:t>
      </w:r>
      <w:r>
        <w:t xml:space="preserve"> creativity is ‘having origi</w:t>
      </w:r>
      <w:r w:rsidR="00FD4677">
        <w:t xml:space="preserve">nal ideas that have value’. </w:t>
      </w:r>
      <w:r w:rsidRPr="00E83393">
        <w:t>Sharp (2004)</w:t>
      </w:r>
      <w:r w:rsidR="00FD4677">
        <w:t xml:space="preserve"> questions this by saying</w:t>
      </w:r>
      <w:r>
        <w:t xml:space="preserve"> that ‘a</w:t>
      </w:r>
      <w:r w:rsidRPr="00D637C3">
        <w:t xml:space="preserve"> child’s work may be adaptive and ori</w:t>
      </w:r>
      <w:r>
        <w:t>ginal for t</w:t>
      </w:r>
      <w:r w:rsidR="00FD4677">
        <w:t>hat particular child’ (p.6), she</w:t>
      </w:r>
      <w:r>
        <w:t xml:space="preserve"> s</w:t>
      </w:r>
      <w:r w:rsidR="00FD4677">
        <w:t>ummarises that</w:t>
      </w:r>
      <w:r>
        <w:t xml:space="preserve"> creativity involves various components like imagination, productivity, problem </w:t>
      </w:r>
      <w:r w:rsidR="00FD4677">
        <w:t xml:space="preserve">solving, value and originality. Furthermore, </w:t>
      </w:r>
      <w:r w:rsidRPr="00E83393">
        <w:t>Franken (2001)</w:t>
      </w:r>
      <w:r>
        <w:t xml:space="preserve"> defines creativity as </w:t>
      </w:r>
      <w:r w:rsidRPr="00C1142A">
        <w:rPr>
          <w:rFonts w:cstheme="minorHAnsi"/>
        </w:rPr>
        <w:t>‘</w:t>
      </w:r>
      <w:r w:rsidRPr="00C1142A">
        <w:rPr>
          <w:rFonts w:cstheme="minorHAnsi"/>
          <w:color w:val="222222"/>
          <w:shd w:val="clear" w:color="auto" w:fill="FFFFFF"/>
        </w:rPr>
        <w:t>the</w:t>
      </w:r>
      <w:r w:rsidR="00FD4677">
        <w:rPr>
          <w:rFonts w:cstheme="minorHAnsi"/>
          <w:color w:val="222222"/>
          <w:shd w:val="clear" w:color="auto" w:fill="FFFFFF"/>
        </w:rPr>
        <w:t xml:space="preserve"> tendency to generate</w:t>
      </w:r>
      <w:r w:rsidRPr="00C1142A">
        <w:rPr>
          <w:rFonts w:cstheme="minorHAnsi"/>
          <w:color w:val="222222"/>
          <w:shd w:val="clear" w:color="auto" w:fill="FFFFFF"/>
        </w:rPr>
        <w:t xml:space="preserve"> ideas, alternatives, or possibilities that may be useful in solving problems, communicating and entertaining.’</w:t>
      </w:r>
      <w:r w:rsidR="00FD4677">
        <w:rPr>
          <w:rFonts w:cstheme="minorHAnsi"/>
          <w:color w:val="222222"/>
          <w:shd w:val="clear" w:color="auto" w:fill="FFFFFF"/>
        </w:rPr>
        <w:t xml:space="preserve"> None of these considerations</w:t>
      </w:r>
      <w:r>
        <w:rPr>
          <w:rFonts w:cstheme="minorHAnsi"/>
          <w:color w:val="222222"/>
          <w:shd w:val="clear" w:color="auto" w:fill="FFFFFF"/>
        </w:rPr>
        <w:t xml:space="preserve"> have been linked to conventional creative skills like painting or drawing, they re</w:t>
      </w:r>
      <w:r w:rsidR="00FD4677">
        <w:rPr>
          <w:rFonts w:cstheme="minorHAnsi"/>
          <w:color w:val="222222"/>
          <w:shd w:val="clear" w:color="auto" w:fill="FFFFFF"/>
        </w:rPr>
        <w:t>fer mainly to the abstract notion</w:t>
      </w:r>
      <w:r>
        <w:rPr>
          <w:rFonts w:cstheme="minorHAnsi"/>
          <w:color w:val="222222"/>
          <w:shd w:val="clear" w:color="auto" w:fill="FFFFFF"/>
        </w:rPr>
        <w:t xml:space="preserve"> of </w:t>
      </w:r>
      <w:r w:rsidR="00FD4677">
        <w:rPr>
          <w:rFonts w:cstheme="minorHAnsi"/>
          <w:color w:val="222222"/>
          <w:shd w:val="clear" w:color="auto" w:fill="FFFFFF"/>
        </w:rPr>
        <w:t>creativity</w:t>
      </w:r>
      <w:r>
        <w:rPr>
          <w:rFonts w:cstheme="minorHAnsi"/>
          <w:color w:val="222222"/>
          <w:shd w:val="clear" w:color="auto" w:fill="FFFFFF"/>
        </w:rPr>
        <w:t xml:space="preserve">. In this case, the task of teaching children to be creative seems an impossible one. </w:t>
      </w:r>
      <w:r w:rsidR="009F258D">
        <w:t xml:space="preserve">Creative teaching and learning involves teaching creatively and teaching for creativity; The </w:t>
      </w:r>
      <w:r w:rsidR="009F258D" w:rsidRPr="00DE6A9C">
        <w:t>NACCCE</w:t>
      </w:r>
      <w:r w:rsidR="009F258D">
        <w:t xml:space="preserve"> (1999) explains, ‘By teaching creatively we mean teachers using imaginative approaches to make learning more interesting, exciting and effective’ (p. 102) and ‘teaching for creativity can assist young people in understanding what is involved in being creative’ (p.104). There are so many models that attempt to measure and guide creativity. Many models describe traits of a creative person like the Six-trait Snowflake Model (</w:t>
      </w:r>
      <w:r w:rsidR="003C7084" w:rsidRPr="00163DFF">
        <w:t>Perkins,</w:t>
      </w:r>
      <w:r w:rsidR="00FD4677" w:rsidRPr="00163DFF">
        <w:t xml:space="preserve"> </w:t>
      </w:r>
      <w:r w:rsidR="003C7084" w:rsidRPr="00163DFF">
        <w:t>1</w:t>
      </w:r>
      <w:r w:rsidR="00C6391A" w:rsidRPr="00163DFF">
        <w:t>986)</w:t>
      </w:r>
      <w:r w:rsidR="00FD4677" w:rsidRPr="00163DFF">
        <w:t>, o</w:t>
      </w:r>
      <w:r w:rsidR="009F258D" w:rsidRPr="00163DFF">
        <w:t>nes</w:t>
      </w:r>
      <w:r w:rsidR="00FD4677" w:rsidRPr="00163DFF">
        <w:t xml:space="preserve"> that</w:t>
      </w:r>
      <w:r w:rsidR="009F258D" w:rsidRPr="00163DFF">
        <w:t xml:space="preserve"> illustrate the components required to foster creativity like The Innovation Engine Model (</w:t>
      </w:r>
      <w:r w:rsidR="00C6391A" w:rsidRPr="00163DFF">
        <w:t>Seelig</w:t>
      </w:r>
      <w:proofErr w:type="gramStart"/>
      <w:r w:rsidR="00C6391A" w:rsidRPr="00163DFF">
        <w:t>,2012</w:t>
      </w:r>
      <w:proofErr w:type="gramEnd"/>
      <w:r w:rsidR="009F258D" w:rsidRPr="00163DFF">
        <w:t>)</w:t>
      </w:r>
      <w:r w:rsidR="00C6391A" w:rsidRPr="00163DFF">
        <w:t>, The Four</w:t>
      </w:r>
      <w:r w:rsidR="009F258D" w:rsidRPr="00163DFF">
        <w:t xml:space="preserve"> P</w:t>
      </w:r>
      <w:r w:rsidR="00C6391A" w:rsidRPr="00163DFF">
        <w:t>’</w:t>
      </w:r>
      <w:r w:rsidR="009F258D" w:rsidRPr="00163DFF">
        <w:t xml:space="preserve">s Model </w:t>
      </w:r>
      <w:r w:rsidR="00C6391A" w:rsidRPr="00163DFF">
        <w:t xml:space="preserve">(Rhodes, </w:t>
      </w:r>
      <w:r w:rsidR="00F8255C" w:rsidRPr="00163DFF">
        <w:t>1961</w:t>
      </w:r>
      <w:r w:rsidR="009F258D" w:rsidRPr="00163DFF">
        <w:t>) and The 3 Component Model of Creativity (</w:t>
      </w:r>
      <w:r w:rsidR="00F8255C" w:rsidRPr="00163DFF">
        <w:t>Amabile,2012</w:t>
      </w:r>
      <w:r w:rsidR="009F258D" w:rsidRPr="00163DFF">
        <w:t>)</w:t>
      </w:r>
      <w:r w:rsidR="00FD4677" w:rsidRPr="00163DFF">
        <w:t xml:space="preserve">. </w:t>
      </w:r>
      <w:proofErr w:type="gramStart"/>
      <w:r w:rsidR="00FD4677" w:rsidRPr="00163DFF">
        <w:t>Whilst others follow an avenue</w:t>
      </w:r>
      <w:r w:rsidR="009F258D" w:rsidRPr="00163DFF">
        <w:t xml:space="preserve"> of assessment like </w:t>
      </w:r>
      <w:r w:rsidR="00FD4677" w:rsidRPr="00163DFF">
        <w:t xml:space="preserve">The </w:t>
      </w:r>
      <w:proofErr w:type="spellStart"/>
      <w:r w:rsidR="00FD4677" w:rsidRPr="00163DFF">
        <w:t>Entrecomp</w:t>
      </w:r>
      <w:proofErr w:type="spellEnd"/>
      <w:r w:rsidR="00FD4677" w:rsidRPr="00163DFF">
        <w:t xml:space="preserve"> Framework (</w:t>
      </w:r>
      <w:proofErr w:type="spellStart"/>
      <w:r w:rsidR="00FD4677" w:rsidRPr="00163DFF">
        <w:t>Bacigalupo</w:t>
      </w:r>
      <w:proofErr w:type="spellEnd"/>
      <w:r w:rsidR="00FD4677" w:rsidRPr="00163DFF">
        <w:t xml:space="preserve">, 2016), and </w:t>
      </w:r>
      <w:r w:rsidR="009F258D" w:rsidRPr="00163DFF">
        <w:t xml:space="preserve">KEYS </w:t>
      </w:r>
      <w:proofErr w:type="spellStart"/>
      <w:r w:rsidR="009F258D" w:rsidRPr="00163DFF">
        <w:t>Amabile</w:t>
      </w:r>
      <w:proofErr w:type="spellEnd"/>
      <w:r w:rsidR="00FD4677" w:rsidRPr="00163DFF">
        <w:t xml:space="preserve"> </w:t>
      </w:r>
      <w:r w:rsidR="009F258D" w:rsidRPr="00163DFF">
        <w:t>(1997)</w:t>
      </w:r>
      <w:r w:rsidR="00FD4677" w:rsidRPr="00163DFF">
        <w:t>,</w:t>
      </w:r>
      <w:r w:rsidR="00FD4677">
        <w:t xml:space="preserve"> </w:t>
      </w:r>
      <w:r w:rsidR="009F258D">
        <w:t xml:space="preserve">an assessment that determines whether an environment </w:t>
      </w:r>
      <w:r w:rsidR="00F8255C">
        <w:t>provoke</w:t>
      </w:r>
      <w:r w:rsidR="00FD4677">
        <w:t>s</w:t>
      </w:r>
      <w:r w:rsidR="00F8255C">
        <w:t xml:space="preserve"> creativity, discussing</w:t>
      </w:r>
      <w:r w:rsidR="009F258D">
        <w:t xml:space="preserve"> ‘freedom</w:t>
      </w:r>
      <w:r w:rsidR="00F8255C">
        <w:t>, challenge and encouragement’</w:t>
      </w:r>
      <w:r w:rsidR="00FD4677">
        <w:t>.</w:t>
      </w:r>
      <w:proofErr w:type="gramEnd"/>
    </w:p>
    <w:p w:rsidR="0060400A" w:rsidRDefault="0060400A">
      <w:r w:rsidRPr="0060400A">
        <w:rPr>
          <w:b/>
        </w:rPr>
        <w:t>Theory</w:t>
      </w:r>
      <w:r>
        <w:t xml:space="preserve">           </w:t>
      </w:r>
      <w:r w:rsidRPr="0060400A">
        <w:rPr>
          <w:i/>
        </w:rPr>
        <w:t>Fostering creativity:</w:t>
      </w:r>
    </w:p>
    <w:p w:rsidR="0060400A" w:rsidRPr="00912150" w:rsidRDefault="008721E0" w:rsidP="0060400A">
      <w:r>
        <w:t xml:space="preserve">To understand the concept of creativity, some </w:t>
      </w:r>
      <w:r w:rsidR="00FD4677">
        <w:t>may see</w:t>
      </w:r>
      <w:r>
        <w:t xml:space="preserve"> it as a way of thinking. </w:t>
      </w:r>
      <w:r w:rsidR="0060400A" w:rsidRPr="00BE1E98">
        <w:t>Guilford</w:t>
      </w:r>
      <w:r w:rsidR="0060400A">
        <w:t xml:space="preserve"> introduced the concept of divergent thinking in the 1950s. In regards to creativity, he believed it enhances fl</w:t>
      </w:r>
      <w:r w:rsidR="00F8255C">
        <w:t>uency, flexibility, originality,</w:t>
      </w:r>
      <w:r w:rsidR="0060400A">
        <w:t xml:space="preserve"> sensitivity, curiosity and reflection (Guilford, 1973</w:t>
      </w:r>
      <w:r w:rsidR="0060400A" w:rsidRPr="00CC3A65">
        <w:t>)</w:t>
      </w:r>
      <w:r w:rsidR="00F8255C" w:rsidRPr="00CC3A65">
        <w:t>. De Bono</w:t>
      </w:r>
      <w:r w:rsidR="0090436F" w:rsidRPr="00CC3A65">
        <w:t xml:space="preserve"> (1977</w:t>
      </w:r>
      <w:r>
        <w:t>)</w:t>
      </w:r>
      <w:r w:rsidR="00F8255C">
        <w:t xml:space="preserve"> introduce</w:t>
      </w:r>
      <w:r>
        <w:t>d</w:t>
      </w:r>
      <w:r w:rsidR="00F8255C">
        <w:t xml:space="preserve"> the concept of </w:t>
      </w:r>
      <w:r>
        <w:t>lateral thinking</w:t>
      </w:r>
      <w:r w:rsidR="00FD4677">
        <w:t>,</w:t>
      </w:r>
      <w:r>
        <w:t xml:space="preserve"> </w:t>
      </w:r>
      <w:r w:rsidR="00F8255C" w:rsidRPr="008721E0">
        <w:t>which he writes, ‘</w:t>
      </w:r>
      <w:r w:rsidR="00F8255C">
        <w:t>is closely related to creativity</w:t>
      </w:r>
      <w:r w:rsidR="00FD4677">
        <w:t>’; i</w:t>
      </w:r>
      <w:r>
        <w:t xml:space="preserve">t involves originality, divergent thinking and creative problem-solving. De Bono </w:t>
      </w:r>
      <w:r w:rsidR="00F8255C">
        <w:t>explains that ‘lateral thinking is the description of a process’</w:t>
      </w:r>
      <w:r>
        <w:t xml:space="preserve"> (p.7). In addition to this, </w:t>
      </w:r>
      <w:r w:rsidRPr="00CC3A65">
        <w:t>Costa (1991)</w:t>
      </w:r>
      <w:r>
        <w:t xml:space="preserve"> identified five dimensions of thinking</w:t>
      </w:r>
      <w:r w:rsidR="00912150">
        <w:t xml:space="preserve"> (p.89</w:t>
      </w:r>
      <w:r>
        <w:t>) which encompasses a range of avenues to develop specific thinking skills; one of the dimensions is critical and creative thinking</w:t>
      </w:r>
      <w:r w:rsidR="00FD4677">
        <w:t>, he wro</w:t>
      </w:r>
      <w:r w:rsidR="00912150">
        <w:t>te, ‘Skills of creative thinking include such cognitive operations as generating alternatives and thinking laterally’ (p.90).</w:t>
      </w:r>
      <w:r w:rsidR="00F76DD2">
        <w:t xml:space="preserve"> </w:t>
      </w:r>
      <w:r w:rsidR="00DE5A46" w:rsidRPr="00CC3A65">
        <w:t>Craft’s possibility thinking and Bloom’s</w:t>
      </w:r>
      <w:r w:rsidR="00DE5A46">
        <w:t xml:space="preserve"> higher order thinking also enhance the creative process. </w:t>
      </w:r>
      <w:r w:rsidR="00912150">
        <w:t>To encourage this type of</w:t>
      </w:r>
      <w:r w:rsidR="0060400A">
        <w:t xml:space="preserve"> thinking</w:t>
      </w:r>
      <w:r w:rsidR="00912150">
        <w:t>, a suitable learning environment is vital</w:t>
      </w:r>
      <w:r w:rsidR="0060400A">
        <w:t xml:space="preserve">. </w:t>
      </w:r>
      <w:proofErr w:type="spellStart"/>
      <w:r w:rsidR="0060400A" w:rsidRPr="00195B32">
        <w:t>Csikszentmihalyi</w:t>
      </w:r>
      <w:proofErr w:type="spellEnd"/>
      <w:r w:rsidR="0060400A" w:rsidRPr="00195B32">
        <w:t xml:space="preserve"> (</w:t>
      </w:r>
      <w:r w:rsidR="00195B32">
        <w:t>cited by Sternberg, 1997</w:t>
      </w:r>
      <w:r w:rsidR="0060400A" w:rsidRPr="00195B32">
        <w:t>)</w:t>
      </w:r>
      <w:r w:rsidR="0060400A">
        <w:t xml:space="preserve"> claims that</w:t>
      </w:r>
      <w:r w:rsidR="00912150">
        <w:t>,</w:t>
      </w:r>
      <w:r w:rsidR="0060400A">
        <w:t xml:space="preserve"> ‘</w:t>
      </w:r>
      <w:r w:rsidR="00912150">
        <w:t>W</w:t>
      </w:r>
      <w:r w:rsidR="0060400A" w:rsidRPr="002E55C5">
        <w:t xml:space="preserve">hat is judged as </w:t>
      </w:r>
      <w:proofErr w:type="gramStart"/>
      <w:r w:rsidR="0060400A">
        <w:t>creative,</w:t>
      </w:r>
      <w:proofErr w:type="gramEnd"/>
      <w:r w:rsidR="0060400A">
        <w:t xml:space="preserve"> </w:t>
      </w:r>
      <w:r w:rsidR="0060400A" w:rsidRPr="002E55C5">
        <w:t>is an interaction between a person and the environment</w:t>
      </w:r>
      <w:r w:rsidR="0060400A">
        <w:t xml:space="preserve">’ and Sternberg and </w:t>
      </w:r>
      <w:r w:rsidR="00195B32">
        <w:t>Williams et al. (1997</w:t>
      </w:r>
      <w:r w:rsidR="0060400A">
        <w:t>) explain that, ‘</w:t>
      </w:r>
      <w:r w:rsidR="0060400A" w:rsidRPr="002E55C5">
        <w:t>Adults</w:t>
      </w:r>
      <w:r w:rsidR="00912150">
        <w:t xml:space="preserve"> </w:t>
      </w:r>
      <w:r w:rsidR="0060400A" w:rsidRPr="002E55C5">
        <w:t>who continue to grow creatively visit and immerse themselves in enviro</w:t>
      </w:r>
      <w:r w:rsidR="006619A3">
        <w:t>nments that foster creativity’</w:t>
      </w:r>
      <w:r w:rsidR="00FD4677">
        <w:t>. T</w:t>
      </w:r>
      <w:r w:rsidR="0060400A">
        <w:t>hey advise to</w:t>
      </w:r>
      <w:r w:rsidR="0060400A" w:rsidRPr="002E55C5">
        <w:t xml:space="preserve"> </w:t>
      </w:r>
      <w:r w:rsidR="0060400A">
        <w:t>‘</w:t>
      </w:r>
      <w:r w:rsidR="0060400A" w:rsidRPr="002E55C5">
        <w:t>encourage students to develop skills in selecting envir</w:t>
      </w:r>
      <w:r w:rsidR="0060400A">
        <w:t xml:space="preserve">onments that enhance creativity’. </w:t>
      </w:r>
      <w:r w:rsidR="00912150" w:rsidRPr="00D54C61">
        <w:t xml:space="preserve">Hennessey and </w:t>
      </w:r>
      <w:proofErr w:type="spellStart"/>
      <w:r w:rsidR="00912150" w:rsidRPr="00D54C61">
        <w:t>Amabile</w:t>
      </w:r>
      <w:proofErr w:type="spellEnd"/>
      <w:r w:rsidR="00912150" w:rsidRPr="00D54C61">
        <w:t xml:space="preserve"> (2012), write that </w:t>
      </w:r>
      <w:r w:rsidR="0060400A" w:rsidRPr="00D54C61">
        <w:t>‘</w:t>
      </w:r>
      <w:r w:rsidR="00912150" w:rsidRPr="00D54C61">
        <w:t>p</w:t>
      </w:r>
      <w:r w:rsidR="0060400A" w:rsidRPr="00D54C61">
        <w:t>eople are most creative when they are motivated primarily by the int</w:t>
      </w:r>
      <w:r w:rsidR="00912150" w:rsidRPr="00D54C61">
        <w:t>erest, enjoyment, satisfaction…i.e., by intrinsic mot</w:t>
      </w:r>
      <w:r w:rsidR="00D54C61" w:rsidRPr="00D54C61">
        <w:t>ivation’.</w:t>
      </w:r>
      <w:r w:rsidR="00912150" w:rsidRPr="00D54C61">
        <w:t xml:space="preserve"> </w:t>
      </w:r>
      <w:proofErr w:type="spellStart"/>
      <w:r w:rsidR="00912150" w:rsidRPr="00D54C61">
        <w:t>Fasko</w:t>
      </w:r>
      <w:proofErr w:type="spellEnd"/>
      <w:r w:rsidR="00912150" w:rsidRPr="00D54C61">
        <w:t xml:space="preserve"> agree</w:t>
      </w:r>
      <w:r w:rsidR="00D54C61" w:rsidRPr="00D54C61">
        <w:t>s</w:t>
      </w:r>
      <w:r w:rsidR="00912150" w:rsidRPr="00D54C61">
        <w:t xml:space="preserve"> (2001; 18), he says </w:t>
      </w:r>
      <w:r w:rsidR="0060400A" w:rsidRPr="00D54C61">
        <w:t xml:space="preserve">‘intrinsic motivation is </w:t>
      </w:r>
      <w:r w:rsidR="00D54C61" w:rsidRPr="00D54C61">
        <w:t>conducive to creativity and</w:t>
      </w:r>
      <w:r w:rsidR="0060400A" w:rsidRPr="00D54C61">
        <w:t xml:space="preserve"> extrinsic moti</w:t>
      </w:r>
      <w:r w:rsidR="00912150" w:rsidRPr="00D54C61">
        <w:t xml:space="preserve">vation undermines creativity.’ </w:t>
      </w:r>
      <w:r w:rsidR="0060400A">
        <w:t xml:space="preserve">Motivation is usually amplified when there is a purpose, when learners possess ‘grit’ (a term discussed by </w:t>
      </w:r>
      <w:r w:rsidR="0060400A" w:rsidRPr="00995341">
        <w:t>Duckworth,</w:t>
      </w:r>
      <w:r w:rsidR="0060400A">
        <w:t xml:space="preserve"> 2013</w:t>
      </w:r>
      <w:r w:rsidR="0060400A" w:rsidRPr="00995341">
        <w:t>)</w:t>
      </w:r>
      <w:r w:rsidR="0060400A">
        <w:t xml:space="preserve"> and a Growth Mind-set. </w:t>
      </w:r>
      <w:proofErr w:type="spellStart"/>
      <w:r w:rsidR="0060400A">
        <w:t>Dweck</w:t>
      </w:r>
      <w:proofErr w:type="spellEnd"/>
      <w:r w:rsidR="00D54C61">
        <w:t xml:space="preserve"> (2014)</w:t>
      </w:r>
      <w:r w:rsidR="0060400A">
        <w:t xml:space="preserve"> states, ‘[the Growth Mind-set] allows students to transcend momentary setbacks to focus on long-term learning’ (</w:t>
      </w:r>
      <w:r w:rsidR="00D54C61">
        <w:t>p.</w:t>
      </w:r>
      <w:r w:rsidR="0060400A" w:rsidRPr="00995341">
        <w:t>6</w:t>
      </w:r>
      <w:r w:rsidR="0060400A">
        <w:t xml:space="preserve">). In terms of fostering creativity, this </w:t>
      </w:r>
      <w:r w:rsidR="007D58AC">
        <w:t>would build resilience</w:t>
      </w:r>
      <w:r w:rsidR="0060400A">
        <w:t xml:space="preserve"> and perseverance in an environment that allows learners to explore and experiment freely, exercis</w:t>
      </w:r>
      <w:r w:rsidR="007D58AC">
        <w:t xml:space="preserve">ing their divergent and deeper </w:t>
      </w:r>
      <w:r w:rsidR="0060400A">
        <w:t>thinking</w:t>
      </w:r>
      <w:r w:rsidR="007D58AC">
        <w:t xml:space="preserve"> skills alongside being creative</w:t>
      </w:r>
      <w:r w:rsidR="0060400A">
        <w:t xml:space="preserve"> and problem-solving. </w:t>
      </w:r>
    </w:p>
    <w:p w:rsidR="0060400A" w:rsidRPr="009F258D" w:rsidRDefault="009F258D" w:rsidP="0060400A">
      <w:pPr>
        <w:rPr>
          <w:i/>
        </w:rPr>
      </w:pPr>
      <w:r>
        <w:rPr>
          <w:i/>
        </w:rPr>
        <w:t xml:space="preserve">                       </w:t>
      </w:r>
      <w:r w:rsidRPr="009F258D">
        <w:rPr>
          <w:i/>
        </w:rPr>
        <w:t>Hindering Creativity:</w:t>
      </w:r>
    </w:p>
    <w:p w:rsidR="00F67E9D" w:rsidRPr="00F76DD2" w:rsidRDefault="00F56419" w:rsidP="0060400A">
      <w:r>
        <w:t>An article</w:t>
      </w:r>
      <w:r w:rsidR="00FD4E34">
        <w:t xml:space="preserve"> states</w:t>
      </w:r>
      <w:r w:rsidR="00FD4E34" w:rsidRPr="00F56419">
        <w:rPr>
          <w:rFonts w:cstheme="minorHAnsi"/>
        </w:rPr>
        <w:t>, ‘</w:t>
      </w:r>
      <w:r w:rsidR="00FD4E34" w:rsidRPr="00F56419">
        <w:rPr>
          <w:rFonts w:cstheme="minorHAnsi"/>
          <w:shd w:val="clear" w:color="auto" w:fill="FFFFFF"/>
        </w:rPr>
        <w:t>the curriculum ignores the fact that children learn in a variety of ways. Inevitably, we have stifled creativity at the expense of repetition</w:t>
      </w:r>
      <w:r>
        <w:rPr>
          <w:rFonts w:cstheme="minorHAnsi"/>
          <w:shd w:val="clear" w:color="auto" w:fill="FFFFFF"/>
        </w:rPr>
        <w:t xml:space="preserve">’ </w:t>
      </w:r>
      <w:r w:rsidRPr="00F56419">
        <w:rPr>
          <w:rFonts w:cstheme="minorHAnsi"/>
          <w:shd w:val="clear" w:color="auto" w:fill="FFFFFF"/>
        </w:rPr>
        <w:t xml:space="preserve">and talks about how the curriculum ‘has placed the creative subjects into a </w:t>
      </w:r>
      <w:r w:rsidRPr="00F56419">
        <w:rPr>
          <w:rFonts w:cstheme="minorHAnsi"/>
          <w:shd w:val="clear" w:color="auto" w:fill="FFFFFF"/>
        </w:rPr>
        <w:lastRenderedPageBreak/>
        <w:t>straitjacket to be loosened at your school's peril’</w:t>
      </w:r>
      <w:r>
        <w:rPr>
          <w:rFonts w:cstheme="minorHAnsi"/>
          <w:shd w:val="clear" w:color="auto" w:fill="FFFFFF"/>
        </w:rPr>
        <w:t xml:space="preserve"> (</w:t>
      </w:r>
      <w:r w:rsidR="002034FF" w:rsidRPr="00B55A6A">
        <w:rPr>
          <w:rFonts w:cstheme="minorHAnsi"/>
          <w:shd w:val="clear" w:color="auto" w:fill="FFFFFF"/>
        </w:rPr>
        <w:t>Harris, 2016</w:t>
      </w:r>
      <w:r w:rsidRPr="00B55A6A">
        <w:rPr>
          <w:rFonts w:cstheme="minorHAnsi"/>
          <w:shd w:val="clear" w:color="auto" w:fill="FFFFFF"/>
        </w:rPr>
        <w:t>)</w:t>
      </w:r>
      <w:r w:rsidRPr="00B55A6A">
        <w:t xml:space="preserve">. </w:t>
      </w:r>
      <w:r w:rsidR="00FE3FD2" w:rsidRPr="00B55A6A">
        <w:t>Similarly</w:t>
      </w:r>
      <w:r w:rsidRPr="00B55A6A">
        <w:t>, Land</w:t>
      </w:r>
      <w:r w:rsidR="0090436F" w:rsidRPr="00B55A6A">
        <w:t xml:space="preserve"> (2000)</w:t>
      </w:r>
      <w:r w:rsidR="00FE3FD2">
        <w:t xml:space="preserve"> after doing research concludes</w:t>
      </w:r>
      <w:r>
        <w:t xml:space="preserve"> ‘</w:t>
      </w:r>
      <w:r w:rsidR="00FE3FD2">
        <w:t>non-creative behaviour is learned’, mirroring Picasso, ‘</w:t>
      </w:r>
      <w:r w:rsidR="00FE3FD2" w:rsidRPr="00FE3FD2">
        <w:rPr>
          <w:rFonts w:cstheme="minorHAnsi"/>
          <w:color w:val="222222"/>
          <w:shd w:val="clear" w:color="auto" w:fill="FFFFFF"/>
        </w:rPr>
        <w:t xml:space="preserve">Every child is an artist. The problem is how to remain an artist once we grow up’. It all comes down to perception and fear of failure. </w:t>
      </w:r>
      <w:r w:rsidR="00FE3FD2" w:rsidRPr="00B30DB8">
        <w:rPr>
          <w:rFonts w:cstheme="minorHAnsi"/>
          <w:color w:val="222222"/>
          <w:shd w:val="clear" w:color="auto" w:fill="FFFFFF"/>
        </w:rPr>
        <w:t xml:space="preserve">Robinson (2007) claims, </w:t>
      </w:r>
      <w:r w:rsidR="00FE3FD2" w:rsidRPr="00B30DB8">
        <w:t xml:space="preserve">‘if you’re not prepared to be wrong, you’ll never come up with anything original’ and this proves a loss for creativity as </w:t>
      </w:r>
      <w:proofErr w:type="spellStart"/>
      <w:r w:rsidR="00FE3FD2" w:rsidRPr="00B30DB8">
        <w:t>Kuatt</w:t>
      </w:r>
      <w:proofErr w:type="spellEnd"/>
      <w:r w:rsidR="00FE3FD2" w:rsidRPr="00B30DB8">
        <w:t xml:space="preserve"> (2011) writes, ‘the fear of failure will inhibit the creation of innovative ideas and the attempts to make risk-laden innovative ideas a reality’</w:t>
      </w:r>
      <w:r w:rsidR="00F76DD2" w:rsidRPr="00B30DB8">
        <w:t xml:space="preserve">. Many individuals have the preconception that creativity is </w:t>
      </w:r>
      <w:r w:rsidR="009045E0" w:rsidRPr="00B30DB8">
        <w:t xml:space="preserve">only a talent you’re born </w:t>
      </w:r>
      <w:proofErr w:type="gramStart"/>
      <w:r w:rsidR="009045E0" w:rsidRPr="00B30DB8">
        <w:t>with,</w:t>
      </w:r>
      <w:proofErr w:type="gramEnd"/>
      <w:r w:rsidR="009045E0" w:rsidRPr="00B30DB8">
        <w:t xml:space="preserve"> t</w:t>
      </w:r>
      <w:r w:rsidR="00F76DD2" w:rsidRPr="00B30DB8">
        <w:t>his idea restricts a person’s belief in their own creative capacity.</w:t>
      </w:r>
      <w:r w:rsidR="009045E0" w:rsidRPr="00B30DB8">
        <w:t xml:space="preserve"> Vernon (1989)</w:t>
      </w:r>
      <w:r w:rsidR="009045E0">
        <w:t xml:space="preserve"> wrote, regarding whether or not creative skills are hereditary, ‘they interact with environments or experiences and produce not a fixed effect but a certain "range of reaction." Nature and nurture are not opposed factors but are complementary to each other’.</w:t>
      </w:r>
      <w:r w:rsidR="00F76DD2">
        <w:t xml:space="preserve"> </w:t>
      </w:r>
      <w:r w:rsidR="009045E0">
        <w:t xml:space="preserve">To reduce this perception and </w:t>
      </w:r>
      <w:r w:rsidR="00E156C6">
        <w:t>fear praise and celebration of creative achievements is vital.</w:t>
      </w:r>
    </w:p>
    <w:p w:rsidR="00F67E9D" w:rsidRDefault="009F258D" w:rsidP="0060400A">
      <w:pPr>
        <w:rPr>
          <w:b/>
        </w:rPr>
      </w:pPr>
      <w:r w:rsidRPr="009F258D">
        <w:rPr>
          <w:b/>
        </w:rPr>
        <w:t>My strategies</w:t>
      </w:r>
      <w:r w:rsidR="00F36C0B">
        <w:rPr>
          <w:b/>
        </w:rPr>
        <w:t xml:space="preserve"> (a brief outline)</w:t>
      </w:r>
    </w:p>
    <w:p w:rsidR="009F258D" w:rsidRPr="00F67E9D" w:rsidRDefault="00F67E9D" w:rsidP="0060400A">
      <w:pPr>
        <w:rPr>
          <w:b/>
        </w:rPr>
      </w:pPr>
      <w:r>
        <w:t xml:space="preserve">As </w:t>
      </w:r>
      <w:proofErr w:type="gramStart"/>
      <w:r>
        <w:t>a practitioner</w:t>
      </w:r>
      <w:r w:rsidR="0037170F">
        <w:t>, a</w:t>
      </w:r>
      <w:r w:rsidR="009F258D" w:rsidRPr="009F258D">
        <w:t>s well as</w:t>
      </w:r>
      <w:r w:rsidR="009F258D">
        <w:t xml:space="preserve"> the usual everyday strategies like have</w:t>
      </w:r>
      <w:proofErr w:type="gramEnd"/>
      <w:r w:rsidR="009F258D">
        <w:t xml:space="preserve"> a hook, be enthusiastic, model, prepare resources and inject creative skills throughout lessons</w:t>
      </w:r>
      <w:r w:rsidR="0037170F">
        <w:t>, I would hope to d</w:t>
      </w:r>
      <w:r>
        <w:t>evelop</w:t>
      </w:r>
      <w:r w:rsidR="0037170F">
        <w:t xml:space="preserve"> learners’ creativity through adopting the Growth mind set in a comfortable and positive environment. Just some of the ideas I have are: </w:t>
      </w:r>
    </w:p>
    <w:tbl>
      <w:tblPr>
        <w:tblStyle w:val="TableGrid"/>
        <w:tblW w:w="5000" w:type="pct"/>
        <w:tblLook w:val="04A0" w:firstRow="1" w:lastRow="0" w:firstColumn="1" w:lastColumn="0" w:noHBand="0" w:noVBand="1"/>
      </w:tblPr>
      <w:tblGrid>
        <w:gridCol w:w="613"/>
        <w:gridCol w:w="2331"/>
        <w:gridCol w:w="2976"/>
        <w:gridCol w:w="2410"/>
        <w:gridCol w:w="2352"/>
      </w:tblGrid>
      <w:tr w:rsidR="00F42A93" w:rsidTr="00D81485">
        <w:trPr>
          <w:trHeight w:val="19"/>
        </w:trPr>
        <w:tc>
          <w:tcPr>
            <w:tcW w:w="287" w:type="pct"/>
          </w:tcPr>
          <w:p w:rsidR="0037170F" w:rsidRPr="00F36C0B" w:rsidRDefault="0037170F" w:rsidP="0060400A">
            <w:pPr>
              <w:rPr>
                <w:b/>
              </w:rPr>
            </w:pPr>
            <w:r w:rsidRPr="00F36C0B">
              <w:rPr>
                <w:b/>
              </w:rPr>
              <w:t>Idea</w:t>
            </w:r>
          </w:p>
        </w:tc>
        <w:tc>
          <w:tcPr>
            <w:tcW w:w="1091" w:type="pct"/>
          </w:tcPr>
          <w:p w:rsidR="0037170F" w:rsidRPr="00F36C0B" w:rsidRDefault="0037170F" w:rsidP="0060400A">
            <w:pPr>
              <w:rPr>
                <w:b/>
              </w:rPr>
            </w:pPr>
            <w:r w:rsidRPr="00F36C0B">
              <w:rPr>
                <w:b/>
              </w:rPr>
              <w:t>Description</w:t>
            </w:r>
          </w:p>
        </w:tc>
        <w:tc>
          <w:tcPr>
            <w:tcW w:w="1393" w:type="pct"/>
          </w:tcPr>
          <w:p w:rsidR="0037170F" w:rsidRPr="00F36C0B" w:rsidRDefault="0037170F" w:rsidP="0060400A">
            <w:pPr>
              <w:rPr>
                <w:b/>
              </w:rPr>
            </w:pPr>
            <w:r w:rsidRPr="00F36C0B">
              <w:rPr>
                <w:b/>
              </w:rPr>
              <w:t>Benefits</w:t>
            </w:r>
          </w:p>
        </w:tc>
        <w:tc>
          <w:tcPr>
            <w:tcW w:w="1128" w:type="pct"/>
          </w:tcPr>
          <w:p w:rsidR="0037170F" w:rsidRPr="00F36C0B" w:rsidRDefault="0037170F" w:rsidP="0060400A">
            <w:pPr>
              <w:rPr>
                <w:b/>
              </w:rPr>
            </w:pPr>
            <w:r w:rsidRPr="00F36C0B">
              <w:rPr>
                <w:b/>
              </w:rPr>
              <w:t>Limitations</w:t>
            </w:r>
          </w:p>
        </w:tc>
        <w:tc>
          <w:tcPr>
            <w:tcW w:w="1101" w:type="pct"/>
          </w:tcPr>
          <w:p w:rsidR="0037170F" w:rsidRPr="00F36C0B" w:rsidRDefault="00DE5A46" w:rsidP="0060400A">
            <w:pPr>
              <w:rPr>
                <w:b/>
              </w:rPr>
            </w:pPr>
            <w:r>
              <w:rPr>
                <w:b/>
              </w:rPr>
              <w:t>Links to reading</w:t>
            </w:r>
          </w:p>
        </w:tc>
      </w:tr>
      <w:tr w:rsidR="00F42A93" w:rsidTr="00D81485">
        <w:trPr>
          <w:cantSplit/>
          <w:trHeight w:val="89"/>
        </w:trPr>
        <w:tc>
          <w:tcPr>
            <w:tcW w:w="287" w:type="pct"/>
            <w:textDirection w:val="btLr"/>
          </w:tcPr>
          <w:p w:rsidR="0037170F" w:rsidRPr="00F36C0B" w:rsidRDefault="0037170F" w:rsidP="00F36C0B">
            <w:pPr>
              <w:ind w:left="113" w:right="113"/>
              <w:rPr>
                <w:rFonts w:cstheme="minorHAnsi"/>
                <w:b/>
                <w:sz w:val="20"/>
                <w:szCs w:val="20"/>
              </w:rPr>
            </w:pPr>
            <w:r w:rsidRPr="00F36C0B">
              <w:rPr>
                <w:rFonts w:cstheme="minorHAnsi"/>
                <w:b/>
                <w:sz w:val="20"/>
                <w:szCs w:val="20"/>
              </w:rPr>
              <w:t>Limit use of success criteria (most lessons)</w:t>
            </w:r>
          </w:p>
          <w:p w:rsidR="0037170F" w:rsidRPr="00F36C0B" w:rsidRDefault="0037170F" w:rsidP="00F36C0B">
            <w:pPr>
              <w:ind w:left="113" w:right="113"/>
              <w:rPr>
                <w:rFonts w:cstheme="minorHAnsi"/>
                <w:b/>
                <w:sz w:val="20"/>
                <w:szCs w:val="20"/>
              </w:rPr>
            </w:pPr>
          </w:p>
        </w:tc>
        <w:tc>
          <w:tcPr>
            <w:tcW w:w="1091" w:type="pct"/>
          </w:tcPr>
          <w:p w:rsidR="0037170F" w:rsidRPr="00F36C0B" w:rsidRDefault="0037170F" w:rsidP="0060400A">
            <w:pPr>
              <w:rPr>
                <w:rFonts w:cstheme="minorHAnsi"/>
                <w:sz w:val="20"/>
                <w:szCs w:val="20"/>
              </w:rPr>
            </w:pPr>
            <w:r w:rsidRPr="00F36C0B">
              <w:rPr>
                <w:rFonts w:cstheme="minorHAnsi"/>
                <w:sz w:val="20"/>
                <w:szCs w:val="20"/>
              </w:rPr>
              <w:t xml:space="preserve">Where applicable, </w:t>
            </w:r>
            <w:r w:rsidR="0035601F">
              <w:rPr>
                <w:rFonts w:cstheme="minorHAnsi"/>
                <w:sz w:val="20"/>
                <w:szCs w:val="20"/>
              </w:rPr>
              <w:t>avoid the use of success criteria</w:t>
            </w:r>
            <w:r w:rsidR="00F34248">
              <w:rPr>
                <w:rFonts w:cstheme="minorHAnsi"/>
                <w:sz w:val="20"/>
                <w:szCs w:val="20"/>
              </w:rPr>
              <w:t xml:space="preserve"> </w:t>
            </w:r>
            <w:r w:rsidRPr="00F36C0B">
              <w:rPr>
                <w:rFonts w:cstheme="minorHAnsi"/>
                <w:sz w:val="20"/>
                <w:szCs w:val="20"/>
              </w:rPr>
              <w:t>s in order to let the learners think for themselves.</w:t>
            </w:r>
          </w:p>
        </w:tc>
        <w:tc>
          <w:tcPr>
            <w:tcW w:w="1393" w:type="pct"/>
          </w:tcPr>
          <w:p w:rsidR="0037170F" w:rsidRPr="00F36C0B" w:rsidRDefault="0037170F" w:rsidP="0060400A">
            <w:pPr>
              <w:rPr>
                <w:rFonts w:cstheme="minorHAnsi"/>
                <w:sz w:val="20"/>
                <w:szCs w:val="20"/>
              </w:rPr>
            </w:pPr>
            <w:r w:rsidRPr="00F36C0B">
              <w:rPr>
                <w:rFonts w:cstheme="minorHAnsi"/>
                <w:sz w:val="20"/>
                <w:szCs w:val="20"/>
              </w:rPr>
              <w:t>Learners are able to explore in a way that they feel comfortable and don’t have to conform to the norm and follow step-by-step instructions that hinder their originality.</w:t>
            </w:r>
          </w:p>
        </w:tc>
        <w:tc>
          <w:tcPr>
            <w:tcW w:w="1128" w:type="pct"/>
          </w:tcPr>
          <w:p w:rsidR="0037170F" w:rsidRPr="00F36C0B" w:rsidRDefault="0037170F" w:rsidP="0060400A">
            <w:pPr>
              <w:rPr>
                <w:rFonts w:cstheme="minorHAnsi"/>
                <w:sz w:val="20"/>
                <w:szCs w:val="20"/>
              </w:rPr>
            </w:pPr>
            <w:r w:rsidRPr="00F36C0B">
              <w:rPr>
                <w:rFonts w:cstheme="minorHAnsi"/>
                <w:sz w:val="20"/>
                <w:szCs w:val="20"/>
              </w:rPr>
              <w:t xml:space="preserve">Learners and educators may be overwhelmed with uncertainty and unanswered questions. </w:t>
            </w:r>
          </w:p>
          <w:p w:rsidR="0037170F" w:rsidRPr="00F36C0B" w:rsidRDefault="0037170F" w:rsidP="0060400A">
            <w:pPr>
              <w:rPr>
                <w:rFonts w:cstheme="minorHAnsi"/>
                <w:sz w:val="20"/>
                <w:szCs w:val="20"/>
              </w:rPr>
            </w:pPr>
            <w:r w:rsidRPr="00F36C0B">
              <w:rPr>
                <w:rFonts w:cstheme="minorHAnsi"/>
                <w:sz w:val="20"/>
                <w:szCs w:val="20"/>
              </w:rPr>
              <w:t>Some things need a nature of modelling and instruction first.</w:t>
            </w:r>
          </w:p>
        </w:tc>
        <w:tc>
          <w:tcPr>
            <w:tcW w:w="1101" w:type="pct"/>
          </w:tcPr>
          <w:p w:rsidR="0037170F" w:rsidRPr="00F36C0B" w:rsidRDefault="0037170F" w:rsidP="0060400A">
            <w:pPr>
              <w:rPr>
                <w:rFonts w:cstheme="minorHAnsi"/>
                <w:sz w:val="20"/>
                <w:szCs w:val="20"/>
              </w:rPr>
            </w:pPr>
            <w:r w:rsidRPr="00F36C0B">
              <w:rPr>
                <w:rFonts w:cstheme="minorHAnsi"/>
                <w:sz w:val="20"/>
                <w:szCs w:val="20"/>
              </w:rPr>
              <w:t xml:space="preserve">Ken Robinson </w:t>
            </w:r>
          </w:p>
          <w:p w:rsidR="0037170F" w:rsidRPr="00F36C0B" w:rsidRDefault="0037170F" w:rsidP="0060400A">
            <w:pPr>
              <w:rPr>
                <w:rFonts w:cstheme="minorHAnsi"/>
                <w:sz w:val="20"/>
                <w:szCs w:val="20"/>
              </w:rPr>
            </w:pPr>
            <w:r w:rsidRPr="00F36C0B">
              <w:rPr>
                <w:rFonts w:cstheme="minorHAnsi"/>
                <w:sz w:val="20"/>
                <w:szCs w:val="20"/>
              </w:rPr>
              <w:t xml:space="preserve">George Land </w:t>
            </w:r>
          </w:p>
        </w:tc>
      </w:tr>
      <w:tr w:rsidR="00F42A93" w:rsidTr="00D81485">
        <w:trPr>
          <w:cantSplit/>
          <w:trHeight w:val="89"/>
        </w:trPr>
        <w:tc>
          <w:tcPr>
            <w:tcW w:w="287" w:type="pct"/>
            <w:textDirection w:val="btLr"/>
          </w:tcPr>
          <w:p w:rsidR="0037170F" w:rsidRPr="00F36C0B" w:rsidRDefault="0037170F" w:rsidP="00F36C0B">
            <w:pPr>
              <w:ind w:left="113" w:right="113"/>
              <w:rPr>
                <w:rFonts w:cstheme="minorHAnsi"/>
                <w:b/>
                <w:sz w:val="20"/>
                <w:szCs w:val="20"/>
              </w:rPr>
            </w:pPr>
            <w:r w:rsidRPr="00F36C0B">
              <w:rPr>
                <w:rFonts w:cstheme="minorHAnsi"/>
                <w:b/>
                <w:sz w:val="20"/>
                <w:szCs w:val="20"/>
              </w:rPr>
              <w:t xml:space="preserve">“What if? Wednesdays” </w:t>
            </w:r>
          </w:p>
          <w:p w:rsidR="0037170F" w:rsidRPr="00F36C0B" w:rsidRDefault="0037170F" w:rsidP="00F36C0B">
            <w:pPr>
              <w:ind w:left="113" w:right="113"/>
              <w:rPr>
                <w:rFonts w:cstheme="minorHAnsi"/>
                <w:b/>
                <w:sz w:val="20"/>
                <w:szCs w:val="20"/>
              </w:rPr>
            </w:pPr>
          </w:p>
        </w:tc>
        <w:tc>
          <w:tcPr>
            <w:tcW w:w="1091" w:type="pct"/>
          </w:tcPr>
          <w:p w:rsidR="0037170F" w:rsidRPr="00F36C0B" w:rsidRDefault="001F74F5" w:rsidP="0060400A">
            <w:pPr>
              <w:rPr>
                <w:rFonts w:cstheme="minorHAnsi"/>
                <w:sz w:val="20"/>
                <w:szCs w:val="20"/>
              </w:rPr>
            </w:pPr>
            <w:r w:rsidRPr="00F36C0B">
              <w:rPr>
                <w:rFonts w:cstheme="minorHAnsi"/>
                <w:sz w:val="20"/>
                <w:szCs w:val="20"/>
              </w:rPr>
              <w:t>Happens on a Wednesday.  The teacher would produce a hook – it could be a single object, an image a question of their own. Unleash the children on this topic and encourage divergent thinking, exploration and independent learning supervised by staff.</w:t>
            </w:r>
          </w:p>
        </w:tc>
        <w:tc>
          <w:tcPr>
            <w:tcW w:w="1393" w:type="pct"/>
          </w:tcPr>
          <w:p w:rsidR="0037170F" w:rsidRPr="00F36C0B" w:rsidRDefault="001F74F5" w:rsidP="0060400A">
            <w:pPr>
              <w:rPr>
                <w:rFonts w:cstheme="minorHAnsi"/>
                <w:sz w:val="20"/>
                <w:szCs w:val="20"/>
              </w:rPr>
            </w:pPr>
            <w:r w:rsidRPr="00F36C0B">
              <w:rPr>
                <w:rFonts w:cstheme="minorHAnsi"/>
                <w:sz w:val="20"/>
                <w:szCs w:val="20"/>
              </w:rPr>
              <w:t xml:space="preserve">Independent thinking will be encouraged, divergent thinking will be enhanced, those ‘What if?’ questions can be explored, trialled and tested. </w:t>
            </w:r>
          </w:p>
          <w:p w:rsidR="001F74F5" w:rsidRPr="00F36C0B" w:rsidRDefault="00CC3A65" w:rsidP="0060400A">
            <w:pPr>
              <w:rPr>
                <w:rFonts w:cstheme="minorHAnsi"/>
                <w:sz w:val="20"/>
                <w:szCs w:val="20"/>
              </w:rPr>
            </w:pPr>
            <w:r w:rsidRPr="00F36C0B">
              <w:rPr>
                <w:rFonts w:cstheme="minorHAnsi"/>
                <w:sz w:val="20"/>
                <w:szCs w:val="20"/>
              </w:rPr>
              <w:t>Pupils</w:t>
            </w:r>
            <w:r w:rsidR="001F74F5" w:rsidRPr="00F36C0B">
              <w:rPr>
                <w:rFonts w:cstheme="minorHAnsi"/>
                <w:sz w:val="20"/>
                <w:szCs w:val="20"/>
              </w:rPr>
              <w:t xml:space="preserve"> will have ownership over their </w:t>
            </w:r>
            <w:r w:rsidR="00D54C61" w:rsidRPr="00F36C0B">
              <w:rPr>
                <w:rFonts w:cstheme="minorHAnsi"/>
                <w:sz w:val="20"/>
                <w:szCs w:val="20"/>
              </w:rPr>
              <w:t>learning.</w:t>
            </w:r>
          </w:p>
          <w:p w:rsidR="00D54C61" w:rsidRPr="00F36C0B" w:rsidRDefault="00D54C61" w:rsidP="0060400A">
            <w:pPr>
              <w:rPr>
                <w:rFonts w:cstheme="minorHAnsi"/>
                <w:sz w:val="20"/>
                <w:szCs w:val="20"/>
              </w:rPr>
            </w:pPr>
            <w:r w:rsidRPr="00F36C0B">
              <w:rPr>
                <w:rFonts w:cstheme="minorHAnsi"/>
                <w:sz w:val="20"/>
                <w:szCs w:val="20"/>
              </w:rPr>
              <w:t>Curiosity, interest and engagement will be the driver to this activity.</w:t>
            </w:r>
          </w:p>
        </w:tc>
        <w:tc>
          <w:tcPr>
            <w:tcW w:w="1128" w:type="pct"/>
          </w:tcPr>
          <w:p w:rsidR="0037170F" w:rsidRPr="00F36C0B" w:rsidRDefault="00D54C61" w:rsidP="0060400A">
            <w:pPr>
              <w:rPr>
                <w:rFonts w:cstheme="minorHAnsi"/>
                <w:sz w:val="20"/>
                <w:szCs w:val="20"/>
              </w:rPr>
            </w:pPr>
            <w:r w:rsidRPr="00F36C0B">
              <w:rPr>
                <w:rFonts w:cstheme="minorHAnsi"/>
                <w:sz w:val="20"/>
                <w:szCs w:val="20"/>
              </w:rPr>
              <w:t xml:space="preserve">Resources need to be prepared sufficiently and appropriately. </w:t>
            </w:r>
          </w:p>
          <w:p w:rsidR="00D54C61" w:rsidRPr="00F36C0B" w:rsidRDefault="00D54C61" w:rsidP="0060400A">
            <w:pPr>
              <w:rPr>
                <w:rFonts w:cstheme="minorHAnsi"/>
                <w:sz w:val="20"/>
                <w:szCs w:val="20"/>
              </w:rPr>
            </w:pPr>
            <w:r w:rsidRPr="00F36C0B">
              <w:rPr>
                <w:rFonts w:cstheme="minorHAnsi"/>
                <w:sz w:val="20"/>
                <w:szCs w:val="20"/>
              </w:rPr>
              <w:t>Few staff will be willing to be as flexible as the nature of this activity requires.</w:t>
            </w:r>
          </w:p>
          <w:p w:rsidR="00D54C61" w:rsidRPr="00F36C0B" w:rsidRDefault="00D54C61" w:rsidP="0060400A">
            <w:pPr>
              <w:rPr>
                <w:rFonts w:cstheme="minorHAnsi"/>
                <w:sz w:val="20"/>
                <w:szCs w:val="20"/>
              </w:rPr>
            </w:pPr>
            <w:r w:rsidRPr="00F36C0B">
              <w:rPr>
                <w:rFonts w:cstheme="minorHAnsi"/>
                <w:sz w:val="20"/>
                <w:szCs w:val="20"/>
              </w:rPr>
              <w:t>The balance between rigorous planning and loose child-led planning needs to be equal; which is difficult.</w:t>
            </w:r>
          </w:p>
        </w:tc>
        <w:tc>
          <w:tcPr>
            <w:tcW w:w="1101" w:type="pct"/>
          </w:tcPr>
          <w:p w:rsidR="0037170F" w:rsidRPr="00CC3A65" w:rsidRDefault="00D54C61" w:rsidP="0060400A">
            <w:pPr>
              <w:rPr>
                <w:rFonts w:cstheme="minorHAnsi"/>
                <w:sz w:val="20"/>
                <w:szCs w:val="20"/>
              </w:rPr>
            </w:pPr>
            <w:r w:rsidRPr="00CC3A65">
              <w:rPr>
                <w:rFonts w:cstheme="minorHAnsi"/>
                <w:sz w:val="20"/>
                <w:szCs w:val="20"/>
              </w:rPr>
              <w:t>Divergent thinking</w:t>
            </w:r>
          </w:p>
          <w:p w:rsidR="00D54C61" w:rsidRPr="00CC3A65" w:rsidRDefault="00D54C61" w:rsidP="0060400A">
            <w:pPr>
              <w:rPr>
                <w:rFonts w:cstheme="minorHAnsi"/>
                <w:sz w:val="20"/>
                <w:szCs w:val="20"/>
              </w:rPr>
            </w:pPr>
            <w:r w:rsidRPr="00CC3A65">
              <w:rPr>
                <w:rFonts w:cstheme="minorHAnsi"/>
                <w:sz w:val="20"/>
                <w:szCs w:val="20"/>
              </w:rPr>
              <w:t>Questions</w:t>
            </w:r>
            <w:r w:rsidR="00162559" w:rsidRPr="00CC3A65">
              <w:rPr>
                <w:rFonts w:cstheme="minorHAnsi"/>
                <w:sz w:val="20"/>
                <w:szCs w:val="20"/>
              </w:rPr>
              <w:t xml:space="preserve"> </w:t>
            </w:r>
            <w:r w:rsidR="000925B8" w:rsidRPr="00CC3A65">
              <w:rPr>
                <w:rFonts w:cstheme="minorHAnsi"/>
                <w:sz w:val="20"/>
                <w:szCs w:val="20"/>
              </w:rPr>
              <w:t>–</w:t>
            </w:r>
            <w:r w:rsidR="00162559" w:rsidRPr="00CC3A65">
              <w:rPr>
                <w:rFonts w:cstheme="minorHAnsi"/>
                <w:sz w:val="20"/>
                <w:szCs w:val="20"/>
              </w:rPr>
              <w:t xml:space="preserve"> </w:t>
            </w:r>
            <w:r w:rsidR="000925B8" w:rsidRPr="00CC3A65">
              <w:rPr>
                <w:rFonts w:cstheme="minorHAnsi"/>
                <w:sz w:val="20"/>
                <w:szCs w:val="20"/>
              </w:rPr>
              <w:t>‘</w:t>
            </w:r>
            <w:r w:rsidR="00162559" w:rsidRPr="00CC3A65">
              <w:rPr>
                <w:sz w:val="20"/>
              </w:rPr>
              <w:t>Open-ended questions can promote</w:t>
            </w:r>
            <w:r w:rsidR="00D81485" w:rsidRPr="00CC3A65">
              <w:rPr>
                <w:sz w:val="20"/>
              </w:rPr>
              <w:t xml:space="preserve"> creative thinking and learning’ </w:t>
            </w:r>
            <w:r w:rsidR="00DE5A46" w:rsidRPr="00CC3A65">
              <w:rPr>
                <w:sz w:val="20"/>
              </w:rPr>
              <w:t>(</w:t>
            </w:r>
            <w:proofErr w:type="spellStart"/>
            <w:r w:rsidR="00DE5A46" w:rsidRPr="00CC3A65">
              <w:rPr>
                <w:sz w:val="20"/>
              </w:rPr>
              <w:t>Kampylis</w:t>
            </w:r>
            <w:proofErr w:type="spellEnd"/>
            <w:r w:rsidR="00DE5A46" w:rsidRPr="00CC3A65">
              <w:rPr>
                <w:sz w:val="20"/>
              </w:rPr>
              <w:t xml:space="preserve"> p.12)</w:t>
            </w:r>
          </w:p>
          <w:p w:rsidR="00D54C61" w:rsidRPr="00CC3A65" w:rsidRDefault="00DE5A46" w:rsidP="0060400A">
            <w:pPr>
              <w:rPr>
                <w:rFonts w:cstheme="minorHAnsi"/>
                <w:sz w:val="20"/>
                <w:szCs w:val="20"/>
              </w:rPr>
            </w:pPr>
            <w:r w:rsidRPr="00CC3A65">
              <w:rPr>
                <w:rFonts w:cstheme="minorHAnsi"/>
                <w:sz w:val="20"/>
                <w:szCs w:val="20"/>
              </w:rPr>
              <w:t>Bloom-</w:t>
            </w:r>
            <w:r w:rsidR="00D54C61" w:rsidRPr="00CC3A65">
              <w:rPr>
                <w:rFonts w:cstheme="minorHAnsi"/>
                <w:sz w:val="20"/>
                <w:szCs w:val="20"/>
              </w:rPr>
              <w:t>Higher-order thinking</w:t>
            </w:r>
          </w:p>
          <w:p w:rsidR="00D54C61" w:rsidRPr="00CC3A65" w:rsidRDefault="00DE5A46" w:rsidP="0060400A">
            <w:pPr>
              <w:rPr>
                <w:rFonts w:cstheme="minorHAnsi"/>
                <w:sz w:val="20"/>
                <w:szCs w:val="20"/>
              </w:rPr>
            </w:pPr>
            <w:r w:rsidRPr="00CC3A65">
              <w:rPr>
                <w:rFonts w:cstheme="minorHAnsi"/>
                <w:sz w:val="20"/>
                <w:szCs w:val="20"/>
              </w:rPr>
              <w:t xml:space="preserve">De Bono- </w:t>
            </w:r>
            <w:r w:rsidR="00D54C61" w:rsidRPr="00CC3A65">
              <w:rPr>
                <w:rFonts w:cstheme="minorHAnsi"/>
                <w:sz w:val="20"/>
                <w:szCs w:val="20"/>
              </w:rPr>
              <w:t>6 Thinking hats</w:t>
            </w:r>
          </w:p>
          <w:p w:rsidR="00D54C61" w:rsidRPr="00CC3A65" w:rsidRDefault="00DE5A46" w:rsidP="0060400A">
            <w:pPr>
              <w:rPr>
                <w:rFonts w:cstheme="minorHAnsi"/>
                <w:sz w:val="20"/>
                <w:szCs w:val="20"/>
              </w:rPr>
            </w:pPr>
            <w:r w:rsidRPr="00CC3A65">
              <w:rPr>
                <w:rFonts w:cstheme="minorHAnsi"/>
                <w:sz w:val="20"/>
                <w:szCs w:val="20"/>
              </w:rPr>
              <w:t xml:space="preserve">Intrinsic </w:t>
            </w:r>
            <w:r w:rsidR="00D54C61" w:rsidRPr="00CC3A65">
              <w:rPr>
                <w:rFonts w:cstheme="minorHAnsi"/>
                <w:sz w:val="20"/>
                <w:szCs w:val="20"/>
              </w:rPr>
              <w:t>Motivation</w:t>
            </w:r>
          </w:p>
          <w:p w:rsidR="00F76DD2" w:rsidRPr="00CC3A65" w:rsidRDefault="00F76DD2" w:rsidP="0060400A">
            <w:pPr>
              <w:rPr>
                <w:rFonts w:cstheme="minorHAnsi"/>
                <w:sz w:val="20"/>
                <w:szCs w:val="20"/>
              </w:rPr>
            </w:pPr>
            <w:r w:rsidRPr="00CC3A65">
              <w:rPr>
                <w:rFonts w:cstheme="minorHAnsi"/>
                <w:sz w:val="20"/>
                <w:szCs w:val="20"/>
              </w:rPr>
              <w:t>Craft</w:t>
            </w:r>
            <w:r w:rsidR="00DE5A46" w:rsidRPr="00CC3A65">
              <w:rPr>
                <w:rFonts w:cstheme="minorHAnsi"/>
                <w:sz w:val="20"/>
                <w:szCs w:val="20"/>
              </w:rPr>
              <w:t>-</w:t>
            </w:r>
            <w:r w:rsidRPr="00CC3A65">
              <w:rPr>
                <w:rFonts w:cstheme="minorHAnsi"/>
                <w:sz w:val="20"/>
                <w:szCs w:val="20"/>
              </w:rPr>
              <w:t>Possibility Thinking</w:t>
            </w:r>
          </w:p>
        </w:tc>
      </w:tr>
      <w:tr w:rsidR="00F42A93" w:rsidTr="00D81485">
        <w:trPr>
          <w:cantSplit/>
          <w:trHeight w:val="89"/>
        </w:trPr>
        <w:tc>
          <w:tcPr>
            <w:tcW w:w="287" w:type="pct"/>
            <w:textDirection w:val="btLr"/>
          </w:tcPr>
          <w:p w:rsidR="0037170F" w:rsidRPr="00F36C0B" w:rsidRDefault="0037170F" w:rsidP="00F36C0B">
            <w:pPr>
              <w:ind w:left="113" w:right="113"/>
              <w:rPr>
                <w:rFonts w:cstheme="minorHAnsi"/>
                <w:b/>
                <w:sz w:val="20"/>
                <w:szCs w:val="20"/>
              </w:rPr>
            </w:pPr>
            <w:r w:rsidRPr="00F36C0B">
              <w:rPr>
                <w:rFonts w:cstheme="minorHAnsi"/>
                <w:b/>
                <w:sz w:val="20"/>
                <w:szCs w:val="20"/>
              </w:rPr>
              <w:t>“Sandbox Sessions” –start of a topic</w:t>
            </w:r>
          </w:p>
          <w:p w:rsidR="0037170F" w:rsidRPr="00F36C0B" w:rsidRDefault="0037170F" w:rsidP="00F36C0B">
            <w:pPr>
              <w:ind w:left="113" w:right="113"/>
              <w:rPr>
                <w:rFonts w:cstheme="minorHAnsi"/>
                <w:b/>
                <w:sz w:val="20"/>
                <w:szCs w:val="20"/>
              </w:rPr>
            </w:pPr>
          </w:p>
        </w:tc>
        <w:tc>
          <w:tcPr>
            <w:tcW w:w="1091" w:type="pct"/>
          </w:tcPr>
          <w:p w:rsidR="0037170F" w:rsidRPr="00F36C0B" w:rsidRDefault="00D54C61" w:rsidP="0060400A">
            <w:pPr>
              <w:rPr>
                <w:rFonts w:cstheme="minorHAnsi"/>
                <w:sz w:val="20"/>
                <w:szCs w:val="20"/>
              </w:rPr>
            </w:pPr>
            <w:r w:rsidRPr="00F36C0B">
              <w:rPr>
                <w:rFonts w:cstheme="minorHAnsi"/>
                <w:sz w:val="20"/>
                <w:szCs w:val="20"/>
              </w:rPr>
              <w:t xml:space="preserve">A chance for pupils to explore a surrounding, an idea or a question in a creative, curious and immersive way. </w:t>
            </w:r>
          </w:p>
        </w:tc>
        <w:tc>
          <w:tcPr>
            <w:tcW w:w="1393" w:type="pct"/>
          </w:tcPr>
          <w:p w:rsidR="0037170F" w:rsidRPr="00F36C0B" w:rsidRDefault="00CB2294" w:rsidP="0060400A">
            <w:pPr>
              <w:rPr>
                <w:rFonts w:cstheme="minorHAnsi"/>
                <w:sz w:val="20"/>
                <w:szCs w:val="20"/>
              </w:rPr>
            </w:pPr>
            <w:r w:rsidRPr="00F36C0B">
              <w:rPr>
                <w:rFonts w:cstheme="minorHAnsi"/>
                <w:sz w:val="20"/>
                <w:szCs w:val="20"/>
              </w:rPr>
              <w:t>This allows pupils</w:t>
            </w:r>
            <w:r w:rsidR="00D54C61" w:rsidRPr="00F36C0B">
              <w:rPr>
                <w:rFonts w:cstheme="minorHAnsi"/>
                <w:sz w:val="20"/>
                <w:szCs w:val="20"/>
              </w:rPr>
              <w:t xml:space="preserve"> and staff to explore ideas by playing and immersing themselves in an idea.</w:t>
            </w:r>
          </w:p>
          <w:p w:rsidR="00D54C61" w:rsidRPr="00F36C0B" w:rsidRDefault="00D54C61" w:rsidP="0060400A">
            <w:pPr>
              <w:rPr>
                <w:rFonts w:cstheme="minorHAnsi"/>
                <w:sz w:val="20"/>
                <w:szCs w:val="20"/>
              </w:rPr>
            </w:pPr>
            <w:r w:rsidRPr="00F36C0B">
              <w:rPr>
                <w:rFonts w:cstheme="minorHAnsi"/>
                <w:sz w:val="20"/>
                <w:szCs w:val="20"/>
              </w:rPr>
              <w:t xml:space="preserve">It will encourage originality, problem-solving and help build connections. </w:t>
            </w:r>
          </w:p>
        </w:tc>
        <w:tc>
          <w:tcPr>
            <w:tcW w:w="1128" w:type="pct"/>
          </w:tcPr>
          <w:p w:rsidR="0037170F" w:rsidRPr="00F36C0B" w:rsidRDefault="00D54C61" w:rsidP="0060400A">
            <w:pPr>
              <w:rPr>
                <w:rFonts w:cstheme="minorHAnsi"/>
                <w:sz w:val="20"/>
                <w:szCs w:val="20"/>
              </w:rPr>
            </w:pPr>
            <w:r w:rsidRPr="00F36C0B">
              <w:rPr>
                <w:rFonts w:cstheme="minorHAnsi"/>
                <w:sz w:val="20"/>
                <w:szCs w:val="20"/>
              </w:rPr>
              <w:t>There always a risk of uncertainty.</w:t>
            </w:r>
          </w:p>
          <w:p w:rsidR="00D54C61" w:rsidRPr="00F36C0B" w:rsidRDefault="00D54C61" w:rsidP="0060400A">
            <w:pPr>
              <w:rPr>
                <w:rFonts w:cstheme="minorHAnsi"/>
                <w:sz w:val="20"/>
                <w:szCs w:val="20"/>
              </w:rPr>
            </w:pPr>
            <w:r w:rsidRPr="00F36C0B">
              <w:rPr>
                <w:rFonts w:cstheme="minorHAnsi"/>
                <w:sz w:val="20"/>
                <w:szCs w:val="20"/>
              </w:rPr>
              <w:t>Risk assessments, planning and supervision should be to high standard leaving room for flexibility and opportunities for an impromptu, pupil-led experience.</w:t>
            </w:r>
          </w:p>
        </w:tc>
        <w:tc>
          <w:tcPr>
            <w:tcW w:w="1101" w:type="pct"/>
          </w:tcPr>
          <w:p w:rsidR="0037170F" w:rsidRPr="00CC3A65" w:rsidRDefault="00D54C61" w:rsidP="0060400A">
            <w:pPr>
              <w:rPr>
                <w:rFonts w:cstheme="minorHAnsi"/>
                <w:sz w:val="20"/>
                <w:szCs w:val="20"/>
              </w:rPr>
            </w:pPr>
            <w:r w:rsidRPr="00CC3A65">
              <w:rPr>
                <w:rFonts w:cstheme="minorHAnsi"/>
                <w:sz w:val="20"/>
                <w:szCs w:val="20"/>
              </w:rPr>
              <w:t>OK Go</w:t>
            </w:r>
            <w:r w:rsidR="00DE5A46" w:rsidRPr="00CC3A65">
              <w:rPr>
                <w:rFonts w:cstheme="minorHAnsi"/>
                <w:sz w:val="20"/>
                <w:szCs w:val="20"/>
              </w:rPr>
              <w:t xml:space="preserve"> -Sandbox</w:t>
            </w:r>
          </w:p>
          <w:p w:rsidR="00D54C61" w:rsidRPr="00CC3A65" w:rsidRDefault="00DE5A46" w:rsidP="0060400A">
            <w:pPr>
              <w:rPr>
                <w:rFonts w:cstheme="minorHAnsi"/>
                <w:sz w:val="20"/>
                <w:szCs w:val="20"/>
              </w:rPr>
            </w:pPr>
            <w:r w:rsidRPr="00CC3A65">
              <w:rPr>
                <w:rFonts w:cstheme="minorHAnsi"/>
                <w:sz w:val="20"/>
                <w:szCs w:val="20"/>
              </w:rPr>
              <w:t xml:space="preserve">Sternberg - </w:t>
            </w:r>
            <w:r w:rsidR="00D54C61" w:rsidRPr="00CC3A65">
              <w:rPr>
                <w:rFonts w:cstheme="minorHAnsi"/>
                <w:sz w:val="20"/>
                <w:szCs w:val="20"/>
              </w:rPr>
              <w:t>Immersive environments</w:t>
            </w:r>
          </w:p>
          <w:p w:rsidR="00D54C61" w:rsidRPr="00CC3A65" w:rsidRDefault="00DE5A46" w:rsidP="0060400A">
            <w:pPr>
              <w:rPr>
                <w:rFonts w:cstheme="minorHAnsi"/>
                <w:sz w:val="20"/>
                <w:szCs w:val="20"/>
              </w:rPr>
            </w:pPr>
            <w:proofErr w:type="spellStart"/>
            <w:r w:rsidRPr="00CC3A65">
              <w:rPr>
                <w:rFonts w:cstheme="minorHAnsi"/>
                <w:sz w:val="20"/>
                <w:szCs w:val="20"/>
              </w:rPr>
              <w:t>Csikszentmihalyi</w:t>
            </w:r>
            <w:proofErr w:type="spellEnd"/>
            <w:r w:rsidRPr="00CC3A65">
              <w:rPr>
                <w:rFonts w:cstheme="minorHAnsi"/>
                <w:sz w:val="20"/>
                <w:szCs w:val="20"/>
              </w:rPr>
              <w:t xml:space="preserve"> - </w:t>
            </w:r>
            <w:r w:rsidR="00D54C61" w:rsidRPr="00CC3A65">
              <w:rPr>
                <w:rFonts w:cstheme="minorHAnsi"/>
                <w:sz w:val="20"/>
                <w:szCs w:val="20"/>
              </w:rPr>
              <w:t>Creative environments</w:t>
            </w:r>
          </w:p>
          <w:p w:rsidR="00D54C61" w:rsidRPr="00CC3A65" w:rsidRDefault="00D54C61" w:rsidP="0060400A">
            <w:pPr>
              <w:rPr>
                <w:rFonts w:cstheme="minorHAnsi"/>
                <w:sz w:val="20"/>
                <w:szCs w:val="20"/>
              </w:rPr>
            </w:pPr>
            <w:r w:rsidRPr="00CC3A65">
              <w:rPr>
                <w:rFonts w:cstheme="minorHAnsi"/>
                <w:sz w:val="20"/>
                <w:szCs w:val="20"/>
              </w:rPr>
              <w:t>Pupil-led</w:t>
            </w:r>
          </w:p>
          <w:p w:rsidR="00D54C61" w:rsidRPr="00CC3A65" w:rsidRDefault="00D54C61" w:rsidP="0060400A">
            <w:pPr>
              <w:rPr>
                <w:rFonts w:cstheme="minorHAnsi"/>
                <w:sz w:val="20"/>
                <w:szCs w:val="20"/>
              </w:rPr>
            </w:pPr>
            <w:r w:rsidRPr="00CC3A65">
              <w:rPr>
                <w:rFonts w:cstheme="minorHAnsi"/>
                <w:sz w:val="20"/>
                <w:szCs w:val="20"/>
              </w:rPr>
              <w:t>Play</w:t>
            </w:r>
            <w:r w:rsidR="00DE5A46" w:rsidRPr="00CC3A65">
              <w:rPr>
                <w:rFonts w:cstheme="minorHAnsi"/>
                <w:sz w:val="20"/>
                <w:szCs w:val="20"/>
              </w:rPr>
              <w:t>-theory</w:t>
            </w:r>
          </w:p>
        </w:tc>
      </w:tr>
      <w:tr w:rsidR="00F42A93" w:rsidTr="00D81485">
        <w:trPr>
          <w:cantSplit/>
          <w:trHeight w:val="89"/>
        </w:trPr>
        <w:tc>
          <w:tcPr>
            <w:tcW w:w="287" w:type="pct"/>
            <w:textDirection w:val="btLr"/>
          </w:tcPr>
          <w:p w:rsidR="0037170F" w:rsidRPr="00F36C0B" w:rsidRDefault="0037170F" w:rsidP="00F36C0B">
            <w:pPr>
              <w:ind w:left="113" w:right="113"/>
              <w:rPr>
                <w:rFonts w:cstheme="minorHAnsi"/>
                <w:b/>
                <w:sz w:val="20"/>
                <w:szCs w:val="20"/>
              </w:rPr>
            </w:pPr>
            <w:r w:rsidRPr="00F36C0B">
              <w:rPr>
                <w:rFonts w:cstheme="minorHAnsi"/>
                <w:b/>
                <w:sz w:val="20"/>
                <w:szCs w:val="20"/>
              </w:rPr>
              <w:t>“</w:t>
            </w:r>
            <w:proofErr w:type="spellStart"/>
            <w:r w:rsidRPr="00F36C0B">
              <w:rPr>
                <w:rFonts w:cstheme="minorHAnsi"/>
                <w:b/>
                <w:sz w:val="20"/>
                <w:szCs w:val="20"/>
              </w:rPr>
              <w:t>Whatta</w:t>
            </w:r>
            <w:proofErr w:type="spellEnd"/>
            <w:r w:rsidRPr="00F36C0B">
              <w:rPr>
                <w:rFonts w:cstheme="minorHAnsi"/>
                <w:b/>
                <w:sz w:val="20"/>
                <w:szCs w:val="20"/>
              </w:rPr>
              <w:t xml:space="preserve"> </w:t>
            </w:r>
            <w:proofErr w:type="spellStart"/>
            <w:r w:rsidRPr="00F36C0B">
              <w:rPr>
                <w:rFonts w:cstheme="minorHAnsi"/>
                <w:b/>
                <w:sz w:val="20"/>
                <w:szCs w:val="20"/>
              </w:rPr>
              <w:t>Mistaka</w:t>
            </w:r>
            <w:proofErr w:type="spellEnd"/>
            <w:r w:rsidRPr="00F36C0B">
              <w:rPr>
                <w:rFonts w:cstheme="minorHAnsi"/>
                <w:b/>
                <w:sz w:val="20"/>
                <w:szCs w:val="20"/>
              </w:rPr>
              <w:t xml:space="preserve"> to </w:t>
            </w:r>
            <w:proofErr w:type="spellStart"/>
            <w:r w:rsidRPr="00F36C0B">
              <w:rPr>
                <w:rFonts w:cstheme="minorHAnsi"/>
                <w:b/>
                <w:sz w:val="20"/>
                <w:szCs w:val="20"/>
              </w:rPr>
              <w:t>maka</w:t>
            </w:r>
            <w:proofErr w:type="spellEnd"/>
            <w:r w:rsidRPr="00F36C0B">
              <w:rPr>
                <w:rFonts w:cstheme="minorHAnsi"/>
                <w:b/>
                <w:sz w:val="20"/>
                <w:szCs w:val="20"/>
              </w:rPr>
              <w:t>!”</w:t>
            </w:r>
          </w:p>
          <w:p w:rsidR="0037170F" w:rsidRPr="00F36C0B" w:rsidRDefault="0037170F" w:rsidP="00F36C0B">
            <w:pPr>
              <w:ind w:left="113" w:right="113"/>
              <w:rPr>
                <w:rFonts w:cstheme="minorHAnsi"/>
                <w:b/>
                <w:sz w:val="20"/>
                <w:szCs w:val="20"/>
              </w:rPr>
            </w:pPr>
          </w:p>
        </w:tc>
        <w:tc>
          <w:tcPr>
            <w:tcW w:w="1091" w:type="pct"/>
          </w:tcPr>
          <w:p w:rsidR="0037170F" w:rsidRPr="00F36C0B" w:rsidRDefault="00D54C61" w:rsidP="0060400A">
            <w:pPr>
              <w:rPr>
                <w:rFonts w:cstheme="minorHAnsi"/>
                <w:sz w:val="20"/>
                <w:szCs w:val="20"/>
              </w:rPr>
            </w:pPr>
            <w:r w:rsidRPr="00F36C0B">
              <w:rPr>
                <w:rFonts w:cstheme="minorHAnsi"/>
                <w:sz w:val="20"/>
                <w:szCs w:val="20"/>
              </w:rPr>
              <w:t>This celebrates those everyday successful failures.</w:t>
            </w:r>
            <w:r w:rsidR="00CB2294" w:rsidRPr="00F36C0B">
              <w:rPr>
                <w:rFonts w:cstheme="minorHAnsi"/>
                <w:sz w:val="20"/>
                <w:szCs w:val="20"/>
              </w:rPr>
              <w:t xml:space="preserve"> These can range from the unorthodox responses to a question, to those accidental inventions. (Like the man who invented the Pot-it Notes)</w:t>
            </w:r>
          </w:p>
        </w:tc>
        <w:tc>
          <w:tcPr>
            <w:tcW w:w="1393" w:type="pct"/>
          </w:tcPr>
          <w:p w:rsidR="0037170F" w:rsidRPr="00F36C0B" w:rsidRDefault="00CB2294" w:rsidP="0060400A">
            <w:pPr>
              <w:rPr>
                <w:rFonts w:cstheme="minorHAnsi"/>
                <w:sz w:val="20"/>
                <w:szCs w:val="20"/>
              </w:rPr>
            </w:pPr>
            <w:r w:rsidRPr="00F36C0B">
              <w:rPr>
                <w:rFonts w:cstheme="minorHAnsi"/>
                <w:sz w:val="20"/>
                <w:szCs w:val="20"/>
              </w:rPr>
              <w:t xml:space="preserve">It encourages learners to appreciate their set-backs and learn from them. It brings the class members closer as there is a factor of vulnerability but </w:t>
            </w:r>
            <w:proofErr w:type="gramStart"/>
            <w:r w:rsidRPr="00F36C0B">
              <w:rPr>
                <w:rFonts w:cstheme="minorHAnsi"/>
                <w:sz w:val="20"/>
                <w:szCs w:val="20"/>
              </w:rPr>
              <w:t>it’s</w:t>
            </w:r>
            <w:proofErr w:type="gramEnd"/>
            <w:r w:rsidRPr="00F36C0B">
              <w:rPr>
                <w:rFonts w:cstheme="minorHAnsi"/>
                <w:sz w:val="20"/>
                <w:szCs w:val="20"/>
              </w:rPr>
              <w:t xml:space="preserve"> being celebrated. These can be building blocks for targets, growth and learning directions.</w:t>
            </w:r>
          </w:p>
        </w:tc>
        <w:tc>
          <w:tcPr>
            <w:tcW w:w="1128" w:type="pct"/>
          </w:tcPr>
          <w:p w:rsidR="0037170F" w:rsidRPr="00F36C0B" w:rsidRDefault="00CB2294" w:rsidP="0060400A">
            <w:pPr>
              <w:rPr>
                <w:rFonts w:cstheme="minorHAnsi"/>
                <w:sz w:val="20"/>
                <w:szCs w:val="20"/>
              </w:rPr>
            </w:pPr>
            <w:r w:rsidRPr="00F36C0B">
              <w:rPr>
                <w:rFonts w:cstheme="minorHAnsi"/>
                <w:sz w:val="20"/>
                <w:szCs w:val="20"/>
              </w:rPr>
              <w:t>Due to the vulnerable nature of the idea, there must be a positive, secure atmosphere built on trusting relationships with the teacher and learners.</w:t>
            </w:r>
          </w:p>
        </w:tc>
        <w:tc>
          <w:tcPr>
            <w:tcW w:w="1101" w:type="pct"/>
          </w:tcPr>
          <w:p w:rsidR="0037170F" w:rsidRPr="00F36C0B" w:rsidRDefault="00DE5A46" w:rsidP="0060400A">
            <w:pPr>
              <w:rPr>
                <w:rFonts w:cstheme="minorHAnsi"/>
                <w:sz w:val="20"/>
                <w:szCs w:val="20"/>
              </w:rPr>
            </w:pPr>
            <w:r>
              <w:rPr>
                <w:rFonts w:cstheme="minorHAnsi"/>
                <w:sz w:val="20"/>
                <w:szCs w:val="20"/>
              </w:rPr>
              <w:t xml:space="preserve">Robinson - Fear of failure </w:t>
            </w:r>
          </w:p>
          <w:p w:rsidR="00E87CCA" w:rsidRDefault="00DE5A46" w:rsidP="0060400A">
            <w:pPr>
              <w:rPr>
                <w:rFonts w:cstheme="minorHAnsi"/>
                <w:sz w:val="20"/>
                <w:szCs w:val="20"/>
              </w:rPr>
            </w:pPr>
            <w:proofErr w:type="spellStart"/>
            <w:r>
              <w:rPr>
                <w:rFonts w:cstheme="minorHAnsi"/>
                <w:sz w:val="20"/>
                <w:szCs w:val="20"/>
              </w:rPr>
              <w:t>Dweck</w:t>
            </w:r>
            <w:proofErr w:type="spellEnd"/>
            <w:r>
              <w:rPr>
                <w:rFonts w:cstheme="minorHAnsi"/>
                <w:sz w:val="20"/>
                <w:szCs w:val="20"/>
              </w:rPr>
              <w:t xml:space="preserve"> – Growth Mind-set</w:t>
            </w:r>
            <w:r w:rsidR="00E87CCA">
              <w:rPr>
                <w:rFonts w:cstheme="minorHAnsi"/>
                <w:sz w:val="20"/>
                <w:szCs w:val="20"/>
              </w:rPr>
              <w:t xml:space="preserve"> </w:t>
            </w:r>
          </w:p>
          <w:p w:rsidR="00E87CCA" w:rsidRDefault="00E87CCA" w:rsidP="0060400A">
            <w:pPr>
              <w:rPr>
                <w:rFonts w:cstheme="minorHAnsi"/>
                <w:sz w:val="20"/>
                <w:szCs w:val="20"/>
              </w:rPr>
            </w:pPr>
          </w:p>
          <w:p w:rsidR="00CB2294" w:rsidRPr="00F36C0B" w:rsidRDefault="00E87CCA" w:rsidP="0060400A">
            <w:pPr>
              <w:rPr>
                <w:rFonts w:cstheme="minorHAnsi"/>
                <w:sz w:val="20"/>
                <w:szCs w:val="20"/>
              </w:rPr>
            </w:pPr>
            <w:r w:rsidRPr="00D0354B">
              <w:rPr>
                <w:rFonts w:cstheme="minorHAnsi"/>
                <w:sz w:val="20"/>
                <w:szCs w:val="20"/>
              </w:rPr>
              <w:t>Wilson</w:t>
            </w:r>
            <w:r w:rsidR="00BC672C" w:rsidRPr="00D0354B">
              <w:rPr>
                <w:rFonts w:cstheme="minorHAnsi"/>
                <w:sz w:val="20"/>
                <w:szCs w:val="20"/>
              </w:rPr>
              <w:t>(2009</w:t>
            </w:r>
            <w:r w:rsidRPr="00D0354B">
              <w:rPr>
                <w:rFonts w:cstheme="minorHAnsi"/>
                <w:sz w:val="20"/>
                <w:szCs w:val="20"/>
              </w:rPr>
              <w:t>)</w:t>
            </w:r>
            <w:r>
              <w:rPr>
                <w:rFonts w:cstheme="minorHAnsi"/>
                <w:sz w:val="20"/>
                <w:szCs w:val="20"/>
              </w:rPr>
              <w:t xml:space="preserve"> Celebrating: ‘pay attention to unusual ideas….and celebrate these in order to help them appreciate the development in creative thinking’ (p.42)</w:t>
            </w:r>
          </w:p>
        </w:tc>
      </w:tr>
      <w:tr w:rsidR="00F42A93" w:rsidTr="00D81485">
        <w:trPr>
          <w:cantSplit/>
          <w:trHeight w:val="89"/>
        </w:trPr>
        <w:tc>
          <w:tcPr>
            <w:tcW w:w="287" w:type="pct"/>
            <w:textDirection w:val="btLr"/>
          </w:tcPr>
          <w:p w:rsidR="0037170F" w:rsidRPr="00F36C0B" w:rsidRDefault="0037170F" w:rsidP="00F36C0B">
            <w:pPr>
              <w:ind w:left="113" w:right="113"/>
              <w:rPr>
                <w:rFonts w:cstheme="minorHAnsi"/>
                <w:b/>
                <w:sz w:val="20"/>
                <w:szCs w:val="20"/>
              </w:rPr>
            </w:pPr>
            <w:r w:rsidRPr="00F36C0B">
              <w:rPr>
                <w:rFonts w:cstheme="minorHAnsi"/>
                <w:b/>
                <w:sz w:val="20"/>
                <w:szCs w:val="20"/>
              </w:rPr>
              <w:lastRenderedPageBreak/>
              <w:t xml:space="preserve">“Suckers for Success” – end of topic </w:t>
            </w:r>
          </w:p>
        </w:tc>
        <w:tc>
          <w:tcPr>
            <w:tcW w:w="1091" w:type="pct"/>
          </w:tcPr>
          <w:p w:rsidR="0037170F" w:rsidRPr="00F36C0B" w:rsidRDefault="00CB2294" w:rsidP="0060400A">
            <w:pPr>
              <w:rPr>
                <w:rFonts w:cstheme="minorHAnsi"/>
                <w:sz w:val="20"/>
                <w:szCs w:val="20"/>
              </w:rPr>
            </w:pPr>
            <w:r w:rsidRPr="00F36C0B">
              <w:rPr>
                <w:rFonts w:cstheme="minorHAnsi"/>
                <w:sz w:val="20"/>
                <w:szCs w:val="20"/>
              </w:rPr>
              <w:t xml:space="preserve">This is where the class/school’s </w:t>
            </w:r>
            <w:r w:rsidR="00F36C0B" w:rsidRPr="00F36C0B">
              <w:rPr>
                <w:rFonts w:cstheme="minorHAnsi"/>
                <w:sz w:val="20"/>
                <w:szCs w:val="20"/>
              </w:rPr>
              <w:t>hard work</w:t>
            </w:r>
            <w:r w:rsidRPr="00F36C0B">
              <w:rPr>
                <w:rFonts w:cstheme="minorHAnsi"/>
                <w:sz w:val="20"/>
                <w:szCs w:val="20"/>
              </w:rPr>
              <w:t xml:space="preserve"> is showcased in various ways – it could be a performance, a community act, an event, a fundraiser, an exhibition, a publication etc.</w:t>
            </w:r>
          </w:p>
        </w:tc>
        <w:tc>
          <w:tcPr>
            <w:tcW w:w="1393" w:type="pct"/>
          </w:tcPr>
          <w:p w:rsidR="0037170F" w:rsidRPr="00F36C0B" w:rsidRDefault="00CB2294" w:rsidP="0060400A">
            <w:pPr>
              <w:rPr>
                <w:rFonts w:cstheme="minorHAnsi"/>
                <w:sz w:val="20"/>
                <w:szCs w:val="20"/>
              </w:rPr>
            </w:pPr>
            <w:r w:rsidRPr="00F36C0B">
              <w:rPr>
                <w:rFonts w:cstheme="minorHAnsi"/>
                <w:sz w:val="20"/>
                <w:szCs w:val="20"/>
              </w:rPr>
              <w:t>It can increase the sense of pride and ownership over the learning.</w:t>
            </w:r>
          </w:p>
          <w:p w:rsidR="00CB2294" w:rsidRPr="00F36C0B" w:rsidRDefault="00CB2294" w:rsidP="0060400A">
            <w:pPr>
              <w:rPr>
                <w:rFonts w:cstheme="minorHAnsi"/>
                <w:sz w:val="20"/>
                <w:szCs w:val="20"/>
              </w:rPr>
            </w:pPr>
            <w:r w:rsidRPr="00F36C0B">
              <w:rPr>
                <w:rFonts w:cstheme="minorHAnsi"/>
                <w:sz w:val="20"/>
                <w:szCs w:val="20"/>
              </w:rPr>
              <w:t>It emphasises the importance of the learners’ work, in turn motivating them and resulting in higher quality creativity.</w:t>
            </w:r>
          </w:p>
          <w:p w:rsidR="00CB2294" w:rsidRPr="00F36C0B" w:rsidRDefault="00CB2294" w:rsidP="0060400A">
            <w:pPr>
              <w:rPr>
                <w:rFonts w:cstheme="minorHAnsi"/>
                <w:sz w:val="20"/>
                <w:szCs w:val="20"/>
              </w:rPr>
            </w:pPr>
            <w:r w:rsidRPr="00F36C0B">
              <w:rPr>
                <w:rFonts w:cstheme="minorHAnsi"/>
                <w:sz w:val="20"/>
                <w:szCs w:val="20"/>
              </w:rPr>
              <w:t xml:space="preserve">It connects the school to the community and families of the learners. </w:t>
            </w:r>
          </w:p>
          <w:p w:rsidR="00CB2294" w:rsidRPr="00F36C0B" w:rsidRDefault="00CB2294" w:rsidP="0060400A">
            <w:pPr>
              <w:rPr>
                <w:rFonts w:cstheme="minorHAnsi"/>
                <w:sz w:val="20"/>
                <w:szCs w:val="20"/>
              </w:rPr>
            </w:pPr>
            <w:r w:rsidRPr="00F36C0B">
              <w:rPr>
                <w:rFonts w:cstheme="minorHAnsi"/>
                <w:sz w:val="20"/>
                <w:szCs w:val="20"/>
              </w:rPr>
              <w:t xml:space="preserve">There will be </w:t>
            </w:r>
            <w:proofErr w:type="gramStart"/>
            <w:r w:rsidRPr="00F36C0B">
              <w:rPr>
                <w:rFonts w:cstheme="minorHAnsi"/>
                <w:sz w:val="20"/>
                <w:szCs w:val="20"/>
              </w:rPr>
              <w:t>a  positive</w:t>
            </w:r>
            <w:proofErr w:type="gramEnd"/>
            <w:r w:rsidRPr="00F36C0B">
              <w:rPr>
                <w:rFonts w:cstheme="minorHAnsi"/>
                <w:sz w:val="20"/>
                <w:szCs w:val="20"/>
              </w:rPr>
              <w:t xml:space="preserve"> perception towards creativity across the curriculum.</w:t>
            </w:r>
          </w:p>
        </w:tc>
        <w:tc>
          <w:tcPr>
            <w:tcW w:w="1128" w:type="pct"/>
          </w:tcPr>
          <w:p w:rsidR="0037170F" w:rsidRPr="00F36C0B" w:rsidRDefault="00CB2294" w:rsidP="0060400A">
            <w:pPr>
              <w:rPr>
                <w:rFonts w:cstheme="minorHAnsi"/>
                <w:sz w:val="20"/>
                <w:szCs w:val="20"/>
              </w:rPr>
            </w:pPr>
            <w:r w:rsidRPr="00F36C0B">
              <w:rPr>
                <w:rFonts w:cstheme="minorHAnsi"/>
                <w:sz w:val="20"/>
                <w:szCs w:val="20"/>
              </w:rPr>
              <w:t>It takes time, a lot of resources, extra staff or help.</w:t>
            </w:r>
          </w:p>
          <w:p w:rsidR="00CB2294" w:rsidRPr="00F36C0B" w:rsidRDefault="00CB2294" w:rsidP="0060400A">
            <w:pPr>
              <w:rPr>
                <w:rFonts w:cstheme="minorHAnsi"/>
                <w:sz w:val="20"/>
                <w:szCs w:val="20"/>
              </w:rPr>
            </w:pPr>
            <w:r w:rsidRPr="00F36C0B">
              <w:rPr>
                <w:rFonts w:cstheme="minorHAnsi"/>
                <w:sz w:val="20"/>
                <w:szCs w:val="20"/>
              </w:rPr>
              <w:t>The purpose needs to be exciting and realistic.</w:t>
            </w:r>
          </w:p>
          <w:p w:rsidR="00CB2294" w:rsidRPr="00F36C0B" w:rsidRDefault="00CB2294" w:rsidP="00CB2294">
            <w:pPr>
              <w:rPr>
                <w:rFonts w:cstheme="minorHAnsi"/>
                <w:sz w:val="20"/>
                <w:szCs w:val="20"/>
              </w:rPr>
            </w:pPr>
            <w:r w:rsidRPr="00F36C0B">
              <w:rPr>
                <w:rFonts w:cstheme="minorHAnsi"/>
                <w:sz w:val="20"/>
                <w:szCs w:val="20"/>
              </w:rPr>
              <w:t xml:space="preserve">It </w:t>
            </w:r>
            <w:proofErr w:type="gramStart"/>
            <w:r w:rsidRPr="00F36C0B">
              <w:rPr>
                <w:rFonts w:cstheme="minorHAnsi"/>
                <w:sz w:val="20"/>
                <w:szCs w:val="20"/>
              </w:rPr>
              <w:t>may  incorporate</w:t>
            </w:r>
            <w:proofErr w:type="gramEnd"/>
            <w:r w:rsidRPr="00F36C0B">
              <w:rPr>
                <w:rFonts w:cstheme="minorHAnsi"/>
                <w:sz w:val="20"/>
                <w:szCs w:val="20"/>
              </w:rPr>
              <w:t xml:space="preserve"> the LNF and NC, so cross-curricular planning will need to be thorough and thoughtful.</w:t>
            </w:r>
          </w:p>
        </w:tc>
        <w:tc>
          <w:tcPr>
            <w:tcW w:w="1101" w:type="pct"/>
          </w:tcPr>
          <w:p w:rsidR="0037170F" w:rsidRPr="00F36C0B" w:rsidRDefault="00F42A93" w:rsidP="0060400A">
            <w:pPr>
              <w:rPr>
                <w:rFonts w:cstheme="minorHAnsi"/>
                <w:sz w:val="20"/>
                <w:szCs w:val="20"/>
              </w:rPr>
            </w:pPr>
            <w:r w:rsidRPr="00D0354B">
              <w:rPr>
                <w:rFonts w:cstheme="minorHAnsi"/>
                <w:sz w:val="20"/>
                <w:szCs w:val="20"/>
              </w:rPr>
              <w:t>Barnes</w:t>
            </w:r>
            <w:r w:rsidR="00E87CCA" w:rsidRPr="00D0354B">
              <w:rPr>
                <w:rFonts w:cstheme="minorHAnsi"/>
                <w:sz w:val="20"/>
                <w:szCs w:val="20"/>
              </w:rPr>
              <w:t xml:space="preserve"> (2015)</w:t>
            </w:r>
            <w:r>
              <w:rPr>
                <w:rFonts w:cstheme="minorHAnsi"/>
                <w:sz w:val="20"/>
                <w:szCs w:val="20"/>
              </w:rPr>
              <w:t xml:space="preserve"> - </w:t>
            </w:r>
            <w:r w:rsidR="00CB2294" w:rsidRPr="00F36C0B">
              <w:rPr>
                <w:rFonts w:cstheme="minorHAnsi"/>
                <w:sz w:val="20"/>
                <w:szCs w:val="20"/>
              </w:rPr>
              <w:t>Cross curricular</w:t>
            </w:r>
            <w:r w:rsidR="00E87CCA">
              <w:rPr>
                <w:rFonts w:cstheme="minorHAnsi"/>
                <w:sz w:val="20"/>
                <w:szCs w:val="20"/>
              </w:rPr>
              <w:t>: ‘cross-curricular work is often seen as a way of stimulating and nurturing creative thinking’ (p.12)</w:t>
            </w:r>
          </w:p>
          <w:p w:rsidR="00F42A93" w:rsidRPr="00F36C0B" w:rsidRDefault="00E87CCA" w:rsidP="00E87CCA">
            <w:pPr>
              <w:rPr>
                <w:rFonts w:cstheme="minorHAnsi"/>
                <w:sz w:val="20"/>
                <w:szCs w:val="20"/>
              </w:rPr>
            </w:pPr>
            <w:r>
              <w:rPr>
                <w:rFonts w:cstheme="minorHAnsi"/>
                <w:sz w:val="20"/>
                <w:szCs w:val="20"/>
              </w:rPr>
              <w:t xml:space="preserve">Purpose </w:t>
            </w:r>
          </w:p>
        </w:tc>
      </w:tr>
    </w:tbl>
    <w:p w:rsidR="00B24C6F" w:rsidRDefault="00B24C6F" w:rsidP="00B24C6F"/>
    <w:p w:rsidR="00195B32" w:rsidRPr="00195B32" w:rsidRDefault="00195B32" w:rsidP="00B24C6F">
      <w:pPr>
        <w:pStyle w:val="ListParagraph"/>
        <w:numPr>
          <w:ilvl w:val="0"/>
          <w:numId w:val="1"/>
        </w:numPr>
        <w:spacing w:line="360" w:lineRule="auto"/>
        <w:rPr>
          <w:rFonts w:cstheme="minorHAnsi"/>
        </w:rPr>
      </w:pPr>
      <w:r w:rsidRPr="00195B32">
        <w:rPr>
          <w:rFonts w:cstheme="minorHAnsi"/>
        </w:rPr>
        <w:t>Adobe (2012). </w:t>
      </w:r>
      <w:r w:rsidRPr="00195B32">
        <w:rPr>
          <w:rFonts w:cstheme="minorHAnsi"/>
          <w:i/>
          <w:iCs/>
        </w:rPr>
        <w:t>How Do You Define Creativity? Sir Ken Robinson Video Series from Adobe Education</w:t>
      </w:r>
      <w:r w:rsidRPr="00195B32">
        <w:rPr>
          <w:rFonts w:cstheme="minorHAnsi"/>
        </w:rPr>
        <w:t>. [video] Available at: https://www.youtube.com/watch?v=BfjqIJiOlHI [Accessed 14 Feb. 2018].</w:t>
      </w:r>
    </w:p>
    <w:p w:rsidR="00195B32" w:rsidRPr="00195B32" w:rsidRDefault="00195B32" w:rsidP="00D81485">
      <w:pPr>
        <w:pStyle w:val="ListParagraph"/>
        <w:numPr>
          <w:ilvl w:val="0"/>
          <w:numId w:val="1"/>
        </w:numPr>
        <w:spacing w:after="180" w:line="360" w:lineRule="auto"/>
        <w:rPr>
          <w:rFonts w:eastAsia="Times New Roman" w:cstheme="minorHAnsi"/>
          <w:color w:val="000000"/>
          <w:lang w:eastAsia="en-GB"/>
        </w:rPr>
      </w:pPr>
      <w:r w:rsidRPr="00195B32">
        <w:rPr>
          <w:rFonts w:cstheme="minorHAnsi"/>
          <w:color w:val="000000"/>
        </w:rPr>
        <w:t>Barnes, J. (2015). </w:t>
      </w:r>
      <w:r w:rsidRPr="00195B32">
        <w:rPr>
          <w:rFonts w:cstheme="minorHAnsi"/>
          <w:i/>
          <w:iCs/>
          <w:color w:val="000000"/>
        </w:rPr>
        <w:t>Cross-curricular learning 3-14</w:t>
      </w:r>
      <w:r w:rsidRPr="00195B32">
        <w:rPr>
          <w:rFonts w:cstheme="minorHAnsi"/>
          <w:color w:val="000000"/>
        </w:rPr>
        <w:t>. 3rd ed. London: Sage publications.</w:t>
      </w:r>
    </w:p>
    <w:p w:rsidR="00195B32" w:rsidRDefault="00195B32" w:rsidP="00BC672C">
      <w:pPr>
        <w:pStyle w:val="ListParagraph"/>
        <w:numPr>
          <w:ilvl w:val="0"/>
          <w:numId w:val="1"/>
        </w:numPr>
        <w:spacing w:after="180" w:line="360" w:lineRule="auto"/>
        <w:rPr>
          <w:rFonts w:eastAsia="Times New Roman" w:cstheme="minorHAnsi"/>
          <w:color w:val="000000"/>
          <w:lang w:eastAsia="en-GB"/>
        </w:rPr>
      </w:pPr>
      <w:proofErr w:type="spellStart"/>
      <w:r w:rsidRPr="00195B32">
        <w:rPr>
          <w:rFonts w:eastAsia="Times New Roman" w:cstheme="minorHAnsi"/>
          <w:color w:val="000000"/>
          <w:lang w:eastAsia="en-GB"/>
        </w:rPr>
        <w:t>BrainyQuote</w:t>
      </w:r>
      <w:proofErr w:type="spellEnd"/>
      <w:r w:rsidRPr="00195B32">
        <w:rPr>
          <w:rFonts w:eastAsia="Times New Roman" w:cstheme="minorHAnsi"/>
          <w:color w:val="000000"/>
          <w:lang w:eastAsia="en-GB"/>
        </w:rPr>
        <w:t>. (2018). </w:t>
      </w:r>
      <w:r w:rsidRPr="00195B32">
        <w:rPr>
          <w:rFonts w:eastAsia="Times New Roman" w:cstheme="minorHAnsi"/>
          <w:i/>
          <w:iCs/>
          <w:color w:val="000000"/>
          <w:lang w:eastAsia="en-GB"/>
        </w:rPr>
        <w:t>Pablo Picasso Quotes</w:t>
      </w:r>
      <w:r w:rsidRPr="00195B32">
        <w:rPr>
          <w:rFonts w:eastAsia="Times New Roman" w:cstheme="minorHAnsi"/>
          <w:color w:val="000000"/>
          <w:lang w:eastAsia="en-GB"/>
        </w:rPr>
        <w:t>. [online] Available at: https://www.brainyquote.com/quotes/pablo_picasso_104106 [Accessed 3 Mar. 2018].</w:t>
      </w:r>
    </w:p>
    <w:p w:rsidR="00195B32" w:rsidRPr="00195B32" w:rsidRDefault="00195B32" w:rsidP="00BC672C">
      <w:pPr>
        <w:pStyle w:val="ListParagraph"/>
        <w:numPr>
          <w:ilvl w:val="0"/>
          <w:numId w:val="1"/>
        </w:numPr>
        <w:spacing w:after="180" w:line="360" w:lineRule="auto"/>
        <w:rPr>
          <w:rFonts w:eastAsia="Times New Roman" w:cstheme="minorHAnsi"/>
          <w:color w:val="000000"/>
          <w:lang w:eastAsia="en-GB"/>
        </w:rPr>
      </w:pPr>
      <w:proofErr w:type="spellStart"/>
      <w:r w:rsidRPr="00195B32">
        <w:t>Csikszentmihalyi</w:t>
      </w:r>
      <w:proofErr w:type="spellEnd"/>
      <w:r w:rsidRPr="00195B32">
        <w:t xml:space="preserve"> (</w:t>
      </w:r>
      <w:r>
        <w:t xml:space="preserve">cited by Sternberg) </w:t>
      </w:r>
      <w:r w:rsidRPr="00195B32">
        <w:rPr>
          <w:rFonts w:eastAsia="Times New Roman" w:cstheme="minorHAnsi"/>
          <w:i/>
          <w:iCs/>
          <w:color w:val="000000"/>
          <w:lang w:eastAsia="en-GB"/>
        </w:rPr>
        <w:t>How to develop student creativity</w:t>
      </w:r>
      <w:r w:rsidRPr="00195B32">
        <w:rPr>
          <w:rFonts w:eastAsia="Times New Roman" w:cstheme="minorHAnsi"/>
          <w:color w:val="000000"/>
          <w:lang w:eastAsia="en-GB"/>
        </w:rPr>
        <w:t>. Alexandria, Va.: Association for Supervision and Curriculum Development.</w:t>
      </w:r>
    </w:p>
    <w:p w:rsidR="00195B32" w:rsidRPr="00195B32" w:rsidRDefault="00195B32" w:rsidP="00BC672C">
      <w:pPr>
        <w:pStyle w:val="ListParagraph"/>
        <w:numPr>
          <w:ilvl w:val="0"/>
          <w:numId w:val="1"/>
        </w:numPr>
        <w:spacing w:after="180" w:line="360" w:lineRule="auto"/>
        <w:rPr>
          <w:rFonts w:eastAsia="Times New Roman" w:cstheme="minorHAnsi"/>
          <w:color w:val="000000"/>
          <w:lang w:eastAsia="en-GB"/>
        </w:rPr>
      </w:pPr>
      <w:r w:rsidRPr="00195B32">
        <w:rPr>
          <w:rFonts w:eastAsia="Times New Roman" w:cstheme="minorHAnsi"/>
          <w:color w:val="000000"/>
          <w:lang w:eastAsia="en-GB"/>
        </w:rPr>
        <w:t>Costa, A. (1991). </w:t>
      </w:r>
      <w:r w:rsidRPr="00195B32">
        <w:rPr>
          <w:rFonts w:eastAsia="Times New Roman" w:cstheme="minorHAnsi"/>
          <w:i/>
          <w:iCs/>
          <w:color w:val="000000"/>
          <w:lang w:eastAsia="en-GB"/>
        </w:rPr>
        <w:t>Developing minds: A Resource Book for Teaching Thinking</w:t>
      </w:r>
      <w:r w:rsidRPr="00195B32">
        <w:rPr>
          <w:rFonts w:eastAsia="Times New Roman" w:cstheme="minorHAnsi"/>
          <w:color w:val="000000"/>
          <w:lang w:eastAsia="en-GB"/>
        </w:rPr>
        <w:t>. Alexandria, VA: Association for Supervision and Curriculum Development, pp.89, 90.</w:t>
      </w:r>
    </w:p>
    <w:p w:rsidR="00195B32" w:rsidRPr="00195B32" w:rsidRDefault="00195B32" w:rsidP="00BC672C">
      <w:pPr>
        <w:pStyle w:val="ListParagraph"/>
        <w:numPr>
          <w:ilvl w:val="0"/>
          <w:numId w:val="1"/>
        </w:numPr>
        <w:spacing w:after="180" w:line="360" w:lineRule="auto"/>
        <w:rPr>
          <w:rFonts w:eastAsia="Times New Roman" w:cstheme="minorHAnsi"/>
          <w:color w:val="000000"/>
          <w:lang w:eastAsia="en-GB"/>
        </w:rPr>
      </w:pPr>
      <w:r w:rsidRPr="00195B32">
        <w:rPr>
          <w:rFonts w:eastAsia="Times New Roman" w:cstheme="minorHAnsi"/>
          <w:color w:val="000000"/>
          <w:lang w:eastAsia="en-GB"/>
        </w:rPr>
        <w:t>De Bono, E. (1977). </w:t>
      </w:r>
      <w:r w:rsidRPr="00195B32">
        <w:rPr>
          <w:rFonts w:eastAsia="Times New Roman" w:cstheme="minorHAnsi"/>
          <w:i/>
          <w:iCs/>
          <w:color w:val="000000"/>
          <w:lang w:eastAsia="en-GB"/>
        </w:rPr>
        <w:t>Lateral Thinking</w:t>
      </w:r>
      <w:r w:rsidRPr="00195B32">
        <w:rPr>
          <w:rFonts w:eastAsia="Times New Roman" w:cstheme="minorHAnsi"/>
          <w:color w:val="000000"/>
          <w:lang w:eastAsia="en-GB"/>
        </w:rPr>
        <w:t>. London: Penguin Books, p.7.</w:t>
      </w:r>
    </w:p>
    <w:p w:rsidR="00195B32" w:rsidRPr="00195B32" w:rsidRDefault="00195B32" w:rsidP="00B24C6F">
      <w:pPr>
        <w:pStyle w:val="ListParagraph"/>
        <w:numPr>
          <w:ilvl w:val="0"/>
          <w:numId w:val="1"/>
        </w:numPr>
        <w:spacing w:line="360" w:lineRule="auto"/>
        <w:rPr>
          <w:rFonts w:cstheme="minorHAnsi"/>
        </w:rPr>
      </w:pPr>
      <w:r w:rsidRPr="00195B32">
        <w:rPr>
          <w:rFonts w:cstheme="minorHAnsi"/>
          <w:color w:val="000000"/>
        </w:rPr>
        <w:t>Donaldson, G. (2015). </w:t>
      </w:r>
      <w:r w:rsidRPr="00195B32">
        <w:rPr>
          <w:rFonts w:cstheme="minorHAnsi"/>
          <w:i/>
          <w:iCs/>
          <w:color w:val="000000"/>
        </w:rPr>
        <w:t>Successful Futures: Independent Review of Curriculum and Assessment Arrangements in Wales</w:t>
      </w:r>
      <w:r w:rsidRPr="00195B32">
        <w:rPr>
          <w:rFonts w:cstheme="minorHAnsi"/>
          <w:color w:val="000000"/>
        </w:rPr>
        <w:t>. Cardiff: Welsh Assembly Government</w:t>
      </w:r>
    </w:p>
    <w:p w:rsidR="00195B32" w:rsidRPr="00195B32" w:rsidRDefault="00195B32" w:rsidP="00B24C6F">
      <w:pPr>
        <w:pStyle w:val="ListParagraph"/>
        <w:numPr>
          <w:ilvl w:val="0"/>
          <w:numId w:val="1"/>
        </w:numPr>
        <w:spacing w:after="180" w:line="360" w:lineRule="auto"/>
        <w:rPr>
          <w:rFonts w:eastAsia="Times New Roman" w:cstheme="minorHAnsi"/>
          <w:color w:val="000000"/>
          <w:lang w:eastAsia="en-GB"/>
        </w:rPr>
      </w:pPr>
      <w:r w:rsidRPr="00195B32">
        <w:rPr>
          <w:rFonts w:eastAsia="Times New Roman" w:cstheme="minorHAnsi"/>
          <w:color w:val="000000"/>
          <w:lang w:eastAsia="en-GB"/>
        </w:rPr>
        <w:t>Duckworth, A. (2013). </w:t>
      </w:r>
      <w:r w:rsidRPr="00195B32">
        <w:rPr>
          <w:rFonts w:eastAsia="Times New Roman" w:cstheme="minorHAnsi"/>
          <w:i/>
          <w:iCs/>
          <w:color w:val="000000"/>
          <w:lang w:eastAsia="en-GB"/>
        </w:rPr>
        <w:t>Grit: The power of passion and perseverance</w:t>
      </w:r>
      <w:r w:rsidRPr="00195B32">
        <w:rPr>
          <w:rFonts w:eastAsia="Times New Roman" w:cstheme="minorHAnsi"/>
          <w:color w:val="000000"/>
          <w:lang w:eastAsia="en-GB"/>
        </w:rPr>
        <w:t>. [image] Available at: https://www.ted.com/talks/angela_lee_duckworth_grit_the_power_of_passion_and_perseverance [Accessed 1 Mar. 2018].</w:t>
      </w:r>
    </w:p>
    <w:p w:rsidR="00195B32" w:rsidRPr="00195B32" w:rsidRDefault="00195B32" w:rsidP="00B24C6F">
      <w:pPr>
        <w:pStyle w:val="ListParagraph"/>
        <w:numPr>
          <w:ilvl w:val="0"/>
          <w:numId w:val="1"/>
        </w:numPr>
        <w:spacing w:after="180" w:line="360" w:lineRule="auto"/>
        <w:rPr>
          <w:rFonts w:eastAsia="Times New Roman" w:cstheme="minorHAnsi"/>
          <w:color w:val="000000"/>
          <w:lang w:eastAsia="en-GB"/>
        </w:rPr>
      </w:pPr>
      <w:proofErr w:type="spellStart"/>
      <w:r w:rsidRPr="00195B32">
        <w:rPr>
          <w:rFonts w:eastAsia="Times New Roman" w:cstheme="minorHAnsi"/>
          <w:color w:val="000000"/>
          <w:lang w:eastAsia="en-GB"/>
        </w:rPr>
        <w:t>Dweck</w:t>
      </w:r>
      <w:proofErr w:type="spellEnd"/>
      <w:r w:rsidRPr="00195B32">
        <w:rPr>
          <w:rFonts w:eastAsia="Times New Roman" w:cstheme="minorHAnsi"/>
          <w:color w:val="000000"/>
          <w:lang w:eastAsia="en-GB"/>
        </w:rPr>
        <w:t>, C. (2014). </w:t>
      </w:r>
      <w:r w:rsidRPr="00195B32">
        <w:rPr>
          <w:rFonts w:eastAsia="Times New Roman" w:cstheme="minorHAnsi"/>
          <w:i/>
          <w:iCs/>
          <w:color w:val="000000"/>
          <w:lang w:eastAsia="en-GB"/>
        </w:rPr>
        <w:t xml:space="preserve">Academic Tenacity </w:t>
      </w:r>
      <w:proofErr w:type="spellStart"/>
      <w:r w:rsidRPr="00195B32">
        <w:rPr>
          <w:rFonts w:eastAsia="Times New Roman" w:cstheme="minorHAnsi"/>
          <w:i/>
          <w:iCs/>
          <w:color w:val="000000"/>
          <w:lang w:eastAsia="en-GB"/>
        </w:rPr>
        <w:t>Mindsets</w:t>
      </w:r>
      <w:proofErr w:type="spellEnd"/>
      <w:r w:rsidRPr="00195B32">
        <w:rPr>
          <w:rFonts w:eastAsia="Times New Roman" w:cstheme="minorHAnsi"/>
          <w:i/>
          <w:iCs/>
          <w:color w:val="000000"/>
          <w:lang w:eastAsia="en-GB"/>
        </w:rPr>
        <w:t xml:space="preserve"> and Skills that Promote Long-Term Learning</w:t>
      </w:r>
      <w:r w:rsidRPr="00195B32">
        <w:rPr>
          <w:rFonts w:eastAsia="Times New Roman" w:cstheme="minorHAnsi"/>
          <w:color w:val="000000"/>
          <w:lang w:eastAsia="en-GB"/>
        </w:rPr>
        <w:t>. [</w:t>
      </w:r>
      <w:proofErr w:type="spellStart"/>
      <w:r w:rsidRPr="00195B32">
        <w:rPr>
          <w:rFonts w:eastAsia="Times New Roman" w:cstheme="minorHAnsi"/>
          <w:color w:val="000000"/>
          <w:lang w:eastAsia="en-GB"/>
        </w:rPr>
        <w:t>ebook</w:t>
      </w:r>
      <w:proofErr w:type="spellEnd"/>
      <w:r w:rsidRPr="00195B32">
        <w:rPr>
          <w:rFonts w:eastAsia="Times New Roman" w:cstheme="minorHAnsi"/>
          <w:color w:val="000000"/>
          <w:lang w:eastAsia="en-GB"/>
        </w:rPr>
        <w:t>] USA: Bill &amp; Melinda Gates Foundation, p.6. Available at: https://ed.stanford.edu/sites/default/files/manual/dweck-walton-cohen-2014.pdf [Accessed 1 Mar. 2018].</w:t>
      </w:r>
    </w:p>
    <w:p w:rsidR="00195B32" w:rsidRPr="00195B32" w:rsidRDefault="00195B32" w:rsidP="00B24C6F">
      <w:pPr>
        <w:pStyle w:val="ListParagraph"/>
        <w:numPr>
          <w:ilvl w:val="0"/>
          <w:numId w:val="1"/>
        </w:numPr>
        <w:spacing w:after="180" w:line="360" w:lineRule="auto"/>
        <w:rPr>
          <w:rFonts w:eastAsia="Times New Roman" w:cstheme="minorHAnsi"/>
          <w:color w:val="000000"/>
          <w:lang w:eastAsia="en-GB"/>
        </w:rPr>
      </w:pPr>
      <w:proofErr w:type="spellStart"/>
      <w:r w:rsidRPr="00195B32">
        <w:rPr>
          <w:rFonts w:eastAsia="Times New Roman" w:cstheme="minorHAnsi"/>
          <w:color w:val="000000"/>
          <w:lang w:eastAsia="en-GB"/>
        </w:rPr>
        <w:t>Fasko</w:t>
      </w:r>
      <w:proofErr w:type="spellEnd"/>
      <w:r w:rsidRPr="00195B32">
        <w:rPr>
          <w:rFonts w:eastAsia="Times New Roman" w:cstheme="minorHAnsi"/>
          <w:color w:val="000000"/>
          <w:lang w:eastAsia="en-GB"/>
        </w:rPr>
        <w:t>, D. (2001). Education and Creativity. </w:t>
      </w:r>
      <w:r w:rsidRPr="00195B32">
        <w:rPr>
          <w:rFonts w:eastAsia="Times New Roman" w:cstheme="minorHAnsi"/>
          <w:i/>
          <w:iCs/>
          <w:color w:val="000000"/>
          <w:lang w:eastAsia="en-GB"/>
        </w:rPr>
        <w:t>Creativity Research Journal</w:t>
      </w:r>
      <w:r w:rsidRPr="00195B32">
        <w:rPr>
          <w:rFonts w:eastAsia="Times New Roman" w:cstheme="minorHAnsi"/>
          <w:color w:val="000000"/>
          <w:lang w:eastAsia="en-GB"/>
        </w:rPr>
        <w:t>, 13(3-4), pp.317-327.</w:t>
      </w:r>
    </w:p>
    <w:p w:rsidR="00195B32" w:rsidRPr="00195B32" w:rsidRDefault="00195B32" w:rsidP="00B24C6F">
      <w:pPr>
        <w:pStyle w:val="ListParagraph"/>
        <w:numPr>
          <w:ilvl w:val="0"/>
          <w:numId w:val="1"/>
        </w:numPr>
        <w:spacing w:after="180" w:line="360" w:lineRule="auto"/>
        <w:rPr>
          <w:rFonts w:eastAsia="Times New Roman" w:cstheme="minorHAnsi"/>
          <w:color w:val="000000"/>
          <w:lang w:eastAsia="en-GB"/>
        </w:rPr>
      </w:pPr>
      <w:r w:rsidRPr="00195B32">
        <w:rPr>
          <w:rFonts w:eastAsia="Times New Roman" w:cstheme="minorHAnsi"/>
          <w:color w:val="000000"/>
          <w:lang w:eastAsia="en-GB"/>
        </w:rPr>
        <w:t>Franken, R. (1994). </w:t>
      </w:r>
      <w:r w:rsidRPr="00195B32">
        <w:rPr>
          <w:rFonts w:eastAsia="Times New Roman" w:cstheme="minorHAnsi"/>
          <w:i/>
          <w:iCs/>
          <w:color w:val="000000"/>
          <w:lang w:eastAsia="en-GB"/>
        </w:rPr>
        <w:t>Human motivation</w:t>
      </w:r>
      <w:r w:rsidRPr="00195B32">
        <w:rPr>
          <w:rFonts w:eastAsia="Times New Roman" w:cstheme="minorHAnsi"/>
          <w:color w:val="000000"/>
          <w:lang w:eastAsia="en-GB"/>
        </w:rPr>
        <w:t>. 3rd ed. Pacific Grove, Calif.: Brooks/Cole Pub. Co., p.396.</w:t>
      </w:r>
    </w:p>
    <w:p w:rsidR="00195B32" w:rsidRPr="00195B32" w:rsidRDefault="00195B32" w:rsidP="00B24C6F">
      <w:pPr>
        <w:pStyle w:val="ListParagraph"/>
        <w:numPr>
          <w:ilvl w:val="0"/>
          <w:numId w:val="1"/>
        </w:numPr>
        <w:spacing w:after="180" w:line="360" w:lineRule="auto"/>
        <w:rPr>
          <w:rFonts w:eastAsia="Times New Roman" w:cstheme="minorHAnsi"/>
          <w:color w:val="000000"/>
          <w:lang w:eastAsia="en-GB"/>
        </w:rPr>
      </w:pPr>
      <w:r w:rsidRPr="00195B32">
        <w:rPr>
          <w:rFonts w:eastAsia="Times New Roman" w:cstheme="minorHAnsi"/>
          <w:color w:val="000000"/>
          <w:lang w:eastAsia="en-GB"/>
        </w:rPr>
        <w:t>Guilford, J. (1973). </w:t>
      </w:r>
      <w:r w:rsidRPr="00195B32">
        <w:rPr>
          <w:rFonts w:eastAsia="Times New Roman" w:cstheme="minorHAnsi"/>
          <w:i/>
          <w:iCs/>
          <w:color w:val="000000"/>
          <w:lang w:eastAsia="en-GB"/>
        </w:rPr>
        <w:t>Characteristics of Creativity</w:t>
      </w:r>
      <w:r w:rsidRPr="00195B32">
        <w:rPr>
          <w:rFonts w:eastAsia="Times New Roman" w:cstheme="minorHAnsi"/>
          <w:color w:val="000000"/>
          <w:lang w:eastAsia="en-GB"/>
        </w:rPr>
        <w:t>. [</w:t>
      </w:r>
      <w:proofErr w:type="spellStart"/>
      <w:r w:rsidRPr="00195B32">
        <w:rPr>
          <w:rFonts w:eastAsia="Times New Roman" w:cstheme="minorHAnsi"/>
          <w:color w:val="000000"/>
          <w:lang w:eastAsia="en-GB"/>
        </w:rPr>
        <w:t>ebook</w:t>
      </w:r>
      <w:proofErr w:type="spellEnd"/>
      <w:r w:rsidRPr="00195B32">
        <w:rPr>
          <w:rFonts w:eastAsia="Times New Roman" w:cstheme="minorHAnsi"/>
          <w:color w:val="000000"/>
          <w:lang w:eastAsia="en-GB"/>
        </w:rPr>
        <w:t>] Illinois: ERIC. Available at: https://files.eric.ed.gov/fulltext/ED080171.pdf [Accessed 13 Feb. 2018].</w:t>
      </w:r>
    </w:p>
    <w:p w:rsidR="00195B32" w:rsidRPr="00195B32" w:rsidRDefault="00195B32" w:rsidP="00BC672C">
      <w:pPr>
        <w:pStyle w:val="ListParagraph"/>
        <w:numPr>
          <w:ilvl w:val="0"/>
          <w:numId w:val="1"/>
        </w:numPr>
        <w:spacing w:after="180" w:line="360" w:lineRule="auto"/>
        <w:rPr>
          <w:rFonts w:eastAsia="Times New Roman" w:cstheme="minorHAnsi"/>
          <w:color w:val="000000"/>
          <w:lang w:eastAsia="en-GB"/>
        </w:rPr>
      </w:pPr>
      <w:r w:rsidRPr="00195B32">
        <w:rPr>
          <w:rFonts w:eastAsia="Times New Roman" w:cstheme="minorHAnsi"/>
          <w:color w:val="000000"/>
          <w:lang w:eastAsia="en-GB"/>
        </w:rPr>
        <w:t>Harris, C. (2016). </w:t>
      </w:r>
      <w:r w:rsidRPr="00195B32">
        <w:rPr>
          <w:rFonts w:eastAsia="Times New Roman" w:cstheme="minorHAnsi"/>
          <w:i/>
          <w:iCs/>
          <w:color w:val="000000"/>
          <w:lang w:eastAsia="en-GB"/>
        </w:rPr>
        <w:t>'Our curriculum is so narrow that it bores both pupils and teachers – and crushes creativity'</w:t>
      </w:r>
      <w:r w:rsidRPr="00195B32">
        <w:rPr>
          <w:rFonts w:eastAsia="Times New Roman" w:cstheme="minorHAnsi"/>
          <w:color w:val="000000"/>
          <w:lang w:eastAsia="en-GB"/>
        </w:rPr>
        <w:t xml:space="preserve">. [online] </w:t>
      </w:r>
      <w:proofErr w:type="spellStart"/>
      <w:r w:rsidRPr="00195B32">
        <w:rPr>
          <w:rFonts w:eastAsia="Times New Roman" w:cstheme="minorHAnsi"/>
          <w:color w:val="000000"/>
          <w:lang w:eastAsia="en-GB"/>
        </w:rPr>
        <w:t>Tes</w:t>
      </w:r>
      <w:proofErr w:type="spellEnd"/>
      <w:r w:rsidRPr="00195B32">
        <w:rPr>
          <w:rFonts w:eastAsia="Times New Roman" w:cstheme="minorHAnsi"/>
          <w:color w:val="000000"/>
          <w:lang w:eastAsia="en-GB"/>
        </w:rPr>
        <w:t>. Available at: https://www.tes.com/news/school-news/breaking-views/our-curriculum-so-narrow-it-bores-both-pupils-and-teachers-and [Accessed 2 Mar. 2018].</w:t>
      </w:r>
    </w:p>
    <w:p w:rsidR="00195B32" w:rsidRPr="00195B32" w:rsidRDefault="00195B32" w:rsidP="00B24C6F">
      <w:pPr>
        <w:pStyle w:val="ListParagraph"/>
        <w:numPr>
          <w:ilvl w:val="0"/>
          <w:numId w:val="1"/>
        </w:numPr>
        <w:spacing w:after="180" w:line="360" w:lineRule="auto"/>
        <w:rPr>
          <w:rFonts w:eastAsia="Times New Roman" w:cstheme="minorHAnsi"/>
          <w:color w:val="000000"/>
          <w:lang w:eastAsia="en-GB"/>
        </w:rPr>
      </w:pPr>
      <w:r w:rsidRPr="00195B32">
        <w:rPr>
          <w:rFonts w:eastAsia="Times New Roman" w:cstheme="minorHAnsi"/>
          <w:color w:val="000000"/>
          <w:lang w:eastAsia="en-GB"/>
        </w:rPr>
        <w:t xml:space="preserve">Hennessey, B. and </w:t>
      </w:r>
      <w:proofErr w:type="spellStart"/>
      <w:r w:rsidRPr="00195B32">
        <w:rPr>
          <w:rFonts w:eastAsia="Times New Roman" w:cstheme="minorHAnsi"/>
          <w:color w:val="000000"/>
          <w:lang w:eastAsia="en-GB"/>
        </w:rPr>
        <w:t>Amabile</w:t>
      </w:r>
      <w:proofErr w:type="spellEnd"/>
      <w:r w:rsidRPr="00195B32">
        <w:rPr>
          <w:rFonts w:eastAsia="Times New Roman" w:cstheme="minorHAnsi"/>
          <w:color w:val="000000"/>
          <w:lang w:eastAsia="en-GB"/>
        </w:rPr>
        <w:t>, T. (2010). Creativity. </w:t>
      </w:r>
      <w:r w:rsidRPr="00195B32">
        <w:rPr>
          <w:rFonts w:eastAsia="Times New Roman" w:cstheme="minorHAnsi"/>
          <w:i/>
          <w:iCs/>
          <w:color w:val="000000"/>
          <w:lang w:eastAsia="en-GB"/>
        </w:rPr>
        <w:t>Annual Review of Psychology</w:t>
      </w:r>
      <w:r w:rsidRPr="00195B32">
        <w:rPr>
          <w:rFonts w:eastAsia="Times New Roman" w:cstheme="minorHAnsi"/>
          <w:color w:val="000000"/>
          <w:lang w:eastAsia="en-GB"/>
        </w:rPr>
        <w:t>, 61(1), pp.569-598.</w:t>
      </w:r>
    </w:p>
    <w:p w:rsidR="00195B32" w:rsidRPr="00195B32" w:rsidRDefault="00195B32" w:rsidP="00D81485">
      <w:pPr>
        <w:pStyle w:val="ListParagraph"/>
        <w:numPr>
          <w:ilvl w:val="0"/>
          <w:numId w:val="1"/>
        </w:numPr>
        <w:spacing w:after="180" w:line="360" w:lineRule="auto"/>
        <w:rPr>
          <w:rFonts w:eastAsia="Times New Roman" w:cstheme="minorHAnsi"/>
          <w:color w:val="000000"/>
          <w:lang w:eastAsia="en-GB"/>
        </w:rPr>
      </w:pPr>
      <w:proofErr w:type="spellStart"/>
      <w:r w:rsidRPr="00195B32">
        <w:rPr>
          <w:rFonts w:cstheme="minorHAnsi"/>
          <w:color w:val="000000"/>
        </w:rPr>
        <w:t>Kampylis</w:t>
      </w:r>
      <w:proofErr w:type="spellEnd"/>
      <w:r w:rsidRPr="00195B32">
        <w:rPr>
          <w:rFonts w:cstheme="minorHAnsi"/>
          <w:color w:val="000000"/>
        </w:rPr>
        <w:t xml:space="preserve">, P. and </w:t>
      </w:r>
      <w:proofErr w:type="spellStart"/>
      <w:r w:rsidRPr="00195B32">
        <w:rPr>
          <w:rFonts w:cstheme="minorHAnsi"/>
          <w:color w:val="000000"/>
        </w:rPr>
        <w:t>Berki</w:t>
      </w:r>
      <w:proofErr w:type="spellEnd"/>
      <w:r w:rsidRPr="00195B32">
        <w:rPr>
          <w:rFonts w:cstheme="minorHAnsi"/>
          <w:color w:val="000000"/>
        </w:rPr>
        <w:t>, E. (2014). </w:t>
      </w:r>
      <w:r w:rsidRPr="00195B32">
        <w:rPr>
          <w:rFonts w:cstheme="minorHAnsi"/>
          <w:i/>
          <w:iCs/>
          <w:color w:val="000000"/>
        </w:rPr>
        <w:t>Nurturing creative thinking</w:t>
      </w:r>
      <w:r w:rsidRPr="00195B32">
        <w:rPr>
          <w:rFonts w:cstheme="minorHAnsi"/>
          <w:color w:val="000000"/>
        </w:rPr>
        <w:t>. [</w:t>
      </w:r>
      <w:proofErr w:type="spellStart"/>
      <w:r w:rsidRPr="00195B32">
        <w:rPr>
          <w:rFonts w:cstheme="minorHAnsi"/>
          <w:color w:val="000000"/>
        </w:rPr>
        <w:t>ebook</w:t>
      </w:r>
      <w:proofErr w:type="spellEnd"/>
      <w:r w:rsidRPr="00195B32">
        <w:rPr>
          <w:rFonts w:cstheme="minorHAnsi"/>
          <w:color w:val="000000"/>
        </w:rPr>
        <w:t>] Educational Practices Series - 25: INTERNATIONAL ACADEMY OF EDUCATION, p.12. Available at: http://unesdoc.unesco.org/images/0022/002276/227680e.pdf [Accessed 2 Mar. 2018].</w:t>
      </w:r>
    </w:p>
    <w:p w:rsidR="00195B32" w:rsidRPr="00195B32" w:rsidRDefault="00195B32" w:rsidP="00BC672C">
      <w:pPr>
        <w:pStyle w:val="ListParagraph"/>
        <w:numPr>
          <w:ilvl w:val="0"/>
          <w:numId w:val="1"/>
        </w:numPr>
        <w:spacing w:after="180" w:line="360" w:lineRule="auto"/>
        <w:rPr>
          <w:rFonts w:eastAsia="Times New Roman" w:cstheme="minorHAnsi"/>
          <w:color w:val="000000"/>
          <w:lang w:eastAsia="en-GB"/>
        </w:rPr>
      </w:pPr>
      <w:proofErr w:type="spellStart"/>
      <w:r w:rsidRPr="00195B32">
        <w:rPr>
          <w:rFonts w:eastAsia="Times New Roman" w:cstheme="minorHAnsi"/>
          <w:color w:val="000000"/>
          <w:lang w:eastAsia="en-GB"/>
        </w:rPr>
        <w:lastRenderedPageBreak/>
        <w:t>Kuyatt</w:t>
      </w:r>
      <w:proofErr w:type="spellEnd"/>
      <w:r w:rsidRPr="00195B32">
        <w:rPr>
          <w:rFonts w:eastAsia="Times New Roman" w:cstheme="minorHAnsi"/>
          <w:color w:val="000000"/>
          <w:lang w:eastAsia="en-GB"/>
        </w:rPr>
        <w:t>, A. (2011). </w:t>
      </w:r>
      <w:r w:rsidRPr="00195B32">
        <w:rPr>
          <w:rFonts w:eastAsia="Times New Roman" w:cstheme="minorHAnsi"/>
          <w:i/>
          <w:iCs/>
          <w:color w:val="000000"/>
          <w:lang w:eastAsia="en-GB"/>
        </w:rPr>
        <w:t>Managing for Innovation: Reducing the Fear of Failure</w:t>
      </w:r>
      <w:r w:rsidRPr="00195B32">
        <w:rPr>
          <w:rFonts w:eastAsia="Times New Roman" w:cstheme="minorHAnsi"/>
          <w:color w:val="000000"/>
          <w:lang w:eastAsia="en-GB"/>
        </w:rPr>
        <w:t>. Journal of Strategic Leadership. [online] Baltimore: University of Maryland, p.35. Available at: https://www.regent.edu/acad/global/publications/jsl/vol3iss2/JSL_V3Is2_Kuyatt_pp31-40.pdf [Accessed 3 Mar. 2018].</w:t>
      </w:r>
    </w:p>
    <w:p w:rsidR="00195B32" w:rsidRPr="00195B32" w:rsidRDefault="00195B32" w:rsidP="00BC672C">
      <w:pPr>
        <w:pStyle w:val="ListParagraph"/>
        <w:numPr>
          <w:ilvl w:val="0"/>
          <w:numId w:val="1"/>
        </w:numPr>
        <w:spacing w:after="180" w:line="360" w:lineRule="auto"/>
        <w:rPr>
          <w:rFonts w:eastAsia="Times New Roman" w:cstheme="minorHAnsi"/>
          <w:color w:val="000000"/>
          <w:lang w:eastAsia="en-GB"/>
        </w:rPr>
      </w:pPr>
      <w:r w:rsidRPr="00195B32">
        <w:rPr>
          <w:rFonts w:eastAsia="Times New Roman" w:cstheme="minorHAnsi"/>
          <w:color w:val="000000"/>
          <w:lang w:eastAsia="en-GB"/>
        </w:rPr>
        <w:t xml:space="preserve">Land, G. and </w:t>
      </w:r>
      <w:proofErr w:type="spellStart"/>
      <w:r w:rsidRPr="00195B32">
        <w:rPr>
          <w:rFonts w:eastAsia="Times New Roman" w:cstheme="minorHAnsi"/>
          <w:color w:val="000000"/>
          <w:lang w:eastAsia="en-GB"/>
        </w:rPr>
        <w:t>Jarman</w:t>
      </w:r>
      <w:proofErr w:type="spellEnd"/>
      <w:r w:rsidRPr="00195B32">
        <w:rPr>
          <w:rFonts w:eastAsia="Times New Roman" w:cstheme="minorHAnsi"/>
          <w:color w:val="000000"/>
          <w:lang w:eastAsia="en-GB"/>
        </w:rPr>
        <w:t>, B. (2000). </w:t>
      </w:r>
      <w:r w:rsidRPr="00195B32">
        <w:rPr>
          <w:rFonts w:eastAsia="Times New Roman" w:cstheme="minorHAnsi"/>
          <w:i/>
          <w:iCs/>
          <w:color w:val="000000"/>
          <w:lang w:eastAsia="en-GB"/>
        </w:rPr>
        <w:t>Breakpoint and beyond</w:t>
      </w:r>
      <w:r w:rsidRPr="00195B32">
        <w:rPr>
          <w:rFonts w:eastAsia="Times New Roman" w:cstheme="minorHAnsi"/>
          <w:color w:val="000000"/>
          <w:lang w:eastAsia="en-GB"/>
        </w:rPr>
        <w:t xml:space="preserve">. Champaign, Ill.: </w:t>
      </w:r>
      <w:proofErr w:type="spellStart"/>
      <w:r w:rsidRPr="00195B32">
        <w:rPr>
          <w:rFonts w:eastAsia="Times New Roman" w:cstheme="minorHAnsi"/>
          <w:color w:val="000000"/>
          <w:lang w:eastAsia="en-GB"/>
        </w:rPr>
        <w:t>HarperBusiness</w:t>
      </w:r>
      <w:proofErr w:type="spellEnd"/>
      <w:r w:rsidRPr="00195B32">
        <w:rPr>
          <w:rFonts w:eastAsia="Times New Roman" w:cstheme="minorHAnsi"/>
          <w:color w:val="000000"/>
          <w:lang w:eastAsia="en-GB"/>
        </w:rPr>
        <w:t>.</w:t>
      </w:r>
    </w:p>
    <w:p w:rsidR="00195B32" w:rsidRPr="00195B32" w:rsidRDefault="00195B32" w:rsidP="00B24C6F">
      <w:pPr>
        <w:pStyle w:val="ListParagraph"/>
        <w:numPr>
          <w:ilvl w:val="0"/>
          <w:numId w:val="1"/>
        </w:numPr>
        <w:spacing w:after="180" w:line="360" w:lineRule="auto"/>
        <w:rPr>
          <w:rFonts w:eastAsia="Times New Roman" w:cstheme="minorHAnsi"/>
          <w:color w:val="000000"/>
          <w:lang w:eastAsia="en-GB"/>
        </w:rPr>
      </w:pPr>
      <w:r w:rsidRPr="00195B32">
        <w:rPr>
          <w:rFonts w:eastAsia="Times New Roman" w:cstheme="minorHAnsi"/>
          <w:color w:val="000000"/>
          <w:lang w:eastAsia="en-GB"/>
        </w:rPr>
        <w:t>National Advisory Committee on Creative and Cultural Education (2018). </w:t>
      </w:r>
      <w:r w:rsidRPr="00195B32">
        <w:rPr>
          <w:rFonts w:eastAsia="Times New Roman" w:cstheme="minorHAnsi"/>
          <w:i/>
          <w:iCs/>
          <w:color w:val="000000"/>
          <w:lang w:eastAsia="en-GB"/>
        </w:rPr>
        <w:t>All Our Futures: Creativity, Culture and Education</w:t>
      </w:r>
      <w:r w:rsidRPr="00195B32">
        <w:rPr>
          <w:rFonts w:eastAsia="Times New Roman" w:cstheme="minorHAnsi"/>
          <w:color w:val="000000"/>
          <w:lang w:eastAsia="en-GB"/>
        </w:rPr>
        <w:t>. [</w:t>
      </w:r>
      <w:proofErr w:type="gramStart"/>
      <w:r w:rsidRPr="00195B32">
        <w:rPr>
          <w:rFonts w:eastAsia="Times New Roman" w:cstheme="minorHAnsi"/>
          <w:color w:val="000000"/>
          <w:lang w:eastAsia="en-GB"/>
        </w:rPr>
        <w:t>online</w:t>
      </w:r>
      <w:proofErr w:type="gramEnd"/>
      <w:r w:rsidRPr="00195B32">
        <w:rPr>
          <w:rFonts w:eastAsia="Times New Roman" w:cstheme="minorHAnsi"/>
          <w:color w:val="000000"/>
          <w:lang w:eastAsia="en-GB"/>
        </w:rPr>
        <w:t>] pp.102, 104. Available at: http://sirkenrobinson.com/pdf/allourfutures.pdf [Accessed 2 Mar. 2018].</w:t>
      </w:r>
    </w:p>
    <w:p w:rsidR="00195B32" w:rsidRPr="00195B32" w:rsidRDefault="00195B32" w:rsidP="00195B32">
      <w:pPr>
        <w:pStyle w:val="ListParagraph"/>
        <w:numPr>
          <w:ilvl w:val="0"/>
          <w:numId w:val="1"/>
        </w:numPr>
        <w:spacing w:after="180" w:line="360" w:lineRule="auto"/>
        <w:rPr>
          <w:rFonts w:eastAsia="Times New Roman" w:cstheme="minorHAnsi"/>
          <w:color w:val="000000"/>
          <w:lang w:eastAsia="en-GB"/>
        </w:rPr>
      </w:pPr>
      <w:r w:rsidRPr="00195B32">
        <w:rPr>
          <w:rFonts w:cstheme="minorHAnsi"/>
          <w:color w:val="000000"/>
        </w:rPr>
        <w:t>OK GO! (2017). [video] Available at: https://www.youtube.com/watch?v=WyOSqjIABe0 [Accessed 4 Mar. 2018].</w:t>
      </w:r>
    </w:p>
    <w:p w:rsidR="00195B32" w:rsidRPr="00195B32" w:rsidRDefault="00195B32" w:rsidP="00BC672C">
      <w:pPr>
        <w:pStyle w:val="ListParagraph"/>
        <w:numPr>
          <w:ilvl w:val="0"/>
          <w:numId w:val="1"/>
        </w:numPr>
        <w:spacing w:after="180" w:line="360" w:lineRule="auto"/>
        <w:rPr>
          <w:rFonts w:eastAsia="Times New Roman" w:cstheme="minorHAnsi"/>
          <w:color w:val="000000"/>
          <w:lang w:eastAsia="en-GB"/>
        </w:rPr>
      </w:pPr>
      <w:r w:rsidRPr="00195B32">
        <w:rPr>
          <w:rFonts w:eastAsia="Times New Roman" w:cstheme="minorHAnsi"/>
          <w:color w:val="000000"/>
          <w:lang w:eastAsia="en-GB"/>
        </w:rPr>
        <w:t>Robinson, K. (2007). </w:t>
      </w:r>
      <w:r w:rsidRPr="00195B32">
        <w:rPr>
          <w:rFonts w:eastAsia="Times New Roman" w:cstheme="minorHAnsi"/>
          <w:i/>
          <w:iCs/>
          <w:color w:val="000000"/>
          <w:lang w:eastAsia="en-GB"/>
        </w:rPr>
        <w:t>Do schools kill creativity</w:t>
      </w:r>
      <w:proofErr w:type="gramStart"/>
      <w:r w:rsidRPr="00195B32">
        <w:rPr>
          <w:rFonts w:eastAsia="Times New Roman" w:cstheme="minorHAnsi"/>
          <w:i/>
          <w:iCs/>
          <w:color w:val="000000"/>
          <w:lang w:eastAsia="en-GB"/>
        </w:rPr>
        <w:t>?</w:t>
      </w:r>
      <w:r w:rsidRPr="00195B32">
        <w:rPr>
          <w:rFonts w:eastAsia="Times New Roman" w:cstheme="minorHAnsi"/>
          <w:color w:val="000000"/>
          <w:lang w:eastAsia="en-GB"/>
        </w:rPr>
        <w:t>.</w:t>
      </w:r>
      <w:proofErr w:type="gramEnd"/>
      <w:r w:rsidRPr="00195B32">
        <w:rPr>
          <w:rFonts w:eastAsia="Times New Roman" w:cstheme="minorHAnsi"/>
          <w:color w:val="000000"/>
          <w:lang w:eastAsia="en-GB"/>
        </w:rPr>
        <w:t xml:space="preserve"> [video] Available at: https://www.youtube.com/watch?v=iG9CE55wbtY [Accessed 3 Mar. 2018].</w:t>
      </w:r>
    </w:p>
    <w:p w:rsidR="00195B32" w:rsidRPr="00195B32" w:rsidRDefault="00195B32" w:rsidP="00B24C6F">
      <w:pPr>
        <w:pStyle w:val="ListParagraph"/>
        <w:numPr>
          <w:ilvl w:val="0"/>
          <w:numId w:val="1"/>
        </w:numPr>
        <w:spacing w:after="180" w:line="360" w:lineRule="auto"/>
        <w:rPr>
          <w:rFonts w:eastAsia="Times New Roman" w:cstheme="minorHAnsi"/>
          <w:color w:val="000000"/>
          <w:lang w:eastAsia="en-GB"/>
        </w:rPr>
      </w:pPr>
      <w:r w:rsidRPr="00195B32">
        <w:rPr>
          <w:rFonts w:eastAsia="Times New Roman" w:cstheme="minorHAnsi"/>
          <w:color w:val="000000"/>
          <w:lang w:eastAsia="en-GB"/>
        </w:rPr>
        <w:t>Sharp, C. (2004). </w:t>
      </w:r>
      <w:r w:rsidRPr="00195B32">
        <w:rPr>
          <w:rFonts w:eastAsia="Times New Roman" w:cstheme="minorHAnsi"/>
          <w:i/>
          <w:iCs/>
          <w:color w:val="000000"/>
          <w:lang w:eastAsia="en-GB"/>
        </w:rPr>
        <w:t>Developing young children’s creativity: what can we learn from research</w:t>
      </w:r>
      <w:proofErr w:type="gramStart"/>
      <w:r w:rsidRPr="00195B32">
        <w:rPr>
          <w:rFonts w:eastAsia="Times New Roman" w:cstheme="minorHAnsi"/>
          <w:i/>
          <w:iCs/>
          <w:color w:val="000000"/>
          <w:lang w:eastAsia="en-GB"/>
        </w:rPr>
        <w:t>?</w:t>
      </w:r>
      <w:r w:rsidRPr="00195B32">
        <w:rPr>
          <w:rFonts w:eastAsia="Times New Roman" w:cstheme="minorHAnsi"/>
          <w:color w:val="000000"/>
          <w:lang w:eastAsia="en-GB"/>
        </w:rPr>
        <w:t>.</w:t>
      </w:r>
      <w:proofErr w:type="gramEnd"/>
      <w:r w:rsidRPr="00195B32">
        <w:rPr>
          <w:rFonts w:eastAsia="Times New Roman" w:cstheme="minorHAnsi"/>
          <w:color w:val="000000"/>
          <w:lang w:eastAsia="en-GB"/>
        </w:rPr>
        <w:t xml:space="preserve"> Readership: Primary. NFER, p.6.</w:t>
      </w:r>
    </w:p>
    <w:p w:rsidR="00195B32" w:rsidRPr="00195B32" w:rsidRDefault="00195B32" w:rsidP="00B24C6F">
      <w:pPr>
        <w:pStyle w:val="ListParagraph"/>
        <w:numPr>
          <w:ilvl w:val="0"/>
          <w:numId w:val="1"/>
        </w:numPr>
        <w:spacing w:after="180" w:line="360" w:lineRule="auto"/>
        <w:rPr>
          <w:rFonts w:eastAsia="Times New Roman" w:cstheme="minorHAnsi"/>
          <w:color w:val="000000"/>
          <w:lang w:eastAsia="en-GB"/>
        </w:rPr>
      </w:pPr>
      <w:r w:rsidRPr="00195B32">
        <w:rPr>
          <w:rFonts w:eastAsia="Times New Roman" w:cstheme="minorHAnsi"/>
          <w:color w:val="000000"/>
          <w:lang w:eastAsia="en-GB"/>
        </w:rPr>
        <w:t>Sternberg, R. and Williams, W. (1997). </w:t>
      </w:r>
      <w:r w:rsidRPr="00195B32">
        <w:rPr>
          <w:rFonts w:eastAsia="Times New Roman" w:cstheme="minorHAnsi"/>
          <w:i/>
          <w:iCs/>
          <w:color w:val="000000"/>
          <w:lang w:eastAsia="en-GB"/>
        </w:rPr>
        <w:t>How to develop student creativity</w:t>
      </w:r>
      <w:r w:rsidRPr="00195B32">
        <w:rPr>
          <w:rFonts w:eastAsia="Times New Roman" w:cstheme="minorHAnsi"/>
          <w:color w:val="000000"/>
          <w:lang w:eastAsia="en-GB"/>
        </w:rPr>
        <w:t>. Alexandria, Va.: Association for Supervision and Curriculum Development.</w:t>
      </w:r>
    </w:p>
    <w:p w:rsidR="00195B32" w:rsidRPr="00195B32" w:rsidRDefault="00195B32" w:rsidP="00B24C6F">
      <w:pPr>
        <w:pStyle w:val="ListParagraph"/>
        <w:numPr>
          <w:ilvl w:val="0"/>
          <w:numId w:val="1"/>
        </w:numPr>
        <w:spacing w:after="180" w:line="360" w:lineRule="auto"/>
        <w:rPr>
          <w:rFonts w:eastAsia="Times New Roman" w:cstheme="minorHAnsi"/>
          <w:lang w:eastAsia="en-GB"/>
        </w:rPr>
      </w:pPr>
      <w:r w:rsidRPr="00195B32">
        <w:rPr>
          <w:rFonts w:cstheme="minorHAnsi"/>
          <w:spacing w:val="4"/>
          <w:shd w:val="clear" w:color="auto" w:fill="FFFFFF"/>
        </w:rPr>
        <w:t>Vernon P.E. (1989) Chapter 5</w:t>
      </w:r>
      <w:proofErr w:type="gramStart"/>
      <w:r w:rsidRPr="00195B32">
        <w:rPr>
          <w:rFonts w:cstheme="minorHAnsi"/>
          <w:spacing w:val="4"/>
          <w:shd w:val="clear" w:color="auto" w:fill="FFFFFF"/>
        </w:rPr>
        <w:t>:</w:t>
      </w:r>
      <w:r w:rsidRPr="00195B32">
        <w:rPr>
          <w:rFonts w:cstheme="minorHAnsi"/>
          <w:i/>
          <w:spacing w:val="4"/>
          <w:shd w:val="clear" w:color="auto" w:fill="FFFFFF"/>
        </w:rPr>
        <w:t>The</w:t>
      </w:r>
      <w:proofErr w:type="gramEnd"/>
      <w:r w:rsidRPr="00195B32">
        <w:rPr>
          <w:rFonts w:cstheme="minorHAnsi"/>
          <w:i/>
          <w:spacing w:val="4"/>
          <w:shd w:val="clear" w:color="auto" w:fill="FFFFFF"/>
        </w:rPr>
        <w:t xml:space="preserve"> Nature-Nurture Problem in Creativity</w:t>
      </w:r>
      <w:r w:rsidRPr="00195B32">
        <w:rPr>
          <w:rFonts w:cstheme="minorHAnsi"/>
          <w:spacing w:val="4"/>
          <w:shd w:val="clear" w:color="auto" w:fill="FFFFFF"/>
        </w:rPr>
        <w:t xml:space="preserve">. In: Glover J.A., </w:t>
      </w:r>
      <w:proofErr w:type="spellStart"/>
      <w:r w:rsidRPr="00195B32">
        <w:rPr>
          <w:rFonts w:cstheme="minorHAnsi"/>
          <w:spacing w:val="4"/>
          <w:shd w:val="clear" w:color="auto" w:fill="FFFFFF"/>
        </w:rPr>
        <w:t>Ronning</w:t>
      </w:r>
      <w:proofErr w:type="spellEnd"/>
      <w:r w:rsidRPr="00195B32">
        <w:rPr>
          <w:rFonts w:cstheme="minorHAnsi"/>
          <w:spacing w:val="4"/>
          <w:shd w:val="clear" w:color="auto" w:fill="FFFFFF"/>
        </w:rPr>
        <w:t xml:space="preserve"> R.R., Reynolds C.R. (</w:t>
      </w:r>
      <w:proofErr w:type="spellStart"/>
      <w:proofErr w:type="gramStart"/>
      <w:r w:rsidRPr="00195B32">
        <w:rPr>
          <w:rFonts w:cstheme="minorHAnsi"/>
          <w:spacing w:val="4"/>
          <w:shd w:val="clear" w:color="auto" w:fill="FFFFFF"/>
        </w:rPr>
        <w:t>eds</w:t>
      </w:r>
      <w:proofErr w:type="spellEnd"/>
      <w:proofErr w:type="gramEnd"/>
      <w:r w:rsidRPr="00195B32">
        <w:rPr>
          <w:rFonts w:cstheme="minorHAnsi"/>
          <w:spacing w:val="4"/>
          <w:shd w:val="clear" w:color="auto" w:fill="FFFFFF"/>
        </w:rPr>
        <w:t xml:space="preserve">) </w:t>
      </w:r>
      <w:r w:rsidRPr="00195B32">
        <w:rPr>
          <w:rFonts w:cstheme="minorHAnsi"/>
          <w:i/>
          <w:spacing w:val="4"/>
          <w:shd w:val="clear" w:color="auto" w:fill="FFFFFF"/>
        </w:rPr>
        <w:t>Handbook of Creativity. Perspectives on Individual Differences</w:t>
      </w:r>
      <w:r w:rsidRPr="00195B32">
        <w:rPr>
          <w:rFonts w:cstheme="minorHAnsi"/>
          <w:spacing w:val="4"/>
          <w:shd w:val="clear" w:color="auto" w:fill="FFFFFF"/>
        </w:rPr>
        <w:t xml:space="preserve">. Springer, Boston, MA </w:t>
      </w:r>
    </w:p>
    <w:p w:rsidR="00B30DB8" w:rsidRDefault="00195B32" w:rsidP="00B30DB8">
      <w:pPr>
        <w:pStyle w:val="ListParagraph"/>
        <w:numPr>
          <w:ilvl w:val="0"/>
          <w:numId w:val="1"/>
        </w:numPr>
        <w:spacing w:after="180" w:line="360" w:lineRule="auto"/>
        <w:rPr>
          <w:rFonts w:eastAsia="Times New Roman" w:cstheme="minorHAnsi"/>
          <w:color w:val="000000"/>
          <w:lang w:eastAsia="en-GB"/>
        </w:rPr>
      </w:pPr>
      <w:r w:rsidRPr="00195B32">
        <w:rPr>
          <w:rFonts w:eastAsia="Times New Roman" w:cstheme="minorHAnsi"/>
          <w:color w:val="000000"/>
          <w:lang w:eastAsia="en-GB"/>
        </w:rPr>
        <w:t>Wilson, A. (2009). </w:t>
      </w:r>
      <w:r w:rsidRPr="00195B32">
        <w:rPr>
          <w:rFonts w:eastAsia="Times New Roman" w:cstheme="minorHAnsi"/>
          <w:i/>
          <w:iCs/>
          <w:color w:val="000000"/>
          <w:lang w:eastAsia="en-GB"/>
        </w:rPr>
        <w:t>Creativity in primary education</w:t>
      </w:r>
      <w:r w:rsidRPr="00195B32">
        <w:rPr>
          <w:rFonts w:eastAsia="Times New Roman" w:cstheme="minorHAnsi"/>
          <w:color w:val="000000"/>
          <w:lang w:eastAsia="en-GB"/>
        </w:rPr>
        <w:t>. 2nd ed. Exeter [England]: Learning Matters, p.42</w:t>
      </w:r>
    </w:p>
    <w:p w:rsidR="00B30DB8" w:rsidRPr="00B30DB8" w:rsidRDefault="00B30DB8" w:rsidP="00B30DB8">
      <w:pPr>
        <w:pStyle w:val="ListParagraph"/>
        <w:numPr>
          <w:ilvl w:val="0"/>
          <w:numId w:val="1"/>
        </w:numPr>
        <w:spacing w:after="180" w:line="360" w:lineRule="auto"/>
        <w:rPr>
          <w:rFonts w:eastAsia="Times New Roman" w:cstheme="minorHAnsi"/>
          <w:color w:val="000000"/>
          <w:lang w:eastAsia="en-GB"/>
        </w:rPr>
      </w:pPr>
      <w:proofErr w:type="spellStart"/>
      <w:r w:rsidRPr="00B30DB8">
        <w:rPr>
          <w:rFonts w:cstheme="minorHAnsi"/>
          <w:color w:val="000000"/>
        </w:rPr>
        <w:t>Amabile</w:t>
      </w:r>
      <w:proofErr w:type="spellEnd"/>
      <w:r w:rsidRPr="00B30DB8">
        <w:rPr>
          <w:rFonts w:cstheme="minorHAnsi"/>
          <w:color w:val="000000"/>
        </w:rPr>
        <w:t>, T. (2018). </w:t>
      </w:r>
      <w:r w:rsidRPr="00B30DB8">
        <w:rPr>
          <w:rFonts w:cstheme="minorHAnsi"/>
          <w:i/>
          <w:iCs/>
          <w:color w:val="000000"/>
        </w:rPr>
        <w:t>Componential Theory of Creativity</w:t>
      </w:r>
      <w:r w:rsidRPr="00B30DB8">
        <w:rPr>
          <w:rFonts w:cstheme="minorHAnsi"/>
          <w:color w:val="000000"/>
        </w:rPr>
        <w:t>. [online] Hbs.edu. Available at: http://www.hbs.edu/faculty/Publication%20Files/12-096.pdf [Accessed 7 Mar. 2018].</w:t>
      </w:r>
    </w:p>
    <w:p w:rsidR="00B30DB8" w:rsidRPr="00B30DB8" w:rsidRDefault="00B30DB8" w:rsidP="00B30DB8">
      <w:pPr>
        <w:pStyle w:val="ListParagraph"/>
        <w:numPr>
          <w:ilvl w:val="0"/>
          <w:numId w:val="1"/>
        </w:numPr>
        <w:spacing w:after="180" w:line="360" w:lineRule="auto"/>
        <w:rPr>
          <w:rFonts w:eastAsia="Times New Roman" w:cstheme="minorHAnsi"/>
          <w:color w:val="000000"/>
          <w:lang w:eastAsia="en-GB"/>
        </w:rPr>
      </w:pPr>
      <w:proofErr w:type="spellStart"/>
      <w:r w:rsidRPr="00B30DB8">
        <w:rPr>
          <w:rFonts w:cstheme="minorHAnsi"/>
          <w:color w:val="000000"/>
        </w:rPr>
        <w:t>Bacigalupo</w:t>
      </w:r>
      <w:proofErr w:type="spellEnd"/>
      <w:r w:rsidRPr="00B30DB8">
        <w:rPr>
          <w:rFonts w:cstheme="minorHAnsi"/>
          <w:color w:val="000000"/>
        </w:rPr>
        <w:t>, M. (2016). </w:t>
      </w:r>
      <w:proofErr w:type="spellStart"/>
      <w:r w:rsidRPr="00B30DB8">
        <w:rPr>
          <w:rFonts w:cstheme="minorHAnsi"/>
          <w:i/>
          <w:iCs/>
          <w:color w:val="000000"/>
        </w:rPr>
        <w:t>Entrecompe</w:t>
      </w:r>
      <w:proofErr w:type="spellEnd"/>
      <w:r w:rsidRPr="00B30DB8">
        <w:rPr>
          <w:rFonts w:cstheme="minorHAnsi"/>
          <w:i/>
          <w:iCs/>
          <w:color w:val="000000"/>
        </w:rPr>
        <w:t xml:space="preserve"> Framework</w:t>
      </w:r>
      <w:r w:rsidRPr="00B30DB8">
        <w:rPr>
          <w:rFonts w:cstheme="minorHAnsi"/>
          <w:color w:val="000000"/>
        </w:rPr>
        <w:t>. [online] Publications.jrc.ec.europa.eu. Available at: http://publications.jrc.ec.europa.eu/repository/bitstream/JRC101581/lfna27939enn.pdf [Accessed 2 Mar. 2018].</w:t>
      </w:r>
    </w:p>
    <w:p w:rsidR="00B30DB8" w:rsidRPr="00B30DB8" w:rsidRDefault="00B30DB8" w:rsidP="00B30DB8">
      <w:pPr>
        <w:pStyle w:val="ListParagraph"/>
        <w:numPr>
          <w:ilvl w:val="0"/>
          <w:numId w:val="1"/>
        </w:numPr>
        <w:spacing w:after="180" w:line="360" w:lineRule="auto"/>
        <w:rPr>
          <w:rFonts w:eastAsia="Times New Roman" w:cstheme="minorHAnsi"/>
          <w:color w:val="000000"/>
          <w:lang w:eastAsia="en-GB"/>
        </w:rPr>
      </w:pPr>
      <w:proofErr w:type="spellStart"/>
      <w:r w:rsidRPr="00B30DB8">
        <w:rPr>
          <w:rFonts w:cstheme="minorHAnsi"/>
          <w:color w:val="000000"/>
        </w:rPr>
        <w:t>Gautam</w:t>
      </w:r>
      <w:proofErr w:type="spellEnd"/>
      <w:r w:rsidRPr="00B30DB8">
        <w:rPr>
          <w:rFonts w:cstheme="minorHAnsi"/>
          <w:color w:val="000000"/>
        </w:rPr>
        <w:t>, S. (2018). </w:t>
      </w:r>
      <w:r w:rsidRPr="00B30DB8">
        <w:rPr>
          <w:rFonts w:cstheme="minorHAnsi"/>
          <w:i/>
          <w:iCs/>
          <w:color w:val="000000"/>
        </w:rPr>
        <w:t>The Four P’s of Creativity</w:t>
      </w:r>
      <w:r w:rsidRPr="00B30DB8">
        <w:rPr>
          <w:rFonts w:cstheme="minorHAnsi"/>
          <w:color w:val="000000"/>
        </w:rPr>
        <w:t>. [online] The Creativity Post. Available at: http://www.creativitypost.com/psychology/the_four_ps_of_creativity [Accessed 4 Mar. 2018].</w:t>
      </w:r>
    </w:p>
    <w:p w:rsidR="00B30DB8" w:rsidRPr="00B30DB8" w:rsidRDefault="00B30DB8" w:rsidP="00B30DB8">
      <w:pPr>
        <w:pStyle w:val="ListParagraph"/>
        <w:numPr>
          <w:ilvl w:val="0"/>
          <w:numId w:val="1"/>
        </w:numPr>
        <w:spacing w:after="180" w:line="360" w:lineRule="auto"/>
        <w:rPr>
          <w:rFonts w:eastAsia="Times New Roman" w:cstheme="minorHAnsi"/>
          <w:color w:val="000000"/>
          <w:lang w:eastAsia="en-GB"/>
        </w:rPr>
      </w:pPr>
      <w:proofErr w:type="spellStart"/>
      <w:r w:rsidRPr="00B30DB8">
        <w:rPr>
          <w:rFonts w:cstheme="minorHAnsi"/>
          <w:color w:val="000000"/>
        </w:rPr>
        <w:t>Seelig</w:t>
      </w:r>
      <w:proofErr w:type="spellEnd"/>
      <w:r w:rsidRPr="00B30DB8">
        <w:rPr>
          <w:rFonts w:cstheme="minorHAnsi"/>
          <w:color w:val="000000"/>
        </w:rPr>
        <w:t>, T. (2017). [video] Available at: https://www.youtube.com/watch?v=32e1NdMmUps [Accessed 3 Mar. 2018].</w:t>
      </w:r>
    </w:p>
    <w:p w:rsidR="00BC672C" w:rsidRPr="00B30DB8" w:rsidRDefault="00B30DB8" w:rsidP="00D81485">
      <w:pPr>
        <w:pStyle w:val="ListParagraph"/>
        <w:numPr>
          <w:ilvl w:val="0"/>
          <w:numId w:val="1"/>
        </w:numPr>
        <w:spacing w:after="180" w:line="360" w:lineRule="auto"/>
        <w:rPr>
          <w:rFonts w:eastAsia="Times New Roman" w:cstheme="minorHAnsi"/>
          <w:color w:val="000000"/>
          <w:lang w:eastAsia="en-GB"/>
        </w:rPr>
      </w:pPr>
      <w:r w:rsidRPr="00B30DB8">
        <w:rPr>
          <w:rFonts w:cstheme="minorHAnsi"/>
          <w:color w:val="000000"/>
        </w:rPr>
        <w:t>The Second Principle. (2018). </w:t>
      </w:r>
      <w:proofErr w:type="gramStart"/>
      <w:r w:rsidRPr="00B30DB8">
        <w:rPr>
          <w:rFonts w:cstheme="minorHAnsi"/>
          <w:i/>
          <w:iCs/>
          <w:color w:val="000000"/>
        </w:rPr>
        <w:t>The</w:t>
      </w:r>
      <w:proofErr w:type="gramEnd"/>
      <w:r w:rsidRPr="00B30DB8">
        <w:rPr>
          <w:rFonts w:cstheme="minorHAnsi"/>
          <w:i/>
          <w:iCs/>
          <w:color w:val="000000"/>
        </w:rPr>
        <w:t xml:space="preserve"> Snowflake Model of Creativity - The Second Principle</w:t>
      </w:r>
      <w:r w:rsidRPr="00B30DB8">
        <w:rPr>
          <w:rFonts w:cstheme="minorHAnsi"/>
          <w:color w:val="000000"/>
        </w:rPr>
        <w:t>. [online] Available at: https://thesecondprinciple.com/creativity/creativetraits/snowflakemodel/ [Accessed 4 Mar. 2018].</w:t>
      </w:r>
    </w:p>
    <w:p w:rsidR="006B3B8E" w:rsidRPr="00B30DB8" w:rsidRDefault="008E0FB2" w:rsidP="006B3B8E">
      <w:pPr>
        <w:spacing w:after="180" w:line="360" w:lineRule="auto"/>
        <w:rPr>
          <w:rFonts w:eastAsia="Times New Roman" w:cstheme="minorHAnsi"/>
          <w:b/>
          <w:color w:val="000000"/>
          <w:lang w:eastAsia="en-GB"/>
        </w:rPr>
      </w:pPr>
      <w:r w:rsidRPr="00B30DB8">
        <w:rPr>
          <w:b/>
        </w:rPr>
        <w:t>Bibliography</w:t>
      </w:r>
      <w:r w:rsidR="006B3B8E" w:rsidRPr="00B30DB8">
        <w:rPr>
          <w:b/>
          <w:color w:val="000000"/>
        </w:rPr>
        <w:t xml:space="preserve"> </w:t>
      </w:r>
    </w:p>
    <w:p w:rsidR="006B3B8E" w:rsidRPr="006B3B8E" w:rsidRDefault="006B3B8E" w:rsidP="006B3B8E">
      <w:pPr>
        <w:spacing w:after="180" w:line="360" w:lineRule="auto"/>
        <w:rPr>
          <w:rFonts w:eastAsia="Times New Roman" w:cstheme="minorHAnsi"/>
          <w:color w:val="000000"/>
          <w:lang w:eastAsia="en-GB"/>
        </w:rPr>
      </w:pPr>
      <w:r w:rsidRPr="006B3B8E">
        <w:rPr>
          <w:color w:val="000000"/>
        </w:rPr>
        <w:t>Desailly, J. (2015). </w:t>
      </w:r>
      <w:proofErr w:type="gramStart"/>
      <w:r w:rsidRPr="006B3B8E">
        <w:rPr>
          <w:i/>
          <w:iCs/>
          <w:color w:val="000000"/>
        </w:rPr>
        <w:t>Creativity in the primary classroom</w:t>
      </w:r>
      <w:r w:rsidRPr="006B3B8E">
        <w:rPr>
          <w:color w:val="000000"/>
        </w:rPr>
        <w:t>.</w:t>
      </w:r>
      <w:proofErr w:type="gramEnd"/>
      <w:r w:rsidRPr="006B3B8E">
        <w:rPr>
          <w:color w:val="000000"/>
        </w:rPr>
        <w:t xml:space="preserve"> Los Angeles: Sage Publications.</w:t>
      </w:r>
    </w:p>
    <w:p w:rsidR="00B24C6F" w:rsidRPr="006B3B8E" w:rsidRDefault="006B3B8E" w:rsidP="006B3B8E">
      <w:pPr>
        <w:spacing w:after="180" w:line="360" w:lineRule="auto"/>
        <w:rPr>
          <w:rFonts w:eastAsia="Times New Roman" w:cstheme="minorHAnsi"/>
          <w:color w:val="000000"/>
          <w:lang w:eastAsia="en-GB"/>
        </w:rPr>
      </w:pPr>
      <w:proofErr w:type="spellStart"/>
      <w:proofErr w:type="gramStart"/>
      <w:r w:rsidRPr="006B3B8E">
        <w:rPr>
          <w:color w:val="000000"/>
        </w:rPr>
        <w:t>Kreitler</w:t>
      </w:r>
      <w:proofErr w:type="spellEnd"/>
      <w:r w:rsidRPr="006B3B8E">
        <w:rPr>
          <w:color w:val="000000"/>
        </w:rPr>
        <w:t>, S. (2013).</w:t>
      </w:r>
      <w:proofErr w:type="gramEnd"/>
      <w:r w:rsidRPr="006B3B8E">
        <w:rPr>
          <w:color w:val="000000"/>
        </w:rPr>
        <w:t> </w:t>
      </w:r>
      <w:proofErr w:type="gramStart"/>
      <w:r w:rsidRPr="006B3B8E">
        <w:rPr>
          <w:i/>
          <w:iCs/>
          <w:color w:val="000000"/>
        </w:rPr>
        <w:t>Cognition and motivation</w:t>
      </w:r>
      <w:r w:rsidRPr="006B3B8E">
        <w:rPr>
          <w:color w:val="000000"/>
        </w:rPr>
        <w:t>.</w:t>
      </w:r>
      <w:proofErr w:type="gramEnd"/>
      <w:r w:rsidRPr="006B3B8E">
        <w:rPr>
          <w:color w:val="000000"/>
        </w:rPr>
        <w:t xml:space="preserve"> Cambridge: Cambridge University Press.</w:t>
      </w:r>
    </w:p>
    <w:p w:rsidR="008E0FB2" w:rsidRDefault="001D119B" w:rsidP="0060400A">
      <w:hyperlink r:id="rId9" w:history="1">
        <w:r w:rsidR="008E0FB2" w:rsidRPr="005730EF">
          <w:rPr>
            <w:rStyle w:val="Hyperlink"/>
          </w:rPr>
          <w:t>http://www.ccsnh.edu/sites/default/files/content/documents/CCSNH%20MLC%20HABITS%20OF%20MIND%20COSTA-KALLICK%20DESCRIPTION%201-8-10.pdf</w:t>
        </w:r>
      </w:hyperlink>
    </w:p>
    <w:p w:rsidR="008E0FB2" w:rsidRDefault="001D119B" w:rsidP="0060400A">
      <w:hyperlink r:id="rId10" w:history="1">
        <w:r w:rsidR="008E0FB2" w:rsidRPr="005730EF">
          <w:rPr>
            <w:rStyle w:val="Hyperlink"/>
          </w:rPr>
          <w:t>http://www.fpspi.org/pdf/InnovCreativity.pdf</w:t>
        </w:r>
      </w:hyperlink>
    </w:p>
    <w:p w:rsidR="008E0FB2" w:rsidRDefault="001D119B" w:rsidP="0060400A">
      <w:hyperlink r:id="rId11" w:history="1">
        <w:r w:rsidR="008E0FB2" w:rsidRPr="005730EF">
          <w:rPr>
            <w:rStyle w:val="Hyperlink"/>
          </w:rPr>
          <w:t>http://www.nsead.org/downloads/Effective_Questioning&amp;Talk.pdf</w:t>
        </w:r>
      </w:hyperlink>
    </w:p>
    <w:p w:rsidR="008E0FB2" w:rsidRDefault="001D119B" w:rsidP="0060400A">
      <w:hyperlink r:id="rId12" w:history="1">
        <w:r w:rsidR="008E0FB2" w:rsidRPr="005730EF">
          <w:rPr>
            <w:rStyle w:val="Hyperlink"/>
          </w:rPr>
          <w:t>https://www.gov.uk/government/uploads/system/uploads/attachment_data/file/340038/designing-a-creative-contextualised-primary-curriculum-full-report.pdf</w:t>
        </w:r>
      </w:hyperlink>
    </w:p>
    <w:p w:rsidR="008E0FB2" w:rsidRDefault="001D119B" w:rsidP="0060400A">
      <w:hyperlink r:id="rId13" w:history="1">
        <w:r w:rsidR="008E0FB2" w:rsidRPr="005730EF">
          <w:rPr>
            <w:rStyle w:val="Hyperlink"/>
          </w:rPr>
          <w:t>https://www.ams-inc.com/pdf/Toubia_MarketingScience.pdf</w:t>
        </w:r>
      </w:hyperlink>
      <w:bookmarkStart w:id="0" w:name="_GoBack"/>
      <w:bookmarkEnd w:id="0"/>
    </w:p>
    <w:p w:rsidR="008E0FB2" w:rsidRDefault="001D119B" w:rsidP="0060400A">
      <w:hyperlink r:id="rId14" w:history="1">
        <w:r w:rsidR="008E0FB2" w:rsidRPr="005730EF">
          <w:rPr>
            <w:rStyle w:val="Hyperlink"/>
          </w:rPr>
          <w:t>http://www.arts.wales/arts-in-wales/creative-steps</w:t>
        </w:r>
      </w:hyperlink>
    </w:p>
    <w:p w:rsidR="008E0FB2" w:rsidRDefault="001D119B" w:rsidP="0060400A">
      <w:hyperlink r:id="rId15" w:history="1">
        <w:r w:rsidR="008E0FB2" w:rsidRPr="005730EF">
          <w:rPr>
            <w:rStyle w:val="Hyperlink"/>
          </w:rPr>
          <w:t>https://www.atiner.gr/journals/humanities/2014-1-3-1-Cole.pdf</w:t>
        </w:r>
      </w:hyperlink>
    </w:p>
    <w:p w:rsidR="008E0FB2" w:rsidRDefault="001D119B" w:rsidP="0060400A">
      <w:hyperlink r:id="rId16" w:history="1">
        <w:r w:rsidR="008E0FB2" w:rsidRPr="005730EF">
          <w:rPr>
            <w:rStyle w:val="Hyperlink"/>
          </w:rPr>
          <w:t>http://www.jstor.org.ezproxy.uwtsd.ac.uk/stable/pdf/256995.pdf?refreqid=excelsior:e2582978ba73187cfe42ff5512220812</w:t>
        </w:r>
      </w:hyperlink>
      <w:r w:rsidR="006B3B8E">
        <w:t xml:space="preserve">   Mentions the KEYS Assessment – </w:t>
      </w:r>
      <w:proofErr w:type="spellStart"/>
      <w:r w:rsidR="006B3B8E">
        <w:t>Amabile</w:t>
      </w:r>
      <w:proofErr w:type="spellEnd"/>
    </w:p>
    <w:p w:rsidR="006B3B8E" w:rsidRDefault="001D119B" w:rsidP="0060400A">
      <w:hyperlink r:id="rId17" w:history="1">
        <w:r w:rsidR="006B3B8E" w:rsidRPr="005730EF">
          <w:rPr>
            <w:rStyle w:val="Hyperlink"/>
          </w:rPr>
          <w:t>http://www.innovationmanagement.se/2013/05/22/top-six-components-of-a-creative-climate/</w:t>
        </w:r>
      </w:hyperlink>
    </w:p>
    <w:p w:rsidR="006B3B8E" w:rsidRDefault="001D119B" w:rsidP="0060400A">
      <w:hyperlink r:id="rId18" w:history="1">
        <w:r w:rsidR="006B3B8E" w:rsidRPr="005730EF">
          <w:rPr>
            <w:rStyle w:val="Hyperlink"/>
          </w:rPr>
          <w:t>http://ajjuliani.com/why-creativity-begins-with-purpose-not-passion/</w:t>
        </w:r>
      </w:hyperlink>
    </w:p>
    <w:p w:rsidR="006B3B8E" w:rsidRDefault="001D119B" w:rsidP="0060400A">
      <w:hyperlink r:id="rId19" w:history="1">
        <w:r w:rsidR="006B3B8E" w:rsidRPr="005730EF">
          <w:rPr>
            <w:rStyle w:val="Hyperlink"/>
          </w:rPr>
          <w:t>http://resiliencei.com/wp-content/uploads/2015/06/Creativity-and-Resilience1.pdf</w:t>
        </w:r>
      </w:hyperlink>
    </w:p>
    <w:p w:rsidR="006B3B8E" w:rsidRDefault="001D119B" w:rsidP="0060400A">
      <w:hyperlink r:id="rId20" w:history="1">
        <w:r w:rsidR="006B3B8E" w:rsidRPr="005730EF">
          <w:rPr>
            <w:rStyle w:val="Hyperlink"/>
          </w:rPr>
          <w:t>https://etd.ohiolink.edu/rws_etd/document/get/osu1338474660/inline</w:t>
        </w:r>
      </w:hyperlink>
    </w:p>
    <w:p w:rsidR="006B3B8E" w:rsidRDefault="006B3B8E" w:rsidP="0060400A"/>
    <w:p w:rsidR="006B3B8E" w:rsidRDefault="006B3B8E" w:rsidP="0060400A"/>
    <w:p w:rsidR="008E0FB2" w:rsidRPr="009F258D" w:rsidRDefault="008E0FB2" w:rsidP="0060400A"/>
    <w:sectPr w:rsidR="008E0FB2" w:rsidRPr="009F258D" w:rsidSect="00F36C0B">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
    <w:nsid w:val="2F6029FD"/>
    <w:multiLevelType w:val="hybridMultilevel"/>
    <w:tmpl w:val="29CA8C3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start w:val="1"/>
      <w:numFmt w:val="bullet"/>
      <w:lvlText w:val="o"/>
      <w:lvlJc w:val="left"/>
      <w:pPr>
        <w:tabs>
          <w:tab w:val="num" w:pos="1440"/>
        </w:tabs>
        <w:ind w:left="1440" w:hanging="360"/>
      </w:pPr>
      <w:rPr>
        <w:rFonts w:ascii="Courier New" w:hAnsi="Courier New" w:cs="Symbol"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Symbol"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Symbol"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3">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Symbol"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Symbol" w:hint="default"/>
      </w:rPr>
    </w:lvl>
    <w:lvl w:ilvl="8" w:tplc="08090005">
      <w:start w:val="1"/>
      <w:numFmt w:val="bullet"/>
      <w:lvlText w:val=""/>
      <w:lvlJc w:val="left"/>
      <w:pPr>
        <w:ind w:left="6480" w:hanging="360"/>
      </w:pPr>
      <w:rPr>
        <w:rFonts w:ascii="Wingdings" w:hAnsi="Wingdings" w:hint="default"/>
      </w:rPr>
    </w:lvl>
  </w:abstractNum>
  <w:abstractNum w:abstractNumId="4">
    <w:nsid w:val="5EBA5F96"/>
    <w:multiLevelType w:val="hybridMultilevel"/>
    <w:tmpl w:val="81700848"/>
    <w:lvl w:ilvl="0" w:tplc="88C2FD8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1"/>
  </w:num>
  <w:num w:numId="2">
    <w:abstractNumId w:val="2"/>
    <w:lvlOverride w:ilvl="0"/>
    <w:lvlOverride w:ilvl="1"/>
    <w:lvlOverride w:ilvl="2"/>
    <w:lvlOverride w:ilvl="3"/>
    <w:lvlOverride w:ilvl="4"/>
    <w:lvlOverride w:ilvl="5"/>
    <w:lvlOverride w:ilvl="6"/>
    <w:lvlOverride w:ilvl="7"/>
    <w:lvlOverride w:ilvl="8"/>
  </w:num>
  <w:num w:numId="3">
    <w:abstractNumId w:val="3"/>
    <w:lvlOverride w:ilvl="0"/>
    <w:lvlOverride w:ilvl="1"/>
    <w:lvlOverride w:ilvl="2"/>
    <w:lvlOverride w:ilvl="3"/>
    <w:lvlOverride w:ilvl="4"/>
    <w:lvlOverride w:ilvl="5"/>
    <w:lvlOverride w:ilvl="6"/>
    <w:lvlOverride w:ilvl="7"/>
    <w:lvlOverride w:ilvl="8"/>
  </w:num>
  <w:num w:numId="4">
    <w:abstractNumId w:val="0"/>
    <w:lvlOverride w:ilvl="0"/>
    <w:lvlOverride w:ilvl="1"/>
    <w:lvlOverride w:ilvl="2"/>
    <w:lvlOverride w:ilvl="3"/>
    <w:lvlOverride w:ilvl="4"/>
    <w:lvlOverride w:ilvl="5"/>
    <w:lvlOverride w:ilvl="6"/>
    <w:lvlOverride w:ilvl="7"/>
    <w:lvlOverride w:ilvl="8"/>
  </w:num>
  <w:num w:numId="5">
    <w:abstractNumId w:val="5"/>
    <w:lvlOverride w:ilvl="0"/>
    <w:lvlOverride w:ilvl="1"/>
    <w:lvlOverride w:ilvl="2"/>
    <w:lvlOverride w:ilvl="3"/>
    <w:lvlOverride w:ilvl="4"/>
    <w:lvlOverride w:ilvl="5"/>
    <w:lvlOverride w:ilvl="6"/>
    <w:lvlOverride w:ilvl="7"/>
    <w:lvlOverride w:ilvl="8"/>
  </w:num>
  <w:num w:numId="6">
    <w:abstractNumId w:val="6"/>
    <w:lvlOverride w:ilvl="0"/>
    <w:lvlOverride w:ilvl="1"/>
    <w:lvlOverride w:ilvl="2"/>
    <w:lvlOverride w:ilvl="3"/>
    <w:lvlOverride w:ilvl="4"/>
    <w:lvlOverride w:ilvl="5"/>
    <w:lvlOverride w:ilvl="6"/>
    <w:lvlOverride w:ilvl="7"/>
    <w:lvlOverride w:ilvl="8"/>
  </w:num>
  <w:num w:numId="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0400A"/>
    <w:rsid w:val="000925B8"/>
    <w:rsid w:val="00162559"/>
    <w:rsid w:val="00163DFF"/>
    <w:rsid w:val="00195B32"/>
    <w:rsid w:val="001D119B"/>
    <w:rsid w:val="001D1F7A"/>
    <w:rsid w:val="001F74F5"/>
    <w:rsid w:val="002034FF"/>
    <w:rsid w:val="00320D53"/>
    <w:rsid w:val="0035601F"/>
    <w:rsid w:val="0037170F"/>
    <w:rsid w:val="003C7084"/>
    <w:rsid w:val="00477973"/>
    <w:rsid w:val="005A117F"/>
    <w:rsid w:val="005F03BC"/>
    <w:rsid w:val="0060400A"/>
    <w:rsid w:val="006619A3"/>
    <w:rsid w:val="006B3B8E"/>
    <w:rsid w:val="007D58AC"/>
    <w:rsid w:val="008721E0"/>
    <w:rsid w:val="008B1FF8"/>
    <w:rsid w:val="008E0FB2"/>
    <w:rsid w:val="0090436F"/>
    <w:rsid w:val="009045E0"/>
    <w:rsid w:val="00912150"/>
    <w:rsid w:val="009F258D"/>
    <w:rsid w:val="00B24C6F"/>
    <w:rsid w:val="00B30DB8"/>
    <w:rsid w:val="00B55A6A"/>
    <w:rsid w:val="00BC672C"/>
    <w:rsid w:val="00BF5B2D"/>
    <w:rsid w:val="00C610D6"/>
    <w:rsid w:val="00C6391A"/>
    <w:rsid w:val="00C7360A"/>
    <w:rsid w:val="00CB2294"/>
    <w:rsid w:val="00CC3A65"/>
    <w:rsid w:val="00D0354B"/>
    <w:rsid w:val="00D54C61"/>
    <w:rsid w:val="00D81485"/>
    <w:rsid w:val="00DE5A46"/>
    <w:rsid w:val="00E156C6"/>
    <w:rsid w:val="00E87CCA"/>
    <w:rsid w:val="00F34248"/>
    <w:rsid w:val="00F36C0B"/>
    <w:rsid w:val="00F42A93"/>
    <w:rsid w:val="00F56419"/>
    <w:rsid w:val="00F67E9D"/>
    <w:rsid w:val="00F76DD2"/>
    <w:rsid w:val="00F8255C"/>
    <w:rsid w:val="00FD4677"/>
    <w:rsid w:val="00FD4E34"/>
    <w:rsid w:val="00FE3F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BC672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717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24C6F"/>
    <w:pPr>
      <w:ind w:left="720"/>
      <w:contextualSpacing/>
    </w:pPr>
  </w:style>
  <w:style w:type="character" w:customStyle="1" w:styleId="Heading2Char">
    <w:name w:val="Heading 2 Char"/>
    <w:basedOn w:val="DefaultParagraphFont"/>
    <w:link w:val="Heading2"/>
    <w:uiPriority w:val="9"/>
    <w:rsid w:val="00BC672C"/>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BC67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F03BC"/>
    <w:rPr>
      <w:color w:val="0000FF" w:themeColor="hyperlink"/>
      <w:u w:val="single"/>
    </w:rPr>
  </w:style>
  <w:style w:type="character" w:styleId="FollowedHyperlink">
    <w:name w:val="FollowedHyperlink"/>
    <w:basedOn w:val="DefaultParagraphFont"/>
    <w:uiPriority w:val="99"/>
    <w:semiHidden/>
    <w:unhideWhenUsed/>
    <w:rsid w:val="006B3B8E"/>
    <w:rPr>
      <w:color w:val="800080" w:themeColor="followedHyperlink"/>
      <w:u w:val="single"/>
    </w:rPr>
  </w:style>
  <w:style w:type="paragraph" w:styleId="Header">
    <w:name w:val="header"/>
    <w:basedOn w:val="Normal"/>
    <w:link w:val="HeaderChar"/>
    <w:semiHidden/>
    <w:unhideWhenUsed/>
    <w:rsid w:val="001D119B"/>
    <w:pPr>
      <w:tabs>
        <w:tab w:val="center" w:pos="4153"/>
        <w:tab w:val="right" w:pos="8306"/>
      </w:tabs>
      <w:overflowPunct w:val="0"/>
      <w:autoSpaceDE w:val="0"/>
      <w:autoSpaceDN w:val="0"/>
      <w:adjustRightInd w:val="0"/>
      <w:spacing w:after="0" w:line="240" w:lineRule="auto"/>
    </w:pPr>
    <w:rPr>
      <w:rFonts w:ascii="Comic Sans MS" w:eastAsia="Times New Roman" w:hAnsi="Comic Sans MS" w:cs="Times New Roman"/>
      <w:sz w:val="24"/>
      <w:szCs w:val="20"/>
      <w:lang w:eastAsia="en-GB"/>
    </w:rPr>
  </w:style>
  <w:style w:type="character" w:customStyle="1" w:styleId="HeaderChar">
    <w:name w:val="Header Char"/>
    <w:basedOn w:val="DefaultParagraphFont"/>
    <w:link w:val="Header"/>
    <w:semiHidden/>
    <w:rsid w:val="001D119B"/>
    <w:rPr>
      <w:rFonts w:ascii="Comic Sans MS" w:eastAsia="Times New Roman" w:hAnsi="Comic Sans MS" w:cs="Times New Roman"/>
      <w:sz w:val="24"/>
      <w:szCs w:val="20"/>
      <w:lang w:eastAsia="en-GB"/>
    </w:rPr>
  </w:style>
  <w:style w:type="paragraph" w:styleId="Footer">
    <w:name w:val="footer"/>
    <w:basedOn w:val="Normal"/>
    <w:link w:val="FooterChar"/>
    <w:uiPriority w:val="99"/>
    <w:semiHidden/>
    <w:unhideWhenUsed/>
    <w:rsid w:val="001D119B"/>
    <w:pPr>
      <w:tabs>
        <w:tab w:val="center" w:pos="4153"/>
        <w:tab w:val="right" w:pos="8306"/>
      </w:tabs>
      <w:overflowPunct w:val="0"/>
      <w:autoSpaceDE w:val="0"/>
      <w:autoSpaceDN w:val="0"/>
      <w:adjustRightInd w:val="0"/>
      <w:spacing w:after="0" w:line="240" w:lineRule="auto"/>
    </w:pPr>
    <w:rPr>
      <w:rFonts w:ascii="Comic Sans MS" w:eastAsia="Times New Roman" w:hAnsi="Comic Sans MS" w:cs="Times New Roman"/>
      <w:sz w:val="24"/>
      <w:szCs w:val="20"/>
      <w:lang w:eastAsia="en-GB"/>
    </w:rPr>
  </w:style>
  <w:style w:type="character" w:customStyle="1" w:styleId="FooterChar">
    <w:name w:val="Footer Char"/>
    <w:basedOn w:val="DefaultParagraphFont"/>
    <w:link w:val="Footer"/>
    <w:uiPriority w:val="99"/>
    <w:semiHidden/>
    <w:rsid w:val="001D119B"/>
    <w:rPr>
      <w:rFonts w:ascii="Comic Sans MS" w:eastAsia="Times New Roman" w:hAnsi="Comic Sans MS" w:cs="Times New Roman"/>
      <w:sz w:val="24"/>
      <w:szCs w:val="20"/>
      <w:lang w:eastAsia="en-GB"/>
    </w:rPr>
  </w:style>
  <w:style w:type="paragraph" w:styleId="BodyText2">
    <w:name w:val="Body Text 2"/>
    <w:basedOn w:val="Normal"/>
    <w:link w:val="BodyText2Char"/>
    <w:unhideWhenUsed/>
    <w:rsid w:val="001D119B"/>
    <w:pPr>
      <w:spacing w:after="120" w:line="480" w:lineRule="auto"/>
    </w:pPr>
    <w:rPr>
      <w:rFonts w:ascii="Times New Roman" w:eastAsia="Times New Roman" w:hAnsi="Times New Roman" w:cs="Times New Roman"/>
      <w:sz w:val="20"/>
      <w:szCs w:val="20"/>
      <w:lang w:val="en-US" w:eastAsia="en-GB"/>
    </w:rPr>
  </w:style>
  <w:style w:type="character" w:customStyle="1" w:styleId="BodyText2Char">
    <w:name w:val="Body Text 2 Char"/>
    <w:basedOn w:val="DefaultParagraphFont"/>
    <w:link w:val="BodyText2"/>
    <w:rsid w:val="001D119B"/>
    <w:rPr>
      <w:rFonts w:ascii="Times New Roman" w:eastAsia="Times New Roman" w:hAnsi="Times New Roman" w:cs="Times New Roman"/>
      <w:sz w:val="20"/>
      <w:szCs w:val="20"/>
      <w:lang w:val="en-US" w:eastAsia="en-GB"/>
    </w:rPr>
  </w:style>
  <w:style w:type="paragraph" w:customStyle="1" w:styleId="bullet">
    <w:name w:val="bullet"/>
    <w:rsid w:val="001D119B"/>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customStyle="1" w:styleId="BodyText1">
    <w:name w:val="Body Text1"/>
    <w:basedOn w:val="Normal"/>
    <w:rsid w:val="001D119B"/>
    <w:pPr>
      <w:tabs>
        <w:tab w:val="left" w:pos="720"/>
        <w:tab w:val="left" w:pos="1440"/>
      </w:tabs>
      <w:spacing w:after="0" w:line="240" w:lineRule="auto"/>
    </w:pPr>
    <w:rPr>
      <w:rFonts w:ascii="CG Times (WN)" w:eastAsia="Times New Roman" w:hAnsi="CG Times (WN)" w:cs="Times New Roman"/>
      <w:sz w:val="24"/>
      <w:szCs w:val="24"/>
    </w:rPr>
  </w:style>
  <w:style w:type="paragraph" w:customStyle="1" w:styleId="BulletedList">
    <w:name w:val="Bulleted List"/>
    <w:basedOn w:val="Normal"/>
    <w:rsid w:val="001D119B"/>
    <w:pPr>
      <w:numPr>
        <w:numId w:val="2"/>
      </w:numPr>
      <w:spacing w:before="120" w:after="240" w:line="240" w:lineRule="auto"/>
    </w:pPr>
    <w:rPr>
      <w:rFonts w:ascii="Verdana" w:eastAsia="Times New Roman" w:hAnsi="Verdana" w:cs="Times New Roman"/>
      <w:sz w:val="16"/>
      <w:szCs w:val="24"/>
      <w:lang w:val="en-US"/>
    </w:rPr>
  </w:style>
  <w:style w:type="character" w:customStyle="1" w:styleId="SubtleEmphasis1">
    <w:name w:val="Subtle Emphasis1"/>
    <w:uiPriority w:val="65"/>
    <w:qFormat/>
    <w:rsid w:val="001D119B"/>
    <w:rPr>
      <w:i/>
      <w:iCs/>
      <w:color w:val="808080"/>
    </w:rPr>
  </w:style>
  <w:style w:type="paragraph" w:styleId="BalloonText">
    <w:name w:val="Balloon Text"/>
    <w:basedOn w:val="Normal"/>
    <w:link w:val="BalloonTextChar"/>
    <w:uiPriority w:val="99"/>
    <w:semiHidden/>
    <w:unhideWhenUsed/>
    <w:rsid w:val="001D11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119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BC672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717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24C6F"/>
    <w:pPr>
      <w:ind w:left="720"/>
      <w:contextualSpacing/>
    </w:pPr>
  </w:style>
  <w:style w:type="character" w:customStyle="1" w:styleId="Heading2Char">
    <w:name w:val="Heading 2 Char"/>
    <w:basedOn w:val="DefaultParagraphFont"/>
    <w:link w:val="Heading2"/>
    <w:uiPriority w:val="9"/>
    <w:rsid w:val="00BC672C"/>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BC67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F03BC"/>
    <w:rPr>
      <w:color w:val="0000FF" w:themeColor="hyperlink"/>
      <w:u w:val="single"/>
    </w:rPr>
  </w:style>
  <w:style w:type="character" w:styleId="FollowedHyperlink">
    <w:name w:val="FollowedHyperlink"/>
    <w:basedOn w:val="DefaultParagraphFont"/>
    <w:uiPriority w:val="99"/>
    <w:semiHidden/>
    <w:unhideWhenUsed/>
    <w:rsid w:val="006B3B8E"/>
    <w:rPr>
      <w:color w:val="800080" w:themeColor="followedHyperlink"/>
      <w:u w:val="single"/>
    </w:rPr>
  </w:style>
  <w:style w:type="paragraph" w:styleId="Header">
    <w:name w:val="header"/>
    <w:basedOn w:val="Normal"/>
    <w:link w:val="HeaderChar"/>
    <w:semiHidden/>
    <w:unhideWhenUsed/>
    <w:rsid w:val="001D119B"/>
    <w:pPr>
      <w:tabs>
        <w:tab w:val="center" w:pos="4153"/>
        <w:tab w:val="right" w:pos="8306"/>
      </w:tabs>
      <w:overflowPunct w:val="0"/>
      <w:autoSpaceDE w:val="0"/>
      <w:autoSpaceDN w:val="0"/>
      <w:adjustRightInd w:val="0"/>
      <w:spacing w:after="0" w:line="240" w:lineRule="auto"/>
    </w:pPr>
    <w:rPr>
      <w:rFonts w:ascii="Comic Sans MS" w:eastAsia="Times New Roman" w:hAnsi="Comic Sans MS" w:cs="Times New Roman"/>
      <w:sz w:val="24"/>
      <w:szCs w:val="20"/>
      <w:lang w:eastAsia="en-GB"/>
    </w:rPr>
  </w:style>
  <w:style w:type="character" w:customStyle="1" w:styleId="HeaderChar">
    <w:name w:val="Header Char"/>
    <w:basedOn w:val="DefaultParagraphFont"/>
    <w:link w:val="Header"/>
    <w:semiHidden/>
    <w:rsid w:val="001D119B"/>
    <w:rPr>
      <w:rFonts w:ascii="Comic Sans MS" w:eastAsia="Times New Roman" w:hAnsi="Comic Sans MS" w:cs="Times New Roman"/>
      <w:sz w:val="24"/>
      <w:szCs w:val="20"/>
      <w:lang w:eastAsia="en-GB"/>
    </w:rPr>
  </w:style>
  <w:style w:type="paragraph" w:styleId="Footer">
    <w:name w:val="footer"/>
    <w:basedOn w:val="Normal"/>
    <w:link w:val="FooterChar"/>
    <w:uiPriority w:val="99"/>
    <w:semiHidden/>
    <w:unhideWhenUsed/>
    <w:rsid w:val="001D119B"/>
    <w:pPr>
      <w:tabs>
        <w:tab w:val="center" w:pos="4153"/>
        <w:tab w:val="right" w:pos="8306"/>
      </w:tabs>
      <w:overflowPunct w:val="0"/>
      <w:autoSpaceDE w:val="0"/>
      <w:autoSpaceDN w:val="0"/>
      <w:adjustRightInd w:val="0"/>
      <w:spacing w:after="0" w:line="240" w:lineRule="auto"/>
    </w:pPr>
    <w:rPr>
      <w:rFonts w:ascii="Comic Sans MS" w:eastAsia="Times New Roman" w:hAnsi="Comic Sans MS" w:cs="Times New Roman"/>
      <w:sz w:val="24"/>
      <w:szCs w:val="20"/>
      <w:lang w:eastAsia="en-GB"/>
    </w:rPr>
  </w:style>
  <w:style w:type="character" w:customStyle="1" w:styleId="FooterChar">
    <w:name w:val="Footer Char"/>
    <w:basedOn w:val="DefaultParagraphFont"/>
    <w:link w:val="Footer"/>
    <w:uiPriority w:val="99"/>
    <w:semiHidden/>
    <w:rsid w:val="001D119B"/>
    <w:rPr>
      <w:rFonts w:ascii="Comic Sans MS" w:eastAsia="Times New Roman" w:hAnsi="Comic Sans MS" w:cs="Times New Roman"/>
      <w:sz w:val="24"/>
      <w:szCs w:val="20"/>
      <w:lang w:eastAsia="en-GB"/>
    </w:rPr>
  </w:style>
  <w:style w:type="paragraph" w:styleId="BodyText2">
    <w:name w:val="Body Text 2"/>
    <w:basedOn w:val="Normal"/>
    <w:link w:val="BodyText2Char"/>
    <w:unhideWhenUsed/>
    <w:rsid w:val="001D119B"/>
    <w:pPr>
      <w:spacing w:after="120" w:line="480" w:lineRule="auto"/>
    </w:pPr>
    <w:rPr>
      <w:rFonts w:ascii="Times New Roman" w:eastAsia="Times New Roman" w:hAnsi="Times New Roman" w:cs="Times New Roman"/>
      <w:sz w:val="20"/>
      <w:szCs w:val="20"/>
      <w:lang w:val="en-US" w:eastAsia="en-GB"/>
    </w:rPr>
  </w:style>
  <w:style w:type="character" w:customStyle="1" w:styleId="BodyText2Char">
    <w:name w:val="Body Text 2 Char"/>
    <w:basedOn w:val="DefaultParagraphFont"/>
    <w:link w:val="BodyText2"/>
    <w:rsid w:val="001D119B"/>
    <w:rPr>
      <w:rFonts w:ascii="Times New Roman" w:eastAsia="Times New Roman" w:hAnsi="Times New Roman" w:cs="Times New Roman"/>
      <w:sz w:val="20"/>
      <w:szCs w:val="20"/>
      <w:lang w:val="en-US" w:eastAsia="en-GB"/>
    </w:rPr>
  </w:style>
  <w:style w:type="paragraph" w:customStyle="1" w:styleId="bullet">
    <w:name w:val="bullet"/>
    <w:rsid w:val="001D119B"/>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customStyle="1" w:styleId="BodyText1">
    <w:name w:val="Body Text1"/>
    <w:basedOn w:val="Normal"/>
    <w:rsid w:val="001D119B"/>
    <w:pPr>
      <w:tabs>
        <w:tab w:val="left" w:pos="720"/>
        <w:tab w:val="left" w:pos="1440"/>
      </w:tabs>
      <w:spacing w:after="0" w:line="240" w:lineRule="auto"/>
    </w:pPr>
    <w:rPr>
      <w:rFonts w:ascii="CG Times (WN)" w:eastAsia="Times New Roman" w:hAnsi="CG Times (WN)" w:cs="Times New Roman"/>
      <w:sz w:val="24"/>
      <w:szCs w:val="24"/>
    </w:rPr>
  </w:style>
  <w:style w:type="paragraph" w:customStyle="1" w:styleId="BulletedList">
    <w:name w:val="Bulleted List"/>
    <w:basedOn w:val="Normal"/>
    <w:rsid w:val="001D119B"/>
    <w:pPr>
      <w:numPr>
        <w:numId w:val="2"/>
      </w:numPr>
      <w:spacing w:before="120" w:after="240" w:line="240" w:lineRule="auto"/>
    </w:pPr>
    <w:rPr>
      <w:rFonts w:ascii="Verdana" w:eastAsia="Times New Roman" w:hAnsi="Verdana" w:cs="Times New Roman"/>
      <w:sz w:val="16"/>
      <w:szCs w:val="24"/>
      <w:lang w:val="en-US"/>
    </w:rPr>
  </w:style>
  <w:style w:type="character" w:customStyle="1" w:styleId="SubtleEmphasis1">
    <w:name w:val="Subtle Emphasis1"/>
    <w:uiPriority w:val="65"/>
    <w:qFormat/>
    <w:rsid w:val="001D119B"/>
    <w:rPr>
      <w:i/>
      <w:iCs/>
      <w:color w:val="808080"/>
    </w:rPr>
  </w:style>
  <w:style w:type="paragraph" w:styleId="BalloonText">
    <w:name w:val="Balloon Text"/>
    <w:basedOn w:val="Normal"/>
    <w:link w:val="BalloonTextChar"/>
    <w:uiPriority w:val="99"/>
    <w:semiHidden/>
    <w:unhideWhenUsed/>
    <w:rsid w:val="001D11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119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2117950">
      <w:bodyDiv w:val="1"/>
      <w:marLeft w:val="0"/>
      <w:marRight w:val="0"/>
      <w:marTop w:val="0"/>
      <w:marBottom w:val="0"/>
      <w:divBdr>
        <w:top w:val="none" w:sz="0" w:space="0" w:color="auto"/>
        <w:left w:val="none" w:sz="0" w:space="0" w:color="auto"/>
        <w:bottom w:val="none" w:sz="0" w:space="0" w:color="auto"/>
        <w:right w:val="none" w:sz="0" w:space="0" w:color="auto"/>
      </w:divBdr>
    </w:div>
    <w:div w:id="592512082">
      <w:bodyDiv w:val="1"/>
      <w:marLeft w:val="0"/>
      <w:marRight w:val="0"/>
      <w:marTop w:val="0"/>
      <w:marBottom w:val="0"/>
      <w:divBdr>
        <w:top w:val="none" w:sz="0" w:space="0" w:color="auto"/>
        <w:left w:val="none" w:sz="0" w:space="0" w:color="auto"/>
        <w:bottom w:val="none" w:sz="0" w:space="0" w:color="auto"/>
        <w:right w:val="none" w:sz="0" w:space="0" w:color="auto"/>
      </w:divBdr>
    </w:div>
    <w:div w:id="1071391454">
      <w:bodyDiv w:val="1"/>
      <w:marLeft w:val="0"/>
      <w:marRight w:val="0"/>
      <w:marTop w:val="0"/>
      <w:marBottom w:val="0"/>
      <w:divBdr>
        <w:top w:val="none" w:sz="0" w:space="0" w:color="auto"/>
        <w:left w:val="none" w:sz="0" w:space="0" w:color="auto"/>
        <w:bottom w:val="none" w:sz="0" w:space="0" w:color="auto"/>
        <w:right w:val="none" w:sz="0" w:space="0" w:color="auto"/>
      </w:divBdr>
    </w:div>
    <w:div w:id="1077937789">
      <w:bodyDiv w:val="1"/>
      <w:marLeft w:val="0"/>
      <w:marRight w:val="0"/>
      <w:marTop w:val="0"/>
      <w:marBottom w:val="0"/>
      <w:divBdr>
        <w:top w:val="none" w:sz="0" w:space="0" w:color="auto"/>
        <w:left w:val="none" w:sz="0" w:space="0" w:color="auto"/>
        <w:bottom w:val="none" w:sz="0" w:space="0" w:color="auto"/>
        <w:right w:val="none" w:sz="0" w:space="0" w:color="auto"/>
      </w:divBdr>
    </w:div>
    <w:div w:id="1812358535">
      <w:bodyDiv w:val="1"/>
      <w:marLeft w:val="0"/>
      <w:marRight w:val="0"/>
      <w:marTop w:val="0"/>
      <w:marBottom w:val="0"/>
      <w:divBdr>
        <w:top w:val="none" w:sz="0" w:space="0" w:color="auto"/>
        <w:left w:val="none" w:sz="0" w:space="0" w:color="auto"/>
        <w:bottom w:val="none" w:sz="0" w:space="0" w:color="auto"/>
        <w:right w:val="none" w:sz="0" w:space="0" w:color="auto"/>
      </w:divBdr>
    </w:div>
    <w:div w:id="182407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iywIzBhIg9U" TargetMode="External"/><Relationship Id="rId13" Type="http://schemas.openxmlformats.org/officeDocument/2006/relationships/hyperlink" Target="https://www.ams-inc.com/pdf/Toubia_MarketingScience.pdf" TargetMode="External"/><Relationship Id="rId18" Type="http://schemas.openxmlformats.org/officeDocument/2006/relationships/hyperlink" Target="http://ajjuliani.com/why-creativity-begins-with-purpose-not-passion/" TargetMode="External"/><Relationship Id="rId3" Type="http://schemas.microsoft.com/office/2007/relationships/stylesWithEffects" Target="stylesWithEffects.xml"/><Relationship Id="rId21" Type="http://schemas.openxmlformats.org/officeDocument/2006/relationships/fontTable" Target="fontTable.xml"/><Relationship Id="rId7" Type="http://schemas.openxmlformats.org/officeDocument/2006/relationships/image" Target="cid:image001.png@01D0EA4A.2BD679A0" TargetMode="External"/><Relationship Id="rId12" Type="http://schemas.openxmlformats.org/officeDocument/2006/relationships/hyperlink" Target="https://www.gov.uk/government/uploads/system/uploads/attachment_data/file/340038/designing-a-creative-contextualised-primary-curriculum-full-report.pdf" TargetMode="External"/><Relationship Id="rId17" Type="http://schemas.openxmlformats.org/officeDocument/2006/relationships/hyperlink" Target="http://www.innovationmanagement.se/2013/05/22/top-six-components-of-a-creative-climate/" TargetMode="External"/><Relationship Id="rId2" Type="http://schemas.openxmlformats.org/officeDocument/2006/relationships/styles" Target="styles.xml"/><Relationship Id="rId16" Type="http://schemas.openxmlformats.org/officeDocument/2006/relationships/hyperlink" Target="http://www.jstor.org.ezproxy.uwtsd.ac.uk/stable/pdf/256995.pdf?refreqid=excelsior:e2582978ba73187cfe42ff5512220812" TargetMode="External"/><Relationship Id="rId20" Type="http://schemas.openxmlformats.org/officeDocument/2006/relationships/hyperlink" Target="https://etd.ohiolink.edu/rws_etd/document/get/osu1338474660/inline" TargetMode="External"/><Relationship Id="rId1" Type="http://schemas.openxmlformats.org/officeDocument/2006/relationships/numbering" Target="numbering.xml"/><Relationship Id="rId6" Type="http://schemas.openxmlformats.org/officeDocument/2006/relationships/image" Target="media/image1.gif"/><Relationship Id="rId11" Type="http://schemas.openxmlformats.org/officeDocument/2006/relationships/hyperlink" Target="http://www.nsead.org/downloads/Effective_Questioning&amp;Talk.pdf" TargetMode="External"/><Relationship Id="rId5" Type="http://schemas.openxmlformats.org/officeDocument/2006/relationships/webSettings" Target="webSettings.xml"/><Relationship Id="rId15" Type="http://schemas.openxmlformats.org/officeDocument/2006/relationships/hyperlink" Target="https://www.atiner.gr/journals/humanities/2014-1-3-1-Cole.pdf" TargetMode="External"/><Relationship Id="rId10" Type="http://schemas.openxmlformats.org/officeDocument/2006/relationships/hyperlink" Target="http://www.fpspi.org/pdf/InnovCreativity.pdf" TargetMode="External"/><Relationship Id="rId19" Type="http://schemas.openxmlformats.org/officeDocument/2006/relationships/hyperlink" Target="http://resiliencei.com/wp-content/uploads/2015/06/Creativity-and-Resilience1.pdf" TargetMode="External"/><Relationship Id="rId4" Type="http://schemas.openxmlformats.org/officeDocument/2006/relationships/settings" Target="settings.xml"/><Relationship Id="rId9" Type="http://schemas.openxmlformats.org/officeDocument/2006/relationships/hyperlink" Target="http://www.ccsnh.edu/sites/default/files/content/documents/CCSNH%20MLC%20HABITS%20OF%20MIND%20COSTA-KALLICK%20DESCRIPTION%201-8-10.pdf" TargetMode="External"/><Relationship Id="rId14" Type="http://schemas.openxmlformats.org/officeDocument/2006/relationships/hyperlink" Target="http://www.arts.wales/arts-in-wales/creative-step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1129</TotalTime>
  <Pages>12</Pages>
  <Words>5007</Words>
  <Characters>28543</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Cardiff University</Company>
  <LinksUpToDate>false</LinksUpToDate>
  <CharactersWithSpaces>33484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24</cp:revision>
  <dcterms:created xsi:type="dcterms:W3CDTF">2018-03-05T12:04:00Z</dcterms:created>
  <dcterms:modified xsi:type="dcterms:W3CDTF">2018-03-12T20:48:00Z</dcterms:modified>
</cp:coreProperties>
</file>