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372C7" w14:textId="78905517" w:rsidR="00A319F2" w:rsidRDefault="00A319F2">
      <w:r>
        <w:t>Student id</w:t>
      </w:r>
      <w:r w:rsidR="003E6BD2">
        <w:t>: 2309069</w:t>
      </w:r>
    </w:p>
    <w:p w14:paraId="18A70401" w14:textId="4D2B0B65" w:rsidR="00B63F11" w:rsidRDefault="009D6D15">
      <w:r>
        <w:t>Student Name: Mohammed Ali</w:t>
      </w:r>
      <w:r w:rsidR="00A319F2">
        <w:t xml:space="preserve"> </w:t>
      </w:r>
      <w:r w:rsidR="00B63F11">
        <w:br w:type="page"/>
      </w:r>
    </w:p>
    <w:sdt>
      <w:sdtPr>
        <w:rPr>
          <w:rFonts w:ascii="Times New Roman" w:eastAsiaTheme="minorHAnsi" w:hAnsi="Times New Roman" w:cs="Times New Roman"/>
          <w:color w:val="auto"/>
          <w:sz w:val="24"/>
          <w:szCs w:val="24"/>
        </w:rPr>
        <w:id w:val="-1098630472"/>
        <w:docPartObj>
          <w:docPartGallery w:val="Table of Contents"/>
          <w:docPartUnique/>
        </w:docPartObj>
      </w:sdtPr>
      <w:sdtEndPr>
        <w:rPr>
          <w:b/>
          <w:bCs/>
          <w:noProof/>
        </w:rPr>
      </w:sdtEndPr>
      <w:sdtContent>
        <w:p w14:paraId="5A514752" w14:textId="77777777" w:rsidR="00A319F2" w:rsidRDefault="00A319F2">
          <w:pPr>
            <w:pStyle w:val="TOCHeading"/>
          </w:pPr>
          <w:r>
            <w:t>Table of Contents</w:t>
          </w:r>
        </w:p>
        <w:p w14:paraId="7B29EE06" w14:textId="77777777" w:rsidR="00A319F2" w:rsidRDefault="00A319F2">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70809499" w:history="1">
            <w:r w:rsidRPr="00833825">
              <w:rPr>
                <w:rStyle w:val="Hyperlink"/>
                <w:noProof/>
              </w:rPr>
              <w:t>Introduction</w:t>
            </w:r>
            <w:r>
              <w:rPr>
                <w:noProof/>
                <w:webHidden/>
              </w:rPr>
              <w:tab/>
            </w:r>
            <w:r>
              <w:rPr>
                <w:noProof/>
                <w:webHidden/>
              </w:rPr>
              <w:fldChar w:fldCharType="begin"/>
            </w:r>
            <w:r>
              <w:rPr>
                <w:noProof/>
                <w:webHidden/>
              </w:rPr>
              <w:instrText xml:space="preserve"> PAGEREF _Toc170809499 \h </w:instrText>
            </w:r>
            <w:r>
              <w:rPr>
                <w:noProof/>
                <w:webHidden/>
              </w:rPr>
            </w:r>
            <w:r>
              <w:rPr>
                <w:noProof/>
                <w:webHidden/>
              </w:rPr>
              <w:fldChar w:fldCharType="separate"/>
            </w:r>
            <w:r>
              <w:rPr>
                <w:noProof/>
                <w:webHidden/>
              </w:rPr>
              <w:t>3</w:t>
            </w:r>
            <w:r>
              <w:rPr>
                <w:noProof/>
                <w:webHidden/>
              </w:rPr>
              <w:fldChar w:fldCharType="end"/>
            </w:r>
          </w:hyperlink>
        </w:p>
        <w:p w14:paraId="129D6933" w14:textId="77777777" w:rsidR="00A319F2" w:rsidRDefault="009D6D15">
          <w:pPr>
            <w:pStyle w:val="TOC1"/>
            <w:tabs>
              <w:tab w:val="right" w:leader="dot" w:pos="9350"/>
            </w:tabs>
            <w:rPr>
              <w:rFonts w:asciiTheme="minorHAnsi" w:eastAsiaTheme="minorEastAsia" w:hAnsiTheme="minorHAnsi" w:cstheme="minorBidi"/>
              <w:noProof/>
              <w:sz w:val="22"/>
              <w:szCs w:val="22"/>
            </w:rPr>
          </w:pPr>
          <w:hyperlink w:anchor="_Toc170809500" w:history="1">
            <w:r w:rsidR="00A319F2" w:rsidRPr="00833825">
              <w:rPr>
                <w:rStyle w:val="Hyperlink"/>
                <w:noProof/>
              </w:rPr>
              <w:t>Findings</w:t>
            </w:r>
            <w:r w:rsidR="00A319F2">
              <w:rPr>
                <w:noProof/>
                <w:webHidden/>
              </w:rPr>
              <w:tab/>
            </w:r>
            <w:r w:rsidR="00A319F2">
              <w:rPr>
                <w:noProof/>
                <w:webHidden/>
              </w:rPr>
              <w:fldChar w:fldCharType="begin"/>
            </w:r>
            <w:r w:rsidR="00A319F2">
              <w:rPr>
                <w:noProof/>
                <w:webHidden/>
              </w:rPr>
              <w:instrText xml:space="preserve"> PAGEREF _Toc170809500 \h </w:instrText>
            </w:r>
            <w:r w:rsidR="00A319F2">
              <w:rPr>
                <w:noProof/>
                <w:webHidden/>
              </w:rPr>
            </w:r>
            <w:r w:rsidR="00A319F2">
              <w:rPr>
                <w:noProof/>
                <w:webHidden/>
              </w:rPr>
              <w:fldChar w:fldCharType="separate"/>
            </w:r>
            <w:r w:rsidR="00A319F2">
              <w:rPr>
                <w:noProof/>
                <w:webHidden/>
              </w:rPr>
              <w:t>4</w:t>
            </w:r>
            <w:r w:rsidR="00A319F2">
              <w:rPr>
                <w:noProof/>
                <w:webHidden/>
              </w:rPr>
              <w:fldChar w:fldCharType="end"/>
            </w:r>
          </w:hyperlink>
        </w:p>
        <w:p w14:paraId="3BD97729" w14:textId="77777777" w:rsidR="00A319F2" w:rsidRDefault="009D6D15">
          <w:pPr>
            <w:pStyle w:val="TOC2"/>
            <w:tabs>
              <w:tab w:val="right" w:leader="dot" w:pos="9350"/>
            </w:tabs>
            <w:rPr>
              <w:rFonts w:asciiTheme="minorHAnsi" w:eastAsiaTheme="minorEastAsia" w:hAnsiTheme="minorHAnsi" w:cstheme="minorBidi"/>
              <w:noProof/>
              <w:sz w:val="22"/>
              <w:szCs w:val="22"/>
            </w:rPr>
          </w:pPr>
          <w:hyperlink w:anchor="_Toc170809501" w:history="1">
            <w:r w:rsidR="00A319F2" w:rsidRPr="00833825">
              <w:rPr>
                <w:rStyle w:val="Hyperlink"/>
                <w:noProof/>
              </w:rPr>
              <w:t>PESTLE Analysis</w:t>
            </w:r>
            <w:r w:rsidR="00A319F2">
              <w:rPr>
                <w:noProof/>
                <w:webHidden/>
              </w:rPr>
              <w:tab/>
            </w:r>
            <w:r w:rsidR="00A319F2">
              <w:rPr>
                <w:noProof/>
                <w:webHidden/>
              </w:rPr>
              <w:fldChar w:fldCharType="begin"/>
            </w:r>
            <w:r w:rsidR="00A319F2">
              <w:rPr>
                <w:noProof/>
                <w:webHidden/>
              </w:rPr>
              <w:instrText xml:space="preserve"> PAGEREF _Toc170809501 \h </w:instrText>
            </w:r>
            <w:r w:rsidR="00A319F2">
              <w:rPr>
                <w:noProof/>
                <w:webHidden/>
              </w:rPr>
            </w:r>
            <w:r w:rsidR="00A319F2">
              <w:rPr>
                <w:noProof/>
                <w:webHidden/>
              </w:rPr>
              <w:fldChar w:fldCharType="separate"/>
            </w:r>
            <w:r w:rsidR="00A319F2">
              <w:rPr>
                <w:noProof/>
                <w:webHidden/>
              </w:rPr>
              <w:t>4</w:t>
            </w:r>
            <w:r w:rsidR="00A319F2">
              <w:rPr>
                <w:noProof/>
                <w:webHidden/>
              </w:rPr>
              <w:fldChar w:fldCharType="end"/>
            </w:r>
          </w:hyperlink>
        </w:p>
        <w:p w14:paraId="20BD2B20" w14:textId="77777777" w:rsidR="00A319F2" w:rsidRDefault="009D6D15">
          <w:pPr>
            <w:pStyle w:val="TOC2"/>
            <w:tabs>
              <w:tab w:val="right" w:leader="dot" w:pos="9350"/>
            </w:tabs>
            <w:rPr>
              <w:rFonts w:asciiTheme="minorHAnsi" w:eastAsiaTheme="minorEastAsia" w:hAnsiTheme="minorHAnsi" w:cstheme="minorBidi"/>
              <w:noProof/>
              <w:sz w:val="22"/>
              <w:szCs w:val="22"/>
            </w:rPr>
          </w:pPr>
          <w:hyperlink w:anchor="_Toc170809502" w:history="1">
            <w:r w:rsidR="00A319F2" w:rsidRPr="00833825">
              <w:rPr>
                <w:rStyle w:val="Hyperlink"/>
                <w:noProof/>
              </w:rPr>
              <w:t>Stakeholder Analysis</w:t>
            </w:r>
            <w:r w:rsidR="00A319F2">
              <w:rPr>
                <w:noProof/>
                <w:webHidden/>
              </w:rPr>
              <w:tab/>
            </w:r>
            <w:r w:rsidR="00A319F2">
              <w:rPr>
                <w:noProof/>
                <w:webHidden/>
              </w:rPr>
              <w:fldChar w:fldCharType="begin"/>
            </w:r>
            <w:r w:rsidR="00A319F2">
              <w:rPr>
                <w:noProof/>
                <w:webHidden/>
              </w:rPr>
              <w:instrText xml:space="preserve"> PAGEREF _Toc170809502 \h </w:instrText>
            </w:r>
            <w:r w:rsidR="00A319F2">
              <w:rPr>
                <w:noProof/>
                <w:webHidden/>
              </w:rPr>
            </w:r>
            <w:r w:rsidR="00A319F2">
              <w:rPr>
                <w:noProof/>
                <w:webHidden/>
              </w:rPr>
              <w:fldChar w:fldCharType="separate"/>
            </w:r>
            <w:r w:rsidR="00A319F2">
              <w:rPr>
                <w:noProof/>
                <w:webHidden/>
              </w:rPr>
              <w:t>6</w:t>
            </w:r>
            <w:r w:rsidR="00A319F2">
              <w:rPr>
                <w:noProof/>
                <w:webHidden/>
              </w:rPr>
              <w:fldChar w:fldCharType="end"/>
            </w:r>
          </w:hyperlink>
        </w:p>
        <w:p w14:paraId="142C2C31" w14:textId="77777777" w:rsidR="00A319F2" w:rsidRDefault="009D6D15">
          <w:pPr>
            <w:pStyle w:val="TOC2"/>
            <w:tabs>
              <w:tab w:val="right" w:leader="dot" w:pos="9350"/>
            </w:tabs>
            <w:rPr>
              <w:rFonts w:asciiTheme="minorHAnsi" w:eastAsiaTheme="minorEastAsia" w:hAnsiTheme="minorHAnsi" w:cstheme="minorBidi"/>
              <w:noProof/>
              <w:sz w:val="22"/>
              <w:szCs w:val="22"/>
            </w:rPr>
          </w:pPr>
          <w:hyperlink w:anchor="_Toc170809503" w:history="1">
            <w:r w:rsidR="00A319F2" w:rsidRPr="00833825">
              <w:rPr>
                <w:rStyle w:val="Hyperlink"/>
                <w:noProof/>
              </w:rPr>
              <w:t>Advantages of Stakeholder Analysis:</w:t>
            </w:r>
            <w:r w:rsidR="00A319F2">
              <w:rPr>
                <w:noProof/>
                <w:webHidden/>
              </w:rPr>
              <w:tab/>
            </w:r>
            <w:r w:rsidR="00A319F2">
              <w:rPr>
                <w:noProof/>
                <w:webHidden/>
              </w:rPr>
              <w:fldChar w:fldCharType="begin"/>
            </w:r>
            <w:r w:rsidR="00A319F2">
              <w:rPr>
                <w:noProof/>
                <w:webHidden/>
              </w:rPr>
              <w:instrText xml:space="preserve"> PAGEREF _Toc170809503 \h </w:instrText>
            </w:r>
            <w:r w:rsidR="00A319F2">
              <w:rPr>
                <w:noProof/>
                <w:webHidden/>
              </w:rPr>
            </w:r>
            <w:r w:rsidR="00A319F2">
              <w:rPr>
                <w:noProof/>
                <w:webHidden/>
              </w:rPr>
              <w:fldChar w:fldCharType="separate"/>
            </w:r>
            <w:r w:rsidR="00A319F2">
              <w:rPr>
                <w:noProof/>
                <w:webHidden/>
              </w:rPr>
              <w:t>6</w:t>
            </w:r>
            <w:r w:rsidR="00A319F2">
              <w:rPr>
                <w:noProof/>
                <w:webHidden/>
              </w:rPr>
              <w:fldChar w:fldCharType="end"/>
            </w:r>
          </w:hyperlink>
        </w:p>
        <w:p w14:paraId="7DA804CD" w14:textId="77777777" w:rsidR="00A319F2" w:rsidRDefault="009D6D15">
          <w:pPr>
            <w:pStyle w:val="TOC2"/>
            <w:tabs>
              <w:tab w:val="right" w:leader="dot" w:pos="9350"/>
            </w:tabs>
            <w:rPr>
              <w:rFonts w:asciiTheme="minorHAnsi" w:eastAsiaTheme="minorEastAsia" w:hAnsiTheme="minorHAnsi" w:cstheme="minorBidi"/>
              <w:noProof/>
              <w:sz w:val="22"/>
              <w:szCs w:val="22"/>
            </w:rPr>
          </w:pPr>
          <w:hyperlink w:anchor="_Toc170809504" w:history="1">
            <w:r w:rsidR="00A319F2" w:rsidRPr="00833825">
              <w:rPr>
                <w:rStyle w:val="Hyperlink"/>
                <w:noProof/>
              </w:rPr>
              <w:t>Disadvantages of Stakeholder Analysis:</w:t>
            </w:r>
            <w:r w:rsidR="00A319F2">
              <w:rPr>
                <w:noProof/>
                <w:webHidden/>
              </w:rPr>
              <w:tab/>
            </w:r>
            <w:r w:rsidR="00A319F2">
              <w:rPr>
                <w:noProof/>
                <w:webHidden/>
              </w:rPr>
              <w:fldChar w:fldCharType="begin"/>
            </w:r>
            <w:r w:rsidR="00A319F2">
              <w:rPr>
                <w:noProof/>
                <w:webHidden/>
              </w:rPr>
              <w:instrText xml:space="preserve"> PAGEREF _Toc170809504 \h </w:instrText>
            </w:r>
            <w:r w:rsidR="00A319F2">
              <w:rPr>
                <w:noProof/>
                <w:webHidden/>
              </w:rPr>
            </w:r>
            <w:r w:rsidR="00A319F2">
              <w:rPr>
                <w:noProof/>
                <w:webHidden/>
              </w:rPr>
              <w:fldChar w:fldCharType="separate"/>
            </w:r>
            <w:r w:rsidR="00A319F2">
              <w:rPr>
                <w:noProof/>
                <w:webHidden/>
              </w:rPr>
              <w:t>7</w:t>
            </w:r>
            <w:r w:rsidR="00A319F2">
              <w:rPr>
                <w:noProof/>
                <w:webHidden/>
              </w:rPr>
              <w:fldChar w:fldCharType="end"/>
            </w:r>
          </w:hyperlink>
        </w:p>
        <w:p w14:paraId="31CD24BC" w14:textId="77777777" w:rsidR="00A319F2" w:rsidRDefault="009D6D15">
          <w:pPr>
            <w:pStyle w:val="TOC1"/>
            <w:tabs>
              <w:tab w:val="right" w:leader="dot" w:pos="9350"/>
            </w:tabs>
            <w:rPr>
              <w:rFonts w:asciiTheme="minorHAnsi" w:eastAsiaTheme="minorEastAsia" w:hAnsiTheme="minorHAnsi" w:cstheme="minorBidi"/>
              <w:noProof/>
              <w:sz w:val="22"/>
              <w:szCs w:val="22"/>
            </w:rPr>
          </w:pPr>
          <w:hyperlink w:anchor="_Toc170809505" w:history="1">
            <w:r w:rsidR="00A319F2" w:rsidRPr="00833825">
              <w:rPr>
                <w:rStyle w:val="Hyperlink"/>
                <w:noProof/>
              </w:rPr>
              <w:t>Conclusion</w:t>
            </w:r>
            <w:r w:rsidR="00A319F2">
              <w:rPr>
                <w:noProof/>
                <w:webHidden/>
              </w:rPr>
              <w:tab/>
            </w:r>
            <w:r w:rsidR="00A319F2">
              <w:rPr>
                <w:noProof/>
                <w:webHidden/>
              </w:rPr>
              <w:fldChar w:fldCharType="begin"/>
            </w:r>
            <w:r w:rsidR="00A319F2">
              <w:rPr>
                <w:noProof/>
                <w:webHidden/>
              </w:rPr>
              <w:instrText xml:space="preserve"> PAGEREF _Toc170809505 \h </w:instrText>
            </w:r>
            <w:r w:rsidR="00A319F2">
              <w:rPr>
                <w:noProof/>
                <w:webHidden/>
              </w:rPr>
            </w:r>
            <w:r w:rsidR="00A319F2">
              <w:rPr>
                <w:noProof/>
                <w:webHidden/>
              </w:rPr>
              <w:fldChar w:fldCharType="separate"/>
            </w:r>
            <w:r w:rsidR="00A319F2">
              <w:rPr>
                <w:noProof/>
                <w:webHidden/>
              </w:rPr>
              <w:t>8</w:t>
            </w:r>
            <w:r w:rsidR="00A319F2">
              <w:rPr>
                <w:noProof/>
                <w:webHidden/>
              </w:rPr>
              <w:fldChar w:fldCharType="end"/>
            </w:r>
          </w:hyperlink>
        </w:p>
        <w:p w14:paraId="2607084E" w14:textId="77777777" w:rsidR="00A319F2" w:rsidRDefault="009D6D15">
          <w:pPr>
            <w:pStyle w:val="TOC1"/>
            <w:tabs>
              <w:tab w:val="right" w:leader="dot" w:pos="9350"/>
            </w:tabs>
            <w:rPr>
              <w:rFonts w:asciiTheme="minorHAnsi" w:eastAsiaTheme="minorEastAsia" w:hAnsiTheme="minorHAnsi" w:cstheme="minorBidi"/>
              <w:noProof/>
              <w:sz w:val="22"/>
              <w:szCs w:val="22"/>
            </w:rPr>
          </w:pPr>
          <w:hyperlink w:anchor="_Toc170809506" w:history="1">
            <w:r w:rsidR="00A319F2" w:rsidRPr="00833825">
              <w:rPr>
                <w:rStyle w:val="Hyperlink"/>
                <w:noProof/>
              </w:rPr>
              <w:t>Recommendations</w:t>
            </w:r>
            <w:r w:rsidR="00A319F2">
              <w:rPr>
                <w:noProof/>
                <w:webHidden/>
              </w:rPr>
              <w:tab/>
            </w:r>
            <w:r w:rsidR="00A319F2">
              <w:rPr>
                <w:noProof/>
                <w:webHidden/>
              </w:rPr>
              <w:fldChar w:fldCharType="begin"/>
            </w:r>
            <w:r w:rsidR="00A319F2">
              <w:rPr>
                <w:noProof/>
                <w:webHidden/>
              </w:rPr>
              <w:instrText xml:space="preserve"> PAGEREF _Toc170809506 \h </w:instrText>
            </w:r>
            <w:r w:rsidR="00A319F2">
              <w:rPr>
                <w:noProof/>
                <w:webHidden/>
              </w:rPr>
            </w:r>
            <w:r w:rsidR="00A319F2">
              <w:rPr>
                <w:noProof/>
                <w:webHidden/>
              </w:rPr>
              <w:fldChar w:fldCharType="separate"/>
            </w:r>
            <w:r w:rsidR="00A319F2">
              <w:rPr>
                <w:noProof/>
                <w:webHidden/>
              </w:rPr>
              <w:t>9</w:t>
            </w:r>
            <w:r w:rsidR="00A319F2">
              <w:rPr>
                <w:noProof/>
                <w:webHidden/>
              </w:rPr>
              <w:fldChar w:fldCharType="end"/>
            </w:r>
          </w:hyperlink>
        </w:p>
        <w:p w14:paraId="76D6612A" w14:textId="77777777" w:rsidR="00A319F2" w:rsidRDefault="009D6D15">
          <w:pPr>
            <w:pStyle w:val="TOC1"/>
            <w:tabs>
              <w:tab w:val="right" w:leader="dot" w:pos="9350"/>
            </w:tabs>
            <w:rPr>
              <w:rFonts w:asciiTheme="minorHAnsi" w:eastAsiaTheme="minorEastAsia" w:hAnsiTheme="minorHAnsi" w:cstheme="minorBidi"/>
              <w:noProof/>
              <w:sz w:val="22"/>
              <w:szCs w:val="22"/>
            </w:rPr>
          </w:pPr>
          <w:hyperlink w:anchor="_Toc170809507" w:history="1">
            <w:r w:rsidR="00A319F2" w:rsidRPr="00833825">
              <w:rPr>
                <w:rStyle w:val="Hyperlink"/>
                <w:noProof/>
              </w:rPr>
              <w:t>References</w:t>
            </w:r>
            <w:r w:rsidR="00A319F2">
              <w:rPr>
                <w:noProof/>
                <w:webHidden/>
              </w:rPr>
              <w:tab/>
            </w:r>
            <w:r w:rsidR="00A319F2">
              <w:rPr>
                <w:noProof/>
                <w:webHidden/>
              </w:rPr>
              <w:fldChar w:fldCharType="begin"/>
            </w:r>
            <w:r w:rsidR="00A319F2">
              <w:rPr>
                <w:noProof/>
                <w:webHidden/>
              </w:rPr>
              <w:instrText xml:space="preserve"> PAGEREF _Toc170809507 \h </w:instrText>
            </w:r>
            <w:r w:rsidR="00A319F2">
              <w:rPr>
                <w:noProof/>
                <w:webHidden/>
              </w:rPr>
            </w:r>
            <w:r w:rsidR="00A319F2">
              <w:rPr>
                <w:noProof/>
                <w:webHidden/>
              </w:rPr>
              <w:fldChar w:fldCharType="separate"/>
            </w:r>
            <w:r w:rsidR="00A319F2">
              <w:rPr>
                <w:noProof/>
                <w:webHidden/>
              </w:rPr>
              <w:t>9</w:t>
            </w:r>
            <w:r w:rsidR="00A319F2">
              <w:rPr>
                <w:noProof/>
                <w:webHidden/>
              </w:rPr>
              <w:fldChar w:fldCharType="end"/>
            </w:r>
          </w:hyperlink>
        </w:p>
        <w:p w14:paraId="195A7761" w14:textId="77777777" w:rsidR="00A319F2" w:rsidRDefault="00A319F2">
          <w:r>
            <w:rPr>
              <w:b/>
              <w:bCs/>
              <w:noProof/>
            </w:rPr>
            <w:fldChar w:fldCharType="end"/>
          </w:r>
        </w:p>
      </w:sdtContent>
    </w:sdt>
    <w:p w14:paraId="3EA2861A" w14:textId="77777777" w:rsidR="00B63F11" w:rsidRDefault="00B63F11">
      <w:r>
        <w:br w:type="page"/>
      </w:r>
    </w:p>
    <w:p w14:paraId="7BFF6052" w14:textId="77777777" w:rsidR="00B63F11" w:rsidRPr="00B63F11" w:rsidRDefault="00B63F11" w:rsidP="00B63F11">
      <w:pPr>
        <w:jc w:val="both"/>
      </w:pPr>
      <w:bookmarkStart w:id="0" w:name="_Toc170809499"/>
      <w:r w:rsidRPr="00B63F11">
        <w:rPr>
          <w:rStyle w:val="Heading1Char"/>
        </w:rPr>
        <w:t>Introduction</w:t>
      </w:r>
      <w:bookmarkEnd w:id="0"/>
      <w:r w:rsidRPr="00B63F11">
        <w:rPr>
          <w:rStyle w:val="Heading1Char"/>
        </w:rPr>
        <w:br/>
      </w:r>
      <w:r w:rsidRPr="00B63F11">
        <w:t>Located in Brighton, England, by Anita Roddick in 1976, The Body Shop International PLC is a world’s leading retailer of cosmetics with a focus on environmentalism. Having successfully introduced the concept of ‘no animal tested’ cosmetics and supported several social and environmental issues, the company stands out as a competitor in the beauty producer market. The social responsibility issues that The Body Shop is mainly concerned with include natural ingredients, fair trade, and animals’ rights. The Body Shop's SWOT analysis reveals its strengths in brand image, including its involvement in ethical issues, but also highlights its financial weaknesses and high operational costs. However, there are potential new digital opportunities for companies to transform and enter new markets, and the threats posed by intense market competition and economic crises remain unchanged.</w:t>
      </w:r>
    </w:p>
    <w:p w14:paraId="0F1F1191" w14:textId="77777777" w:rsidR="00B63F11" w:rsidRDefault="00B63F11">
      <w:pPr>
        <w:rPr>
          <w:rFonts w:eastAsiaTheme="majorEastAsia" w:cstheme="majorBidi"/>
          <w:b/>
          <w:color w:val="323E4F" w:themeColor="text2" w:themeShade="BF"/>
          <w:sz w:val="32"/>
          <w:szCs w:val="32"/>
        </w:rPr>
      </w:pPr>
      <w:r>
        <w:br w:type="page"/>
      </w:r>
    </w:p>
    <w:p w14:paraId="35F1B12E" w14:textId="77777777" w:rsidR="00B63F11" w:rsidRDefault="00B63F11" w:rsidP="00B63F11">
      <w:pPr>
        <w:pStyle w:val="Heading1"/>
      </w:pPr>
      <w:bookmarkStart w:id="1" w:name="_Toc170809500"/>
      <w:r>
        <w:t>Findings</w:t>
      </w:r>
      <w:bookmarkEnd w:id="1"/>
    </w:p>
    <w:p w14:paraId="142712D2" w14:textId="77777777" w:rsidR="00B63F11" w:rsidRDefault="00B63F11" w:rsidP="00B63F11">
      <w:pPr>
        <w:pStyle w:val="Heading2"/>
      </w:pPr>
      <w:bookmarkStart w:id="2" w:name="_Toc170809501"/>
      <w:r w:rsidRPr="00B63F11">
        <w:t>PESTL</w:t>
      </w:r>
      <w:r>
        <w:t>E Analysis</w:t>
      </w:r>
      <w:bookmarkEnd w:id="2"/>
      <w:r>
        <w:t> </w:t>
      </w:r>
    </w:p>
    <w:p w14:paraId="3A09C55A" w14:textId="77777777" w:rsidR="00B63F11" w:rsidRDefault="00B63F11" w:rsidP="00B63F11">
      <w:pPr>
        <w:jc w:val="both"/>
      </w:pPr>
      <w:r w:rsidRPr="00B63F11">
        <w:t>Strategic decision-makers use a PESTLE analysis as a tool to comprehend the macroenvironment t</w:t>
      </w:r>
      <w:r>
        <w:t>hat influences an organization.</w:t>
      </w:r>
    </w:p>
    <w:p w14:paraId="23E4D6FA" w14:textId="77777777" w:rsidR="00B63F11" w:rsidRPr="00A319F2" w:rsidRDefault="00B63F11" w:rsidP="00B63F11">
      <w:pPr>
        <w:jc w:val="both"/>
        <w:rPr>
          <w:rStyle w:val="Heading2Char"/>
        </w:rPr>
      </w:pPr>
      <w:r w:rsidRPr="00B63F11">
        <w:t>The strategic tool known as PESTLE analysis examines factors that influence change within a specific business's strategic management sphere. The full form of PESTEL is Political, Economic, Social, Technological, Legal, and Environmental Factors. This analysis assists organisations in learning about the environment within which they undertake their business and likely developments or risks within the market. </w:t>
      </w:r>
      <w:r w:rsidRPr="00B63F11">
        <w:br/>
        <w:t> </w:t>
      </w:r>
      <w:r w:rsidRPr="00B63F11">
        <w:br/>
      </w:r>
      <w:r w:rsidRPr="00A319F2">
        <w:rPr>
          <w:rStyle w:val="Heading2Char"/>
        </w:rPr>
        <w:t>Advantages of PESTLE Analysis: </w:t>
      </w:r>
    </w:p>
    <w:p w14:paraId="1D180106" w14:textId="77777777" w:rsidR="00B63F11" w:rsidRDefault="00B63F11" w:rsidP="00B63F11">
      <w:pPr>
        <w:jc w:val="both"/>
      </w:pPr>
      <w:r w:rsidRPr="00B63F11">
        <w:t>Comprehensive Understanding: PESTLE allows the analyst to understand the firm's environment and block factors that could affect the enterprise's performance. The analysis enables a clear assessment of the environment, pointing out opportunities and threats for the busine</w:t>
      </w:r>
      <w:r>
        <w:t>ss (Kotler &amp; Armstrong, 2017). </w:t>
      </w:r>
    </w:p>
    <w:p w14:paraId="3CEC129B" w14:textId="77777777" w:rsidR="00B63F11" w:rsidRDefault="00B63F11" w:rsidP="00B63F11">
      <w:pPr>
        <w:jc w:val="both"/>
      </w:pPr>
      <w:r w:rsidRPr="00B63F11">
        <w:t xml:space="preserve">Strategic Planning: Thus, the detailed analysis of these external factors can help businesses develop long-term and short-term strategies to use existing opportunities and avoid threats at the same time. They all can contribute to the improvement of decision-making processes, as noted by Johnson, </w:t>
      </w:r>
      <w:r>
        <w:t>Scholes, &amp; Whittington (2011). </w:t>
      </w:r>
    </w:p>
    <w:p w14:paraId="47928C77" w14:textId="77777777" w:rsidR="00B63F11" w:rsidRPr="00A319F2" w:rsidRDefault="00B63F11" w:rsidP="00B63F11">
      <w:pPr>
        <w:jc w:val="both"/>
        <w:rPr>
          <w:rStyle w:val="Heading2Char"/>
        </w:rPr>
      </w:pPr>
      <w:r w:rsidRPr="00B63F11">
        <w:t>Risk Management: PESTLE analysis helps the companies estimate possible risks, which may be from the external environment, and prepare for worst-case scenarios. This risk management approach is very critical for the stability of any business (Hill and Jones, 2013). </w:t>
      </w:r>
      <w:r w:rsidRPr="00B63F11">
        <w:br/>
      </w:r>
      <w:r w:rsidRPr="00A319F2">
        <w:rPr>
          <w:rStyle w:val="Heading2Char"/>
        </w:rPr>
        <w:t>PESTLE Analysis's disadvantages:</w:t>
      </w:r>
    </w:p>
    <w:p w14:paraId="5C2387FF" w14:textId="77777777" w:rsidR="00B63F11" w:rsidRPr="00A319F2" w:rsidRDefault="00B63F11" w:rsidP="00B63F11">
      <w:pPr>
        <w:jc w:val="both"/>
        <w:rPr>
          <w:rStyle w:val="Heading2Char"/>
        </w:rPr>
      </w:pPr>
      <w:r w:rsidRPr="00B63F11">
        <w:t>Time-Consuming: One of the main drawbacks of conducting a PESTLE analysis is that the procedure may take substantial time to complete because the analyst has to collect relevant data and information about the organisation’s operating environment (Grant, 2016). </w:t>
      </w:r>
      <w:r w:rsidRPr="00B63F11">
        <w:br/>
        <w:t>Dynamic Nature: When utilizing the PESTLE analysis, it quickly becomes apparent that the external environment is ever-changing, which means the analysis is likely to become outdated soon. Periodic updates are necessary to ensure its contemporary relevance (Johnson et al., 2011).</w:t>
      </w:r>
      <w:r w:rsidRPr="00B63F11">
        <w:br/>
        <w:t>Subjectivity: PESTLE factors have the drawback of being rather subjective; this means that the analysis risks presenting the factors in any given light. Various analysts could have different priorities in terms of the factors, depending on the view they have (Grant, 2016). </w:t>
      </w:r>
      <w:r w:rsidRPr="00B63F11">
        <w:br/>
      </w:r>
      <w:r w:rsidRPr="00A319F2">
        <w:rPr>
          <w:rStyle w:val="Heading2Char"/>
        </w:rPr>
        <w:t>Trade Analysis of PESTLE in the Body Shop </w:t>
      </w:r>
    </w:p>
    <w:p w14:paraId="5A252883" w14:textId="77777777" w:rsidR="00B63F11" w:rsidRDefault="00B63F11" w:rsidP="00B63F11">
      <w:pPr>
        <w:jc w:val="both"/>
      </w:pPr>
      <w:r>
        <w:t>Political Factors: </w:t>
      </w:r>
    </w:p>
    <w:p w14:paraId="5E90127D" w14:textId="77777777" w:rsidR="00B63F11" w:rsidRDefault="00B63F11" w:rsidP="00B63F11">
      <w:pPr>
        <w:jc w:val="both"/>
      </w:pPr>
      <w:r w:rsidRPr="00B63F11">
        <w:t>The Body Shop is present in many countries, and as such, it functions under the jurisdiction of different political situations and laws. It threatens operations through fluctuations in government policies in trade, taxation, and labour relations. For instance, tightening its rules on the components used in cosmetics or on tariffs may alter prices and stock (BBC New</w:t>
      </w:r>
      <w:r>
        <w:t>s, 2024). </w:t>
      </w:r>
      <w:r>
        <w:br/>
        <w:t> </w:t>
      </w:r>
      <w:r>
        <w:br/>
        <w:t>Economic Factors: </w:t>
      </w:r>
    </w:p>
    <w:p w14:paraId="58222AA3" w14:textId="77777777" w:rsidR="00B63F11" w:rsidRDefault="00B63F11" w:rsidP="00B63F11">
      <w:pPr>
        <w:jc w:val="both"/>
      </w:pPr>
      <w:r w:rsidRPr="00B63F11">
        <w:t xml:space="preserve">The global economy determines consumers’ ability to spend and, thus, the demand for luxury and nondurable goods like cosmetics. Scarcity can also take the form of a recession or, more generally, a decline in economic activity, resulting in lower purchases of non-essential goods. On the other hand, economic growth has the added advantage of increasing sales, as BBC News 2024 </w:t>
      </w:r>
      <w:r>
        <w:t>points out. </w:t>
      </w:r>
      <w:r>
        <w:br/>
        <w:t> </w:t>
      </w:r>
      <w:r>
        <w:br/>
        <w:t>Social Factors: </w:t>
      </w:r>
    </w:p>
    <w:p w14:paraId="31CA9844" w14:textId="77777777" w:rsidR="00B63F11" w:rsidRDefault="00B63F11" w:rsidP="00B63F11">
      <w:pPr>
        <w:jc w:val="both"/>
      </w:pPr>
      <w:r w:rsidRPr="00B63F11">
        <w:t>This is the situation at The Body Shop, where social trends have the potential to impact its operations. The Body Shop's brand aligns well with the awareness of consumerism and the demand for ethical and environmentally friendly products. The company can also capitalize on the growing trend of consumers choosing non-animal tested, vegan, and eco-friendly products (Tench &amp; Yeomans, 2</w:t>
      </w:r>
      <w:r>
        <w:t>009).</w:t>
      </w:r>
    </w:p>
    <w:p w14:paraId="44403581" w14:textId="77777777" w:rsidR="00B63F11" w:rsidRDefault="00B63F11" w:rsidP="00B63F11">
      <w:pPr>
        <w:jc w:val="both"/>
      </w:pPr>
      <w:r>
        <w:br/>
        <w:t>Technological Factors: </w:t>
      </w:r>
    </w:p>
    <w:p w14:paraId="6E5176AB" w14:textId="77777777" w:rsidR="00B63F11" w:rsidRDefault="00B63F11" w:rsidP="00B63F11">
      <w:pPr>
        <w:jc w:val="both"/>
      </w:pPr>
      <w:r w:rsidRPr="00B63F11">
        <w:t xml:space="preserve">There are benefits that one can get from technological advancements, but there are also drawbacks. Newly emerging opportunities in e-commerce and digital marketing can broaden The Body Shop's reach and customers' interests. However, this has also created a need for constant spending on technology and innovation to remain relevant in the market (BBC </w:t>
      </w:r>
      <w:r>
        <w:t>News, 2024). </w:t>
      </w:r>
      <w:r>
        <w:br/>
        <w:t> </w:t>
      </w:r>
      <w:r>
        <w:br/>
        <w:t>Legal Factors: </w:t>
      </w:r>
    </w:p>
    <w:p w14:paraId="46427209" w14:textId="77777777" w:rsidR="00B63F11" w:rsidRDefault="00B63F11" w:rsidP="00B63F11">
      <w:pPr>
        <w:jc w:val="both"/>
      </w:pPr>
      <w:r w:rsidRPr="00B63F11">
        <w:t>The Body Shop must comply with various global laws pertaining to cosmetics, such as safety issues, product descriptions, and environmental concerns. Failure to do so might attract legal consequences, apart from eradicating the face that their clients look up to (The Body Shop, 20</w:t>
      </w:r>
      <w:r>
        <w:t>24). </w:t>
      </w:r>
      <w:r>
        <w:br/>
        <w:t> </w:t>
      </w:r>
      <w:r>
        <w:br/>
        <w:t>Environmental Factors: </w:t>
      </w:r>
    </w:p>
    <w:p w14:paraId="7E1D9D1B" w14:textId="77777777" w:rsidR="00B63F11" w:rsidRDefault="00B63F11" w:rsidP="00B63F11">
      <w:pPr>
        <w:jc w:val="both"/>
      </w:pPr>
      <w:r w:rsidRPr="00B63F11">
        <w:t>It is important to note that environmental protection is one of The Body Shop's main values. Environmental influences impacting the company include the increase in production costs and the growing environmental consciousness among consumers. Different effects of climate change and resource scarcity pose threats to the supply chain, necessitating sustainability in sourcing (Body Shop International,</w:t>
      </w:r>
      <w:r>
        <w:t xml:space="preserve"> 2024).</w:t>
      </w:r>
    </w:p>
    <w:p w14:paraId="51210CD8" w14:textId="77777777" w:rsidR="00B63F11" w:rsidRDefault="00B63F11" w:rsidP="00B63F11">
      <w:pPr>
        <w:pStyle w:val="Heading2"/>
      </w:pPr>
      <w:bookmarkStart w:id="3" w:name="_Toc170809502"/>
      <w:r>
        <w:t>Stakeholder Analysis</w:t>
      </w:r>
      <w:bookmarkEnd w:id="3"/>
      <w:r>
        <w:t> </w:t>
      </w:r>
    </w:p>
    <w:p w14:paraId="7BF693DB" w14:textId="77777777" w:rsidR="00B63F11" w:rsidRDefault="00B63F11" w:rsidP="00B63F11">
      <w:pPr>
        <w:jc w:val="both"/>
      </w:pPr>
      <w:r w:rsidRPr="00B63F11">
        <w:t> Stakeholder mapping is a technique for defining and evaluating the power and interests of individuals, groups, or organizations that may affect the efficiency of a project or existing business. Such participants can be employees, customers or consumers, suppliers, shareholders or investors, government authorities, and society. </w:t>
      </w:r>
    </w:p>
    <w:p w14:paraId="3D932D26" w14:textId="77777777" w:rsidR="00B63F11" w:rsidRPr="00B63F11" w:rsidRDefault="00B63F11" w:rsidP="00B63F11">
      <w:pPr>
        <w:jc w:val="both"/>
        <w:rPr>
          <w:rStyle w:val="Heading2Char"/>
        </w:rPr>
      </w:pPr>
      <w:r w:rsidRPr="00B63F11">
        <w:br/>
      </w:r>
      <w:bookmarkStart w:id="4" w:name="_Toc170809503"/>
      <w:r w:rsidRPr="00B63F11">
        <w:rPr>
          <w:rStyle w:val="Heading2Char"/>
        </w:rPr>
        <w:t>Advantages of Stakeholder Analysis:</w:t>
      </w:r>
      <w:bookmarkEnd w:id="4"/>
      <w:r w:rsidRPr="00B63F11">
        <w:rPr>
          <w:rStyle w:val="Heading2Char"/>
        </w:rPr>
        <w:t> </w:t>
      </w:r>
    </w:p>
    <w:p w14:paraId="5237D68E" w14:textId="77777777" w:rsidR="00B63F11" w:rsidRDefault="00B63F11" w:rsidP="00B63F11">
      <w:pPr>
        <w:jc w:val="both"/>
      </w:pPr>
      <w:r w:rsidRPr="00B63F11">
        <w:t>Enhanced Communication: The stakeholder’s map assists in designing communication strategies among the industries; therefore, they pass adequate information to other stakeholders (Freeman, 1984). </w:t>
      </w:r>
      <w:r w:rsidRPr="00B63F11">
        <w:br/>
        <w:t xml:space="preserve">Improved Decision Making: This will significantly improve the odds of completing the project on time because the business will factor in all the various stakeholders’ points of view before arriving at a decision </w:t>
      </w:r>
      <w:r>
        <w:t>(Mitchell, Agle, &amp; Wood 1997). </w:t>
      </w:r>
    </w:p>
    <w:p w14:paraId="432EF7ED" w14:textId="77777777" w:rsidR="00B63F11" w:rsidRDefault="00B63F11" w:rsidP="00B63F11">
      <w:pPr>
        <w:jc w:val="both"/>
      </w:pPr>
      <w:r w:rsidRPr="00B63F11">
        <w:t>Conflict Resolution: By identifying potential conflicts early on and working to minimize or prevent them, we can foster a healthy working relationship among the involved stakeholders (Eskerod &amp; Jepsen, 2013).</w:t>
      </w:r>
    </w:p>
    <w:p w14:paraId="7BEA1FFA" w14:textId="77777777" w:rsidR="00B63F11" w:rsidRPr="00B63F11" w:rsidRDefault="00B63F11" w:rsidP="00B63F11">
      <w:pPr>
        <w:jc w:val="both"/>
        <w:rPr>
          <w:rStyle w:val="Heading2Char"/>
        </w:rPr>
      </w:pPr>
      <w:r w:rsidRPr="00B63F11">
        <w:br/>
      </w:r>
      <w:bookmarkStart w:id="5" w:name="_Toc170809504"/>
      <w:r w:rsidRPr="00B63F11">
        <w:rPr>
          <w:rStyle w:val="Heading2Char"/>
        </w:rPr>
        <w:t>Disadvantages of Stakeholder Analysis:</w:t>
      </w:r>
      <w:bookmarkEnd w:id="5"/>
      <w:r w:rsidRPr="00B63F11">
        <w:rPr>
          <w:rStyle w:val="Heading2Char"/>
        </w:rPr>
        <w:t> </w:t>
      </w:r>
    </w:p>
    <w:p w14:paraId="5FD9B4B3" w14:textId="77777777" w:rsidR="00B63F11" w:rsidRDefault="00B63F11" w:rsidP="00B63F11">
      <w:pPr>
        <w:jc w:val="both"/>
      </w:pPr>
      <w:r w:rsidRPr="00B63F11">
        <w:t>Complexity: This leads to intricate stakeholder analyses, especially in organizations with numerous stakeholders. Despite the challenges of managing stakeholder interests (Freeman, 1984),</w:t>
      </w:r>
      <w:r w:rsidRPr="00B63F11">
        <w:br/>
        <w:t>Resource-Intensive: The identification and analysis of key stakeholders is a time-consuming process, potentially involving significant financial and time investments, posing a significant challenge for organisations.</w:t>
      </w:r>
    </w:p>
    <w:p w14:paraId="3DF63309" w14:textId="77777777" w:rsidR="00B63F11" w:rsidRDefault="00B63F11" w:rsidP="00B63F11">
      <w:pPr>
        <w:jc w:val="both"/>
      </w:pPr>
      <w:r w:rsidRPr="00B63F11">
        <w:br/>
        <w:t>Potential Bias: Given the drawbacks and limitations, it's important to acknowledge that the personal perspectives of those conducting the analysis could potentially influence the results, leading to actual bias (Eskerod &amp; Jepsen, 2013).</w:t>
      </w:r>
    </w:p>
    <w:p w14:paraId="2910AB59" w14:textId="77777777" w:rsidR="00B63F11" w:rsidRPr="00A319F2" w:rsidRDefault="00A319F2" w:rsidP="00B63F11">
      <w:pPr>
        <w:jc w:val="both"/>
        <w:rPr>
          <w:b/>
        </w:rPr>
      </w:pPr>
      <w:r w:rsidRPr="00A319F2">
        <w:rPr>
          <w:b/>
        </w:rPr>
        <w:t>The Body Shop</w:t>
      </w:r>
    </w:p>
    <w:p w14:paraId="7F8A4F51" w14:textId="77777777" w:rsidR="00B63F11" w:rsidRDefault="00B63F11" w:rsidP="00B63F11">
      <w:pPr>
        <w:jc w:val="both"/>
      </w:pPr>
      <w:r w:rsidRPr="00B63F11">
        <w:t>Customers: </w:t>
      </w:r>
      <w:r w:rsidRPr="00B63F11">
        <w:br/>
        <w:t>The general public of The Body Shop is another key stakeholder, as it is the end consumers of the products manufactured by the firm. Consumers expect products to be of excellent quality and sufficiently ethical and sustainable. Consumers’ perceptions relate to the changes in product design and the approaches to promoting products. Communicating with the customers through polls, social media profiles, and customer loyalty programmes also makes the company realise what the customers want and what they do not want (Body Shop International, 2024). </w:t>
      </w:r>
      <w:r w:rsidRPr="00B63F11">
        <w:br/>
        <w:t> </w:t>
      </w:r>
      <w:r w:rsidRPr="00B63F11">
        <w:br/>
        <w:t>Employees: </w:t>
      </w:r>
      <w:r w:rsidRPr="00B63F11">
        <w:br/>
        <w:t>People are invaluable assets that make up the firm, and other resources are dependent on them. The level of productivity and the quality of customer service directly correlate with these two aspects of response. Currently, The Body Shop pays sufficient attention to its employee acquisition and early treatment programs in a manner that is consistent with the company's ethical practices (Tench &amp; Yeomans, 2009).</w:t>
      </w:r>
    </w:p>
    <w:p w14:paraId="7811DC65" w14:textId="77777777" w:rsidR="00B63F11" w:rsidRDefault="00B63F11" w:rsidP="00B63F11">
      <w:pPr>
        <w:jc w:val="both"/>
      </w:pPr>
      <w:r w:rsidRPr="00B63F11">
        <w:br/>
        <w:t>Suppliers: </w:t>
      </w:r>
      <w:r w:rsidRPr="00B63F11">
        <w:br/>
        <w:t>The supplier of The Body Shop is one of the company's most important and valuable stakeholders, with particular reference to the participants in the Community Trade program. We should also advocate for the welfare of consumers by ensuring fairness in trade and goods sourcing. We manage supplier relationships to ensure quality and sustainability, while also enhancing the lives of those in communities dependent on these products (Body Shop International, Limited, 2024).</w:t>
      </w:r>
      <w:r w:rsidRPr="00B63F11">
        <w:br/>
        <w:t> </w:t>
      </w:r>
      <w:r w:rsidRPr="00B63F11">
        <w:br/>
        <w:t>Shareholders: </w:t>
      </w:r>
      <w:r w:rsidRPr="00B63F11">
        <w:br/>
        <w:t>The firm's operations and expansion rely on the financial contribution of its shareholders. To resolve shareholder dissatisfaction, proper communication of the firm's financial status and strategies is critical. However, the capacity to make profits also dictates ethical responsibilities that are equally important in sustaining investors’ trust (BBC News, 2024). </w:t>
      </w:r>
      <w:r w:rsidRPr="00B63F11">
        <w:br/>
        <w:t> </w:t>
      </w:r>
      <w:r w:rsidRPr="00B63F11">
        <w:br/>
        <w:t>Gov</w:t>
      </w:r>
      <w:r>
        <w:t>ernment and regulatory bodies: </w:t>
      </w:r>
    </w:p>
    <w:p w14:paraId="60410633" w14:textId="77777777" w:rsidR="00B63F11" w:rsidRDefault="00B63F11" w:rsidP="00B63F11">
      <w:pPr>
        <w:jc w:val="both"/>
      </w:pPr>
      <w:r w:rsidRPr="00B63F11">
        <w:t>Legal requirements are therefore essential in The Body Shop's operations to ensure compliance. Policies formulated by the government in relation to cosmetics, the environment, and labour laws might affect the company. Interacting with the agencies helps with compliance and lobbying for friendly po</w:t>
      </w:r>
      <w:r>
        <w:t>licies (The Body Shop, 2024).</w:t>
      </w:r>
    </w:p>
    <w:p w14:paraId="3997C7F1" w14:textId="77777777" w:rsidR="00B63F11" w:rsidRDefault="00B63F11" w:rsidP="00B63F11">
      <w:pPr>
        <w:jc w:val="both"/>
      </w:pPr>
      <w:r w:rsidRPr="00B63F11">
        <w:t>Community: </w:t>
      </w:r>
      <w:r w:rsidRPr="00B63F11">
        <w:br/>
        <w:t>The company under investigation significantly impacts society, particularly in its ethical approach towards the environment. Proactivity in local communities by providing employment, supporting fair trade, and addressing global issues creates a positive image of the company and builds customers’ goodwill (Tench &amp; Yeomans, 2009).</w:t>
      </w:r>
    </w:p>
    <w:p w14:paraId="0EDE343B" w14:textId="77777777" w:rsidR="00B63F11" w:rsidRDefault="00B63F11" w:rsidP="00B63F11">
      <w:pPr>
        <w:jc w:val="both"/>
      </w:pPr>
    </w:p>
    <w:p w14:paraId="7D868070" w14:textId="77777777" w:rsidR="00B63F11" w:rsidRDefault="00B63F11" w:rsidP="00B63F11">
      <w:pPr>
        <w:jc w:val="both"/>
      </w:pPr>
      <w:bookmarkStart w:id="6" w:name="_Toc170809505"/>
      <w:r w:rsidRPr="00B63F11">
        <w:rPr>
          <w:rStyle w:val="Heading1Char"/>
        </w:rPr>
        <w:t>Conclusion</w:t>
      </w:r>
      <w:bookmarkEnd w:id="6"/>
      <w:r w:rsidRPr="00B63F11">
        <w:rPr>
          <w:rStyle w:val="Heading1Char"/>
        </w:rPr>
        <w:br/>
      </w:r>
      <w:r w:rsidRPr="00B63F11">
        <w:t xml:space="preserve">Hence, it is crucial to underline that The Body Shop has always been an exception for beauty with an ethical and sustainable position. The company's current situation, however, is characterized by poor financial performance and stiff market competition. The value chain analysis concentrates on the internal processes within the organisation, while Porter's five forces of competition and the PESTLE analysis address the external environment's challenges and opportunities. </w:t>
      </w:r>
    </w:p>
    <w:p w14:paraId="2BFA540E" w14:textId="77777777" w:rsidR="00B63F11" w:rsidRPr="00B63F11" w:rsidRDefault="00B63F11" w:rsidP="00B63F11">
      <w:pPr>
        <w:jc w:val="both"/>
        <w:rPr>
          <w:b/>
        </w:rPr>
      </w:pPr>
      <w:bookmarkStart w:id="7" w:name="_Toc170809506"/>
      <w:r w:rsidRPr="00B63F11">
        <w:rPr>
          <w:rStyle w:val="Heading1Char"/>
        </w:rPr>
        <w:t>Recommendations</w:t>
      </w:r>
      <w:bookmarkEnd w:id="7"/>
      <w:r w:rsidRPr="00B63F11">
        <w:rPr>
          <w:rStyle w:val="Heading1Char"/>
        </w:rPr>
        <w:br/>
      </w:r>
      <w:r w:rsidRPr="00B63F11">
        <w:rPr>
          <w:b/>
        </w:rPr>
        <w:t xml:space="preserve">1. Enhance digital presence and e-commerce strategy: </w:t>
      </w:r>
    </w:p>
    <w:p w14:paraId="3D77713B" w14:textId="77777777" w:rsidR="00B63F11" w:rsidRDefault="00B63F11" w:rsidP="00B63F11">
      <w:pPr>
        <w:jc w:val="both"/>
      </w:pPr>
      <w:r w:rsidRPr="00B63F11">
        <w:t xml:space="preserve">Subsequently, we identified that The Body Shop should invest heavily in the company’s digital capabilities as a method of enhancing online sales. This entails improving the website, using statistical analysis to better understand the customer, and using appropriate internet marketing tools. Cooperating with social media accounts for certain products or services and using platforms such as Instagram or Tik Tok can target younger audiences who are open to using technologies. </w:t>
      </w:r>
    </w:p>
    <w:p w14:paraId="2A3FBD9A" w14:textId="77777777" w:rsidR="00B63F11" w:rsidRPr="00B63F11" w:rsidRDefault="00B63F11" w:rsidP="00B63F11">
      <w:pPr>
        <w:jc w:val="both"/>
        <w:rPr>
          <w:b/>
        </w:rPr>
      </w:pPr>
      <w:r w:rsidRPr="00B63F11">
        <w:rPr>
          <w:b/>
        </w:rPr>
        <w:t xml:space="preserve">2. Diversify the supply chain and strengthen supplier relationships: </w:t>
      </w:r>
    </w:p>
    <w:p w14:paraId="6A597643" w14:textId="77777777" w:rsidR="00B63F11" w:rsidRDefault="00B63F11" w:rsidP="00B63F11">
      <w:pPr>
        <w:jc w:val="both"/>
      </w:pPr>
      <w:r w:rsidRPr="00B63F11">
        <w:t xml:space="preserve">To mitigate the risks that might arise from supply chain disruptions, The Body Shop should expand its supplier base and engage in long-term contracts with its main suppliers. This entails contracting with suppliers from different regions on the purchase of raw materials, while also ensuring that the obtained contracts adhere to the right and sustainable standards. It is also possible to use modern supply chain management and analytical tools to track potential disruptions and maintain product availability to meet consumer demand. </w:t>
      </w:r>
    </w:p>
    <w:p w14:paraId="051AE6D3" w14:textId="77777777" w:rsidR="00B63F11" w:rsidRDefault="00B63F11" w:rsidP="00B63F11">
      <w:pPr>
        <w:jc w:val="both"/>
      </w:pPr>
    </w:p>
    <w:p w14:paraId="7415D124" w14:textId="77777777" w:rsidR="00B63F11" w:rsidRDefault="00B63F11" w:rsidP="00B63F11">
      <w:pPr>
        <w:pStyle w:val="Heading1"/>
      </w:pPr>
      <w:bookmarkStart w:id="8" w:name="_Toc170809507"/>
      <w:r>
        <w:t>References</w:t>
      </w:r>
      <w:bookmarkEnd w:id="8"/>
    </w:p>
    <w:p w14:paraId="04053D87" w14:textId="77777777" w:rsidR="00B63F11" w:rsidRPr="00B63F11" w:rsidRDefault="00B63F11" w:rsidP="00B63F11">
      <w:pPr>
        <w:jc w:val="both"/>
      </w:pPr>
    </w:p>
    <w:p w14:paraId="581629A6" w14:textId="77777777" w:rsidR="00B63F11" w:rsidRPr="00B63F11" w:rsidRDefault="00B63F11" w:rsidP="00B63F11">
      <w:pPr>
        <w:jc w:val="both"/>
      </w:pPr>
      <w:r w:rsidRPr="00B63F11">
        <w:t xml:space="preserve">BBC News. (2024). The Body Shop: What went wrong for the trailblazing chain? Retrieved from </w:t>
      </w:r>
      <w:hyperlink r:id="rId5" w:tgtFrame="_new" w:history="1">
        <w:r w:rsidRPr="00B63F11">
          <w:rPr>
            <w:rStyle w:val="Hyperlink"/>
          </w:rPr>
          <w:t>https://www.bbc.com/news/business-2024</w:t>
        </w:r>
      </w:hyperlink>
    </w:p>
    <w:p w14:paraId="6548BBB0" w14:textId="77777777" w:rsidR="00B63F11" w:rsidRPr="00B63F11" w:rsidRDefault="00B63F11" w:rsidP="00B63F11">
      <w:pPr>
        <w:jc w:val="both"/>
      </w:pPr>
      <w:r w:rsidRPr="00B63F11">
        <w:t xml:space="preserve">Body Shop International. (2024). About Us. Retrieved from </w:t>
      </w:r>
      <w:hyperlink r:id="rId6" w:tgtFrame="_new" w:history="1">
        <w:r w:rsidRPr="00B63F11">
          <w:rPr>
            <w:rStyle w:val="Hyperlink"/>
          </w:rPr>
          <w:t>https://www.thebodyshop.com</w:t>
        </w:r>
      </w:hyperlink>
    </w:p>
    <w:p w14:paraId="32554ED7" w14:textId="77777777" w:rsidR="00B63F11" w:rsidRPr="00B63F11" w:rsidRDefault="00B63F11" w:rsidP="00B63F11">
      <w:pPr>
        <w:jc w:val="both"/>
      </w:pPr>
      <w:r w:rsidRPr="00B63F11">
        <w:t xml:space="preserve">Data Clarity. (2021). How Retail Has Evolved Over the Last 10 Years. Retrieved from </w:t>
      </w:r>
      <w:hyperlink r:id="rId7" w:tgtFrame="_new" w:history="1">
        <w:r w:rsidRPr="00B63F11">
          <w:rPr>
            <w:rStyle w:val="Hyperlink"/>
          </w:rPr>
          <w:t>https://www.dataclarity.uk.com/2021/01/05/how-retail-has-evolved-over-the-last-10-years/</w:t>
        </w:r>
      </w:hyperlink>
    </w:p>
    <w:p w14:paraId="0DBE6A45" w14:textId="77777777" w:rsidR="00B63F11" w:rsidRPr="00B63F11" w:rsidRDefault="00B63F11" w:rsidP="00B63F11">
      <w:pPr>
        <w:jc w:val="both"/>
      </w:pPr>
      <w:r w:rsidRPr="00B63F11">
        <w:t>Eskerod, P. and Jepsen, A.L. (2013). Project Stakeholder Management. Surrey: Gower Publishing, Ltd.</w:t>
      </w:r>
    </w:p>
    <w:p w14:paraId="5CFF9C93" w14:textId="77777777" w:rsidR="00B63F11" w:rsidRPr="00B63F11" w:rsidRDefault="00B63F11" w:rsidP="00B63F11">
      <w:pPr>
        <w:jc w:val="both"/>
      </w:pPr>
      <w:r w:rsidRPr="00B63F11">
        <w:t>Freeman, R.E. (1984). Strategic Management: A Stakeholder Approach. Boston: Pitman.</w:t>
      </w:r>
    </w:p>
    <w:p w14:paraId="5526A67E" w14:textId="77777777" w:rsidR="00B63F11" w:rsidRPr="00B63F11" w:rsidRDefault="00B63F11" w:rsidP="00B63F11">
      <w:pPr>
        <w:jc w:val="both"/>
      </w:pPr>
      <w:r w:rsidRPr="00B63F11">
        <w:t>Grant, R.M. (2016). Contemporary Strategy Analysis. 9th ed. Hoboken: John Wiley &amp; Sons.</w:t>
      </w:r>
    </w:p>
    <w:p w14:paraId="46CE099D" w14:textId="77777777" w:rsidR="00B63F11" w:rsidRPr="00B63F11" w:rsidRDefault="00B63F11" w:rsidP="00B63F11">
      <w:pPr>
        <w:jc w:val="both"/>
      </w:pPr>
      <w:r w:rsidRPr="00B63F11">
        <w:t>Hill, C.W. and Jones, G.R. (2013). Strategic Management Theory: An Integrated Approach. 11th ed. Stamford: Cengage Learning.</w:t>
      </w:r>
    </w:p>
    <w:p w14:paraId="69539DB4" w14:textId="77777777" w:rsidR="00B63F11" w:rsidRPr="00B63F11" w:rsidRDefault="00B63F11" w:rsidP="00B63F11">
      <w:pPr>
        <w:jc w:val="both"/>
      </w:pPr>
      <w:r w:rsidRPr="00B63F11">
        <w:t xml:space="preserve">Infraspeak Blog. (n.d.). The 7 Major Challenges Facing the Retail Industry Today. Retrieved from </w:t>
      </w:r>
      <w:hyperlink r:id="rId8" w:tgtFrame="_new" w:history="1">
        <w:r w:rsidRPr="00B63F11">
          <w:rPr>
            <w:rStyle w:val="Hyperlink"/>
          </w:rPr>
          <w:t>https://blog.infraspeak.com/challenges-retail/</w:t>
        </w:r>
      </w:hyperlink>
    </w:p>
    <w:p w14:paraId="47D60225" w14:textId="77777777" w:rsidR="00B63F11" w:rsidRPr="00B63F11" w:rsidRDefault="00B63F11" w:rsidP="00B63F11">
      <w:pPr>
        <w:jc w:val="both"/>
      </w:pPr>
      <w:r w:rsidRPr="00B63F11">
        <w:t>Johnson, G., Scholes, K. and Whittington, R. (2011). Exploring Corporate Strategy. 9th ed. Harlow: Financial Times/Prentice Hall.</w:t>
      </w:r>
    </w:p>
    <w:p w14:paraId="781D13AA" w14:textId="77777777" w:rsidR="00B63F11" w:rsidRPr="00B63F11" w:rsidRDefault="00B63F11" w:rsidP="00B63F11">
      <w:pPr>
        <w:jc w:val="both"/>
      </w:pPr>
      <w:r w:rsidRPr="00B63F11">
        <w:t>Kotler, P. and Armstrong, G. (2017). Principles of Marketing. 17th ed. Harlow: Pearson.</w:t>
      </w:r>
    </w:p>
    <w:p w14:paraId="0E8852E0" w14:textId="77777777" w:rsidR="00B63F11" w:rsidRPr="00B63F11" w:rsidRDefault="00B63F11" w:rsidP="00B63F11">
      <w:pPr>
        <w:jc w:val="both"/>
      </w:pPr>
      <w:r w:rsidRPr="00B63F11">
        <w:t xml:space="preserve">McAlister &amp; Co. (n.d.). Business administration and pre-pack. Retrieved from </w:t>
      </w:r>
      <w:hyperlink r:id="rId9" w:tgtFrame="_new" w:history="1">
        <w:r w:rsidRPr="00B63F11">
          <w:rPr>
            <w:rStyle w:val="Hyperlink"/>
          </w:rPr>
          <w:t>https://www.mcalisterco.co.uk/business-insolvency/business-administration-and-pre-pack</w:t>
        </w:r>
      </w:hyperlink>
    </w:p>
    <w:p w14:paraId="1EE0276E" w14:textId="77777777" w:rsidR="00B63F11" w:rsidRPr="00B63F11" w:rsidRDefault="00B63F11" w:rsidP="00B63F11">
      <w:pPr>
        <w:jc w:val="both"/>
      </w:pPr>
      <w:r w:rsidRPr="00B63F11">
        <w:t>Mitchell, R.K., Agle, B.R. and Wood, D.J. (1997). Toward a Theory of Stakeholder Identification and Salience: Defining the Principle of Who and What Really Counts. Academy of Management Review, 22(4), pp.853-886.</w:t>
      </w:r>
    </w:p>
    <w:p w14:paraId="18556873" w14:textId="77777777" w:rsidR="00B63F11" w:rsidRPr="00B63F11" w:rsidRDefault="00B63F11" w:rsidP="00B63F11">
      <w:pPr>
        <w:jc w:val="both"/>
      </w:pPr>
      <w:r w:rsidRPr="00B63F11">
        <w:t>Tench, R. and Yeomans, L. (2009). Exploring Public Relations. 3rd ed. Harlow: Prentice Hall.</w:t>
      </w:r>
    </w:p>
    <w:p w14:paraId="1F94D42D" w14:textId="77777777" w:rsidR="00B63F11" w:rsidRPr="00B63F11" w:rsidRDefault="00B63F11" w:rsidP="00B63F11">
      <w:pPr>
        <w:jc w:val="both"/>
      </w:pPr>
      <w:r w:rsidRPr="00B63F11">
        <w:t xml:space="preserve">The Body Shop. (2024). Our Values. Retrieved from </w:t>
      </w:r>
      <w:hyperlink r:id="rId10" w:tgtFrame="_new" w:history="1">
        <w:r w:rsidRPr="00B63F11">
          <w:rPr>
            <w:rStyle w:val="Hyperlink"/>
          </w:rPr>
          <w:t>https://www.thebodyshop.com</w:t>
        </w:r>
      </w:hyperlink>
    </w:p>
    <w:p w14:paraId="2B9C985E" w14:textId="77777777" w:rsidR="00525322" w:rsidRDefault="00525322" w:rsidP="00B63F11">
      <w:pPr>
        <w:jc w:val="both"/>
      </w:pPr>
    </w:p>
    <w:sectPr w:rsidR="005253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3F11"/>
    <w:rsid w:val="001D44FA"/>
    <w:rsid w:val="001E33AB"/>
    <w:rsid w:val="002A7776"/>
    <w:rsid w:val="003300D7"/>
    <w:rsid w:val="003C3A8C"/>
    <w:rsid w:val="003E6BD2"/>
    <w:rsid w:val="003F71A2"/>
    <w:rsid w:val="0045457C"/>
    <w:rsid w:val="00525322"/>
    <w:rsid w:val="005D4383"/>
    <w:rsid w:val="006F339F"/>
    <w:rsid w:val="007D34D6"/>
    <w:rsid w:val="00837EF6"/>
    <w:rsid w:val="009147D8"/>
    <w:rsid w:val="00923F87"/>
    <w:rsid w:val="00963FC7"/>
    <w:rsid w:val="009D6D15"/>
    <w:rsid w:val="00A038A2"/>
    <w:rsid w:val="00A319F2"/>
    <w:rsid w:val="00A47391"/>
    <w:rsid w:val="00B63F11"/>
    <w:rsid w:val="00CA75DF"/>
    <w:rsid w:val="00D25B79"/>
    <w:rsid w:val="00D574C0"/>
    <w:rsid w:val="00EA6602"/>
    <w:rsid w:val="00FA3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DCE32"/>
  <w15:chartTrackingRefBased/>
  <w15:docId w15:val="{9D6B3D9C-8721-4323-A03A-CDBB35981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A3660"/>
    <w:pPr>
      <w:keepNext/>
      <w:keepLines/>
      <w:spacing w:before="240" w:after="0" w:line="276" w:lineRule="auto"/>
      <w:outlineLvl w:val="0"/>
    </w:pPr>
    <w:rPr>
      <w:rFonts w:eastAsiaTheme="majorEastAsia" w:cstheme="majorBidi"/>
      <w:b/>
      <w:color w:val="323E4F" w:themeColor="text2" w:themeShade="BF"/>
      <w:sz w:val="32"/>
      <w:szCs w:val="32"/>
    </w:rPr>
  </w:style>
  <w:style w:type="paragraph" w:styleId="Heading2">
    <w:name w:val="heading 2"/>
    <w:basedOn w:val="Normal"/>
    <w:next w:val="Normal"/>
    <w:link w:val="Heading2Char"/>
    <w:autoRedefine/>
    <w:uiPriority w:val="9"/>
    <w:unhideWhenUsed/>
    <w:qFormat/>
    <w:rsid w:val="00837EF6"/>
    <w:pPr>
      <w:keepNext/>
      <w:keepLines/>
      <w:spacing w:before="200" w:after="0"/>
      <w:jc w:val="both"/>
      <w:outlineLvl w:val="1"/>
    </w:pPr>
    <w:rPr>
      <w:rFonts w:eastAsiaTheme="majorEastAsia"/>
      <w:b/>
      <w:bCs/>
      <w:color w:val="8496B0" w:themeColor="text2" w:themeTint="99"/>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660"/>
    <w:rPr>
      <w:rFonts w:ascii="Times New Roman" w:eastAsiaTheme="majorEastAsia" w:hAnsi="Times New Roman" w:cstheme="majorBidi"/>
      <w:b/>
      <w:color w:val="323E4F" w:themeColor="text2" w:themeShade="BF"/>
      <w:sz w:val="32"/>
      <w:szCs w:val="32"/>
    </w:rPr>
  </w:style>
  <w:style w:type="character" w:customStyle="1" w:styleId="Heading2Char">
    <w:name w:val="Heading 2 Char"/>
    <w:basedOn w:val="DefaultParagraphFont"/>
    <w:link w:val="Heading2"/>
    <w:uiPriority w:val="9"/>
    <w:rsid w:val="00837EF6"/>
    <w:rPr>
      <w:rFonts w:ascii="Times New Roman" w:eastAsiaTheme="majorEastAsia" w:hAnsi="Times New Roman" w:cs="Times New Roman"/>
      <w:b/>
      <w:bCs/>
      <w:color w:val="8496B0" w:themeColor="text2" w:themeTint="99"/>
      <w:sz w:val="28"/>
      <w:szCs w:val="24"/>
    </w:rPr>
  </w:style>
  <w:style w:type="character" w:styleId="Hyperlink">
    <w:name w:val="Hyperlink"/>
    <w:basedOn w:val="DefaultParagraphFont"/>
    <w:uiPriority w:val="99"/>
    <w:unhideWhenUsed/>
    <w:rsid w:val="00B63F11"/>
    <w:rPr>
      <w:color w:val="0563C1" w:themeColor="hyperlink"/>
      <w:u w:val="single"/>
    </w:rPr>
  </w:style>
  <w:style w:type="paragraph" w:styleId="TOCHeading">
    <w:name w:val="TOC Heading"/>
    <w:basedOn w:val="Heading1"/>
    <w:next w:val="Normal"/>
    <w:uiPriority w:val="39"/>
    <w:unhideWhenUsed/>
    <w:qFormat/>
    <w:rsid w:val="00A319F2"/>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319F2"/>
    <w:pPr>
      <w:spacing w:after="100"/>
    </w:pPr>
  </w:style>
  <w:style w:type="paragraph" w:styleId="TOC2">
    <w:name w:val="toc 2"/>
    <w:basedOn w:val="Normal"/>
    <w:next w:val="Normal"/>
    <w:autoRedefine/>
    <w:uiPriority w:val="39"/>
    <w:unhideWhenUsed/>
    <w:rsid w:val="00A319F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91611">
      <w:bodyDiv w:val="1"/>
      <w:marLeft w:val="0"/>
      <w:marRight w:val="0"/>
      <w:marTop w:val="0"/>
      <w:marBottom w:val="0"/>
      <w:divBdr>
        <w:top w:val="none" w:sz="0" w:space="0" w:color="auto"/>
        <w:left w:val="none" w:sz="0" w:space="0" w:color="auto"/>
        <w:bottom w:val="none" w:sz="0" w:space="0" w:color="auto"/>
        <w:right w:val="none" w:sz="0" w:space="0" w:color="auto"/>
      </w:divBdr>
    </w:div>
    <w:div w:id="483157762">
      <w:bodyDiv w:val="1"/>
      <w:marLeft w:val="0"/>
      <w:marRight w:val="0"/>
      <w:marTop w:val="0"/>
      <w:marBottom w:val="0"/>
      <w:divBdr>
        <w:top w:val="none" w:sz="0" w:space="0" w:color="auto"/>
        <w:left w:val="none" w:sz="0" w:space="0" w:color="auto"/>
        <w:bottom w:val="none" w:sz="0" w:space="0" w:color="auto"/>
        <w:right w:val="none" w:sz="0" w:space="0" w:color="auto"/>
      </w:divBdr>
    </w:div>
    <w:div w:id="589656561">
      <w:bodyDiv w:val="1"/>
      <w:marLeft w:val="0"/>
      <w:marRight w:val="0"/>
      <w:marTop w:val="0"/>
      <w:marBottom w:val="0"/>
      <w:divBdr>
        <w:top w:val="none" w:sz="0" w:space="0" w:color="auto"/>
        <w:left w:val="none" w:sz="0" w:space="0" w:color="auto"/>
        <w:bottom w:val="none" w:sz="0" w:space="0" w:color="auto"/>
        <w:right w:val="none" w:sz="0" w:space="0" w:color="auto"/>
      </w:divBdr>
    </w:div>
    <w:div w:id="1737389313">
      <w:bodyDiv w:val="1"/>
      <w:marLeft w:val="0"/>
      <w:marRight w:val="0"/>
      <w:marTop w:val="0"/>
      <w:marBottom w:val="0"/>
      <w:divBdr>
        <w:top w:val="none" w:sz="0" w:space="0" w:color="auto"/>
        <w:left w:val="none" w:sz="0" w:space="0" w:color="auto"/>
        <w:bottom w:val="none" w:sz="0" w:space="0" w:color="auto"/>
        <w:right w:val="none" w:sz="0" w:space="0" w:color="auto"/>
      </w:divBdr>
    </w:div>
    <w:div w:id="1948849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infraspeak.com/challenges-retail/" TargetMode="External" /><Relationship Id="rId3" Type="http://schemas.openxmlformats.org/officeDocument/2006/relationships/settings" Target="settings.xml" /><Relationship Id="rId7" Type="http://schemas.openxmlformats.org/officeDocument/2006/relationships/hyperlink" Target="https://www.dataclarity.uk.com/2021/01/05/how-retail-has-evolved-over-the-last-10-years/"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hyperlink" Target="https://www.thebodyshop.com" TargetMode="External" /><Relationship Id="rId11" Type="http://schemas.openxmlformats.org/officeDocument/2006/relationships/fontTable" Target="fontTable.xml" /><Relationship Id="rId5" Type="http://schemas.openxmlformats.org/officeDocument/2006/relationships/hyperlink" Target="https://www.bbc.com/news/business-2024" TargetMode="External" /><Relationship Id="rId10" Type="http://schemas.openxmlformats.org/officeDocument/2006/relationships/hyperlink" Target="https://www.thebodyshop.com" TargetMode="External" /><Relationship Id="rId4" Type="http://schemas.openxmlformats.org/officeDocument/2006/relationships/webSettings" Target="webSettings.xml" /><Relationship Id="rId9" Type="http://schemas.openxmlformats.org/officeDocument/2006/relationships/hyperlink" Target="https://www.mcalisterco.co.uk/business-insolvency/business-administration-and-pre-pac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E4269E-28BA-46A4-883B-84E53BADC0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2180</Words>
  <Characters>12430</Characters>
  <Application>Microsoft Office Word</Application>
  <DocSecurity>0</DocSecurity>
  <Lines>103</Lines>
  <Paragraphs>29</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Findings</vt:lpstr>
      <vt:lpstr>    PESTLE Analysis </vt:lpstr>
      <vt:lpstr>    Stakeholder Analysis </vt:lpstr>
      <vt:lpstr>References</vt:lpstr>
    </vt:vector>
  </TitlesOfParts>
  <Company/>
  <LinksUpToDate>false</LinksUpToDate>
  <CharactersWithSpaces>14581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dc:creator>
  <cp:keywords/>
  <dc:description/>
  <cp:lastModifiedBy>Yousuf Ali</cp:lastModifiedBy>
  <cp:revision>2</cp:revision>
  <dcterms:created xsi:type="dcterms:W3CDTF">2024-07-04T22:05:00Z</dcterms:created>
  <dcterms:modified xsi:type="dcterms:W3CDTF">2024-07-04T22:05:00Z</dcterms:modified>
</cp:coreProperties>
</file>