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0715E6" w14:textId="77777777" w:rsidR="00D475CF" w:rsidRPr="00E40D38" w:rsidRDefault="00D475CF" w:rsidP="00D475CF">
      <w:pPr>
        <w:spacing w:before="100" w:beforeAutospacing="1" w:after="100" w:afterAutospacing="1"/>
        <w:jc w:val="center"/>
        <w:rPr>
          <w:rFonts w:eastAsia="Times New Roman" w:cstheme="minorHAnsi"/>
          <w:b/>
          <w:bCs/>
          <w:kern w:val="0"/>
          <w:sz w:val="32"/>
          <w:szCs w:val="32"/>
          <w:lang w:eastAsia="en-GB"/>
          <w14:ligatures w14:val="none"/>
        </w:rPr>
      </w:pPr>
    </w:p>
    <w:p w14:paraId="3F353774" w14:textId="77777777" w:rsidR="00D475CF" w:rsidRPr="00E40D38" w:rsidRDefault="00D475CF" w:rsidP="00D475CF">
      <w:pPr>
        <w:spacing w:before="100" w:beforeAutospacing="1" w:after="100" w:afterAutospacing="1"/>
        <w:jc w:val="center"/>
        <w:rPr>
          <w:rFonts w:eastAsia="Times New Roman" w:cstheme="minorHAnsi"/>
          <w:b/>
          <w:bCs/>
          <w:kern w:val="0"/>
          <w:sz w:val="32"/>
          <w:szCs w:val="32"/>
          <w:lang w:eastAsia="en-GB"/>
          <w14:ligatures w14:val="none"/>
        </w:rPr>
      </w:pPr>
    </w:p>
    <w:p w14:paraId="44BB2FAF" w14:textId="14A639C7" w:rsidR="00D475CF" w:rsidRPr="00E40D38" w:rsidRDefault="00D475CF" w:rsidP="00D475CF">
      <w:pPr>
        <w:spacing w:before="100" w:beforeAutospacing="1" w:after="100" w:afterAutospacing="1"/>
        <w:jc w:val="center"/>
        <w:rPr>
          <w:rFonts w:eastAsia="Times New Roman" w:cstheme="minorHAnsi"/>
          <w:b/>
          <w:bCs/>
          <w:kern w:val="0"/>
          <w:sz w:val="32"/>
          <w:szCs w:val="32"/>
          <w:lang w:eastAsia="en-GB"/>
          <w14:ligatures w14:val="none"/>
        </w:rPr>
      </w:pPr>
      <w:r w:rsidRPr="00E40D38">
        <w:rPr>
          <w:rFonts w:cstheme="minorHAnsi"/>
          <w:noProof/>
        </w:rPr>
        <w:drawing>
          <wp:inline distT="0" distB="0" distL="0" distR="0" wp14:anchorId="2D481332" wp14:editId="41151EEF">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7F0A580F" w14:textId="0E7D1463" w:rsidR="00D475CF" w:rsidRPr="00E40D38" w:rsidRDefault="00D475CF" w:rsidP="00D475CF">
      <w:pPr>
        <w:spacing w:before="100" w:beforeAutospacing="1" w:after="100" w:afterAutospacing="1"/>
        <w:jc w:val="center"/>
        <w:rPr>
          <w:rFonts w:eastAsia="Times New Roman" w:cstheme="minorHAnsi"/>
          <w:b/>
          <w:bCs/>
          <w:kern w:val="0"/>
          <w:sz w:val="32"/>
          <w:szCs w:val="32"/>
          <w:lang w:eastAsia="en-GB"/>
          <w14:ligatures w14:val="none"/>
        </w:rPr>
      </w:pPr>
      <w:r w:rsidRPr="00E40D38">
        <w:rPr>
          <w:rFonts w:eastAsia="Times New Roman" w:cstheme="minorHAnsi"/>
          <w:b/>
          <w:bCs/>
          <w:kern w:val="0"/>
          <w:sz w:val="32"/>
          <w:szCs w:val="32"/>
          <w:lang w:eastAsia="en-GB"/>
          <w14:ligatures w14:val="none"/>
        </w:rPr>
        <w:br/>
        <w:t xml:space="preserve">University of Wales Trinity Saint David – </w:t>
      </w:r>
      <w:r w:rsidR="00472121" w:rsidRPr="00E40D38">
        <w:rPr>
          <w:rFonts w:eastAsia="Times New Roman" w:cstheme="minorHAnsi"/>
          <w:b/>
          <w:bCs/>
          <w:kern w:val="0"/>
          <w:sz w:val="32"/>
          <w:szCs w:val="32"/>
          <w:lang w:eastAsia="en-GB"/>
          <w14:ligatures w14:val="none"/>
        </w:rPr>
        <w:t>BEng OME</w:t>
      </w:r>
    </w:p>
    <w:p w14:paraId="712F1A97" w14:textId="5C50D7B4" w:rsidR="00D475CF" w:rsidRPr="00E40D38" w:rsidRDefault="00D475CF" w:rsidP="00D475CF">
      <w:pPr>
        <w:spacing w:before="100" w:beforeAutospacing="1" w:after="100" w:afterAutospacing="1"/>
        <w:jc w:val="center"/>
        <w:rPr>
          <w:rFonts w:eastAsia="Times New Roman" w:cstheme="minorHAnsi"/>
          <w:b/>
          <w:bCs/>
          <w:kern w:val="0"/>
          <w:sz w:val="32"/>
          <w:szCs w:val="32"/>
          <w:lang w:eastAsia="en-GB"/>
          <w14:ligatures w14:val="none"/>
        </w:rPr>
      </w:pPr>
      <w:r w:rsidRPr="00E40D38">
        <w:rPr>
          <w:rFonts w:eastAsia="Times New Roman" w:cstheme="minorHAnsi"/>
          <w:b/>
          <w:bCs/>
          <w:kern w:val="0"/>
          <w:sz w:val="32"/>
          <w:szCs w:val="32"/>
          <w:lang w:eastAsia="en-GB"/>
          <w14:ligatures w14:val="none"/>
        </w:rPr>
        <w:t xml:space="preserve">MODULE: </w:t>
      </w:r>
      <w:r w:rsidR="00A4760B" w:rsidRPr="00E40D38">
        <w:rPr>
          <w:rFonts w:eastAsia="Times New Roman" w:cstheme="minorHAnsi"/>
          <w:b/>
          <w:bCs/>
          <w:kern w:val="0"/>
          <w:sz w:val="32"/>
          <w:szCs w:val="32"/>
          <w:lang w:eastAsia="en-GB"/>
          <w14:ligatures w14:val="none"/>
        </w:rPr>
        <w:t>ACDB</w:t>
      </w:r>
      <w:r w:rsidR="000B0F1C" w:rsidRPr="00E40D38">
        <w:rPr>
          <w:rFonts w:eastAsia="Times New Roman" w:cstheme="minorHAnsi"/>
          <w:b/>
          <w:bCs/>
          <w:kern w:val="0"/>
          <w:sz w:val="32"/>
          <w:szCs w:val="32"/>
          <w:lang w:eastAsia="en-GB"/>
          <w14:ligatures w14:val="none"/>
        </w:rPr>
        <w:t xml:space="preserve">5015 Advanced Physics </w:t>
      </w:r>
      <w:r w:rsidR="00396078" w:rsidRPr="00E40D38">
        <w:rPr>
          <w:rFonts w:eastAsia="Times New Roman" w:cstheme="minorHAnsi"/>
          <w:b/>
          <w:bCs/>
          <w:kern w:val="0"/>
          <w:sz w:val="32"/>
          <w:szCs w:val="32"/>
          <w:lang w:eastAsia="en-GB"/>
          <w14:ligatures w14:val="none"/>
        </w:rPr>
        <w:t>f</w:t>
      </w:r>
      <w:r w:rsidR="000B0F1C" w:rsidRPr="00E40D38">
        <w:rPr>
          <w:rFonts w:eastAsia="Times New Roman" w:cstheme="minorHAnsi"/>
          <w:b/>
          <w:bCs/>
          <w:kern w:val="0"/>
          <w:sz w:val="32"/>
          <w:szCs w:val="32"/>
          <w:lang w:eastAsia="en-GB"/>
          <w14:ligatures w14:val="none"/>
        </w:rPr>
        <w:t>or</w:t>
      </w:r>
      <w:r w:rsidR="00396078" w:rsidRPr="00E40D38">
        <w:rPr>
          <w:rFonts w:eastAsia="Times New Roman" w:cstheme="minorHAnsi"/>
          <w:b/>
          <w:bCs/>
          <w:kern w:val="0"/>
          <w:sz w:val="32"/>
          <w:szCs w:val="32"/>
          <w:lang w:eastAsia="en-GB"/>
          <w14:ligatures w14:val="none"/>
        </w:rPr>
        <w:t xml:space="preserve"> OME</w:t>
      </w:r>
    </w:p>
    <w:p w14:paraId="59C36678" w14:textId="7833D445" w:rsidR="00D475CF" w:rsidRPr="00E40D38" w:rsidRDefault="000B0F1C" w:rsidP="00D475CF">
      <w:pPr>
        <w:spacing w:before="100" w:beforeAutospacing="1" w:after="100" w:afterAutospacing="1"/>
        <w:jc w:val="center"/>
        <w:rPr>
          <w:rFonts w:eastAsia="Times New Roman" w:cstheme="minorHAnsi"/>
          <w:b/>
          <w:bCs/>
          <w:kern w:val="0"/>
          <w:sz w:val="32"/>
          <w:szCs w:val="32"/>
          <w:lang w:eastAsia="en-GB"/>
          <w14:ligatures w14:val="none"/>
        </w:rPr>
      </w:pPr>
      <w:r w:rsidRPr="00E40D38">
        <w:rPr>
          <w:rFonts w:eastAsia="Times New Roman" w:cstheme="minorHAnsi"/>
          <w:b/>
          <w:bCs/>
          <w:kern w:val="0"/>
          <w:sz w:val="32"/>
          <w:szCs w:val="32"/>
          <w:lang w:eastAsia="en-GB"/>
          <w14:ligatures w14:val="none"/>
        </w:rPr>
        <w:t>DESIGN OF SHAPED CHARGES</w:t>
      </w:r>
    </w:p>
    <w:p w14:paraId="72A07615" w14:textId="77777777" w:rsidR="00D475CF" w:rsidRPr="00E40D38" w:rsidRDefault="00D475CF" w:rsidP="00D475CF">
      <w:pPr>
        <w:spacing w:before="100" w:beforeAutospacing="1" w:after="100" w:afterAutospacing="1"/>
        <w:rPr>
          <w:rFonts w:eastAsia="Times New Roman" w:cstheme="minorHAnsi"/>
          <w:b/>
          <w:bCs/>
          <w:kern w:val="0"/>
          <w:sz w:val="32"/>
          <w:szCs w:val="32"/>
          <w:lang w:eastAsia="en-GB"/>
          <w14:ligatures w14:val="none"/>
        </w:rPr>
      </w:pPr>
    </w:p>
    <w:p w14:paraId="52D73FD6" w14:textId="77777777" w:rsidR="00D475CF" w:rsidRPr="00E40D38" w:rsidRDefault="00D475CF" w:rsidP="00D475CF">
      <w:pPr>
        <w:spacing w:before="100" w:beforeAutospacing="1" w:after="100" w:afterAutospacing="1"/>
        <w:jc w:val="center"/>
        <w:rPr>
          <w:rFonts w:eastAsia="Times New Roman" w:cstheme="minorHAnsi"/>
          <w:b/>
          <w:bCs/>
          <w:kern w:val="0"/>
          <w:sz w:val="32"/>
          <w:szCs w:val="32"/>
          <w:lang w:eastAsia="en-GB"/>
          <w14:ligatures w14:val="none"/>
        </w:rPr>
      </w:pPr>
    </w:p>
    <w:p w14:paraId="1D9A3C1E" w14:textId="4C1B7ED4" w:rsidR="00D475CF" w:rsidRPr="00E40D38" w:rsidRDefault="00D475CF" w:rsidP="00D475CF">
      <w:pPr>
        <w:spacing w:before="100" w:beforeAutospacing="1" w:after="100" w:afterAutospacing="1"/>
        <w:jc w:val="center"/>
        <w:rPr>
          <w:rFonts w:eastAsia="Times New Roman" w:cstheme="minorHAnsi"/>
          <w:b/>
          <w:bCs/>
          <w:kern w:val="0"/>
          <w:sz w:val="32"/>
          <w:szCs w:val="32"/>
          <w:lang w:eastAsia="en-GB"/>
          <w14:ligatures w14:val="none"/>
        </w:rPr>
      </w:pPr>
      <w:r w:rsidRPr="00E40D38">
        <w:rPr>
          <w:rFonts w:eastAsia="Times New Roman" w:cstheme="minorHAnsi"/>
          <w:b/>
          <w:bCs/>
          <w:kern w:val="0"/>
          <w:sz w:val="32"/>
          <w:szCs w:val="32"/>
          <w:lang w:eastAsia="en-GB"/>
          <w14:ligatures w14:val="none"/>
        </w:rPr>
        <w:t xml:space="preserve">Lecturer: </w:t>
      </w:r>
      <w:r w:rsidR="000B0F1C" w:rsidRPr="00E40D38">
        <w:rPr>
          <w:rFonts w:eastAsia="Times New Roman" w:cstheme="minorHAnsi"/>
          <w:b/>
          <w:bCs/>
          <w:kern w:val="0"/>
          <w:sz w:val="32"/>
          <w:szCs w:val="32"/>
          <w:lang w:eastAsia="en-GB"/>
          <w14:ligatures w14:val="none"/>
        </w:rPr>
        <w:t>Kelvin Donne</w:t>
      </w:r>
    </w:p>
    <w:p w14:paraId="3C4617F7" w14:textId="7887CB3E" w:rsidR="00D475CF" w:rsidRPr="00E40D38" w:rsidRDefault="00D475CF" w:rsidP="00D475CF">
      <w:pPr>
        <w:spacing w:before="100" w:beforeAutospacing="1" w:after="100" w:afterAutospacing="1"/>
        <w:rPr>
          <w:rFonts w:eastAsia="Times New Roman" w:cstheme="minorHAnsi"/>
          <w:b/>
          <w:bCs/>
          <w:kern w:val="0"/>
          <w:sz w:val="32"/>
          <w:szCs w:val="32"/>
          <w:lang w:eastAsia="en-GB"/>
          <w14:ligatures w14:val="none"/>
        </w:rPr>
      </w:pPr>
    </w:p>
    <w:p w14:paraId="7F301DA6" w14:textId="77777777" w:rsidR="00D475CF" w:rsidRPr="00E40D38" w:rsidRDefault="00D475CF" w:rsidP="00D475CF">
      <w:pPr>
        <w:spacing w:before="100" w:beforeAutospacing="1" w:after="100" w:afterAutospacing="1"/>
        <w:rPr>
          <w:rFonts w:eastAsia="Times New Roman" w:cstheme="minorHAnsi"/>
          <w:b/>
          <w:bCs/>
          <w:kern w:val="0"/>
          <w:sz w:val="32"/>
          <w:szCs w:val="32"/>
          <w:lang w:eastAsia="en-GB"/>
          <w14:ligatures w14:val="none"/>
        </w:rPr>
      </w:pPr>
    </w:p>
    <w:p w14:paraId="5813E816" w14:textId="3D4AFCD4" w:rsidR="00D475CF" w:rsidRPr="00E40D38" w:rsidRDefault="00D475CF" w:rsidP="00D475CF">
      <w:pPr>
        <w:spacing w:before="100" w:beforeAutospacing="1" w:after="100" w:afterAutospacing="1"/>
        <w:jc w:val="center"/>
        <w:rPr>
          <w:rFonts w:eastAsia="Times New Roman" w:cstheme="minorHAnsi"/>
          <w:kern w:val="0"/>
          <w:sz w:val="32"/>
          <w:szCs w:val="32"/>
          <w:lang w:eastAsia="en-GB"/>
          <w14:ligatures w14:val="none"/>
        </w:rPr>
      </w:pPr>
      <w:r w:rsidRPr="00E40D38">
        <w:rPr>
          <w:rFonts w:eastAsia="Times New Roman" w:cstheme="minorHAnsi"/>
          <w:kern w:val="0"/>
          <w:sz w:val="32"/>
          <w:szCs w:val="32"/>
          <w:lang w:eastAsia="en-GB"/>
          <w14:ligatures w14:val="none"/>
        </w:rPr>
        <w:t>Name: Siti Nurfairuza Idora Binti Musa</w:t>
      </w:r>
    </w:p>
    <w:p w14:paraId="77571A85" w14:textId="1137C955" w:rsidR="00D475CF" w:rsidRPr="00E40D38" w:rsidRDefault="00D475CF" w:rsidP="00D475CF">
      <w:pPr>
        <w:spacing w:before="100" w:beforeAutospacing="1" w:after="100" w:afterAutospacing="1"/>
        <w:jc w:val="center"/>
        <w:rPr>
          <w:rFonts w:eastAsia="Times New Roman" w:cstheme="minorHAnsi"/>
          <w:kern w:val="0"/>
          <w:sz w:val="32"/>
          <w:szCs w:val="32"/>
          <w:lang w:eastAsia="en-GB"/>
          <w14:ligatures w14:val="none"/>
        </w:rPr>
      </w:pPr>
      <w:r w:rsidRPr="00E40D38">
        <w:rPr>
          <w:rFonts w:eastAsia="Times New Roman" w:cstheme="minorHAnsi"/>
          <w:kern w:val="0"/>
          <w:sz w:val="32"/>
          <w:szCs w:val="32"/>
          <w:lang w:eastAsia="en-GB"/>
          <w14:ligatures w14:val="none"/>
        </w:rPr>
        <w:t>Student Number: 2427103</w:t>
      </w:r>
    </w:p>
    <w:p w14:paraId="090010BA" w14:textId="77777777" w:rsidR="00D475CF" w:rsidRPr="00E40D38" w:rsidRDefault="00D475CF" w:rsidP="00412552">
      <w:pPr>
        <w:spacing w:before="100" w:beforeAutospacing="1" w:after="100" w:afterAutospacing="1"/>
        <w:rPr>
          <w:rFonts w:eastAsia="Times New Roman" w:cstheme="minorHAnsi"/>
          <w:b/>
          <w:bCs/>
          <w:kern w:val="0"/>
          <w:lang w:eastAsia="en-GB"/>
          <w14:ligatures w14:val="none"/>
        </w:rPr>
      </w:pPr>
    </w:p>
    <w:p w14:paraId="41BB492A" w14:textId="77777777" w:rsidR="00D475CF" w:rsidRPr="00E40D38" w:rsidRDefault="00D475CF" w:rsidP="00D475CF">
      <w:pPr>
        <w:spacing w:before="100" w:beforeAutospacing="1" w:after="100" w:afterAutospacing="1"/>
        <w:rPr>
          <w:rFonts w:eastAsia="Times New Roman" w:cstheme="minorHAnsi"/>
          <w:b/>
          <w:bCs/>
          <w:kern w:val="0"/>
          <w:lang w:eastAsia="en-GB"/>
          <w14:ligatures w14:val="none"/>
        </w:rPr>
      </w:pPr>
    </w:p>
    <w:p w14:paraId="0838DDC2" w14:textId="77777777" w:rsidR="00D475CF" w:rsidRPr="00E40D38" w:rsidRDefault="00D475CF" w:rsidP="00D475CF">
      <w:pPr>
        <w:rPr>
          <w:rFonts w:eastAsia="Times New Roman" w:cstheme="minorHAnsi"/>
          <w:b/>
          <w:bCs/>
          <w:kern w:val="0"/>
          <w:lang w:eastAsia="en-GB"/>
          <w14:ligatures w14:val="none"/>
        </w:rPr>
      </w:pPr>
    </w:p>
    <w:p w14:paraId="58DB9B94" w14:textId="77777777" w:rsidR="00D475CF" w:rsidRPr="00E40D38" w:rsidRDefault="00D475CF" w:rsidP="00D475CF">
      <w:pPr>
        <w:rPr>
          <w:rFonts w:eastAsia="Times New Roman" w:cstheme="minorHAnsi"/>
          <w:b/>
          <w:bCs/>
          <w:kern w:val="0"/>
          <w:lang w:eastAsia="en-GB"/>
          <w14:ligatures w14:val="none"/>
        </w:rPr>
      </w:pPr>
    </w:p>
    <w:p w14:paraId="35D45DB2" w14:textId="77777777" w:rsidR="00D475CF" w:rsidRPr="00E40D38" w:rsidRDefault="00D475CF" w:rsidP="00D475CF">
      <w:pPr>
        <w:rPr>
          <w:rFonts w:eastAsia="Times New Roman" w:cstheme="minorHAnsi"/>
          <w:b/>
          <w:bCs/>
          <w:kern w:val="0"/>
          <w:lang w:eastAsia="en-GB"/>
          <w14:ligatures w14:val="none"/>
        </w:rPr>
      </w:pPr>
    </w:p>
    <w:p w14:paraId="4489A7C3" w14:textId="77777777" w:rsidR="00D475CF" w:rsidRPr="00E40D38" w:rsidRDefault="00D475CF" w:rsidP="00D475CF">
      <w:pPr>
        <w:rPr>
          <w:rFonts w:eastAsia="Times New Roman" w:cstheme="minorHAnsi"/>
          <w:b/>
          <w:bCs/>
          <w:kern w:val="0"/>
          <w:lang w:eastAsia="en-GB"/>
          <w14:ligatures w14:val="none"/>
        </w:rPr>
      </w:pPr>
    </w:p>
    <w:p w14:paraId="405B1AD1" w14:textId="77777777" w:rsidR="00D475CF" w:rsidRPr="00E40D38" w:rsidRDefault="00D475CF" w:rsidP="00D475CF">
      <w:pPr>
        <w:rPr>
          <w:rFonts w:eastAsia="Times New Roman" w:cstheme="minorHAnsi"/>
          <w:b/>
          <w:bCs/>
          <w:kern w:val="0"/>
          <w:lang w:eastAsia="en-GB"/>
          <w14:ligatures w14:val="none"/>
        </w:rPr>
      </w:pPr>
    </w:p>
    <w:p w14:paraId="287EB3CA" w14:textId="2AAD039F" w:rsidR="00D475CF" w:rsidRPr="00E40D38" w:rsidRDefault="00D475CF" w:rsidP="00D475CF">
      <w:pPr>
        <w:rPr>
          <w:rFonts w:eastAsia="Times New Roman" w:cstheme="minorHAnsi"/>
          <w:b/>
          <w:bCs/>
          <w:kern w:val="0"/>
          <w:sz w:val="28"/>
          <w:szCs w:val="28"/>
          <w:lang w:eastAsia="en-GB"/>
          <w14:ligatures w14:val="none"/>
        </w:rPr>
      </w:pPr>
      <w:r w:rsidRPr="00E40D38">
        <w:rPr>
          <w:rFonts w:eastAsia="Times New Roman" w:cstheme="minorHAnsi"/>
          <w:b/>
          <w:bCs/>
          <w:kern w:val="0"/>
          <w:sz w:val="28"/>
          <w:szCs w:val="28"/>
          <w:lang w:eastAsia="en-GB"/>
          <w14:ligatures w14:val="none"/>
        </w:rPr>
        <w:lastRenderedPageBreak/>
        <w:t>Table of Content</w:t>
      </w:r>
    </w:p>
    <w:p w14:paraId="4589D63E" w14:textId="64244726" w:rsidR="000D209F" w:rsidRDefault="00D475CF" w:rsidP="000D209F">
      <w:pPr>
        <w:pStyle w:val="TOC2"/>
        <w:ind w:left="0"/>
        <w:rPr>
          <w:rFonts w:eastAsiaTheme="minorEastAsia"/>
          <w:noProof/>
          <w:lang w:eastAsia="en-GB"/>
        </w:rPr>
      </w:pPr>
      <w:r w:rsidRPr="00E40D38">
        <w:rPr>
          <w:rFonts w:eastAsia="Times New Roman" w:cstheme="minorHAnsi"/>
          <w:b/>
          <w:bCs/>
          <w:kern w:val="0"/>
          <w:lang w:eastAsia="en-GB"/>
          <w14:ligatures w14:val="none"/>
        </w:rPr>
        <w:fldChar w:fldCharType="begin"/>
      </w:r>
      <w:r w:rsidRPr="00E40D38">
        <w:rPr>
          <w:rFonts w:eastAsia="Times New Roman" w:cstheme="minorHAnsi"/>
          <w:b/>
          <w:bCs/>
          <w:kern w:val="0"/>
          <w:lang w:eastAsia="en-GB"/>
          <w14:ligatures w14:val="none"/>
        </w:rPr>
        <w:instrText xml:space="preserve"> TOC \o "1-3" \h \z \u </w:instrText>
      </w:r>
      <w:r w:rsidRPr="00E40D38">
        <w:rPr>
          <w:rFonts w:eastAsia="Times New Roman" w:cstheme="minorHAnsi"/>
          <w:b/>
          <w:bCs/>
          <w:kern w:val="0"/>
          <w:lang w:eastAsia="en-GB"/>
          <w14:ligatures w14:val="none"/>
        </w:rPr>
        <w:fldChar w:fldCharType="separate"/>
      </w:r>
      <w:hyperlink w:anchor="_Toc229986366" w:history="1">
        <w:r w:rsidR="000D209F" w:rsidRPr="00B10430">
          <w:rPr>
            <w:rStyle w:val="Hyperlink"/>
            <w:rFonts w:cstheme="minorHAnsi"/>
            <w:noProof/>
            <w:lang w:eastAsia="en-GB"/>
          </w:rPr>
          <w:t>ABSTRACT</w:t>
        </w:r>
        <w:r w:rsidR="000D209F">
          <w:rPr>
            <w:noProof/>
            <w:webHidden/>
          </w:rPr>
          <w:tab/>
        </w:r>
        <w:r w:rsidR="000D209F">
          <w:rPr>
            <w:noProof/>
            <w:webHidden/>
          </w:rPr>
          <w:fldChar w:fldCharType="begin"/>
        </w:r>
        <w:r w:rsidR="000D209F">
          <w:rPr>
            <w:noProof/>
            <w:webHidden/>
          </w:rPr>
          <w:instrText xml:space="preserve"> PAGEREF _Toc229986366 \h </w:instrText>
        </w:r>
        <w:r w:rsidR="000D209F">
          <w:rPr>
            <w:noProof/>
            <w:webHidden/>
          </w:rPr>
        </w:r>
        <w:r w:rsidR="000D209F">
          <w:rPr>
            <w:noProof/>
            <w:webHidden/>
          </w:rPr>
          <w:fldChar w:fldCharType="separate"/>
        </w:r>
        <w:r w:rsidR="000D209F">
          <w:rPr>
            <w:noProof/>
            <w:webHidden/>
          </w:rPr>
          <w:t>3</w:t>
        </w:r>
        <w:r w:rsidR="000D209F">
          <w:rPr>
            <w:noProof/>
            <w:webHidden/>
          </w:rPr>
          <w:fldChar w:fldCharType="end"/>
        </w:r>
      </w:hyperlink>
    </w:p>
    <w:p w14:paraId="53ECE12A" w14:textId="17787AEE" w:rsidR="000D209F" w:rsidRDefault="000D209F">
      <w:pPr>
        <w:pStyle w:val="TOC1"/>
        <w:tabs>
          <w:tab w:val="right" w:leader="dot" w:pos="9016"/>
        </w:tabs>
        <w:rPr>
          <w:rFonts w:eastAsiaTheme="minorEastAsia"/>
          <w:noProof/>
          <w:lang w:eastAsia="en-GB"/>
        </w:rPr>
      </w:pPr>
      <w:hyperlink w:anchor="_Toc229986367" w:history="1">
        <w:r w:rsidRPr="00B10430">
          <w:rPr>
            <w:rStyle w:val="Hyperlink"/>
            <w:rFonts w:eastAsia="Times New Roman" w:cstheme="minorHAnsi"/>
            <w:noProof/>
            <w:lang w:eastAsia="en-GB"/>
          </w:rPr>
          <w:t>INTRODUCTION</w:t>
        </w:r>
        <w:r>
          <w:rPr>
            <w:noProof/>
            <w:webHidden/>
          </w:rPr>
          <w:tab/>
        </w:r>
        <w:r>
          <w:rPr>
            <w:noProof/>
            <w:webHidden/>
          </w:rPr>
          <w:fldChar w:fldCharType="begin"/>
        </w:r>
        <w:r>
          <w:rPr>
            <w:noProof/>
            <w:webHidden/>
          </w:rPr>
          <w:instrText xml:space="preserve"> PAGEREF _Toc229986367 \h </w:instrText>
        </w:r>
        <w:r>
          <w:rPr>
            <w:noProof/>
            <w:webHidden/>
          </w:rPr>
        </w:r>
        <w:r>
          <w:rPr>
            <w:noProof/>
            <w:webHidden/>
          </w:rPr>
          <w:fldChar w:fldCharType="separate"/>
        </w:r>
        <w:r>
          <w:rPr>
            <w:noProof/>
            <w:webHidden/>
          </w:rPr>
          <w:t>3</w:t>
        </w:r>
        <w:r>
          <w:rPr>
            <w:noProof/>
            <w:webHidden/>
          </w:rPr>
          <w:fldChar w:fldCharType="end"/>
        </w:r>
      </w:hyperlink>
    </w:p>
    <w:p w14:paraId="4186DD87" w14:textId="106DEE06" w:rsidR="000D209F" w:rsidRDefault="000D209F">
      <w:pPr>
        <w:pStyle w:val="TOC1"/>
        <w:tabs>
          <w:tab w:val="right" w:leader="dot" w:pos="9016"/>
        </w:tabs>
        <w:rPr>
          <w:rFonts w:eastAsiaTheme="minorEastAsia"/>
          <w:noProof/>
          <w:lang w:eastAsia="en-GB"/>
        </w:rPr>
      </w:pPr>
      <w:hyperlink w:anchor="_Toc229986368" w:history="1">
        <w:r w:rsidRPr="00B10430">
          <w:rPr>
            <w:rStyle w:val="Hyperlink"/>
            <w:rFonts w:eastAsia="Times New Roman" w:cstheme="minorHAnsi"/>
            <w:noProof/>
            <w:lang w:eastAsia="en-GB"/>
          </w:rPr>
          <w:t>MODELLING APPROACH</w:t>
        </w:r>
        <w:r>
          <w:rPr>
            <w:noProof/>
            <w:webHidden/>
          </w:rPr>
          <w:tab/>
        </w:r>
        <w:r>
          <w:rPr>
            <w:noProof/>
            <w:webHidden/>
          </w:rPr>
          <w:fldChar w:fldCharType="begin"/>
        </w:r>
        <w:r>
          <w:rPr>
            <w:noProof/>
            <w:webHidden/>
          </w:rPr>
          <w:instrText xml:space="preserve"> PAGEREF _Toc229986368 \h </w:instrText>
        </w:r>
        <w:r>
          <w:rPr>
            <w:noProof/>
            <w:webHidden/>
          </w:rPr>
        </w:r>
        <w:r>
          <w:rPr>
            <w:noProof/>
            <w:webHidden/>
          </w:rPr>
          <w:fldChar w:fldCharType="separate"/>
        </w:r>
        <w:r>
          <w:rPr>
            <w:noProof/>
            <w:webHidden/>
          </w:rPr>
          <w:t>4</w:t>
        </w:r>
        <w:r>
          <w:rPr>
            <w:noProof/>
            <w:webHidden/>
          </w:rPr>
          <w:fldChar w:fldCharType="end"/>
        </w:r>
      </w:hyperlink>
    </w:p>
    <w:p w14:paraId="6DED52A4" w14:textId="17A9B0FD" w:rsidR="000D209F" w:rsidRDefault="000D209F">
      <w:pPr>
        <w:pStyle w:val="TOC1"/>
        <w:tabs>
          <w:tab w:val="right" w:leader="dot" w:pos="9016"/>
        </w:tabs>
        <w:rPr>
          <w:rFonts w:eastAsiaTheme="minorEastAsia"/>
          <w:noProof/>
          <w:lang w:eastAsia="en-GB"/>
        </w:rPr>
      </w:pPr>
      <w:hyperlink w:anchor="_Toc229986369" w:history="1">
        <w:r w:rsidRPr="00B10430">
          <w:rPr>
            <w:rStyle w:val="Hyperlink"/>
            <w:rFonts w:eastAsia="Times New Roman" w:cstheme="minorHAnsi"/>
            <w:noProof/>
            <w:lang w:eastAsia="en-GB"/>
          </w:rPr>
          <w:t>2D DESIGNS</w:t>
        </w:r>
        <w:r>
          <w:rPr>
            <w:noProof/>
            <w:webHidden/>
          </w:rPr>
          <w:tab/>
        </w:r>
        <w:r>
          <w:rPr>
            <w:noProof/>
            <w:webHidden/>
          </w:rPr>
          <w:fldChar w:fldCharType="begin"/>
        </w:r>
        <w:r>
          <w:rPr>
            <w:noProof/>
            <w:webHidden/>
          </w:rPr>
          <w:instrText xml:space="preserve"> PAGEREF _Toc229986369 \h </w:instrText>
        </w:r>
        <w:r>
          <w:rPr>
            <w:noProof/>
            <w:webHidden/>
          </w:rPr>
        </w:r>
        <w:r>
          <w:rPr>
            <w:noProof/>
            <w:webHidden/>
          </w:rPr>
          <w:fldChar w:fldCharType="separate"/>
        </w:r>
        <w:r>
          <w:rPr>
            <w:noProof/>
            <w:webHidden/>
          </w:rPr>
          <w:t>5</w:t>
        </w:r>
        <w:r>
          <w:rPr>
            <w:noProof/>
            <w:webHidden/>
          </w:rPr>
          <w:fldChar w:fldCharType="end"/>
        </w:r>
      </w:hyperlink>
    </w:p>
    <w:p w14:paraId="44884C2C" w14:textId="29E10D2F" w:rsidR="000D209F" w:rsidRDefault="000D209F">
      <w:pPr>
        <w:pStyle w:val="TOC1"/>
        <w:tabs>
          <w:tab w:val="right" w:leader="dot" w:pos="9016"/>
        </w:tabs>
        <w:rPr>
          <w:rFonts w:eastAsiaTheme="minorEastAsia"/>
          <w:noProof/>
          <w:lang w:eastAsia="en-GB"/>
        </w:rPr>
      </w:pPr>
      <w:hyperlink w:anchor="_Toc229986370" w:history="1">
        <w:r w:rsidRPr="00B10430">
          <w:rPr>
            <w:rStyle w:val="Hyperlink"/>
            <w:rFonts w:eastAsia="Times New Roman" w:cstheme="minorHAnsi"/>
            <w:noProof/>
            <w:lang w:eastAsia="en-GB"/>
          </w:rPr>
          <w:t>3D DESIGNS</w:t>
        </w:r>
        <w:r>
          <w:rPr>
            <w:noProof/>
            <w:webHidden/>
          </w:rPr>
          <w:tab/>
        </w:r>
        <w:r>
          <w:rPr>
            <w:noProof/>
            <w:webHidden/>
          </w:rPr>
          <w:fldChar w:fldCharType="begin"/>
        </w:r>
        <w:r>
          <w:rPr>
            <w:noProof/>
            <w:webHidden/>
          </w:rPr>
          <w:instrText xml:space="preserve"> PAGEREF _Toc229986370 \h </w:instrText>
        </w:r>
        <w:r>
          <w:rPr>
            <w:noProof/>
            <w:webHidden/>
          </w:rPr>
        </w:r>
        <w:r>
          <w:rPr>
            <w:noProof/>
            <w:webHidden/>
          </w:rPr>
          <w:fldChar w:fldCharType="separate"/>
        </w:r>
        <w:r>
          <w:rPr>
            <w:noProof/>
            <w:webHidden/>
          </w:rPr>
          <w:t>11</w:t>
        </w:r>
        <w:r>
          <w:rPr>
            <w:noProof/>
            <w:webHidden/>
          </w:rPr>
          <w:fldChar w:fldCharType="end"/>
        </w:r>
      </w:hyperlink>
    </w:p>
    <w:p w14:paraId="3BDF11B8" w14:textId="1D26F2DE" w:rsidR="000D209F" w:rsidRDefault="000D209F">
      <w:pPr>
        <w:pStyle w:val="TOC1"/>
        <w:tabs>
          <w:tab w:val="right" w:leader="dot" w:pos="9016"/>
        </w:tabs>
        <w:rPr>
          <w:rFonts w:eastAsiaTheme="minorEastAsia"/>
          <w:noProof/>
          <w:lang w:eastAsia="en-GB"/>
        </w:rPr>
      </w:pPr>
      <w:hyperlink w:anchor="_Toc229986371" w:history="1">
        <w:r w:rsidRPr="00B10430">
          <w:rPr>
            <w:rStyle w:val="Hyperlink"/>
            <w:rFonts w:eastAsia="Times New Roman" w:cstheme="minorHAnsi"/>
            <w:noProof/>
            <w:lang w:eastAsia="en-GB"/>
          </w:rPr>
          <w:t>CONCLUSION</w:t>
        </w:r>
        <w:r>
          <w:rPr>
            <w:noProof/>
            <w:webHidden/>
          </w:rPr>
          <w:tab/>
        </w:r>
        <w:r>
          <w:rPr>
            <w:noProof/>
            <w:webHidden/>
          </w:rPr>
          <w:fldChar w:fldCharType="begin"/>
        </w:r>
        <w:r>
          <w:rPr>
            <w:noProof/>
            <w:webHidden/>
          </w:rPr>
          <w:instrText xml:space="preserve"> PAGEREF _Toc229986371 \h </w:instrText>
        </w:r>
        <w:r>
          <w:rPr>
            <w:noProof/>
            <w:webHidden/>
          </w:rPr>
        </w:r>
        <w:r>
          <w:rPr>
            <w:noProof/>
            <w:webHidden/>
          </w:rPr>
          <w:fldChar w:fldCharType="separate"/>
        </w:r>
        <w:r>
          <w:rPr>
            <w:noProof/>
            <w:webHidden/>
          </w:rPr>
          <w:t>19</w:t>
        </w:r>
        <w:r>
          <w:rPr>
            <w:noProof/>
            <w:webHidden/>
          </w:rPr>
          <w:fldChar w:fldCharType="end"/>
        </w:r>
      </w:hyperlink>
    </w:p>
    <w:p w14:paraId="77B7A299" w14:textId="02E933BC" w:rsidR="000D209F" w:rsidRDefault="000D209F">
      <w:pPr>
        <w:pStyle w:val="TOC1"/>
        <w:tabs>
          <w:tab w:val="right" w:leader="dot" w:pos="9016"/>
        </w:tabs>
        <w:rPr>
          <w:rFonts w:eastAsiaTheme="minorEastAsia"/>
          <w:noProof/>
          <w:lang w:eastAsia="en-GB"/>
        </w:rPr>
      </w:pPr>
      <w:hyperlink w:anchor="_Toc229986372" w:history="1">
        <w:r w:rsidRPr="00B10430">
          <w:rPr>
            <w:rStyle w:val="Hyperlink"/>
            <w:rFonts w:eastAsia="Times New Roman" w:cstheme="minorHAnsi"/>
            <w:noProof/>
            <w:lang w:eastAsia="en-GB"/>
          </w:rPr>
          <w:t>REFERENCES</w:t>
        </w:r>
        <w:r>
          <w:rPr>
            <w:noProof/>
            <w:webHidden/>
          </w:rPr>
          <w:tab/>
        </w:r>
        <w:r>
          <w:rPr>
            <w:noProof/>
            <w:webHidden/>
          </w:rPr>
          <w:fldChar w:fldCharType="begin"/>
        </w:r>
        <w:r>
          <w:rPr>
            <w:noProof/>
            <w:webHidden/>
          </w:rPr>
          <w:instrText xml:space="preserve"> PAGEREF _Toc229986372 \h </w:instrText>
        </w:r>
        <w:r>
          <w:rPr>
            <w:noProof/>
            <w:webHidden/>
          </w:rPr>
        </w:r>
        <w:r>
          <w:rPr>
            <w:noProof/>
            <w:webHidden/>
          </w:rPr>
          <w:fldChar w:fldCharType="separate"/>
        </w:r>
        <w:r>
          <w:rPr>
            <w:noProof/>
            <w:webHidden/>
          </w:rPr>
          <w:t>20</w:t>
        </w:r>
        <w:r>
          <w:rPr>
            <w:noProof/>
            <w:webHidden/>
          </w:rPr>
          <w:fldChar w:fldCharType="end"/>
        </w:r>
      </w:hyperlink>
    </w:p>
    <w:p w14:paraId="07B9A699" w14:textId="5AE5B0DB" w:rsidR="00D475CF" w:rsidRPr="00E40D38" w:rsidRDefault="00D475CF" w:rsidP="00D475CF">
      <w:pPr>
        <w:rPr>
          <w:rFonts w:eastAsia="Times New Roman" w:cstheme="minorHAnsi"/>
          <w:b/>
          <w:bCs/>
          <w:kern w:val="0"/>
          <w:lang w:eastAsia="en-GB"/>
          <w14:ligatures w14:val="none"/>
        </w:rPr>
      </w:pPr>
      <w:r w:rsidRPr="00E40D38">
        <w:rPr>
          <w:rFonts w:eastAsia="Times New Roman" w:cstheme="minorHAnsi"/>
          <w:b/>
          <w:bCs/>
          <w:kern w:val="0"/>
          <w:lang w:eastAsia="en-GB"/>
          <w14:ligatures w14:val="none"/>
        </w:rPr>
        <w:fldChar w:fldCharType="end"/>
      </w:r>
    </w:p>
    <w:p w14:paraId="01BA9DAD" w14:textId="77777777" w:rsidR="00D475CF" w:rsidRPr="00E40D38" w:rsidRDefault="00D475CF" w:rsidP="00412552">
      <w:pPr>
        <w:spacing w:before="100" w:beforeAutospacing="1" w:after="100" w:afterAutospacing="1"/>
        <w:rPr>
          <w:rFonts w:eastAsia="Times New Roman" w:cstheme="minorHAnsi"/>
          <w:b/>
          <w:bCs/>
          <w:kern w:val="0"/>
          <w:lang w:eastAsia="en-GB"/>
          <w14:ligatures w14:val="none"/>
        </w:rPr>
      </w:pPr>
    </w:p>
    <w:p w14:paraId="7780B023" w14:textId="77777777" w:rsidR="00D475CF" w:rsidRPr="00E40D38" w:rsidRDefault="00D475CF" w:rsidP="00412552">
      <w:pPr>
        <w:spacing w:before="100" w:beforeAutospacing="1" w:after="100" w:afterAutospacing="1"/>
        <w:rPr>
          <w:rFonts w:eastAsia="Times New Roman" w:cstheme="minorHAnsi"/>
          <w:b/>
          <w:bCs/>
          <w:kern w:val="0"/>
          <w:lang w:eastAsia="en-GB"/>
          <w14:ligatures w14:val="none"/>
        </w:rPr>
      </w:pPr>
    </w:p>
    <w:p w14:paraId="48166C20" w14:textId="77777777" w:rsidR="00D475CF" w:rsidRPr="00E40D38" w:rsidRDefault="00D475CF" w:rsidP="00412552">
      <w:pPr>
        <w:spacing w:before="100" w:beforeAutospacing="1" w:after="100" w:afterAutospacing="1"/>
        <w:rPr>
          <w:rFonts w:eastAsia="Times New Roman" w:cstheme="minorHAnsi"/>
          <w:b/>
          <w:bCs/>
          <w:kern w:val="0"/>
          <w:lang w:eastAsia="en-GB"/>
          <w14:ligatures w14:val="none"/>
        </w:rPr>
      </w:pPr>
    </w:p>
    <w:p w14:paraId="47CA2185" w14:textId="77777777" w:rsidR="00D475CF" w:rsidRPr="00E40D38" w:rsidRDefault="00D475CF" w:rsidP="00412552">
      <w:pPr>
        <w:spacing w:before="100" w:beforeAutospacing="1" w:after="100" w:afterAutospacing="1"/>
        <w:rPr>
          <w:rFonts w:eastAsia="Times New Roman" w:cstheme="minorHAnsi"/>
          <w:b/>
          <w:bCs/>
          <w:kern w:val="0"/>
          <w:lang w:eastAsia="en-GB"/>
          <w14:ligatures w14:val="none"/>
        </w:rPr>
      </w:pPr>
    </w:p>
    <w:p w14:paraId="085DDC7F" w14:textId="00887622" w:rsidR="00D475CF" w:rsidRPr="00E40D38" w:rsidRDefault="00D475CF" w:rsidP="00412552">
      <w:pPr>
        <w:spacing w:before="100" w:beforeAutospacing="1" w:after="100" w:afterAutospacing="1"/>
        <w:rPr>
          <w:rFonts w:eastAsia="Times New Roman" w:cstheme="minorHAnsi"/>
          <w:b/>
          <w:bCs/>
          <w:kern w:val="0"/>
          <w:lang w:eastAsia="en-GB"/>
          <w14:ligatures w14:val="none"/>
        </w:rPr>
      </w:pPr>
    </w:p>
    <w:p w14:paraId="2A8E3A99" w14:textId="77777777" w:rsidR="00D475CF" w:rsidRPr="00E40D38" w:rsidRDefault="00D475CF" w:rsidP="00412552">
      <w:pPr>
        <w:spacing w:before="100" w:beforeAutospacing="1" w:after="100" w:afterAutospacing="1"/>
        <w:rPr>
          <w:rFonts w:eastAsia="Times New Roman" w:cstheme="minorHAnsi"/>
          <w:b/>
          <w:bCs/>
          <w:kern w:val="0"/>
          <w:lang w:eastAsia="en-GB"/>
          <w14:ligatures w14:val="none"/>
        </w:rPr>
      </w:pPr>
    </w:p>
    <w:p w14:paraId="7726B5C6" w14:textId="77777777" w:rsidR="00D475CF" w:rsidRPr="00E40D38" w:rsidRDefault="00D475CF" w:rsidP="00412552">
      <w:pPr>
        <w:spacing w:before="100" w:beforeAutospacing="1" w:after="100" w:afterAutospacing="1"/>
        <w:rPr>
          <w:rFonts w:eastAsia="Times New Roman" w:cstheme="minorHAnsi"/>
          <w:b/>
          <w:bCs/>
          <w:kern w:val="0"/>
          <w:lang w:eastAsia="en-GB"/>
          <w14:ligatures w14:val="none"/>
        </w:rPr>
      </w:pPr>
    </w:p>
    <w:p w14:paraId="7A702AE9" w14:textId="77777777" w:rsidR="00D475CF" w:rsidRPr="00E40D38" w:rsidRDefault="00D475CF" w:rsidP="00412552">
      <w:pPr>
        <w:spacing w:before="100" w:beforeAutospacing="1" w:after="100" w:afterAutospacing="1"/>
        <w:rPr>
          <w:rFonts w:eastAsia="Times New Roman" w:cstheme="minorHAnsi"/>
          <w:b/>
          <w:bCs/>
          <w:kern w:val="0"/>
          <w:lang w:eastAsia="en-GB"/>
          <w14:ligatures w14:val="none"/>
        </w:rPr>
      </w:pPr>
    </w:p>
    <w:p w14:paraId="5CC0D0E5" w14:textId="77777777" w:rsidR="00D475CF" w:rsidRPr="00E40D38" w:rsidRDefault="00D475CF" w:rsidP="00412552">
      <w:pPr>
        <w:spacing w:before="100" w:beforeAutospacing="1" w:after="100" w:afterAutospacing="1"/>
        <w:rPr>
          <w:rFonts w:eastAsia="Times New Roman" w:cstheme="minorHAnsi"/>
          <w:b/>
          <w:bCs/>
          <w:kern w:val="0"/>
          <w:lang w:eastAsia="en-GB"/>
          <w14:ligatures w14:val="none"/>
        </w:rPr>
      </w:pPr>
    </w:p>
    <w:p w14:paraId="59DC0430" w14:textId="77777777" w:rsidR="00D475CF" w:rsidRPr="00E40D38" w:rsidRDefault="00D475CF" w:rsidP="00412552">
      <w:pPr>
        <w:spacing w:before="100" w:beforeAutospacing="1" w:after="100" w:afterAutospacing="1"/>
        <w:rPr>
          <w:rFonts w:eastAsia="Times New Roman" w:cstheme="minorHAnsi"/>
          <w:b/>
          <w:bCs/>
          <w:kern w:val="0"/>
          <w:lang w:eastAsia="en-GB"/>
          <w14:ligatures w14:val="none"/>
        </w:rPr>
      </w:pPr>
    </w:p>
    <w:p w14:paraId="64E54AC1" w14:textId="77777777" w:rsidR="00D475CF" w:rsidRPr="00E40D38" w:rsidRDefault="00D475CF" w:rsidP="00412552">
      <w:pPr>
        <w:spacing w:before="100" w:beforeAutospacing="1" w:after="100" w:afterAutospacing="1"/>
        <w:rPr>
          <w:rFonts w:eastAsia="Times New Roman" w:cstheme="minorHAnsi"/>
          <w:b/>
          <w:bCs/>
          <w:kern w:val="0"/>
          <w:lang w:eastAsia="en-GB"/>
          <w14:ligatures w14:val="none"/>
        </w:rPr>
      </w:pPr>
    </w:p>
    <w:p w14:paraId="65BA657A" w14:textId="77777777" w:rsidR="00D475CF" w:rsidRPr="00E40D38" w:rsidRDefault="00D475CF" w:rsidP="00412552">
      <w:pPr>
        <w:spacing w:before="100" w:beforeAutospacing="1" w:after="100" w:afterAutospacing="1"/>
        <w:rPr>
          <w:rFonts w:eastAsia="Times New Roman" w:cstheme="minorHAnsi"/>
          <w:b/>
          <w:bCs/>
          <w:kern w:val="0"/>
          <w:lang w:eastAsia="en-GB"/>
          <w14:ligatures w14:val="none"/>
        </w:rPr>
      </w:pPr>
    </w:p>
    <w:p w14:paraId="7088A1D1" w14:textId="77777777" w:rsidR="00D475CF" w:rsidRPr="00E40D38" w:rsidRDefault="00D475CF" w:rsidP="00412552">
      <w:pPr>
        <w:spacing w:before="100" w:beforeAutospacing="1" w:after="100" w:afterAutospacing="1"/>
        <w:rPr>
          <w:rFonts w:eastAsia="Times New Roman" w:cstheme="minorHAnsi"/>
          <w:b/>
          <w:bCs/>
          <w:kern w:val="0"/>
          <w:lang w:eastAsia="en-GB"/>
          <w14:ligatures w14:val="none"/>
        </w:rPr>
      </w:pPr>
    </w:p>
    <w:p w14:paraId="63CC2127" w14:textId="77777777" w:rsidR="00D475CF" w:rsidRPr="00E40D38" w:rsidRDefault="00D475CF" w:rsidP="00412552">
      <w:pPr>
        <w:spacing w:before="100" w:beforeAutospacing="1" w:after="100" w:afterAutospacing="1"/>
        <w:rPr>
          <w:rFonts w:eastAsia="Times New Roman" w:cstheme="minorHAnsi"/>
          <w:b/>
          <w:bCs/>
          <w:kern w:val="0"/>
          <w:lang w:eastAsia="en-GB"/>
          <w14:ligatures w14:val="none"/>
        </w:rPr>
      </w:pPr>
    </w:p>
    <w:p w14:paraId="6839B6A0" w14:textId="77777777" w:rsidR="00D475CF" w:rsidRPr="00E40D38" w:rsidRDefault="00D475CF" w:rsidP="00412552">
      <w:pPr>
        <w:spacing w:before="100" w:beforeAutospacing="1" w:after="100" w:afterAutospacing="1"/>
        <w:rPr>
          <w:rFonts w:eastAsia="Times New Roman" w:cstheme="minorHAnsi"/>
          <w:b/>
          <w:bCs/>
          <w:kern w:val="0"/>
          <w:lang w:eastAsia="en-GB"/>
          <w14:ligatures w14:val="none"/>
        </w:rPr>
      </w:pPr>
    </w:p>
    <w:p w14:paraId="51F0F521" w14:textId="77777777" w:rsidR="00D475CF" w:rsidRPr="00E40D38" w:rsidRDefault="00D475CF" w:rsidP="00412552">
      <w:pPr>
        <w:spacing w:before="100" w:beforeAutospacing="1" w:after="100" w:afterAutospacing="1"/>
        <w:rPr>
          <w:rFonts w:eastAsia="Times New Roman" w:cstheme="minorHAnsi"/>
          <w:b/>
          <w:bCs/>
          <w:kern w:val="0"/>
          <w:lang w:eastAsia="en-GB"/>
          <w14:ligatures w14:val="none"/>
        </w:rPr>
      </w:pPr>
    </w:p>
    <w:p w14:paraId="7F2BA1B0" w14:textId="31EFB474" w:rsidR="00412552" w:rsidRPr="00E40D38" w:rsidRDefault="00664D2A" w:rsidP="00412552">
      <w:pPr>
        <w:rPr>
          <w:rFonts w:eastAsia="Times New Roman" w:cstheme="minorHAnsi"/>
          <w:kern w:val="0"/>
          <w:lang w:eastAsia="en-GB"/>
          <w14:ligatures w14:val="none"/>
        </w:rPr>
      </w:pPr>
      <w:r>
        <w:rPr>
          <w:noProof/>
        </w:rPr>
      </w:r>
      <w:r>
        <w:pict w14:anchorId="21BD2CC6">
          <v:rect id="Horizontal Line 1" o:spid="_x0000_s2050" style="width:451.3pt;height:.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" filled="f">
            <o:lock v:ext="edit" rotation="t" aspectratio="t" verticies="t" text="t" shapetype="t"/>
            <w10:anchorlock/>
          </v:rect>
        </w:pict>
      </w:r>
    </w:p>
    <w:p w14:paraId="31B7260F" w14:textId="21CA2A21" w:rsidR="000B0F1C" w:rsidRPr="00E40D38" w:rsidRDefault="000B0F1C" w:rsidP="00F42840">
      <w:pPr>
        <w:pStyle w:val="Heading2"/>
        <w:rPr>
          <w:rFonts w:cstheme="minorHAnsi"/>
          <w:lang w:eastAsia="en-GB"/>
        </w:rPr>
      </w:pPr>
      <w:bookmarkStart w:id="0" w:name="_Toc229986366"/>
      <w:r w:rsidRPr="00E40D38">
        <w:rPr>
          <w:rFonts w:cstheme="minorHAnsi"/>
          <w:lang w:eastAsia="en-GB"/>
        </w:rPr>
        <w:lastRenderedPageBreak/>
        <w:t>ABSTRACT</w:t>
      </w:r>
      <w:bookmarkEnd w:id="0"/>
    </w:p>
    <w:p w14:paraId="51065F6D" w14:textId="77777777" w:rsidR="000B0F1C" w:rsidRPr="00E40D38" w:rsidRDefault="000B0F1C" w:rsidP="00F42840">
      <w:pPr>
        <w:rPr>
          <w:rFonts w:cstheme="minorHAnsi"/>
          <w:lang w:eastAsia="en-GB"/>
        </w:rPr>
      </w:pPr>
    </w:p>
    <w:p w14:paraId="073BC420" w14:textId="53475343" w:rsidR="000B0F1C" w:rsidRPr="00E40D38" w:rsidRDefault="000B0F1C" w:rsidP="00F42840">
      <w:pPr>
        <w:rPr>
          <w:rFonts w:cstheme="minorHAnsi"/>
          <w:lang w:eastAsia="en-GB"/>
        </w:rPr>
      </w:pPr>
      <w:r w:rsidRPr="00E40D38">
        <w:rPr>
          <w:rFonts w:cstheme="minorHAnsi"/>
          <w:lang w:eastAsia="en-GB"/>
        </w:rPr>
        <w:t xml:space="preserve">This report presents a computational modelling study of two similar shaped-charge liner designs using Abaqus. Both 2D designs used the same diameter, material values and general mesh scale, so the main variable was liner shape. This controlled comparison allowed the influence of liner geometry to be assessed without confusing the result with material or size changes. Both liners formed jets, but </w:t>
      </w:r>
      <w:r w:rsidRPr="00E40D38">
        <w:rPr>
          <w:rFonts w:cstheme="minorHAnsi"/>
          <w:lang w:eastAsia="en-GB"/>
        </w:rPr>
        <w:t xml:space="preserve">one </w:t>
      </w:r>
      <w:r w:rsidRPr="00E40D38">
        <w:rPr>
          <w:rFonts w:cstheme="minorHAnsi"/>
          <w:lang w:eastAsia="en-GB"/>
        </w:rPr>
        <w:t>design was selected for the 3D stage because it gave a stronger balance between a coherent jet and a supported collapse region. The report also discusses mesh sensitivity, including the observation that a coarser mesh sometimes gave a smoother velocity response. This is interpreted as improved numerical stability rather than automatic proof of higher physical accuracy. After conversion into 3D, mesh and contact issues were encountered, including incompatible tetrahedral element warnings and distortion sensitivity. The final 3D results show pressure-wave development, liner deformation, velocity gradients, and increasing plastic strain at the jet tip and mid-jet. The study concludes that the selected liner geometry was a reasonable candidate for 3D modelling</w:t>
      </w:r>
      <w:r w:rsidRPr="00E40D38">
        <w:rPr>
          <w:rFonts w:cstheme="minorHAnsi"/>
          <w:lang w:eastAsia="en-GB"/>
        </w:rPr>
        <w:t>.</w:t>
      </w:r>
    </w:p>
    <w:p w14:paraId="3309951F" w14:textId="77777777" w:rsidR="000B0F1C" w:rsidRPr="00E40D38" w:rsidRDefault="000B0F1C" w:rsidP="00F42840">
      <w:pPr>
        <w:rPr>
          <w:rFonts w:cstheme="minorHAnsi"/>
          <w:lang w:eastAsia="en-GB"/>
        </w:rPr>
      </w:pPr>
    </w:p>
    <w:p w14:paraId="2FF2BEA8" w14:textId="77777777" w:rsidR="00F42840" w:rsidRDefault="00396078" w:rsidP="00F42840">
      <w:pPr>
        <w:pStyle w:val="Heading1"/>
        <w:tabs>
          <w:tab w:val="left" w:pos="2074"/>
        </w:tabs>
        <w:rPr>
          <w:rFonts w:eastAsia="Times New Roman" w:cstheme="minorHAnsi"/>
          <w:lang w:eastAsia="en-GB"/>
        </w:rPr>
      </w:pPr>
      <w:bookmarkStart w:id="1" w:name="_Toc229986367"/>
      <w:r w:rsidRPr="00E40D38">
        <w:rPr>
          <w:rFonts w:eastAsia="Times New Roman" w:cstheme="minorHAnsi"/>
          <w:lang w:eastAsia="en-GB"/>
        </w:rPr>
        <w:t>INTRODUCTION</w:t>
      </w:r>
      <w:bookmarkEnd w:id="1"/>
      <w:r w:rsidRPr="00E40D38">
        <w:rPr>
          <w:rFonts w:eastAsia="Times New Roman" w:cstheme="minorHAnsi"/>
          <w:lang w:eastAsia="en-GB"/>
        </w:rPr>
        <w:t xml:space="preserve"> </w:t>
      </w:r>
    </w:p>
    <w:p w14:paraId="17806424" w14:textId="77777777" w:rsidR="00F42840" w:rsidRDefault="00F42840" w:rsidP="00F42840">
      <w:pPr>
        <w:rPr>
          <w:lang w:eastAsia="en-GB"/>
        </w:rPr>
      </w:pPr>
    </w:p>
    <w:p w14:paraId="46057FF3" w14:textId="029E8C7E" w:rsidR="000B0F1C" w:rsidRPr="00F42840" w:rsidRDefault="000B0F1C" w:rsidP="00F42840">
      <w:pPr>
        <w:rPr>
          <w:lang w:eastAsia="en-GB"/>
        </w:rPr>
      </w:pPr>
      <w:r w:rsidRPr="00E40D38">
        <w:rPr>
          <w:lang w:eastAsia="en-GB"/>
        </w:rPr>
        <w:t>Shaped charge modelling is a challenging computational problem because it combines shock loading, high strain-rate metal deformation, large plastic strain, contact, material separation, severe mesh distortion and very short time scales. In this project, Abaqu</w:t>
      </w:r>
      <w:r w:rsidRPr="00E40D38">
        <w:rPr>
          <w:lang w:eastAsia="en-GB"/>
        </w:rPr>
        <w:t>s</w:t>
      </w:r>
      <w:r w:rsidRPr="00E40D38">
        <w:rPr>
          <w:lang w:eastAsia="en-GB"/>
        </w:rPr>
        <w:t xml:space="preserve"> was used to investigate how two similar liner geometries affected liner collapse and jet formation. The intention was not to compare completely different devices, but to isolate the effect of the liner shape. This is important because a fair numerical comparison should change only one main variable at a time. In the present work the two 2D designs had the same overall diameter, the same basic assembly arrangement, the same material assignments and the same general mesh scale. The case was modelled as steel, the liner as copper, and the explosive region using an RDX-based high explosive description. The important design difference was the liner profile.</w:t>
      </w:r>
    </w:p>
    <w:p w14:paraId="606527F2" w14:textId="001B7F8C" w:rsidR="00A62322" w:rsidRPr="00A62322" w:rsidRDefault="00A62322" w:rsidP="00F42840">
      <w:pPr>
        <w:spacing w:before="100" w:beforeAutospacing="1" w:after="100" w:afterAutospacing="1"/>
        <w:rPr>
          <w:rFonts w:eastAsia="Times New Roman" w:cstheme="minorHAnsi"/>
          <w:kern w:val="0"/>
          <w:lang w:eastAsia="en-GB"/>
          <w14:ligatures w14:val="none"/>
        </w:rPr>
      </w:pPr>
      <w:r w:rsidRPr="00A62322">
        <w:rPr>
          <w:rFonts w:eastAsia="Times New Roman" w:cstheme="minorHAnsi"/>
          <w:kern w:val="0"/>
          <w:lang w:eastAsia="en-GB"/>
          <w14:ligatures w14:val="none"/>
        </w:rPr>
        <w:t>The modelling problem is linked to high strain-rate engineering because the materials deform very quickly. In a shaped-charge simulation, the pressure wave from the explosive pushes against the liner and causes it to collapse rapidly towards the centreline. Part of the liner stretches forward to form a fast-moving jet, while the remaining material forms a slower slug behind it.</w:t>
      </w:r>
    </w:p>
    <w:p w14:paraId="5C0A5A4D" w14:textId="7C6605C6" w:rsidR="000B0F1C" w:rsidRPr="00E40D38" w:rsidRDefault="00A62322" w:rsidP="00F42840">
      <w:pPr>
        <w:spacing w:before="100" w:beforeAutospacing="1" w:after="100" w:afterAutospacing="1"/>
        <w:rPr>
          <w:rFonts w:eastAsia="Times New Roman" w:cstheme="minorHAnsi"/>
          <w:kern w:val="0"/>
          <w:lang w:eastAsia="en-GB"/>
          <w14:ligatures w14:val="none"/>
        </w:rPr>
      </w:pPr>
      <w:r w:rsidRPr="00A62322">
        <w:rPr>
          <w:rFonts w:eastAsia="Times New Roman" w:cstheme="minorHAnsi"/>
          <w:kern w:val="0"/>
          <w:lang w:eastAsia="en-GB"/>
          <w14:ligatures w14:val="none"/>
        </w:rPr>
        <w:t>Abaqus is often used for this type of simulation because the event happens very quickly and involves strong dynamic loading [1]. However,</w:t>
      </w:r>
      <w:r>
        <w:rPr>
          <w:rFonts w:eastAsia="Times New Roman" w:cstheme="minorHAnsi"/>
          <w:kern w:val="0"/>
          <w:lang w:eastAsia="en-GB"/>
          <w14:ligatures w14:val="none"/>
        </w:rPr>
        <w:t xml:space="preserve"> when modelling, it </w:t>
      </w:r>
      <w:r w:rsidRPr="00A62322">
        <w:rPr>
          <w:rFonts w:eastAsia="Times New Roman" w:cstheme="minorHAnsi"/>
          <w:kern w:val="0"/>
          <w:lang w:eastAsia="en-GB"/>
          <w14:ligatures w14:val="none"/>
        </w:rPr>
        <w:t>must be set up carefully. The mesh quality, contact settings, material data and stable time increment all affect the result. Very small or badly distorted elements can make the stable time increment very small, which can cause the simulation to become unstable or fail.</w:t>
      </w:r>
    </w:p>
    <w:p w14:paraId="2DD3A476" w14:textId="752A7EA0" w:rsidR="00DE6A1A" w:rsidRDefault="000B0F1C" w:rsidP="00F42840">
      <w:pPr>
        <w:spacing w:before="100" w:beforeAutospacing="1" w:after="100" w:afterAutospacing="1"/>
        <w:rPr>
          <w:rFonts w:eastAsia="Times New Roman" w:cstheme="minorHAnsi"/>
          <w:kern w:val="0"/>
          <w:lang w:eastAsia="en-GB"/>
          <w14:ligatures w14:val="none"/>
        </w:rPr>
      </w:pPr>
      <w:r w:rsidRPr="00E40D38">
        <w:rPr>
          <w:rFonts w:eastAsia="Times New Roman" w:cstheme="minorHAnsi"/>
          <w:kern w:val="0"/>
          <w:lang w:eastAsia="en-GB"/>
          <w14:ligatures w14:val="none"/>
        </w:rPr>
        <w:lastRenderedPageBreak/>
        <w:t>The report is structured around the modelling process followed in this work. The 2D designs are then compared using pressure, maximum principal stress, velocity magnitude and plastic strain outputs. The report next discusses the mesh-sensitivity results, including the observation that a coarser mesh produced a smoother velocity history for one model. The selected second design is then taken into a 3D model. The 3D section discusses the pressure development, liner-only response, velocity histories, pressure-time histories, and plastic strain at the jet tip and mid-jet. Finally, the limitations are evaluated, especially the mesh and contact warnings that affected the reliability of the 3D results.</w:t>
      </w:r>
    </w:p>
    <w:p w14:paraId="5331E57C" w14:textId="77777777" w:rsidR="00A62322" w:rsidRPr="00E40D38" w:rsidRDefault="00A62322" w:rsidP="00F42840">
      <w:pPr>
        <w:spacing w:before="100" w:beforeAutospacing="1" w:after="100" w:afterAutospacing="1"/>
        <w:rPr>
          <w:rFonts w:eastAsia="Times New Roman" w:cstheme="minorHAnsi"/>
          <w:kern w:val="0"/>
          <w:lang w:eastAsia="en-GB"/>
          <w14:ligatures w14:val="none"/>
        </w:rPr>
      </w:pPr>
    </w:p>
    <w:p w14:paraId="1A7526EA" w14:textId="243845E5" w:rsidR="00D475CF" w:rsidRPr="00E40D38" w:rsidRDefault="000B0F1C" w:rsidP="00F42840">
      <w:pPr>
        <w:pStyle w:val="Heading1"/>
        <w:tabs>
          <w:tab w:val="left" w:pos="2074"/>
        </w:tabs>
        <w:rPr>
          <w:rFonts w:eastAsia="Times New Roman" w:cstheme="minorHAnsi"/>
          <w:b w:val="0"/>
          <w:lang w:eastAsia="en-GB"/>
        </w:rPr>
      </w:pPr>
      <w:bookmarkStart w:id="2" w:name="_Toc229986368"/>
      <w:r w:rsidRPr="00E40D38">
        <w:rPr>
          <w:rFonts w:eastAsia="Times New Roman" w:cstheme="minorHAnsi"/>
          <w:lang w:eastAsia="en-GB"/>
        </w:rPr>
        <w:t>MODELLING APPROACH</w:t>
      </w:r>
      <w:bookmarkEnd w:id="2"/>
    </w:p>
    <w:p w14:paraId="48B90358" w14:textId="77777777" w:rsidR="00396078" w:rsidRPr="00E40D38" w:rsidRDefault="00396078" w:rsidP="00F42840">
      <w:pPr>
        <w:ind w:left="720"/>
        <w:rPr>
          <w:rFonts w:eastAsia="Times New Roman" w:cstheme="minorHAnsi"/>
          <w:kern w:val="0"/>
          <w:lang w:eastAsia="en-GB"/>
          <w14:ligatures w14:val="none"/>
        </w:rPr>
      </w:pPr>
    </w:p>
    <w:p w14:paraId="5F7A044F" w14:textId="77777777" w:rsidR="000B0F1C" w:rsidRPr="00E40D38" w:rsidRDefault="000B0F1C" w:rsidP="00F42840">
      <w:pPr>
        <w:rPr>
          <w:rFonts w:eastAsia="Times New Roman" w:cstheme="minorHAnsi"/>
          <w:kern w:val="0"/>
          <w:lang w:eastAsia="en-GB"/>
          <w14:ligatures w14:val="none"/>
        </w:rPr>
      </w:pPr>
      <w:r w:rsidRPr="00E40D38">
        <w:rPr>
          <w:rFonts w:eastAsia="Times New Roman" w:cstheme="minorHAnsi"/>
          <w:kern w:val="0"/>
          <w:lang w:eastAsia="en-GB"/>
          <w14:ligatures w14:val="none"/>
        </w:rPr>
        <w:t>The numerical modelling was carried out in stages. The first stage compared two 2D designs. The second stage selected one design and transferred it into 3D. This staged approach was adopted because 2D models are faster to run, easier to inspect and better suited to initial design comparison. A full 3D model is more realistic geometrically, but it is also more computationally expensive and more sensitive to contact and mesh problems. Therefore, it was sensible to use the 2D simulations as a screening stage before committing to the 3D model.</w:t>
      </w:r>
    </w:p>
    <w:p w14:paraId="7096D776" w14:textId="77777777" w:rsidR="000B0F1C" w:rsidRPr="00E40D38" w:rsidRDefault="000B0F1C" w:rsidP="00F42840">
      <w:pPr>
        <w:rPr>
          <w:rFonts w:eastAsia="Times New Roman" w:cstheme="minorHAnsi"/>
          <w:kern w:val="0"/>
          <w:lang w:eastAsia="en-GB"/>
          <w14:ligatures w14:val="none"/>
        </w:rPr>
      </w:pPr>
    </w:p>
    <w:p w14:paraId="67043F5C" w14:textId="77777777" w:rsidR="000B0F1C" w:rsidRPr="00E40D38" w:rsidRDefault="000B0F1C" w:rsidP="00F42840">
      <w:pPr>
        <w:rPr>
          <w:rFonts w:eastAsia="Times New Roman" w:cstheme="minorHAnsi"/>
          <w:kern w:val="0"/>
          <w:lang w:eastAsia="en-GB"/>
          <w14:ligatures w14:val="none"/>
        </w:rPr>
      </w:pPr>
      <w:r w:rsidRPr="00E40D38">
        <w:rPr>
          <w:rFonts w:eastAsia="Times New Roman" w:cstheme="minorHAnsi"/>
          <w:kern w:val="0"/>
          <w:lang w:eastAsia="en-GB"/>
          <w14:ligatures w14:val="none"/>
        </w:rPr>
        <w:t>The two 2D designs were deliberately similar. Both designs had the same charge diameter, meaning that the overall model scale was unchanged. They also used the same material values, so the material response of the steel case, copper liner and explosive region was not a variable in the comparison. The same general mesh scale was also used for the initial comparison. This means that when differences appeared in pressure distribution, stress, velocity and jet shape, those differences could be linked mainly to the liner geometry. This is an important point for the validity of the comparison.</w:t>
      </w:r>
    </w:p>
    <w:p w14:paraId="42F3D594" w14:textId="77777777" w:rsidR="00DB111F" w:rsidRPr="00E40D38" w:rsidRDefault="00DB111F" w:rsidP="00F42840">
      <w:pPr>
        <w:rPr>
          <w:rFonts w:eastAsia="Times New Roman" w:cstheme="minorHAnsi"/>
          <w:kern w:val="0"/>
          <w:lang w:eastAsia="en-GB"/>
          <w14:ligatures w14:val="none"/>
        </w:rPr>
      </w:pPr>
    </w:p>
    <w:p w14:paraId="574DF9C3" w14:textId="0A6FAD36" w:rsidR="00DB111F" w:rsidRPr="00E40D38" w:rsidRDefault="00DB111F" w:rsidP="00F42840">
      <w:pPr>
        <w:jc w:val="center"/>
        <w:rPr>
          <w:rFonts w:eastAsia="Times New Roman" w:cstheme="minorHAnsi"/>
          <w:i/>
          <w:iCs/>
          <w:kern w:val="0"/>
          <w:sz w:val="17"/>
          <w:szCs w:val="17"/>
          <w:lang w:eastAsia="en-GB"/>
          <w14:ligatures w14:val="none"/>
        </w:rPr>
      </w:pPr>
      <w:r w:rsidRPr="00E40D38">
        <w:rPr>
          <w:rFonts w:eastAsia="Times New Roman" w:cstheme="minorHAnsi"/>
          <w:i/>
          <w:iCs/>
          <w:kern w:val="0"/>
          <w:sz w:val="17"/>
          <w:szCs w:val="17"/>
          <w:lang w:eastAsia="en-GB"/>
          <w14:ligatures w14:val="none"/>
        </w:rPr>
        <w:t>Table 1. Properties of</w:t>
      </w:r>
      <w:r w:rsidRPr="00E40D38">
        <w:rPr>
          <w:rFonts w:eastAsia="Times New Roman" w:cstheme="minorHAnsi"/>
          <w:i/>
          <w:iCs/>
          <w:kern w:val="0"/>
          <w:sz w:val="17"/>
          <w:szCs w:val="17"/>
          <w:lang w:eastAsia="en-GB"/>
          <w14:ligatures w14:val="none"/>
        </w:rPr>
        <w:t xml:space="preserve"> Steel &amp; Copper</w:t>
      </w:r>
      <w:r w:rsidRPr="00E40D38">
        <w:rPr>
          <w:rFonts w:eastAsia="Times New Roman" w:cstheme="minorHAnsi"/>
          <w:i/>
          <w:iCs/>
          <w:kern w:val="0"/>
          <w:sz w:val="17"/>
          <w:szCs w:val="17"/>
          <w:lang w:eastAsia="en-GB"/>
          <w14:ligatures w14:val="none"/>
        </w:rPr>
        <w:t>.</w:t>
      </w:r>
      <w:r w:rsidR="00E40D38">
        <w:rPr>
          <w:rFonts w:eastAsia="Times New Roman" w:cstheme="minorHAnsi"/>
          <w:i/>
          <w:iCs/>
          <w:kern w:val="0"/>
          <w:sz w:val="17"/>
          <w:szCs w:val="17"/>
          <w:lang w:eastAsia="en-GB"/>
          <w14:ligatures w14:val="none"/>
        </w:rPr>
        <w:t xml:space="preserve"> [</w:t>
      </w:r>
      <w:r w:rsidR="00625E92">
        <w:rPr>
          <w:rFonts w:eastAsia="Times New Roman" w:cstheme="minorHAnsi"/>
          <w:i/>
          <w:iCs/>
          <w:kern w:val="0"/>
          <w:sz w:val="17"/>
          <w:szCs w:val="17"/>
          <w:lang w:eastAsia="en-GB"/>
          <w14:ligatures w14:val="none"/>
        </w:rPr>
        <w:t>14</w:t>
      </w:r>
      <w:r w:rsidR="00E40D38">
        <w:rPr>
          <w:rFonts w:eastAsia="Times New Roman" w:cstheme="minorHAnsi"/>
          <w:i/>
          <w:iCs/>
          <w:kern w:val="0"/>
          <w:sz w:val="17"/>
          <w:szCs w:val="17"/>
          <w:lang w:eastAsia="en-GB"/>
          <w14:ligatures w14:val="none"/>
        </w:rPr>
        <w:t>],[</w:t>
      </w:r>
      <w:r w:rsidR="00625E92">
        <w:rPr>
          <w:rFonts w:eastAsia="Times New Roman" w:cstheme="minorHAnsi"/>
          <w:i/>
          <w:iCs/>
          <w:kern w:val="0"/>
          <w:sz w:val="17"/>
          <w:szCs w:val="17"/>
          <w:lang w:eastAsia="en-GB"/>
          <w14:ligatures w14:val="none"/>
        </w:rPr>
        <w:t>15</w:t>
      </w:r>
      <w:r w:rsidR="00E40D38">
        <w:rPr>
          <w:rFonts w:eastAsia="Times New Roman" w:cstheme="minorHAnsi"/>
          <w:i/>
          <w:iCs/>
          <w:kern w:val="0"/>
          <w:sz w:val="17"/>
          <w:szCs w:val="17"/>
          <w:lang w:eastAsia="en-GB"/>
          <w14:ligatures w14:val="none"/>
        </w:rPr>
        <w:t>], [</w:t>
      </w:r>
      <w:r w:rsidR="00625E92">
        <w:rPr>
          <w:rFonts w:eastAsia="Times New Roman" w:cstheme="minorHAnsi"/>
          <w:i/>
          <w:iCs/>
          <w:kern w:val="0"/>
          <w:sz w:val="17"/>
          <w:szCs w:val="17"/>
          <w:lang w:eastAsia="en-GB"/>
          <w14:ligatures w14:val="none"/>
        </w:rPr>
        <w:t>16</w:t>
      </w:r>
      <w:r w:rsidR="00E40D38">
        <w:rPr>
          <w:rFonts w:eastAsia="Times New Roman" w:cstheme="minorHAnsi"/>
          <w:i/>
          <w:iCs/>
          <w:kern w:val="0"/>
          <w:sz w:val="17"/>
          <w:szCs w:val="17"/>
          <w:lang w:eastAsia="en-GB"/>
          <w14:ligatures w14:val="none"/>
        </w:rPr>
        <w:t>].</w:t>
      </w:r>
    </w:p>
    <w:tbl>
      <w:tblPr>
        <w:tblStyle w:val="TableGridLight"/>
        <w:tblW w:w="10902" w:type="dxa"/>
        <w:jc w:val="center"/>
        <w:tblLook w:val="04A0" w:firstRow="1" w:lastRow="0" w:firstColumn="1" w:lastColumn="0" w:noHBand="0" w:noVBand="1"/>
      </w:tblPr>
      <w:tblGrid>
        <w:gridCol w:w="1224"/>
        <w:gridCol w:w="726"/>
        <w:gridCol w:w="832"/>
        <w:gridCol w:w="832"/>
        <w:gridCol w:w="959"/>
        <w:gridCol w:w="832"/>
        <w:gridCol w:w="898"/>
        <w:gridCol w:w="1282"/>
        <w:gridCol w:w="1023"/>
        <w:gridCol w:w="1157"/>
        <w:gridCol w:w="1137"/>
      </w:tblGrid>
      <w:tr w:rsidR="00DB111F" w:rsidRPr="00E40D38" w14:paraId="138664AD" w14:textId="4B72AF4D" w:rsidTr="00DB111F">
        <w:trPr>
          <w:trHeight w:val="366"/>
          <w:jc w:val="center"/>
        </w:trPr>
        <w:tc>
          <w:tcPr>
            <w:tcW w:w="1224" w:type="dxa"/>
          </w:tcPr>
          <w:p w14:paraId="1EFF4D0E" w14:textId="333F2DA0" w:rsidR="00DB111F" w:rsidRPr="00E40D38" w:rsidRDefault="00DB111F" w:rsidP="00F42840">
            <w:pPr>
              <w:rPr>
                <w:rFonts w:cstheme="minorHAnsi"/>
                <w:color w:val="000000" w:themeColor="text1"/>
                <w:sz w:val="20"/>
                <w:szCs w:val="20"/>
              </w:rPr>
            </w:pPr>
            <w:r w:rsidRPr="00E40D38">
              <w:rPr>
                <w:rFonts w:cstheme="minorHAnsi"/>
                <w:color w:val="000000" w:themeColor="text1"/>
                <w:sz w:val="20"/>
                <w:szCs w:val="20"/>
              </w:rPr>
              <w:t>Material</w:t>
            </w:r>
            <w:r w:rsidRPr="00E40D38">
              <w:rPr>
                <w:rFonts w:cstheme="minorHAnsi"/>
                <w:color w:val="000000" w:themeColor="text1"/>
                <w:sz w:val="20"/>
                <w:szCs w:val="20"/>
              </w:rPr>
              <w:t>s</w:t>
            </w:r>
          </w:p>
        </w:tc>
        <w:tc>
          <w:tcPr>
            <w:tcW w:w="726" w:type="dxa"/>
          </w:tcPr>
          <w:p w14:paraId="433BDED0" w14:textId="00E979BF" w:rsidR="00DB111F" w:rsidRPr="00E40D38" w:rsidRDefault="00DB111F" w:rsidP="00F42840">
            <w:pPr>
              <w:rPr>
                <w:rFonts w:cstheme="minorHAnsi"/>
                <w:color w:val="000000" w:themeColor="text1"/>
                <w:sz w:val="20"/>
                <w:szCs w:val="20"/>
              </w:rPr>
            </w:pPr>
            <w:r w:rsidRPr="00E40D38">
              <w:rPr>
                <w:rFonts w:cstheme="minorHAnsi"/>
                <w:color w:val="000000" w:themeColor="text1"/>
                <w:sz w:val="20"/>
                <w:szCs w:val="20"/>
              </w:rPr>
              <w:t>A</w:t>
            </w:r>
            <w:r w:rsidRPr="00E40D38">
              <w:rPr>
                <w:rFonts w:cstheme="minorHAnsi"/>
                <w:color w:val="000000" w:themeColor="text1"/>
                <w:sz w:val="20"/>
                <w:szCs w:val="20"/>
              </w:rPr>
              <w:t xml:space="preserve"> MPA</w:t>
            </w:r>
          </w:p>
        </w:tc>
        <w:tc>
          <w:tcPr>
            <w:tcW w:w="832" w:type="dxa"/>
          </w:tcPr>
          <w:p w14:paraId="6ADFAB66" w14:textId="187D9BFC" w:rsidR="00DB111F" w:rsidRPr="00E40D38" w:rsidRDefault="00DB111F" w:rsidP="00F42840">
            <w:pPr>
              <w:rPr>
                <w:rFonts w:cstheme="minorHAnsi"/>
                <w:color w:val="000000" w:themeColor="text1"/>
                <w:sz w:val="20"/>
                <w:szCs w:val="20"/>
              </w:rPr>
            </w:pPr>
            <w:r w:rsidRPr="00E40D38">
              <w:rPr>
                <w:rFonts w:cstheme="minorHAnsi"/>
                <w:color w:val="000000" w:themeColor="text1"/>
                <w:sz w:val="20"/>
                <w:szCs w:val="20"/>
              </w:rPr>
              <w:t>B MPA</w:t>
            </w:r>
          </w:p>
        </w:tc>
        <w:tc>
          <w:tcPr>
            <w:tcW w:w="832" w:type="dxa"/>
          </w:tcPr>
          <w:p w14:paraId="21BF6018" w14:textId="77777777" w:rsidR="00DB111F" w:rsidRPr="00E40D38" w:rsidRDefault="00DB111F" w:rsidP="00F42840">
            <w:pPr>
              <w:rPr>
                <w:rFonts w:cstheme="minorHAnsi"/>
                <w:color w:val="000000" w:themeColor="text1"/>
                <w:sz w:val="20"/>
                <w:szCs w:val="20"/>
              </w:rPr>
            </w:pPr>
            <w:r w:rsidRPr="00E40D38">
              <w:rPr>
                <w:rFonts w:cstheme="minorHAnsi"/>
                <w:color w:val="000000" w:themeColor="text1"/>
                <w:sz w:val="20"/>
                <w:szCs w:val="20"/>
              </w:rPr>
              <w:t>n</w:t>
            </w:r>
          </w:p>
        </w:tc>
        <w:tc>
          <w:tcPr>
            <w:tcW w:w="959" w:type="dxa"/>
          </w:tcPr>
          <w:p w14:paraId="45D62BBF" w14:textId="77777777" w:rsidR="00DB111F" w:rsidRPr="00E40D38" w:rsidRDefault="00DB111F" w:rsidP="00F42840">
            <w:pPr>
              <w:rPr>
                <w:rFonts w:cstheme="minorHAnsi"/>
                <w:color w:val="000000" w:themeColor="text1"/>
                <w:sz w:val="20"/>
                <w:szCs w:val="20"/>
              </w:rPr>
            </w:pPr>
            <w:r w:rsidRPr="00E40D38">
              <w:rPr>
                <w:rFonts w:cstheme="minorHAnsi"/>
                <w:color w:val="000000" w:themeColor="text1"/>
                <w:sz w:val="20"/>
                <w:szCs w:val="20"/>
              </w:rPr>
              <w:t>C</w:t>
            </w:r>
          </w:p>
        </w:tc>
        <w:tc>
          <w:tcPr>
            <w:tcW w:w="832" w:type="dxa"/>
          </w:tcPr>
          <w:p w14:paraId="44590C9D" w14:textId="77777777" w:rsidR="00DB111F" w:rsidRPr="00E40D38" w:rsidRDefault="00DB111F" w:rsidP="00F42840">
            <w:pPr>
              <w:rPr>
                <w:rFonts w:cstheme="minorHAnsi"/>
                <w:color w:val="000000" w:themeColor="text1"/>
                <w:sz w:val="20"/>
                <w:szCs w:val="20"/>
              </w:rPr>
            </w:pPr>
            <w:r w:rsidRPr="00E40D38">
              <w:rPr>
                <w:rFonts w:cstheme="minorHAnsi"/>
                <w:color w:val="000000" w:themeColor="text1"/>
                <w:sz w:val="20"/>
                <w:szCs w:val="20"/>
              </w:rPr>
              <w:t>m</w:t>
            </w:r>
          </w:p>
        </w:tc>
        <w:tc>
          <w:tcPr>
            <w:tcW w:w="898" w:type="dxa"/>
          </w:tcPr>
          <w:p w14:paraId="486ECE3D" w14:textId="114D8AA8" w:rsidR="00DB111F" w:rsidRPr="00E40D38" w:rsidRDefault="00DB111F" w:rsidP="00F42840">
            <w:pPr>
              <w:rPr>
                <w:rFonts w:cstheme="minorHAnsi"/>
                <w:noProof/>
                <w:sz w:val="20"/>
                <w:szCs w:val="20"/>
              </w:rPr>
            </w:pPr>
            <w:r w:rsidRPr="00E40D38">
              <w:rPr>
                <w:rFonts w:cstheme="minorHAnsi"/>
                <w:sz w:val="20"/>
                <w:szCs w:val="20"/>
              </w:rPr>
              <w:t>Tm</w:t>
            </w:r>
          </w:p>
        </w:tc>
        <w:tc>
          <w:tcPr>
            <w:tcW w:w="1282" w:type="dxa"/>
          </w:tcPr>
          <w:p w14:paraId="5DEACB4E" w14:textId="4C4E31AE" w:rsidR="00DB111F" w:rsidRPr="00E40D38" w:rsidRDefault="00DB111F" w:rsidP="00F42840">
            <w:pPr>
              <w:rPr>
                <w:rFonts w:cstheme="minorHAnsi"/>
                <w:noProof/>
                <w:sz w:val="20"/>
                <w:szCs w:val="20"/>
              </w:rPr>
            </w:pPr>
            <w:r w:rsidRPr="00E40D38">
              <w:rPr>
                <w:rFonts w:cstheme="minorHAnsi"/>
                <w:sz w:val="20"/>
                <w:szCs w:val="20"/>
              </w:rPr>
              <w:t>Tr</w:t>
            </w:r>
            <w:r w:rsidRPr="00E40D38">
              <w:rPr>
                <w:rFonts w:cstheme="minorHAnsi"/>
                <w:sz w:val="20"/>
                <w:szCs w:val="20"/>
              </w:rPr>
              <w:t>ansition temp</w:t>
            </w:r>
          </w:p>
        </w:tc>
        <w:tc>
          <w:tcPr>
            <w:tcW w:w="1023" w:type="dxa"/>
          </w:tcPr>
          <w:p w14:paraId="0C0F2795" w14:textId="0F019240" w:rsidR="00DB111F" w:rsidRPr="00E40D38" w:rsidRDefault="00DB111F" w:rsidP="00F42840">
            <w:pPr>
              <w:rPr>
                <w:rFonts w:cstheme="minorHAnsi"/>
                <w:sz w:val="20"/>
                <w:szCs w:val="20"/>
              </w:rPr>
            </w:pPr>
            <w:r w:rsidRPr="00E40D38">
              <w:rPr>
                <w:rFonts w:cstheme="minorHAnsi"/>
                <w:color w:val="000000" w:themeColor="text1"/>
                <w:sz w:val="20"/>
                <w:szCs w:val="20"/>
              </w:rPr>
              <w:t>D</w:t>
            </w:r>
            <w:r w:rsidRPr="00E40D38">
              <w:rPr>
                <w:rFonts w:cstheme="minorHAnsi"/>
                <w:color w:val="000000" w:themeColor="text1"/>
                <w:sz w:val="20"/>
                <w:szCs w:val="20"/>
              </w:rPr>
              <w:t>ensity</w:t>
            </w:r>
          </w:p>
        </w:tc>
        <w:tc>
          <w:tcPr>
            <w:tcW w:w="1157" w:type="dxa"/>
          </w:tcPr>
          <w:p w14:paraId="22F7F2C3" w14:textId="20316C71" w:rsidR="00DB111F" w:rsidRPr="00E40D38" w:rsidRDefault="00DB111F" w:rsidP="00F42840">
            <w:pPr>
              <w:rPr>
                <w:rFonts w:cstheme="minorHAnsi"/>
                <w:color w:val="000000" w:themeColor="text1"/>
                <w:sz w:val="20"/>
                <w:szCs w:val="20"/>
              </w:rPr>
            </w:pPr>
            <w:r w:rsidRPr="00E40D38">
              <w:rPr>
                <w:rFonts w:cstheme="minorHAnsi"/>
                <w:color w:val="000000" w:themeColor="text1"/>
                <w:sz w:val="20"/>
                <w:szCs w:val="20"/>
              </w:rPr>
              <w:t>Young Modulus</w:t>
            </w:r>
          </w:p>
        </w:tc>
        <w:tc>
          <w:tcPr>
            <w:tcW w:w="1137" w:type="dxa"/>
          </w:tcPr>
          <w:p w14:paraId="09BBE8A7" w14:textId="346D017C" w:rsidR="00DB111F" w:rsidRPr="00E40D38" w:rsidRDefault="00DB111F" w:rsidP="00F42840">
            <w:pPr>
              <w:rPr>
                <w:rFonts w:cstheme="minorHAnsi"/>
                <w:color w:val="000000" w:themeColor="text1"/>
                <w:sz w:val="20"/>
                <w:szCs w:val="20"/>
              </w:rPr>
            </w:pPr>
            <w:r w:rsidRPr="00E40D38">
              <w:rPr>
                <w:rFonts w:cstheme="minorHAnsi"/>
                <w:color w:val="000000" w:themeColor="text1"/>
                <w:sz w:val="20"/>
                <w:szCs w:val="20"/>
              </w:rPr>
              <w:t>Poissons Ration</w:t>
            </w:r>
          </w:p>
        </w:tc>
      </w:tr>
      <w:tr w:rsidR="00DB111F" w:rsidRPr="00E40D38" w14:paraId="0C9E48AE" w14:textId="08D913AE" w:rsidTr="00DB111F">
        <w:trPr>
          <w:trHeight w:val="366"/>
          <w:jc w:val="center"/>
        </w:trPr>
        <w:tc>
          <w:tcPr>
            <w:tcW w:w="1224" w:type="dxa"/>
          </w:tcPr>
          <w:p w14:paraId="5FE180EC" w14:textId="50D5BC43" w:rsidR="00DB111F" w:rsidRPr="00E40D38" w:rsidRDefault="00DB111F" w:rsidP="00F42840">
            <w:pPr>
              <w:rPr>
                <w:rFonts w:cstheme="minorHAnsi"/>
                <w:color w:val="000000" w:themeColor="text1"/>
                <w:sz w:val="21"/>
                <w:szCs w:val="21"/>
              </w:rPr>
            </w:pPr>
            <w:r w:rsidRPr="00E40D38">
              <w:rPr>
                <w:rFonts w:cstheme="minorHAnsi"/>
                <w:color w:val="000000" w:themeColor="text1"/>
                <w:sz w:val="21"/>
                <w:szCs w:val="21"/>
              </w:rPr>
              <w:t>Steel</w:t>
            </w:r>
          </w:p>
        </w:tc>
        <w:tc>
          <w:tcPr>
            <w:tcW w:w="726" w:type="dxa"/>
          </w:tcPr>
          <w:p w14:paraId="691BCC7A" w14:textId="3CF03C94" w:rsidR="00DB111F" w:rsidRPr="00E40D38" w:rsidRDefault="00DB111F" w:rsidP="00F42840">
            <w:pPr>
              <w:rPr>
                <w:rFonts w:cstheme="minorHAnsi"/>
                <w:color w:val="000000" w:themeColor="text1"/>
                <w:sz w:val="21"/>
                <w:szCs w:val="21"/>
              </w:rPr>
            </w:pPr>
            <w:r w:rsidRPr="00E40D38">
              <w:rPr>
                <w:rFonts w:cstheme="minorHAnsi"/>
                <w:color w:val="000000" w:themeColor="text1"/>
                <w:sz w:val="21"/>
                <w:szCs w:val="21"/>
              </w:rPr>
              <w:t>452</w:t>
            </w:r>
          </w:p>
        </w:tc>
        <w:tc>
          <w:tcPr>
            <w:tcW w:w="832" w:type="dxa"/>
          </w:tcPr>
          <w:p w14:paraId="6A804FFD" w14:textId="40485770" w:rsidR="00DB111F" w:rsidRPr="00E40D38" w:rsidRDefault="00DB111F" w:rsidP="00F42840">
            <w:pPr>
              <w:rPr>
                <w:rFonts w:cstheme="minorHAnsi"/>
                <w:color w:val="000000" w:themeColor="text1"/>
                <w:sz w:val="21"/>
                <w:szCs w:val="21"/>
              </w:rPr>
            </w:pPr>
            <w:r w:rsidRPr="00E40D38">
              <w:rPr>
                <w:rFonts w:cstheme="minorHAnsi"/>
                <w:color w:val="000000" w:themeColor="text1"/>
                <w:sz w:val="21"/>
                <w:szCs w:val="21"/>
              </w:rPr>
              <w:t>694</w:t>
            </w:r>
          </w:p>
        </w:tc>
        <w:tc>
          <w:tcPr>
            <w:tcW w:w="832" w:type="dxa"/>
          </w:tcPr>
          <w:p w14:paraId="57899DC9" w14:textId="75FD4F0D" w:rsidR="00DB111F" w:rsidRPr="00E40D38" w:rsidRDefault="00DB111F" w:rsidP="00F42840">
            <w:pPr>
              <w:rPr>
                <w:rFonts w:cstheme="minorHAnsi"/>
                <w:color w:val="000000" w:themeColor="text1"/>
                <w:sz w:val="21"/>
                <w:szCs w:val="21"/>
              </w:rPr>
            </w:pPr>
            <w:r w:rsidRPr="00E40D38">
              <w:rPr>
                <w:rFonts w:cstheme="minorHAnsi"/>
                <w:color w:val="000000" w:themeColor="text1"/>
                <w:sz w:val="21"/>
                <w:szCs w:val="21"/>
              </w:rPr>
              <w:t>0.311</w:t>
            </w:r>
          </w:p>
        </w:tc>
        <w:tc>
          <w:tcPr>
            <w:tcW w:w="959" w:type="dxa"/>
          </w:tcPr>
          <w:p w14:paraId="5577120B" w14:textId="0F8FEC94" w:rsidR="00DB111F" w:rsidRPr="00E40D38" w:rsidRDefault="00DB111F" w:rsidP="00F42840">
            <w:pPr>
              <w:rPr>
                <w:rFonts w:cstheme="minorHAnsi"/>
                <w:color w:val="000000" w:themeColor="text1"/>
                <w:sz w:val="21"/>
                <w:szCs w:val="21"/>
              </w:rPr>
            </w:pPr>
            <w:r w:rsidRPr="00E40D38">
              <w:rPr>
                <w:rFonts w:cstheme="minorHAnsi"/>
                <w:color w:val="000000" w:themeColor="text1"/>
                <w:sz w:val="21"/>
                <w:szCs w:val="21"/>
              </w:rPr>
              <w:t>0.0067</w:t>
            </w:r>
          </w:p>
        </w:tc>
        <w:tc>
          <w:tcPr>
            <w:tcW w:w="832" w:type="dxa"/>
          </w:tcPr>
          <w:p w14:paraId="53FC0AA9" w14:textId="74D084E6" w:rsidR="00DB111F" w:rsidRPr="00E40D38" w:rsidRDefault="00DB111F" w:rsidP="00F42840">
            <w:pPr>
              <w:rPr>
                <w:rFonts w:cstheme="minorHAnsi"/>
                <w:color w:val="000000" w:themeColor="text1"/>
                <w:sz w:val="21"/>
                <w:szCs w:val="21"/>
              </w:rPr>
            </w:pPr>
            <w:r w:rsidRPr="00E40D38">
              <w:rPr>
                <w:rFonts w:cstheme="minorHAnsi"/>
                <w:color w:val="000000" w:themeColor="text1"/>
                <w:sz w:val="21"/>
                <w:szCs w:val="21"/>
              </w:rPr>
              <w:t>0.996</w:t>
            </w:r>
          </w:p>
        </w:tc>
        <w:tc>
          <w:tcPr>
            <w:tcW w:w="898" w:type="dxa"/>
          </w:tcPr>
          <w:p w14:paraId="493D63C9" w14:textId="1F94AD7A" w:rsidR="00DB111F" w:rsidRPr="00E40D38" w:rsidRDefault="00DB111F" w:rsidP="00F42840">
            <w:pPr>
              <w:rPr>
                <w:rFonts w:cstheme="minorHAnsi"/>
                <w:color w:val="000000" w:themeColor="text1"/>
                <w:sz w:val="21"/>
                <w:szCs w:val="21"/>
              </w:rPr>
            </w:pPr>
            <w:r w:rsidRPr="00E40D38">
              <w:rPr>
                <w:rFonts w:cstheme="minorHAnsi"/>
                <w:color w:val="000000" w:themeColor="text1"/>
                <w:sz w:val="21"/>
                <w:szCs w:val="21"/>
              </w:rPr>
              <w:t>1673K</w:t>
            </w:r>
          </w:p>
        </w:tc>
        <w:tc>
          <w:tcPr>
            <w:tcW w:w="1282" w:type="dxa"/>
          </w:tcPr>
          <w:p w14:paraId="5329FB66" w14:textId="45694073" w:rsidR="00DB111F" w:rsidRPr="00E40D38" w:rsidRDefault="00DB111F" w:rsidP="00F42840">
            <w:pPr>
              <w:rPr>
                <w:rFonts w:cstheme="minorHAnsi"/>
                <w:color w:val="000000" w:themeColor="text1"/>
                <w:sz w:val="21"/>
                <w:szCs w:val="21"/>
              </w:rPr>
            </w:pPr>
            <w:r w:rsidRPr="00E40D38">
              <w:rPr>
                <w:rFonts w:cstheme="minorHAnsi"/>
                <w:color w:val="000000" w:themeColor="text1"/>
                <w:sz w:val="21"/>
                <w:szCs w:val="21"/>
              </w:rPr>
              <w:t>293</w:t>
            </w:r>
          </w:p>
        </w:tc>
        <w:tc>
          <w:tcPr>
            <w:tcW w:w="1023" w:type="dxa"/>
          </w:tcPr>
          <w:p w14:paraId="6F1FC56B" w14:textId="0F9D86B2" w:rsidR="00DB111F" w:rsidRPr="00E40D38" w:rsidRDefault="00DB111F" w:rsidP="00F42840">
            <w:pPr>
              <w:rPr>
                <w:rFonts w:cstheme="minorHAnsi"/>
                <w:color w:val="000000" w:themeColor="text1"/>
                <w:sz w:val="21"/>
                <w:szCs w:val="21"/>
              </w:rPr>
            </w:pPr>
            <w:r w:rsidRPr="00E40D38">
              <w:rPr>
                <w:rFonts w:cstheme="minorHAnsi"/>
                <w:color w:val="000000" w:themeColor="text1"/>
                <w:sz w:val="21"/>
                <w:szCs w:val="21"/>
              </w:rPr>
              <w:t>7930</w:t>
            </w:r>
          </w:p>
        </w:tc>
        <w:tc>
          <w:tcPr>
            <w:tcW w:w="1157" w:type="dxa"/>
          </w:tcPr>
          <w:p w14:paraId="4824D460" w14:textId="316059D5" w:rsidR="00DB111F" w:rsidRPr="00E40D38" w:rsidRDefault="00DB111F" w:rsidP="00F42840">
            <w:pPr>
              <w:rPr>
                <w:rFonts w:cstheme="minorHAnsi"/>
                <w:color w:val="000000" w:themeColor="text1"/>
                <w:sz w:val="21"/>
                <w:szCs w:val="21"/>
              </w:rPr>
            </w:pPr>
            <w:r w:rsidRPr="00E40D38">
              <w:rPr>
                <w:rFonts w:cstheme="minorHAnsi"/>
                <w:color w:val="000000" w:themeColor="text1"/>
                <w:sz w:val="21"/>
                <w:szCs w:val="21"/>
              </w:rPr>
              <w:t>193e9</w:t>
            </w:r>
          </w:p>
        </w:tc>
        <w:tc>
          <w:tcPr>
            <w:tcW w:w="1137" w:type="dxa"/>
          </w:tcPr>
          <w:p w14:paraId="0AD4B8DB" w14:textId="1F296DA5" w:rsidR="00DB111F" w:rsidRPr="00E40D38" w:rsidRDefault="00DB111F" w:rsidP="00F42840">
            <w:pPr>
              <w:rPr>
                <w:rFonts w:cstheme="minorHAnsi"/>
                <w:color w:val="000000" w:themeColor="text1"/>
                <w:sz w:val="21"/>
                <w:szCs w:val="21"/>
              </w:rPr>
            </w:pPr>
            <w:r w:rsidRPr="00E40D38">
              <w:rPr>
                <w:rFonts w:cstheme="minorHAnsi"/>
                <w:color w:val="000000" w:themeColor="text1"/>
                <w:sz w:val="21"/>
                <w:szCs w:val="21"/>
              </w:rPr>
              <w:t>0.28</w:t>
            </w:r>
          </w:p>
        </w:tc>
      </w:tr>
      <w:tr w:rsidR="00DB111F" w:rsidRPr="00E40D38" w14:paraId="6ACFB919" w14:textId="1DC45758" w:rsidTr="00DB111F">
        <w:trPr>
          <w:trHeight w:val="366"/>
          <w:jc w:val="center"/>
        </w:trPr>
        <w:tc>
          <w:tcPr>
            <w:tcW w:w="1224" w:type="dxa"/>
          </w:tcPr>
          <w:p w14:paraId="23C95D75" w14:textId="6643B850" w:rsidR="00DB111F" w:rsidRPr="00E40D38" w:rsidRDefault="00DB111F" w:rsidP="00F42840">
            <w:pPr>
              <w:rPr>
                <w:rFonts w:cstheme="minorHAnsi"/>
                <w:color w:val="000000" w:themeColor="text1"/>
                <w:sz w:val="21"/>
                <w:szCs w:val="21"/>
              </w:rPr>
            </w:pPr>
            <w:r w:rsidRPr="00E40D38">
              <w:rPr>
                <w:rFonts w:cstheme="minorHAnsi"/>
                <w:color w:val="000000" w:themeColor="text1"/>
                <w:sz w:val="21"/>
                <w:szCs w:val="21"/>
              </w:rPr>
              <w:t>Copper</w:t>
            </w:r>
          </w:p>
        </w:tc>
        <w:tc>
          <w:tcPr>
            <w:tcW w:w="726" w:type="dxa"/>
          </w:tcPr>
          <w:p w14:paraId="7F131709" w14:textId="4E217BAA" w:rsidR="00DB111F" w:rsidRPr="00E40D38" w:rsidRDefault="00DB111F" w:rsidP="00F42840">
            <w:pPr>
              <w:rPr>
                <w:rFonts w:cstheme="minorHAnsi"/>
                <w:color w:val="000000" w:themeColor="text1"/>
                <w:sz w:val="21"/>
                <w:szCs w:val="21"/>
              </w:rPr>
            </w:pPr>
            <w:r w:rsidRPr="00E40D38">
              <w:rPr>
                <w:rFonts w:cstheme="minorHAnsi"/>
                <w:color w:val="000000" w:themeColor="text1"/>
                <w:sz w:val="21"/>
                <w:szCs w:val="21"/>
              </w:rPr>
              <w:t>90e6</w:t>
            </w:r>
          </w:p>
        </w:tc>
        <w:tc>
          <w:tcPr>
            <w:tcW w:w="832" w:type="dxa"/>
          </w:tcPr>
          <w:p w14:paraId="1A67A3B1" w14:textId="08AE62D6" w:rsidR="00DB111F" w:rsidRPr="00E40D38" w:rsidRDefault="00DB111F" w:rsidP="00F42840">
            <w:pPr>
              <w:rPr>
                <w:rFonts w:cstheme="minorHAnsi"/>
                <w:color w:val="000000" w:themeColor="text1"/>
                <w:sz w:val="21"/>
                <w:szCs w:val="21"/>
              </w:rPr>
            </w:pPr>
            <w:r w:rsidRPr="00E40D38">
              <w:rPr>
                <w:rFonts w:cstheme="minorHAnsi"/>
                <w:color w:val="000000" w:themeColor="text1"/>
                <w:sz w:val="21"/>
                <w:szCs w:val="21"/>
              </w:rPr>
              <w:t>292e6</w:t>
            </w:r>
          </w:p>
        </w:tc>
        <w:tc>
          <w:tcPr>
            <w:tcW w:w="832" w:type="dxa"/>
          </w:tcPr>
          <w:p w14:paraId="14FF74AD" w14:textId="0F9A0037" w:rsidR="00DB111F" w:rsidRPr="00E40D38" w:rsidRDefault="00DB111F" w:rsidP="00F42840">
            <w:pPr>
              <w:rPr>
                <w:rFonts w:cstheme="minorHAnsi"/>
                <w:color w:val="000000" w:themeColor="text1"/>
                <w:sz w:val="21"/>
                <w:szCs w:val="21"/>
              </w:rPr>
            </w:pPr>
            <w:r w:rsidRPr="00E40D38">
              <w:rPr>
                <w:rFonts w:cstheme="minorHAnsi"/>
                <w:color w:val="000000" w:themeColor="text1"/>
                <w:sz w:val="21"/>
                <w:szCs w:val="21"/>
              </w:rPr>
              <w:t>0.31</w:t>
            </w:r>
          </w:p>
        </w:tc>
        <w:tc>
          <w:tcPr>
            <w:tcW w:w="959" w:type="dxa"/>
          </w:tcPr>
          <w:p w14:paraId="272BCD3E" w14:textId="20A87A07" w:rsidR="00DB111F" w:rsidRPr="00E40D38" w:rsidRDefault="00DB111F" w:rsidP="00F42840">
            <w:pPr>
              <w:rPr>
                <w:rFonts w:cstheme="minorHAnsi"/>
                <w:color w:val="000000" w:themeColor="text1"/>
                <w:sz w:val="21"/>
                <w:szCs w:val="21"/>
              </w:rPr>
            </w:pPr>
            <w:r w:rsidRPr="00E40D38">
              <w:rPr>
                <w:rFonts w:cstheme="minorHAnsi"/>
                <w:color w:val="000000" w:themeColor="text1"/>
                <w:sz w:val="21"/>
                <w:szCs w:val="21"/>
              </w:rPr>
              <w:t>0.025</w:t>
            </w:r>
          </w:p>
        </w:tc>
        <w:tc>
          <w:tcPr>
            <w:tcW w:w="832" w:type="dxa"/>
          </w:tcPr>
          <w:p w14:paraId="566D866F" w14:textId="1CACD05C" w:rsidR="00DB111F" w:rsidRPr="00E40D38" w:rsidRDefault="00DB111F" w:rsidP="00F42840">
            <w:pPr>
              <w:rPr>
                <w:rFonts w:cstheme="minorHAnsi"/>
                <w:color w:val="000000" w:themeColor="text1"/>
                <w:sz w:val="21"/>
                <w:szCs w:val="21"/>
              </w:rPr>
            </w:pPr>
            <w:r w:rsidRPr="00E40D38">
              <w:rPr>
                <w:rFonts w:cstheme="minorHAnsi"/>
                <w:color w:val="000000" w:themeColor="text1"/>
                <w:sz w:val="21"/>
                <w:szCs w:val="21"/>
              </w:rPr>
              <w:t>1.09</w:t>
            </w:r>
          </w:p>
        </w:tc>
        <w:tc>
          <w:tcPr>
            <w:tcW w:w="898" w:type="dxa"/>
          </w:tcPr>
          <w:p w14:paraId="1F0B85C8" w14:textId="6A75A739" w:rsidR="00DB111F" w:rsidRPr="00E40D38" w:rsidRDefault="00DB111F" w:rsidP="00F42840">
            <w:pPr>
              <w:rPr>
                <w:rFonts w:cstheme="minorHAnsi"/>
                <w:color w:val="000000" w:themeColor="text1"/>
                <w:sz w:val="21"/>
                <w:szCs w:val="21"/>
              </w:rPr>
            </w:pPr>
            <w:r w:rsidRPr="00E40D38">
              <w:rPr>
                <w:rFonts w:cstheme="minorHAnsi"/>
                <w:color w:val="000000" w:themeColor="text1"/>
                <w:sz w:val="21"/>
                <w:szCs w:val="21"/>
              </w:rPr>
              <w:t>1083</w:t>
            </w:r>
          </w:p>
        </w:tc>
        <w:tc>
          <w:tcPr>
            <w:tcW w:w="1282" w:type="dxa"/>
          </w:tcPr>
          <w:p w14:paraId="1817F99D" w14:textId="26CD2700" w:rsidR="00DB111F" w:rsidRPr="00E40D38" w:rsidRDefault="00DB111F" w:rsidP="00F42840">
            <w:pPr>
              <w:rPr>
                <w:rFonts w:cstheme="minorHAnsi"/>
                <w:color w:val="000000" w:themeColor="text1"/>
                <w:sz w:val="21"/>
                <w:szCs w:val="21"/>
              </w:rPr>
            </w:pPr>
            <w:r w:rsidRPr="00E40D38">
              <w:rPr>
                <w:rFonts w:cstheme="minorHAnsi"/>
                <w:color w:val="000000" w:themeColor="text1"/>
                <w:sz w:val="21"/>
                <w:szCs w:val="21"/>
              </w:rPr>
              <w:t>293</w:t>
            </w:r>
          </w:p>
        </w:tc>
        <w:tc>
          <w:tcPr>
            <w:tcW w:w="1023" w:type="dxa"/>
          </w:tcPr>
          <w:p w14:paraId="7309E002" w14:textId="68AA0287" w:rsidR="00DB111F" w:rsidRPr="00E40D38" w:rsidRDefault="00DB111F" w:rsidP="00F42840">
            <w:pPr>
              <w:rPr>
                <w:rFonts w:cstheme="minorHAnsi"/>
                <w:color w:val="000000" w:themeColor="text1"/>
                <w:sz w:val="21"/>
                <w:szCs w:val="21"/>
              </w:rPr>
            </w:pPr>
            <w:r w:rsidRPr="00E40D38">
              <w:rPr>
                <w:rFonts w:cstheme="minorHAnsi"/>
                <w:color w:val="000000" w:themeColor="text1"/>
                <w:sz w:val="21"/>
                <w:szCs w:val="21"/>
              </w:rPr>
              <w:t>8913</w:t>
            </w:r>
          </w:p>
        </w:tc>
        <w:tc>
          <w:tcPr>
            <w:tcW w:w="1157" w:type="dxa"/>
          </w:tcPr>
          <w:p w14:paraId="7FBFA585" w14:textId="72AA5A8F" w:rsidR="00DB111F" w:rsidRPr="00E40D38" w:rsidRDefault="00DB111F" w:rsidP="00F42840">
            <w:pPr>
              <w:rPr>
                <w:rFonts w:cstheme="minorHAnsi"/>
                <w:color w:val="000000" w:themeColor="text1"/>
                <w:sz w:val="21"/>
                <w:szCs w:val="21"/>
              </w:rPr>
            </w:pPr>
            <w:r w:rsidRPr="00E40D38">
              <w:rPr>
                <w:rFonts w:cstheme="minorHAnsi"/>
                <w:color w:val="000000" w:themeColor="text1"/>
                <w:sz w:val="21"/>
                <w:szCs w:val="21"/>
              </w:rPr>
              <w:t>117.2e9</w:t>
            </w:r>
          </w:p>
        </w:tc>
        <w:tc>
          <w:tcPr>
            <w:tcW w:w="1137" w:type="dxa"/>
          </w:tcPr>
          <w:p w14:paraId="10577DC6" w14:textId="7EEB32E5" w:rsidR="00DB111F" w:rsidRPr="00E40D38" w:rsidRDefault="00DB111F" w:rsidP="00F42840">
            <w:pPr>
              <w:rPr>
                <w:rFonts w:cstheme="minorHAnsi"/>
                <w:color w:val="000000" w:themeColor="text1"/>
                <w:sz w:val="21"/>
                <w:szCs w:val="21"/>
              </w:rPr>
            </w:pPr>
            <w:r w:rsidRPr="00E40D38">
              <w:rPr>
                <w:rFonts w:cstheme="minorHAnsi"/>
                <w:color w:val="000000" w:themeColor="text1"/>
                <w:sz w:val="21"/>
                <w:szCs w:val="21"/>
              </w:rPr>
              <w:t>0.33</w:t>
            </w:r>
          </w:p>
        </w:tc>
      </w:tr>
    </w:tbl>
    <w:p w14:paraId="38FAC611" w14:textId="77777777" w:rsidR="00DB111F" w:rsidRPr="00E40D38" w:rsidRDefault="00DB111F" w:rsidP="00F42840">
      <w:pPr>
        <w:rPr>
          <w:rFonts w:eastAsia="Times New Roman" w:cstheme="minorHAnsi"/>
          <w:kern w:val="0"/>
          <w:lang w:eastAsia="en-GB"/>
          <w14:ligatures w14:val="none"/>
        </w:rPr>
      </w:pPr>
    </w:p>
    <w:p w14:paraId="6249A01A" w14:textId="25EB86DA" w:rsidR="00DB111F" w:rsidRPr="00E40D38" w:rsidRDefault="00DB111F" w:rsidP="00F42840">
      <w:pPr>
        <w:jc w:val="center"/>
        <w:rPr>
          <w:rFonts w:eastAsia="Times New Roman" w:cstheme="minorHAnsi"/>
          <w:i/>
          <w:iCs/>
          <w:kern w:val="0"/>
          <w:sz w:val="17"/>
          <w:szCs w:val="17"/>
          <w:lang w:eastAsia="en-GB"/>
          <w14:ligatures w14:val="none"/>
        </w:rPr>
      </w:pPr>
      <w:r w:rsidRPr="00E40D38">
        <w:rPr>
          <w:rFonts w:eastAsia="Times New Roman" w:cstheme="minorHAnsi"/>
          <w:i/>
          <w:iCs/>
          <w:kern w:val="0"/>
          <w:sz w:val="17"/>
          <w:szCs w:val="17"/>
          <w:lang w:eastAsia="en-GB"/>
          <w14:ligatures w14:val="none"/>
        </w:rPr>
        <w:t xml:space="preserve">Table </w:t>
      </w:r>
      <w:r w:rsidRPr="00E40D38">
        <w:rPr>
          <w:rFonts w:eastAsia="Times New Roman" w:cstheme="minorHAnsi"/>
          <w:i/>
          <w:iCs/>
          <w:kern w:val="0"/>
          <w:sz w:val="17"/>
          <w:szCs w:val="17"/>
          <w:lang w:eastAsia="en-GB"/>
          <w14:ligatures w14:val="none"/>
        </w:rPr>
        <w:t>2</w:t>
      </w:r>
      <w:r w:rsidRPr="00E40D38">
        <w:rPr>
          <w:rFonts w:eastAsia="Times New Roman" w:cstheme="minorHAnsi"/>
          <w:i/>
          <w:iCs/>
          <w:kern w:val="0"/>
          <w:sz w:val="17"/>
          <w:szCs w:val="17"/>
          <w:lang w:eastAsia="en-GB"/>
          <w14:ligatures w14:val="none"/>
        </w:rPr>
        <w:t xml:space="preserve">. Properties of </w:t>
      </w:r>
      <w:r w:rsidRPr="00E40D38">
        <w:rPr>
          <w:rFonts w:eastAsia="Times New Roman" w:cstheme="minorHAnsi"/>
          <w:i/>
          <w:iCs/>
          <w:kern w:val="0"/>
          <w:sz w:val="17"/>
          <w:szCs w:val="17"/>
          <w:lang w:eastAsia="en-GB"/>
          <w14:ligatures w14:val="none"/>
        </w:rPr>
        <w:t>RDX.</w:t>
      </w:r>
      <w:r w:rsidR="00E40D38">
        <w:rPr>
          <w:rFonts w:eastAsia="Times New Roman" w:cstheme="minorHAnsi"/>
          <w:i/>
          <w:iCs/>
          <w:kern w:val="0"/>
          <w:sz w:val="17"/>
          <w:szCs w:val="17"/>
          <w:lang w:eastAsia="en-GB"/>
          <w14:ligatures w14:val="none"/>
        </w:rPr>
        <w:t xml:space="preserve"> [</w:t>
      </w:r>
      <w:r w:rsidR="001F4C21">
        <w:rPr>
          <w:rFonts w:eastAsia="Times New Roman" w:cstheme="minorHAnsi"/>
          <w:i/>
          <w:iCs/>
          <w:kern w:val="0"/>
          <w:sz w:val="17"/>
          <w:szCs w:val="17"/>
          <w:lang w:eastAsia="en-GB"/>
          <w14:ligatures w14:val="none"/>
        </w:rPr>
        <w:t>6</w:t>
      </w:r>
      <w:r w:rsidR="00E40D38">
        <w:rPr>
          <w:rFonts w:eastAsia="Times New Roman" w:cstheme="minorHAnsi"/>
          <w:i/>
          <w:iCs/>
          <w:kern w:val="0"/>
          <w:sz w:val="17"/>
          <w:szCs w:val="17"/>
          <w:lang w:eastAsia="en-GB"/>
          <w14:ligatures w14:val="none"/>
        </w:rPr>
        <w:t>]</w:t>
      </w:r>
    </w:p>
    <w:tbl>
      <w:tblPr>
        <w:tblStyle w:val="TableGridLight"/>
        <w:tblW w:w="10899" w:type="dxa"/>
        <w:jc w:val="center"/>
        <w:tblLook w:val="04A0" w:firstRow="1" w:lastRow="0" w:firstColumn="1" w:lastColumn="0" w:noHBand="0" w:noVBand="1"/>
      </w:tblPr>
      <w:tblGrid>
        <w:gridCol w:w="1283"/>
        <w:gridCol w:w="1045"/>
        <w:gridCol w:w="1412"/>
        <w:gridCol w:w="963"/>
        <w:gridCol w:w="949"/>
        <w:gridCol w:w="996"/>
        <w:gridCol w:w="951"/>
        <w:gridCol w:w="951"/>
        <w:gridCol w:w="1291"/>
        <w:gridCol w:w="1058"/>
      </w:tblGrid>
      <w:tr w:rsidR="00DB111F" w:rsidRPr="00E40D38" w14:paraId="253671B3" w14:textId="132C9F92" w:rsidTr="00DB111F">
        <w:trPr>
          <w:trHeight w:val="333"/>
          <w:jc w:val="center"/>
        </w:trPr>
        <w:tc>
          <w:tcPr>
            <w:tcW w:w="1283" w:type="dxa"/>
          </w:tcPr>
          <w:p w14:paraId="4E662A08" w14:textId="77777777" w:rsidR="00DB111F" w:rsidRPr="00E40D38" w:rsidRDefault="00DB111F" w:rsidP="00F42840">
            <w:pPr>
              <w:rPr>
                <w:rFonts w:cstheme="minorHAnsi"/>
                <w:color w:val="000000" w:themeColor="text1"/>
                <w:sz w:val="20"/>
                <w:szCs w:val="20"/>
              </w:rPr>
            </w:pPr>
            <w:r w:rsidRPr="00E40D38">
              <w:rPr>
                <w:rFonts w:cstheme="minorHAnsi"/>
                <w:color w:val="000000" w:themeColor="text1"/>
                <w:sz w:val="20"/>
                <w:szCs w:val="20"/>
              </w:rPr>
              <w:t>Materials</w:t>
            </w:r>
          </w:p>
        </w:tc>
        <w:tc>
          <w:tcPr>
            <w:tcW w:w="1045" w:type="dxa"/>
          </w:tcPr>
          <w:p w14:paraId="19A4FF5F" w14:textId="4D0E5600" w:rsidR="00DB111F" w:rsidRPr="00E40D38" w:rsidRDefault="00DB111F" w:rsidP="00F42840">
            <w:pPr>
              <w:rPr>
                <w:rFonts w:cstheme="minorHAnsi"/>
                <w:color w:val="000000" w:themeColor="text1"/>
                <w:sz w:val="20"/>
                <w:szCs w:val="20"/>
              </w:rPr>
            </w:pPr>
            <w:r w:rsidRPr="00E40D38">
              <w:rPr>
                <w:rFonts w:cstheme="minorHAnsi"/>
                <w:color w:val="000000" w:themeColor="text1"/>
                <w:sz w:val="20"/>
                <w:szCs w:val="20"/>
              </w:rPr>
              <w:t>Density</w:t>
            </w:r>
          </w:p>
        </w:tc>
        <w:tc>
          <w:tcPr>
            <w:tcW w:w="1412" w:type="dxa"/>
          </w:tcPr>
          <w:p w14:paraId="2985C2D2" w14:textId="0A9C6157" w:rsidR="00DB111F" w:rsidRPr="00E40D38" w:rsidRDefault="00DB111F" w:rsidP="00F42840">
            <w:pPr>
              <w:rPr>
                <w:rFonts w:cstheme="minorHAnsi"/>
                <w:color w:val="000000" w:themeColor="text1"/>
                <w:sz w:val="20"/>
                <w:szCs w:val="20"/>
              </w:rPr>
            </w:pPr>
            <w:r w:rsidRPr="00E40D38">
              <w:rPr>
                <w:rFonts w:cstheme="minorHAnsi"/>
                <w:color w:val="000000" w:themeColor="text1"/>
                <w:sz w:val="20"/>
                <w:szCs w:val="20"/>
              </w:rPr>
              <w:t>Detonation Wave Speed</w:t>
            </w:r>
          </w:p>
        </w:tc>
        <w:tc>
          <w:tcPr>
            <w:tcW w:w="963" w:type="dxa"/>
          </w:tcPr>
          <w:p w14:paraId="39DBDEEB" w14:textId="2C4F0E17" w:rsidR="00DB111F" w:rsidRPr="00E40D38" w:rsidRDefault="00DB111F" w:rsidP="00F42840">
            <w:pPr>
              <w:rPr>
                <w:rFonts w:cstheme="minorHAnsi"/>
                <w:color w:val="000000" w:themeColor="text1"/>
                <w:sz w:val="20"/>
                <w:szCs w:val="20"/>
              </w:rPr>
            </w:pPr>
            <w:r w:rsidRPr="00E40D38">
              <w:rPr>
                <w:rFonts w:cstheme="minorHAnsi"/>
                <w:color w:val="000000" w:themeColor="text1"/>
                <w:sz w:val="20"/>
                <w:szCs w:val="20"/>
              </w:rPr>
              <w:t>A</w:t>
            </w:r>
          </w:p>
        </w:tc>
        <w:tc>
          <w:tcPr>
            <w:tcW w:w="949" w:type="dxa"/>
          </w:tcPr>
          <w:p w14:paraId="26AEB393" w14:textId="6FDC46C5" w:rsidR="00DB111F" w:rsidRPr="00E40D38" w:rsidRDefault="00DB111F" w:rsidP="00F42840">
            <w:pPr>
              <w:rPr>
                <w:rFonts w:cstheme="minorHAnsi"/>
                <w:color w:val="000000" w:themeColor="text1"/>
                <w:sz w:val="20"/>
                <w:szCs w:val="20"/>
              </w:rPr>
            </w:pPr>
            <w:r w:rsidRPr="00E40D38">
              <w:rPr>
                <w:rFonts w:cstheme="minorHAnsi"/>
                <w:color w:val="000000" w:themeColor="text1"/>
                <w:sz w:val="20"/>
                <w:szCs w:val="20"/>
              </w:rPr>
              <w:t>B</w:t>
            </w:r>
          </w:p>
        </w:tc>
        <w:tc>
          <w:tcPr>
            <w:tcW w:w="996" w:type="dxa"/>
          </w:tcPr>
          <w:p w14:paraId="14469FF0" w14:textId="25EAA427" w:rsidR="00DB111F" w:rsidRPr="00E40D38" w:rsidRDefault="00DB111F" w:rsidP="00F42840">
            <w:pPr>
              <w:rPr>
                <w:rFonts w:cstheme="minorHAnsi"/>
                <w:color w:val="000000" w:themeColor="text1"/>
                <w:sz w:val="20"/>
                <w:szCs w:val="20"/>
              </w:rPr>
            </w:pPr>
            <w:r w:rsidRPr="00E40D38">
              <w:rPr>
                <w:rFonts w:cstheme="minorHAnsi"/>
                <w:color w:val="000000" w:themeColor="text1"/>
                <w:sz w:val="20"/>
                <w:szCs w:val="20"/>
              </w:rPr>
              <w:t>Omega</w:t>
            </w:r>
          </w:p>
        </w:tc>
        <w:tc>
          <w:tcPr>
            <w:tcW w:w="951" w:type="dxa"/>
          </w:tcPr>
          <w:p w14:paraId="54EE4D7C" w14:textId="10E66B2E" w:rsidR="00DB111F" w:rsidRPr="00E40D38" w:rsidRDefault="00DB111F" w:rsidP="00F42840">
            <w:pPr>
              <w:rPr>
                <w:rFonts w:cstheme="minorHAnsi"/>
                <w:color w:val="000000" w:themeColor="text1"/>
                <w:sz w:val="20"/>
                <w:szCs w:val="20"/>
              </w:rPr>
            </w:pPr>
            <w:r w:rsidRPr="00E40D38">
              <w:rPr>
                <w:rFonts w:cstheme="minorHAnsi"/>
                <w:color w:val="000000" w:themeColor="text1"/>
                <w:sz w:val="20"/>
                <w:szCs w:val="20"/>
              </w:rPr>
              <w:t>R1</w:t>
            </w:r>
          </w:p>
        </w:tc>
        <w:tc>
          <w:tcPr>
            <w:tcW w:w="951" w:type="dxa"/>
          </w:tcPr>
          <w:p w14:paraId="16D13AC6" w14:textId="6A980A82" w:rsidR="00DB111F" w:rsidRPr="00E40D38" w:rsidRDefault="00DB111F" w:rsidP="00F42840">
            <w:pPr>
              <w:rPr>
                <w:rFonts w:cstheme="minorHAnsi"/>
                <w:color w:val="000000" w:themeColor="text1"/>
                <w:sz w:val="20"/>
                <w:szCs w:val="20"/>
              </w:rPr>
            </w:pPr>
            <w:r w:rsidRPr="00E40D38">
              <w:rPr>
                <w:rFonts w:cstheme="minorHAnsi"/>
                <w:color w:val="000000" w:themeColor="text1"/>
                <w:sz w:val="20"/>
                <w:szCs w:val="20"/>
              </w:rPr>
              <w:t xml:space="preserve">R2 </w:t>
            </w:r>
          </w:p>
        </w:tc>
        <w:tc>
          <w:tcPr>
            <w:tcW w:w="1291" w:type="dxa"/>
          </w:tcPr>
          <w:p w14:paraId="73E1EFCE" w14:textId="1A948457" w:rsidR="00DB111F" w:rsidRPr="00E40D38" w:rsidRDefault="00DB111F" w:rsidP="00F42840">
            <w:pPr>
              <w:rPr>
                <w:rFonts w:cstheme="minorHAnsi"/>
                <w:color w:val="000000" w:themeColor="text1"/>
                <w:sz w:val="20"/>
                <w:szCs w:val="20"/>
              </w:rPr>
            </w:pPr>
            <w:r w:rsidRPr="00E40D38">
              <w:rPr>
                <w:rFonts w:cstheme="minorHAnsi"/>
                <w:color w:val="000000" w:themeColor="text1"/>
                <w:sz w:val="20"/>
                <w:szCs w:val="20"/>
              </w:rPr>
              <w:t>Detonation Energy Density</w:t>
            </w:r>
          </w:p>
        </w:tc>
        <w:tc>
          <w:tcPr>
            <w:tcW w:w="1058" w:type="dxa"/>
          </w:tcPr>
          <w:p w14:paraId="31F259D7" w14:textId="2D3A1C56" w:rsidR="00DB111F" w:rsidRPr="00E40D38" w:rsidRDefault="00DB111F" w:rsidP="00F42840">
            <w:pPr>
              <w:rPr>
                <w:rFonts w:cstheme="minorHAnsi"/>
                <w:color w:val="000000" w:themeColor="text1"/>
                <w:sz w:val="20"/>
                <w:szCs w:val="20"/>
              </w:rPr>
            </w:pPr>
            <w:r w:rsidRPr="00E40D38">
              <w:rPr>
                <w:rFonts w:cstheme="minorHAnsi"/>
                <w:color w:val="000000" w:themeColor="text1"/>
                <w:sz w:val="20"/>
                <w:szCs w:val="20"/>
              </w:rPr>
              <w:t>Pre-Det Bulk Modulus</w:t>
            </w:r>
          </w:p>
        </w:tc>
      </w:tr>
      <w:tr w:rsidR="00DB111F" w:rsidRPr="00E40D38" w14:paraId="328F5895" w14:textId="396D509E" w:rsidTr="00DB111F">
        <w:trPr>
          <w:trHeight w:val="333"/>
          <w:jc w:val="center"/>
        </w:trPr>
        <w:tc>
          <w:tcPr>
            <w:tcW w:w="1283" w:type="dxa"/>
          </w:tcPr>
          <w:p w14:paraId="711CA23B" w14:textId="68CEF94D" w:rsidR="00DB111F" w:rsidRPr="00E40D38" w:rsidRDefault="00DB111F" w:rsidP="00F42840">
            <w:pPr>
              <w:rPr>
                <w:rFonts w:cstheme="minorHAnsi"/>
                <w:color w:val="000000" w:themeColor="text1"/>
                <w:sz w:val="21"/>
                <w:szCs w:val="21"/>
              </w:rPr>
            </w:pPr>
            <w:r w:rsidRPr="00E40D38">
              <w:rPr>
                <w:rFonts w:cstheme="minorHAnsi"/>
                <w:color w:val="000000" w:themeColor="text1"/>
                <w:sz w:val="21"/>
                <w:szCs w:val="21"/>
              </w:rPr>
              <w:t>RDX</w:t>
            </w:r>
          </w:p>
        </w:tc>
        <w:tc>
          <w:tcPr>
            <w:tcW w:w="1045" w:type="dxa"/>
          </w:tcPr>
          <w:p w14:paraId="2A6C813E" w14:textId="432D40BA" w:rsidR="00DB111F" w:rsidRPr="00E40D38" w:rsidRDefault="00DB111F" w:rsidP="00F42840">
            <w:pPr>
              <w:rPr>
                <w:rFonts w:cstheme="minorHAnsi"/>
                <w:color w:val="000000" w:themeColor="text1"/>
                <w:sz w:val="21"/>
                <w:szCs w:val="21"/>
              </w:rPr>
            </w:pPr>
            <w:r w:rsidRPr="00E40D38">
              <w:rPr>
                <w:rFonts w:cstheme="minorHAnsi"/>
                <w:color w:val="000000" w:themeColor="text1"/>
                <w:sz w:val="21"/>
                <w:szCs w:val="21"/>
              </w:rPr>
              <w:t>1.667</w:t>
            </w:r>
          </w:p>
        </w:tc>
        <w:tc>
          <w:tcPr>
            <w:tcW w:w="1412" w:type="dxa"/>
          </w:tcPr>
          <w:p w14:paraId="240D3CE4" w14:textId="42DE7701" w:rsidR="00DB111F" w:rsidRPr="00E40D38" w:rsidRDefault="00DB111F" w:rsidP="00F42840">
            <w:pPr>
              <w:rPr>
                <w:rFonts w:cstheme="minorHAnsi"/>
                <w:color w:val="000000" w:themeColor="text1"/>
                <w:sz w:val="21"/>
                <w:szCs w:val="21"/>
              </w:rPr>
            </w:pPr>
            <w:r w:rsidRPr="00E40D38">
              <w:rPr>
                <w:rFonts w:cstheme="minorHAnsi"/>
                <w:color w:val="000000" w:themeColor="text1"/>
                <w:sz w:val="21"/>
                <w:szCs w:val="21"/>
              </w:rPr>
              <w:t>8353</w:t>
            </w:r>
          </w:p>
        </w:tc>
        <w:tc>
          <w:tcPr>
            <w:tcW w:w="963" w:type="dxa"/>
          </w:tcPr>
          <w:p w14:paraId="00A6C3A6" w14:textId="2CB78AD0" w:rsidR="00DB111F" w:rsidRPr="00E40D38" w:rsidRDefault="00DB111F" w:rsidP="00F42840">
            <w:pPr>
              <w:rPr>
                <w:rFonts w:cstheme="minorHAnsi"/>
                <w:color w:val="000000" w:themeColor="text1"/>
                <w:sz w:val="21"/>
                <w:szCs w:val="21"/>
              </w:rPr>
            </w:pPr>
            <w:r w:rsidRPr="00E40D38">
              <w:rPr>
                <w:rFonts w:cstheme="minorHAnsi"/>
                <w:color w:val="000000" w:themeColor="text1"/>
                <w:sz w:val="21"/>
                <w:szCs w:val="21"/>
              </w:rPr>
              <w:t>334.8e9</w:t>
            </w:r>
          </w:p>
        </w:tc>
        <w:tc>
          <w:tcPr>
            <w:tcW w:w="949" w:type="dxa"/>
          </w:tcPr>
          <w:p w14:paraId="088AFA71" w14:textId="5307A403" w:rsidR="00DB111F" w:rsidRPr="00E40D38" w:rsidRDefault="00DB111F" w:rsidP="00F42840">
            <w:pPr>
              <w:rPr>
                <w:rFonts w:cstheme="minorHAnsi"/>
                <w:color w:val="000000" w:themeColor="text1"/>
                <w:sz w:val="21"/>
                <w:szCs w:val="21"/>
              </w:rPr>
            </w:pPr>
            <w:r w:rsidRPr="00E40D38">
              <w:rPr>
                <w:rFonts w:cstheme="minorHAnsi"/>
                <w:color w:val="000000" w:themeColor="text1"/>
                <w:sz w:val="21"/>
                <w:szCs w:val="21"/>
              </w:rPr>
              <w:t>9.5e9</w:t>
            </w:r>
          </w:p>
        </w:tc>
        <w:tc>
          <w:tcPr>
            <w:tcW w:w="996" w:type="dxa"/>
          </w:tcPr>
          <w:p w14:paraId="66E86D47" w14:textId="0B85C5BF" w:rsidR="00DB111F" w:rsidRPr="00E40D38" w:rsidRDefault="00DB111F" w:rsidP="00F42840">
            <w:pPr>
              <w:rPr>
                <w:rFonts w:cstheme="minorHAnsi"/>
                <w:color w:val="000000" w:themeColor="text1"/>
                <w:sz w:val="21"/>
                <w:szCs w:val="21"/>
              </w:rPr>
            </w:pPr>
            <w:r w:rsidRPr="00E40D38">
              <w:rPr>
                <w:rFonts w:cstheme="minorHAnsi"/>
                <w:color w:val="000000" w:themeColor="text1"/>
                <w:sz w:val="21"/>
                <w:szCs w:val="21"/>
              </w:rPr>
              <w:t>0.25</w:t>
            </w:r>
          </w:p>
        </w:tc>
        <w:tc>
          <w:tcPr>
            <w:tcW w:w="951" w:type="dxa"/>
          </w:tcPr>
          <w:p w14:paraId="2FB08ED9" w14:textId="0470ACC8" w:rsidR="00DB111F" w:rsidRPr="00E40D38" w:rsidRDefault="00DB111F" w:rsidP="00F42840">
            <w:pPr>
              <w:rPr>
                <w:rFonts w:cstheme="minorHAnsi"/>
                <w:color w:val="000000" w:themeColor="text1"/>
                <w:sz w:val="21"/>
                <w:szCs w:val="21"/>
              </w:rPr>
            </w:pPr>
            <w:r w:rsidRPr="00E40D38">
              <w:rPr>
                <w:rFonts w:cstheme="minorHAnsi"/>
                <w:color w:val="000000" w:themeColor="text1"/>
                <w:sz w:val="21"/>
                <w:szCs w:val="21"/>
              </w:rPr>
              <w:t>6.71</w:t>
            </w:r>
          </w:p>
        </w:tc>
        <w:tc>
          <w:tcPr>
            <w:tcW w:w="951" w:type="dxa"/>
          </w:tcPr>
          <w:p w14:paraId="6F6DC984" w14:textId="19AF4B62" w:rsidR="00DB111F" w:rsidRPr="00E40D38" w:rsidRDefault="00DB111F" w:rsidP="00F42840">
            <w:pPr>
              <w:rPr>
                <w:rFonts w:cstheme="minorHAnsi"/>
                <w:color w:val="000000" w:themeColor="text1"/>
                <w:sz w:val="21"/>
                <w:szCs w:val="21"/>
              </w:rPr>
            </w:pPr>
            <w:r w:rsidRPr="00E40D38">
              <w:rPr>
                <w:rFonts w:cstheme="minorHAnsi"/>
                <w:color w:val="000000" w:themeColor="text1"/>
                <w:sz w:val="21"/>
                <w:szCs w:val="21"/>
              </w:rPr>
              <w:t>1.26</w:t>
            </w:r>
          </w:p>
        </w:tc>
        <w:tc>
          <w:tcPr>
            <w:tcW w:w="1291" w:type="dxa"/>
          </w:tcPr>
          <w:p w14:paraId="151B9BF9" w14:textId="07E2A97C" w:rsidR="00DB111F" w:rsidRPr="00E40D38" w:rsidRDefault="00DB111F" w:rsidP="00F42840">
            <w:pPr>
              <w:rPr>
                <w:rFonts w:cstheme="minorHAnsi"/>
                <w:color w:val="000000" w:themeColor="text1"/>
                <w:sz w:val="21"/>
                <w:szCs w:val="21"/>
              </w:rPr>
            </w:pPr>
            <w:r w:rsidRPr="00E40D38">
              <w:rPr>
                <w:rFonts w:cstheme="minorHAnsi"/>
                <w:color w:val="000000" w:themeColor="text1"/>
                <w:sz w:val="21"/>
                <w:szCs w:val="21"/>
              </w:rPr>
              <w:t>5638872</w:t>
            </w:r>
          </w:p>
        </w:tc>
        <w:tc>
          <w:tcPr>
            <w:tcW w:w="1058" w:type="dxa"/>
          </w:tcPr>
          <w:p w14:paraId="31BA8A20" w14:textId="04C64D88" w:rsidR="00DB111F" w:rsidRPr="00E40D38" w:rsidRDefault="00DB111F" w:rsidP="00F42840">
            <w:pPr>
              <w:rPr>
                <w:rFonts w:cstheme="minorHAnsi"/>
                <w:color w:val="000000" w:themeColor="text1"/>
                <w:sz w:val="21"/>
                <w:szCs w:val="21"/>
              </w:rPr>
            </w:pPr>
            <w:r w:rsidRPr="00E40D38">
              <w:rPr>
                <w:rFonts w:cstheme="minorHAnsi"/>
                <w:color w:val="000000" w:themeColor="text1"/>
                <w:sz w:val="21"/>
                <w:szCs w:val="21"/>
              </w:rPr>
              <w:t>9.4e9</w:t>
            </w:r>
          </w:p>
        </w:tc>
      </w:tr>
    </w:tbl>
    <w:p w14:paraId="428DA0FF" w14:textId="77777777" w:rsidR="00DB111F" w:rsidRPr="00E40D38" w:rsidRDefault="00DB111F" w:rsidP="00F42840">
      <w:pPr>
        <w:rPr>
          <w:rFonts w:eastAsia="Times New Roman" w:cstheme="minorHAnsi"/>
          <w:kern w:val="0"/>
          <w:lang w:eastAsia="en-GB"/>
          <w14:ligatures w14:val="none"/>
        </w:rPr>
      </w:pPr>
    </w:p>
    <w:p w14:paraId="64066B2F" w14:textId="77777777" w:rsidR="000B0F1C" w:rsidRPr="00E40D38" w:rsidRDefault="000B0F1C" w:rsidP="00F42840">
      <w:pPr>
        <w:rPr>
          <w:rFonts w:eastAsia="Times New Roman" w:cstheme="minorHAnsi"/>
          <w:kern w:val="0"/>
          <w:lang w:eastAsia="en-GB"/>
          <w14:ligatures w14:val="none"/>
        </w:rPr>
      </w:pPr>
    </w:p>
    <w:p w14:paraId="28FFA582" w14:textId="77777777" w:rsidR="000B0F1C" w:rsidRPr="00E40D38" w:rsidRDefault="000B0F1C" w:rsidP="00F42840">
      <w:pPr>
        <w:rPr>
          <w:rFonts w:eastAsia="Times New Roman" w:cstheme="minorHAnsi"/>
          <w:kern w:val="0"/>
          <w:lang w:eastAsia="en-GB"/>
          <w14:ligatures w14:val="none"/>
        </w:rPr>
      </w:pPr>
      <w:r w:rsidRPr="00E40D38">
        <w:rPr>
          <w:rFonts w:eastAsia="Times New Roman" w:cstheme="minorHAnsi"/>
          <w:kern w:val="0"/>
          <w:lang w:eastAsia="en-GB"/>
          <w14:ligatures w14:val="none"/>
        </w:rPr>
        <w:t xml:space="preserve">The output variables were chosen to show different parts of the same physical process. Pressure was used to observe the loading wave and how it reached the liner. Maximum principal stress was used to identify regions of strong tensile stress and stress concentration. Velocity magnitude was used to examine the speed of the forming jet. PE </w:t>
      </w:r>
      <w:r w:rsidRPr="00E40D38">
        <w:rPr>
          <w:rFonts w:eastAsia="Times New Roman" w:cstheme="minorHAnsi"/>
          <w:kern w:val="0"/>
          <w:lang w:eastAsia="en-GB"/>
          <w14:ligatures w14:val="none"/>
        </w:rPr>
        <w:lastRenderedPageBreak/>
        <w:t>maximum principal strain was used to measure permanent plastic stretching of the liner material. Graphs were extracted from selected nodes to compare the time histories of velocity, pressure and plastic strain. When interpreting these node histories, it is important to state that changing the selected node changes the measurement location; it does not change the actual physical wave speed in the model.</w:t>
      </w:r>
    </w:p>
    <w:p w14:paraId="009B3610" w14:textId="77777777" w:rsidR="000B0F1C" w:rsidRPr="00E40D38" w:rsidRDefault="000B0F1C" w:rsidP="00F42840">
      <w:pPr>
        <w:rPr>
          <w:rFonts w:eastAsia="Times New Roman" w:cstheme="minorHAnsi"/>
          <w:kern w:val="0"/>
          <w:lang w:eastAsia="en-GB"/>
          <w14:ligatures w14:val="none"/>
        </w:rPr>
      </w:pPr>
    </w:p>
    <w:p w14:paraId="47DB0A56" w14:textId="727D3414" w:rsidR="00412552" w:rsidRPr="00E40D38" w:rsidRDefault="000B0F1C" w:rsidP="00F42840">
      <w:pPr>
        <w:rPr>
          <w:rFonts w:eastAsia="Times New Roman" w:cstheme="minorHAnsi"/>
          <w:kern w:val="0"/>
          <w:lang w:eastAsia="en-GB"/>
          <w14:ligatures w14:val="none"/>
        </w:rPr>
      </w:pPr>
      <w:r w:rsidRPr="00E40D38">
        <w:rPr>
          <w:rFonts w:eastAsia="Times New Roman" w:cstheme="minorHAnsi"/>
          <w:kern w:val="0"/>
          <w:lang w:eastAsia="en-GB"/>
          <w14:ligatures w14:val="none"/>
        </w:rPr>
        <w:t>The explicit step time was also adjusted during the project. The original analysis time of 0.0001 s was useful for early liner collapse, but it did not always show the later jet development clearly. The step time was therefore increased from 0.0001 s to 0.001 s to allow the jet to develop further. This was useful because the longer simulation showed clearer jet extension and plastic stretching. However, longer explicit simulations also increase the risk of mesh distortion, contact instability and accumulated numerical error. The extended time results were therefore interpreted alongside the solver warnings and the mesh-sensitivity observations.</w:t>
      </w:r>
    </w:p>
    <w:p w14:paraId="7248916B" w14:textId="20B2D003" w:rsidR="00D475CF" w:rsidRPr="00E40D38" w:rsidRDefault="000B0F1C" w:rsidP="00F42840">
      <w:pPr>
        <w:pStyle w:val="Heading1"/>
        <w:rPr>
          <w:rFonts w:eastAsia="Times New Roman" w:cstheme="minorHAnsi"/>
          <w:lang w:eastAsia="en-GB"/>
        </w:rPr>
      </w:pPr>
      <w:bookmarkStart w:id="3" w:name="_Toc229986369"/>
      <w:r w:rsidRPr="00E40D38">
        <w:rPr>
          <w:rFonts w:eastAsia="Times New Roman" w:cstheme="minorHAnsi"/>
          <w:lang w:eastAsia="en-GB"/>
        </w:rPr>
        <w:t>2D DESIGNS</w:t>
      </w:r>
      <w:bookmarkEnd w:id="3"/>
    </w:p>
    <w:p w14:paraId="526C1E9C" w14:textId="77777777" w:rsidR="000B0F1C" w:rsidRPr="00E40D38" w:rsidRDefault="000B0F1C" w:rsidP="00F42840">
      <w:pPr>
        <w:spacing w:after="120"/>
        <w:rPr>
          <w:rFonts w:cstheme="minorHAnsi"/>
        </w:rPr>
      </w:pPr>
    </w:p>
    <w:p w14:paraId="42EC4605" w14:textId="77777777" w:rsidR="000B0F1C" w:rsidRPr="00E40D38" w:rsidRDefault="000B0F1C" w:rsidP="00F42840">
      <w:pPr>
        <w:jc w:val="center"/>
        <w:rPr>
          <w:rFonts w:cstheme="minorHAnsi"/>
        </w:rPr>
      </w:pPr>
      <w:r w:rsidRPr="00E40D38">
        <w:rPr>
          <w:rFonts w:cstheme="minorHAnsi"/>
          <w:noProof/>
        </w:rPr>
        <w:drawing>
          <wp:inline distT="0" distB="0" distL="0" distR="0" wp14:anchorId="1FA411FA" wp14:editId="0570C237">
            <wp:extent cx="4517572" cy="2460171"/>
            <wp:effectExtent l="0" t="0" r="3810" b="3810"/>
            <wp:docPr id="259597611" name="Picture 259597611" descr="Figure 1. Initial comparison of the two 2D shaped charge geometries. The two designs used the same charge diameter, material definitions and general modelling approach; the main design variable was the liner profi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10228ed-5393-4bc5-8642-c3635192f6ba.png"/>
                    <pic:cNvPicPr/>
                  </pic:nvPicPr>
                  <pic:blipFill rotWithShape="1">
                    <a:blip r:embed="rId9"/>
                    <a:srcRect l="21167" t="10051" r="392" b="14224"/>
                    <a:stretch>
                      <a:fillRect/>
                    </a:stretch>
                  </pic:blipFill>
                  <pic:spPr bwMode="auto">
                    <a:xfrm>
                      <a:off x="0" y="0"/>
                      <a:ext cx="4518750" cy="2460813"/>
                    </a:xfrm>
                    <a:prstGeom prst="rect">
                      <a:avLst/>
                    </a:prstGeom>
                    <a:ln>
                      <a:noFill/>
                    </a:ln>
                    <a:extLst>
                      <a:ext uri="{53640926-AAD7-44D8-BBD7-CCE9431645EC}">
                        <a14:shadowObscured xmlns:a14="http://schemas.microsoft.com/office/drawing/2010/main"/>
                      </a:ext>
                    </a:extLst>
                  </pic:spPr>
                </pic:pic>
              </a:graphicData>
            </a:graphic>
          </wp:inline>
        </w:drawing>
      </w:r>
    </w:p>
    <w:p w14:paraId="7D4703FB" w14:textId="77777777" w:rsidR="000B0F1C" w:rsidRPr="00E40D38" w:rsidRDefault="000B0F1C" w:rsidP="00F42840">
      <w:pPr>
        <w:jc w:val="center"/>
        <w:rPr>
          <w:rFonts w:cstheme="minorHAnsi"/>
        </w:rPr>
      </w:pPr>
      <w:r w:rsidRPr="00E40D38">
        <w:rPr>
          <w:rFonts w:cstheme="minorHAnsi"/>
          <w:i/>
          <w:sz w:val="16"/>
        </w:rPr>
        <w:t>Figure 1. Initial comparison of the two 2D shaped charge geometries. The two designs used the same charge diameter, material definitions and general modelling approach; the main design variable was the liner profile.</w:t>
      </w:r>
    </w:p>
    <w:p w14:paraId="2870B00B" w14:textId="77777777" w:rsidR="000B0F1C" w:rsidRPr="00E40D38" w:rsidRDefault="000B0F1C" w:rsidP="00F42840">
      <w:pPr>
        <w:jc w:val="center"/>
        <w:rPr>
          <w:rFonts w:cstheme="minorHAnsi"/>
        </w:rPr>
      </w:pPr>
      <w:r w:rsidRPr="00E40D38">
        <w:rPr>
          <w:rFonts w:cstheme="minorHAnsi"/>
          <w:noProof/>
        </w:rPr>
        <w:drawing>
          <wp:inline distT="0" distB="0" distL="0" distR="0" wp14:anchorId="18A650DC" wp14:editId="21A6DC71">
            <wp:extent cx="4562475" cy="2481943"/>
            <wp:effectExtent l="0" t="0" r="0" b="0"/>
            <wp:docPr id="1599954557" name="Picture 1599954557" descr="Figure 2. Early 2D liner-shape comparison. The left liner has a longer/sloping profile, while the selected second design has a more compact and defined liner 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27f0c87-04dd-457d-ac62-2346e5ff435b.png"/>
                    <pic:cNvPicPr/>
                  </pic:nvPicPr>
                  <pic:blipFill rotWithShape="1">
                    <a:blip r:embed="rId10"/>
                    <a:srcRect l="20787" t="10402" r="-2" b="13085"/>
                    <a:stretch>
                      <a:fillRect/>
                    </a:stretch>
                  </pic:blipFill>
                  <pic:spPr bwMode="auto">
                    <a:xfrm>
                      <a:off x="0" y="0"/>
                      <a:ext cx="4563301" cy="2482392"/>
                    </a:xfrm>
                    <a:prstGeom prst="rect">
                      <a:avLst/>
                    </a:prstGeom>
                    <a:ln>
                      <a:noFill/>
                    </a:ln>
                    <a:extLst>
                      <a:ext uri="{53640926-AAD7-44D8-BBD7-CCE9431645EC}">
                        <a14:shadowObscured xmlns:a14="http://schemas.microsoft.com/office/drawing/2010/main"/>
                      </a:ext>
                    </a:extLst>
                  </pic:spPr>
                </pic:pic>
              </a:graphicData>
            </a:graphic>
          </wp:inline>
        </w:drawing>
      </w:r>
    </w:p>
    <w:p w14:paraId="061E5337" w14:textId="77777777" w:rsidR="000B0F1C" w:rsidRPr="00E40D38" w:rsidRDefault="000B0F1C" w:rsidP="00F42840">
      <w:pPr>
        <w:jc w:val="center"/>
        <w:rPr>
          <w:rFonts w:cstheme="minorHAnsi"/>
        </w:rPr>
      </w:pPr>
      <w:r w:rsidRPr="00E40D38">
        <w:rPr>
          <w:rFonts w:cstheme="minorHAnsi"/>
          <w:i/>
          <w:sz w:val="16"/>
        </w:rPr>
        <w:lastRenderedPageBreak/>
        <w:t>Figure 2. Early 2D liner-shape comparison. The left liner has a longer/sloping profile, while the selected second design has a more compact and defined liner shape.</w:t>
      </w:r>
    </w:p>
    <w:p w14:paraId="546B27D1" w14:textId="77777777" w:rsidR="000B0F1C" w:rsidRPr="00E40D38" w:rsidRDefault="000B0F1C" w:rsidP="00F42840">
      <w:pPr>
        <w:jc w:val="center"/>
        <w:rPr>
          <w:rFonts w:cstheme="minorHAnsi"/>
        </w:rPr>
      </w:pPr>
      <w:r w:rsidRPr="00E40D38">
        <w:rPr>
          <w:rFonts w:cstheme="minorHAnsi"/>
          <w:noProof/>
        </w:rPr>
        <w:drawing>
          <wp:inline distT="0" distB="0" distL="0" distR="0" wp14:anchorId="1513513B" wp14:editId="3924C04D">
            <wp:extent cx="4551680" cy="2481943"/>
            <wp:effectExtent l="0" t="0" r="0" b="0"/>
            <wp:docPr id="62830059" name="Picture 62830059" descr="Figure 3. 2D velocity magnitude comparison during jet formation at the same simulation time. Both models form jets, but the selected second model gives a better balance between jet focus and supported liner collap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986b8896-1bfa-49eb-81d5-f1343c7f47cc.png"/>
                    <pic:cNvPicPr/>
                  </pic:nvPicPr>
                  <pic:blipFill rotWithShape="1">
                    <a:blip r:embed="rId11"/>
                    <a:srcRect l="20976" t="10067" r="-5" b="13418"/>
                    <a:stretch>
                      <a:fillRect/>
                    </a:stretch>
                  </pic:blipFill>
                  <pic:spPr bwMode="auto">
                    <a:xfrm>
                      <a:off x="0" y="0"/>
                      <a:ext cx="4552643" cy="2482468"/>
                    </a:xfrm>
                    <a:prstGeom prst="rect">
                      <a:avLst/>
                    </a:prstGeom>
                    <a:ln>
                      <a:noFill/>
                    </a:ln>
                    <a:extLst>
                      <a:ext uri="{53640926-AAD7-44D8-BBD7-CCE9431645EC}">
                        <a14:shadowObscured xmlns:a14="http://schemas.microsoft.com/office/drawing/2010/main"/>
                      </a:ext>
                    </a:extLst>
                  </pic:spPr>
                </pic:pic>
              </a:graphicData>
            </a:graphic>
          </wp:inline>
        </w:drawing>
      </w:r>
    </w:p>
    <w:p w14:paraId="2DE357AA" w14:textId="77777777" w:rsidR="000B0F1C" w:rsidRPr="00E40D38" w:rsidRDefault="000B0F1C" w:rsidP="00F42840">
      <w:pPr>
        <w:jc w:val="center"/>
        <w:rPr>
          <w:rFonts w:cstheme="minorHAnsi"/>
        </w:rPr>
      </w:pPr>
      <w:r w:rsidRPr="00E40D38">
        <w:rPr>
          <w:rFonts w:cstheme="minorHAnsi"/>
          <w:i/>
          <w:sz w:val="16"/>
        </w:rPr>
        <w:t>Figure 3. 2D velocity magnitude comparison during jet formation at the same simulation time. Both models form jets, but the selected second model gives a better balance between jet focus and supported liner collapse.</w:t>
      </w:r>
    </w:p>
    <w:p w14:paraId="05A6ED54" w14:textId="77777777" w:rsidR="000B0F1C" w:rsidRPr="00E40D38" w:rsidRDefault="000B0F1C" w:rsidP="00F42840">
      <w:pPr>
        <w:jc w:val="center"/>
        <w:rPr>
          <w:rFonts w:cstheme="minorHAnsi"/>
        </w:rPr>
      </w:pPr>
      <w:r w:rsidRPr="00E40D38">
        <w:rPr>
          <w:rFonts w:cstheme="minorHAnsi"/>
          <w:noProof/>
        </w:rPr>
        <w:drawing>
          <wp:inline distT="0" distB="0" distL="0" distR="0" wp14:anchorId="63B868D4" wp14:editId="40FC5094">
            <wp:extent cx="4540795" cy="2503714"/>
            <wp:effectExtent l="0" t="0" r="0" b="0"/>
            <wp:docPr id="1740609571" name="Picture 1740609571" descr="Figure 4. 2D maximum principal stress comparison. The stress patterns differ mainly due to liner geometry because other modelling variables were kept const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64ccc5ec-e70a-415f-9b47-cc1e54b5bb34.png"/>
                    <pic:cNvPicPr/>
                  </pic:nvPicPr>
                  <pic:blipFill rotWithShape="1">
                    <a:blip r:embed="rId12"/>
                    <a:srcRect l="21167" t="9717" r="-13" b="13216"/>
                    <a:stretch>
                      <a:fillRect/>
                    </a:stretch>
                  </pic:blipFill>
                  <pic:spPr bwMode="auto">
                    <a:xfrm>
                      <a:off x="0" y="0"/>
                      <a:ext cx="4542116" cy="2504442"/>
                    </a:xfrm>
                    <a:prstGeom prst="rect">
                      <a:avLst/>
                    </a:prstGeom>
                    <a:ln>
                      <a:noFill/>
                    </a:ln>
                    <a:extLst>
                      <a:ext uri="{53640926-AAD7-44D8-BBD7-CCE9431645EC}">
                        <a14:shadowObscured xmlns:a14="http://schemas.microsoft.com/office/drawing/2010/main"/>
                      </a:ext>
                    </a:extLst>
                  </pic:spPr>
                </pic:pic>
              </a:graphicData>
            </a:graphic>
          </wp:inline>
        </w:drawing>
      </w:r>
    </w:p>
    <w:p w14:paraId="6FEB5773" w14:textId="77777777" w:rsidR="000B0F1C" w:rsidRPr="00E40D38" w:rsidRDefault="000B0F1C" w:rsidP="00F42840">
      <w:pPr>
        <w:jc w:val="center"/>
        <w:rPr>
          <w:rFonts w:cstheme="minorHAnsi"/>
        </w:rPr>
      </w:pPr>
      <w:r w:rsidRPr="00E40D38">
        <w:rPr>
          <w:rFonts w:cstheme="minorHAnsi"/>
          <w:i/>
          <w:sz w:val="16"/>
        </w:rPr>
        <w:t>Figure 4. 2D maximum principal stress comparison. The stress patterns differ mainly due to liner geometry because other modelling variables were kept constant.</w:t>
      </w:r>
    </w:p>
    <w:p w14:paraId="3286CFDD" w14:textId="77777777" w:rsidR="000B0F1C" w:rsidRPr="00E40D38" w:rsidRDefault="000B0F1C" w:rsidP="00F42840">
      <w:pPr>
        <w:jc w:val="center"/>
        <w:rPr>
          <w:rFonts w:cstheme="minorHAnsi"/>
        </w:rPr>
      </w:pPr>
      <w:r w:rsidRPr="00E40D38">
        <w:rPr>
          <w:rFonts w:cstheme="minorHAnsi"/>
          <w:noProof/>
        </w:rPr>
        <w:drawing>
          <wp:inline distT="0" distB="0" distL="0" distR="0" wp14:anchorId="27E931DD" wp14:editId="2A1A09FC">
            <wp:extent cx="4551680" cy="2493220"/>
            <wp:effectExtent l="0" t="0" r="0" b="0"/>
            <wp:docPr id="859589186" name="Picture 859589186" descr="Figure 5. Early pressure distribution in the two 2D models. The second design shows stronger pressure concentration, while the first design shows a smoother fie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ce50816-364a-40ff-a171-54315b31113f.png"/>
                    <pic:cNvPicPr/>
                  </pic:nvPicPr>
                  <pic:blipFill rotWithShape="1">
                    <a:blip r:embed="rId13"/>
                    <a:srcRect l="20977" t="9717" r="-13" b="13539"/>
                    <a:stretch>
                      <a:fillRect/>
                    </a:stretch>
                  </pic:blipFill>
                  <pic:spPr bwMode="auto">
                    <a:xfrm>
                      <a:off x="0" y="0"/>
                      <a:ext cx="4553004" cy="2493945"/>
                    </a:xfrm>
                    <a:prstGeom prst="rect">
                      <a:avLst/>
                    </a:prstGeom>
                    <a:ln>
                      <a:noFill/>
                    </a:ln>
                    <a:extLst>
                      <a:ext uri="{53640926-AAD7-44D8-BBD7-CCE9431645EC}">
                        <a14:shadowObscured xmlns:a14="http://schemas.microsoft.com/office/drawing/2010/main"/>
                      </a:ext>
                    </a:extLst>
                  </pic:spPr>
                </pic:pic>
              </a:graphicData>
            </a:graphic>
          </wp:inline>
        </w:drawing>
      </w:r>
    </w:p>
    <w:p w14:paraId="78E11923" w14:textId="77777777" w:rsidR="000B0F1C" w:rsidRPr="00E40D38" w:rsidRDefault="000B0F1C" w:rsidP="00F42840">
      <w:pPr>
        <w:jc w:val="center"/>
        <w:rPr>
          <w:rFonts w:cstheme="minorHAnsi"/>
        </w:rPr>
      </w:pPr>
      <w:r w:rsidRPr="00E40D38">
        <w:rPr>
          <w:rFonts w:cstheme="minorHAnsi"/>
          <w:i/>
          <w:sz w:val="16"/>
        </w:rPr>
        <w:t>Figure 5. Early pressure distribution in the two 2D models. The second design shows stronger pressure concentration, while the first design shows a smoother field.</w:t>
      </w:r>
    </w:p>
    <w:p w14:paraId="6E8E5B55" w14:textId="77777777" w:rsidR="000B0F1C" w:rsidRPr="00E40D38" w:rsidRDefault="000B0F1C" w:rsidP="00F42840">
      <w:pPr>
        <w:jc w:val="center"/>
        <w:rPr>
          <w:rFonts w:cstheme="minorHAnsi"/>
        </w:rPr>
      </w:pPr>
      <w:r w:rsidRPr="00E40D38">
        <w:rPr>
          <w:rFonts w:cstheme="minorHAnsi"/>
          <w:noProof/>
        </w:rPr>
        <w:lastRenderedPageBreak/>
        <w:drawing>
          <wp:inline distT="0" distB="0" distL="0" distR="0" wp14:anchorId="581ED93B" wp14:editId="2840759C">
            <wp:extent cx="4550870" cy="2479675"/>
            <wp:effectExtent l="0" t="0" r="0" b="0"/>
            <wp:docPr id="1593002281" name="Picture 1593002281" descr="Figure 6. Velocity-time histories for Shape Charge 1, extracted at multiple selected nod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23a2b47-de6b-48e6-a5d2-04305f857a0b.png"/>
                    <pic:cNvPicPr/>
                  </pic:nvPicPr>
                  <pic:blipFill rotWithShape="1">
                    <a:blip r:embed="rId14"/>
                    <a:srcRect l="20787" t="10123" r="191" b="13547"/>
                    <a:stretch>
                      <a:fillRect/>
                    </a:stretch>
                  </pic:blipFill>
                  <pic:spPr bwMode="auto">
                    <a:xfrm>
                      <a:off x="0" y="0"/>
                      <a:ext cx="4552250" cy="2480427"/>
                    </a:xfrm>
                    <a:prstGeom prst="rect">
                      <a:avLst/>
                    </a:prstGeom>
                    <a:ln>
                      <a:noFill/>
                    </a:ln>
                    <a:extLst>
                      <a:ext uri="{53640926-AAD7-44D8-BBD7-CCE9431645EC}">
                        <a14:shadowObscured xmlns:a14="http://schemas.microsoft.com/office/drawing/2010/main"/>
                      </a:ext>
                    </a:extLst>
                  </pic:spPr>
                </pic:pic>
              </a:graphicData>
            </a:graphic>
          </wp:inline>
        </w:drawing>
      </w:r>
    </w:p>
    <w:p w14:paraId="6652C33D" w14:textId="77777777" w:rsidR="000B0F1C" w:rsidRPr="00E40D38" w:rsidRDefault="000B0F1C" w:rsidP="00F42840">
      <w:pPr>
        <w:jc w:val="center"/>
        <w:rPr>
          <w:rFonts w:cstheme="minorHAnsi"/>
        </w:rPr>
      </w:pPr>
      <w:r w:rsidRPr="00E40D38">
        <w:rPr>
          <w:rFonts w:cstheme="minorHAnsi"/>
          <w:i/>
          <w:sz w:val="16"/>
        </w:rPr>
        <w:t>Figure 6. Velocity-time histories for Shape Charge 1, extracted at multiple selected nodes.</w:t>
      </w:r>
    </w:p>
    <w:p w14:paraId="1018E2A4" w14:textId="77777777" w:rsidR="000B0F1C" w:rsidRPr="00E40D38" w:rsidRDefault="000B0F1C" w:rsidP="00F42840">
      <w:pPr>
        <w:jc w:val="center"/>
        <w:rPr>
          <w:rFonts w:cstheme="minorHAnsi"/>
        </w:rPr>
      </w:pPr>
      <w:r w:rsidRPr="00E40D38">
        <w:rPr>
          <w:rFonts w:cstheme="minorHAnsi"/>
          <w:noProof/>
        </w:rPr>
        <w:drawing>
          <wp:inline distT="0" distB="0" distL="0" distR="0" wp14:anchorId="0B6C11E9" wp14:editId="7BEDD7F5">
            <wp:extent cx="4558259" cy="2499799"/>
            <wp:effectExtent l="0" t="0" r="1270" b="2540"/>
            <wp:docPr id="388777115" name="Picture 388777115" descr="Figure 7. Velocity-time histories for Shape Charge 2, extracted at multiple selected nod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37e8e54-944a-4def-b22c-241c1dda9359.png"/>
                    <pic:cNvPicPr/>
                  </pic:nvPicPr>
                  <pic:blipFill rotWithShape="1">
                    <a:blip r:embed="rId15"/>
                    <a:srcRect l="20786" t="10124" r="73" b="12937"/>
                    <a:stretch>
                      <a:fillRect/>
                    </a:stretch>
                  </pic:blipFill>
                  <pic:spPr bwMode="auto">
                    <a:xfrm>
                      <a:off x="0" y="0"/>
                      <a:ext cx="4559105" cy="2500263"/>
                    </a:xfrm>
                    <a:prstGeom prst="rect">
                      <a:avLst/>
                    </a:prstGeom>
                    <a:ln>
                      <a:noFill/>
                    </a:ln>
                    <a:extLst>
                      <a:ext uri="{53640926-AAD7-44D8-BBD7-CCE9431645EC}">
                        <a14:shadowObscured xmlns:a14="http://schemas.microsoft.com/office/drawing/2010/main"/>
                      </a:ext>
                    </a:extLst>
                  </pic:spPr>
                </pic:pic>
              </a:graphicData>
            </a:graphic>
          </wp:inline>
        </w:drawing>
      </w:r>
    </w:p>
    <w:p w14:paraId="25BB5B23" w14:textId="77777777" w:rsidR="000B0F1C" w:rsidRPr="00E40D38" w:rsidRDefault="000B0F1C" w:rsidP="00F42840">
      <w:pPr>
        <w:jc w:val="center"/>
        <w:rPr>
          <w:rFonts w:cstheme="minorHAnsi"/>
        </w:rPr>
      </w:pPr>
      <w:r w:rsidRPr="00E40D38">
        <w:rPr>
          <w:rFonts w:cstheme="minorHAnsi"/>
          <w:i/>
          <w:sz w:val="16"/>
        </w:rPr>
        <w:t>Figure 7. Velocity-time histories for Shape Charge 2, extracted at multiple selected nodes.</w:t>
      </w:r>
    </w:p>
    <w:p w14:paraId="4578B609" w14:textId="77777777" w:rsidR="000B0F1C" w:rsidRPr="00E40D38" w:rsidRDefault="000B0F1C" w:rsidP="00F42840">
      <w:pPr>
        <w:spacing w:after="120"/>
        <w:rPr>
          <w:rFonts w:cstheme="minorHAnsi"/>
        </w:rPr>
      </w:pPr>
    </w:p>
    <w:p w14:paraId="4E9A92E0" w14:textId="454B8214" w:rsidR="000B0F1C" w:rsidRPr="00E40D38" w:rsidRDefault="000B0F1C" w:rsidP="00F42840">
      <w:pPr>
        <w:spacing w:after="120"/>
        <w:rPr>
          <w:rFonts w:cstheme="minorHAnsi"/>
        </w:rPr>
      </w:pPr>
      <w:r w:rsidRPr="00E40D38">
        <w:rPr>
          <w:rFonts w:cstheme="minorHAnsi"/>
        </w:rPr>
        <w:t xml:space="preserve">Figure 1 is included to show the difference in geometry between the two 2D shaped charge designs, particularly the change in liner shape. Although the mesh is visible in the screenshot, it should not be interpreted as the final mesh used in the completed simulations, as the mesh was later adjusted during model development. The two models share the same overall diameter and the same material system. </w:t>
      </w:r>
      <w:r w:rsidR="00A47C5F" w:rsidRPr="00E40D38">
        <w:rPr>
          <w:rFonts w:cstheme="minorHAnsi"/>
        </w:rPr>
        <w:t>The main difference between the two designs is the shape and angle of the liner cone. The first liner has a longer and smoother shape, which helps create a faster and more stretched jet during collapse. The second liner has a steeper and shorter shape, causing the liner to collapse more quickly and produce a thicker, more compact jet. These differences affect how the pressure is focused, how stable the jet remains, and the overall penetration performance of the shaped charge.</w:t>
      </w:r>
      <w:r w:rsidR="00A47C5F" w:rsidRPr="00E40D38">
        <w:rPr>
          <w:rFonts w:cstheme="minorHAnsi"/>
        </w:rPr>
        <w:t xml:space="preserve"> </w:t>
      </w:r>
      <w:r w:rsidRPr="00E40D38">
        <w:rPr>
          <w:rFonts w:cstheme="minorHAnsi"/>
        </w:rPr>
        <w:t>This difference in liner profile is the main variable in the 2D comparison. Figure 2 further illustrates the difference in liner shape. The first design appears to guide the liner over a longer collapse path, while the second design concentrates the liner geometry into a more compact profile.</w:t>
      </w:r>
      <w:r w:rsidRPr="00E40D38">
        <w:rPr>
          <w:rFonts w:cstheme="minorHAnsi"/>
        </w:rPr>
        <w:t xml:space="preserve"> </w:t>
      </w:r>
    </w:p>
    <w:p w14:paraId="1B01864D" w14:textId="77777777" w:rsidR="000B0F1C" w:rsidRPr="00E40D38" w:rsidRDefault="000B0F1C" w:rsidP="00F42840">
      <w:pPr>
        <w:spacing w:after="120"/>
        <w:rPr>
          <w:rFonts w:cstheme="minorHAnsi"/>
        </w:rPr>
      </w:pPr>
      <w:r w:rsidRPr="00E40D38">
        <w:rPr>
          <w:rFonts w:cstheme="minorHAnsi"/>
        </w:rPr>
        <w:t xml:space="preserve">The jet formation comparison in Figure 3 shows that both designs produce jet-like deformation. The first design on the left forms a narrow and elongated projection. At first </w:t>
      </w:r>
      <w:r w:rsidRPr="00E40D38">
        <w:rPr>
          <w:rFonts w:cstheme="minorHAnsi"/>
        </w:rPr>
        <w:lastRenderedPageBreak/>
        <w:t>sight this appears very effective because a thin jet suggests good focusing. However, the jet also appears more slender and less supported by the material behind it. The second design on the right produces a slightly broader but more developed jet and retains a wider collapsing liner/slug region behind the jet. This is important because the purpose of choosing a 3D candidate was not simply to pick the thinnest jet in one frame, but to select a design that showed a balance between jet coherence and numerical robustness. The second design was therefore selected because it appeared more stable and better supported, even though the first design sometimes looked sharper.</w:t>
      </w:r>
    </w:p>
    <w:p w14:paraId="2489F32B" w14:textId="77777777" w:rsidR="000B0F1C" w:rsidRPr="00E40D38" w:rsidRDefault="000B0F1C" w:rsidP="00F42840">
      <w:pPr>
        <w:spacing w:after="120"/>
        <w:rPr>
          <w:rFonts w:cstheme="minorHAnsi"/>
        </w:rPr>
      </w:pPr>
      <w:r w:rsidRPr="00E40D38">
        <w:rPr>
          <w:rFonts w:cstheme="minorHAnsi"/>
        </w:rPr>
        <w:t>The maximum principal stress comparison in Figure 4 adds further detail. The stress plots show where the largest tensile principal stress develops. Since the model diameter, mesh scale and material values were the same, differences in stress concentration can be linked mainly to the liner geometry. The first design shows stronger localised stress around the liner collapse region, whereas the second design shows a slightly more distributed stress pattern. A highly concentrated stress field can help create a sharp jet, but it can also indicate a risk of localised distortion. The second design's more distributed stress response suggests a more controlled collapse of the liner material, which is valuable when transferring the model into 3D.</w:t>
      </w:r>
    </w:p>
    <w:p w14:paraId="5B427F21" w14:textId="77777777" w:rsidR="000B0F1C" w:rsidRPr="00E40D38" w:rsidRDefault="000B0F1C" w:rsidP="00F42840">
      <w:pPr>
        <w:spacing w:after="120"/>
        <w:rPr>
          <w:rFonts w:cstheme="minorHAnsi"/>
        </w:rPr>
      </w:pPr>
      <w:r w:rsidRPr="00E40D38">
        <w:rPr>
          <w:rFonts w:cstheme="minorHAnsi"/>
        </w:rPr>
        <w:t>The early pressure comparison in Figure 5 shows that the second design receives stronger pressure concentration around the lower liner region. A larger high-pressure region does not automatically mean a better design, because pressure must be directed usefully into liner collapse rather than simply spread through the model. In this case the second design appears to use the pressure to drive a supported collapse. The first design shows a smoother field, but its later jet appears more slender and potentially less robust. Therefore, the pressure, stress and velocity evidence together support the selection of the second design for the 3D phase.</w:t>
      </w:r>
    </w:p>
    <w:p w14:paraId="1C2D98A4" w14:textId="32E11518" w:rsidR="008E7276" w:rsidRPr="00E40D38" w:rsidRDefault="000B0F1C" w:rsidP="00F42840">
      <w:pPr>
        <w:spacing w:after="120"/>
        <w:rPr>
          <w:rFonts w:cstheme="minorHAnsi"/>
        </w:rPr>
      </w:pPr>
      <w:r w:rsidRPr="00E40D38">
        <w:rPr>
          <w:rFonts w:cstheme="minorHAnsi"/>
        </w:rPr>
        <w:t>Figures 6 and 7 compare velocity histories for the two shape charges. Both graphs show the expected pattern: velocity begins near zero, rises rapidly during liner collapse, reaches a peak, and then gradually decreases as the jet stretches and the motion becomes less impulsive. Shape Charge 1 reaches high peak velocity and shows a strong acceleration response. Shape Charge 2 also reaches a clear peak, with a slightly different spread between selected nodes. These graphs reinforce the point that both designs were successful in generating high-speed liner motion. The choice of the second design was therefore not because the first failed, but because the second gave a more balanced response when considering jet shape, material support, pressure loading and suitability for 3D modelling.</w:t>
      </w:r>
    </w:p>
    <w:p w14:paraId="0BCB5B1F" w14:textId="77777777" w:rsidR="00A47C5F" w:rsidRPr="00E40D38" w:rsidRDefault="00A47C5F" w:rsidP="00F42840">
      <w:pPr>
        <w:jc w:val="center"/>
        <w:rPr>
          <w:rFonts w:cstheme="minorHAnsi"/>
        </w:rPr>
      </w:pPr>
      <w:r w:rsidRPr="00E40D38">
        <w:rPr>
          <w:rFonts w:cstheme="minorHAnsi"/>
          <w:noProof/>
        </w:rPr>
        <w:lastRenderedPageBreak/>
        <w:drawing>
          <wp:inline distT="0" distB="0" distL="0" distR="0" wp14:anchorId="337C1BA9" wp14:editId="1D6E1C5A">
            <wp:extent cx="4575175" cy="2518519"/>
            <wp:effectExtent l="0" t="0" r="0" b="0"/>
            <wp:docPr id="8" name="Picture 8" descr="Figure 8. Mesh-sensitivity comparison for the same liner shape. The mesh was changed while the liner shape was kept const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7f59f0b-5302-4947-b045-c006afa53ae8.png"/>
                    <pic:cNvPicPr/>
                  </pic:nvPicPr>
                  <pic:blipFill rotWithShape="1">
                    <a:blip r:embed="rId16"/>
                    <a:srcRect l="20572" t="9116" r="-9" b="13365"/>
                    <a:stretch>
                      <a:fillRect/>
                    </a:stretch>
                  </pic:blipFill>
                  <pic:spPr bwMode="auto">
                    <a:xfrm>
                      <a:off x="0" y="0"/>
                      <a:ext cx="4576170" cy="2519067"/>
                    </a:xfrm>
                    <a:prstGeom prst="rect">
                      <a:avLst/>
                    </a:prstGeom>
                    <a:ln>
                      <a:noFill/>
                    </a:ln>
                    <a:extLst>
                      <a:ext uri="{53640926-AAD7-44D8-BBD7-CCE9431645EC}">
                        <a14:shadowObscured xmlns:a14="http://schemas.microsoft.com/office/drawing/2010/main"/>
                      </a:ext>
                    </a:extLst>
                  </pic:spPr>
                </pic:pic>
              </a:graphicData>
            </a:graphic>
          </wp:inline>
        </w:drawing>
      </w:r>
    </w:p>
    <w:p w14:paraId="13737D9F" w14:textId="77777777" w:rsidR="00A47C5F" w:rsidRPr="00E40D38" w:rsidRDefault="00A47C5F" w:rsidP="00F42840">
      <w:pPr>
        <w:jc w:val="center"/>
        <w:rPr>
          <w:rFonts w:cstheme="minorHAnsi"/>
        </w:rPr>
      </w:pPr>
      <w:r w:rsidRPr="00E40D38">
        <w:rPr>
          <w:rFonts w:cstheme="minorHAnsi"/>
          <w:i/>
          <w:sz w:val="16"/>
        </w:rPr>
        <w:t>Figure 8. Mesh-sensitivity comparison for the same liner shape. The mesh was changed while the liner shape was kept constant.</w:t>
      </w:r>
    </w:p>
    <w:p w14:paraId="50A6E991" w14:textId="77777777" w:rsidR="00A47C5F" w:rsidRPr="00E40D38" w:rsidRDefault="00A47C5F" w:rsidP="00F42840">
      <w:pPr>
        <w:jc w:val="center"/>
        <w:rPr>
          <w:rFonts w:cstheme="minorHAnsi"/>
        </w:rPr>
      </w:pPr>
      <w:r w:rsidRPr="00E40D38">
        <w:rPr>
          <w:rFonts w:cstheme="minorHAnsi"/>
          <w:noProof/>
        </w:rPr>
        <w:drawing>
          <wp:inline distT="0" distB="0" distL="0" distR="0" wp14:anchorId="52F36FAD" wp14:editId="1DFCA571">
            <wp:extent cx="4575175" cy="2497619"/>
            <wp:effectExtent l="0" t="0" r="0" b="4445"/>
            <wp:docPr id="9" name="Picture 9" descr="Figure 9. Peak jet-velocity graph for the same design with different mesh settings. The coarser mesh gave a smoother response but does not automatically prove higher physical accura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8fbd389-6edb-42ff-a72b-6853bb0c6c55.png"/>
                    <pic:cNvPicPr/>
                  </pic:nvPicPr>
                  <pic:blipFill rotWithShape="1">
                    <a:blip r:embed="rId17"/>
                    <a:srcRect l="20682" t="9970" r="-126" b="13150"/>
                    <a:stretch>
                      <a:fillRect/>
                    </a:stretch>
                  </pic:blipFill>
                  <pic:spPr bwMode="auto">
                    <a:xfrm>
                      <a:off x="0" y="0"/>
                      <a:ext cx="4576480" cy="2498331"/>
                    </a:xfrm>
                    <a:prstGeom prst="rect">
                      <a:avLst/>
                    </a:prstGeom>
                    <a:ln>
                      <a:noFill/>
                    </a:ln>
                    <a:extLst>
                      <a:ext uri="{53640926-AAD7-44D8-BBD7-CCE9431645EC}">
                        <a14:shadowObscured xmlns:a14="http://schemas.microsoft.com/office/drawing/2010/main"/>
                      </a:ext>
                    </a:extLst>
                  </pic:spPr>
                </pic:pic>
              </a:graphicData>
            </a:graphic>
          </wp:inline>
        </w:drawing>
      </w:r>
    </w:p>
    <w:p w14:paraId="2E5B5158" w14:textId="77777777" w:rsidR="00A47C5F" w:rsidRPr="00E40D38" w:rsidRDefault="00A47C5F" w:rsidP="00F42840">
      <w:pPr>
        <w:jc w:val="center"/>
        <w:rPr>
          <w:rFonts w:cstheme="minorHAnsi"/>
        </w:rPr>
      </w:pPr>
      <w:r w:rsidRPr="00E40D38">
        <w:rPr>
          <w:rFonts w:cstheme="minorHAnsi"/>
          <w:i/>
          <w:sz w:val="16"/>
        </w:rPr>
        <w:t>Figure 9. Peak jet-velocity graph for the same design with different mesh settings. The coarser mesh gave a smoother response but does not automatically prove higher physical accuracy.</w:t>
      </w:r>
    </w:p>
    <w:p w14:paraId="004C6581" w14:textId="77777777" w:rsidR="00A47C5F" w:rsidRPr="00E40D38" w:rsidRDefault="00A47C5F" w:rsidP="00F42840">
      <w:pPr>
        <w:jc w:val="center"/>
        <w:rPr>
          <w:rFonts w:cstheme="minorHAnsi"/>
        </w:rPr>
      </w:pPr>
      <w:r w:rsidRPr="00E40D38">
        <w:rPr>
          <w:rFonts w:cstheme="minorHAnsi"/>
          <w:noProof/>
        </w:rPr>
        <w:drawing>
          <wp:inline distT="0" distB="0" distL="0" distR="0" wp14:anchorId="659F1C22" wp14:editId="42338DCF">
            <wp:extent cx="4563110" cy="2502844"/>
            <wp:effectExtent l="0" t="0" r="0" b="0"/>
            <wp:docPr id="10" name="Picture 10" descr="Figure 10. Extended step-time jet formation result. The analysis time was increased from 0.0001 s to 0.001 s to observe longer jet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932663d-d1d5-462e-a2ee-7f290527116d.png"/>
                    <pic:cNvPicPr/>
                  </pic:nvPicPr>
                  <pic:blipFill rotWithShape="1">
                    <a:blip r:embed="rId18"/>
                    <a:srcRect l="20773" t="9970" r="-6" b="12988"/>
                    <a:stretch>
                      <a:fillRect/>
                    </a:stretch>
                  </pic:blipFill>
                  <pic:spPr bwMode="auto">
                    <a:xfrm>
                      <a:off x="0" y="0"/>
                      <a:ext cx="4564411" cy="2503558"/>
                    </a:xfrm>
                    <a:prstGeom prst="rect">
                      <a:avLst/>
                    </a:prstGeom>
                    <a:ln>
                      <a:noFill/>
                    </a:ln>
                    <a:extLst>
                      <a:ext uri="{53640926-AAD7-44D8-BBD7-CCE9431645EC}">
                        <a14:shadowObscured xmlns:a14="http://schemas.microsoft.com/office/drawing/2010/main"/>
                      </a:ext>
                    </a:extLst>
                  </pic:spPr>
                </pic:pic>
              </a:graphicData>
            </a:graphic>
          </wp:inline>
        </w:drawing>
      </w:r>
    </w:p>
    <w:p w14:paraId="0DDEB2C0" w14:textId="77777777" w:rsidR="00A47C5F" w:rsidRPr="00E40D38" w:rsidRDefault="00A47C5F" w:rsidP="00F42840">
      <w:pPr>
        <w:jc w:val="center"/>
        <w:rPr>
          <w:rFonts w:cstheme="minorHAnsi"/>
        </w:rPr>
      </w:pPr>
      <w:r w:rsidRPr="00E40D38">
        <w:rPr>
          <w:rFonts w:cstheme="minorHAnsi"/>
          <w:i/>
          <w:sz w:val="16"/>
        </w:rPr>
        <w:t>Figure 10. Extended step-time jet formation result. The analysis time was increased from 0.0001 s to 0.001 s to observe longer jet development.</w:t>
      </w:r>
    </w:p>
    <w:p w14:paraId="26EC988B" w14:textId="77777777" w:rsidR="000B0F1C" w:rsidRPr="00E40D38" w:rsidRDefault="000B0F1C" w:rsidP="00F42840">
      <w:pPr>
        <w:spacing w:after="120"/>
        <w:rPr>
          <w:rFonts w:cstheme="minorHAnsi"/>
        </w:rPr>
      </w:pPr>
    </w:p>
    <w:p w14:paraId="70BC95B0" w14:textId="77777777" w:rsidR="00A47C5F" w:rsidRPr="00E40D38" w:rsidRDefault="00A47C5F" w:rsidP="00F42840">
      <w:pPr>
        <w:spacing w:after="120"/>
        <w:rPr>
          <w:rFonts w:cstheme="minorHAnsi"/>
        </w:rPr>
      </w:pPr>
      <w:r w:rsidRPr="00E40D38">
        <w:rPr>
          <w:rFonts w:cstheme="minorHAnsi"/>
        </w:rPr>
        <w:lastRenderedPageBreak/>
        <w:t>Mesh sensitivity was a significant part of the study. Figure 8 compares the same liner shape with a changed mesh. Since the liner shape was held constant, the differences in the result are mainly due to the mesh rather than geometry. The left view appears noisier, while the right view appears smoother and more coherent. This suggests that the changed mesh improved the readability and stability of the pressure field. However, it is important not to treat a smoother image as automatic proof of physical accuracy. A coarse mesh can smooth out local gradients and hide small-scale deformation, while a fine mesh can show more detail but become unstable if the elements distort severely.</w:t>
      </w:r>
    </w:p>
    <w:p w14:paraId="0DC76CC3" w14:textId="56B5EE52" w:rsidR="00A47C5F" w:rsidRPr="00E40D38" w:rsidRDefault="00A47C5F" w:rsidP="00F42840">
      <w:pPr>
        <w:spacing w:after="120"/>
        <w:rPr>
          <w:rFonts w:cstheme="minorHAnsi"/>
        </w:rPr>
      </w:pPr>
      <w:r w:rsidRPr="00E40D38">
        <w:rPr>
          <w:rFonts w:cstheme="minorHAnsi"/>
        </w:rPr>
        <w:t>The peak jet-velocity graph in Figure 9 shows why the mesh issue mattered. The same design was assessed with different mesh settings, and the coarser mesh produced a smoother velocity response that reached a clearer peak. In Abaqus, the stable time increment is strongly controlled by the smallest and most distorted elements. A finer mesh contains smaller elements, and during severe liner collapse these elements can become distorted quickly. This can produce local velocity spikes, contact noise and solver sensitivity. A coarser mesh may have fewer highly distorted small elements, which can allow the explicit calculation to proceed more smoothly. This explains why the coarser model appeared more stable.</w:t>
      </w:r>
    </w:p>
    <w:p w14:paraId="36A43701" w14:textId="6CDFD70D" w:rsidR="00A47C5F" w:rsidRPr="00E40D38" w:rsidRDefault="00A47C5F" w:rsidP="00F42840">
      <w:pPr>
        <w:spacing w:after="120"/>
        <w:rPr>
          <w:rFonts w:cstheme="minorHAnsi"/>
        </w:rPr>
      </w:pPr>
      <w:r w:rsidRPr="00E40D38">
        <w:rPr>
          <w:rFonts w:cstheme="minorHAnsi"/>
        </w:rPr>
        <w:t>The correct interpretation is that the coarser mesh improved numerical stability in this case, not that it is necessarily more accurate. Accuracy would require a formal mesh convergence study, where peak velocity, jet length, strain and energy behaviour are compared across several mesh densities. The current result is still useful because it shows that the model is mesh-sensitive, and that mesh quality has a direct effect on the velocity history. This links strongly to Molinari's observation that shaped-charge jet simulation can require remeshing to follow the high-deformation copper jet, and to wider literature on large-deformation numerical methods [</w:t>
      </w:r>
      <w:r w:rsidR="00A62322">
        <w:rPr>
          <w:rFonts w:cstheme="minorHAnsi"/>
        </w:rPr>
        <w:t>7]</w:t>
      </w:r>
      <w:r w:rsidRPr="00E40D38">
        <w:rPr>
          <w:rFonts w:cstheme="minorHAnsi"/>
        </w:rPr>
        <w:t>.</w:t>
      </w:r>
    </w:p>
    <w:p w14:paraId="54DEE3C0" w14:textId="27203A7D" w:rsidR="00A47C5F" w:rsidRPr="00E40D38" w:rsidRDefault="00A47C5F" w:rsidP="00F42840">
      <w:pPr>
        <w:spacing w:after="120"/>
        <w:rPr>
          <w:rFonts w:cstheme="minorHAnsi"/>
        </w:rPr>
      </w:pPr>
      <w:r w:rsidRPr="00E40D38">
        <w:rPr>
          <w:rFonts w:cstheme="minorHAnsi"/>
        </w:rPr>
        <w:t xml:space="preserve">The step time was also changed to observe longer jet development. Figure 10 shows the result after the step time was increased from 0.0001 s to 0.001 s. The longer step time allowed the jet to extend further and made it possible to see whether the jet remained coherent after the initial collapse. The result shows a long, narrow jet and a remaining liner/slug region near the top. This demonstrates that the liner does not only begin to collapse; it continues to deform into a jet over a longer period. </w:t>
      </w:r>
    </w:p>
    <w:p w14:paraId="7EB273C9" w14:textId="77777777" w:rsidR="00A47C5F" w:rsidRPr="00E40D38" w:rsidRDefault="00A47C5F" w:rsidP="00F42840">
      <w:pPr>
        <w:spacing w:after="120"/>
        <w:rPr>
          <w:rFonts w:cstheme="minorHAnsi"/>
        </w:rPr>
      </w:pPr>
    </w:p>
    <w:p w14:paraId="1D0D6AA5" w14:textId="26C0FD6E" w:rsidR="00E40D38" w:rsidRDefault="00A47C5F" w:rsidP="00F42840">
      <w:pPr>
        <w:pStyle w:val="Heading1"/>
        <w:rPr>
          <w:rFonts w:eastAsia="Times New Roman" w:cstheme="minorHAnsi"/>
          <w:lang w:eastAsia="en-GB"/>
        </w:rPr>
      </w:pPr>
      <w:bookmarkStart w:id="4" w:name="_Toc229986370"/>
      <w:r w:rsidRPr="00E40D38">
        <w:rPr>
          <w:rFonts w:eastAsia="Times New Roman" w:cstheme="minorHAnsi"/>
          <w:lang w:eastAsia="en-GB"/>
        </w:rPr>
        <w:t>3D DESIGNS</w:t>
      </w:r>
      <w:bookmarkEnd w:id="4"/>
    </w:p>
    <w:p w14:paraId="7956E070" w14:textId="77777777" w:rsidR="00E40D38" w:rsidRPr="00E40D38" w:rsidRDefault="00E40D38" w:rsidP="00F42840">
      <w:pPr>
        <w:rPr>
          <w:lang w:eastAsia="en-GB"/>
        </w:rPr>
      </w:pPr>
    </w:p>
    <w:p w14:paraId="36E4C8DC" w14:textId="4B372183" w:rsidR="00A47C5F" w:rsidRPr="00E40D38" w:rsidRDefault="00A47C5F" w:rsidP="00F42840">
      <w:pPr>
        <w:spacing w:after="120"/>
        <w:rPr>
          <w:rFonts w:cstheme="minorHAnsi"/>
        </w:rPr>
      </w:pPr>
      <w:r w:rsidRPr="00E40D38">
        <w:rPr>
          <w:rFonts w:cstheme="minorHAnsi"/>
        </w:rPr>
        <w:t>The second 2D design was selected for 3D modelling because it gave the best overall balance between jet formation and stability. The selection was not based on one image alone. It was based on the combined interpretation of geometry, pressure, stress, velocity and plastic strain. Both 2D designs used the same diameter, same material values and same general mesh scale. This allowed the liner shape to be isolated as the main design variable. The first design produced a very thin jet in some images, but the second design showed a more supported jet and a more controlled liner collapse region. For a 3D model, this robustness was important because 3D simulations are much more likely to suffer from contact problems and mesh distortion.</w:t>
      </w:r>
    </w:p>
    <w:p w14:paraId="589CC4C6" w14:textId="7CC8B8DD" w:rsidR="00A47C5F" w:rsidRPr="00E40D38" w:rsidRDefault="00A47C5F" w:rsidP="00F42840">
      <w:pPr>
        <w:spacing w:after="120"/>
        <w:rPr>
          <w:rFonts w:cstheme="minorHAnsi"/>
        </w:rPr>
      </w:pPr>
      <w:r w:rsidRPr="00E40D38">
        <w:rPr>
          <w:rFonts w:cstheme="minorHAnsi"/>
        </w:rPr>
        <w:lastRenderedPageBreak/>
        <w:t xml:space="preserve">The decision can be summarised as follows. Shape Charge 1 showed strong jet focusing, but </w:t>
      </w:r>
      <w:r w:rsidR="00A62322" w:rsidRPr="00E40D38">
        <w:rPr>
          <w:rFonts w:cstheme="minorHAnsi"/>
        </w:rPr>
        <w:t>it</w:t>
      </w:r>
      <w:r w:rsidR="00A62322">
        <w:rPr>
          <w:rFonts w:cstheme="minorHAnsi"/>
        </w:rPr>
        <w:t xml:space="preserve">s </w:t>
      </w:r>
      <w:r w:rsidRPr="00E40D38">
        <w:rPr>
          <w:rFonts w:cstheme="minorHAnsi"/>
        </w:rPr>
        <w:t>very slender jet and localised stress response suggested a greater risk of instability. Shape Charge 2 generated a coherent jet while retaining a broader, more stable collapse region behind the jet. Because the 3D stage required a design that could survive more demanding contact and mesh conditions, Shape Charge 2 was selected. This is a critical modelling decision rather than a simple visual preference.</w:t>
      </w:r>
    </w:p>
    <w:p w14:paraId="1E988EA2" w14:textId="77777777" w:rsidR="00A47C5F" w:rsidRPr="00E40D38" w:rsidRDefault="00A47C5F" w:rsidP="00F42840">
      <w:pPr>
        <w:jc w:val="center"/>
        <w:rPr>
          <w:rFonts w:cstheme="minorHAnsi"/>
        </w:rPr>
      </w:pPr>
      <w:r w:rsidRPr="00E40D38">
        <w:rPr>
          <w:rFonts w:cstheme="minorHAnsi"/>
          <w:noProof/>
        </w:rPr>
        <w:drawing>
          <wp:inline distT="0" distB="0" distL="0" distR="0" wp14:anchorId="1229DFAD" wp14:editId="0A3A317E">
            <wp:extent cx="4563110" cy="2497618"/>
            <wp:effectExtent l="0" t="0" r="0" b="4445"/>
            <wp:docPr id="11" name="Picture 11" descr="Figure 11. 3D mesh-development stage after the selected 2D design was converted into a three-dimensional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c213ac7-da27-418c-85f5-cb3e6fc99e53.png"/>
                    <pic:cNvPicPr/>
                  </pic:nvPicPr>
                  <pic:blipFill rotWithShape="1">
                    <a:blip r:embed="rId19"/>
                    <a:srcRect l="20773" t="10131" r="-2" b="12993"/>
                    <a:stretch>
                      <a:fillRect/>
                    </a:stretch>
                  </pic:blipFill>
                  <pic:spPr bwMode="auto">
                    <a:xfrm>
                      <a:off x="0" y="0"/>
                      <a:ext cx="4564185" cy="2498207"/>
                    </a:xfrm>
                    <a:prstGeom prst="rect">
                      <a:avLst/>
                    </a:prstGeom>
                    <a:ln>
                      <a:noFill/>
                    </a:ln>
                    <a:extLst>
                      <a:ext uri="{53640926-AAD7-44D8-BBD7-CCE9431645EC}">
                        <a14:shadowObscured xmlns:a14="http://schemas.microsoft.com/office/drawing/2010/main"/>
                      </a:ext>
                    </a:extLst>
                  </pic:spPr>
                </pic:pic>
              </a:graphicData>
            </a:graphic>
          </wp:inline>
        </w:drawing>
      </w:r>
    </w:p>
    <w:p w14:paraId="5DA4B112" w14:textId="77777777" w:rsidR="00A47C5F" w:rsidRPr="00E40D38" w:rsidRDefault="00A47C5F" w:rsidP="00F42840">
      <w:pPr>
        <w:jc w:val="center"/>
        <w:rPr>
          <w:rFonts w:cstheme="minorHAnsi"/>
        </w:rPr>
      </w:pPr>
      <w:r w:rsidRPr="00E40D38">
        <w:rPr>
          <w:rFonts w:cstheme="minorHAnsi"/>
          <w:i/>
          <w:sz w:val="16"/>
        </w:rPr>
        <w:t>Figure 11. 3D mesh-development stage after the selected 2D design was converted into a three-dimensional model.</w:t>
      </w:r>
    </w:p>
    <w:p w14:paraId="624D24F0" w14:textId="77777777" w:rsidR="00D46048" w:rsidRPr="00E40D38" w:rsidRDefault="00D46048" w:rsidP="00F42840">
      <w:pPr>
        <w:spacing w:before="100" w:beforeAutospacing="1" w:after="100" w:afterAutospacing="1"/>
        <w:rPr>
          <w:rFonts w:eastAsia="Times New Roman" w:cstheme="minorHAnsi"/>
          <w:kern w:val="0"/>
          <w:lang w:eastAsia="en-GB"/>
          <w14:ligatures w14:val="none"/>
        </w:rPr>
      </w:pPr>
    </w:p>
    <w:p w14:paraId="6AD97453" w14:textId="77777777" w:rsidR="00A47C5F" w:rsidRPr="00E40D38" w:rsidRDefault="00A47C5F" w:rsidP="00F42840">
      <w:pPr>
        <w:spacing w:after="120"/>
        <w:rPr>
          <w:rFonts w:cstheme="minorHAnsi"/>
        </w:rPr>
      </w:pPr>
      <w:r w:rsidRPr="00E40D38">
        <w:rPr>
          <w:rFonts w:cstheme="minorHAnsi"/>
        </w:rPr>
        <w:t>After the second 2D design was selected, it was developed into a 3D model. Figure 11 shows the 3D mesh-development stage. During this process Abaqus produced several errors and warnings. One important error was that modified tetrahedral elements were incompatible with regular tetrahedral elements if they shared the same nodes. This means that different tetrahedral element formulations were connected in a way that Abaqus could not treat as compatible. In a complex 3D model, this type of issue can occur when mesh controls, element formulations or local mesh transitions are inconsistent.</w:t>
      </w:r>
    </w:p>
    <w:p w14:paraId="0FC3EFF6" w14:textId="529B9A1A" w:rsidR="00A47C5F" w:rsidRPr="00E40D38" w:rsidRDefault="00A47C5F" w:rsidP="00F42840">
      <w:pPr>
        <w:spacing w:before="100" w:beforeAutospacing="1" w:after="100" w:afterAutospacing="1"/>
        <w:rPr>
          <w:rFonts w:cstheme="minorHAnsi"/>
        </w:rPr>
      </w:pPr>
      <w:r w:rsidRPr="00E40D38">
        <w:rPr>
          <w:rFonts w:cstheme="minorHAnsi"/>
        </w:rPr>
        <w:t>To address these problems, the mesh was adjusted</w:t>
      </w:r>
      <w:r w:rsidR="003C09B3" w:rsidRPr="00E40D38">
        <w:rPr>
          <w:rFonts w:cstheme="minorHAnsi"/>
        </w:rPr>
        <w:t xml:space="preserve"> many times. </w:t>
      </w:r>
      <w:r w:rsidR="003C09B3" w:rsidRPr="00E40D38">
        <w:rPr>
          <w:rFonts w:cstheme="minorHAnsi"/>
        </w:rPr>
        <w:t>Coarsening the mesh reduce</w:t>
      </w:r>
      <w:r w:rsidR="003C09B3" w:rsidRPr="00E40D38">
        <w:rPr>
          <w:rFonts w:cstheme="minorHAnsi"/>
        </w:rPr>
        <w:t xml:space="preserve">s </w:t>
      </w:r>
      <w:r w:rsidR="003C09B3" w:rsidRPr="00E40D38">
        <w:rPr>
          <w:rFonts w:cstheme="minorHAnsi"/>
        </w:rPr>
        <w:t xml:space="preserve">the number of problematic elements and allowed the simulation to progress further. </w:t>
      </w:r>
      <w:r w:rsidR="003C09B3" w:rsidRPr="00E40D38">
        <w:rPr>
          <w:rFonts w:cstheme="minorHAnsi"/>
        </w:rPr>
        <w:t xml:space="preserve">However, </w:t>
      </w:r>
      <w:r w:rsidR="003C09B3" w:rsidRPr="00E40D38">
        <w:rPr>
          <w:rFonts w:cstheme="minorHAnsi"/>
        </w:rPr>
        <w:t>a coarser mesh may lose detail around the jet tip and pressure gradients.</w:t>
      </w:r>
      <w:r w:rsidR="00DC486B">
        <w:rPr>
          <w:rFonts w:cstheme="minorHAnsi"/>
        </w:rPr>
        <w:t xml:space="preserve"> Finer mesh has also shown some issues. When modelling the 2D designs, a finer mesh was chosen and Abaqus was able to form a jet. However, when modelling the 3D design, a lot of elements was distorted, and the jet formation of the liner was not formed. This is due errors at the early stage.</w:t>
      </w:r>
    </w:p>
    <w:p w14:paraId="4E64A5D1" w14:textId="77777777" w:rsidR="003C09B3" w:rsidRPr="00E40D38" w:rsidRDefault="003C09B3" w:rsidP="00F42840">
      <w:pPr>
        <w:spacing w:before="100" w:beforeAutospacing="1" w:after="100" w:afterAutospacing="1"/>
        <w:rPr>
          <w:rFonts w:eastAsia="Times New Roman" w:cstheme="minorHAnsi"/>
          <w:kern w:val="0"/>
          <w:lang w:eastAsia="en-GB"/>
          <w14:ligatures w14:val="none"/>
        </w:rPr>
      </w:pPr>
      <w:r w:rsidRPr="00E40D38">
        <w:rPr>
          <w:rFonts w:eastAsia="Times New Roman" w:cstheme="minorHAnsi"/>
          <w:kern w:val="0"/>
          <w:lang w:eastAsia="en-GB"/>
          <w14:ligatures w14:val="none"/>
        </w:rPr>
        <w:t xml:space="preserve">The 3D modelling stage also produced contact and mesh distortion issues, which are common in simulations involving large deformation. In a Lagrangian model, the mesh moves with the material. As the liner collapses and forms a jet, the mesh elements can become stretched and distorted. In some cases, contact surfaces may overlap or boundary conditions may conflict with contact constraints, causing sudden local accelerations that increase the distortion further. Because of this, the 3D results were not considered perfect </w:t>
      </w:r>
      <w:r w:rsidRPr="00E40D38">
        <w:rPr>
          <w:rFonts w:eastAsia="Times New Roman" w:cstheme="minorHAnsi"/>
          <w:kern w:val="0"/>
          <w:lang w:eastAsia="en-GB"/>
          <w14:ligatures w14:val="none"/>
        </w:rPr>
        <w:lastRenderedPageBreak/>
        <w:t>final predictions. Instead, they were used to show the general behaviour of the selected design while recognising the limitations of the model.</w:t>
      </w:r>
    </w:p>
    <w:p w14:paraId="2997A453" w14:textId="3B68E268" w:rsidR="003C09B3" w:rsidRPr="00E40D38" w:rsidRDefault="003C09B3" w:rsidP="00F42840">
      <w:pPr>
        <w:spacing w:before="100" w:beforeAutospacing="1" w:after="100" w:afterAutospacing="1"/>
        <w:rPr>
          <w:rFonts w:eastAsia="Times New Roman" w:cstheme="minorHAnsi"/>
          <w:kern w:val="0"/>
          <w:lang w:eastAsia="en-GB"/>
          <w14:ligatures w14:val="none"/>
        </w:rPr>
      </w:pPr>
      <w:r w:rsidRPr="00E40D38">
        <w:rPr>
          <w:rFonts w:eastAsia="Times New Roman" w:cstheme="minorHAnsi"/>
          <w:kern w:val="0"/>
          <w:lang w:eastAsia="en-GB"/>
          <w14:ligatures w14:val="none"/>
        </w:rPr>
        <w:t>This troubleshooting process is important because it demonstrates practical use of Abaqus rather than only presenting successful simulation results. The modelling issues also explain why shaped-charge simulations often use ALE, Eulerian, or SPH methods instead. Eulerian methods reduce mesh distortion by allowing material to flow through a fixed mesh [2]. ALE methods help minimise mesh tangling by allowing the mesh and material to move more independently [</w:t>
      </w:r>
      <w:r w:rsidR="00A62322">
        <w:rPr>
          <w:rFonts w:eastAsia="Times New Roman" w:cstheme="minorHAnsi"/>
          <w:kern w:val="0"/>
          <w:lang w:eastAsia="en-GB"/>
          <w14:ligatures w14:val="none"/>
        </w:rPr>
        <w:t>7]</w:t>
      </w:r>
      <w:r w:rsidRPr="00E40D38">
        <w:rPr>
          <w:rFonts w:eastAsia="Times New Roman" w:cstheme="minorHAnsi"/>
          <w:kern w:val="0"/>
          <w:lang w:eastAsia="en-GB"/>
          <w14:ligatures w14:val="none"/>
        </w:rPr>
        <w:t>. SPH methods are useful for highly distorted regions because they do not rely on a fixed mesh structure [</w:t>
      </w:r>
      <w:r w:rsidR="00A62322">
        <w:rPr>
          <w:rFonts w:eastAsia="Times New Roman" w:cstheme="minorHAnsi"/>
          <w:kern w:val="0"/>
          <w:lang w:eastAsia="en-GB"/>
          <w14:ligatures w14:val="none"/>
        </w:rPr>
        <w:t>9]</w:t>
      </w:r>
      <w:r w:rsidRPr="00E40D38">
        <w:rPr>
          <w:rFonts w:eastAsia="Times New Roman" w:cstheme="minorHAnsi"/>
          <w:kern w:val="0"/>
          <w:lang w:eastAsia="en-GB"/>
          <w14:ligatures w14:val="none"/>
        </w:rPr>
        <w:t>. In future work, these methods could improve the accuracy and stability of the liner and explosive modelling.</w:t>
      </w:r>
    </w:p>
    <w:p w14:paraId="6433D280" w14:textId="77777777" w:rsidR="003C09B3" w:rsidRPr="00E40D38" w:rsidRDefault="003C09B3" w:rsidP="00F42840">
      <w:pPr>
        <w:jc w:val="center"/>
        <w:rPr>
          <w:rFonts w:cstheme="minorHAnsi"/>
        </w:rPr>
      </w:pPr>
      <w:r w:rsidRPr="00E40D38">
        <w:rPr>
          <w:rFonts w:cstheme="minorHAnsi"/>
          <w:noProof/>
        </w:rPr>
        <w:drawing>
          <wp:inline distT="0" distB="0" distL="0" distR="0" wp14:anchorId="2363D5A4" wp14:editId="0B824CBA">
            <wp:extent cx="4578985" cy="2497618"/>
            <wp:effectExtent l="0" t="0" r="5715" b="4445"/>
            <wp:docPr id="12" name="Picture 12" descr="Figure 12. 3D pressure distribution, early stage. The pressure wave is concentrated in the upper charge region before it acts strongly on the lin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493f4ac-b2a0-4f98-b58f-197b92e95ccc.png"/>
                    <pic:cNvPicPr/>
                  </pic:nvPicPr>
                  <pic:blipFill rotWithShape="1">
                    <a:blip r:embed="rId20"/>
                    <a:srcRect l="20501" t="9809" b="13320"/>
                    <a:stretch>
                      <a:fillRect/>
                    </a:stretch>
                  </pic:blipFill>
                  <pic:spPr bwMode="auto">
                    <a:xfrm>
                      <a:off x="0" y="0"/>
                      <a:ext cx="4579714" cy="2498016"/>
                    </a:xfrm>
                    <a:prstGeom prst="rect">
                      <a:avLst/>
                    </a:prstGeom>
                    <a:ln>
                      <a:noFill/>
                    </a:ln>
                    <a:extLst>
                      <a:ext uri="{53640926-AAD7-44D8-BBD7-CCE9431645EC}">
                        <a14:shadowObscured xmlns:a14="http://schemas.microsoft.com/office/drawing/2010/main"/>
                      </a:ext>
                    </a:extLst>
                  </pic:spPr>
                </pic:pic>
              </a:graphicData>
            </a:graphic>
          </wp:inline>
        </w:drawing>
      </w:r>
    </w:p>
    <w:p w14:paraId="331F697E" w14:textId="77777777" w:rsidR="003C09B3" w:rsidRPr="00E40D38" w:rsidRDefault="003C09B3" w:rsidP="00F42840">
      <w:pPr>
        <w:jc w:val="center"/>
        <w:rPr>
          <w:rFonts w:cstheme="minorHAnsi"/>
        </w:rPr>
      </w:pPr>
      <w:r w:rsidRPr="00E40D38">
        <w:rPr>
          <w:rFonts w:cstheme="minorHAnsi"/>
          <w:i/>
          <w:sz w:val="16"/>
        </w:rPr>
        <w:t>Figure 12. 3D pressure distribution, early stage. The pressure wave is concentrated in the upper charge region before it acts strongly on the liner.</w:t>
      </w:r>
    </w:p>
    <w:p w14:paraId="571EDD51" w14:textId="77777777" w:rsidR="003C09B3" w:rsidRPr="00E40D38" w:rsidRDefault="003C09B3" w:rsidP="00F42840">
      <w:pPr>
        <w:jc w:val="center"/>
        <w:rPr>
          <w:rFonts w:cstheme="minorHAnsi"/>
        </w:rPr>
      </w:pPr>
      <w:r w:rsidRPr="00E40D38">
        <w:rPr>
          <w:rFonts w:cstheme="minorHAnsi"/>
          <w:noProof/>
        </w:rPr>
        <w:drawing>
          <wp:inline distT="0" distB="0" distL="0" distR="0" wp14:anchorId="6A5680C7" wp14:editId="0EF24B08">
            <wp:extent cx="4530199" cy="2461043"/>
            <wp:effectExtent l="0" t="0" r="3810" b="3175"/>
            <wp:docPr id="13" name="Picture 13" descr="Figure 13. 3D pressure distribution, intermediate stage. The pressure field has moved further towards the liner 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5bd32c2-c0d8-4aa0-935c-694eb0d14312.png"/>
                    <pic:cNvPicPr/>
                  </pic:nvPicPr>
                  <pic:blipFill rotWithShape="1">
                    <a:blip r:embed="rId21"/>
                    <a:srcRect l="20864" t="10452" r="483" b="13802"/>
                    <a:stretch>
                      <a:fillRect/>
                    </a:stretch>
                  </pic:blipFill>
                  <pic:spPr bwMode="auto">
                    <a:xfrm>
                      <a:off x="0" y="0"/>
                      <a:ext cx="4530975" cy="2461465"/>
                    </a:xfrm>
                    <a:prstGeom prst="rect">
                      <a:avLst/>
                    </a:prstGeom>
                    <a:ln>
                      <a:noFill/>
                    </a:ln>
                    <a:extLst>
                      <a:ext uri="{53640926-AAD7-44D8-BBD7-CCE9431645EC}">
                        <a14:shadowObscured xmlns:a14="http://schemas.microsoft.com/office/drawing/2010/main"/>
                      </a:ext>
                    </a:extLst>
                  </pic:spPr>
                </pic:pic>
              </a:graphicData>
            </a:graphic>
          </wp:inline>
        </w:drawing>
      </w:r>
    </w:p>
    <w:p w14:paraId="561D3E65" w14:textId="77777777" w:rsidR="003C09B3" w:rsidRPr="00E40D38" w:rsidRDefault="003C09B3" w:rsidP="00F42840">
      <w:pPr>
        <w:jc w:val="center"/>
        <w:rPr>
          <w:rFonts w:cstheme="minorHAnsi"/>
        </w:rPr>
      </w:pPr>
      <w:r w:rsidRPr="00E40D38">
        <w:rPr>
          <w:rFonts w:cstheme="minorHAnsi"/>
          <w:i/>
          <w:sz w:val="16"/>
        </w:rPr>
        <w:t>Figure 13. 3D pressure distribution, intermediate stage. The pressure field has moved further towards the liner region.</w:t>
      </w:r>
    </w:p>
    <w:p w14:paraId="3AEF9DF4" w14:textId="77777777" w:rsidR="003C09B3" w:rsidRPr="00E40D38" w:rsidRDefault="003C09B3" w:rsidP="00F42840">
      <w:pPr>
        <w:jc w:val="center"/>
        <w:rPr>
          <w:rFonts w:cstheme="minorHAnsi"/>
        </w:rPr>
      </w:pPr>
      <w:r w:rsidRPr="00E40D38">
        <w:rPr>
          <w:rFonts w:cstheme="minorHAnsi"/>
          <w:noProof/>
        </w:rPr>
        <w:lastRenderedPageBreak/>
        <w:drawing>
          <wp:inline distT="0" distB="0" distL="0" distR="0" wp14:anchorId="2F98000F" wp14:editId="39C50265">
            <wp:extent cx="4568190" cy="2481943"/>
            <wp:effectExtent l="0" t="0" r="3810" b="0"/>
            <wp:docPr id="14" name="Picture 14" descr="Figure 14. 3D pressure distribution, later stage. The pressure field spreads through the charge body and interacts more clearly with the lin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2c7b825-865f-4b5e-a31d-f4174a2aae92.png"/>
                    <pic:cNvPicPr/>
                  </pic:nvPicPr>
                  <pic:blipFill rotWithShape="1">
                    <a:blip r:embed="rId22"/>
                    <a:srcRect l="20683" t="10131" b="13474"/>
                    <a:stretch>
                      <a:fillRect/>
                    </a:stretch>
                  </pic:blipFill>
                  <pic:spPr bwMode="auto">
                    <a:xfrm>
                      <a:off x="0" y="0"/>
                      <a:ext cx="4569266" cy="2482528"/>
                    </a:xfrm>
                    <a:prstGeom prst="rect">
                      <a:avLst/>
                    </a:prstGeom>
                    <a:ln>
                      <a:noFill/>
                    </a:ln>
                    <a:extLst>
                      <a:ext uri="{53640926-AAD7-44D8-BBD7-CCE9431645EC}">
                        <a14:shadowObscured xmlns:a14="http://schemas.microsoft.com/office/drawing/2010/main"/>
                      </a:ext>
                    </a:extLst>
                  </pic:spPr>
                </pic:pic>
              </a:graphicData>
            </a:graphic>
          </wp:inline>
        </w:drawing>
      </w:r>
    </w:p>
    <w:p w14:paraId="158B7DBF" w14:textId="77777777" w:rsidR="003C09B3" w:rsidRPr="00E40D38" w:rsidRDefault="003C09B3" w:rsidP="00F42840">
      <w:pPr>
        <w:jc w:val="center"/>
        <w:rPr>
          <w:rFonts w:cstheme="minorHAnsi"/>
        </w:rPr>
      </w:pPr>
      <w:r w:rsidRPr="00E40D38">
        <w:rPr>
          <w:rFonts w:cstheme="minorHAnsi"/>
          <w:i/>
          <w:sz w:val="16"/>
        </w:rPr>
        <w:t>Figure 14. 3D pressure distribution, later stage. The pressure field spreads through the charge body and interacts more clearly with the liner.</w:t>
      </w:r>
    </w:p>
    <w:p w14:paraId="7359A619" w14:textId="77777777" w:rsidR="003C09B3" w:rsidRPr="00E40D38" w:rsidRDefault="003C09B3" w:rsidP="00F42840">
      <w:pPr>
        <w:spacing w:after="120"/>
        <w:rPr>
          <w:rFonts w:cstheme="minorHAnsi"/>
        </w:rPr>
      </w:pPr>
      <w:r w:rsidRPr="00E40D38">
        <w:rPr>
          <w:rFonts w:cstheme="minorHAnsi"/>
        </w:rPr>
        <w:t>Figures 12 to 14 show the pressure development in the 3D model. These images are important because they demonstrate that the selected 2D design was successfully transferred into a three-dimensional analysis and that pressure outputs could be extracted. Figure 12 shows an early stage where a high-pressure region is concentrated in the upper part of the charge. The liner region is still comparatively lower on the pressure scale. Figure 13 shows the pressure field moving further towards the liner. Figure 14 shows a later frame where the pressure field has spread through the model and is interacting more clearly with the liner and lower charge region.</w:t>
      </w:r>
    </w:p>
    <w:p w14:paraId="318D630B" w14:textId="77777777" w:rsidR="003C09B3" w:rsidRPr="00E40D38" w:rsidRDefault="003C09B3" w:rsidP="00F42840">
      <w:pPr>
        <w:spacing w:before="100" w:beforeAutospacing="1" w:after="100" w:afterAutospacing="1"/>
        <w:rPr>
          <w:rFonts w:eastAsia="Times New Roman" w:cstheme="minorHAnsi"/>
          <w:kern w:val="0"/>
          <w:lang w:eastAsia="en-GB"/>
          <w14:ligatures w14:val="none"/>
        </w:rPr>
      </w:pPr>
      <w:r w:rsidRPr="00E40D38">
        <w:rPr>
          <w:rFonts w:eastAsia="Times New Roman" w:cstheme="minorHAnsi"/>
          <w:kern w:val="0"/>
          <w:lang w:eastAsia="en-GB"/>
          <w14:ligatures w14:val="none"/>
        </w:rPr>
        <w:t>The sequence shows how the pressure wave changes and moves through the model over time rather than remaining constant. This is important because the collapse of the liner is caused by the pressure reaching and loading the liner surface. In the contour plots, red and orange areas represent higher pressure regions, while green and blue areas represent lower pressure levels. The pressure distribution appears mostly symmetrical, which is a good result because the shaped charge geometry itself is symmetrical. A symmetric pressure wave helps the liner collapse evenly and improves jet formation.</w:t>
      </w:r>
    </w:p>
    <w:p w14:paraId="181D74BD" w14:textId="77777777" w:rsidR="003C09B3" w:rsidRPr="00E40D38" w:rsidRDefault="003C09B3" w:rsidP="00F42840">
      <w:pPr>
        <w:spacing w:before="100" w:beforeAutospacing="1" w:after="100" w:afterAutospacing="1"/>
        <w:rPr>
          <w:rFonts w:eastAsia="Times New Roman" w:cstheme="minorHAnsi"/>
          <w:kern w:val="0"/>
          <w:lang w:eastAsia="en-GB"/>
          <w14:ligatures w14:val="none"/>
        </w:rPr>
      </w:pPr>
      <w:r w:rsidRPr="00E40D38">
        <w:rPr>
          <w:rFonts w:eastAsia="Times New Roman" w:cstheme="minorHAnsi"/>
          <w:kern w:val="0"/>
          <w:lang w:eastAsia="en-GB"/>
          <w14:ligatures w14:val="none"/>
        </w:rPr>
        <w:t>The pressure results also show that high pressure alone does not guarantee good jet performance. The pressure must also create a stable velocity field and proper plastic deformation within the liner material. For this reason, the pressure plots were analysed together with the liner stress, velocity, and strain results. The pressure contours confirm that the explosive loading reaches the liner, while the later simulation outputs show how the liner responds to that loading.</w:t>
      </w:r>
    </w:p>
    <w:p w14:paraId="68FA44F1" w14:textId="3D144509" w:rsidR="003C09B3" w:rsidRPr="00E40D38" w:rsidRDefault="003C09B3" w:rsidP="00F42840">
      <w:pPr>
        <w:spacing w:before="100" w:beforeAutospacing="1" w:after="100" w:afterAutospacing="1"/>
        <w:rPr>
          <w:rFonts w:eastAsia="Times New Roman" w:cstheme="minorHAnsi"/>
          <w:kern w:val="0"/>
          <w:lang w:eastAsia="en-GB"/>
          <w14:ligatures w14:val="none"/>
        </w:rPr>
      </w:pPr>
      <w:r w:rsidRPr="00E40D38">
        <w:rPr>
          <w:rFonts w:eastAsia="Times New Roman" w:cstheme="minorHAnsi"/>
          <w:kern w:val="0"/>
          <w:lang w:eastAsia="en-GB"/>
          <w14:ligatures w14:val="none"/>
        </w:rPr>
        <w:t>Some irregular contour patterns can be seen near the liner and boundary regions. These are likely caused by mesh changes, contact interactions, or the tetrahedral mesh used in the model. Such behaviour is common in 3D explicit simulations involving very large deformation and should be recognised as a modelling limitation. Overall, the pressure results support the selected design by showing that the pressure wave successfully reaches the liner and causes deformation, while also highlighting the sensitivity of the model to numerical settings.</w:t>
      </w:r>
    </w:p>
    <w:p w14:paraId="5143E174" w14:textId="77777777" w:rsidR="003C09B3" w:rsidRPr="00E40D38" w:rsidRDefault="003C09B3" w:rsidP="00F42840">
      <w:pPr>
        <w:jc w:val="center"/>
        <w:rPr>
          <w:rFonts w:cstheme="minorHAnsi"/>
        </w:rPr>
      </w:pPr>
      <w:r w:rsidRPr="00E40D38">
        <w:rPr>
          <w:rFonts w:cstheme="minorHAnsi"/>
          <w:noProof/>
        </w:rPr>
        <w:lastRenderedPageBreak/>
        <w:drawing>
          <wp:inline distT="0" distB="0" distL="0" distR="0" wp14:anchorId="11A85192" wp14:editId="21E17CE8">
            <wp:extent cx="4552950" cy="2487168"/>
            <wp:effectExtent l="0" t="0" r="0" b="2540"/>
            <wp:docPr id="16" name="Picture 16" descr="Figure 16. 3D liner-only velocity magnitude. The selected liner collapses into a jet-like region, with the highest speed concentrated along the j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0aae517-a733-496c-8c20-8f9474ba9936.png"/>
                    <pic:cNvPicPr/>
                  </pic:nvPicPr>
                  <pic:blipFill rotWithShape="1">
                    <a:blip r:embed="rId23"/>
                    <a:srcRect l="20955" t="9970" r="-11" b="13472"/>
                    <a:stretch>
                      <a:fillRect/>
                    </a:stretch>
                  </pic:blipFill>
                  <pic:spPr bwMode="auto">
                    <a:xfrm>
                      <a:off x="0" y="0"/>
                      <a:ext cx="4554248" cy="2487877"/>
                    </a:xfrm>
                    <a:prstGeom prst="rect">
                      <a:avLst/>
                    </a:prstGeom>
                    <a:ln>
                      <a:noFill/>
                    </a:ln>
                    <a:extLst>
                      <a:ext uri="{53640926-AAD7-44D8-BBD7-CCE9431645EC}">
                        <a14:shadowObscured xmlns:a14="http://schemas.microsoft.com/office/drawing/2010/main"/>
                      </a:ext>
                    </a:extLst>
                  </pic:spPr>
                </pic:pic>
              </a:graphicData>
            </a:graphic>
          </wp:inline>
        </w:drawing>
      </w:r>
    </w:p>
    <w:p w14:paraId="342CEF51" w14:textId="77777777" w:rsidR="003C09B3" w:rsidRPr="00E40D38" w:rsidRDefault="003C09B3" w:rsidP="00F42840">
      <w:pPr>
        <w:jc w:val="center"/>
        <w:rPr>
          <w:rFonts w:cstheme="minorHAnsi"/>
        </w:rPr>
      </w:pPr>
      <w:r w:rsidRPr="00E40D38">
        <w:rPr>
          <w:rFonts w:cstheme="minorHAnsi"/>
          <w:i/>
          <w:sz w:val="16"/>
        </w:rPr>
        <w:t>Figure 15. 3D liner-only velocity magnitude. The selected liner collapses into a jet-like region, with the highest speed concentrated along the jet.</w:t>
      </w:r>
    </w:p>
    <w:p w14:paraId="3AE5B78A" w14:textId="77777777" w:rsidR="003C09B3" w:rsidRPr="00E40D38" w:rsidRDefault="003C09B3" w:rsidP="00F42840">
      <w:pPr>
        <w:jc w:val="center"/>
        <w:rPr>
          <w:rFonts w:cstheme="minorHAnsi"/>
        </w:rPr>
      </w:pPr>
      <w:r w:rsidRPr="00E40D38">
        <w:rPr>
          <w:rFonts w:cstheme="minorHAnsi"/>
          <w:noProof/>
        </w:rPr>
        <w:drawing>
          <wp:inline distT="0" distB="0" distL="0" distR="0" wp14:anchorId="2A68E1EF" wp14:editId="7494F8A7">
            <wp:extent cx="4568190" cy="2497619"/>
            <wp:effectExtent l="0" t="0" r="3810" b="4445"/>
            <wp:docPr id="17" name="Picture 17" descr="Figure 17. Velocity-time histories for selected 3D liner nodes. Different liner nodes accelerate at different rates, showing a velocity gradi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342bc6a-199f-4857-acee-39ea5bbb34b7.png"/>
                    <pic:cNvPicPr/>
                  </pic:nvPicPr>
                  <pic:blipFill rotWithShape="1">
                    <a:blip r:embed="rId24"/>
                    <a:srcRect l="20683" t="10292" b="12832"/>
                    <a:stretch>
                      <a:fillRect/>
                    </a:stretch>
                  </pic:blipFill>
                  <pic:spPr bwMode="auto">
                    <a:xfrm>
                      <a:off x="0" y="0"/>
                      <a:ext cx="4569262" cy="2498205"/>
                    </a:xfrm>
                    <a:prstGeom prst="rect">
                      <a:avLst/>
                    </a:prstGeom>
                    <a:ln>
                      <a:noFill/>
                    </a:ln>
                    <a:extLst>
                      <a:ext uri="{53640926-AAD7-44D8-BBD7-CCE9431645EC}">
                        <a14:shadowObscured xmlns:a14="http://schemas.microsoft.com/office/drawing/2010/main"/>
                      </a:ext>
                    </a:extLst>
                  </pic:spPr>
                </pic:pic>
              </a:graphicData>
            </a:graphic>
          </wp:inline>
        </w:drawing>
      </w:r>
    </w:p>
    <w:p w14:paraId="19BEFD0E" w14:textId="2839A408" w:rsidR="003C09B3" w:rsidRPr="00E40D38" w:rsidRDefault="003C09B3" w:rsidP="00F42840">
      <w:pPr>
        <w:jc w:val="center"/>
        <w:rPr>
          <w:rFonts w:cstheme="minorHAnsi"/>
        </w:rPr>
      </w:pPr>
      <w:r w:rsidRPr="00E40D38">
        <w:rPr>
          <w:rFonts w:cstheme="minorHAnsi"/>
          <w:i/>
          <w:sz w:val="16"/>
        </w:rPr>
        <w:t>Figure 1</w:t>
      </w:r>
      <w:r w:rsidRPr="00E40D38">
        <w:rPr>
          <w:rFonts w:cstheme="minorHAnsi"/>
          <w:i/>
          <w:sz w:val="16"/>
        </w:rPr>
        <w:t>6</w:t>
      </w:r>
      <w:r w:rsidRPr="00E40D38">
        <w:rPr>
          <w:rFonts w:cstheme="minorHAnsi"/>
          <w:i/>
          <w:sz w:val="16"/>
        </w:rPr>
        <w:t>. Velocity-time histories for selected 3D liner nodes. Different liner nodes accelerate at different rates, showing a velocity gradient.</w:t>
      </w:r>
    </w:p>
    <w:p w14:paraId="4EFEC658" w14:textId="77777777" w:rsidR="003C09B3" w:rsidRPr="00E40D38" w:rsidRDefault="003C09B3" w:rsidP="00F42840">
      <w:pPr>
        <w:jc w:val="center"/>
        <w:rPr>
          <w:rFonts w:cstheme="minorHAnsi"/>
        </w:rPr>
      </w:pPr>
      <w:r w:rsidRPr="00E40D38">
        <w:rPr>
          <w:rFonts w:cstheme="minorHAnsi"/>
          <w:noProof/>
        </w:rPr>
        <w:drawing>
          <wp:inline distT="0" distB="0" distL="0" distR="0" wp14:anchorId="4D608F1F" wp14:editId="2A3C344A">
            <wp:extent cx="4558030" cy="2497619"/>
            <wp:effectExtent l="0" t="0" r="1270" b="4445"/>
            <wp:docPr id="18" name="Picture 18" descr="Figure 18. Pressure-time graph for selected liner nodes in the 3D model. The initial spike represents the pressure impulse reaching the lin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722970fd-33e2-448f-9a05-bf377e8a463c.png"/>
                    <pic:cNvPicPr/>
                  </pic:nvPicPr>
                  <pic:blipFill rotWithShape="1">
                    <a:blip r:embed="rId25"/>
                    <a:srcRect l="20864" t="9970" r="-8" b="13150"/>
                    <a:stretch>
                      <a:fillRect/>
                    </a:stretch>
                  </pic:blipFill>
                  <pic:spPr bwMode="auto">
                    <a:xfrm>
                      <a:off x="0" y="0"/>
                      <a:ext cx="4559330" cy="2498331"/>
                    </a:xfrm>
                    <a:prstGeom prst="rect">
                      <a:avLst/>
                    </a:prstGeom>
                    <a:ln>
                      <a:noFill/>
                    </a:ln>
                    <a:extLst>
                      <a:ext uri="{53640926-AAD7-44D8-BBD7-CCE9431645EC}">
                        <a14:shadowObscured xmlns:a14="http://schemas.microsoft.com/office/drawing/2010/main"/>
                      </a:ext>
                    </a:extLst>
                  </pic:spPr>
                </pic:pic>
              </a:graphicData>
            </a:graphic>
          </wp:inline>
        </w:drawing>
      </w:r>
    </w:p>
    <w:p w14:paraId="1F0C0A05" w14:textId="02C3A3AF" w:rsidR="003C09B3" w:rsidRPr="00E40D38" w:rsidRDefault="003C09B3" w:rsidP="00F42840">
      <w:pPr>
        <w:jc w:val="center"/>
        <w:rPr>
          <w:rFonts w:cstheme="minorHAnsi"/>
          <w:i/>
          <w:sz w:val="16"/>
        </w:rPr>
      </w:pPr>
      <w:r w:rsidRPr="00E40D38">
        <w:rPr>
          <w:rFonts w:cstheme="minorHAnsi"/>
          <w:i/>
          <w:sz w:val="16"/>
        </w:rPr>
        <w:t>Figure 1</w:t>
      </w:r>
      <w:r w:rsidRPr="00E40D38">
        <w:rPr>
          <w:rFonts w:cstheme="minorHAnsi"/>
          <w:i/>
          <w:sz w:val="16"/>
        </w:rPr>
        <w:t>7</w:t>
      </w:r>
      <w:r w:rsidRPr="00E40D38">
        <w:rPr>
          <w:rFonts w:cstheme="minorHAnsi"/>
          <w:i/>
          <w:sz w:val="16"/>
        </w:rPr>
        <w:t>. Pressure-time graph for selected liner nodes in the 3D model. The initial spike represents the pressure impulse reaching the liner.</w:t>
      </w:r>
    </w:p>
    <w:p w14:paraId="79F37A22" w14:textId="77777777" w:rsidR="003C09B3" w:rsidRPr="00E40D38" w:rsidRDefault="003C09B3" w:rsidP="00F42840">
      <w:pPr>
        <w:jc w:val="center"/>
        <w:rPr>
          <w:rFonts w:cstheme="minorHAnsi"/>
        </w:rPr>
      </w:pPr>
    </w:p>
    <w:p w14:paraId="2BE91272" w14:textId="77777777" w:rsidR="003C09B3" w:rsidRPr="00E40D38" w:rsidRDefault="003C09B3" w:rsidP="00F42840">
      <w:pPr>
        <w:jc w:val="center"/>
        <w:rPr>
          <w:rFonts w:cstheme="minorHAnsi"/>
        </w:rPr>
      </w:pPr>
      <w:r w:rsidRPr="00E40D38">
        <w:rPr>
          <w:rFonts w:cstheme="minorHAnsi"/>
          <w:noProof/>
        </w:rPr>
        <w:lastRenderedPageBreak/>
        <w:drawing>
          <wp:inline distT="0" distB="0" distL="0" distR="0" wp14:anchorId="468A9B7E" wp14:editId="3A517E11">
            <wp:extent cx="4563255" cy="2481943"/>
            <wp:effectExtent l="0" t="0" r="0" b="0"/>
            <wp:docPr id="19" name="Picture 19" descr="Figure 19. PE maximum principal strain at selected nodes near the jet t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943e6c22-c248-4fd8-b44b-652588f1107f.png"/>
                    <pic:cNvPicPr/>
                  </pic:nvPicPr>
                  <pic:blipFill rotWithShape="1">
                    <a:blip r:embed="rId26"/>
                    <a:srcRect l="20683" t="10291" r="86" b="13315"/>
                    <a:stretch>
                      <a:fillRect/>
                    </a:stretch>
                  </pic:blipFill>
                  <pic:spPr bwMode="auto">
                    <a:xfrm>
                      <a:off x="0" y="0"/>
                      <a:ext cx="4564326" cy="2482525"/>
                    </a:xfrm>
                    <a:prstGeom prst="rect">
                      <a:avLst/>
                    </a:prstGeom>
                    <a:ln>
                      <a:noFill/>
                    </a:ln>
                    <a:extLst>
                      <a:ext uri="{53640926-AAD7-44D8-BBD7-CCE9431645EC}">
                        <a14:shadowObscured xmlns:a14="http://schemas.microsoft.com/office/drawing/2010/main"/>
                      </a:ext>
                    </a:extLst>
                  </pic:spPr>
                </pic:pic>
              </a:graphicData>
            </a:graphic>
          </wp:inline>
        </w:drawing>
      </w:r>
    </w:p>
    <w:p w14:paraId="277574D6" w14:textId="24995BB7" w:rsidR="003C09B3" w:rsidRPr="00E40D38" w:rsidRDefault="003C09B3" w:rsidP="00F42840">
      <w:pPr>
        <w:jc w:val="center"/>
        <w:rPr>
          <w:rFonts w:cstheme="minorHAnsi"/>
        </w:rPr>
      </w:pPr>
      <w:r w:rsidRPr="00E40D38">
        <w:rPr>
          <w:rFonts w:cstheme="minorHAnsi"/>
          <w:i/>
          <w:sz w:val="16"/>
        </w:rPr>
        <w:t>Figure 1</w:t>
      </w:r>
      <w:r w:rsidRPr="00E40D38">
        <w:rPr>
          <w:rFonts w:cstheme="minorHAnsi"/>
          <w:i/>
          <w:sz w:val="16"/>
        </w:rPr>
        <w:t>8</w:t>
      </w:r>
      <w:r w:rsidRPr="00E40D38">
        <w:rPr>
          <w:rFonts w:cstheme="minorHAnsi"/>
          <w:i/>
          <w:sz w:val="16"/>
        </w:rPr>
        <w:t>. PE maximum principal strain at selected nodes near the jet tip.</w:t>
      </w:r>
    </w:p>
    <w:p w14:paraId="600FEBEA" w14:textId="77777777" w:rsidR="003C09B3" w:rsidRPr="00E40D38" w:rsidRDefault="003C09B3" w:rsidP="00F42840">
      <w:pPr>
        <w:jc w:val="center"/>
        <w:rPr>
          <w:rFonts w:cstheme="minorHAnsi"/>
        </w:rPr>
      </w:pPr>
      <w:r w:rsidRPr="00E40D38">
        <w:rPr>
          <w:rFonts w:cstheme="minorHAnsi"/>
          <w:noProof/>
        </w:rPr>
        <w:drawing>
          <wp:inline distT="0" distB="0" distL="0" distR="0" wp14:anchorId="082E7505" wp14:editId="14EA92FF">
            <wp:extent cx="4558030" cy="2487168"/>
            <wp:effectExtent l="0" t="0" r="1270" b="2540"/>
            <wp:docPr id="20" name="Picture 20" descr="Figure 20. PE maximum principal strain at selected nodes in the mid-jet 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f7d8752-cf1e-4c85-b1af-67738a49772c.png"/>
                    <pic:cNvPicPr/>
                  </pic:nvPicPr>
                  <pic:blipFill rotWithShape="1">
                    <a:blip r:embed="rId27"/>
                    <a:srcRect l="20864" t="10131" r="-4" b="13314"/>
                    <a:stretch>
                      <a:fillRect/>
                    </a:stretch>
                  </pic:blipFill>
                  <pic:spPr bwMode="auto">
                    <a:xfrm>
                      <a:off x="0" y="0"/>
                      <a:ext cx="4559104" cy="2487754"/>
                    </a:xfrm>
                    <a:prstGeom prst="rect">
                      <a:avLst/>
                    </a:prstGeom>
                    <a:ln>
                      <a:noFill/>
                    </a:ln>
                    <a:extLst>
                      <a:ext uri="{53640926-AAD7-44D8-BBD7-CCE9431645EC}">
                        <a14:shadowObscured xmlns:a14="http://schemas.microsoft.com/office/drawing/2010/main"/>
                      </a:ext>
                    </a:extLst>
                  </pic:spPr>
                </pic:pic>
              </a:graphicData>
            </a:graphic>
          </wp:inline>
        </w:drawing>
      </w:r>
    </w:p>
    <w:p w14:paraId="5DDA565C" w14:textId="2DC778B0" w:rsidR="003C09B3" w:rsidRPr="00E40D38" w:rsidRDefault="003C09B3" w:rsidP="00F42840">
      <w:pPr>
        <w:jc w:val="center"/>
        <w:rPr>
          <w:rFonts w:cstheme="minorHAnsi"/>
          <w:i/>
          <w:sz w:val="16"/>
        </w:rPr>
      </w:pPr>
      <w:r w:rsidRPr="00E40D38">
        <w:rPr>
          <w:rFonts w:cstheme="minorHAnsi"/>
          <w:i/>
          <w:sz w:val="16"/>
        </w:rPr>
        <w:t xml:space="preserve">Figure </w:t>
      </w:r>
      <w:r w:rsidRPr="00E40D38">
        <w:rPr>
          <w:rFonts w:cstheme="minorHAnsi"/>
          <w:i/>
          <w:sz w:val="16"/>
        </w:rPr>
        <w:t>19</w:t>
      </w:r>
      <w:r w:rsidRPr="00E40D38">
        <w:rPr>
          <w:rFonts w:cstheme="minorHAnsi"/>
          <w:i/>
          <w:sz w:val="16"/>
        </w:rPr>
        <w:t>. PE maximum principal strain at selected nodes in the mid-jet region.</w:t>
      </w:r>
    </w:p>
    <w:p w14:paraId="4BC76732" w14:textId="77777777" w:rsidR="003C09B3" w:rsidRPr="00E40D38" w:rsidRDefault="003C09B3" w:rsidP="00F42840">
      <w:pPr>
        <w:jc w:val="center"/>
        <w:rPr>
          <w:rFonts w:cstheme="minorHAnsi"/>
        </w:rPr>
      </w:pPr>
    </w:p>
    <w:p w14:paraId="1C2FE5E9" w14:textId="77777777" w:rsidR="003C09B3" w:rsidRPr="00E40D38" w:rsidRDefault="003C09B3" w:rsidP="00F42840">
      <w:pPr>
        <w:jc w:val="center"/>
        <w:rPr>
          <w:rFonts w:cstheme="minorHAnsi"/>
        </w:rPr>
      </w:pPr>
      <w:r w:rsidRPr="00E40D38">
        <w:rPr>
          <w:rFonts w:cstheme="minorHAnsi"/>
          <w:noProof/>
        </w:rPr>
        <w:drawing>
          <wp:inline distT="0" distB="0" distL="0" distR="0" wp14:anchorId="7368E196" wp14:editId="5985820F">
            <wp:extent cx="4558030" cy="2481943"/>
            <wp:effectExtent l="0" t="0" r="1270" b="0"/>
            <wp:docPr id="21" name="Picture 21" descr="Figure 21. 3D velocity magnitude output for the final selected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53505bb-2faf-4d7e-97d0-78e144ad61bc.png"/>
                    <pic:cNvPicPr/>
                  </pic:nvPicPr>
                  <pic:blipFill rotWithShape="1">
                    <a:blip r:embed="rId28"/>
                    <a:srcRect l="20864" t="10291" r="-1" b="13318"/>
                    <a:stretch>
                      <a:fillRect/>
                    </a:stretch>
                  </pic:blipFill>
                  <pic:spPr bwMode="auto">
                    <a:xfrm>
                      <a:off x="0" y="0"/>
                      <a:ext cx="4558878" cy="2482405"/>
                    </a:xfrm>
                    <a:prstGeom prst="rect">
                      <a:avLst/>
                    </a:prstGeom>
                    <a:ln>
                      <a:noFill/>
                    </a:ln>
                    <a:extLst>
                      <a:ext uri="{53640926-AAD7-44D8-BBD7-CCE9431645EC}">
                        <a14:shadowObscured xmlns:a14="http://schemas.microsoft.com/office/drawing/2010/main"/>
                      </a:ext>
                    </a:extLst>
                  </pic:spPr>
                </pic:pic>
              </a:graphicData>
            </a:graphic>
          </wp:inline>
        </w:drawing>
      </w:r>
    </w:p>
    <w:p w14:paraId="7493D0FE" w14:textId="03166A85" w:rsidR="003C09B3" w:rsidRPr="00E40D38" w:rsidRDefault="003C09B3" w:rsidP="00F42840">
      <w:pPr>
        <w:jc w:val="center"/>
        <w:rPr>
          <w:rFonts w:cstheme="minorHAnsi"/>
        </w:rPr>
      </w:pPr>
      <w:r w:rsidRPr="00E40D38">
        <w:rPr>
          <w:rFonts w:cstheme="minorHAnsi"/>
          <w:i/>
          <w:sz w:val="16"/>
        </w:rPr>
        <w:t>Figure 2</w:t>
      </w:r>
      <w:r w:rsidRPr="00E40D38">
        <w:rPr>
          <w:rFonts w:cstheme="minorHAnsi"/>
          <w:i/>
          <w:sz w:val="16"/>
        </w:rPr>
        <w:t>0</w:t>
      </w:r>
      <w:r w:rsidRPr="00E40D38">
        <w:rPr>
          <w:rFonts w:cstheme="minorHAnsi"/>
          <w:i/>
          <w:sz w:val="16"/>
        </w:rPr>
        <w:t>. 3D velocity magnitude output for the final selected design.</w:t>
      </w:r>
    </w:p>
    <w:p w14:paraId="65C586B3" w14:textId="77777777" w:rsidR="003C09B3" w:rsidRPr="00E40D38" w:rsidRDefault="003C09B3" w:rsidP="00F42840">
      <w:pPr>
        <w:jc w:val="center"/>
        <w:rPr>
          <w:rFonts w:cstheme="minorHAnsi"/>
        </w:rPr>
      </w:pPr>
      <w:r w:rsidRPr="00E40D38">
        <w:rPr>
          <w:rFonts w:cstheme="minorHAnsi"/>
          <w:noProof/>
        </w:rPr>
        <w:lastRenderedPageBreak/>
        <w:drawing>
          <wp:inline distT="0" distB="0" distL="0" distR="0" wp14:anchorId="23469450" wp14:editId="11552FD3">
            <wp:extent cx="4558030" cy="2471492"/>
            <wp:effectExtent l="0" t="0" r="1270" b="5080"/>
            <wp:docPr id="22" name="Picture 22" descr="Figure 22. 3D PE maximum principal strain output for the final selected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548b7da-134e-47de-956f-0703c383cda3.png"/>
                    <pic:cNvPicPr/>
                  </pic:nvPicPr>
                  <pic:blipFill rotWithShape="1">
                    <a:blip r:embed="rId29"/>
                    <a:srcRect l="20864" t="10452" b="13480"/>
                    <a:stretch>
                      <a:fillRect/>
                    </a:stretch>
                  </pic:blipFill>
                  <pic:spPr bwMode="auto">
                    <a:xfrm>
                      <a:off x="0" y="0"/>
                      <a:ext cx="4558811" cy="2471915"/>
                    </a:xfrm>
                    <a:prstGeom prst="rect">
                      <a:avLst/>
                    </a:prstGeom>
                    <a:ln>
                      <a:noFill/>
                    </a:ln>
                    <a:extLst>
                      <a:ext uri="{53640926-AAD7-44D8-BBD7-CCE9431645EC}">
                        <a14:shadowObscured xmlns:a14="http://schemas.microsoft.com/office/drawing/2010/main"/>
                      </a:ext>
                    </a:extLst>
                  </pic:spPr>
                </pic:pic>
              </a:graphicData>
            </a:graphic>
          </wp:inline>
        </w:drawing>
      </w:r>
    </w:p>
    <w:p w14:paraId="65CD668E" w14:textId="5B936242" w:rsidR="003C09B3" w:rsidRPr="00E40D38" w:rsidRDefault="003C09B3" w:rsidP="00F42840">
      <w:pPr>
        <w:jc w:val="center"/>
        <w:rPr>
          <w:rFonts w:cstheme="minorHAnsi"/>
          <w:i/>
          <w:sz w:val="16"/>
        </w:rPr>
      </w:pPr>
      <w:r w:rsidRPr="00E40D38">
        <w:rPr>
          <w:rFonts w:cstheme="minorHAnsi"/>
          <w:i/>
          <w:sz w:val="16"/>
        </w:rPr>
        <w:t>Figure 2</w:t>
      </w:r>
      <w:r w:rsidRPr="00E40D38">
        <w:rPr>
          <w:rFonts w:cstheme="minorHAnsi"/>
          <w:i/>
          <w:sz w:val="16"/>
        </w:rPr>
        <w:t>1</w:t>
      </w:r>
      <w:r w:rsidRPr="00E40D38">
        <w:rPr>
          <w:rFonts w:cstheme="minorHAnsi"/>
          <w:i/>
          <w:sz w:val="16"/>
        </w:rPr>
        <w:t>. 3D PE maximum principal strain output for the final selected design.</w:t>
      </w:r>
    </w:p>
    <w:p w14:paraId="2707792B" w14:textId="77777777" w:rsidR="003C09B3" w:rsidRPr="00E40D38" w:rsidRDefault="003C09B3" w:rsidP="00F42840">
      <w:pPr>
        <w:jc w:val="center"/>
        <w:rPr>
          <w:rFonts w:cstheme="minorHAnsi"/>
        </w:rPr>
      </w:pPr>
    </w:p>
    <w:p w14:paraId="13E43426" w14:textId="77777777" w:rsidR="003C09B3" w:rsidRPr="00E40D38" w:rsidRDefault="003C09B3" w:rsidP="00F42840">
      <w:pPr>
        <w:jc w:val="center"/>
        <w:rPr>
          <w:rFonts w:cstheme="minorHAnsi"/>
        </w:rPr>
      </w:pPr>
      <w:r w:rsidRPr="00E40D38">
        <w:rPr>
          <w:rFonts w:cstheme="minorHAnsi"/>
          <w:noProof/>
        </w:rPr>
        <w:drawing>
          <wp:inline distT="0" distB="0" distL="0" distR="0" wp14:anchorId="59DBA1CA" wp14:editId="69FE4A82">
            <wp:extent cx="4558030" cy="2476718"/>
            <wp:effectExtent l="0" t="0" r="1270" b="0"/>
            <wp:docPr id="23" name="Picture 23" descr="Figure 23. 3D pressure output for the final selected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18ab246-7c3b-40fc-9fea-541aa29cb862.png"/>
                    <pic:cNvPicPr/>
                  </pic:nvPicPr>
                  <pic:blipFill rotWithShape="1">
                    <a:blip r:embed="rId30"/>
                    <a:srcRect l="20864" t="10291" r="-1" b="13479"/>
                    <a:stretch>
                      <a:fillRect/>
                    </a:stretch>
                  </pic:blipFill>
                  <pic:spPr bwMode="auto">
                    <a:xfrm>
                      <a:off x="0" y="0"/>
                      <a:ext cx="4558878" cy="2477179"/>
                    </a:xfrm>
                    <a:prstGeom prst="rect">
                      <a:avLst/>
                    </a:prstGeom>
                    <a:ln>
                      <a:noFill/>
                    </a:ln>
                    <a:extLst>
                      <a:ext uri="{53640926-AAD7-44D8-BBD7-CCE9431645EC}">
                        <a14:shadowObscured xmlns:a14="http://schemas.microsoft.com/office/drawing/2010/main"/>
                      </a:ext>
                    </a:extLst>
                  </pic:spPr>
                </pic:pic>
              </a:graphicData>
            </a:graphic>
          </wp:inline>
        </w:drawing>
      </w:r>
    </w:p>
    <w:p w14:paraId="34B1521F" w14:textId="3B736333" w:rsidR="003C09B3" w:rsidRPr="00E40D38" w:rsidRDefault="003C09B3" w:rsidP="00F42840">
      <w:pPr>
        <w:jc w:val="center"/>
        <w:rPr>
          <w:rFonts w:cstheme="minorHAnsi"/>
        </w:rPr>
      </w:pPr>
      <w:r w:rsidRPr="00E40D38">
        <w:rPr>
          <w:rFonts w:cstheme="minorHAnsi"/>
          <w:i/>
          <w:sz w:val="16"/>
        </w:rPr>
        <w:t>Figure 2</w:t>
      </w:r>
      <w:r w:rsidRPr="00E40D38">
        <w:rPr>
          <w:rFonts w:cstheme="minorHAnsi"/>
          <w:i/>
          <w:sz w:val="16"/>
        </w:rPr>
        <w:t>2</w:t>
      </w:r>
      <w:r w:rsidRPr="00E40D38">
        <w:rPr>
          <w:rFonts w:cstheme="minorHAnsi"/>
          <w:i/>
          <w:sz w:val="16"/>
        </w:rPr>
        <w:t>. 3D pressure output for the final selected design.</w:t>
      </w:r>
    </w:p>
    <w:p w14:paraId="7975BF82" w14:textId="296CD4F7" w:rsidR="003C09B3" w:rsidRPr="00E40D38" w:rsidRDefault="003C09B3" w:rsidP="00F42840">
      <w:pPr>
        <w:spacing w:before="100" w:beforeAutospacing="1" w:after="100" w:afterAutospacing="1"/>
        <w:rPr>
          <w:rFonts w:eastAsia="Times New Roman" w:cstheme="minorHAnsi"/>
          <w:kern w:val="0"/>
          <w:lang w:eastAsia="en-GB"/>
          <w14:ligatures w14:val="none"/>
        </w:rPr>
      </w:pPr>
      <w:r w:rsidRPr="00E40D38">
        <w:rPr>
          <w:rFonts w:eastAsia="Times New Roman" w:cstheme="minorHAnsi"/>
          <w:kern w:val="0"/>
          <w:lang w:eastAsia="en-GB"/>
          <w14:ligatures w14:val="none"/>
        </w:rPr>
        <w:t>Figure 1</w:t>
      </w:r>
      <w:r w:rsidRPr="00E40D38">
        <w:rPr>
          <w:rFonts w:eastAsia="Times New Roman" w:cstheme="minorHAnsi"/>
          <w:kern w:val="0"/>
          <w:lang w:eastAsia="en-GB"/>
          <w14:ligatures w14:val="none"/>
        </w:rPr>
        <w:t>5</w:t>
      </w:r>
      <w:r w:rsidRPr="00E40D38">
        <w:rPr>
          <w:rFonts w:eastAsia="Times New Roman" w:cstheme="minorHAnsi"/>
          <w:kern w:val="0"/>
          <w:lang w:eastAsia="en-GB"/>
          <w14:ligatures w14:val="none"/>
        </w:rPr>
        <w:t xml:space="preserve"> shows the 3D velocity magnitude of the liner. Velocity magnitude represents the overall speed of the material, regardless of direction. The results show that the liner material accelerates into a jet-like shape, with the highest velocities concentrated near the jet region. This indicates that the liner is not only deforming but also moving rapidly in a focused direction during collapse.</w:t>
      </w:r>
    </w:p>
    <w:p w14:paraId="3540D0B8" w14:textId="0E8F6231" w:rsidR="003C09B3" w:rsidRPr="00E40D38" w:rsidRDefault="003C09B3" w:rsidP="00F42840">
      <w:pPr>
        <w:spacing w:before="100" w:beforeAutospacing="1" w:after="100" w:afterAutospacing="1"/>
        <w:rPr>
          <w:rFonts w:eastAsia="Times New Roman" w:cstheme="minorHAnsi"/>
          <w:kern w:val="0"/>
          <w:lang w:eastAsia="en-GB"/>
          <w14:ligatures w14:val="none"/>
        </w:rPr>
      </w:pPr>
      <w:r w:rsidRPr="00E40D38">
        <w:rPr>
          <w:rFonts w:eastAsia="Times New Roman" w:cstheme="minorHAnsi"/>
          <w:kern w:val="0"/>
          <w:lang w:eastAsia="en-GB"/>
          <w14:ligatures w14:val="none"/>
        </w:rPr>
        <w:t>Figure 1</w:t>
      </w:r>
      <w:r w:rsidRPr="00E40D38">
        <w:rPr>
          <w:rFonts w:eastAsia="Times New Roman" w:cstheme="minorHAnsi"/>
          <w:kern w:val="0"/>
          <w:lang w:eastAsia="en-GB"/>
          <w14:ligatures w14:val="none"/>
        </w:rPr>
        <w:t xml:space="preserve">6 </w:t>
      </w:r>
      <w:r w:rsidRPr="00E40D38">
        <w:rPr>
          <w:rFonts w:eastAsia="Times New Roman" w:cstheme="minorHAnsi"/>
          <w:kern w:val="0"/>
          <w:lang w:eastAsia="en-GB"/>
          <w14:ligatures w14:val="none"/>
        </w:rPr>
        <w:t>shows the velocity-time history for selected liner nodes. The graph demonstrates that different parts of the liner accelerate at different rates and times. This behaviour is expected because the jet forms progressively during collapse. The front of the jet usually travels faster than the material behind it, causing the jet to stretch and elongate. Changing the selected node from node 1 to node 10 changes the location being measured, allowing comparison of how the acceleration moves through different parts of the liner.</w:t>
      </w:r>
    </w:p>
    <w:p w14:paraId="1293EB4D" w14:textId="55288CDB" w:rsidR="003C09B3" w:rsidRPr="00E40D38" w:rsidRDefault="003C09B3" w:rsidP="00F42840">
      <w:pPr>
        <w:spacing w:before="100" w:beforeAutospacing="1" w:after="100" w:afterAutospacing="1"/>
        <w:rPr>
          <w:rFonts w:eastAsia="Times New Roman" w:cstheme="minorHAnsi"/>
          <w:kern w:val="0"/>
          <w:lang w:eastAsia="en-GB"/>
          <w14:ligatures w14:val="none"/>
        </w:rPr>
      </w:pPr>
      <w:r w:rsidRPr="00E40D38">
        <w:rPr>
          <w:rFonts w:eastAsia="Times New Roman" w:cstheme="minorHAnsi"/>
          <w:kern w:val="0"/>
          <w:lang w:eastAsia="en-GB"/>
          <w14:ligatures w14:val="none"/>
        </w:rPr>
        <w:t>Figure 1</w:t>
      </w:r>
      <w:r w:rsidRPr="00E40D38">
        <w:rPr>
          <w:rFonts w:eastAsia="Times New Roman" w:cstheme="minorHAnsi"/>
          <w:kern w:val="0"/>
          <w:lang w:eastAsia="en-GB"/>
          <w14:ligatures w14:val="none"/>
        </w:rPr>
        <w:t>7</w:t>
      </w:r>
      <w:r w:rsidRPr="00E40D38">
        <w:rPr>
          <w:rFonts w:eastAsia="Times New Roman" w:cstheme="minorHAnsi"/>
          <w:kern w:val="0"/>
          <w:lang w:eastAsia="en-GB"/>
          <w14:ligatures w14:val="none"/>
        </w:rPr>
        <w:t xml:space="preserve"> shows the pressure-time history for selected liner nodes. The pressure rises rapidly when the explosive wave reaches the liner, creating a strong loading effect. After the peak, the pressure decreases as the liner begins to deform and the initial loading passes. </w:t>
      </w:r>
      <w:r w:rsidRPr="00E40D38">
        <w:rPr>
          <w:rFonts w:eastAsia="Times New Roman" w:cstheme="minorHAnsi"/>
          <w:kern w:val="0"/>
          <w:lang w:eastAsia="en-GB"/>
          <w14:ligatures w14:val="none"/>
        </w:rPr>
        <w:lastRenderedPageBreak/>
        <w:t>Some parts of the graph drop below zero, which may be caused by unloading effects or numerical behaviour during large deformation. One node shows a much larger pressure spike than the others, which could be due to a local pressure concentration or sensitivity in the mesh or contact conditions. Therefore, the graph should be interpreted carefully.</w:t>
      </w:r>
    </w:p>
    <w:p w14:paraId="4FB6B540" w14:textId="078C6402" w:rsidR="003C09B3" w:rsidRPr="00E40D38" w:rsidRDefault="003C09B3" w:rsidP="00F42840">
      <w:pPr>
        <w:spacing w:before="100" w:beforeAutospacing="1" w:after="100" w:afterAutospacing="1"/>
        <w:rPr>
          <w:rFonts w:eastAsia="Times New Roman" w:cstheme="minorHAnsi"/>
          <w:kern w:val="0"/>
          <w:lang w:eastAsia="en-GB"/>
          <w14:ligatures w14:val="none"/>
        </w:rPr>
      </w:pPr>
      <w:r w:rsidRPr="00E40D38">
        <w:rPr>
          <w:rFonts w:eastAsia="Times New Roman" w:cstheme="minorHAnsi"/>
          <w:kern w:val="0"/>
          <w:lang w:eastAsia="en-GB"/>
          <w14:ligatures w14:val="none"/>
        </w:rPr>
        <w:t>Figures 1</w:t>
      </w:r>
      <w:r w:rsidRPr="00E40D38">
        <w:rPr>
          <w:rFonts w:eastAsia="Times New Roman" w:cstheme="minorHAnsi"/>
          <w:kern w:val="0"/>
          <w:lang w:eastAsia="en-GB"/>
          <w14:ligatures w14:val="none"/>
        </w:rPr>
        <w:t>8</w:t>
      </w:r>
      <w:r w:rsidRPr="00E40D38">
        <w:rPr>
          <w:rFonts w:eastAsia="Times New Roman" w:cstheme="minorHAnsi"/>
          <w:kern w:val="0"/>
          <w:lang w:eastAsia="en-GB"/>
          <w14:ligatures w14:val="none"/>
        </w:rPr>
        <w:t xml:space="preserve"> and </w:t>
      </w:r>
      <w:r w:rsidRPr="00E40D38">
        <w:rPr>
          <w:rFonts w:eastAsia="Times New Roman" w:cstheme="minorHAnsi"/>
          <w:kern w:val="0"/>
          <w:lang w:eastAsia="en-GB"/>
          <w14:ligatures w14:val="none"/>
        </w:rPr>
        <w:t>19</w:t>
      </w:r>
      <w:r w:rsidRPr="00E40D38">
        <w:rPr>
          <w:rFonts w:eastAsia="Times New Roman" w:cstheme="minorHAnsi"/>
          <w:kern w:val="0"/>
          <w:lang w:eastAsia="en-GB"/>
          <w14:ligatures w14:val="none"/>
        </w:rPr>
        <w:t xml:space="preserve"> show the maximum principal plastic strain at the jet tip and mid-jet regions. Plastic strain represents permanent deformation in the material. The jet-tip graph increases rapidly during the initial collapse and continues rising as the jet stretches further. The mid-jet region shows a similar pattern but with smoother behaviour, which is expected because the jet tip experiences the highest acceleration and deformation. These results show that the entire jet is deforming and elongating during collapse, not only the tip.</w:t>
      </w:r>
    </w:p>
    <w:p w14:paraId="4939F148" w14:textId="478CF06E" w:rsidR="003C09B3" w:rsidRPr="00E40D38" w:rsidRDefault="003C09B3" w:rsidP="00F42840">
      <w:pPr>
        <w:spacing w:before="100" w:beforeAutospacing="1" w:after="100" w:afterAutospacing="1"/>
        <w:rPr>
          <w:rFonts w:eastAsia="Times New Roman" w:cstheme="minorHAnsi"/>
          <w:kern w:val="0"/>
          <w:lang w:eastAsia="en-GB"/>
          <w14:ligatures w14:val="none"/>
        </w:rPr>
      </w:pPr>
      <w:r w:rsidRPr="00E40D38">
        <w:rPr>
          <w:rFonts w:eastAsia="Times New Roman" w:cstheme="minorHAnsi"/>
          <w:kern w:val="0"/>
          <w:lang w:eastAsia="en-GB"/>
          <w14:ligatures w14:val="none"/>
        </w:rPr>
        <w:t>Figures 2</w:t>
      </w:r>
      <w:r w:rsidRPr="00E40D38">
        <w:rPr>
          <w:rFonts w:eastAsia="Times New Roman" w:cstheme="minorHAnsi"/>
          <w:kern w:val="0"/>
          <w:lang w:eastAsia="en-GB"/>
          <w14:ligatures w14:val="none"/>
        </w:rPr>
        <w:t>0</w:t>
      </w:r>
      <w:r w:rsidRPr="00E40D38">
        <w:rPr>
          <w:rFonts w:eastAsia="Times New Roman" w:cstheme="minorHAnsi"/>
          <w:kern w:val="0"/>
          <w:lang w:eastAsia="en-GB"/>
          <w14:ligatures w14:val="none"/>
        </w:rPr>
        <w:t xml:space="preserve"> to 2</w:t>
      </w:r>
      <w:r w:rsidRPr="00E40D38">
        <w:rPr>
          <w:rFonts w:eastAsia="Times New Roman" w:cstheme="minorHAnsi"/>
          <w:kern w:val="0"/>
          <w:lang w:eastAsia="en-GB"/>
          <w14:ligatures w14:val="none"/>
        </w:rPr>
        <w:t>2</w:t>
      </w:r>
      <w:r w:rsidRPr="00E40D38">
        <w:rPr>
          <w:rFonts w:eastAsia="Times New Roman" w:cstheme="minorHAnsi"/>
          <w:kern w:val="0"/>
          <w:lang w:eastAsia="en-GB"/>
          <w14:ligatures w14:val="none"/>
        </w:rPr>
        <w:t xml:space="preserve"> present the final 3D results for velocity magnitude, plastic strain, and pressure. Together, these outputs show the overall collapse process. The pressure wave drives the liner collapse, the liner experiences large plastic deformation, and the velocity results show the material accelerating into a jet. These results demonstrate that the selected liner design successfully produced directional jet formation in 3D. However, some distorted and uneven regions are visible in the final model, indicating sensitivity to the mesh, contact conditions, and element distortion. Therefore, while the overall collapse behaviour is captured successfully, some smaller details may be less reliable due to numerical limitations in the simulation.</w:t>
      </w:r>
    </w:p>
    <w:p w14:paraId="7F58A1F6" w14:textId="5C151EE6" w:rsidR="003C09B3" w:rsidRPr="00E40D38" w:rsidRDefault="003C09B3" w:rsidP="00F42840">
      <w:pPr>
        <w:spacing w:before="100" w:beforeAutospacing="1" w:after="100" w:afterAutospacing="1"/>
        <w:rPr>
          <w:rFonts w:eastAsia="Times New Roman" w:cstheme="minorHAnsi"/>
          <w:kern w:val="0"/>
          <w:lang w:eastAsia="en-GB"/>
          <w14:ligatures w14:val="none"/>
        </w:rPr>
      </w:pPr>
      <w:r w:rsidRPr="00E40D38">
        <w:rPr>
          <w:rFonts w:eastAsia="Times New Roman" w:cstheme="minorHAnsi"/>
          <w:kern w:val="0"/>
          <w:lang w:eastAsia="en-GB"/>
          <w14:ligatures w14:val="none"/>
        </w:rPr>
        <w:t xml:space="preserve">One of the main strengths of this study is that the 2D comparison was kept consistent. Both liner designs used the same diameter, material properties, and similar mesh settings. This meant that the main difference between the simulations was the liner shape itself. Keeping the other conditions the same is good modelling practice because it allows a fair comparison between the two designs. The results showed that both liners </w:t>
      </w:r>
      <w:r w:rsidR="00A62322" w:rsidRPr="00E40D38">
        <w:rPr>
          <w:rFonts w:eastAsia="Times New Roman" w:cstheme="minorHAnsi"/>
          <w:kern w:val="0"/>
          <w:lang w:eastAsia="en-GB"/>
          <w14:ligatures w14:val="none"/>
        </w:rPr>
        <w:t>could form</w:t>
      </w:r>
      <w:r w:rsidRPr="00E40D38">
        <w:rPr>
          <w:rFonts w:eastAsia="Times New Roman" w:cstheme="minorHAnsi"/>
          <w:kern w:val="0"/>
          <w:lang w:eastAsia="en-GB"/>
          <w14:ligatures w14:val="none"/>
        </w:rPr>
        <w:t xml:space="preserve"> jets, but the second design produced a more stable and reliable response for further 3D modelling.</w:t>
      </w:r>
    </w:p>
    <w:p w14:paraId="064A5002" w14:textId="77777777" w:rsidR="003C09B3" w:rsidRPr="00E40D38" w:rsidRDefault="003C09B3" w:rsidP="00F42840">
      <w:pPr>
        <w:spacing w:before="100" w:beforeAutospacing="1" w:after="100" w:afterAutospacing="1"/>
        <w:rPr>
          <w:rFonts w:eastAsia="Times New Roman" w:cstheme="minorHAnsi"/>
          <w:kern w:val="0"/>
          <w:lang w:eastAsia="en-GB"/>
          <w14:ligatures w14:val="none"/>
        </w:rPr>
      </w:pPr>
      <w:r w:rsidRPr="00E40D38">
        <w:rPr>
          <w:rFonts w:eastAsia="Times New Roman" w:cstheme="minorHAnsi"/>
          <w:kern w:val="0"/>
          <w:lang w:eastAsia="en-GB"/>
          <w14:ligatures w14:val="none"/>
        </w:rPr>
        <w:t>The main limitation of the study is mesh sensitivity. In both the 2D and 3D simulations, changing the mesh affected the pressure and velocity results. In some cases, the coarser mesh produced smoother and more stable-looking graphs, especially for peak jet velocity. This happens because larger elements are less affected by local distortion and can reduce numerical noise. However, a coarse mesh also reduces the level of detail in the model. Therefore, the results suggest that the simulation is sensitive to mesh quality and would benefit from a proper mesh convergence study.</w:t>
      </w:r>
    </w:p>
    <w:p w14:paraId="6BEC16F2" w14:textId="7414BF2B" w:rsidR="003C09B3" w:rsidRPr="00E40D38" w:rsidRDefault="003C09B3" w:rsidP="00F42840">
      <w:pPr>
        <w:spacing w:before="100" w:beforeAutospacing="1" w:after="100" w:afterAutospacing="1"/>
        <w:rPr>
          <w:rFonts w:eastAsia="Times New Roman" w:cstheme="minorHAnsi"/>
          <w:kern w:val="0"/>
          <w:lang w:eastAsia="en-GB"/>
          <w14:ligatures w14:val="none"/>
        </w:rPr>
      </w:pPr>
      <w:r w:rsidRPr="00E40D38">
        <w:rPr>
          <w:rFonts w:eastAsia="Times New Roman" w:cstheme="minorHAnsi"/>
          <w:kern w:val="0"/>
          <w:lang w:eastAsia="en-GB"/>
          <w14:ligatures w14:val="none"/>
        </w:rPr>
        <w:t>Another limitation is the use of a Lagrangian modelling approach in areas with very large deformation. During collapse, the liner stretches into a jet</w:t>
      </w:r>
      <w:r w:rsidRPr="00E40D38">
        <w:rPr>
          <w:rFonts w:eastAsia="Times New Roman" w:cstheme="minorHAnsi"/>
          <w:kern w:val="0"/>
          <w:lang w:eastAsia="en-GB"/>
          <w14:ligatures w14:val="none"/>
        </w:rPr>
        <w:t>.</w:t>
      </w:r>
      <w:r w:rsidRPr="00E40D38">
        <w:rPr>
          <w:rFonts w:eastAsia="Times New Roman" w:cstheme="minorHAnsi"/>
          <w:kern w:val="0"/>
          <w:lang w:eastAsia="en-GB"/>
          <w14:ligatures w14:val="none"/>
        </w:rPr>
        <w:t xml:space="preserve"> </w:t>
      </w:r>
      <w:r w:rsidRPr="00E40D38">
        <w:rPr>
          <w:rFonts w:eastAsia="Times New Roman" w:cstheme="minorHAnsi"/>
          <w:kern w:val="0"/>
          <w:lang w:eastAsia="en-GB"/>
          <w14:ligatures w14:val="none"/>
        </w:rPr>
        <w:t>T</w:t>
      </w:r>
      <w:r w:rsidRPr="00E40D38">
        <w:rPr>
          <w:rFonts w:eastAsia="Times New Roman" w:cstheme="minorHAnsi"/>
          <w:kern w:val="0"/>
          <w:lang w:eastAsia="en-GB"/>
          <w14:ligatures w14:val="none"/>
        </w:rPr>
        <w:t>he explosive and contact regions deform significantly. This can cause severe mesh distortion and numerical instability. Previous studies have shown that shaped-charge simulations often use Eulerian, ALE, or SPH methods to improve stability in highly deformed regions [1], [</w:t>
      </w:r>
      <w:r w:rsidR="00A62322">
        <w:rPr>
          <w:rFonts w:eastAsia="Times New Roman" w:cstheme="minorHAnsi"/>
          <w:kern w:val="0"/>
          <w:lang w:eastAsia="en-GB"/>
          <w14:ligatures w14:val="none"/>
        </w:rPr>
        <w:t>6</w:t>
      </w:r>
      <w:r w:rsidRPr="00E40D38">
        <w:rPr>
          <w:rFonts w:eastAsia="Times New Roman" w:cstheme="minorHAnsi"/>
          <w:kern w:val="0"/>
          <w:lang w:eastAsia="en-GB"/>
          <w14:ligatures w14:val="none"/>
        </w:rPr>
        <w:t>]</w:t>
      </w:r>
      <w:r w:rsidRPr="00E40D38">
        <w:rPr>
          <w:rFonts w:eastAsia="Times New Roman" w:cstheme="minorHAnsi"/>
          <w:kern w:val="0"/>
          <w:lang w:eastAsia="en-GB"/>
          <w14:ligatures w14:val="none"/>
        </w:rPr>
        <w:t>-[</w:t>
      </w:r>
      <w:r w:rsidR="00A62322">
        <w:rPr>
          <w:rFonts w:eastAsia="Times New Roman" w:cstheme="minorHAnsi"/>
          <w:kern w:val="0"/>
          <w:lang w:eastAsia="en-GB"/>
          <w14:ligatures w14:val="none"/>
        </w:rPr>
        <w:t>8</w:t>
      </w:r>
      <w:r w:rsidRPr="00E40D38">
        <w:rPr>
          <w:rFonts w:eastAsia="Times New Roman" w:cstheme="minorHAnsi"/>
          <w:kern w:val="0"/>
          <w:lang w:eastAsia="en-GB"/>
          <w14:ligatures w14:val="none"/>
        </w:rPr>
        <w:t>]. The current model was suitable for comparison and learning purposes, but future work could improve the simulation by using ALE or SPH methods in the most distorted regions.</w:t>
      </w:r>
    </w:p>
    <w:p w14:paraId="5B3920EC" w14:textId="77777777" w:rsidR="003C09B3" w:rsidRPr="00E40D38" w:rsidRDefault="003C09B3" w:rsidP="00F42840">
      <w:pPr>
        <w:spacing w:before="100" w:beforeAutospacing="1" w:after="100" w:afterAutospacing="1"/>
        <w:rPr>
          <w:rFonts w:eastAsia="Times New Roman" w:cstheme="minorHAnsi"/>
          <w:kern w:val="0"/>
          <w:lang w:eastAsia="en-GB"/>
          <w14:ligatures w14:val="none"/>
        </w:rPr>
      </w:pPr>
      <w:r w:rsidRPr="00E40D38">
        <w:rPr>
          <w:rFonts w:eastAsia="Times New Roman" w:cstheme="minorHAnsi"/>
          <w:kern w:val="0"/>
          <w:lang w:eastAsia="en-GB"/>
          <w14:ligatures w14:val="none"/>
        </w:rPr>
        <w:lastRenderedPageBreak/>
        <w:t>The model was also sensitive to contact behaviour. During development, the 3D simulation produced warnings and errors related to contact conditions, tetrahedral elements, and mesh distortion. These issues can influence the calculated pressure, velocity, and strain results. Because of this, the final graphs should be treated as indicators of overall trends rather than exact validated predictions. The results are still useful because they show the main behaviour of the liner, including acceleration, pressure loading, and plastic deformation during jet formation.</w:t>
      </w:r>
    </w:p>
    <w:p w14:paraId="39B0E3DD" w14:textId="77777777" w:rsidR="003C09B3" w:rsidRPr="00E40D38" w:rsidRDefault="003C09B3" w:rsidP="00F42840">
      <w:pPr>
        <w:spacing w:before="100" w:beforeAutospacing="1" w:after="100" w:afterAutospacing="1"/>
        <w:rPr>
          <w:rFonts w:eastAsia="Times New Roman" w:cstheme="minorHAnsi"/>
          <w:kern w:val="0"/>
          <w:lang w:eastAsia="en-GB"/>
          <w14:ligatures w14:val="none"/>
        </w:rPr>
      </w:pPr>
      <w:r w:rsidRPr="00E40D38">
        <w:rPr>
          <w:rFonts w:eastAsia="Times New Roman" w:cstheme="minorHAnsi"/>
          <w:kern w:val="0"/>
          <w:lang w:eastAsia="en-GB"/>
          <w14:ligatures w14:val="none"/>
        </w:rPr>
        <w:t>There is also uncertainty in the material models used. The Johnson–Cook and JWL material parameters depend on the data source, material condition, and unit consistency. Although literature values were used, they may not perfectly represent the exact material properties in the simulation. For this reason, the study focuses on comparing the two liner designs under the same assumptions rather than claiming fully accurate real-world predictions.</w:t>
      </w:r>
    </w:p>
    <w:p w14:paraId="7864F3A5" w14:textId="52225EDD" w:rsidR="003C09B3" w:rsidRPr="00E40D38" w:rsidRDefault="003C09B3" w:rsidP="00F42840">
      <w:pPr>
        <w:spacing w:before="100" w:beforeAutospacing="1" w:after="100" w:afterAutospacing="1"/>
        <w:rPr>
          <w:rFonts w:eastAsia="Times New Roman" w:cstheme="minorHAnsi"/>
          <w:kern w:val="0"/>
          <w:lang w:eastAsia="en-GB"/>
          <w14:ligatures w14:val="none"/>
        </w:rPr>
      </w:pPr>
      <w:r w:rsidRPr="00E40D38">
        <w:rPr>
          <w:rFonts w:eastAsia="Times New Roman" w:cstheme="minorHAnsi"/>
          <w:kern w:val="0"/>
          <w:lang w:eastAsia="en-GB"/>
          <w14:ligatures w14:val="none"/>
        </w:rPr>
        <w:t>Despite these limitations, the project demonstrates strong practical modelling skills. The work includes geometry creation, material modelling, mesh development, explicit dynamic simulation, result extraction, graph interpretation, and critical evaluation of the model. The limitations do not reduce the value of the project; instead, they help explain what the model can reliably show and where improvements could be made in future work.</w:t>
      </w:r>
    </w:p>
    <w:p w14:paraId="653D6840" w14:textId="77777777" w:rsidR="00F42840" w:rsidRDefault="00396078" w:rsidP="00F42840">
      <w:pPr>
        <w:pStyle w:val="Heading1"/>
        <w:rPr>
          <w:rFonts w:eastAsia="Times New Roman" w:cstheme="minorHAnsi"/>
          <w:lang w:eastAsia="en-GB"/>
        </w:rPr>
      </w:pPr>
      <w:bookmarkStart w:id="5" w:name="_Toc229986371"/>
      <w:r w:rsidRPr="00E40D38">
        <w:rPr>
          <w:rFonts w:eastAsia="Times New Roman" w:cstheme="minorHAnsi"/>
          <w:lang w:eastAsia="en-GB"/>
        </w:rPr>
        <w:t>C</w:t>
      </w:r>
      <w:r w:rsidR="00E40D38">
        <w:rPr>
          <w:rFonts w:eastAsia="Times New Roman" w:cstheme="minorHAnsi"/>
          <w:lang w:eastAsia="en-GB"/>
        </w:rPr>
        <w:t>ONCLUSION</w:t>
      </w:r>
      <w:bookmarkEnd w:id="5"/>
    </w:p>
    <w:p w14:paraId="7BC6FBF5" w14:textId="77777777" w:rsidR="00F42840" w:rsidRDefault="00F42840" w:rsidP="00F42840">
      <w:pPr>
        <w:rPr>
          <w:lang w:eastAsia="en-GB"/>
        </w:rPr>
      </w:pPr>
    </w:p>
    <w:p w14:paraId="13CA14FE" w14:textId="1F00C65F" w:rsidR="003C09B3" w:rsidRPr="00F42840" w:rsidRDefault="003C09B3" w:rsidP="00F42840">
      <w:pPr>
        <w:rPr>
          <w:lang w:eastAsia="en-GB"/>
        </w:rPr>
      </w:pPr>
      <w:r w:rsidRPr="00E40D38">
        <w:rPr>
          <w:lang w:eastAsia="en-GB"/>
        </w:rPr>
        <w:t xml:space="preserve">This report compared two different 2D shaped charge liner designs before developing the selected design into a </w:t>
      </w:r>
      <w:r w:rsidRPr="00E40D38">
        <w:rPr>
          <w:lang w:eastAsia="en-GB"/>
        </w:rPr>
        <w:t xml:space="preserve">3D </w:t>
      </w:r>
      <w:r w:rsidRPr="00E40D38">
        <w:rPr>
          <w:lang w:eastAsia="en-GB"/>
        </w:rPr>
        <w:t>model. Both 2D models used the same diameter, material properties, and similar mesh settings so that the comparison mainly focused on the effect of the liner shape. This made it possible to compare how the different geometries affected pressure distribution, stress, jet velocity, and plastic deformation.</w:t>
      </w:r>
    </w:p>
    <w:p w14:paraId="4A942007" w14:textId="425528DD" w:rsidR="003C09B3" w:rsidRPr="00E40D38" w:rsidRDefault="003C09B3" w:rsidP="00F42840">
      <w:pPr>
        <w:spacing w:before="100" w:beforeAutospacing="1" w:after="100" w:afterAutospacing="1"/>
        <w:rPr>
          <w:rFonts w:eastAsia="Times New Roman" w:cstheme="minorHAnsi"/>
          <w:kern w:val="0"/>
          <w:lang w:eastAsia="en-GB"/>
          <w14:ligatures w14:val="none"/>
        </w:rPr>
      </w:pPr>
      <w:r w:rsidRPr="00E40D38">
        <w:rPr>
          <w:rFonts w:eastAsia="Times New Roman" w:cstheme="minorHAnsi"/>
          <w:kern w:val="0"/>
          <w:lang w:eastAsia="en-GB"/>
          <w14:ligatures w14:val="none"/>
        </w:rPr>
        <w:t xml:space="preserve">The 2D results showed that both liner designs </w:t>
      </w:r>
      <w:r w:rsidRPr="00E40D38">
        <w:rPr>
          <w:rFonts w:eastAsia="Times New Roman" w:cstheme="minorHAnsi"/>
          <w:kern w:val="0"/>
          <w:lang w:eastAsia="en-GB"/>
          <w14:ligatures w14:val="none"/>
        </w:rPr>
        <w:t>could form</w:t>
      </w:r>
      <w:r w:rsidRPr="00E40D38">
        <w:rPr>
          <w:rFonts w:eastAsia="Times New Roman" w:cstheme="minorHAnsi"/>
          <w:kern w:val="0"/>
          <w:lang w:eastAsia="en-GB"/>
          <w14:ligatures w14:val="none"/>
        </w:rPr>
        <w:t xml:space="preserve"> jet-like deformation. The first design produced a very narrow jet in some results, indicating strong focusing behaviour. However, the second design provided a better overall balance between jet formation and stable liner collapse. It produced a clear and consistent jet while maintaining a more stable collapse region behind the jet. Because of this, the second design was selected for the 3D simulation.</w:t>
      </w:r>
    </w:p>
    <w:p w14:paraId="2F9D7886" w14:textId="77777777" w:rsidR="003C09B3" w:rsidRPr="00E40D38" w:rsidRDefault="003C09B3" w:rsidP="00F42840">
      <w:pPr>
        <w:spacing w:before="100" w:beforeAutospacing="1" w:after="100" w:afterAutospacing="1"/>
        <w:rPr>
          <w:rFonts w:eastAsia="Times New Roman" w:cstheme="minorHAnsi"/>
          <w:kern w:val="0"/>
          <w:lang w:eastAsia="en-GB"/>
          <w14:ligatures w14:val="none"/>
        </w:rPr>
      </w:pPr>
      <w:r w:rsidRPr="00E40D38">
        <w:rPr>
          <w:rFonts w:eastAsia="Times New Roman" w:cstheme="minorHAnsi"/>
          <w:kern w:val="0"/>
          <w:lang w:eastAsia="en-GB"/>
          <w14:ligatures w14:val="none"/>
        </w:rPr>
        <w:t>The mesh sensitivity study showed that a coarser mesh sometimes produced smoother and more stable velocity results. This is because larger mesh elements are less affected by local distortion and numerical instability. However, smoother numerical results do not always mean the simulation is more physically accurate. A proper mesh convergence study would be needed to confirm the accuracy of the model.</w:t>
      </w:r>
    </w:p>
    <w:p w14:paraId="47256733" w14:textId="77777777" w:rsidR="003C09B3" w:rsidRPr="00E40D38" w:rsidRDefault="003C09B3" w:rsidP="00F42840">
      <w:pPr>
        <w:spacing w:before="100" w:beforeAutospacing="1" w:after="100" w:afterAutospacing="1"/>
        <w:rPr>
          <w:rFonts w:eastAsia="Times New Roman" w:cstheme="minorHAnsi"/>
          <w:kern w:val="0"/>
          <w:lang w:eastAsia="en-GB"/>
          <w14:ligatures w14:val="none"/>
        </w:rPr>
      </w:pPr>
      <w:r w:rsidRPr="00E40D38">
        <w:rPr>
          <w:rFonts w:eastAsia="Times New Roman" w:cstheme="minorHAnsi"/>
          <w:kern w:val="0"/>
          <w:lang w:eastAsia="en-GB"/>
          <w14:ligatures w14:val="none"/>
        </w:rPr>
        <w:t xml:space="preserve">The 3D model allowed the selected liner design to be studied in a more realistic geometry. The pressure results showed how the pressure wave moved through the shaped charge, while the liner-only outputs showed jet formation, velocity concentration, and increasing plastic strain during collapse. The velocity and strain graphs showed that different parts of </w:t>
      </w:r>
      <w:r w:rsidRPr="00E40D38">
        <w:rPr>
          <w:rFonts w:eastAsia="Times New Roman" w:cstheme="minorHAnsi"/>
          <w:kern w:val="0"/>
          <w:lang w:eastAsia="en-GB"/>
          <w14:ligatures w14:val="none"/>
        </w:rPr>
        <w:lastRenderedPageBreak/>
        <w:t>the liner accelerated and deformed at different rates, creating a velocity and strain gradient along the jet. Increasing the simulation step time from 0.0001 s to 0.001 s also allowed the later stages of jet development to be observed more clearly.</w:t>
      </w:r>
    </w:p>
    <w:p w14:paraId="44AA60E1" w14:textId="09C40638" w:rsidR="00A62322" w:rsidRPr="00E40D38" w:rsidRDefault="003C09B3" w:rsidP="00F42840">
      <w:pPr>
        <w:spacing w:before="100" w:beforeAutospacing="1" w:after="100" w:afterAutospacing="1"/>
        <w:rPr>
          <w:rFonts w:eastAsia="Times New Roman" w:cstheme="minorHAnsi"/>
          <w:kern w:val="0"/>
          <w:lang w:eastAsia="en-GB"/>
          <w14:ligatures w14:val="none"/>
        </w:rPr>
      </w:pPr>
      <w:r w:rsidRPr="00E40D38">
        <w:rPr>
          <w:rFonts w:eastAsia="Times New Roman" w:cstheme="minorHAnsi"/>
          <w:kern w:val="0"/>
          <w:lang w:eastAsia="en-GB"/>
          <w14:ligatures w14:val="none"/>
        </w:rPr>
        <w:t>Overall, the second liner design was considered the better option because it provided the best balance between jet formation and numerical stability in the 2D simulations. The 3D results supported this choice by showing directional liner collapse, pressure transfer, jet acceleration, and plastic deformation. However, the model still had limitations caused by mesh sensitivity, contact behaviour, and element distortion. Future improvements could include a detailed mesh convergence study, improved contact settings, and the use of ALE, Eulerian, or SPH methods for regions experiencing very large deformation.</w:t>
      </w:r>
    </w:p>
    <w:p w14:paraId="7DF7C4C2" w14:textId="69AD0C75" w:rsidR="003C09B3" w:rsidRDefault="00412552" w:rsidP="00A62322">
      <w:pPr>
        <w:pStyle w:val="Heading1"/>
        <w:spacing w:line="276" w:lineRule="auto"/>
        <w:rPr>
          <w:rFonts w:eastAsia="Times New Roman" w:cstheme="minorHAnsi"/>
          <w:lang w:eastAsia="en-GB"/>
        </w:rPr>
      </w:pPr>
      <w:bookmarkStart w:id="6" w:name="_Toc229986372"/>
      <w:r w:rsidRPr="00E40D38">
        <w:rPr>
          <w:rFonts w:eastAsia="Times New Roman" w:cstheme="minorHAnsi"/>
          <w:lang w:eastAsia="en-GB"/>
        </w:rPr>
        <w:t>REFERENCES</w:t>
      </w:r>
      <w:bookmarkEnd w:id="6"/>
    </w:p>
    <w:p w14:paraId="35A515C9" w14:textId="77777777" w:rsidR="00F42840" w:rsidRPr="00F42840" w:rsidRDefault="00F42840" w:rsidP="00F42840">
      <w:pPr>
        <w:rPr>
          <w:lang w:eastAsia="en-GB"/>
        </w:rPr>
      </w:pPr>
    </w:p>
    <w:p w14:paraId="4542F703" w14:textId="04AEDEDC" w:rsidR="003C09B3" w:rsidRPr="00E40D38" w:rsidRDefault="003C09B3" w:rsidP="003C09B3">
      <w:pPr>
        <w:rPr>
          <w:rFonts w:cstheme="minorHAnsi"/>
          <w:lang w:eastAsia="en-GB"/>
        </w:rPr>
      </w:pPr>
      <w:r w:rsidRPr="00E40D38">
        <w:rPr>
          <w:rFonts w:cstheme="minorHAnsi"/>
          <w:lang w:eastAsia="en-GB"/>
        </w:rPr>
        <w:t>[</w:t>
      </w:r>
      <w:r w:rsidR="00A62322">
        <w:rPr>
          <w:rFonts w:cstheme="minorHAnsi"/>
          <w:lang w:eastAsia="en-GB"/>
        </w:rPr>
        <w:t>1</w:t>
      </w:r>
      <w:r w:rsidRPr="00E40D38">
        <w:rPr>
          <w:rFonts w:cstheme="minorHAnsi"/>
          <w:lang w:eastAsia="en-GB"/>
        </w:rPr>
        <w:t>] G.-S. Yeom, "Numerical simulation of conical and linear-shaped charges using an Eulerian elasto-plastic multi-material multi-phase flow model with detonation," Materials, vol. 15, no. 5, Art. no. 1700, 2022.</w:t>
      </w:r>
    </w:p>
    <w:p w14:paraId="4707D694" w14:textId="77777777" w:rsidR="003C09B3" w:rsidRPr="00E40D38" w:rsidRDefault="003C09B3" w:rsidP="003C09B3">
      <w:pPr>
        <w:rPr>
          <w:rFonts w:cstheme="minorHAnsi"/>
          <w:lang w:eastAsia="en-GB"/>
        </w:rPr>
      </w:pPr>
    </w:p>
    <w:p w14:paraId="350B054F" w14:textId="14FFB611" w:rsidR="003C09B3" w:rsidRPr="00E40D38" w:rsidRDefault="003C09B3" w:rsidP="003C09B3">
      <w:pPr>
        <w:rPr>
          <w:rFonts w:cstheme="minorHAnsi"/>
          <w:lang w:eastAsia="en-GB"/>
        </w:rPr>
      </w:pPr>
      <w:r w:rsidRPr="00E40D38">
        <w:rPr>
          <w:rFonts w:cstheme="minorHAnsi"/>
          <w:lang w:eastAsia="en-GB"/>
        </w:rPr>
        <w:t>[</w:t>
      </w:r>
      <w:r w:rsidR="00625E92">
        <w:rPr>
          <w:rFonts w:cstheme="minorHAnsi"/>
          <w:lang w:eastAsia="en-GB"/>
        </w:rPr>
        <w:t>2</w:t>
      </w:r>
      <w:r w:rsidRPr="00E40D38">
        <w:rPr>
          <w:rFonts w:cstheme="minorHAnsi"/>
          <w:lang w:eastAsia="en-GB"/>
        </w:rPr>
        <w:t>] G. R. Johnson and W. H. Cook, "A constitutive model and data for metals subjected to large strains, high strain rates and high temperatures," in Proc. 7th Int. Symp. Ballistics, The Hague, The Netherlands, 1983, pp. 541-547.</w:t>
      </w:r>
    </w:p>
    <w:p w14:paraId="63123136" w14:textId="77777777" w:rsidR="003C09B3" w:rsidRPr="00E40D38" w:rsidRDefault="003C09B3" w:rsidP="003C09B3">
      <w:pPr>
        <w:rPr>
          <w:rFonts w:cstheme="minorHAnsi"/>
          <w:lang w:eastAsia="en-GB"/>
        </w:rPr>
      </w:pPr>
    </w:p>
    <w:p w14:paraId="02D76BAA" w14:textId="465B1CBE" w:rsidR="003C09B3" w:rsidRPr="00E40D38" w:rsidRDefault="003C09B3" w:rsidP="003C09B3">
      <w:pPr>
        <w:rPr>
          <w:rFonts w:cstheme="minorHAnsi"/>
          <w:lang w:eastAsia="en-GB"/>
        </w:rPr>
      </w:pPr>
      <w:r w:rsidRPr="00E40D38">
        <w:rPr>
          <w:rFonts w:cstheme="minorHAnsi"/>
          <w:lang w:eastAsia="en-GB"/>
        </w:rPr>
        <w:t>[</w:t>
      </w:r>
      <w:r w:rsidR="00625E92">
        <w:rPr>
          <w:rFonts w:cstheme="minorHAnsi"/>
          <w:lang w:eastAsia="en-GB"/>
        </w:rPr>
        <w:t>3</w:t>
      </w:r>
      <w:r w:rsidRPr="00E40D38">
        <w:rPr>
          <w:rFonts w:cstheme="minorHAnsi"/>
          <w:lang w:eastAsia="en-GB"/>
        </w:rPr>
        <w:t>] V. K. R. Sirigiri, V. Y. Gudiga, U. S. Gattu, G. Suneesh and K. M. Buddaraju, "A review on Johnson Cook material model," Materials Today: Proceedings, vol. 62, pp. 3450-3456, 2022.</w:t>
      </w:r>
    </w:p>
    <w:p w14:paraId="552EB214" w14:textId="77777777" w:rsidR="003C09B3" w:rsidRPr="00E40D38" w:rsidRDefault="003C09B3" w:rsidP="003C09B3">
      <w:pPr>
        <w:rPr>
          <w:rFonts w:cstheme="minorHAnsi"/>
          <w:lang w:eastAsia="en-GB"/>
        </w:rPr>
      </w:pPr>
    </w:p>
    <w:p w14:paraId="1D4A0292" w14:textId="7E33313E" w:rsidR="003C09B3" w:rsidRPr="00E40D38" w:rsidRDefault="003C09B3" w:rsidP="003C09B3">
      <w:pPr>
        <w:rPr>
          <w:rFonts w:cstheme="minorHAnsi"/>
          <w:lang w:eastAsia="en-GB"/>
        </w:rPr>
      </w:pPr>
      <w:r w:rsidRPr="00E40D38">
        <w:rPr>
          <w:rFonts w:cstheme="minorHAnsi"/>
          <w:lang w:eastAsia="en-GB"/>
        </w:rPr>
        <w:t>[</w:t>
      </w:r>
      <w:r w:rsidR="00625E92">
        <w:rPr>
          <w:rFonts w:cstheme="minorHAnsi"/>
          <w:lang w:eastAsia="en-GB"/>
        </w:rPr>
        <w:t>4</w:t>
      </w:r>
      <w:r w:rsidRPr="00E40D38">
        <w:rPr>
          <w:rFonts w:cstheme="minorHAnsi"/>
          <w:lang w:eastAsia="en-GB"/>
        </w:rPr>
        <w:t>] R. Kuliiev, S. Keller and N. Kashaev, "Identification of Johnson-Cook material model parameters for laser shock peening process simulation for AA2024, Ti-6Al-4V and Inconel 718," Journal of Materials Research and Technology, vol. 26, pp. 6649-6666, 2023.</w:t>
      </w:r>
    </w:p>
    <w:p w14:paraId="74B781FC" w14:textId="77777777" w:rsidR="003C09B3" w:rsidRPr="00E40D38" w:rsidRDefault="003C09B3" w:rsidP="003C09B3">
      <w:pPr>
        <w:rPr>
          <w:rFonts w:cstheme="minorHAnsi"/>
          <w:lang w:eastAsia="en-GB"/>
        </w:rPr>
      </w:pPr>
    </w:p>
    <w:p w14:paraId="3B515C28" w14:textId="2F9F4322" w:rsidR="003C09B3" w:rsidRPr="00E40D38" w:rsidRDefault="003C09B3" w:rsidP="003C09B3">
      <w:pPr>
        <w:rPr>
          <w:rFonts w:cstheme="minorHAnsi"/>
          <w:lang w:eastAsia="en-GB"/>
        </w:rPr>
      </w:pPr>
      <w:r w:rsidRPr="00E40D38">
        <w:rPr>
          <w:rFonts w:cstheme="minorHAnsi"/>
          <w:lang w:eastAsia="en-GB"/>
        </w:rPr>
        <w:t>[</w:t>
      </w:r>
      <w:r w:rsidR="00625E92">
        <w:rPr>
          <w:rFonts w:cstheme="minorHAnsi"/>
          <w:lang w:eastAsia="en-GB"/>
        </w:rPr>
        <w:t>5</w:t>
      </w:r>
      <w:r w:rsidRPr="00E40D38">
        <w:rPr>
          <w:rFonts w:cstheme="minorHAnsi"/>
          <w:lang w:eastAsia="en-GB"/>
        </w:rPr>
        <w:t>] R. Liu, H. Liu and Y. Zhang, "JWL equation of state parameters for ideal detonation: A comparative study of literature reports, theoretical derivation, and artificial neural network prediction," Defence Technology, 2025.</w:t>
      </w:r>
    </w:p>
    <w:p w14:paraId="60BB9011" w14:textId="77777777" w:rsidR="003C09B3" w:rsidRPr="00E40D38" w:rsidRDefault="003C09B3" w:rsidP="003C09B3">
      <w:pPr>
        <w:rPr>
          <w:rFonts w:cstheme="minorHAnsi"/>
          <w:lang w:eastAsia="en-GB"/>
        </w:rPr>
      </w:pPr>
    </w:p>
    <w:p w14:paraId="3B492F17" w14:textId="100A8E59" w:rsidR="003C09B3" w:rsidRPr="00E40D38" w:rsidRDefault="003C09B3" w:rsidP="003C09B3">
      <w:pPr>
        <w:rPr>
          <w:rFonts w:cstheme="minorHAnsi"/>
          <w:lang w:eastAsia="en-GB"/>
        </w:rPr>
      </w:pPr>
      <w:r w:rsidRPr="00E40D38">
        <w:rPr>
          <w:rFonts w:cstheme="minorHAnsi"/>
          <w:lang w:eastAsia="en-GB"/>
        </w:rPr>
        <w:t>[</w:t>
      </w:r>
      <w:r w:rsidR="00625E92">
        <w:rPr>
          <w:rFonts w:cstheme="minorHAnsi"/>
          <w:lang w:eastAsia="en-GB"/>
        </w:rPr>
        <w:t>6</w:t>
      </w:r>
      <w:r w:rsidRPr="00E40D38">
        <w:rPr>
          <w:rFonts w:cstheme="minorHAnsi"/>
          <w:lang w:eastAsia="en-GB"/>
        </w:rPr>
        <w:t>] E. L. Lee, H. C. Hornig and J. W. Kury, "Adiabatic expansion of high explosive detonation products," Lawrence Radiation Laboratory, UCRL-50422, 1968.</w:t>
      </w:r>
    </w:p>
    <w:p w14:paraId="18B342B8" w14:textId="77777777" w:rsidR="003C09B3" w:rsidRPr="00E40D38" w:rsidRDefault="003C09B3" w:rsidP="003C09B3">
      <w:pPr>
        <w:rPr>
          <w:rFonts w:cstheme="minorHAnsi"/>
          <w:lang w:eastAsia="en-GB"/>
        </w:rPr>
      </w:pPr>
    </w:p>
    <w:p w14:paraId="01A066EB" w14:textId="256741C3" w:rsidR="003C09B3" w:rsidRPr="00E40D38" w:rsidRDefault="003C09B3" w:rsidP="003C09B3">
      <w:pPr>
        <w:rPr>
          <w:rFonts w:cstheme="minorHAnsi"/>
          <w:lang w:eastAsia="en-GB"/>
        </w:rPr>
      </w:pPr>
      <w:r w:rsidRPr="00E40D38">
        <w:rPr>
          <w:rFonts w:cstheme="minorHAnsi"/>
          <w:lang w:eastAsia="en-GB"/>
        </w:rPr>
        <w:t>[</w:t>
      </w:r>
      <w:r w:rsidR="00625E92">
        <w:rPr>
          <w:rFonts w:cstheme="minorHAnsi"/>
          <w:lang w:eastAsia="en-GB"/>
        </w:rPr>
        <w:t>7</w:t>
      </w:r>
      <w:r w:rsidRPr="00E40D38">
        <w:rPr>
          <w:rFonts w:cstheme="minorHAnsi"/>
          <w:lang w:eastAsia="en-GB"/>
        </w:rPr>
        <w:t>] D. J. Benson, "Computational methods in Lagrangian and Eulerian hydrocodes," Computer Methods in Applied Mechanics and Engineering, vol. 99, no. 2-3, pp. 235-394, 1992.</w:t>
      </w:r>
    </w:p>
    <w:p w14:paraId="3553F5E6" w14:textId="77777777" w:rsidR="003C09B3" w:rsidRPr="00E40D38" w:rsidRDefault="003C09B3" w:rsidP="003C09B3">
      <w:pPr>
        <w:rPr>
          <w:rFonts w:cstheme="minorHAnsi"/>
          <w:lang w:eastAsia="en-GB"/>
        </w:rPr>
      </w:pPr>
    </w:p>
    <w:p w14:paraId="4A9877F6" w14:textId="4FB51653" w:rsidR="003C09B3" w:rsidRPr="00E40D38" w:rsidRDefault="003C09B3" w:rsidP="003C09B3">
      <w:pPr>
        <w:rPr>
          <w:rFonts w:cstheme="minorHAnsi"/>
          <w:lang w:eastAsia="en-GB"/>
        </w:rPr>
      </w:pPr>
      <w:r w:rsidRPr="00E40D38">
        <w:rPr>
          <w:rFonts w:cstheme="minorHAnsi"/>
          <w:lang w:eastAsia="en-GB"/>
        </w:rPr>
        <w:t>[</w:t>
      </w:r>
      <w:r w:rsidR="00625E92">
        <w:rPr>
          <w:rFonts w:cstheme="minorHAnsi"/>
          <w:lang w:eastAsia="en-GB"/>
        </w:rPr>
        <w:t>8</w:t>
      </w:r>
      <w:r w:rsidRPr="00E40D38">
        <w:rPr>
          <w:rFonts w:cstheme="minorHAnsi"/>
          <w:lang w:eastAsia="en-GB"/>
        </w:rPr>
        <w:t>] P. W. Randles and L. D. Libersky, "Smoothed particle hydrodynamics: Some recent improvements and applications," Computer Methods in Applied Mechanics and Engineering, vol. 139, no. 1-4, pp. 375-408, 1996.</w:t>
      </w:r>
    </w:p>
    <w:p w14:paraId="2D8BCE0D" w14:textId="77777777" w:rsidR="003C09B3" w:rsidRPr="00E40D38" w:rsidRDefault="003C09B3" w:rsidP="003C09B3">
      <w:pPr>
        <w:rPr>
          <w:rFonts w:cstheme="minorHAnsi"/>
          <w:lang w:eastAsia="en-GB"/>
        </w:rPr>
      </w:pPr>
    </w:p>
    <w:p w14:paraId="271C93AD" w14:textId="225F62AE" w:rsidR="003C09B3" w:rsidRPr="00E40D38" w:rsidRDefault="003C09B3" w:rsidP="003C09B3">
      <w:pPr>
        <w:rPr>
          <w:rFonts w:cstheme="minorHAnsi"/>
          <w:lang w:eastAsia="en-GB"/>
        </w:rPr>
      </w:pPr>
      <w:r w:rsidRPr="00E40D38">
        <w:rPr>
          <w:rFonts w:cstheme="minorHAnsi"/>
          <w:lang w:eastAsia="en-GB"/>
        </w:rPr>
        <w:t>[</w:t>
      </w:r>
      <w:r w:rsidR="00625E92">
        <w:rPr>
          <w:rFonts w:cstheme="minorHAnsi"/>
          <w:lang w:eastAsia="en-GB"/>
        </w:rPr>
        <w:t>9</w:t>
      </w:r>
      <w:r w:rsidRPr="00E40D38">
        <w:rPr>
          <w:rFonts w:cstheme="minorHAnsi"/>
          <w:lang w:eastAsia="en-GB"/>
        </w:rPr>
        <w:t>] M. A. Meyers, Dynamic Behavior of Materials. New York, NY, USA: Wiley, 1994.</w:t>
      </w:r>
    </w:p>
    <w:p w14:paraId="48E276D1" w14:textId="77777777" w:rsidR="003C09B3" w:rsidRPr="00E40D38" w:rsidRDefault="003C09B3" w:rsidP="003C09B3">
      <w:pPr>
        <w:rPr>
          <w:rFonts w:cstheme="minorHAnsi"/>
          <w:lang w:eastAsia="en-GB"/>
        </w:rPr>
      </w:pPr>
    </w:p>
    <w:p w14:paraId="0E5A1A95" w14:textId="55218E0F" w:rsidR="003C09B3" w:rsidRPr="00E40D38" w:rsidRDefault="003C09B3" w:rsidP="003C09B3">
      <w:pPr>
        <w:rPr>
          <w:rFonts w:cstheme="minorHAnsi"/>
          <w:lang w:eastAsia="en-GB"/>
        </w:rPr>
      </w:pPr>
      <w:r w:rsidRPr="00E40D38">
        <w:rPr>
          <w:rFonts w:cstheme="minorHAnsi"/>
          <w:lang w:eastAsia="en-GB"/>
        </w:rPr>
        <w:t>[</w:t>
      </w:r>
      <w:r w:rsidR="00625E92">
        <w:rPr>
          <w:rFonts w:cstheme="minorHAnsi"/>
          <w:lang w:eastAsia="en-GB"/>
        </w:rPr>
        <w:t>10</w:t>
      </w:r>
      <w:r w:rsidRPr="00E40D38">
        <w:rPr>
          <w:rFonts w:cstheme="minorHAnsi"/>
          <w:lang w:eastAsia="en-GB"/>
        </w:rPr>
        <w:t>] T. Belytschko, W. K. Liu and B. Moran, Nonlinear Finite Elements for Continua and Structures. Chichester, U.K.: Wiley, 2000.</w:t>
      </w:r>
    </w:p>
    <w:p w14:paraId="00981272" w14:textId="77777777" w:rsidR="003C09B3" w:rsidRPr="00E40D38" w:rsidRDefault="003C09B3" w:rsidP="003C09B3">
      <w:pPr>
        <w:rPr>
          <w:rFonts w:cstheme="minorHAnsi"/>
          <w:lang w:eastAsia="en-GB"/>
        </w:rPr>
      </w:pPr>
    </w:p>
    <w:p w14:paraId="5C89E1F1" w14:textId="3FD9B4A1" w:rsidR="003C09B3" w:rsidRPr="00C847C0" w:rsidRDefault="003C09B3" w:rsidP="00A62322">
      <w:pPr>
        <w:rPr>
          <w:rFonts w:cstheme="minorHAnsi"/>
          <w:strike/>
          <w:lang w:eastAsia="en-GB"/>
        </w:rPr>
      </w:pPr>
      <w:r w:rsidRPr="00E40D38">
        <w:rPr>
          <w:rFonts w:cstheme="minorHAnsi"/>
          <w:lang w:eastAsia="en-GB"/>
        </w:rPr>
        <w:t>[1</w:t>
      </w:r>
      <w:r w:rsidR="00625E92">
        <w:rPr>
          <w:rFonts w:cstheme="minorHAnsi"/>
          <w:lang w:eastAsia="en-GB"/>
        </w:rPr>
        <w:t>1</w:t>
      </w:r>
      <w:r w:rsidRPr="00E40D38">
        <w:rPr>
          <w:rFonts w:cstheme="minorHAnsi"/>
          <w:lang w:eastAsia="en-GB"/>
        </w:rPr>
        <w:t>] W. P. Walters and J. A. Zukas, Fundamentals of Shaped Charges. New York, NY, USA: Wiley, 1989.</w:t>
      </w:r>
    </w:p>
    <w:p w14:paraId="63C55809" w14:textId="77777777" w:rsidR="003C09B3" w:rsidRPr="00E40D38" w:rsidRDefault="003C09B3" w:rsidP="003C09B3">
      <w:pPr>
        <w:rPr>
          <w:rFonts w:cstheme="minorHAnsi"/>
          <w:lang w:eastAsia="en-GB"/>
        </w:rPr>
      </w:pPr>
    </w:p>
    <w:p w14:paraId="30ADBC55" w14:textId="1A79DC15" w:rsidR="003C09B3" w:rsidRPr="00E40D38" w:rsidRDefault="003C09B3" w:rsidP="003C09B3">
      <w:pPr>
        <w:rPr>
          <w:rFonts w:cstheme="minorHAnsi"/>
          <w:lang w:eastAsia="en-GB"/>
        </w:rPr>
      </w:pPr>
      <w:r w:rsidRPr="00E40D38">
        <w:rPr>
          <w:rFonts w:cstheme="minorHAnsi"/>
          <w:lang w:eastAsia="en-GB"/>
        </w:rPr>
        <w:t>[1</w:t>
      </w:r>
      <w:r w:rsidR="00625E92">
        <w:rPr>
          <w:rFonts w:cstheme="minorHAnsi"/>
          <w:lang w:eastAsia="en-GB"/>
        </w:rPr>
        <w:t>2</w:t>
      </w:r>
      <w:r w:rsidRPr="00E40D38">
        <w:rPr>
          <w:rFonts w:cstheme="minorHAnsi"/>
          <w:lang w:eastAsia="en-GB"/>
        </w:rPr>
        <w:t>] L. D. Libersky, A. G. Petschek, T. C. Carney, J. R. Hipp and F. A. Allahdadi, "High strain Lagrangian hydrodynamics: A three-dimensional SPH code for dynamic material response," Journal of Computational Physics, vol. 109, no. 1, pp. 67-75, 1993.</w:t>
      </w:r>
    </w:p>
    <w:p w14:paraId="1CBDCCAA" w14:textId="77777777" w:rsidR="003C09B3" w:rsidRPr="00E40D38" w:rsidRDefault="003C09B3" w:rsidP="003C09B3">
      <w:pPr>
        <w:rPr>
          <w:rFonts w:cstheme="minorHAnsi"/>
          <w:lang w:eastAsia="en-GB"/>
        </w:rPr>
      </w:pPr>
    </w:p>
    <w:p w14:paraId="0028DBCE" w14:textId="33893BC9" w:rsidR="003C09B3" w:rsidRPr="00E40D38" w:rsidRDefault="003C09B3" w:rsidP="003C09B3">
      <w:pPr>
        <w:rPr>
          <w:rFonts w:cstheme="minorHAnsi"/>
          <w:lang w:eastAsia="en-GB"/>
        </w:rPr>
      </w:pPr>
      <w:r w:rsidRPr="00E40D38">
        <w:rPr>
          <w:rFonts w:cstheme="minorHAnsi"/>
          <w:lang w:eastAsia="en-GB"/>
        </w:rPr>
        <w:t>[1</w:t>
      </w:r>
      <w:r w:rsidR="00625E92">
        <w:rPr>
          <w:rFonts w:cstheme="minorHAnsi"/>
          <w:lang w:eastAsia="en-GB"/>
        </w:rPr>
        <w:t>3</w:t>
      </w:r>
      <w:r w:rsidRPr="00E40D38">
        <w:rPr>
          <w:rFonts w:cstheme="minorHAnsi"/>
          <w:lang w:eastAsia="en-GB"/>
        </w:rPr>
        <w:t>] Y. Wang, X. Li, Z. Zhang and J. Chen, "Study on penetration mechanism of shaped-charge jet considering jet strength," Materials, vol. 15, no. 20, Art. no. 7329, 2022.</w:t>
      </w:r>
    </w:p>
    <w:p w14:paraId="78D6DFA1" w14:textId="77777777" w:rsidR="003C09B3" w:rsidRPr="00E40D38" w:rsidRDefault="003C09B3" w:rsidP="003C09B3">
      <w:pPr>
        <w:rPr>
          <w:rFonts w:cstheme="minorHAnsi"/>
          <w:lang w:eastAsia="en-GB"/>
        </w:rPr>
      </w:pPr>
    </w:p>
    <w:p w14:paraId="3A85170C" w14:textId="3B0EB653" w:rsidR="003C09B3" w:rsidRPr="00E40D38" w:rsidRDefault="003C09B3" w:rsidP="003C09B3">
      <w:pPr>
        <w:rPr>
          <w:rFonts w:cstheme="minorHAnsi"/>
          <w:lang w:eastAsia="en-GB"/>
        </w:rPr>
      </w:pPr>
      <w:r w:rsidRPr="00E40D38">
        <w:rPr>
          <w:rFonts w:cstheme="minorHAnsi"/>
          <w:lang w:eastAsia="en-GB"/>
        </w:rPr>
        <w:t>[</w:t>
      </w:r>
      <w:r w:rsidR="00625E92">
        <w:rPr>
          <w:rFonts w:cstheme="minorHAnsi"/>
          <w:lang w:eastAsia="en-GB"/>
        </w:rPr>
        <w:t>14</w:t>
      </w:r>
      <w:r w:rsidRPr="00E40D38">
        <w:rPr>
          <w:rFonts w:cstheme="minorHAnsi"/>
          <w:lang w:eastAsia="en-GB"/>
        </w:rPr>
        <w:t>] A. K. Pathak, R. Kumar and S. N. Joshi, “Thermodynamically consistent formulation coupling crystal plasticity theory and Johnson–Cook damage model to simulate micromachining of copper,” Procedia CIRP, vol. 58, pp. 378–383, 2017.</w:t>
      </w:r>
    </w:p>
    <w:p w14:paraId="6003C04E" w14:textId="77777777" w:rsidR="003C09B3" w:rsidRPr="00E40D38" w:rsidRDefault="003C09B3" w:rsidP="003C09B3">
      <w:pPr>
        <w:rPr>
          <w:rFonts w:cstheme="minorHAnsi"/>
          <w:lang w:eastAsia="en-GB"/>
        </w:rPr>
      </w:pPr>
    </w:p>
    <w:p w14:paraId="1ED1FD75" w14:textId="3E5C203A" w:rsidR="003C09B3" w:rsidRPr="00E40D38" w:rsidRDefault="003C09B3" w:rsidP="003C09B3">
      <w:pPr>
        <w:rPr>
          <w:rFonts w:cstheme="minorHAnsi"/>
          <w:lang w:eastAsia="en-GB"/>
        </w:rPr>
      </w:pPr>
      <w:r w:rsidRPr="00E40D38">
        <w:rPr>
          <w:rFonts w:cstheme="minorHAnsi"/>
          <w:lang w:eastAsia="en-GB"/>
        </w:rPr>
        <w:t>[</w:t>
      </w:r>
      <w:r w:rsidR="00625E92">
        <w:rPr>
          <w:rFonts w:cstheme="minorHAnsi"/>
          <w:lang w:eastAsia="en-GB"/>
        </w:rPr>
        <w:t>15</w:t>
      </w:r>
      <w:r w:rsidRPr="00E40D38">
        <w:rPr>
          <w:rFonts w:cstheme="minorHAnsi"/>
          <w:lang w:eastAsia="en-GB"/>
        </w:rPr>
        <w:t xml:space="preserve">] A. K. Gupta and R. Kumar, “Numerical investigation of shaped charge liner behaviour,” Journal of Physics: Conference Series, vol. 1182, no. 1, Art. no. 012032, 2021. </w:t>
      </w:r>
    </w:p>
    <w:p w14:paraId="7EBB570F" w14:textId="77777777" w:rsidR="003C09B3" w:rsidRPr="00E40D38" w:rsidRDefault="003C09B3" w:rsidP="003C09B3">
      <w:pPr>
        <w:rPr>
          <w:rFonts w:cstheme="minorHAnsi"/>
          <w:lang w:eastAsia="en-GB"/>
        </w:rPr>
      </w:pPr>
    </w:p>
    <w:p w14:paraId="78F5280C" w14:textId="5D635622" w:rsidR="003C09B3" w:rsidRDefault="003C09B3" w:rsidP="003C09B3">
      <w:pPr>
        <w:rPr>
          <w:rFonts w:cstheme="minorHAnsi"/>
          <w:lang w:eastAsia="en-GB"/>
        </w:rPr>
      </w:pPr>
      <w:r w:rsidRPr="00E40D38">
        <w:rPr>
          <w:rFonts w:cstheme="minorHAnsi"/>
          <w:lang w:eastAsia="en-GB"/>
        </w:rPr>
        <w:t>[</w:t>
      </w:r>
      <w:r w:rsidR="00625E92">
        <w:rPr>
          <w:rFonts w:cstheme="minorHAnsi"/>
          <w:lang w:eastAsia="en-GB"/>
        </w:rPr>
        <w:t>16</w:t>
      </w:r>
      <w:r w:rsidRPr="00E40D38">
        <w:rPr>
          <w:rFonts w:cstheme="minorHAnsi"/>
          <w:lang w:eastAsia="en-GB"/>
        </w:rPr>
        <w:t>] S. Umbrello, J. C. Outeiro and R. M'Saoubi, “Predictive modelling of microstructure changes, micro-hardness and residual stress in machining of 304 austenitic stainless steel,” International Journal of Machine Tools and Manufacture, vol. 47, no. 10, pp. 1526–1540, 2007.</w:t>
      </w:r>
    </w:p>
    <w:p w14:paraId="653FE4AE" w14:textId="46EC3CA1" w:rsidR="00A62322" w:rsidRPr="00E40D38" w:rsidRDefault="00A62322" w:rsidP="003C09B3">
      <w:pPr>
        <w:rPr>
          <w:rFonts w:cstheme="minorHAnsi"/>
          <w:lang w:eastAsia="en-GB"/>
        </w:rPr>
      </w:pPr>
      <w:r>
        <w:rPr>
          <w:rFonts w:cstheme="minorHAnsi"/>
          <w:lang w:eastAsia="en-GB"/>
        </w:rPr>
        <w:t xml:space="preserve"> </w:t>
      </w:r>
    </w:p>
    <w:p w14:paraId="6D619E92" w14:textId="77777777" w:rsidR="003C09B3" w:rsidRPr="00E40D38" w:rsidRDefault="003C09B3" w:rsidP="003C09B3">
      <w:pPr>
        <w:rPr>
          <w:rFonts w:cstheme="minorHAnsi"/>
          <w:lang w:eastAsia="en-GB"/>
        </w:rPr>
      </w:pPr>
    </w:p>
    <w:p w14:paraId="0C836D85" w14:textId="77777777" w:rsidR="001F0FBD" w:rsidRDefault="001F0FBD" w:rsidP="000358BB">
      <w:pPr>
        <w:rPr>
          <w:lang w:eastAsia="en-GB"/>
        </w:rPr>
      </w:pPr>
    </w:p>
    <w:p w14:paraId="2DD8FBDB" w14:textId="77777777" w:rsidR="001F0FBD" w:rsidRDefault="001F0FBD" w:rsidP="000358BB">
      <w:pPr>
        <w:rPr>
          <w:lang w:eastAsia="en-GB"/>
        </w:rPr>
      </w:pPr>
    </w:p>
    <w:p w14:paraId="7CD62BAF" w14:textId="77777777" w:rsidR="001F0FBD" w:rsidRDefault="001F0FBD" w:rsidP="000358BB">
      <w:pPr>
        <w:rPr>
          <w:lang w:eastAsia="en-GB"/>
        </w:rPr>
      </w:pPr>
    </w:p>
    <w:p w14:paraId="19CD9EE2" w14:textId="77777777" w:rsidR="001F0FBD" w:rsidRDefault="001F0FBD" w:rsidP="000358BB">
      <w:pPr>
        <w:rPr>
          <w:lang w:eastAsia="en-GB"/>
        </w:rPr>
      </w:pPr>
    </w:p>
    <w:p w14:paraId="5FBC7764" w14:textId="77777777" w:rsidR="001F0FBD" w:rsidRDefault="001F0FBD" w:rsidP="000358BB">
      <w:pPr>
        <w:rPr>
          <w:lang w:eastAsia="en-GB"/>
        </w:rPr>
      </w:pPr>
    </w:p>
    <w:p w14:paraId="57188A4B" w14:textId="77777777" w:rsidR="000358BB" w:rsidRPr="000358BB" w:rsidRDefault="000358BB" w:rsidP="000358BB">
      <w:pPr>
        <w:rPr>
          <w:lang w:eastAsia="en-GB"/>
        </w:rPr>
      </w:pPr>
    </w:p>
    <w:p w14:paraId="69263274" w14:textId="239DE931" w:rsidR="009B3EF5" w:rsidRDefault="009B3EF5"/>
    <w:sectPr w:rsidR="009B3EF5" w:rsidSect="00D475CF">
      <w:headerReference w:type="default" r:id="rId31"/>
      <w:footerReference w:type="even" r:id="rId32"/>
      <w:footerReference w:type="default" r:id="rId33"/>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7FE9B3" w14:textId="77777777" w:rsidR="00664D2A" w:rsidRDefault="00664D2A" w:rsidP="00D475CF">
      <w:r>
        <w:separator/>
      </w:r>
    </w:p>
  </w:endnote>
  <w:endnote w:type="continuationSeparator" w:id="0">
    <w:p w14:paraId="6C143485" w14:textId="77777777" w:rsidR="00664D2A" w:rsidRDefault="00664D2A" w:rsidP="00D475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1002AFF" w:usb1="C000ACFF" w:usb2="00000009" w:usb3="00000000" w:csb0="000001FF" w:csb1="00000000"/>
  </w:font>
  <w:font w:name="DengXian Light">
    <w:panose1 w:val="02010600030101010101"/>
    <w:charset w:val="86"/>
    <w:family w:val="auto"/>
    <w:notTrueType/>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notTrueType/>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50285138"/>
      <w:docPartObj>
        <w:docPartGallery w:val="Page Numbers (Bottom of Page)"/>
        <w:docPartUnique/>
      </w:docPartObj>
    </w:sdtPr>
    <w:sdtContent>
      <w:p w14:paraId="3C467ED5" w14:textId="7E018B84" w:rsidR="00D475CF" w:rsidRDefault="00D475CF" w:rsidP="000D689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F320067" w14:textId="77777777" w:rsidR="00D475CF" w:rsidRDefault="00D475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64750479"/>
      <w:docPartObj>
        <w:docPartGallery w:val="Page Numbers (Bottom of Page)"/>
        <w:docPartUnique/>
      </w:docPartObj>
    </w:sdtPr>
    <w:sdtContent>
      <w:p w14:paraId="5763D60A" w14:textId="65895FDD" w:rsidR="00D475CF" w:rsidRDefault="00D475CF" w:rsidP="000D689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2BAE806" w14:textId="77777777" w:rsidR="00D475CF" w:rsidRDefault="00D475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7E0140" w14:textId="77777777" w:rsidR="00664D2A" w:rsidRDefault="00664D2A" w:rsidP="00D475CF">
      <w:r>
        <w:separator/>
      </w:r>
    </w:p>
  </w:footnote>
  <w:footnote w:type="continuationSeparator" w:id="0">
    <w:p w14:paraId="668D8BE3" w14:textId="77777777" w:rsidR="00664D2A" w:rsidRDefault="00664D2A" w:rsidP="00D475C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28ED99" w14:textId="7DD9A909" w:rsidR="008F5680" w:rsidRPr="008F5680" w:rsidRDefault="000B0F1C" w:rsidP="008F5680">
    <w:pPr>
      <w:spacing w:before="100" w:beforeAutospacing="1" w:after="100" w:afterAutospacing="1"/>
      <w:rPr>
        <w:rFonts w:eastAsia="Times New Roman" w:cstheme="minorHAnsi"/>
        <w:b/>
        <w:bCs/>
        <w:kern w:val="0"/>
        <w:lang w:eastAsia="en-GB"/>
        <w14:ligatures w14:val="none"/>
      </w:rPr>
    </w:pPr>
    <w:r>
      <w:rPr>
        <w:rFonts w:eastAsia="Times New Roman" w:cstheme="minorHAnsi"/>
        <w:b/>
        <w:bCs/>
        <w:i/>
        <w:iCs/>
        <w:kern w:val="0"/>
        <w:lang w:eastAsia="en-GB"/>
        <w14:ligatures w14:val="none"/>
      </w:rPr>
      <w:t>DESIGN OF SHAPED CHARGES</w:t>
    </w:r>
    <w:r w:rsidR="008F5680">
      <w:rPr>
        <w:rFonts w:eastAsia="Times New Roman" w:cstheme="minorHAnsi"/>
        <w:b/>
        <w:bCs/>
        <w:kern w:val="0"/>
        <w:lang w:eastAsia="en-GB"/>
        <w14:ligatures w14:val="none"/>
      </w:rPr>
      <w:br/>
    </w:r>
    <w:r w:rsidR="008F5680" w:rsidRPr="00412552">
      <w:rPr>
        <w:rFonts w:eastAsia="Times New Roman" w:cstheme="minorHAnsi"/>
        <w:b/>
        <w:bCs/>
        <w:kern w:val="0"/>
        <w:lang w:eastAsia="en-GB"/>
        <w14:ligatures w14:val="none"/>
      </w:rPr>
      <w:t xml:space="preserve">University of Wales Trinity Saint David – </w:t>
    </w:r>
    <w:r w:rsidR="00EA0042">
      <w:rPr>
        <w:rFonts w:eastAsia="Times New Roman" w:cstheme="minorHAnsi"/>
        <w:b/>
        <w:bCs/>
        <w:kern w:val="0"/>
        <w:lang w:eastAsia="en-GB"/>
        <w14:ligatures w14:val="none"/>
      </w:rPr>
      <w:t>BEng OME</w:t>
    </w:r>
    <w:r w:rsidR="008F5680" w:rsidRPr="00412552">
      <w:rPr>
        <w:rFonts w:eastAsia="Times New Roman" w:cstheme="minorHAnsi"/>
        <w:kern w:val="0"/>
        <w:lang w:eastAsia="en-GB"/>
        <w14:ligatures w14:val="none"/>
      </w:rPr>
      <w:br/>
    </w:r>
    <w:r w:rsidR="008F5680" w:rsidRPr="00412552">
      <w:rPr>
        <w:rFonts w:eastAsia="Times New Roman" w:cstheme="minorHAnsi"/>
        <w:b/>
        <w:bCs/>
        <w:kern w:val="0"/>
        <w:lang w:eastAsia="en-GB"/>
        <w14:ligatures w14:val="none"/>
      </w:rPr>
      <w:t>ACDB</w:t>
    </w:r>
    <w:r>
      <w:rPr>
        <w:rFonts w:eastAsia="Times New Roman" w:cstheme="minorHAnsi"/>
        <w:b/>
        <w:bCs/>
        <w:kern w:val="0"/>
        <w:lang w:eastAsia="en-GB"/>
        <w14:ligatures w14:val="none"/>
      </w:rPr>
      <w:t>5015</w:t>
    </w:r>
    <w:r w:rsidR="00913374">
      <w:rPr>
        <w:rFonts w:eastAsia="Times New Roman" w:cstheme="minorHAnsi"/>
        <w:b/>
        <w:bCs/>
        <w:kern w:val="0"/>
        <w:lang w:eastAsia="en-GB"/>
        <w14:ligatures w14:val="none"/>
      </w:rPr>
      <w:t>:</w:t>
    </w:r>
    <w:r w:rsidR="00AD2B62">
      <w:rPr>
        <w:rFonts w:eastAsia="Times New Roman" w:cstheme="minorHAnsi"/>
        <w:b/>
        <w:bCs/>
        <w:kern w:val="0"/>
        <w:lang w:eastAsia="en-GB"/>
        <w14:ligatures w14:val="none"/>
      </w:rPr>
      <w:t xml:space="preserve"> </w:t>
    </w:r>
    <w:r>
      <w:rPr>
        <w:rFonts w:eastAsia="Times New Roman" w:cstheme="minorHAnsi"/>
        <w:b/>
        <w:bCs/>
        <w:kern w:val="0"/>
        <w:lang w:eastAsia="en-GB"/>
        <w14:ligatures w14:val="none"/>
      </w:rPr>
      <w:t>Advanced Physics for OME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A15D0D"/>
    <w:multiLevelType w:val="multilevel"/>
    <w:tmpl w:val="E9483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EE4D79"/>
    <w:multiLevelType w:val="multilevel"/>
    <w:tmpl w:val="A9A6B9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D3E1421"/>
    <w:multiLevelType w:val="hybridMultilevel"/>
    <w:tmpl w:val="141CDE3E"/>
    <w:lvl w:ilvl="0" w:tplc="5282C1C4">
      <w:start w:val="3"/>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DB40E3"/>
    <w:multiLevelType w:val="multilevel"/>
    <w:tmpl w:val="0BF86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E134ECC"/>
    <w:multiLevelType w:val="hybridMultilevel"/>
    <w:tmpl w:val="F13C2E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4320EEF"/>
    <w:multiLevelType w:val="multilevel"/>
    <w:tmpl w:val="19621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32898698">
    <w:abstractNumId w:val="0"/>
  </w:num>
  <w:num w:numId="2" w16cid:durableId="1439059533">
    <w:abstractNumId w:val="5"/>
  </w:num>
  <w:num w:numId="3" w16cid:durableId="810362883">
    <w:abstractNumId w:val="3"/>
  </w:num>
  <w:num w:numId="4" w16cid:durableId="1820996444">
    <w:abstractNumId w:val="1"/>
  </w:num>
  <w:num w:numId="5" w16cid:durableId="11536738">
    <w:abstractNumId w:val="2"/>
  </w:num>
  <w:num w:numId="6" w16cid:durableId="89628683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5"/>
  <w:defaultTabStop w:val="720"/>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2552"/>
    <w:rsid w:val="000070BA"/>
    <w:rsid w:val="0001277A"/>
    <w:rsid w:val="000358BB"/>
    <w:rsid w:val="00081081"/>
    <w:rsid w:val="000B0F1C"/>
    <w:rsid w:val="000D1BFB"/>
    <w:rsid w:val="000D209F"/>
    <w:rsid w:val="00106579"/>
    <w:rsid w:val="00122D13"/>
    <w:rsid w:val="00142CA7"/>
    <w:rsid w:val="001546F0"/>
    <w:rsid w:val="00176853"/>
    <w:rsid w:val="001F0FBD"/>
    <w:rsid w:val="001F4C21"/>
    <w:rsid w:val="00254702"/>
    <w:rsid w:val="00272A08"/>
    <w:rsid w:val="002F781B"/>
    <w:rsid w:val="00311F16"/>
    <w:rsid w:val="00396078"/>
    <w:rsid w:val="003C09B3"/>
    <w:rsid w:val="003D183B"/>
    <w:rsid w:val="003D42A8"/>
    <w:rsid w:val="00412552"/>
    <w:rsid w:val="00472121"/>
    <w:rsid w:val="004911A5"/>
    <w:rsid w:val="005012E8"/>
    <w:rsid w:val="00541B22"/>
    <w:rsid w:val="00564433"/>
    <w:rsid w:val="005A2422"/>
    <w:rsid w:val="005C3349"/>
    <w:rsid w:val="005C3B92"/>
    <w:rsid w:val="006064FB"/>
    <w:rsid w:val="00614151"/>
    <w:rsid w:val="00621E1B"/>
    <w:rsid w:val="00625E92"/>
    <w:rsid w:val="00632841"/>
    <w:rsid w:val="00632C20"/>
    <w:rsid w:val="00664D2A"/>
    <w:rsid w:val="0067615C"/>
    <w:rsid w:val="006D1A96"/>
    <w:rsid w:val="006F1420"/>
    <w:rsid w:val="0075615F"/>
    <w:rsid w:val="00780D03"/>
    <w:rsid w:val="007856D8"/>
    <w:rsid w:val="007B1DE0"/>
    <w:rsid w:val="007C4056"/>
    <w:rsid w:val="007D079E"/>
    <w:rsid w:val="007F439D"/>
    <w:rsid w:val="00833635"/>
    <w:rsid w:val="008E7276"/>
    <w:rsid w:val="008F5680"/>
    <w:rsid w:val="0090498A"/>
    <w:rsid w:val="00913374"/>
    <w:rsid w:val="0096565A"/>
    <w:rsid w:val="00983071"/>
    <w:rsid w:val="009871CA"/>
    <w:rsid w:val="009B3EF5"/>
    <w:rsid w:val="009B4FB3"/>
    <w:rsid w:val="00A11577"/>
    <w:rsid w:val="00A4760B"/>
    <w:rsid w:val="00A47C5F"/>
    <w:rsid w:val="00A62322"/>
    <w:rsid w:val="00A96C3D"/>
    <w:rsid w:val="00AB3986"/>
    <w:rsid w:val="00AD2B62"/>
    <w:rsid w:val="00B40D64"/>
    <w:rsid w:val="00C1721C"/>
    <w:rsid w:val="00C302D3"/>
    <w:rsid w:val="00C7038C"/>
    <w:rsid w:val="00C72E98"/>
    <w:rsid w:val="00C847C0"/>
    <w:rsid w:val="00D10E4D"/>
    <w:rsid w:val="00D25B8B"/>
    <w:rsid w:val="00D27BD7"/>
    <w:rsid w:val="00D46048"/>
    <w:rsid w:val="00D475CF"/>
    <w:rsid w:val="00DA02D9"/>
    <w:rsid w:val="00DA7705"/>
    <w:rsid w:val="00DA771B"/>
    <w:rsid w:val="00DB111F"/>
    <w:rsid w:val="00DC486B"/>
    <w:rsid w:val="00DE6A1A"/>
    <w:rsid w:val="00E40D38"/>
    <w:rsid w:val="00E4698A"/>
    <w:rsid w:val="00EA0042"/>
    <w:rsid w:val="00F42840"/>
    <w:rsid w:val="00F73CAC"/>
    <w:rsid w:val="00F773C3"/>
    <w:rsid w:val="00FA08B5"/>
    <w:rsid w:val="00FC5E99"/>
    <w:rsid w:val="00FF4FF8"/>
    <w:rsid w:val="00FF7BA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09B43D4D"/>
  <w15:chartTrackingRefBased/>
  <w15:docId w15:val="{F9263A81-A528-BB46-A5E6-6500FFDA62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75CF"/>
    <w:pPr>
      <w:keepNext/>
      <w:keepLines/>
      <w:spacing w:before="360" w:after="80"/>
      <w:outlineLvl w:val="0"/>
    </w:pPr>
    <w:rPr>
      <w:rFonts w:eastAsiaTheme="majorEastAsia" w:cstheme="majorBidi"/>
      <w:b/>
      <w:color w:val="000000" w:themeColor="text1"/>
      <w:szCs w:val="40"/>
    </w:rPr>
  </w:style>
  <w:style w:type="paragraph" w:styleId="Heading2">
    <w:name w:val="heading 2"/>
    <w:basedOn w:val="Normal"/>
    <w:next w:val="Normal"/>
    <w:link w:val="Heading2Char"/>
    <w:uiPriority w:val="9"/>
    <w:unhideWhenUsed/>
    <w:qFormat/>
    <w:rsid w:val="00D475CF"/>
    <w:pPr>
      <w:keepNext/>
      <w:keepLines/>
      <w:spacing w:before="160" w:after="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semiHidden/>
    <w:unhideWhenUsed/>
    <w:qFormat/>
    <w:rsid w:val="0041255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1255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1255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1255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255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255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255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75CF"/>
    <w:rPr>
      <w:rFonts w:eastAsiaTheme="majorEastAsia" w:cstheme="majorBidi"/>
      <w:b/>
      <w:color w:val="000000" w:themeColor="text1"/>
      <w:szCs w:val="40"/>
    </w:rPr>
  </w:style>
  <w:style w:type="character" w:customStyle="1" w:styleId="Heading2Char">
    <w:name w:val="Heading 2 Char"/>
    <w:basedOn w:val="DefaultParagraphFont"/>
    <w:link w:val="Heading2"/>
    <w:uiPriority w:val="9"/>
    <w:rsid w:val="00D475CF"/>
    <w:rPr>
      <w:rFonts w:eastAsiaTheme="majorEastAsia" w:cstheme="majorBidi"/>
      <w:b/>
      <w:color w:val="000000" w:themeColor="text1"/>
      <w:szCs w:val="32"/>
    </w:rPr>
  </w:style>
  <w:style w:type="character" w:customStyle="1" w:styleId="Heading3Char">
    <w:name w:val="Heading 3 Char"/>
    <w:basedOn w:val="DefaultParagraphFont"/>
    <w:link w:val="Heading3"/>
    <w:uiPriority w:val="9"/>
    <w:semiHidden/>
    <w:rsid w:val="0041255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1255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1255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125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25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25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2552"/>
    <w:rPr>
      <w:rFonts w:eastAsiaTheme="majorEastAsia" w:cstheme="majorBidi"/>
      <w:color w:val="272727" w:themeColor="text1" w:themeTint="D8"/>
    </w:rPr>
  </w:style>
  <w:style w:type="paragraph" w:styleId="Title">
    <w:name w:val="Title"/>
    <w:basedOn w:val="Normal"/>
    <w:next w:val="Normal"/>
    <w:link w:val="TitleChar"/>
    <w:uiPriority w:val="10"/>
    <w:qFormat/>
    <w:rsid w:val="0041255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25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255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25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255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12552"/>
    <w:rPr>
      <w:i/>
      <w:iCs/>
      <w:color w:val="404040" w:themeColor="text1" w:themeTint="BF"/>
    </w:rPr>
  </w:style>
  <w:style w:type="paragraph" w:styleId="ListParagraph">
    <w:name w:val="List Paragraph"/>
    <w:basedOn w:val="Normal"/>
    <w:uiPriority w:val="34"/>
    <w:qFormat/>
    <w:rsid w:val="00412552"/>
    <w:pPr>
      <w:ind w:left="720"/>
      <w:contextualSpacing/>
    </w:pPr>
  </w:style>
  <w:style w:type="character" w:styleId="IntenseEmphasis">
    <w:name w:val="Intense Emphasis"/>
    <w:basedOn w:val="DefaultParagraphFont"/>
    <w:uiPriority w:val="21"/>
    <w:qFormat/>
    <w:rsid w:val="00412552"/>
    <w:rPr>
      <w:i/>
      <w:iCs/>
      <w:color w:val="2F5496" w:themeColor="accent1" w:themeShade="BF"/>
    </w:rPr>
  </w:style>
  <w:style w:type="paragraph" w:styleId="IntenseQuote">
    <w:name w:val="Intense Quote"/>
    <w:basedOn w:val="Normal"/>
    <w:next w:val="Normal"/>
    <w:link w:val="IntenseQuoteChar"/>
    <w:uiPriority w:val="30"/>
    <w:qFormat/>
    <w:rsid w:val="0041255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12552"/>
    <w:rPr>
      <w:i/>
      <w:iCs/>
      <w:color w:val="2F5496" w:themeColor="accent1" w:themeShade="BF"/>
    </w:rPr>
  </w:style>
  <w:style w:type="character" w:styleId="IntenseReference">
    <w:name w:val="Intense Reference"/>
    <w:basedOn w:val="DefaultParagraphFont"/>
    <w:uiPriority w:val="32"/>
    <w:qFormat/>
    <w:rsid w:val="00412552"/>
    <w:rPr>
      <w:b/>
      <w:bCs/>
      <w:smallCaps/>
      <w:color w:val="2F5496" w:themeColor="accent1" w:themeShade="BF"/>
      <w:spacing w:val="5"/>
    </w:rPr>
  </w:style>
  <w:style w:type="paragraph" w:styleId="NormalWeb">
    <w:name w:val="Normal (Web)"/>
    <w:basedOn w:val="Normal"/>
    <w:uiPriority w:val="99"/>
    <w:semiHidden/>
    <w:unhideWhenUsed/>
    <w:rsid w:val="00412552"/>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412552"/>
    <w:rPr>
      <w:b/>
      <w:bCs/>
    </w:rPr>
  </w:style>
  <w:style w:type="character" w:styleId="Emphasis">
    <w:name w:val="Emphasis"/>
    <w:basedOn w:val="DefaultParagraphFont"/>
    <w:uiPriority w:val="20"/>
    <w:qFormat/>
    <w:rsid w:val="00412552"/>
    <w:rPr>
      <w:i/>
      <w:iCs/>
    </w:rPr>
  </w:style>
  <w:style w:type="table" w:styleId="TableGrid">
    <w:name w:val="Table Grid"/>
    <w:basedOn w:val="TableNormal"/>
    <w:uiPriority w:val="39"/>
    <w:rsid w:val="007B1DE0"/>
    <w:rPr>
      <w:rFonts w:eastAsiaTheme="minorEastAsia"/>
      <w:kern w:val="0"/>
      <w:sz w:val="22"/>
      <w:szCs w:val="22"/>
      <w:lang w:eastAsia="zh-C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D475CF"/>
    <w:pPr>
      <w:tabs>
        <w:tab w:val="center" w:pos="4513"/>
        <w:tab w:val="right" w:pos="9026"/>
      </w:tabs>
    </w:pPr>
  </w:style>
  <w:style w:type="character" w:customStyle="1" w:styleId="FooterChar">
    <w:name w:val="Footer Char"/>
    <w:basedOn w:val="DefaultParagraphFont"/>
    <w:link w:val="Footer"/>
    <w:uiPriority w:val="99"/>
    <w:rsid w:val="00D475CF"/>
  </w:style>
  <w:style w:type="character" w:styleId="PageNumber">
    <w:name w:val="page number"/>
    <w:basedOn w:val="DefaultParagraphFont"/>
    <w:uiPriority w:val="99"/>
    <w:semiHidden/>
    <w:unhideWhenUsed/>
    <w:rsid w:val="00D475CF"/>
  </w:style>
  <w:style w:type="paragraph" w:styleId="Header">
    <w:name w:val="header"/>
    <w:basedOn w:val="Normal"/>
    <w:link w:val="HeaderChar"/>
    <w:uiPriority w:val="99"/>
    <w:unhideWhenUsed/>
    <w:rsid w:val="00D475CF"/>
    <w:pPr>
      <w:tabs>
        <w:tab w:val="center" w:pos="4513"/>
        <w:tab w:val="right" w:pos="9026"/>
      </w:tabs>
    </w:pPr>
  </w:style>
  <w:style w:type="character" w:customStyle="1" w:styleId="HeaderChar">
    <w:name w:val="Header Char"/>
    <w:basedOn w:val="DefaultParagraphFont"/>
    <w:link w:val="Header"/>
    <w:uiPriority w:val="99"/>
    <w:rsid w:val="00D475CF"/>
  </w:style>
  <w:style w:type="paragraph" w:styleId="TOC1">
    <w:name w:val="toc 1"/>
    <w:basedOn w:val="Normal"/>
    <w:next w:val="Normal"/>
    <w:autoRedefine/>
    <w:uiPriority w:val="39"/>
    <w:unhideWhenUsed/>
    <w:rsid w:val="00D475CF"/>
    <w:pPr>
      <w:spacing w:after="100"/>
    </w:pPr>
  </w:style>
  <w:style w:type="paragraph" w:styleId="TOC2">
    <w:name w:val="toc 2"/>
    <w:basedOn w:val="Normal"/>
    <w:next w:val="Normal"/>
    <w:autoRedefine/>
    <w:uiPriority w:val="39"/>
    <w:unhideWhenUsed/>
    <w:rsid w:val="00E40D38"/>
    <w:pPr>
      <w:tabs>
        <w:tab w:val="right" w:leader="dot" w:pos="9016"/>
      </w:tabs>
      <w:spacing w:after="100"/>
      <w:ind w:left="240"/>
    </w:pPr>
  </w:style>
  <w:style w:type="character" w:styleId="Hyperlink">
    <w:name w:val="Hyperlink"/>
    <w:basedOn w:val="DefaultParagraphFont"/>
    <w:uiPriority w:val="99"/>
    <w:unhideWhenUsed/>
    <w:rsid w:val="00D475CF"/>
    <w:rPr>
      <w:color w:val="0563C1" w:themeColor="hyperlink"/>
      <w:u w:val="single"/>
    </w:rPr>
  </w:style>
  <w:style w:type="character" w:styleId="UnresolvedMention">
    <w:name w:val="Unresolved Mention"/>
    <w:basedOn w:val="DefaultParagraphFont"/>
    <w:uiPriority w:val="99"/>
    <w:semiHidden/>
    <w:unhideWhenUsed/>
    <w:rsid w:val="00E4698A"/>
    <w:rPr>
      <w:color w:val="605E5C"/>
      <w:shd w:val="clear" w:color="auto" w:fill="E1DFDD"/>
    </w:rPr>
  </w:style>
  <w:style w:type="paragraph" w:customStyle="1" w:styleId="Compact">
    <w:name w:val="Compact"/>
    <w:basedOn w:val="BodyText"/>
    <w:qFormat/>
    <w:rsid w:val="00D46048"/>
    <w:pPr>
      <w:spacing w:before="36" w:after="36"/>
    </w:pPr>
    <w:rPr>
      <w:kern w:val="0"/>
      <w:lang w:val="en-US"/>
      <w14:ligatures w14:val="none"/>
    </w:rPr>
  </w:style>
  <w:style w:type="table" w:customStyle="1" w:styleId="Table">
    <w:name w:val="Table"/>
    <w:semiHidden/>
    <w:unhideWhenUsed/>
    <w:qFormat/>
    <w:rsid w:val="00D46048"/>
    <w:pPr>
      <w:spacing w:after="200"/>
    </w:pPr>
    <w:rPr>
      <w:kern w:val="0"/>
      <w:lang w:val="en-US"/>
      <w14:ligatures w14:val="none"/>
    </w:rPr>
    <w:tblPr>
      <w:tblInd w:w="0" w:type="dxa"/>
      <w:tblCellMar>
        <w:top w:w="0" w:type="dxa"/>
        <w:left w:w="108" w:type="dxa"/>
        <w:bottom w:w="0" w:type="dxa"/>
        <w:right w:w="108" w:type="dxa"/>
      </w:tblCellMar>
    </w:tblPr>
    <w:tblStylePr w:type="firstRow">
      <w:tblPr>
        <w:jc w:val="left"/>
      </w:tblPr>
      <w:trPr>
        <w:jc w:val="left"/>
      </w:trPr>
      <w:tcPr>
        <w:tcBorders>
          <w:bottom w:val="single" w:sz="0" w:space="0" w:color="auto"/>
        </w:tcBorders>
        <w:vAlign w:val="bottom"/>
      </w:tcPr>
    </w:tblStylePr>
  </w:style>
  <w:style w:type="paragraph" w:styleId="BodyText">
    <w:name w:val="Body Text"/>
    <w:basedOn w:val="Normal"/>
    <w:link w:val="BodyTextChar"/>
    <w:uiPriority w:val="99"/>
    <w:semiHidden/>
    <w:unhideWhenUsed/>
    <w:rsid w:val="00D46048"/>
    <w:pPr>
      <w:spacing w:after="120"/>
    </w:pPr>
  </w:style>
  <w:style w:type="character" w:customStyle="1" w:styleId="BodyTextChar">
    <w:name w:val="Body Text Char"/>
    <w:basedOn w:val="DefaultParagraphFont"/>
    <w:link w:val="BodyText"/>
    <w:uiPriority w:val="99"/>
    <w:semiHidden/>
    <w:rsid w:val="00D46048"/>
  </w:style>
  <w:style w:type="table" w:styleId="PlainTable5">
    <w:name w:val="Plain Table 5"/>
    <w:basedOn w:val="TableNormal"/>
    <w:uiPriority w:val="45"/>
    <w:rsid w:val="00DB111F"/>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3">
    <w:name w:val="Plain Table 3"/>
    <w:basedOn w:val="TableNormal"/>
    <w:uiPriority w:val="43"/>
    <w:rsid w:val="00DB111F"/>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2-Accent3">
    <w:name w:val="Grid Table 2 Accent 3"/>
    <w:basedOn w:val="TableNormal"/>
    <w:uiPriority w:val="47"/>
    <w:rsid w:val="00DB111F"/>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TableGridLight">
    <w:name w:val="Grid Table Light"/>
    <w:basedOn w:val="TableNormal"/>
    <w:uiPriority w:val="40"/>
    <w:rsid w:val="00DB111F"/>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Bibliography">
    <w:name w:val="Bibliography"/>
    <w:basedOn w:val="Normal"/>
    <w:next w:val="Normal"/>
    <w:uiPriority w:val="37"/>
    <w:unhideWhenUsed/>
    <w:rsid w:val="00A623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0675803">
      <w:bodyDiv w:val="1"/>
      <w:marLeft w:val="0"/>
      <w:marRight w:val="0"/>
      <w:marTop w:val="0"/>
      <w:marBottom w:val="0"/>
      <w:divBdr>
        <w:top w:val="none" w:sz="0" w:space="0" w:color="auto"/>
        <w:left w:val="none" w:sz="0" w:space="0" w:color="auto"/>
        <w:bottom w:val="none" w:sz="0" w:space="0" w:color="auto"/>
        <w:right w:val="none" w:sz="0" w:space="0" w:color="auto"/>
      </w:divBdr>
      <w:divsChild>
        <w:div w:id="1019309754">
          <w:marLeft w:val="0"/>
          <w:marRight w:val="0"/>
          <w:marTop w:val="0"/>
          <w:marBottom w:val="0"/>
          <w:divBdr>
            <w:top w:val="none" w:sz="0" w:space="0" w:color="auto"/>
            <w:left w:val="none" w:sz="0" w:space="0" w:color="auto"/>
            <w:bottom w:val="none" w:sz="0" w:space="0" w:color="auto"/>
            <w:right w:val="none" w:sz="0" w:space="0" w:color="auto"/>
          </w:divBdr>
        </w:div>
        <w:div w:id="537356271">
          <w:marLeft w:val="0"/>
          <w:marRight w:val="0"/>
          <w:marTop w:val="0"/>
          <w:marBottom w:val="0"/>
          <w:divBdr>
            <w:top w:val="none" w:sz="0" w:space="0" w:color="auto"/>
            <w:left w:val="none" w:sz="0" w:space="0" w:color="auto"/>
            <w:bottom w:val="none" w:sz="0" w:space="0" w:color="auto"/>
            <w:right w:val="none" w:sz="0" w:space="0" w:color="auto"/>
          </w:divBdr>
        </w:div>
        <w:div w:id="1573004067">
          <w:marLeft w:val="0"/>
          <w:marRight w:val="0"/>
          <w:marTop w:val="0"/>
          <w:marBottom w:val="0"/>
          <w:divBdr>
            <w:top w:val="none" w:sz="0" w:space="0" w:color="auto"/>
            <w:left w:val="none" w:sz="0" w:space="0" w:color="auto"/>
            <w:bottom w:val="none" w:sz="0" w:space="0" w:color="auto"/>
            <w:right w:val="none" w:sz="0" w:space="0" w:color="auto"/>
          </w:divBdr>
        </w:div>
        <w:div w:id="1881277763">
          <w:marLeft w:val="0"/>
          <w:marRight w:val="0"/>
          <w:marTop w:val="0"/>
          <w:marBottom w:val="0"/>
          <w:divBdr>
            <w:top w:val="none" w:sz="0" w:space="0" w:color="auto"/>
            <w:left w:val="none" w:sz="0" w:space="0" w:color="auto"/>
            <w:bottom w:val="none" w:sz="0" w:space="0" w:color="auto"/>
            <w:right w:val="none" w:sz="0" w:space="0" w:color="auto"/>
          </w:divBdr>
        </w:div>
        <w:div w:id="1839804990">
          <w:marLeft w:val="0"/>
          <w:marRight w:val="0"/>
          <w:marTop w:val="0"/>
          <w:marBottom w:val="0"/>
          <w:divBdr>
            <w:top w:val="none" w:sz="0" w:space="0" w:color="auto"/>
            <w:left w:val="none" w:sz="0" w:space="0" w:color="auto"/>
            <w:bottom w:val="none" w:sz="0" w:space="0" w:color="auto"/>
            <w:right w:val="none" w:sz="0" w:space="0" w:color="auto"/>
          </w:divBdr>
        </w:div>
        <w:div w:id="343825933">
          <w:marLeft w:val="0"/>
          <w:marRight w:val="0"/>
          <w:marTop w:val="0"/>
          <w:marBottom w:val="0"/>
          <w:divBdr>
            <w:top w:val="none" w:sz="0" w:space="0" w:color="auto"/>
            <w:left w:val="none" w:sz="0" w:space="0" w:color="auto"/>
            <w:bottom w:val="none" w:sz="0" w:space="0" w:color="auto"/>
            <w:right w:val="none" w:sz="0" w:space="0" w:color="auto"/>
          </w:divBdr>
        </w:div>
        <w:div w:id="720448025">
          <w:marLeft w:val="0"/>
          <w:marRight w:val="0"/>
          <w:marTop w:val="0"/>
          <w:marBottom w:val="0"/>
          <w:divBdr>
            <w:top w:val="none" w:sz="0" w:space="0" w:color="auto"/>
            <w:left w:val="none" w:sz="0" w:space="0" w:color="auto"/>
            <w:bottom w:val="none" w:sz="0" w:space="0" w:color="auto"/>
            <w:right w:val="none" w:sz="0" w:space="0" w:color="auto"/>
          </w:divBdr>
        </w:div>
      </w:divsChild>
    </w:div>
    <w:div w:id="1177381829">
      <w:bodyDiv w:val="1"/>
      <w:marLeft w:val="0"/>
      <w:marRight w:val="0"/>
      <w:marTop w:val="0"/>
      <w:marBottom w:val="0"/>
      <w:divBdr>
        <w:top w:val="none" w:sz="0" w:space="0" w:color="auto"/>
        <w:left w:val="none" w:sz="0" w:space="0" w:color="auto"/>
        <w:bottom w:val="none" w:sz="0" w:space="0" w:color="auto"/>
        <w:right w:val="none" w:sz="0" w:space="0" w:color="auto"/>
      </w:divBdr>
    </w:div>
    <w:div w:id="1449201185">
      <w:bodyDiv w:val="1"/>
      <w:marLeft w:val="0"/>
      <w:marRight w:val="0"/>
      <w:marTop w:val="0"/>
      <w:marBottom w:val="0"/>
      <w:divBdr>
        <w:top w:val="none" w:sz="0" w:space="0" w:color="auto"/>
        <w:left w:val="none" w:sz="0" w:space="0" w:color="auto"/>
        <w:bottom w:val="none" w:sz="0" w:space="0" w:color="auto"/>
        <w:right w:val="none" w:sz="0" w:space="0" w:color="auto"/>
      </w:divBdr>
    </w:div>
    <w:div w:id="16397954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GSY22</b:Tag>
    <b:SourceType>Book</b:SourceType>
    <b:Guid>{70E9255D-3BE2-0144-9510-803025070109}</b:Guid>
    <b:Author>
      <b:Author>
        <b:NameList>
          <b:Person>
            <b:Last>Yeom</b:Last>
            <b:First>G.</b:First>
            <b:Middle>S.</b:Middle>
          </b:Person>
        </b:NameList>
      </b:Author>
    </b:Author>
    <b:Title>Numerical simulation of conical and linear-shaped charges using an Eulerian elasto-plastic multi-material multi-phase flow model with detonation, Materials, vol. 15, no. 5, Art. no. 1700</b:Title>
    <b:Year>2022</b:Year>
    <b:RefOrder>1</b:RefOrder>
  </b:Source>
</b:Sources>
</file>

<file path=customXml/itemProps1.xml><?xml version="1.0" encoding="utf-8"?>
<ds:datastoreItem xmlns:ds="http://schemas.openxmlformats.org/officeDocument/2006/customXml" ds:itemID="{A24850AC-189F-5644-8847-88C6A57A55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118</TotalTime>
  <Pages>20</Pages>
  <Words>5211</Words>
  <Characters>29705</Characters>
  <Application>Microsoft Office Word</Application>
  <DocSecurity>0</DocSecurity>
  <Lines>247</Lines>
  <Paragraphs>69</Paragraphs>
  <ScaleCrop>false</ScaleCrop>
  <Company/>
  <LinksUpToDate>false</LinksUpToDate>
  <CharactersWithSpaces>34847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Idora Musa (2427103)</dc:creator>
  <cp:keywords/>
  <dc:description/>
  <cp:lastModifiedBy>Idora Musa (2427103)</cp:lastModifiedBy>
  <cp:revision>17</cp:revision>
  <dcterms:created xsi:type="dcterms:W3CDTF">2026-05-17T13:48:00Z</dcterms:created>
  <dcterms:modified xsi:type="dcterms:W3CDTF">2026-05-18T07:48:00Z</dcterms:modified>
</cp:coreProperties>
</file>