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D09FDF1" wp14:paraId="44505DC4" wp14:textId="70AC2031">
      <w:pPr>
        <w:jc w:val="center"/>
        <w:rPr>
          <w:b w:val="1"/>
          <w:bCs w:val="1"/>
          <w:sz w:val="32"/>
          <w:szCs w:val="32"/>
        </w:rPr>
      </w:pPr>
      <w:r w:rsidRPr="4D09FDF1" w:rsidR="449E6AD9">
        <w:rPr>
          <w:b w:val="1"/>
          <w:bCs w:val="1"/>
          <w:sz w:val="32"/>
          <w:szCs w:val="32"/>
        </w:rPr>
        <w:t>Title page</w:t>
      </w:r>
    </w:p>
    <w:p xmlns:wp14="http://schemas.microsoft.com/office/word/2010/wordml" wp14:paraId="75C57CE1" wp14:textId="7AEB471D">
      <w:r w:rsidR="449E6AD9">
        <w:rPr/>
        <w:t>Student name: Ambreen Iram</w:t>
      </w:r>
    </w:p>
    <w:p xmlns:wp14="http://schemas.microsoft.com/office/word/2010/wordml" wp14:paraId="0A442D2F" wp14:textId="40CA3EE1">
      <w:r w:rsidR="449E6AD9">
        <w:rPr/>
        <w:t>Student number: 2320437</w:t>
      </w:r>
    </w:p>
    <w:p xmlns:wp14="http://schemas.microsoft.com/office/word/2010/wordml" wp14:paraId="06863E80" wp14:textId="51FF998B">
      <w:r w:rsidR="449E6AD9">
        <w:rPr/>
        <w:t>Assignment title &amp; code: Empowe</w:t>
      </w:r>
      <w:r w:rsidR="7492CFA7">
        <w:rPr/>
        <w:t>ring</w:t>
      </w:r>
      <w:r w:rsidR="449E6AD9">
        <w:rPr/>
        <w:t xml:space="preserve"> </w:t>
      </w:r>
      <w:r w:rsidR="6088998C">
        <w:rPr/>
        <w:t>the</w:t>
      </w:r>
      <w:r w:rsidR="449E6AD9">
        <w:rPr/>
        <w:t xml:space="preserve"> older person</w:t>
      </w:r>
      <w:r w:rsidR="5171FCE6">
        <w:rPr/>
        <w:t xml:space="preserve"> BMHP6027</w:t>
      </w:r>
    </w:p>
    <w:p xmlns:wp14="http://schemas.microsoft.com/office/word/2010/wordml" wp14:paraId="1F5C3652" wp14:textId="64BA45D8">
      <w:r w:rsidR="1FC650EC">
        <w:rPr/>
        <w:t xml:space="preserve">Lecturer’s name: Kennedy </w:t>
      </w:r>
      <w:r w:rsidR="641398DF">
        <w:rPr/>
        <w:t>Obohwemu</w:t>
      </w:r>
    </w:p>
    <w:p xmlns:wp14="http://schemas.microsoft.com/office/word/2010/wordml" wp14:paraId="695AD611" wp14:textId="4909C7F5"/>
    <w:p xmlns:wp14="http://schemas.microsoft.com/office/word/2010/wordml" wp14:paraId="519211BE" wp14:textId="3C12CA97"/>
    <w:p xmlns:wp14="http://schemas.microsoft.com/office/word/2010/wordml" wp14:paraId="25EE8917" wp14:textId="6FC00603"/>
    <w:p xmlns:wp14="http://schemas.microsoft.com/office/word/2010/wordml" wp14:paraId="08AD7CB3" wp14:textId="37DC61EC"/>
    <w:p xmlns:wp14="http://schemas.microsoft.com/office/word/2010/wordml" wp14:paraId="56EC60D7" wp14:textId="6AA74A7D"/>
    <w:p xmlns:wp14="http://schemas.microsoft.com/office/word/2010/wordml" wp14:paraId="446156F0" wp14:textId="39C104A2"/>
    <w:p xmlns:wp14="http://schemas.microsoft.com/office/word/2010/wordml" wp14:paraId="7C8D010E" wp14:textId="4D154C4B"/>
    <w:p xmlns:wp14="http://schemas.microsoft.com/office/word/2010/wordml" wp14:paraId="50B80210" wp14:textId="10FD8A79"/>
    <w:p xmlns:wp14="http://schemas.microsoft.com/office/word/2010/wordml" wp14:paraId="10A4057C" wp14:textId="214F76D1"/>
    <w:p xmlns:wp14="http://schemas.microsoft.com/office/word/2010/wordml" wp14:paraId="3AAC6D0A" wp14:textId="12885B94"/>
    <w:p xmlns:wp14="http://schemas.microsoft.com/office/word/2010/wordml" wp14:paraId="15348E90" wp14:textId="3750D5FA"/>
    <w:p xmlns:wp14="http://schemas.microsoft.com/office/word/2010/wordml" wp14:paraId="204753F0" wp14:textId="2F840F9E"/>
    <w:p xmlns:wp14="http://schemas.microsoft.com/office/word/2010/wordml" wp14:paraId="3C21D337" wp14:textId="6749497D"/>
    <w:p xmlns:wp14="http://schemas.microsoft.com/office/word/2010/wordml" wp14:paraId="62FD2F23" wp14:textId="240D183E"/>
    <w:p xmlns:wp14="http://schemas.microsoft.com/office/word/2010/wordml" wp14:paraId="5209B00C" wp14:textId="0D6FF0D4"/>
    <w:p xmlns:wp14="http://schemas.microsoft.com/office/word/2010/wordml" wp14:paraId="1A9E3241" wp14:textId="2666F148"/>
    <w:p xmlns:wp14="http://schemas.microsoft.com/office/word/2010/wordml" wp14:paraId="309B0BC2" wp14:textId="23915592"/>
    <w:p xmlns:wp14="http://schemas.microsoft.com/office/word/2010/wordml" wp14:paraId="3B90344B" wp14:textId="4342AE52"/>
    <w:p xmlns:wp14="http://schemas.microsoft.com/office/word/2010/wordml" wp14:paraId="5ACE0EFB" wp14:textId="496F480F"/>
    <w:p xmlns:wp14="http://schemas.microsoft.com/office/word/2010/wordml" wp14:paraId="20FEC7CD" wp14:textId="3A32B2B4"/>
    <w:p xmlns:wp14="http://schemas.microsoft.com/office/word/2010/wordml" wp14:paraId="348D1637" wp14:textId="77931268"/>
    <w:p xmlns:wp14="http://schemas.microsoft.com/office/word/2010/wordml" wp14:paraId="2E52B5AD" wp14:textId="0AD4C678"/>
    <w:p xmlns:wp14="http://schemas.microsoft.com/office/word/2010/wordml" w:rsidP="4D09FDF1" wp14:paraId="39586BA3" wp14:textId="7BA732D3">
      <w:pPr>
        <w:pStyle w:val="Normal"/>
      </w:pPr>
    </w:p>
    <w:p xmlns:wp14="http://schemas.microsoft.com/office/word/2010/wordml" w:rsidP="4D09FDF1" wp14:paraId="2C078E63" wp14:textId="77758B16">
      <w:pPr>
        <w:pStyle w:val="Normal"/>
        <w:rPr>
          <w:b w:val="1"/>
          <w:bCs w:val="1"/>
        </w:rPr>
      </w:pPr>
      <w:r w:rsidRPr="4D09FDF1" w:rsidR="4C0E321E">
        <w:rPr>
          <w:b w:val="1"/>
          <w:bCs w:val="1"/>
        </w:rPr>
        <w:t>Debate Question</w:t>
      </w:r>
    </w:p>
    <w:p w:rsidR="4C0E321E" w:rsidRDefault="4C0E321E" w14:paraId="6ABE3F1F" w14:textId="0B03C65C">
      <w:r w:rsidRPr="4D09FDF1" w:rsidR="4C0E321E">
        <w:rPr>
          <w:b w:val="1"/>
          <w:bCs w:val="1"/>
        </w:rPr>
        <w:t>Title</w:t>
      </w:r>
      <w:r w:rsidR="4C0E321E">
        <w:rPr/>
        <w:t>: Should older pe</w:t>
      </w:r>
      <w:r w:rsidR="34703281">
        <w:rPr/>
        <w:t>ople be able to refuse care or treatment recommended by professionals?</w:t>
      </w:r>
    </w:p>
    <w:p w:rsidR="4D09FDF1" w:rsidRDefault="4D09FDF1" w14:paraId="49AA0BAC" w14:textId="09254C70"/>
    <w:p w:rsidR="1876361F" w:rsidRDefault="1876361F" w14:paraId="7F44DCDF" w14:textId="10C1C47B">
      <w:r w:rsidR="1876361F">
        <w:rPr/>
        <w:t>My stance: Against</w:t>
      </w:r>
    </w:p>
    <w:p w:rsidR="1876361F" w:rsidRDefault="1876361F" w14:paraId="42615EAB" w14:textId="393F2EE0">
      <w:r w:rsidR="1876361F">
        <w:rPr/>
        <w:t xml:space="preserve">My main points chosen are; Refusal can lead to </w:t>
      </w:r>
      <w:r w:rsidR="27CF9F54">
        <w:rPr/>
        <w:t>serious</w:t>
      </w:r>
      <w:r w:rsidR="1876361F">
        <w:rPr/>
        <w:t xml:space="preserve"> </w:t>
      </w:r>
      <w:r w:rsidR="2E2005FB">
        <w:rPr/>
        <w:t xml:space="preserve">deterioration or </w:t>
      </w:r>
      <w:r w:rsidR="7C030F13">
        <w:rPr/>
        <w:t>Harm;</w:t>
      </w:r>
      <w:r w:rsidR="2E2005FB">
        <w:rPr/>
        <w:t xml:space="preserve"> Capacity can change and may need assessment</w:t>
      </w:r>
      <w:r w:rsidR="4CB29280">
        <w:rPr/>
        <w:t xml:space="preserve"> and lastly </w:t>
      </w:r>
      <w:r w:rsidR="738A449E">
        <w:rPr/>
        <w:t>Refusal may not always be informed or voluntary.</w:t>
      </w:r>
    </w:p>
    <w:p w:rsidR="738A449E" w:rsidRDefault="738A449E" w14:paraId="04AC6314" w14:textId="75B1ABC0">
      <w:r w:rsidR="738A449E">
        <w:rPr/>
        <w:t>May main point be refusal can lead to serious deterioration or harm.</w:t>
      </w:r>
    </w:p>
    <w:p w:rsidR="4D09FDF1" w:rsidRDefault="4D09FDF1" w14:paraId="2F3BC564" w14:textId="7A225590"/>
    <w:p w:rsidR="4D09FDF1" w:rsidRDefault="4D09FDF1" w14:paraId="2B3D00E3" w14:textId="53C5066A"/>
    <w:p w:rsidR="4D09FDF1" w:rsidRDefault="4D09FDF1" w14:paraId="77A45149" w14:textId="1760D2E2"/>
    <w:p w:rsidR="4D09FDF1" w:rsidRDefault="4D09FDF1" w14:paraId="6DD274B6" w14:textId="06C7FBC2"/>
    <w:p w:rsidR="4D09FDF1" w:rsidRDefault="4D09FDF1" w14:paraId="21391B43" w14:textId="708DE892"/>
    <w:p w:rsidR="4D09FDF1" w:rsidRDefault="4D09FDF1" w14:paraId="27493EF0" w14:textId="1F507562"/>
    <w:p w:rsidR="4D09FDF1" w:rsidRDefault="4D09FDF1" w14:paraId="362B0076" w14:textId="1FE03B09"/>
    <w:p w:rsidR="4D09FDF1" w:rsidRDefault="4D09FDF1" w14:paraId="32156905" w14:textId="759C2C2A"/>
    <w:p w:rsidR="4D09FDF1" w:rsidRDefault="4D09FDF1" w14:paraId="5D656348" w14:textId="2EC8B4A0"/>
    <w:p w:rsidR="4D09FDF1" w:rsidRDefault="4D09FDF1" w14:paraId="1A0B3370" w14:textId="3E2BAE4F"/>
    <w:p w:rsidR="4D09FDF1" w:rsidRDefault="4D09FDF1" w14:paraId="0729B597" w14:textId="7639833C"/>
    <w:p w:rsidR="4D09FDF1" w:rsidRDefault="4D09FDF1" w14:paraId="02E413D5" w14:textId="186CDB91"/>
    <w:p w:rsidR="4D09FDF1" w:rsidRDefault="4D09FDF1" w14:paraId="3655146F" w14:textId="612159B2"/>
    <w:p w:rsidR="4D09FDF1" w:rsidRDefault="4D09FDF1" w14:paraId="0DDD3B75" w14:textId="41BE2FCB"/>
    <w:p w:rsidR="4D09FDF1" w:rsidRDefault="4D09FDF1" w14:paraId="0C1953B5" w14:textId="3FE69C3C"/>
    <w:p w:rsidR="4D09FDF1" w:rsidRDefault="4D09FDF1" w14:paraId="49FD2616" w14:textId="2F85EF77"/>
    <w:p w:rsidR="4D09FDF1" w:rsidRDefault="4D09FDF1" w14:paraId="3A75B7D5" w14:textId="01DD67FC"/>
    <w:p w:rsidR="4D09FDF1" w:rsidRDefault="4D09FDF1" w14:paraId="755C479C" w14:textId="67FE0129"/>
    <w:p w:rsidR="4D09FDF1" w:rsidRDefault="4D09FDF1" w14:paraId="78E32C67" w14:textId="259F492B"/>
    <w:p w:rsidR="738A449E" w:rsidP="4D09FDF1" w:rsidRDefault="738A449E" w14:paraId="1974B360" w14:textId="0A5EF33F">
      <w:pPr>
        <w:pStyle w:val="Normal"/>
      </w:pPr>
      <w:r w:rsidRPr="4D09FDF1" w:rsidR="738A449E">
        <w:rPr>
          <w:u w:val="single"/>
        </w:rPr>
        <w:t xml:space="preserve">Reference list </w:t>
      </w:r>
    </w:p>
    <w:p w:rsidR="4D09FDF1" w:rsidP="4D09FDF1" w:rsidRDefault="4D09FDF1" w14:paraId="2E072239" w14:textId="3A5F036F">
      <w:pPr>
        <w:pStyle w:val="Normal"/>
        <w:rPr>
          <w:u w:val="single"/>
        </w:rPr>
      </w:pPr>
    </w:p>
    <w:p w:rsidR="190A5216" w:rsidP="4D09FDF1" w:rsidRDefault="190A5216" w14:paraId="4E4758D3" w14:textId="2C3E3723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190A52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Age UK (2024). </w:t>
      </w:r>
      <w:r w:rsidRPr="4D09FDF1" w:rsidR="190A5216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State of Health and Care of Older People in England 2024</w:t>
      </w:r>
      <w:r w:rsidRPr="4D09FDF1" w:rsidR="190A52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Age UK. Available at: </w:t>
      </w:r>
      <w:hyperlink r:id="R3cb46cb2fbf94f5e">
        <w:r w:rsidRPr="4D09FDF1" w:rsidR="190A5216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https://www.ageuk.org.uk/discover/2024/september/state-of-health-and-care-of-older-people-in-england-2024/</w:t>
        </w:r>
      </w:hyperlink>
      <w:r w:rsidRPr="4D09FDF1" w:rsidR="190A52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10 July 2026].</w:t>
      </w:r>
      <w:r w:rsidRPr="4D09FDF1" w:rsidR="190A52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4D09FDF1" w:rsidP="4D09FDF1" w:rsidRDefault="4D09FDF1" w14:paraId="5FCD3067" w14:textId="161ABF82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190A5216" w:rsidP="4D09FDF1" w:rsidRDefault="190A5216" w14:paraId="72A03305" w14:textId="1B3EA7C4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190A52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Alzheimer’s Society. (2024). </w:t>
      </w:r>
      <w:r w:rsidRPr="4D09FDF1" w:rsidR="190A52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 economic impact of dementia</w:t>
      </w:r>
      <w:r w:rsidRPr="4D09FDF1" w:rsidR="190A52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Available at: </w:t>
      </w:r>
      <w:hyperlink r:id="R0f33a17ac3664c81">
        <w:r w:rsidRPr="4D09FDF1" w:rsidR="190A521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https://www.alzheimers.org.uk/what-we-do/policy-and-influencing/economic-impact-of-dementia</w:t>
        </w:r>
      </w:hyperlink>
      <w:r w:rsidRPr="4D09FDF1" w:rsidR="190A52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08 July 2026].</w:t>
      </w:r>
    </w:p>
    <w:p w:rsidR="4D09FDF1" w:rsidP="4D09FDF1" w:rsidRDefault="4D09FDF1" w14:paraId="5D05D706" w14:textId="1FE7A8F1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190A5216" w:rsidP="4D09FDF1" w:rsidRDefault="190A5216" w14:paraId="5D2F4E42" w14:textId="3166B087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4D09FDF1" w:rsidR="190A52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British Geriatrics Society. (2018). </w:t>
      </w:r>
      <w:r w:rsidRPr="4D09FDF1" w:rsidR="190A5216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Comprehensive Geriatric Assessment (CGA) Hub | British Geriatrics Society</w:t>
      </w:r>
      <w:r w:rsidRPr="4D09FDF1" w:rsidR="190A52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Available at: </w:t>
      </w:r>
      <w:hyperlink r:id="R9b35a28b9a5c486c">
        <w:r w:rsidRPr="4D09FDF1" w:rsidR="190A5216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https://www.bgs.org.uk/CGA</w:t>
        </w:r>
      </w:hyperlink>
      <w:r w:rsidRPr="4D09FDF1" w:rsidR="190A521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10 July 2026].</w:t>
      </w:r>
    </w:p>
    <w:p w:rsidR="4D09FDF1" w:rsidP="4D09FDF1" w:rsidRDefault="4D09FDF1" w14:paraId="7D2835FD" w14:textId="25F9480C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5BF3951" w:rsidP="4D09FDF1" w:rsidRDefault="65BF3951" w14:paraId="739B1BE0" w14:textId="0D288EBA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Care Act (2014). </w:t>
      </w:r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Care Act 2014</w:t>
      </w:r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Legislation.gov.uk. Available at: </w:t>
      </w:r>
      <w:hyperlink r:id="Reaf75fcb46b440de">
        <w:r w:rsidRPr="4D09FDF1" w:rsidR="65BF395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https://www.legislation.gov.uk/ukpga/2014/23/contents</w:t>
        </w:r>
      </w:hyperlink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06 July 2026]. ( c23, section 1, 42-47)</w:t>
      </w:r>
    </w:p>
    <w:p w:rsidR="4D09FDF1" w:rsidP="4D09FDF1" w:rsidRDefault="4D09FDF1" w14:paraId="7FAC858E" w14:textId="3F7C849C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5BF3951" w:rsidP="4D09FDF1" w:rsidRDefault="65BF3951" w14:paraId="2729F90F" w14:textId="6C9B2F67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CQC (2025). </w:t>
      </w:r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Regulation 12: Safe care and treatment - Care Quality Commission</w:t>
      </w:r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Cqc.org.uk. Available at: </w:t>
      </w:r>
      <w:hyperlink r:id="Rf2af51ffc7e34df1">
        <w:r w:rsidRPr="4D09FDF1" w:rsidR="65BF395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https://www.cqc.org.uk/guidance-regulation/providers/regulations-service-providers-and-managers/health-social-care-act/regulation-12</w:t>
        </w:r>
      </w:hyperlink>
      <w:r w:rsidRPr="4D09FDF1" w:rsidR="65BF3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06 July 2026].</w:t>
      </w:r>
    </w:p>
    <w:p w:rsidR="4D09FDF1" w:rsidP="4D09FDF1" w:rsidRDefault="4D09FDF1" w14:paraId="0C19C9E6" w14:textId="26CC813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D09FDF1" w:rsidP="4D09FDF1" w:rsidRDefault="4D09FDF1" w14:paraId="13056431" w14:textId="10C33A6D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D09FDF1" w:rsidP="4D09FDF1" w:rsidRDefault="4D09FDF1" w14:paraId="64A2AC10" w14:textId="093747F1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D09FDF1" w:rsidP="4D09FDF1" w:rsidRDefault="4D09FDF1" w14:paraId="49A0E7D6" w14:textId="5F760E22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0AFA37E0" w:rsidP="4D09FDF1" w:rsidRDefault="0AFA37E0" w14:paraId="49C4D275" w14:textId="4A59ACD2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4D09FDF1" w:rsidR="0AFA37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CQC (2025). </w:t>
      </w:r>
      <w:r w:rsidRPr="4D09FDF1" w:rsidR="0AFA37E0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Regulation 14: Meeting nutritional and hydration needs - Care Quality Commission</w:t>
      </w:r>
      <w:r w:rsidRPr="4D09FDF1" w:rsidR="0AFA37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Cqc.org.uk. Available at: </w:t>
      </w:r>
      <w:hyperlink r:id="R7164c364365e4808">
        <w:r w:rsidRPr="4D09FDF1" w:rsidR="0AFA37E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https://www.cqc.org.uk/guidance-regulation/providers/regulations-service-providers-and-managers/health-social-care-act/regulation-14</w:t>
        </w:r>
      </w:hyperlink>
      <w:r w:rsidRPr="4D09FDF1" w:rsidR="0AFA37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10 July 2026].</w:t>
      </w:r>
    </w:p>
    <w:p w:rsidR="6F8B0069" w:rsidP="4D09FDF1" w:rsidRDefault="6F8B0069" w14:paraId="0650E4B2" w14:textId="773B9CBA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General Medical Council (2024).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About our Decision making and consent guidance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Gmc-uk.org. Available at: </w:t>
      </w:r>
      <w:hyperlink r:id="R96de3b6b700244a7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https://www.gmc-uk.org/professional-standards/the-professional-standards/decision-making-and-consent/about-this-guidance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05 July 2026].</w:t>
      </w:r>
    </w:p>
    <w:p w:rsidR="4D09FDF1" w:rsidP="4D09FDF1" w:rsidRDefault="4D09FDF1" w14:paraId="36147681" w14:textId="5E36751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6F8B0069" w:rsidP="4D09FDF1" w:rsidRDefault="6F8B0069" w14:paraId="3F264FDA" w14:textId="33A11BB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GOV.UK (2022).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Falls: Applying All Our Health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Gov.uk. Available at: </w:t>
      </w:r>
      <w:hyperlink r:id="Rcb2785c8471f4ada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https://www.gov.uk/government/publications/falls-applying-all-our-health/falls-applying-all-our-health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10 July 2026].</w:t>
      </w:r>
    </w:p>
    <w:p w:rsidR="4D09FDF1" w:rsidP="4D09FDF1" w:rsidRDefault="4D09FDF1" w14:paraId="33E8DD1D" w14:textId="25118E46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7E0905B7" w:rsidP="4D09FDF1" w:rsidRDefault="7E0905B7" w14:paraId="557B837A" w14:textId="48F88C70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7E0905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Mental Capacity Act 2005</w:t>
      </w:r>
      <w:r w:rsidRPr="4D09FDF1" w:rsidR="7E0905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(2015). Legislation.Gov.Uk. </w:t>
      </w:r>
      <w:hyperlink r:id="R99aee715bced4c45">
        <w:r w:rsidRPr="4D09FDF1" w:rsidR="7E0905B7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https://www.legislation.gov.uk/ukpga/2005/9/part/1</w:t>
        </w:r>
      </w:hyperlink>
      <w:r w:rsidRPr="4D09FDF1" w:rsidR="7E0905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?</w:t>
      </w:r>
    </w:p>
    <w:p w:rsidR="4D09FDF1" w:rsidP="4D09FDF1" w:rsidRDefault="4D09FDF1" w14:paraId="59C4BEA0" w14:textId="36C2177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4D09FDF1" w:rsidP="4D09FDF1" w:rsidRDefault="4D09FDF1" w14:paraId="0D39B085" w14:textId="0593F74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6F8B0069" w:rsidP="4D09FDF1" w:rsidRDefault="6F8B0069" w14:paraId="32D5C5A0" w14:textId="678D4B8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National Institute for Health and Care Excellence (2009).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Key principles | medicines adherence: Involving patients in decisions about prescribed medicines and supporting adherence | guidance | NICE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Nice.org.uk. Available at: </w:t>
      </w:r>
      <w:hyperlink r:id="R92320347613c4a56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https://www.nice.org.uk/guidance/cg76/chapter/key-principles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05 July 2026].</w:t>
      </w:r>
    </w:p>
    <w:p w:rsidR="4D09FDF1" w:rsidP="4D09FDF1" w:rsidRDefault="4D09FDF1" w14:paraId="6AC1D6DA" w14:textId="62FC017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6F8B0069" w:rsidP="4D09FDF1" w:rsidRDefault="6F8B0069" w14:paraId="634E9B3E" w14:textId="4210598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National Institute for Health and Care Excellence (2018).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Pressure Ulcers: Prevention and Management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NICE. Available at: </w:t>
      </w:r>
      <w:hyperlink r:id="R8de02e7ccc724846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https://www.nice.org.uk/guidance/cg179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09 July 2026].</w:t>
      </w:r>
    </w:p>
    <w:p w:rsidR="4D09FDF1" w:rsidP="4D09FDF1" w:rsidRDefault="4D09FDF1" w14:paraId="26936700" w14:textId="0D11BF9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4D09FDF1" w:rsidP="4D09FDF1" w:rsidRDefault="4D09FDF1" w14:paraId="7D447913" w14:textId="44C61AEA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F8B0069" w:rsidP="4D09FDF1" w:rsidRDefault="6F8B0069" w14:paraId="716D4059" w14:textId="23E7BE2D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NHS (2022).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Consent to treatment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nhs.uk. Available at: </w:t>
      </w:r>
      <w:hyperlink r:id="R6a8fdf3366194819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https://www.nhs.uk/tests-and-treatments/consent-to-treatment/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05 July 2026].</w:t>
      </w:r>
    </w:p>
    <w:p w:rsidR="4D09FDF1" w:rsidP="4D09FDF1" w:rsidRDefault="4D09FDF1" w14:paraId="2C50506B" w14:textId="1A98B2BE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F8B0069" w:rsidP="4D09FDF1" w:rsidRDefault="6F8B0069" w14:paraId="6419FC8B" w14:textId="7D3D4013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Nice.org.uk. (2018).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Overview | Decision-making and mental capacity | Guidance | NICE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Available at: </w:t>
      </w:r>
      <w:hyperlink r:id="Ra1a48cc90a6147ff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https://www.nice.org.uk/guidance/ng108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? [Accessed 06 July 2026].</w:t>
      </w:r>
    </w:p>
    <w:p w:rsidR="4D09FDF1" w:rsidP="4D09FDF1" w:rsidRDefault="4D09FDF1" w14:paraId="43FFA444" w14:textId="66CA98B2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F8B0069" w:rsidP="4D09FDF1" w:rsidRDefault="6F8B0069" w14:paraId="42816BA1" w14:textId="56EF11D1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NICE (2023).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Overview | Delirium: Prevention, Diagnosis and Management | Guidance | NICE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Nice.org.uk. Available at: </w:t>
      </w:r>
      <w:hyperlink r:id="R4a5232c4179441e2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https://www.nice.org.uk/guidance/CG103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08 July 2026].</w:t>
      </w:r>
    </w:p>
    <w:p w:rsidR="4D09FDF1" w:rsidP="4D09FDF1" w:rsidRDefault="4D09FDF1" w14:paraId="7EDED798" w14:textId="2FD4F835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F8B0069" w:rsidP="4D09FDF1" w:rsidRDefault="6F8B0069" w14:paraId="50CD2191" w14:textId="70E7558B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NICE (2018).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Dementia: Assessment, Management and Support for People Living with Dementia and Their Carers | Guidance | NICE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Nice.org.uk. Available at: </w:t>
      </w:r>
      <w:hyperlink r:id="R88fbedd01e894fc0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https://www.nice.org.uk/guidance/ng97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08 July 2026].</w:t>
      </w:r>
    </w:p>
    <w:p w:rsidR="4D09FDF1" w:rsidP="4D09FDF1" w:rsidRDefault="4D09FDF1" w14:paraId="2BA3C6DB" w14:textId="37D7CE5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4D09FDF1" w:rsidP="4D09FDF1" w:rsidRDefault="4D09FDF1" w14:paraId="626C9C2F" w14:textId="5907268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6F8B0069" w:rsidP="4D09FDF1" w:rsidRDefault="6F8B0069" w14:paraId="4A93D298" w14:textId="3D42537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NICE (2016).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Multimorbidity: Clinical Assessment and Management | Guidance | NICE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Nice.org.uk. Available at: </w:t>
      </w:r>
      <w:hyperlink r:id="R7b61763dea934205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https://www.nice.org.uk/guidance/ng56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09 July 2026].</w:t>
      </w:r>
    </w:p>
    <w:p w:rsidR="4D09FDF1" w:rsidP="4D09FDF1" w:rsidRDefault="4D09FDF1" w14:paraId="5A0E3FD4" w14:textId="45963B80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F8B0069" w:rsidP="4D09FDF1" w:rsidRDefault="6F8B0069" w14:paraId="56315411" w14:textId="027E6621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Nursing and Midwifery Council (2018). 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 Code</w:t>
      </w:r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[online] Nursing and Midwifery Council. Available at: </w:t>
      </w:r>
      <w:hyperlink r:id="R5d892ee8fdd8413e">
        <w:r w:rsidRPr="4D09FDF1" w:rsidR="6F8B0069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https://www.nmc.org.uk/standards/code/read-the-code-online/</w:t>
        </w:r>
      </w:hyperlink>
      <w:r w:rsidRPr="4D09FDF1" w:rsidR="6F8B0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[Accessed 05 July 2026].</w:t>
      </w:r>
    </w:p>
    <w:p w:rsidR="4D09FDF1" w:rsidP="4D09FDF1" w:rsidRDefault="4D09FDF1" w14:paraId="7F0833B7" w14:textId="131B953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5A50B40E" w:rsidP="4D09FDF1" w:rsidRDefault="5A50B40E" w14:paraId="76C19C48" w14:textId="13C1780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D09FDF1" w:rsidR="5A50B4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Office of the Public Guardian. (2007). </w:t>
      </w:r>
      <w:r w:rsidRPr="4D09FDF1" w:rsidR="5A50B4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Mental Capacity Act Code of Practice</w:t>
      </w:r>
      <w:r w:rsidRPr="4D09FDF1" w:rsidR="5A50B4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GOV.UK. </w:t>
      </w:r>
      <w:hyperlink r:id="Re9f09e07505c4ce8">
        <w:r w:rsidRPr="4D09FDF1" w:rsidR="5A50B40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https://www.gov.uk/government/publications/mental-capacity-act-code-of-practice</w:t>
        </w:r>
      </w:hyperlink>
      <w:r w:rsidRPr="4D09FDF1" w:rsidR="5A50B4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?   (</w:t>
      </w:r>
      <w:r w:rsidRPr="4D09FDF1" w:rsidR="534FF8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Chapter</w:t>
      </w:r>
      <w:r w:rsidRPr="4D09FDF1" w:rsidR="5A50B4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2,4&amp;</w:t>
      </w:r>
      <w:r w:rsidRPr="4D09FDF1" w:rsidR="1F67B8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5</w:t>
      </w:r>
      <w:r w:rsidRPr="4D09FDF1" w:rsidR="23F59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</w:p>
    <w:p w:rsidR="4D09FDF1" w:rsidP="4D09FDF1" w:rsidRDefault="4D09FDF1" w14:paraId="683371CA" w14:textId="3CE81DBB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4D09FDF1" w:rsidP="4D09FDF1" w:rsidRDefault="4D09FDF1" w14:paraId="33363170" w14:textId="154B2FD0">
      <w:pPr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4D09FDF1" w:rsidP="4D09FDF1" w:rsidRDefault="4D09FDF1" w14:paraId="2DB44823" w14:textId="3549E6F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31CBBB18" w:rsidP="4D09FDF1" w:rsidRDefault="31CBBB18" w14:paraId="32902467" w14:textId="0B6E1B9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right="0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4D09FDF1" w:rsidR="31CBBB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SCIE (2015). </w:t>
      </w:r>
      <w:r w:rsidRPr="4D09FDF1" w:rsidR="31CBBB18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Types of abuse: Safeguarding adults | SCIE</w:t>
      </w:r>
      <w:r w:rsidRPr="4D09FDF1" w:rsidR="31CBBB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Social Care Institute for Excellence (SCIE). Available at: </w:t>
      </w:r>
      <w:hyperlink r:id="R5c15c0aa73dd48de">
        <w:r w:rsidRPr="4D09FDF1" w:rsidR="31CBBB18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https://www.scie.org.uk/safeguarding/adults/introduction/types-and-indicators-of-abuse/</w:t>
        </w:r>
      </w:hyperlink>
      <w:r w:rsidRPr="4D09FDF1" w:rsidR="31CBBB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10 July 2026].</w:t>
      </w:r>
    </w:p>
    <w:p w:rsidR="4D09FDF1" w:rsidP="4D09FDF1" w:rsidRDefault="4D09FDF1" w14:paraId="445F4EE1" w14:textId="62A0AFB4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71A4962B" w14:textId="166F8C3D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06DC96AF" w14:textId="77F87130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383CB6E8" w14:textId="4CF8C429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24331CC5" w14:textId="446F7EAB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7312F3B7" w14:textId="6698CB7F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594D2E4F" w14:textId="08B07F30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1F815285" w14:textId="3A46D138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64A5BDB0" w14:textId="226AD23B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69B29783" w14:textId="31D52D13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68D2B0F0" w14:textId="23D0EB0C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065DACAA" w14:textId="7EFA67D5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3DCA5C81" w14:textId="6B9BAC22">
      <w:pPr>
        <w:pStyle w:val="Normal"/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09FDF1" w:rsidP="4D09FDF1" w:rsidRDefault="4D09FDF1" w14:paraId="02850EFD" w14:textId="6BD1647A">
      <w:pPr>
        <w:shd w:val="clear" w:color="auto" w:fill="FFFFFF" w:themeFill="background1"/>
        <w:spacing w:before="0" w:beforeAutospacing="off" w:after="0" w:afterAutospacing="off"/>
        <w:ind w:left="720" w:righ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4D09FDF1" w:rsidP="4D09FDF1" w:rsidRDefault="4D09FDF1" w14:paraId="2547DC95" w14:textId="61362E57">
      <w:pPr>
        <w:pStyle w:val="Normal"/>
        <w:rPr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A22779"/>
    <w:rsid w:val="00EB9CAA"/>
    <w:rsid w:val="026390F7"/>
    <w:rsid w:val="06A22779"/>
    <w:rsid w:val="0AA68BCE"/>
    <w:rsid w:val="0AFA37E0"/>
    <w:rsid w:val="0D342FD7"/>
    <w:rsid w:val="0D704288"/>
    <w:rsid w:val="0DAE48DE"/>
    <w:rsid w:val="0F8898B8"/>
    <w:rsid w:val="108D1329"/>
    <w:rsid w:val="1601C07C"/>
    <w:rsid w:val="1876361F"/>
    <w:rsid w:val="190A5216"/>
    <w:rsid w:val="1F67B88D"/>
    <w:rsid w:val="1FC650EC"/>
    <w:rsid w:val="200380EF"/>
    <w:rsid w:val="20B6AE3E"/>
    <w:rsid w:val="23F59381"/>
    <w:rsid w:val="241B2BDD"/>
    <w:rsid w:val="27496A7C"/>
    <w:rsid w:val="27559CA1"/>
    <w:rsid w:val="27CF9F54"/>
    <w:rsid w:val="2E0F21D6"/>
    <w:rsid w:val="2E2005FB"/>
    <w:rsid w:val="2F8EF414"/>
    <w:rsid w:val="31CBBB18"/>
    <w:rsid w:val="33B40034"/>
    <w:rsid w:val="34703281"/>
    <w:rsid w:val="36AF2A53"/>
    <w:rsid w:val="3723D66E"/>
    <w:rsid w:val="3858A2A1"/>
    <w:rsid w:val="38D6BA33"/>
    <w:rsid w:val="39017F3A"/>
    <w:rsid w:val="3D9A75CF"/>
    <w:rsid w:val="41266A09"/>
    <w:rsid w:val="41BC2BAE"/>
    <w:rsid w:val="43FCFC5B"/>
    <w:rsid w:val="449E6AD9"/>
    <w:rsid w:val="47475B5B"/>
    <w:rsid w:val="478B9A2C"/>
    <w:rsid w:val="4A42BD04"/>
    <w:rsid w:val="4AB2B327"/>
    <w:rsid w:val="4AC7331C"/>
    <w:rsid w:val="4C0E321E"/>
    <w:rsid w:val="4C1776B3"/>
    <w:rsid w:val="4CB29280"/>
    <w:rsid w:val="4D09FDF1"/>
    <w:rsid w:val="4D2489AF"/>
    <w:rsid w:val="4D78FD66"/>
    <w:rsid w:val="4DE966E1"/>
    <w:rsid w:val="504F3FAA"/>
    <w:rsid w:val="5171FCE6"/>
    <w:rsid w:val="52DC134E"/>
    <w:rsid w:val="534FF804"/>
    <w:rsid w:val="5405959F"/>
    <w:rsid w:val="579E8AD8"/>
    <w:rsid w:val="57B2D774"/>
    <w:rsid w:val="5A50B40E"/>
    <w:rsid w:val="5C60DD9F"/>
    <w:rsid w:val="5DD155FE"/>
    <w:rsid w:val="5EFF4D75"/>
    <w:rsid w:val="6088998C"/>
    <w:rsid w:val="641398DF"/>
    <w:rsid w:val="65BF3951"/>
    <w:rsid w:val="689D0E2F"/>
    <w:rsid w:val="6A2B2061"/>
    <w:rsid w:val="6B859721"/>
    <w:rsid w:val="6C3F7BA7"/>
    <w:rsid w:val="6E99D7BE"/>
    <w:rsid w:val="6EDF6D4B"/>
    <w:rsid w:val="6F8B0069"/>
    <w:rsid w:val="737424A4"/>
    <w:rsid w:val="738A449E"/>
    <w:rsid w:val="7492CFA7"/>
    <w:rsid w:val="75D7A9FD"/>
    <w:rsid w:val="77A274C4"/>
    <w:rsid w:val="7864A1B2"/>
    <w:rsid w:val="7975DF35"/>
    <w:rsid w:val="7C030F13"/>
    <w:rsid w:val="7C0D1221"/>
    <w:rsid w:val="7E0905B7"/>
    <w:rsid w:val="7E5F5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09593"/>
  <w15:chartTrackingRefBased/>
  <w15:docId w15:val="{3ED3E1AB-DF47-44C3-8D89-5E0C9AC00B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D09FDF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geuk.org.uk/discover/2024/september/state-of-health-and-care-of-older-people-in-england-2024/" TargetMode="External" Id="R3cb46cb2fbf94f5e" /><Relationship Type="http://schemas.openxmlformats.org/officeDocument/2006/relationships/hyperlink" Target="https://www.alzheimers.org.uk/what-we-do/policy-and-influencing/economic-impact-of-dementia" TargetMode="External" Id="R0f33a17ac3664c81" /><Relationship Type="http://schemas.openxmlformats.org/officeDocument/2006/relationships/hyperlink" Target="https://www.bgs.org.uk/CGA" TargetMode="External" Id="R9b35a28b9a5c486c" /><Relationship Type="http://schemas.openxmlformats.org/officeDocument/2006/relationships/hyperlink" Target="https://www.legislation.gov.uk/ukpga/2014/23/contents" TargetMode="External" Id="Reaf75fcb46b440de" /><Relationship Type="http://schemas.openxmlformats.org/officeDocument/2006/relationships/hyperlink" Target="https://www.cqc.org.uk/guidance-regulation/providers/regulations-service-providers-and-managers/health-social-care-act/regulation-12" TargetMode="External" Id="Rf2af51ffc7e34df1" /><Relationship Type="http://schemas.openxmlformats.org/officeDocument/2006/relationships/hyperlink" Target="https://www.cqc.org.uk/guidance-regulation/providers/regulations-service-providers-and-managers/health-social-care-act/regulation-14" TargetMode="External" Id="R7164c364365e4808" /><Relationship Type="http://schemas.openxmlformats.org/officeDocument/2006/relationships/hyperlink" Target="https://www.gmc-uk.org/professional-standards/the-professional-standards/decision-making-and-consent/about-this-guidance" TargetMode="External" Id="R96de3b6b700244a7" /><Relationship Type="http://schemas.openxmlformats.org/officeDocument/2006/relationships/hyperlink" Target="https://www.gov.uk/government/publications/falls-applying-all-our-health/falls-applying-all-our-health" TargetMode="External" Id="Rcb2785c8471f4ada" /><Relationship Type="http://schemas.openxmlformats.org/officeDocument/2006/relationships/hyperlink" Target="https://www.legislation.gov.uk/ukpga/2005/9/part/1" TargetMode="External" Id="R99aee715bced4c45" /><Relationship Type="http://schemas.openxmlformats.org/officeDocument/2006/relationships/hyperlink" Target="https://www.nice.org.uk/guidance/cg76/chapter/key-principles" TargetMode="External" Id="R92320347613c4a56" /><Relationship Type="http://schemas.openxmlformats.org/officeDocument/2006/relationships/hyperlink" Target="https://www.nice.org.uk/guidance/cg179" TargetMode="External" Id="R8de02e7ccc724846" /><Relationship Type="http://schemas.openxmlformats.org/officeDocument/2006/relationships/hyperlink" Target="https://www.nhs.uk/tests-and-treatments/consent-to-treatment/" TargetMode="External" Id="R6a8fdf3366194819" /><Relationship Type="http://schemas.openxmlformats.org/officeDocument/2006/relationships/hyperlink" Target="https://www.nice.org.uk/guidance/ng108" TargetMode="External" Id="Ra1a48cc90a6147ff" /><Relationship Type="http://schemas.openxmlformats.org/officeDocument/2006/relationships/hyperlink" Target="https://www.nice.org.uk/guidance/CG103" TargetMode="External" Id="R4a5232c4179441e2" /><Relationship Type="http://schemas.openxmlformats.org/officeDocument/2006/relationships/hyperlink" Target="https://www.nice.org.uk/guidance/ng97" TargetMode="External" Id="R88fbedd01e894fc0" /><Relationship Type="http://schemas.openxmlformats.org/officeDocument/2006/relationships/hyperlink" Target="https://www.nice.org.uk/guidance/ng56" TargetMode="External" Id="R7b61763dea934205" /><Relationship Type="http://schemas.openxmlformats.org/officeDocument/2006/relationships/hyperlink" Target="https://www.nmc.org.uk/standards/code/read-the-code-online/" TargetMode="External" Id="R5d892ee8fdd8413e" /><Relationship Type="http://schemas.openxmlformats.org/officeDocument/2006/relationships/hyperlink" Target="https://www.gov.uk/government/publications/mental-capacity-act-code-of-practice" TargetMode="External" Id="Re9f09e07505c4ce8" /><Relationship Type="http://schemas.openxmlformats.org/officeDocument/2006/relationships/hyperlink" Target="https://www.scie.org.uk/safeguarding/adults/introduction/types-and-indicators-of-abuse/" TargetMode="External" Id="R5c15c0aa73dd48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2026-07-10T11:09:50.2446413Z</dcterms:created>
  <dcterms:modified xsi:type="dcterms:W3CDTF">2026-07-10T12:29:16.6943847Z</dcterms:modified>
  <dc:creator>Ambreen Iram (2320437)</dc:creator>
  <lastModifiedBy>Ambreen Iram (2320437)</lastModifiedBy>
</coreProperties>
</file>