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823715" w14:textId="3EF65E58" w:rsidR="00A91D16" w:rsidRPr="00A91D16" w:rsidRDefault="00A91D16" w:rsidP="00A91D16">
      <w:pPr>
        <w:pStyle w:val="Title"/>
        <w:spacing w:line="240" w:lineRule="auto"/>
        <w:rPr>
          <w:rFonts w:ascii="Arial Unicode MS" w:hAnsi="Arial Unicode MS"/>
          <w:sz w:val="32"/>
          <w:szCs w:val="32"/>
          <w:lang w:val="en-GB"/>
        </w:rPr>
      </w:pPr>
      <w:r w:rsidRPr="00A91D16">
        <w:rPr>
          <w:rFonts w:ascii="Arial Unicode MS" w:hAnsi="Arial Unicode MS"/>
          <w:sz w:val="32"/>
          <w:szCs w:val="32"/>
          <w:lang w:val="en-GB"/>
        </w:rPr>
        <w:t>International intervention in the war against greenhouse gases.</w:t>
      </w:r>
    </w:p>
    <w:p w14:paraId="5DBC615F" w14:textId="28BF1B2C" w:rsidR="00C776BD" w:rsidRPr="00A705F3" w:rsidRDefault="00DE59FB">
      <w:pPr>
        <w:pStyle w:val="Title"/>
        <w:rPr>
          <w:lang w:val="en-GB"/>
        </w:rPr>
      </w:pPr>
      <w:r w:rsidRPr="00A705F3">
        <w:rPr>
          <w:lang w:val="en-GB"/>
        </w:rPr>
        <w:t>Economics of Sustainability BMSP6007</w:t>
      </w:r>
    </w:p>
    <w:p w14:paraId="1EF06556" w14:textId="77777777" w:rsidR="00C776BD" w:rsidRPr="00A705F3" w:rsidRDefault="00DE59FB">
      <w:pPr>
        <w:pStyle w:val="Title2"/>
        <w:rPr>
          <w:lang w:val="en-GB"/>
        </w:rPr>
      </w:pPr>
      <w:r w:rsidRPr="00A705F3">
        <w:rPr>
          <w:lang w:val="en-GB"/>
        </w:rPr>
        <w:t>Matthew Edward Kilgariff</w:t>
      </w:r>
    </w:p>
    <w:p w14:paraId="076C61CC" w14:textId="77777777" w:rsidR="00C776BD" w:rsidRPr="00A705F3" w:rsidRDefault="00DE59FB">
      <w:pPr>
        <w:pStyle w:val="Title2"/>
        <w:rPr>
          <w:lang w:val="en-GB"/>
        </w:rPr>
      </w:pPr>
      <w:r w:rsidRPr="00A705F3">
        <w:rPr>
          <w:lang w:val="en-GB"/>
        </w:rPr>
        <w:t xml:space="preserve">University of Wales, Trinity Saint David </w:t>
      </w:r>
    </w:p>
    <w:p w14:paraId="63F08282" w14:textId="77777777" w:rsidR="00C776BD" w:rsidRPr="00A705F3" w:rsidRDefault="00DE59FB">
      <w:pPr>
        <w:pStyle w:val="Title2"/>
        <w:rPr>
          <w:lang w:val="en-GB"/>
        </w:rPr>
      </w:pPr>
      <w:r w:rsidRPr="00A705F3">
        <w:rPr>
          <w:lang w:val="en-GB"/>
        </w:rPr>
        <w:t>Anthony Burns</w:t>
      </w:r>
    </w:p>
    <w:p w14:paraId="1CCBA64C" w14:textId="77777777" w:rsidR="00C776BD" w:rsidRPr="00A705F3" w:rsidRDefault="00C776BD">
      <w:pPr>
        <w:pStyle w:val="Body"/>
      </w:pPr>
    </w:p>
    <w:p w14:paraId="4BB768C2" w14:textId="77777777" w:rsidR="00C776BD" w:rsidRPr="00A705F3" w:rsidRDefault="00C776BD">
      <w:pPr>
        <w:pStyle w:val="Body"/>
      </w:pPr>
    </w:p>
    <w:p w14:paraId="563AA853" w14:textId="77777777" w:rsidR="00C776BD" w:rsidRPr="00A705F3" w:rsidRDefault="00C776BD">
      <w:pPr>
        <w:pStyle w:val="Body"/>
      </w:pPr>
    </w:p>
    <w:p w14:paraId="23586DCB" w14:textId="77777777" w:rsidR="00C776BD" w:rsidRPr="00A705F3" w:rsidRDefault="00C776BD">
      <w:pPr>
        <w:pStyle w:val="Body"/>
      </w:pPr>
    </w:p>
    <w:p w14:paraId="1278BEF8" w14:textId="77777777" w:rsidR="00C776BD" w:rsidRPr="00A705F3" w:rsidRDefault="00C776BD">
      <w:pPr>
        <w:pStyle w:val="Body"/>
      </w:pPr>
    </w:p>
    <w:p w14:paraId="3D42E8BD" w14:textId="77777777" w:rsidR="00C776BD" w:rsidRPr="00A705F3" w:rsidRDefault="00C776BD">
      <w:pPr>
        <w:pStyle w:val="Body"/>
      </w:pPr>
    </w:p>
    <w:p w14:paraId="6DDA5FA0" w14:textId="0AD8C7AC" w:rsidR="00B12340" w:rsidRPr="00A91D16" w:rsidRDefault="00DE59FB" w:rsidP="00A91D16">
      <w:pPr>
        <w:pStyle w:val="SectionTitle"/>
        <w:rPr>
          <w:b/>
          <w:bCs/>
          <w:lang w:val="en-GB"/>
        </w:rPr>
      </w:pPr>
      <w:r w:rsidRPr="00A705F3">
        <w:rPr>
          <w:rFonts w:eastAsia="Arial Unicode MS" w:cs="Arial Unicode MS"/>
          <w:b/>
          <w:bCs/>
          <w:lang w:val="en-GB"/>
        </w:rPr>
        <w:lastRenderedPageBreak/>
        <w:t>Introduction</w:t>
      </w:r>
    </w:p>
    <w:p w14:paraId="5A45D31C" w14:textId="2B2E80C1" w:rsidR="0011752A" w:rsidRPr="0011752A" w:rsidRDefault="0011752A" w:rsidP="00441CE3">
      <w:pPr>
        <w:pStyle w:val="Body"/>
        <w:spacing w:line="480" w:lineRule="auto"/>
        <w:rPr>
          <w:i/>
        </w:rPr>
      </w:pPr>
      <w:r>
        <w:rPr>
          <w:i/>
        </w:rPr>
        <w:t xml:space="preserve">         “In maximizing its own welfare, each generation can leave the world in worse environmental condition for all future generations” </w:t>
      </w:r>
      <w:r>
        <w:rPr>
          <w:shd w:val="clear" w:color="auto" w:fill="FFFFFF"/>
        </w:rPr>
        <w:t xml:space="preserve">Sarkar, D., </w:t>
      </w:r>
      <w:proofErr w:type="spellStart"/>
      <w:r>
        <w:rPr>
          <w:shd w:val="clear" w:color="auto" w:fill="FFFFFF"/>
        </w:rPr>
        <w:t>Datta</w:t>
      </w:r>
      <w:proofErr w:type="spellEnd"/>
      <w:r>
        <w:rPr>
          <w:shd w:val="clear" w:color="auto" w:fill="FFFFFF"/>
        </w:rPr>
        <w:t>, R., Mukherjee, A., &amp; Hannigan, R. (2015). </w:t>
      </w:r>
    </w:p>
    <w:p w14:paraId="3C19C0AA" w14:textId="2A43BAEA" w:rsidR="00A803A3" w:rsidRDefault="002C212E" w:rsidP="00441CE3">
      <w:pPr>
        <w:pStyle w:val="Body"/>
        <w:spacing w:line="480" w:lineRule="auto"/>
      </w:pPr>
      <w:r>
        <w:t xml:space="preserve">        </w:t>
      </w:r>
      <w:r w:rsidR="00347967">
        <w:t xml:space="preserve">Global markets </w:t>
      </w:r>
      <w:r w:rsidR="000C6A44">
        <w:t xml:space="preserve">often </w:t>
      </w:r>
      <w:r>
        <w:t>fail to take accountability for the</w:t>
      </w:r>
      <w:r w:rsidR="00347967">
        <w:t xml:space="preserve">ir </w:t>
      </w:r>
      <w:r>
        <w:t>effects on the environment</w:t>
      </w:r>
      <w:r w:rsidR="0033656A">
        <w:t xml:space="preserve">. This is despite </w:t>
      </w:r>
      <w:r w:rsidR="000C6A44">
        <w:t>profound</w:t>
      </w:r>
      <w:r w:rsidR="00347967">
        <w:t xml:space="preserve"> </w:t>
      </w:r>
      <w:r w:rsidR="0033656A">
        <w:t xml:space="preserve">concerns from the media and public. There seems to be a lack of consensus and </w:t>
      </w:r>
      <w:r w:rsidR="00347967">
        <w:t xml:space="preserve">consistent </w:t>
      </w:r>
      <w:r w:rsidR="0033656A">
        <w:t xml:space="preserve">action on both </w:t>
      </w:r>
      <w:r>
        <w:t xml:space="preserve">national and </w:t>
      </w:r>
      <w:r w:rsidR="0033656A">
        <w:t>global</w:t>
      </w:r>
      <w:r>
        <w:t xml:space="preserve"> levels </w:t>
      </w:r>
      <w:r w:rsidR="0033656A">
        <w:t xml:space="preserve">with economics taking precedence over </w:t>
      </w:r>
      <w:r w:rsidR="00347967">
        <w:t>human well-being</w:t>
      </w:r>
      <w:r w:rsidR="0033656A">
        <w:t xml:space="preserve"> and </w:t>
      </w:r>
      <w:r w:rsidR="00347967">
        <w:t xml:space="preserve">the </w:t>
      </w:r>
      <w:r w:rsidR="0033656A">
        <w:t>sustainability of the planet.</w:t>
      </w:r>
    </w:p>
    <w:p w14:paraId="0233D172" w14:textId="7FE49E6C" w:rsidR="004D7F4B" w:rsidRDefault="004D7F4B" w:rsidP="00441CE3">
      <w:pPr>
        <w:pStyle w:val="Body"/>
        <w:spacing w:line="480" w:lineRule="auto"/>
      </w:pPr>
      <w:r>
        <w:t xml:space="preserve">         This </w:t>
      </w:r>
      <w:r w:rsidR="0033656A">
        <w:t xml:space="preserve">assignment will </w:t>
      </w:r>
      <w:r>
        <w:t>be focusing on greenhouse gases</w:t>
      </w:r>
      <w:r w:rsidR="0033656A">
        <w:t xml:space="preserve">, </w:t>
      </w:r>
      <w:r>
        <w:t xml:space="preserve">using </w:t>
      </w:r>
      <w:r w:rsidR="0033656A">
        <w:t xml:space="preserve">a </w:t>
      </w:r>
      <w:r>
        <w:t xml:space="preserve">cost </w:t>
      </w:r>
      <w:r w:rsidR="005D7CFB">
        <w:t>-</w:t>
      </w:r>
      <w:r>
        <w:t xml:space="preserve"> benefit analysis to demonstrate the effects of national and international intervention. </w:t>
      </w:r>
    </w:p>
    <w:p w14:paraId="63A1B07F" w14:textId="139D72B2" w:rsidR="00EB4E4C" w:rsidRDefault="00A803A3" w:rsidP="00441CE3">
      <w:pPr>
        <w:pStyle w:val="Body"/>
        <w:spacing w:line="480" w:lineRule="auto"/>
      </w:pPr>
      <w:r>
        <w:t xml:space="preserve">     </w:t>
      </w:r>
    </w:p>
    <w:p w14:paraId="6A0556C2" w14:textId="71C0E912" w:rsidR="001736D0" w:rsidRDefault="00EB4E4C" w:rsidP="00441CE3">
      <w:pPr>
        <w:pStyle w:val="Body"/>
        <w:spacing w:line="480" w:lineRule="auto"/>
        <w:rPr>
          <w:b/>
        </w:rPr>
      </w:pPr>
      <w:r>
        <w:rPr>
          <w:b/>
        </w:rPr>
        <w:t xml:space="preserve">Cost-benefit analysis. </w:t>
      </w:r>
    </w:p>
    <w:p w14:paraId="06EA1EA5" w14:textId="3EDE5688" w:rsidR="00EB4E4C" w:rsidRDefault="00EB4E4C" w:rsidP="00EB4E4C">
      <w:pPr>
        <w:spacing w:line="480" w:lineRule="auto"/>
      </w:pPr>
      <w:r>
        <w:t xml:space="preserve">        </w:t>
      </w:r>
      <w:r w:rsidR="005F5433">
        <w:rPr>
          <w:shd w:val="clear" w:color="auto" w:fill="FFFFFF"/>
        </w:rPr>
        <w:t xml:space="preserve">Cost-benefit analysis (CBA) is a process used by organisations to analyse decisions. The process </w:t>
      </w:r>
      <w:r w:rsidR="00347967">
        <w:rPr>
          <w:shd w:val="clear" w:color="auto" w:fill="FFFFFF"/>
        </w:rPr>
        <w:t xml:space="preserve">examines </w:t>
      </w:r>
      <w:r w:rsidR="005F5433">
        <w:rPr>
          <w:shd w:val="clear" w:color="auto" w:fill="FFFFFF"/>
        </w:rPr>
        <w:t>the benefits of an action or project and then subtracts the costs associated with taking that action</w:t>
      </w:r>
      <w:r w:rsidR="005F5433">
        <w:t xml:space="preserve">. </w:t>
      </w:r>
      <w:r>
        <w:t>Cost-benefit analysis has shape</w:t>
      </w:r>
      <w:r w:rsidR="00546869">
        <w:t>d</w:t>
      </w:r>
      <w:r>
        <w:t xml:space="preserve"> environmental policy. It </w:t>
      </w:r>
      <w:r w:rsidR="00347967">
        <w:t xml:space="preserve">enables a </w:t>
      </w:r>
      <w:r>
        <w:t xml:space="preserve">clearer picture of how </w:t>
      </w:r>
      <w:r w:rsidR="00677E52">
        <w:t>society would benefit from a range of different policy options.</w:t>
      </w:r>
      <w:r w:rsidR="00F30D27">
        <w:t xml:space="preserve"> </w:t>
      </w:r>
      <w:r w:rsidR="00677E52">
        <w:t xml:space="preserve">Benefits are defined as increases </w:t>
      </w:r>
      <w:r w:rsidR="00421670">
        <w:t>in</w:t>
      </w:r>
      <w:r w:rsidR="00677E52">
        <w:t xml:space="preserve"> human wellbeing </w:t>
      </w:r>
      <w:r w:rsidR="00421670">
        <w:t>whilst</w:t>
      </w:r>
      <w:r w:rsidR="00677E52">
        <w:t xml:space="preserve"> costs are </w:t>
      </w:r>
      <w:r w:rsidR="00832E6D">
        <w:t>detrimental to human wellbeing</w:t>
      </w:r>
      <w:r w:rsidR="00677E52">
        <w:t>. For a project to qualify on CBA grounds, social benefits must be higher than the social costs</w:t>
      </w:r>
      <w:r w:rsidR="00C21F22">
        <w:t xml:space="preserve"> (</w:t>
      </w:r>
      <w:r w:rsidR="00C21F22" w:rsidRPr="00C21F22">
        <w:rPr>
          <w:rStyle w:val="selectable"/>
          <w:rFonts w:asciiTheme="majorHAnsi" w:hAnsiTheme="majorHAnsi" w:cstheme="majorHAnsi"/>
          <w:color w:val="000000"/>
          <w:shd w:val="clear" w:color="auto" w:fill="FFFFFF"/>
        </w:rPr>
        <w:t xml:space="preserve">Atkinson, G., Braathen, N., Groom, B., &amp; </w:t>
      </w:r>
      <w:proofErr w:type="spellStart"/>
      <w:r w:rsidR="00C21F22" w:rsidRPr="00C21F22">
        <w:rPr>
          <w:rStyle w:val="selectable"/>
          <w:rFonts w:asciiTheme="majorHAnsi" w:hAnsiTheme="majorHAnsi" w:cstheme="majorHAnsi"/>
          <w:color w:val="000000"/>
          <w:shd w:val="clear" w:color="auto" w:fill="FFFFFF"/>
        </w:rPr>
        <w:t>Mourato</w:t>
      </w:r>
      <w:proofErr w:type="spellEnd"/>
      <w:r w:rsidR="00C21F22" w:rsidRPr="00C21F22">
        <w:rPr>
          <w:rStyle w:val="selectable"/>
          <w:rFonts w:asciiTheme="majorHAnsi" w:hAnsiTheme="majorHAnsi" w:cstheme="majorHAnsi"/>
          <w:color w:val="000000"/>
          <w:shd w:val="clear" w:color="auto" w:fill="FFFFFF"/>
        </w:rPr>
        <w:t xml:space="preserve">, S. </w:t>
      </w:r>
      <w:r w:rsidR="00C21F22" w:rsidRPr="00C21F22">
        <w:rPr>
          <w:rFonts w:asciiTheme="majorHAnsi" w:hAnsiTheme="majorHAnsi" w:cstheme="majorHAnsi"/>
          <w:shd w:val="clear" w:color="auto" w:fill="FFFFFF"/>
        </w:rPr>
        <w:t>(2018).</w:t>
      </w:r>
      <w:r w:rsidR="00C21F22">
        <w:t xml:space="preserve"> </w:t>
      </w:r>
      <w:r w:rsidR="00C14DEB">
        <w:t>When there is a monetary constraint</w:t>
      </w:r>
      <w:r w:rsidR="00421670">
        <w:t>,</w:t>
      </w:r>
      <w:r w:rsidR="00C14DEB">
        <w:t xml:space="preserve"> the projects with the highest positive net benefits should be chosen within the CBA criteria </w:t>
      </w:r>
      <w:r w:rsidR="00C14DEB">
        <w:rPr>
          <w:rFonts w:asciiTheme="majorHAnsi" w:hAnsiTheme="majorHAnsi" w:cstheme="majorHAnsi"/>
          <w:shd w:val="clear" w:color="auto" w:fill="FFFFFF"/>
        </w:rPr>
        <w:t>(</w:t>
      </w:r>
      <w:r w:rsidR="00C14DEB" w:rsidRPr="00BB01FA">
        <w:t>Lind, R. (1995).</w:t>
      </w:r>
      <w:r w:rsidR="00C14DEB">
        <w:t xml:space="preserve"> </w:t>
      </w:r>
    </w:p>
    <w:p w14:paraId="173B43A5" w14:textId="602D9FEB" w:rsidR="00572D0E" w:rsidRDefault="00F30D27" w:rsidP="00F30D27">
      <w:pPr>
        <w:spacing w:line="480" w:lineRule="auto"/>
        <w:rPr>
          <w:shd w:val="clear" w:color="auto" w:fill="FFFFFF"/>
        </w:rPr>
      </w:pPr>
      <w:r>
        <w:t xml:space="preserve">         </w:t>
      </w:r>
      <w:r w:rsidRPr="00F30D27">
        <w:t>Environmental cost-benefit analysis compares the benefit of the</w:t>
      </w:r>
      <w:r>
        <w:t xml:space="preserve"> </w:t>
      </w:r>
      <w:r w:rsidRPr="00F30D27">
        <w:t>abatement of environmental damage with</w:t>
      </w:r>
      <w:r>
        <w:t xml:space="preserve"> </w:t>
      </w:r>
      <w:r w:rsidRPr="00F30D27">
        <w:t xml:space="preserve">the cost </w:t>
      </w:r>
      <w:r>
        <w:t xml:space="preserve">associated in carrying out the project </w:t>
      </w:r>
      <w:r w:rsidR="008632F6">
        <w:t>(</w:t>
      </w:r>
      <w:r w:rsidR="008632F6">
        <w:rPr>
          <w:shd w:val="clear" w:color="auto" w:fill="FFFFFF"/>
        </w:rPr>
        <w:t xml:space="preserve">Burgess, D., &amp; Zerbe, </w:t>
      </w:r>
      <w:r w:rsidR="008632F6">
        <w:rPr>
          <w:shd w:val="clear" w:color="auto" w:fill="FFFFFF"/>
        </w:rPr>
        <w:lastRenderedPageBreak/>
        <w:t>R. (2011).</w:t>
      </w:r>
      <w:r w:rsidR="005C4C5C">
        <w:rPr>
          <w:shd w:val="clear" w:color="auto" w:fill="FFFFFF"/>
        </w:rPr>
        <w:t xml:space="preserve"> When comparing benefits and costs occurring at different times scales, discounting is used to create a present value out of future benefits.</w:t>
      </w:r>
      <w:r w:rsidR="008632F6">
        <w:rPr>
          <w:shd w:val="clear" w:color="auto" w:fill="FFFFFF"/>
        </w:rPr>
        <w:t xml:space="preserve"> </w:t>
      </w:r>
      <w:r w:rsidR="005C4C5C">
        <w:rPr>
          <w:shd w:val="clear" w:color="auto" w:fill="FFFFFF"/>
        </w:rPr>
        <w:t>A discount</w:t>
      </w:r>
      <w:r w:rsidR="008632F6">
        <w:rPr>
          <w:shd w:val="clear" w:color="auto" w:fill="FFFFFF"/>
        </w:rPr>
        <w:t xml:space="preserve"> rate is applied, which is the rate at which society is willing to trade off </w:t>
      </w:r>
      <w:r w:rsidR="00347967">
        <w:rPr>
          <w:shd w:val="clear" w:color="auto" w:fill="FFFFFF"/>
        </w:rPr>
        <w:t xml:space="preserve">the </w:t>
      </w:r>
      <w:r w:rsidR="008632F6">
        <w:rPr>
          <w:shd w:val="clear" w:color="auto" w:fill="FFFFFF"/>
        </w:rPr>
        <w:t>present for</w:t>
      </w:r>
      <w:r w:rsidR="001C38C7">
        <w:rPr>
          <w:shd w:val="clear" w:color="auto" w:fill="FFFFFF"/>
        </w:rPr>
        <w:t xml:space="preserve"> potential</w:t>
      </w:r>
      <w:r w:rsidR="008632F6">
        <w:rPr>
          <w:shd w:val="clear" w:color="auto" w:fill="FFFFFF"/>
        </w:rPr>
        <w:t xml:space="preserve"> future benefits</w:t>
      </w:r>
      <w:r w:rsidR="00B879A8">
        <w:rPr>
          <w:shd w:val="clear" w:color="auto" w:fill="FFFFFF"/>
        </w:rPr>
        <w:t xml:space="preserve"> (</w:t>
      </w:r>
      <w:r w:rsidR="00B879A8" w:rsidRPr="00B879A8">
        <w:rPr>
          <w:iCs/>
        </w:rPr>
        <w:t>EPA (</w:t>
      </w:r>
      <w:r w:rsidR="00B879A8">
        <w:t>2017).</w:t>
      </w:r>
      <w:r w:rsidR="008632F6">
        <w:rPr>
          <w:shd w:val="clear" w:color="auto" w:fill="FFFFFF"/>
        </w:rPr>
        <w:t xml:space="preserve"> </w:t>
      </w:r>
    </w:p>
    <w:p w14:paraId="515CE345" w14:textId="53638924" w:rsidR="001C38C7" w:rsidRDefault="001C38C7" w:rsidP="00F30D27">
      <w:pPr>
        <w:spacing w:line="480" w:lineRule="auto"/>
        <w:rPr>
          <w:color w:val="2E2E2E"/>
          <w:shd w:val="clear" w:color="auto" w:fill="FFFFFF"/>
        </w:rPr>
      </w:pPr>
      <w:r>
        <w:rPr>
          <w:color w:val="2E2E2E"/>
          <w:shd w:val="clear" w:color="auto" w:fill="FFFFFF"/>
        </w:rPr>
        <w:t>It can be writ</w:t>
      </w:r>
      <w:r w:rsidR="00ED379E">
        <w:rPr>
          <w:color w:val="2E2E2E"/>
          <w:shd w:val="clear" w:color="auto" w:fill="FFFFFF"/>
        </w:rPr>
        <w:t>ten</w:t>
      </w:r>
      <w:r>
        <w:rPr>
          <w:color w:val="2E2E2E"/>
          <w:shd w:val="clear" w:color="auto" w:fill="FFFFFF"/>
        </w:rPr>
        <w:t xml:space="preserve"> </w:t>
      </w:r>
      <w:r w:rsidR="00ED379E">
        <w:rPr>
          <w:color w:val="2E2E2E"/>
          <w:shd w:val="clear" w:color="auto" w:fill="FFFFFF"/>
        </w:rPr>
        <w:t>as an equation</w:t>
      </w:r>
      <w:r>
        <w:rPr>
          <w:color w:val="2E2E2E"/>
          <w:shd w:val="clear" w:color="auto" w:fill="FFFFFF"/>
        </w:rPr>
        <w:t xml:space="preserve">; </w:t>
      </w:r>
    </w:p>
    <w:p w14:paraId="7B7351DB" w14:textId="2C910C3D" w:rsidR="002F67C6" w:rsidRPr="002F67C6" w:rsidRDefault="002F67C6" w:rsidP="002F67C6">
      <w:pPr>
        <w:spacing w:line="480" w:lineRule="auto"/>
        <w:rPr>
          <w:b/>
          <w:shd w:val="clear" w:color="auto" w:fill="FFFFFF"/>
        </w:rPr>
      </w:pPr>
      <w:r>
        <w:rPr>
          <w:shd w:val="clear" w:color="auto" w:fill="FFFFFF"/>
        </w:rPr>
        <w:t xml:space="preserve">          </w:t>
      </w:r>
      <w:r w:rsidRPr="002F67C6">
        <w:rPr>
          <w:b/>
          <w:shd w:val="clear" w:color="auto" w:fill="FFFFFF"/>
        </w:rPr>
        <w:t xml:space="preserve"> Present Value =  Future Value /(1+int</w:t>
      </w:r>
      <w:r w:rsidR="00ED379E">
        <w:rPr>
          <w:b/>
          <w:shd w:val="clear" w:color="auto" w:fill="FFFFFF"/>
        </w:rPr>
        <w:t>e</w:t>
      </w:r>
      <w:r w:rsidRPr="002F67C6">
        <w:rPr>
          <w:b/>
          <w:shd w:val="clear" w:color="auto" w:fill="FFFFFF"/>
        </w:rPr>
        <w:t xml:space="preserve">rest) n </w:t>
      </w:r>
    </w:p>
    <w:p w14:paraId="6160FB08" w14:textId="713E7F54" w:rsidR="002F67C6" w:rsidRDefault="001C38C7" w:rsidP="002F67C6">
      <w:pPr>
        <w:spacing w:line="480" w:lineRule="auto"/>
      </w:pPr>
      <w:r>
        <w:rPr>
          <w:b/>
          <w:shd w:val="clear" w:color="auto" w:fill="FFFFFF"/>
        </w:rPr>
        <w:t xml:space="preserve">n </w:t>
      </w:r>
      <w:r w:rsidR="002F67C6">
        <w:rPr>
          <w:shd w:val="clear" w:color="auto" w:fill="FFFFFF"/>
        </w:rPr>
        <w:t>=</w:t>
      </w:r>
      <w:r w:rsidR="002F67C6">
        <w:t xml:space="preserve">number of periods between the present and the time when the benefit or cost is expected to occur. </w:t>
      </w:r>
    </w:p>
    <w:p w14:paraId="69E32608" w14:textId="0AF7803C" w:rsidR="002F67C6" w:rsidRDefault="002F67C6" w:rsidP="002F67C6">
      <w:pPr>
        <w:spacing w:line="480" w:lineRule="auto"/>
      </w:pPr>
      <w:r>
        <w:t xml:space="preserve">      For example</w:t>
      </w:r>
      <w:r w:rsidR="00ED379E">
        <w:t>,</w:t>
      </w:r>
      <w:r>
        <w:t xml:space="preserve"> a tree planting </w:t>
      </w:r>
      <w:r w:rsidR="00ED379E">
        <w:t>project</w:t>
      </w:r>
      <w:r w:rsidR="00546869">
        <w:t>,</w:t>
      </w:r>
      <w:r w:rsidR="008E23B3">
        <w:t xml:space="preserve"> </w:t>
      </w:r>
      <w:r w:rsidR="00AF2569">
        <w:t xml:space="preserve">with </w:t>
      </w:r>
      <w:r w:rsidR="00546869">
        <w:t>the</w:t>
      </w:r>
      <w:r w:rsidR="00AF2569">
        <w:t xml:space="preserve"> </w:t>
      </w:r>
      <w:r w:rsidR="00546869">
        <w:t>aim</w:t>
      </w:r>
      <w:r w:rsidR="00AF2569">
        <w:t xml:space="preserve"> of improving </w:t>
      </w:r>
      <w:r w:rsidR="008E23B3">
        <w:t xml:space="preserve">air quality and </w:t>
      </w:r>
      <w:r w:rsidR="00AF2569">
        <w:t xml:space="preserve">the creation of </w:t>
      </w:r>
      <w:r w:rsidR="008E23B3">
        <w:t>timber</w:t>
      </w:r>
      <w:r w:rsidR="00546869">
        <w:t>,</w:t>
      </w:r>
      <w:r w:rsidR="00ED379E">
        <w:t xml:space="preserve"> </w:t>
      </w:r>
      <w:r w:rsidR="00546869">
        <w:t>is</w:t>
      </w:r>
      <w:r w:rsidR="00AF2569">
        <w:t xml:space="preserve"> </w:t>
      </w:r>
      <w:r w:rsidR="001C38C7">
        <w:t>worth £10,000,000 in 10 years</w:t>
      </w:r>
      <w:r w:rsidR="007230CA">
        <w:t xml:space="preserve">, </w:t>
      </w:r>
      <w:r w:rsidR="001C38C7">
        <w:t>with a 3% discount rate</w:t>
      </w:r>
      <w:r w:rsidR="00ED379E">
        <w:t>,</w:t>
      </w:r>
      <w:r w:rsidR="001C38C7">
        <w:t xml:space="preserve"> the present value</w:t>
      </w:r>
      <w:r w:rsidR="00ED379E">
        <w:t xml:space="preserve"> </w:t>
      </w:r>
      <w:r w:rsidR="007230CA">
        <w:t>can be</w:t>
      </w:r>
      <w:r w:rsidR="00AF2569">
        <w:t xml:space="preserve"> calculated as;</w:t>
      </w:r>
    </w:p>
    <w:tbl>
      <w:tblPr>
        <w:tblW w:w="0" w:type="auto"/>
        <w:tblCellSpacing w:w="0" w:type="dxa"/>
        <w:tblCellMar>
          <w:top w:w="80" w:type="dxa"/>
          <w:left w:w="80" w:type="dxa"/>
          <w:bottom w:w="80" w:type="dxa"/>
          <w:right w:w="80" w:type="dxa"/>
        </w:tblCellMar>
        <w:tblLook w:val="04A0" w:firstRow="1" w:lastRow="0" w:firstColumn="1" w:lastColumn="0" w:noHBand="0" w:noVBand="1"/>
      </w:tblPr>
      <w:tblGrid>
        <w:gridCol w:w="480"/>
        <w:gridCol w:w="297"/>
        <w:gridCol w:w="4913"/>
      </w:tblGrid>
      <w:tr w:rsidR="001C38C7" w14:paraId="63E188EE" w14:textId="77777777" w:rsidTr="001C38C7">
        <w:trPr>
          <w:tblCellSpacing w:w="0" w:type="dxa"/>
        </w:trPr>
        <w:tc>
          <w:tcPr>
            <w:tcW w:w="0" w:type="auto"/>
            <w:vAlign w:val="center"/>
            <w:hideMark/>
          </w:tcPr>
          <w:p w14:paraId="201D77C1" w14:textId="77777777" w:rsidR="001C38C7" w:rsidRPr="001C38C7" w:rsidRDefault="001C38C7" w:rsidP="001C38C7">
            <w:pPr>
              <w:rPr>
                <w:b/>
              </w:rPr>
            </w:pPr>
            <w:r w:rsidRPr="001C38C7">
              <w:rPr>
                <w:b/>
              </w:rPr>
              <w:t>PV</w:t>
            </w:r>
          </w:p>
        </w:tc>
        <w:tc>
          <w:tcPr>
            <w:tcW w:w="0" w:type="auto"/>
            <w:vAlign w:val="center"/>
            <w:hideMark/>
          </w:tcPr>
          <w:p w14:paraId="2587F44B" w14:textId="77777777" w:rsidR="001C38C7" w:rsidRPr="001C38C7" w:rsidRDefault="001C38C7" w:rsidP="001C38C7">
            <w:pPr>
              <w:rPr>
                <w:b/>
              </w:rPr>
            </w:pPr>
            <w:r w:rsidRPr="001C38C7">
              <w:rPr>
                <w:b/>
              </w:rPr>
              <w:t>=</w:t>
            </w:r>
          </w:p>
        </w:tc>
        <w:tc>
          <w:tcPr>
            <w:tcW w:w="0" w:type="auto"/>
            <w:vAlign w:val="center"/>
            <w:hideMark/>
          </w:tcPr>
          <w:p w14:paraId="6BB3982B" w14:textId="77777777" w:rsidR="001C38C7" w:rsidRPr="001C38C7" w:rsidRDefault="001C38C7" w:rsidP="001C38C7">
            <w:pPr>
              <w:rPr>
                <w:b/>
              </w:rPr>
            </w:pPr>
            <w:r w:rsidRPr="001C38C7">
              <w:rPr>
                <w:b/>
              </w:rPr>
              <w:t>$10,000,000 / (1+.03) </w:t>
            </w:r>
            <w:r w:rsidRPr="001C38C7">
              <w:rPr>
                <w:rStyle w:val="superscript"/>
                <w:rFonts w:ascii="Times" w:hAnsi="Times"/>
                <w:b/>
                <w:color w:val="000000"/>
                <w:sz w:val="27"/>
                <w:szCs w:val="27"/>
              </w:rPr>
              <w:t>10</w:t>
            </w:r>
          </w:p>
        </w:tc>
      </w:tr>
      <w:tr w:rsidR="001C38C7" w14:paraId="04F285F9" w14:textId="77777777" w:rsidTr="001C38C7">
        <w:trPr>
          <w:tblCellSpacing w:w="0" w:type="dxa"/>
        </w:trPr>
        <w:tc>
          <w:tcPr>
            <w:tcW w:w="0" w:type="auto"/>
            <w:vAlign w:val="center"/>
            <w:hideMark/>
          </w:tcPr>
          <w:p w14:paraId="5E4EEE19" w14:textId="77777777" w:rsidR="001C38C7" w:rsidRPr="001C38C7" w:rsidRDefault="001C38C7" w:rsidP="001C38C7">
            <w:pPr>
              <w:rPr>
                <w:b/>
              </w:rPr>
            </w:pPr>
            <w:r w:rsidRPr="001C38C7">
              <w:rPr>
                <w:b/>
              </w:rPr>
              <w:t> </w:t>
            </w:r>
          </w:p>
        </w:tc>
        <w:tc>
          <w:tcPr>
            <w:tcW w:w="0" w:type="auto"/>
            <w:vAlign w:val="center"/>
            <w:hideMark/>
          </w:tcPr>
          <w:p w14:paraId="1511148B" w14:textId="77777777" w:rsidR="001C38C7" w:rsidRPr="001C38C7" w:rsidRDefault="001C38C7" w:rsidP="001C38C7">
            <w:pPr>
              <w:rPr>
                <w:b/>
              </w:rPr>
            </w:pPr>
            <w:r w:rsidRPr="001C38C7">
              <w:rPr>
                <w:b/>
              </w:rPr>
              <w:t>=</w:t>
            </w:r>
          </w:p>
        </w:tc>
        <w:tc>
          <w:tcPr>
            <w:tcW w:w="0" w:type="auto"/>
            <w:vAlign w:val="center"/>
            <w:hideMark/>
          </w:tcPr>
          <w:p w14:paraId="4B4DDBB5" w14:textId="77777777" w:rsidR="001C38C7" w:rsidRPr="001C38C7" w:rsidRDefault="001C38C7" w:rsidP="001C38C7">
            <w:pPr>
              <w:rPr>
                <w:b/>
              </w:rPr>
            </w:pPr>
            <w:r w:rsidRPr="001C38C7">
              <w:rPr>
                <w:b/>
              </w:rPr>
              <w:t>$10,000,000 / 1.34</w:t>
            </w:r>
          </w:p>
        </w:tc>
      </w:tr>
      <w:tr w:rsidR="001C38C7" w14:paraId="764D88E0" w14:textId="77777777" w:rsidTr="001C38C7">
        <w:trPr>
          <w:tblCellSpacing w:w="0" w:type="dxa"/>
        </w:trPr>
        <w:tc>
          <w:tcPr>
            <w:tcW w:w="0" w:type="auto"/>
            <w:vAlign w:val="center"/>
            <w:hideMark/>
          </w:tcPr>
          <w:p w14:paraId="670A656A" w14:textId="77777777" w:rsidR="001C38C7" w:rsidRPr="001C38C7" w:rsidRDefault="001C38C7" w:rsidP="001C38C7">
            <w:pPr>
              <w:rPr>
                <w:b/>
              </w:rPr>
            </w:pPr>
            <w:r w:rsidRPr="001C38C7">
              <w:rPr>
                <w:b/>
              </w:rPr>
              <w:t> </w:t>
            </w:r>
          </w:p>
        </w:tc>
        <w:tc>
          <w:tcPr>
            <w:tcW w:w="0" w:type="auto"/>
            <w:vAlign w:val="center"/>
            <w:hideMark/>
          </w:tcPr>
          <w:p w14:paraId="14E18A0C" w14:textId="77777777" w:rsidR="001C38C7" w:rsidRPr="001C38C7" w:rsidRDefault="001C38C7" w:rsidP="001C38C7">
            <w:pPr>
              <w:rPr>
                <w:b/>
              </w:rPr>
            </w:pPr>
            <w:r w:rsidRPr="001C38C7">
              <w:rPr>
                <w:b/>
              </w:rPr>
              <w:t>=</w:t>
            </w:r>
          </w:p>
        </w:tc>
        <w:tc>
          <w:tcPr>
            <w:tcW w:w="0" w:type="auto"/>
            <w:vAlign w:val="center"/>
            <w:hideMark/>
          </w:tcPr>
          <w:p w14:paraId="2B79AF79" w14:textId="71E35D72" w:rsidR="001C38C7" w:rsidRPr="008E23B3" w:rsidRDefault="001C38C7" w:rsidP="008E23B3">
            <w:r w:rsidRPr="001C38C7">
              <w:rPr>
                <w:b/>
              </w:rPr>
              <w:t>$7,440,940</w:t>
            </w:r>
            <w:r w:rsidR="008E23B3">
              <w:rPr>
                <w:b/>
              </w:rPr>
              <w:t xml:space="preserve">                           </w:t>
            </w:r>
            <w:r w:rsidR="008E23B3" w:rsidRPr="008E23B3">
              <w:rPr>
                <w:i/>
                <w:sz w:val="16"/>
                <w:szCs w:val="16"/>
              </w:rPr>
              <w:t>(</w:t>
            </w:r>
            <w:proofErr w:type="spellStart"/>
            <w:r w:rsidR="008E23B3" w:rsidRPr="008E23B3">
              <w:rPr>
                <w:i/>
                <w:sz w:val="16"/>
                <w:szCs w:val="16"/>
              </w:rPr>
              <w:t>Bellas</w:t>
            </w:r>
            <w:proofErr w:type="spellEnd"/>
            <w:r w:rsidR="008E23B3" w:rsidRPr="008E23B3">
              <w:rPr>
                <w:i/>
                <w:sz w:val="16"/>
                <w:szCs w:val="16"/>
              </w:rPr>
              <w:t>, A., &amp; Zerbe, R. (2003). </w:t>
            </w:r>
          </w:p>
        </w:tc>
      </w:tr>
    </w:tbl>
    <w:p w14:paraId="5598ABC0" w14:textId="77777777" w:rsidR="008E23B3" w:rsidRDefault="008E23B3" w:rsidP="001C38C7">
      <w:pPr>
        <w:spacing w:line="480" w:lineRule="auto"/>
        <w:rPr>
          <w:color w:val="2E2E2E"/>
          <w:shd w:val="clear" w:color="auto" w:fill="FFFFFF"/>
        </w:rPr>
      </w:pPr>
    </w:p>
    <w:p w14:paraId="69DA1CC4" w14:textId="01318F2C" w:rsidR="001C38C7" w:rsidRPr="008E23B3" w:rsidRDefault="001C38C7" w:rsidP="008E23B3">
      <w:pPr>
        <w:spacing w:line="480" w:lineRule="auto"/>
      </w:pPr>
      <w:r>
        <w:rPr>
          <w:shd w:val="clear" w:color="auto" w:fill="FFFFFF"/>
        </w:rPr>
        <w:t xml:space="preserve">           </w:t>
      </w:r>
      <w:r w:rsidR="008E23B3" w:rsidRPr="008E23B3">
        <w:rPr>
          <w:shd w:val="clear" w:color="auto" w:fill="FFFFFF"/>
        </w:rPr>
        <w:t>The same equation with a discount rate of 10% would make the present value of the project</w:t>
      </w:r>
      <w:r w:rsidR="008E23B3">
        <w:rPr>
          <w:shd w:val="clear" w:color="auto" w:fill="FFFFFF"/>
        </w:rPr>
        <w:t xml:space="preserve"> </w:t>
      </w:r>
      <w:r w:rsidR="00AF2569">
        <w:rPr>
          <w:shd w:val="clear" w:color="auto" w:fill="FFFFFF"/>
        </w:rPr>
        <w:t xml:space="preserve">as </w:t>
      </w:r>
      <w:r w:rsidR="008E23B3" w:rsidRPr="008E23B3">
        <w:rPr>
          <w:rFonts w:ascii="Times" w:hAnsi="Times"/>
          <w:color w:val="000000"/>
        </w:rPr>
        <w:t>$3,855,433</w:t>
      </w:r>
      <w:r w:rsidR="00E208A4">
        <w:rPr>
          <w:rFonts w:ascii="Times" w:hAnsi="Times"/>
          <w:color w:val="000000"/>
        </w:rPr>
        <w:t>,</w:t>
      </w:r>
      <w:r w:rsidR="008E23B3">
        <w:rPr>
          <w:rFonts w:ascii="Times" w:hAnsi="Times"/>
          <w:color w:val="000000"/>
        </w:rPr>
        <w:t xml:space="preserve"> </w:t>
      </w:r>
      <w:r w:rsidR="00E208A4">
        <w:rPr>
          <w:rFonts w:ascii="Times" w:hAnsi="Times"/>
          <w:color w:val="000000"/>
        </w:rPr>
        <w:t xml:space="preserve">almost half the value. This </w:t>
      </w:r>
      <w:r w:rsidR="00AF2569">
        <w:rPr>
          <w:rFonts w:ascii="Times" w:hAnsi="Times"/>
          <w:color w:val="000000"/>
        </w:rPr>
        <w:t xml:space="preserve">demonstrates the importance of </w:t>
      </w:r>
      <w:r w:rsidR="00E208A4">
        <w:rPr>
          <w:rFonts w:ascii="Times" w:hAnsi="Times"/>
          <w:color w:val="000000"/>
        </w:rPr>
        <w:t>applying the right discount rate to a give an accurate estimate</w:t>
      </w:r>
      <w:r w:rsidR="007F7118">
        <w:rPr>
          <w:rFonts w:ascii="Times" w:hAnsi="Times"/>
          <w:color w:val="000000"/>
        </w:rPr>
        <w:t xml:space="preserve"> of costs or benefits</w:t>
      </w:r>
      <w:r w:rsidR="00E208A4">
        <w:rPr>
          <w:rFonts w:ascii="Times" w:hAnsi="Times"/>
          <w:color w:val="000000"/>
        </w:rPr>
        <w:t>.</w:t>
      </w:r>
      <w:r w:rsidR="008E23B3">
        <w:t xml:space="preserve"> </w:t>
      </w:r>
      <w:r w:rsidRPr="008E23B3">
        <w:rPr>
          <w:shd w:val="clear" w:color="auto" w:fill="FFFFFF"/>
        </w:rPr>
        <w:t>Discount rates are typically between 1-30%. The US Federal government mandates a discount rate of 7% for most analyses but this can be changed, depending on the policy (</w:t>
      </w:r>
      <w:r w:rsidRPr="008E23B3">
        <w:t>Federal Government US. (2019).</w:t>
      </w:r>
      <w:r w:rsidRPr="008E23B3">
        <w:rPr>
          <w:shd w:val="clear" w:color="auto" w:fill="FFFFFF"/>
        </w:rPr>
        <w:t xml:space="preserve"> Most intergenerational policies use lower discount rates </w:t>
      </w:r>
      <w:r w:rsidR="00AF2569">
        <w:rPr>
          <w:shd w:val="clear" w:color="auto" w:fill="FFFFFF"/>
        </w:rPr>
        <w:t>(</w:t>
      </w:r>
      <w:r w:rsidRPr="008E23B3">
        <w:rPr>
          <w:shd w:val="clear" w:color="auto" w:fill="FFFFFF"/>
        </w:rPr>
        <w:t xml:space="preserve"> 2-5%</w:t>
      </w:r>
      <w:r w:rsidR="00AF2569">
        <w:rPr>
          <w:shd w:val="clear" w:color="auto" w:fill="FFFFFF"/>
        </w:rPr>
        <w:t xml:space="preserve">) </w:t>
      </w:r>
      <w:r w:rsidRPr="00572D0E">
        <w:rPr>
          <w:shd w:val="clear" w:color="auto" w:fill="FFFFFF"/>
        </w:rPr>
        <w:t>whil</w:t>
      </w:r>
      <w:r w:rsidR="000F6E2D">
        <w:rPr>
          <w:shd w:val="clear" w:color="auto" w:fill="FFFFFF"/>
        </w:rPr>
        <w:t>st</w:t>
      </w:r>
      <w:r w:rsidRPr="00572D0E">
        <w:rPr>
          <w:shd w:val="clear" w:color="auto" w:fill="FFFFFF"/>
        </w:rPr>
        <w:t xml:space="preserve"> businesses tend to use </w:t>
      </w:r>
      <w:r w:rsidR="00AF2569">
        <w:rPr>
          <w:shd w:val="clear" w:color="auto" w:fill="FFFFFF"/>
        </w:rPr>
        <w:t xml:space="preserve">higher </w:t>
      </w:r>
      <w:r w:rsidRPr="00572D0E">
        <w:rPr>
          <w:shd w:val="clear" w:color="auto" w:fill="FFFFFF"/>
        </w:rPr>
        <w:t xml:space="preserve">discount rates </w:t>
      </w:r>
      <w:r w:rsidR="00AF2569">
        <w:rPr>
          <w:shd w:val="clear" w:color="auto" w:fill="FFFFFF"/>
        </w:rPr>
        <w:t>(</w:t>
      </w:r>
      <w:r w:rsidRPr="00572D0E">
        <w:rPr>
          <w:shd w:val="clear" w:color="auto" w:fill="FFFFFF"/>
        </w:rPr>
        <w:t>10</w:t>
      </w:r>
      <w:r>
        <w:rPr>
          <w:shd w:val="clear" w:color="auto" w:fill="FFFFFF"/>
        </w:rPr>
        <w:t>-</w:t>
      </w:r>
      <w:r w:rsidRPr="00572D0E">
        <w:rPr>
          <w:shd w:val="clear" w:color="auto" w:fill="FFFFFF"/>
        </w:rPr>
        <w:t>20%</w:t>
      </w:r>
      <w:r w:rsidR="00AF2569">
        <w:rPr>
          <w:shd w:val="clear" w:color="auto" w:fill="FFFFFF"/>
        </w:rPr>
        <w:t>)</w:t>
      </w:r>
      <w:r w:rsidR="004F3F9C">
        <w:rPr>
          <w:shd w:val="clear" w:color="auto" w:fill="FFFFFF"/>
        </w:rPr>
        <w:t xml:space="preserve"> </w:t>
      </w:r>
      <w:r w:rsidRPr="00572D0E">
        <w:rPr>
          <w:shd w:val="clear" w:color="auto" w:fill="FFFFFF"/>
        </w:rPr>
        <w:t>in order to justify investing in the current analysis</w:t>
      </w:r>
      <w:r>
        <w:rPr>
          <w:shd w:val="clear" w:color="auto" w:fill="FFFFFF"/>
        </w:rPr>
        <w:t xml:space="preserve">. </w:t>
      </w:r>
    </w:p>
    <w:p w14:paraId="3FEDEC27" w14:textId="54618CE4" w:rsidR="00677E52" w:rsidRPr="00C20DE2" w:rsidRDefault="00677E52" w:rsidP="00EB4E4C">
      <w:pPr>
        <w:spacing w:line="480" w:lineRule="auto"/>
        <w:rPr>
          <w:shd w:val="clear" w:color="auto" w:fill="FFFFFF"/>
        </w:rPr>
      </w:pPr>
    </w:p>
    <w:p w14:paraId="03945923" w14:textId="77777777" w:rsidR="007230CA" w:rsidRDefault="007230CA" w:rsidP="00441CE3">
      <w:pPr>
        <w:pStyle w:val="Body"/>
        <w:spacing w:line="480" w:lineRule="auto"/>
        <w:rPr>
          <w:b/>
        </w:rPr>
      </w:pPr>
    </w:p>
    <w:p w14:paraId="53D135B5" w14:textId="77777777" w:rsidR="007230CA" w:rsidRDefault="007230CA" w:rsidP="00441CE3">
      <w:pPr>
        <w:pStyle w:val="Body"/>
        <w:spacing w:line="480" w:lineRule="auto"/>
        <w:rPr>
          <w:b/>
        </w:rPr>
      </w:pPr>
    </w:p>
    <w:p w14:paraId="2996B6C6" w14:textId="6D2C33EE" w:rsidR="001736D0" w:rsidRPr="00DD0EC7" w:rsidRDefault="001736D0" w:rsidP="00441CE3">
      <w:pPr>
        <w:pStyle w:val="Body"/>
        <w:spacing w:line="480" w:lineRule="auto"/>
        <w:rPr>
          <w:b/>
        </w:rPr>
      </w:pPr>
      <w:r w:rsidRPr="00DD0EC7">
        <w:rPr>
          <w:b/>
        </w:rPr>
        <w:lastRenderedPageBreak/>
        <w:t xml:space="preserve">Costs of </w:t>
      </w:r>
      <w:r w:rsidR="00DD0EC7" w:rsidRPr="00DD0EC7">
        <w:rPr>
          <w:b/>
        </w:rPr>
        <w:t xml:space="preserve">industry. </w:t>
      </w:r>
    </w:p>
    <w:p w14:paraId="2A4C35BB" w14:textId="089C5F3E" w:rsidR="00895A6A" w:rsidRDefault="00DD0EC7" w:rsidP="005D7CFB">
      <w:pPr>
        <w:spacing w:line="480" w:lineRule="auto"/>
      </w:pPr>
      <w:r>
        <w:t xml:space="preserve">        </w:t>
      </w:r>
      <w:r w:rsidR="00EB4E4C">
        <w:t>In the private sector the estimated cost of a project is determined from the direct costs. In the public sector foregone opportunities</w:t>
      </w:r>
      <w:r w:rsidR="00A46037">
        <w:t xml:space="preserve"> costs need to be </w:t>
      </w:r>
      <w:r w:rsidR="000F6E2D">
        <w:t xml:space="preserve">considered </w:t>
      </w:r>
      <w:r w:rsidR="00A46037">
        <w:t xml:space="preserve">which are the </w:t>
      </w:r>
      <w:r w:rsidR="007230CA">
        <w:t xml:space="preserve">comparable </w:t>
      </w:r>
      <w:r w:rsidR="00A46037">
        <w:t xml:space="preserve">costs of selecting one investment over another </w:t>
      </w:r>
      <w:r w:rsidR="00EB4E4C">
        <w:t>(</w:t>
      </w:r>
      <w:proofErr w:type="spellStart"/>
      <w:r w:rsidR="00EB4E4C" w:rsidRPr="00A705F3">
        <w:rPr>
          <w:shd w:val="clear" w:color="auto" w:fill="FFFFFF"/>
        </w:rPr>
        <w:t>Hussen</w:t>
      </w:r>
      <w:proofErr w:type="spellEnd"/>
      <w:r w:rsidR="00EB4E4C" w:rsidRPr="00A705F3">
        <w:rPr>
          <w:shd w:val="clear" w:color="auto" w:fill="FFFFFF"/>
        </w:rPr>
        <w:t>, A. (2019)</w:t>
      </w:r>
      <w:r w:rsidR="00092FA8">
        <w:rPr>
          <w:shd w:val="clear" w:color="auto" w:fill="FFFFFF"/>
        </w:rPr>
        <w:t>.</w:t>
      </w:r>
      <w:r w:rsidR="00C14DEB">
        <w:rPr>
          <w:shd w:val="clear" w:color="auto" w:fill="FFFFFF"/>
        </w:rPr>
        <w:t xml:space="preserve"> </w:t>
      </w:r>
      <w:r w:rsidR="00092FA8">
        <w:t>Another option is e</w:t>
      </w:r>
      <w:r w:rsidR="00C14DEB">
        <w:t xml:space="preserve">stimating the minimum amount a person incurring the cost would be willing to accept as compensation </w:t>
      </w:r>
      <w:r w:rsidR="00C14DEB">
        <w:rPr>
          <w:rFonts w:asciiTheme="majorHAnsi" w:hAnsiTheme="majorHAnsi" w:cstheme="majorHAnsi"/>
          <w:shd w:val="clear" w:color="auto" w:fill="FFFFFF"/>
        </w:rPr>
        <w:t>(</w:t>
      </w:r>
      <w:r w:rsidR="00C14DEB" w:rsidRPr="00BB01FA">
        <w:t>Lind, R. (1995).</w:t>
      </w:r>
      <w:r w:rsidR="005D7CFB">
        <w:t xml:space="preserve"> </w:t>
      </w:r>
      <w:r w:rsidR="00EB4E4C">
        <w:rPr>
          <w:shd w:val="clear" w:color="auto" w:fill="FFFFFF"/>
        </w:rPr>
        <w:t xml:space="preserve">For example, it would make economic sense to boost </w:t>
      </w:r>
      <w:r w:rsidR="00092FA8">
        <w:rPr>
          <w:shd w:val="clear" w:color="auto" w:fill="FFFFFF"/>
        </w:rPr>
        <w:t xml:space="preserve">a </w:t>
      </w:r>
      <w:r w:rsidR="00EB4E4C">
        <w:rPr>
          <w:shd w:val="clear" w:color="auto" w:fill="FFFFFF"/>
        </w:rPr>
        <w:t>factor</w:t>
      </w:r>
      <w:r w:rsidR="00092FA8">
        <w:rPr>
          <w:shd w:val="clear" w:color="auto" w:fill="FFFFFF"/>
        </w:rPr>
        <w:t>y’</w:t>
      </w:r>
      <w:r w:rsidR="00EB4E4C">
        <w:rPr>
          <w:shd w:val="clear" w:color="auto" w:fill="FFFFFF"/>
        </w:rPr>
        <w:t xml:space="preserve">s productivity </w:t>
      </w:r>
      <w:r w:rsidR="00AF2569">
        <w:rPr>
          <w:shd w:val="clear" w:color="auto" w:fill="FFFFFF"/>
        </w:rPr>
        <w:t xml:space="preserve">but </w:t>
      </w:r>
      <w:r w:rsidR="00EB4E4C">
        <w:rPr>
          <w:shd w:val="clear" w:color="auto" w:fill="FFFFFF"/>
        </w:rPr>
        <w:t>if the</w:t>
      </w:r>
      <w:r w:rsidR="00C21F22">
        <w:rPr>
          <w:shd w:val="clear" w:color="auto" w:fill="FFFFFF"/>
        </w:rPr>
        <w:t xml:space="preserve"> extra</w:t>
      </w:r>
      <w:r w:rsidR="00EB4E4C">
        <w:rPr>
          <w:shd w:val="clear" w:color="auto" w:fill="FFFFFF"/>
        </w:rPr>
        <w:t xml:space="preserve"> CO2 produced </w:t>
      </w:r>
      <w:r w:rsidR="00A46037">
        <w:rPr>
          <w:shd w:val="clear" w:color="auto" w:fill="FFFFFF"/>
        </w:rPr>
        <w:t xml:space="preserve">adversely </w:t>
      </w:r>
      <w:r w:rsidR="00C21F22">
        <w:rPr>
          <w:shd w:val="clear" w:color="auto" w:fill="FFFFFF"/>
        </w:rPr>
        <w:t>affected local farming and food sources</w:t>
      </w:r>
      <w:r w:rsidR="000F6E2D">
        <w:rPr>
          <w:shd w:val="clear" w:color="auto" w:fill="FFFFFF"/>
        </w:rPr>
        <w:t xml:space="preserve">, </w:t>
      </w:r>
      <w:r w:rsidR="00ED379E">
        <w:rPr>
          <w:shd w:val="clear" w:color="auto" w:fill="FFFFFF"/>
        </w:rPr>
        <w:t xml:space="preserve">then </w:t>
      </w:r>
      <w:r w:rsidR="00C21F22">
        <w:rPr>
          <w:shd w:val="clear" w:color="auto" w:fill="FFFFFF"/>
        </w:rPr>
        <w:t xml:space="preserve">the cost of human wellbeing </w:t>
      </w:r>
      <w:r w:rsidR="00A46037">
        <w:rPr>
          <w:shd w:val="clear" w:color="auto" w:fill="FFFFFF"/>
        </w:rPr>
        <w:t>needs to</w:t>
      </w:r>
      <w:r w:rsidR="00C21F22">
        <w:rPr>
          <w:shd w:val="clear" w:color="auto" w:fill="FFFFFF"/>
        </w:rPr>
        <w:t xml:space="preserve"> be factored into </w:t>
      </w:r>
      <w:r w:rsidR="00ED379E">
        <w:rPr>
          <w:shd w:val="clear" w:color="auto" w:fill="FFFFFF"/>
        </w:rPr>
        <w:t xml:space="preserve">the </w:t>
      </w:r>
      <w:r w:rsidR="00C21F22">
        <w:rPr>
          <w:shd w:val="clear" w:color="auto" w:fill="FFFFFF"/>
        </w:rPr>
        <w:t xml:space="preserve">decision making. </w:t>
      </w:r>
    </w:p>
    <w:p w14:paraId="0A7F5C8C" w14:textId="07293640" w:rsidR="00DD0EC7" w:rsidRDefault="00895A6A" w:rsidP="00441CE3">
      <w:pPr>
        <w:pStyle w:val="Body"/>
        <w:spacing w:line="480" w:lineRule="auto"/>
        <w:rPr>
          <w:shd w:val="clear" w:color="auto" w:fill="FFFFFF"/>
        </w:rPr>
      </w:pPr>
      <w:r>
        <w:t xml:space="preserve">      </w:t>
      </w:r>
      <w:r w:rsidR="00ED379E">
        <w:t xml:space="preserve">It is not possible to be totally accurate calculating the </w:t>
      </w:r>
      <w:r w:rsidR="00DD0EC7">
        <w:t>true cost of negative externalities on the environment</w:t>
      </w:r>
      <w:r w:rsidR="00092FA8">
        <w:t xml:space="preserve"> but </w:t>
      </w:r>
      <w:r w:rsidR="007230CA">
        <w:t>analysing</w:t>
      </w:r>
      <w:r w:rsidR="00DD0EC7">
        <w:t xml:space="preserve"> the private and external costs can </w:t>
      </w:r>
      <w:r w:rsidR="00ED379E">
        <w:t>provide</w:t>
      </w:r>
      <w:r w:rsidR="00DD0EC7">
        <w:t xml:space="preserve"> a framework </w:t>
      </w:r>
      <w:r w:rsidR="00ED379E">
        <w:t xml:space="preserve">for </w:t>
      </w:r>
      <w:r w:rsidR="00DD0EC7">
        <w:t xml:space="preserve">assessing the amount of damage caused and </w:t>
      </w:r>
      <w:r w:rsidR="007230CA">
        <w:t>for</w:t>
      </w:r>
      <w:r w:rsidR="004F3F9C">
        <w:t xml:space="preserve"> </w:t>
      </w:r>
      <w:r w:rsidR="00DD0EC7">
        <w:t>estimat</w:t>
      </w:r>
      <w:r w:rsidR="007230CA">
        <w:t>ing</w:t>
      </w:r>
      <w:r w:rsidR="00DD0EC7">
        <w:t xml:space="preserve"> cost</w:t>
      </w:r>
      <w:r w:rsidR="007230CA">
        <w:t>s</w:t>
      </w:r>
      <w:r w:rsidR="004F3F9C">
        <w:t>.</w:t>
      </w:r>
      <w:r w:rsidR="00DD0EC7">
        <w:t xml:space="preserve"> For example, in the case of an oil spill</w:t>
      </w:r>
      <w:r w:rsidR="00092FA8">
        <w:t>,</w:t>
      </w:r>
      <w:r w:rsidR="00DD0EC7">
        <w:t xml:space="preserve"> private costs would include</w:t>
      </w:r>
      <w:r w:rsidR="00AF2569">
        <w:t xml:space="preserve"> </w:t>
      </w:r>
      <w:r w:rsidR="00DD0EC7">
        <w:t>loss of earnings, cost of the clean-up/repairs and any fines for breaching legislation. External costs would include the loss of life of animals affected, containment costs and damage to public goods</w:t>
      </w:r>
      <w:r w:rsidR="0011752A">
        <w:t xml:space="preserve"> (</w:t>
      </w:r>
      <w:r w:rsidR="0011752A">
        <w:rPr>
          <w:shd w:val="clear" w:color="auto" w:fill="FFFFFF"/>
        </w:rPr>
        <w:t>Cohen, M. (2010). </w:t>
      </w:r>
    </w:p>
    <w:p w14:paraId="6706E510" w14:textId="0E8E85DC" w:rsidR="008877B6" w:rsidRDefault="008877B6" w:rsidP="00441CE3">
      <w:pPr>
        <w:pStyle w:val="Body"/>
        <w:spacing w:line="480" w:lineRule="auto"/>
      </w:pPr>
    </w:p>
    <w:p w14:paraId="0CB203BE" w14:textId="115F1B44" w:rsidR="008877B6" w:rsidRDefault="00CF5DE9" w:rsidP="00441CE3">
      <w:pPr>
        <w:pStyle w:val="Body"/>
        <w:spacing w:line="480" w:lineRule="auto"/>
        <w:rPr>
          <w:b/>
        </w:rPr>
      </w:pPr>
      <w:r>
        <w:rPr>
          <w:b/>
        </w:rPr>
        <w:t xml:space="preserve">Evaluating </w:t>
      </w:r>
      <w:r w:rsidR="00381F41">
        <w:rPr>
          <w:b/>
        </w:rPr>
        <w:t>b</w:t>
      </w:r>
      <w:r w:rsidR="008877B6" w:rsidRPr="00A63030">
        <w:rPr>
          <w:b/>
        </w:rPr>
        <w:t>enefits</w:t>
      </w:r>
      <w:r w:rsidR="00381F41">
        <w:rPr>
          <w:b/>
        </w:rPr>
        <w:t>.</w:t>
      </w:r>
      <w:r w:rsidR="008877B6" w:rsidRPr="00A63030">
        <w:rPr>
          <w:b/>
        </w:rPr>
        <w:t xml:space="preserve"> </w:t>
      </w:r>
    </w:p>
    <w:p w14:paraId="465687F6" w14:textId="1609E9AB" w:rsidR="000F6E2D" w:rsidRPr="004F3F9C" w:rsidRDefault="00A63030" w:rsidP="00F164D7">
      <w:pPr>
        <w:spacing w:line="480" w:lineRule="auto"/>
      </w:pPr>
      <w:r>
        <w:t xml:space="preserve">        </w:t>
      </w:r>
      <w:r w:rsidR="007D5418">
        <w:t xml:space="preserve">In the private sector, benefit is identified as profit or revenue </w:t>
      </w:r>
      <w:r w:rsidR="00EA735F">
        <w:t xml:space="preserve">but </w:t>
      </w:r>
      <w:r w:rsidR="007D5418">
        <w:t xml:space="preserve">benefit in public markets </w:t>
      </w:r>
      <w:r w:rsidR="00EA735F">
        <w:t>is</w:t>
      </w:r>
      <w:r w:rsidR="007D5418">
        <w:t xml:space="preserve"> </w:t>
      </w:r>
      <w:r w:rsidR="00092FA8">
        <w:t xml:space="preserve">more difficult </w:t>
      </w:r>
      <w:r w:rsidR="007D5418">
        <w:t xml:space="preserve">to define. </w:t>
      </w:r>
      <w:r w:rsidR="00092FA8">
        <w:t>Benefits</w:t>
      </w:r>
      <w:r w:rsidR="007D5418">
        <w:t xml:space="preserve"> are measured by the sum of </w:t>
      </w:r>
      <w:r w:rsidR="00EA735F">
        <w:t xml:space="preserve">an </w:t>
      </w:r>
      <w:r w:rsidR="007D5418">
        <w:t>individual</w:t>
      </w:r>
      <w:r w:rsidR="00EA735F">
        <w:t>’</w:t>
      </w:r>
      <w:r w:rsidR="007D5418">
        <w:t>s willingness to pay (WTP)</w:t>
      </w:r>
      <w:r w:rsidR="00895A6A">
        <w:t xml:space="preserve"> (</w:t>
      </w:r>
      <w:proofErr w:type="spellStart"/>
      <w:r w:rsidR="00895A6A" w:rsidRPr="00A705F3">
        <w:rPr>
          <w:shd w:val="clear" w:color="auto" w:fill="FFFFFF"/>
        </w:rPr>
        <w:t>Hussen</w:t>
      </w:r>
      <w:proofErr w:type="spellEnd"/>
      <w:r w:rsidR="00895A6A" w:rsidRPr="00A705F3">
        <w:rPr>
          <w:shd w:val="clear" w:color="auto" w:fill="FFFFFF"/>
        </w:rPr>
        <w:t xml:space="preserve">, A. (2019). </w:t>
      </w:r>
      <w:r w:rsidR="00CF5DE9">
        <w:t>WTP</w:t>
      </w:r>
      <w:r w:rsidR="00446FDA">
        <w:t xml:space="preserve"> varies by the type of risk. </w:t>
      </w:r>
      <w:r w:rsidR="00CF5DE9">
        <w:t>Individuals</w:t>
      </w:r>
      <w:r w:rsidR="00446FDA">
        <w:t xml:space="preserve"> exhibit a higher WTP to reduce risk</w:t>
      </w:r>
      <w:r w:rsidR="00B051EE">
        <w:t xml:space="preserve">s that are familiar and immediate such as purchasing car insurance </w:t>
      </w:r>
      <w:r w:rsidR="007230CA">
        <w:t xml:space="preserve">for the possibility of a </w:t>
      </w:r>
      <w:r w:rsidR="00B051EE">
        <w:t xml:space="preserve">crash. Individuals have a lower WTP for natural hazards (earthquakes, floods) because they are less common and more abstract </w:t>
      </w:r>
      <w:r w:rsidR="00CF5DE9">
        <w:t>(Fischer, G. (1991).</w:t>
      </w:r>
      <w:r w:rsidR="00CA0E85">
        <w:t xml:space="preserve"> This </w:t>
      </w:r>
      <w:r w:rsidR="00B051EE">
        <w:t xml:space="preserve">means that </w:t>
      </w:r>
      <w:r w:rsidR="00CA0E85">
        <w:t xml:space="preserve">valuing </w:t>
      </w:r>
      <w:r w:rsidR="007230CA">
        <w:t xml:space="preserve">the </w:t>
      </w:r>
      <w:r w:rsidR="00CA0E85">
        <w:t xml:space="preserve">benefits of environmental projects </w:t>
      </w:r>
      <w:r w:rsidR="00B051EE">
        <w:t>is challenging because they are</w:t>
      </w:r>
      <w:r w:rsidR="0038654A">
        <w:t xml:space="preserve"> almost always</w:t>
      </w:r>
      <w:r w:rsidR="00CA0E85">
        <w:t xml:space="preserve"> long term investments.  </w:t>
      </w:r>
    </w:p>
    <w:p w14:paraId="53D7DCB6" w14:textId="4225FC8D" w:rsidR="006C7C9B" w:rsidRDefault="005D7CFB" w:rsidP="00F164D7">
      <w:pPr>
        <w:spacing w:line="480" w:lineRule="auto"/>
        <w:rPr>
          <w:b/>
          <w:shd w:val="clear" w:color="auto" w:fill="FFFFFF"/>
        </w:rPr>
      </w:pPr>
      <w:r>
        <w:rPr>
          <w:b/>
          <w:shd w:val="clear" w:color="auto" w:fill="FFFFFF"/>
        </w:rPr>
        <w:lastRenderedPageBreak/>
        <w:t xml:space="preserve">The cost of emissions. </w:t>
      </w:r>
    </w:p>
    <w:p w14:paraId="4B0EA354" w14:textId="21CF4D7C" w:rsidR="00381F41" w:rsidRDefault="00C14DEB" w:rsidP="005F4534">
      <w:pPr>
        <w:spacing w:line="480" w:lineRule="auto"/>
      </w:pPr>
      <w:r>
        <w:rPr>
          <w:b/>
          <w:shd w:val="clear" w:color="auto" w:fill="FFFFFF"/>
        </w:rPr>
        <w:t xml:space="preserve">          </w:t>
      </w:r>
      <w:r w:rsidR="005F4534">
        <w:rPr>
          <w:shd w:val="clear" w:color="auto" w:fill="FFFFFF"/>
        </w:rPr>
        <w:t>Indoor and outdoor air pollution results in over 7 million deaths worldwide each year (</w:t>
      </w:r>
      <w:r w:rsidR="005F4534" w:rsidRPr="005F4534">
        <w:rPr>
          <w:iCs/>
        </w:rPr>
        <w:t>U</w:t>
      </w:r>
      <w:r w:rsidR="005F4534">
        <w:rPr>
          <w:iCs/>
        </w:rPr>
        <w:t xml:space="preserve">nited </w:t>
      </w:r>
      <w:r w:rsidR="005F4534" w:rsidRPr="005F4534">
        <w:rPr>
          <w:iCs/>
        </w:rPr>
        <w:t>N</w:t>
      </w:r>
      <w:r w:rsidR="005F4534">
        <w:rPr>
          <w:iCs/>
        </w:rPr>
        <w:t>ations</w:t>
      </w:r>
      <w:r w:rsidR="005F4534" w:rsidRPr="005F4534">
        <w:rPr>
          <w:iCs/>
        </w:rPr>
        <w:t xml:space="preserve"> Environment</w:t>
      </w:r>
      <w:r w:rsidR="005F4534" w:rsidRPr="005F4534">
        <w:t>. (2020).</w:t>
      </w:r>
      <w:r w:rsidR="00381F41">
        <w:t xml:space="preserve"> </w:t>
      </w:r>
      <w:r w:rsidR="00381F41" w:rsidRPr="00381F41">
        <w:rPr>
          <w:b/>
        </w:rPr>
        <w:t>Figure 1.0</w:t>
      </w:r>
      <w:r w:rsidR="00381F41">
        <w:t xml:space="preserve"> shows global carbon emissions from fossil fuels and </w:t>
      </w:r>
      <w:r w:rsidR="00381F41">
        <w:rPr>
          <w:b/>
        </w:rPr>
        <w:t>F</w:t>
      </w:r>
      <w:r w:rsidR="00381F41" w:rsidRPr="00381F41">
        <w:rPr>
          <w:b/>
        </w:rPr>
        <w:t>igure 1.</w:t>
      </w:r>
      <w:r w:rsidR="002327EA">
        <w:rPr>
          <w:b/>
        </w:rPr>
        <w:t>1</w:t>
      </w:r>
      <w:r w:rsidR="00381F41">
        <w:t xml:space="preserve"> shows individual sectors </w:t>
      </w:r>
      <w:r w:rsidR="002327EA">
        <w:t>greenhouse gas emissions</w:t>
      </w:r>
      <w:r w:rsidR="00381F41">
        <w:t xml:space="preserve"> </w:t>
      </w:r>
      <w:r w:rsidR="002327EA">
        <w:t>(</w:t>
      </w:r>
      <w:r w:rsidR="002327EA">
        <w:rPr>
          <w:iCs/>
        </w:rPr>
        <w:t>US EPA.</w:t>
      </w:r>
      <w:r w:rsidR="004F3F9C">
        <w:rPr>
          <w:iCs/>
        </w:rPr>
        <w:t xml:space="preserve"> </w:t>
      </w:r>
      <w:r w:rsidR="002327EA">
        <w:rPr>
          <w:iCs/>
        </w:rPr>
        <w:t>(2016).</w:t>
      </w:r>
      <w:r w:rsidR="00381F41">
        <w:t xml:space="preserve"> Electricity and heat production</w:t>
      </w:r>
      <w:r w:rsidR="002327EA">
        <w:t xml:space="preserve"> is the main producer of greenhouse gases globally and that is why it is key to adopt new renewable energy technologies worldwide, such as </w:t>
      </w:r>
      <w:r w:rsidR="006D47BD">
        <w:t xml:space="preserve">solar PV systems, wind farms and electric vehicles. </w:t>
      </w:r>
    </w:p>
    <w:p w14:paraId="6DC71AFD" w14:textId="17BE1F05" w:rsidR="00381F41" w:rsidRDefault="00381F41" w:rsidP="00381F41">
      <w:pPr>
        <w:jc w:val="center"/>
      </w:pPr>
      <w:r>
        <w:rPr>
          <w:noProof/>
        </w:rPr>
        <w:drawing>
          <wp:anchor distT="0" distB="0" distL="114300" distR="114300" simplePos="0" relativeHeight="251661312" behindDoc="0" locked="0" layoutInCell="1" allowOverlap="1" wp14:anchorId="527BADCB" wp14:editId="2C50C7BF">
            <wp:simplePos x="0" y="0"/>
            <wp:positionH relativeFrom="column">
              <wp:posOffset>4006215</wp:posOffset>
            </wp:positionH>
            <wp:positionV relativeFrom="paragraph">
              <wp:posOffset>144780</wp:posOffset>
            </wp:positionV>
            <wp:extent cx="1988820" cy="2185670"/>
            <wp:effectExtent l="0" t="0" r="5080" b="0"/>
            <wp:wrapThrough wrapText="bothSides">
              <wp:wrapPolygon edited="0">
                <wp:start x="0" y="0"/>
                <wp:lineTo x="0" y="21462"/>
                <wp:lineTo x="21517" y="21462"/>
                <wp:lineTo x="21517" y="0"/>
                <wp:lineTo x="0" y="0"/>
              </wp:wrapPolygon>
            </wp:wrapThrough>
            <wp:docPr id="6" name="Picture 6" descr="Pie chart showing emissions by sector. 25% is from electricity and heat production; 14% from transport; 6% from residential and commercial buildings; 21% from industry; 24% from agriculture, forestry and other land use; 10% from other energy u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e chart showing emissions by sector. 25% is from electricity and heat production; 14% from transport; 6% from residential and commercial buildings; 21% from industry; 24% from agriculture, forestry and other land use; 10% from other energy us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88820" cy="218567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0" locked="0" layoutInCell="1" allowOverlap="1" wp14:anchorId="6F0C0501" wp14:editId="49F59889">
            <wp:simplePos x="0" y="0"/>
            <wp:positionH relativeFrom="column">
              <wp:posOffset>74295</wp:posOffset>
            </wp:positionH>
            <wp:positionV relativeFrom="paragraph">
              <wp:posOffset>145016</wp:posOffset>
            </wp:positionV>
            <wp:extent cx="3399619" cy="2274478"/>
            <wp:effectExtent l="0" t="0" r="4445" b="0"/>
            <wp:wrapThrough wrapText="bothSides">
              <wp:wrapPolygon edited="0">
                <wp:start x="0" y="0"/>
                <wp:lineTo x="0" y="21473"/>
                <wp:lineTo x="21548" y="21473"/>
                <wp:lineTo x="21548"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ossil_fuels_1.png"/>
                    <pic:cNvPicPr/>
                  </pic:nvPicPr>
                  <pic:blipFill>
                    <a:blip r:embed="rId8">
                      <a:extLst>
                        <a:ext uri="{28A0092B-C50C-407E-A947-70E740481C1C}">
                          <a14:useLocalDpi xmlns:a14="http://schemas.microsoft.com/office/drawing/2010/main" val="0"/>
                        </a:ext>
                      </a:extLst>
                    </a:blip>
                    <a:stretch>
                      <a:fillRect/>
                    </a:stretch>
                  </pic:blipFill>
                  <pic:spPr>
                    <a:xfrm>
                      <a:off x="0" y="0"/>
                      <a:ext cx="3399619" cy="2274478"/>
                    </a:xfrm>
                    <a:prstGeom prst="rect">
                      <a:avLst/>
                    </a:prstGeom>
                  </pic:spPr>
                </pic:pic>
              </a:graphicData>
            </a:graphic>
            <wp14:sizeRelH relativeFrom="page">
              <wp14:pctWidth>0</wp14:pctWidth>
            </wp14:sizeRelH>
            <wp14:sizeRelV relativeFrom="page">
              <wp14:pctHeight>0</wp14:pctHeight>
            </wp14:sizeRelV>
          </wp:anchor>
        </w:drawing>
      </w:r>
      <w:r>
        <w:fldChar w:fldCharType="begin"/>
      </w:r>
      <w:r>
        <w:instrText xml:space="preserve"> INCLUDEPICTURE "https://www.epa.gov/sites/production/files/styles/medium/public/2016-05/global_emissions_sector_2015.png" \* MERGEFORMATINET </w:instrText>
      </w:r>
      <w:r>
        <w:fldChar w:fldCharType="separate"/>
      </w:r>
      <w:r>
        <w:fldChar w:fldCharType="end"/>
      </w:r>
    </w:p>
    <w:p w14:paraId="24A1BCAE" w14:textId="54BC5EFD" w:rsidR="00381F41" w:rsidRDefault="00381F41" w:rsidP="005F4534">
      <w:pPr>
        <w:spacing w:line="480" w:lineRule="auto"/>
      </w:pPr>
    </w:p>
    <w:p w14:paraId="22AB5110" w14:textId="77777777" w:rsidR="00381F41" w:rsidRDefault="004417A4" w:rsidP="00F164D7">
      <w:pPr>
        <w:spacing w:line="480" w:lineRule="auto"/>
      </w:pPr>
      <w:r>
        <w:t xml:space="preserve">           </w:t>
      </w:r>
    </w:p>
    <w:p w14:paraId="5140238B" w14:textId="77777777" w:rsidR="00381F41" w:rsidRDefault="00381F41" w:rsidP="00F164D7">
      <w:pPr>
        <w:spacing w:line="480" w:lineRule="auto"/>
        <w:rPr>
          <w:shd w:val="clear" w:color="auto" w:fill="FFFFFF"/>
        </w:rPr>
      </w:pPr>
    </w:p>
    <w:p w14:paraId="397EB8DA" w14:textId="77777777" w:rsidR="00381F41" w:rsidRDefault="00381F41" w:rsidP="00F164D7">
      <w:pPr>
        <w:spacing w:line="480" w:lineRule="auto"/>
        <w:rPr>
          <w:shd w:val="clear" w:color="auto" w:fill="FFFFFF"/>
        </w:rPr>
      </w:pPr>
    </w:p>
    <w:p w14:paraId="37780AC3" w14:textId="77777777" w:rsidR="00381F41" w:rsidRDefault="00381F41" w:rsidP="00F164D7">
      <w:pPr>
        <w:spacing w:line="480" w:lineRule="auto"/>
        <w:rPr>
          <w:shd w:val="clear" w:color="auto" w:fill="FFFFFF"/>
        </w:rPr>
      </w:pPr>
    </w:p>
    <w:p w14:paraId="5711532C" w14:textId="77777777" w:rsidR="00381F41" w:rsidRDefault="00381F41" w:rsidP="00F164D7">
      <w:pPr>
        <w:spacing w:line="480" w:lineRule="auto"/>
        <w:rPr>
          <w:shd w:val="clear" w:color="auto" w:fill="FFFFFF"/>
        </w:rPr>
      </w:pPr>
    </w:p>
    <w:p w14:paraId="688D40B1" w14:textId="77777777" w:rsidR="00381F41" w:rsidRDefault="00381F41" w:rsidP="00F164D7">
      <w:pPr>
        <w:spacing w:line="480" w:lineRule="auto"/>
        <w:rPr>
          <w:shd w:val="clear" w:color="auto" w:fill="FFFFFF"/>
        </w:rPr>
      </w:pPr>
    </w:p>
    <w:p w14:paraId="4AB7029F" w14:textId="094C230B" w:rsidR="002327EA" w:rsidRDefault="00381F41" w:rsidP="00F164D7">
      <w:pPr>
        <w:spacing w:line="480" w:lineRule="auto"/>
        <w:rPr>
          <w:i/>
          <w:sz w:val="16"/>
          <w:szCs w:val="16"/>
          <w:shd w:val="clear" w:color="auto" w:fill="FFFFFF"/>
        </w:rPr>
      </w:pPr>
      <w:r>
        <w:rPr>
          <w:shd w:val="clear" w:color="auto" w:fill="FFFFFF"/>
        </w:rPr>
        <w:t xml:space="preserve">       </w:t>
      </w:r>
      <w:r w:rsidR="002327EA" w:rsidRPr="002327EA">
        <w:rPr>
          <w:i/>
          <w:sz w:val="16"/>
          <w:szCs w:val="16"/>
          <w:shd w:val="clear" w:color="auto" w:fill="FFFFFF"/>
        </w:rPr>
        <w:t xml:space="preserve">Figure 1.0 Fossil fuels emissions. </w:t>
      </w:r>
      <w:r w:rsidR="002327EA">
        <w:rPr>
          <w:i/>
          <w:sz w:val="16"/>
          <w:szCs w:val="16"/>
          <w:shd w:val="clear" w:color="auto" w:fill="FFFFFF"/>
        </w:rPr>
        <w:t xml:space="preserve">                                                                                           Figure 1.1 Emissions by sector. </w:t>
      </w:r>
    </w:p>
    <w:p w14:paraId="48E90695" w14:textId="77777777" w:rsidR="002327EA" w:rsidRPr="002327EA" w:rsidRDefault="002327EA" w:rsidP="00F164D7">
      <w:pPr>
        <w:spacing w:line="480" w:lineRule="auto"/>
        <w:rPr>
          <w:i/>
          <w:sz w:val="16"/>
          <w:szCs w:val="16"/>
          <w:shd w:val="clear" w:color="auto" w:fill="FFFFFF"/>
        </w:rPr>
      </w:pPr>
    </w:p>
    <w:p w14:paraId="41C84F2D" w14:textId="28DC4CB0" w:rsidR="00C14DEB" w:rsidRPr="004417A4" w:rsidRDefault="002327EA" w:rsidP="00F164D7">
      <w:pPr>
        <w:spacing w:line="480" w:lineRule="auto"/>
      </w:pPr>
      <w:r>
        <w:rPr>
          <w:shd w:val="clear" w:color="auto" w:fill="FFFFFF"/>
        </w:rPr>
        <w:t xml:space="preserve">       </w:t>
      </w:r>
      <w:r w:rsidR="004417A4">
        <w:rPr>
          <w:shd w:val="clear" w:color="auto" w:fill="FFFFFF"/>
        </w:rPr>
        <w:t>Greenhouse gases including carbon dioxide, methane, nitrous oxide, hydrofluorocarbons, perfluorocarbons and sul</w:t>
      </w:r>
      <w:r w:rsidR="00EA735F">
        <w:rPr>
          <w:shd w:val="clear" w:color="auto" w:fill="FFFFFF"/>
        </w:rPr>
        <w:t>ph</w:t>
      </w:r>
      <w:r w:rsidR="004417A4">
        <w:rPr>
          <w:shd w:val="clear" w:color="auto" w:fill="FFFFFF"/>
        </w:rPr>
        <w:t>ur hexafluoride endanger public health</w:t>
      </w:r>
      <w:r w:rsidR="003C3477">
        <w:rPr>
          <w:shd w:val="clear" w:color="auto" w:fill="FFFFFF"/>
        </w:rPr>
        <w:t xml:space="preserve">, the </w:t>
      </w:r>
      <w:r w:rsidR="00E90651">
        <w:rPr>
          <w:shd w:val="clear" w:color="auto" w:fill="FFFFFF"/>
        </w:rPr>
        <w:t>environment</w:t>
      </w:r>
      <w:r w:rsidR="004417A4">
        <w:rPr>
          <w:shd w:val="clear" w:color="auto" w:fill="FFFFFF"/>
        </w:rPr>
        <w:t xml:space="preserve"> and the welfare of future generations (USA EPA. 2014). </w:t>
      </w:r>
      <w:r w:rsidR="004417A4" w:rsidRPr="005F4534">
        <w:t>The United States Environmental Protection Agency</w:t>
      </w:r>
      <w:r w:rsidR="004417A4">
        <w:t xml:space="preserve"> (EPA)</w:t>
      </w:r>
      <w:r w:rsidR="004417A4">
        <w:rPr>
          <w:shd w:val="clear" w:color="auto" w:fill="FFFFFF"/>
        </w:rPr>
        <w:t xml:space="preserve"> found emissions from new motor vehicles </w:t>
      </w:r>
      <w:r w:rsidR="00EA735F">
        <w:rPr>
          <w:shd w:val="clear" w:color="auto" w:fill="FFFFFF"/>
        </w:rPr>
        <w:t xml:space="preserve">significantly </w:t>
      </w:r>
      <w:r w:rsidR="004417A4">
        <w:rPr>
          <w:shd w:val="clear" w:color="auto" w:fill="FFFFFF"/>
        </w:rPr>
        <w:t>contributed to the greenhouse gases. The</w:t>
      </w:r>
      <w:r w:rsidR="00EA735F">
        <w:rPr>
          <w:shd w:val="clear" w:color="auto" w:fill="FFFFFF"/>
        </w:rPr>
        <w:t xml:space="preserve"> EPA </w:t>
      </w:r>
      <w:r w:rsidR="004417A4">
        <w:rPr>
          <w:shd w:val="clear" w:color="auto" w:fill="FFFFFF"/>
        </w:rPr>
        <w:t xml:space="preserve">regulations </w:t>
      </w:r>
      <w:r w:rsidR="007230CA">
        <w:rPr>
          <w:shd w:val="clear" w:color="auto" w:fill="FFFFFF"/>
        </w:rPr>
        <w:t>provide</w:t>
      </w:r>
      <w:r w:rsidR="000F6E2D">
        <w:rPr>
          <w:shd w:val="clear" w:color="auto" w:fill="FFFFFF"/>
        </w:rPr>
        <w:t xml:space="preserve"> solutions such as </w:t>
      </w:r>
      <w:r w:rsidR="004417A4">
        <w:rPr>
          <w:shd w:val="clear" w:color="auto" w:fill="FFFFFF"/>
        </w:rPr>
        <w:t>emissions trading, estimation of the benefits of reduci</w:t>
      </w:r>
      <w:r w:rsidR="000F6E2D">
        <w:rPr>
          <w:shd w:val="clear" w:color="auto" w:fill="FFFFFF"/>
        </w:rPr>
        <w:t>ng</w:t>
      </w:r>
      <w:r w:rsidR="004417A4">
        <w:rPr>
          <w:shd w:val="clear" w:color="auto" w:fill="FFFFFF"/>
        </w:rPr>
        <w:t xml:space="preserve"> emissions and modelling the economic impact </w:t>
      </w:r>
      <w:r w:rsidR="000F6E2D">
        <w:rPr>
          <w:shd w:val="clear" w:color="auto" w:fill="FFFFFF"/>
        </w:rPr>
        <w:t>of scenarios e.g.</w:t>
      </w:r>
      <w:r w:rsidR="004417A4">
        <w:rPr>
          <w:shd w:val="clear" w:color="auto" w:fill="FFFFFF"/>
        </w:rPr>
        <w:t xml:space="preserve"> ocean acidification (</w:t>
      </w:r>
      <w:r w:rsidR="004417A4" w:rsidRPr="009756BD">
        <w:rPr>
          <w:iCs/>
        </w:rPr>
        <w:t>US</w:t>
      </w:r>
      <w:r w:rsidR="004417A4">
        <w:rPr>
          <w:iCs/>
        </w:rPr>
        <w:t xml:space="preserve"> </w:t>
      </w:r>
      <w:r w:rsidR="004417A4" w:rsidRPr="009756BD">
        <w:rPr>
          <w:iCs/>
        </w:rPr>
        <w:t>EPA</w:t>
      </w:r>
      <w:r w:rsidR="004417A4" w:rsidRPr="009756BD">
        <w:t>. (2014).</w:t>
      </w:r>
    </w:p>
    <w:p w14:paraId="2CF586CE" w14:textId="5AF77FCB" w:rsidR="006C7C9B" w:rsidRDefault="006C7C9B" w:rsidP="006C7C9B">
      <w:pPr>
        <w:spacing w:line="480" w:lineRule="auto"/>
      </w:pPr>
      <w:r>
        <w:rPr>
          <w:b/>
        </w:rPr>
        <w:lastRenderedPageBreak/>
        <w:t xml:space="preserve">          </w:t>
      </w:r>
      <w:r w:rsidR="004A3F8C" w:rsidRPr="004A3F8C">
        <w:t xml:space="preserve">Climate economists </w:t>
      </w:r>
      <w:r w:rsidR="00EA735F">
        <w:t xml:space="preserve">invest time and resources in </w:t>
      </w:r>
      <w:r w:rsidR="004A3F8C" w:rsidRPr="004A3F8C">
        <w:t xml:space="preserve">estimating the social costs of </w:t>
      </w:r>
      <w:r w:rsidR="005F632E">
        <w:t>greenhouse</w:t>
      </w:r>
      <w:r w:rsidR="00225F4A">
        <w:t xml:space="preserve"> gases</w:t>
      </w:r>
      <w:r w:rsidR="004A3F8C" w:rsidRPr="004A3F8C">
        <w:t xml:space="preserve">. </w:t>
      </w:r>
      <w:r w:rsidR="00EA735F">
        <w:t>T</w:t>
      </w:r>
      <w:r w:rsidR="004A3F8C" w:rsidRPr="004A3F8C">
        <w:t xml:space="preserve">here are </w:t>
      </w:r>
      <w:r w:rsidR="00EA735F">
        <w:t>multiple challenge</w:t>
      </w:r>
      <w:r w:rsidR="0038654A">
        <w:t>s</w:t>
      </w:r>
      <w:r w:rsidR="00EA735F">
        <w:t xml:space="preserve"> such as </w:t>
      </w:r>
      <w:r w:rsidR="004A3F8C" w:rsidRPr="004A3F8C">
        <w:t xml:space="preserve">climate sensitivity, emissions paths and </w:t>
      </w:r>
      <w:r w:rsidR="00EA735F">
        <w:t>a lack of robust legislation.</w:t>
      </w:r>
      <w:r w:rsidR="002327EA">
        <w:t xml:space="preserve"> </w:t>
      </w:r>
      <w:r w:rsidR="0038654A">
        <w:t>The u</w:t>
      </w:r>
      <w:r w:rsidR="004A3F8C">
        <w:t>s</w:t>
      </w:r>
      <w:r w:rsidR="0038654A">
        <w:t>e of</w:t>
      </w:r>
      <w:r w:rsidR="004A3F8C">
        <w:t xml:space="preserve"> social discount rates on costs and benefits that occur far in the future (</w:t>
      </w:r>
      <w:r w:rsidR="0071699C">
        <w:t xml:space="preserve">intergenerational) </w:t>
      </w:r>
      <w:r w:rsidR="0038654A">
        <w:t>is</w:t>
      </w:r>
      <w:r w:rsidR="0071699C">
        <w:t xml:space="preserve"> problematic</w:t>
      </w:r>
      <w:r>
        <w:rPr>
          <w:shd w:val="clear" w:color="auto" w:fill="FAFBFC"/>
        </w:rPr>
        <w:t xml:space="preserve"> </w:t>
      </w:r>
      <w:r>
        <w:t>(</w:t>
      </w:r>
      <w:r w:rsidRPr="00C21F22">
        <w:rPr>
          <w:rStyle w:val="selectable"/>
          <w:rFonts w:asciiTheme="majorHAnsi" w:hAnsiTheme="majorHAnsi" w:cstheme="majorHAnsi"/>
          <w:color w:val="000000"/>
          <w:shd w:val="clear" w:color="auto" w:fill="FFFFFF"/>
        </w:rPr>
        <w:t xml:space="preserve">Atkinson, G. </w:t>
      </w:r>
      <w:r>
        <w:rPr>
          <w:rStyle w:val="selectable"/>
          <w:rFonts w:asciiTheme="majorHAnsi" w:hAnsiTheme="majorHAnsi" w:cstheme="majorHAnsi"/>
          <w:color w:val="000000"/>
          <w:shd w:val="clear" w:color="auto" w:fill="FFFFFF"/>
        </w:rPr>
        <w:t xml:space="preserve">et al. </w:t>
      </w:r>
      <w:r w:rsidRPr="00C21F22">
        <w:rPr>
          <w:rFonts w:asciiTheme="majorHAnsi" w:hAnsiTheme="majorHAnsi" w:cstheme="majorHAnsi"/>
          <w:shd w:val="clear" w:color="auto" w:fill="FFFFFF"/>
        </w:rPr>
        <w:t>(2018).</w:t>
      </w:r>
      <w:r>
        <w:rPr>
          <w:rFonts w:asciiTheme="majorHAnsi" w:hAnsiTheme="majorHAnsi" w:cstheme="majorHAnsi"/>
          <w:shd w:val="clear" w:color="auto" w:fill="FFFFFF"/>
        </w:rPr>
        <w:t xml:space="preserve"> </w:t>
      </w:r>
      <w:r w:rsidR="00BB01FA">
        <w:rPr>
          <w:rFonts w:asciiTheme="majorHAnsi" w:hAnsiTheme="majorHAnsi" w:cstheme="majorHAnsi"/>
          <w:shd w:val="clear" w:color="auto" w:fill="FFFFFF"/>
        </w:rPr>
        <w:t xml:space="preserve">Discounting future benefits and costs using a positive rate gives less importance to the wellbeing of future generations </w:t>
      </w:r>
      <w:r w:rsidR="000F6E2D">
        <w:rPr>
          <w:rFonts w:asciiTheme="majorHAnsi" w:hAnsiTheme="majorHAnsi" w:cstheme="majorHAnsi"/>
          <w:shd w:val="clear" w:color="auto" w:fill="FFFFFF"/>
        </w:rPr>
        <w:t>compared to</w:t>
      </w:r>
      <w:r w:rsidR="00BB01FA">
        <w:rPr>
          <w:rFonts w:asciiTheme="majorHAnsi" w:hAnsiTheme="majorHAnsi" w:cstheme="majorHAnsi"/>
          <w:shd w:val="clear" w:color="auto" w:fill="FFFFFF"/>
        </w:rPr>
        <w:t xml:space="preserve"> </w:t>
      </w:r>
      <w:r w:rsidR="00EA735F">
        <w:rPr>
          <w:rFonts w:asciiTheme="majorHAnsi" w:hAnsiTheme="majorHAnsi" w:cstheme="majorHAnsi"/>
          <w:shd w:val="clear" w:color="auto" w:fill="FFFFFF"/>
        </w:rPr>
        <w:t xml:space="preserve">current </w:t>
      </w:r>
      <w:r w:rsidR="00BB01FA">
        <w:rPr>
          <w:rFonts w:asciiTheme="majorHAnsi" w:hAnsiTheme="majorHAnsi" w:cstheme="majorHAnsi"/>
          <w:shd w:val="clear" w:color="auto" w:fill="FFFFFF"/>
        </w:rPr>
        <w:t>wellbeing</w:t>
      </w:r>
      <w:r w:rsidR="000F6E2D">
        <w:rPr>
          <w:rFonts w:asciiTheme="majorHAnsi" w:hAnsiTheme="majorHAnsi" w:cstheme="majorHAnsi"/>
          <w:shd w:val="clear" w:color="auto" w:fill="FFFFFF"/>
        </w:rPr>
        <w:t>.</w:t>
      </w:r>
      <w:r w:rsidR="00225F4A">
        <w:rPr>
          <w:rFonts w:asciiTheme="majorHAnsi" w:hAnsiTheme="majorHAnsi" w:cstheme="majorHAnsi"/>
          <w:shd w:val="clear" w:color="auto" w:fill="FFFFFF"/>
        </w:rPr>
        <w:t xml:space="preserve"> </w:t>
      </w:r>
      <w:r w:rsidR="00BB01FA">
        <w:rPr>
          <w:rFonts w:asciiTheme="majorHAnsi" w:hAnsiTheme="majorHAnsi" w:cstheme="majorHAnsi"/>
          <w:shd w:val="clear" w:color="auto" w:fill="FFFFFF"/>
        </w:rPr>
        <w:t xml:space="preserve">Some economists question whether CBA is </w:t>
      </w:r>
      <w:r w:rsidR="000F6E2D">
        <w:rPr>
          <w:rFonts w:asciiTheme="majorHAnsi" w:hAnsiTheme="majorHAnsi" w:cstheme="majorHAnsi"/>
          <w:shd w:val="clear" w:color="auto" w:fill="FFFFFF"/>
        </w:rPr>
        <w:t xml:space="preserve">adequate </w:t>
      </w:r>
      <w:r w:rsidR="00BB01FA">
        <w:rPr>
          <w:rFonts w:asciiTheme="majorHAnsi" w:hAnsiTheme="majorHAnsi" w:cstheme="majorHAnsi"/>
          <w:shd w:val="clear" w:color="auto" w:fill="FFFFFF"/>
        </w:rPr>
        <w:t>to form the basis of decisions regarding global warming</w:t>
      </w:r>
      <w:r w:rsidR="00EA735F">
        <w:rPr>
          <w:rFonts w:asciiTheme="majorHAnsi" w:hAnsiTheme="majorHAnsi" w:cstheme="majorHAnsi"/>
          <w:shd w:val="clear" w:color="auto" w:fill="FFFFFF"/>
        </w:rPr>
        <w:t xml:space="preserve"> because of the seriousness of the</w:t>
      </w:r>
      <w:r w:rsidR="000F6E2D">
        <w:rPr>
          <w:rFonts w:asciiTheme="majorHAnsi" w:hAnsiTheme="majorHAnsi" w:cstheme="majorHAnsi"/>
          <w:shd w:val="clear" w:color="auto" w:fill="FFFFFF"/>
        </w:rPr>
        <w:t xml:space="preserve"> implications for the planet (</w:t>
      </w:r>
      <w:r w:rsidR="000F6E2D" w:rsidRPr="00BB01FA">
        <w:t>Lind, R. (1995)</w:t>
      </w:r>
      <w:r w:rsidR="00EA735F">
        <w:rPr>
          <w:rFonts w:asciiTheme="majorHAnsi" w:hAnsiTheme="majorHAnsi" w:cstheme="majorHAnsi"/>
          <w:shd w:val="clear" w:color="auto" w:fill="FFFFFF"/>
        </w:rPr>
        <w:t>.</w:t>
      </w:r>
    </w:p>
    <w:p w14:paraId="5F5677BB" w14:textId="77777777" w:rsidR="005D7CFB" w:rsidRDefault="005D7CFB" w:rsidP="00F164D7">
      <w:pPr>
        <w:spacing w:line="480" w:lineRule="auto"/>
      </w:pPr>
    </w:p>
    <w:p w14:paraId="5C0A250B" w14:textId="5336E3E6" w:rsidR="005D7CFB" w:rsidRPr="005D7CFB" w:rsidRDefault="005D7CFB" w:rsidP="00F164D7">
      <w:pPr>
        <w:spacing w:line="480" w:lineRule="auto"/>
      </w:pPr>
      <w:r w:rsidRPr="005D7CFB">
        <w:rPr>
          <w:b/>
        </w:rPr>
        <w:t>Fifty years of the</w:t>
      </w:r>
      <w:r w:rsidR="004417A4">
        <w:rPr>
          <w:b/>
        </w:rPr>
        <w:t xml:space="preserve"> USA</w:t>
      </w:r>
      <w:r w:rsidRPr="005D7CFB">
        <w:rPr>
          <w:b/>
        </w:rPr>
        <w:t xml:space="preserve"> Clean Air Act</w:t>
      </w:r>
      <w:r>
        <w:t xml:space="preserve">. </w:t>
      </w:r>
      <w:r w:rsidRPr="005D7CFB">
        <w:t xml:space="preserve"> </w:t>
      </w:r>
    </w:p>
    <w:p w14:paraId="699F8F34" w14:textId="15A513F4" w:rsidR="009169DF" w:rsidRPr="009169DF" w:rsidRDefault="005F4534" w:rsidP="00F164D7">
      <w:pPr>
        <w:spacing w:line="480" w:lineRule="auto"/>
      </w:pPr>
      <w:r>
        <w:t xml:space="preserve">          The United States Clean Air Act is fifty years old, passed in 1970. It was  amended in 1990 to </w:t>
      </w:r>
      <w:r w:rsidR="00530244">
        <w:t>make regulations stricter</w:t>
      </w:r>
      <w:r>
        <w:t xml:space="preserve">. </w:t>
      </w:r>
      <w:r w:rsidRPr="005F4534">
        <w:t>The United States Environmental Protection Agency</w:t>
      </w:r>
      <w:r>
        <w:t xml:space="preserve"> (EPA)</w:t>
      </w:r>
      <w:r w:rsidRPr="005F4534">
        <w:t xml:space="preserve"> es</w:t>
      </w:r>
      <w:r w:rsidR="004417A4">
        <w:t>timated</w:t>
      </w:r>
      <w:r w:rsidRPr="005F4534">
        <w:t xml:space="preserve"> that</w:t>
      </w:r>
      <w:r w:rsidR="00530244">
        <w:t xml:space="preserve"> these</w:t>
      </w:r>
      <w:r w:rsidRPr="005F4534">
        <w:t xml:space="preserve"> amendments are responsible for preventing over </w:t>
      </w:r>
      <w:hyperlink r:id="rId9" w:history="1">
        <w:r w:rsidRPr="005F4534">
          <w:t>230,000 early deaths</w:t>
        </w:r>
      </w:hyperlink>
      <w:r w:rsidR="00530244">
        <w:t xml:space="preserve"> </w:t>
      </w:r>
      <w:r w:rsidR="00530244">
        <w:rPr>
          <w:shd w:val="clear" w:color="auto" w:fill="FFFFFF"/>
        </w:rPr>
        <w:t>(</w:t>
      </w:r>
      <w:r w:rsidR="00530244" w:rsidRPr="005F4534">
        <w:rPr>
          <w:iCs/>
        </w:rPr>
        <w:t>U</w:t>
      </w:r>
      <w:r w:rsidR="00530244">
        <w:rPr>
          <w:iCs/>
        </w:rPr>
        <w:t xml:space="preserve">nited </w:t>
      </w:r>
      <w:r w:rsidR="00530244" w:rsidRPr="005F4534">
        <w:rPr>
          <w:iCs/>
        </w:rPr>
        <w:t>N</w:t>
      </w:r>
      <w:r w:rsidR="00530244">
        <w:rPr>
          <w:iCs/>
        </w:rPr>
        <w:t>ations</w:t>
      </w:r>
      <w:r w:rsidR="00530244" w:rsidRPr="005F4534">
        <w:rPr>
          <w:iCs/>
        </w:rPr>
        <w:t xml:space="preserve"> Environment</w:t>
      </w:r>
      <w:r w:rsidR="0038654A">
        <w:t xml:space="preserve"> </w:t>
      </w:r>
      <w:r w:rsidR="00530244" w:rsidRPr="005F4534">
        <w:t>(2020).</w:t>
      </w:r>
      <w:r w:rsidR="00530244">
        <w:t xml:space="preserve"> </w:t>
      </w:r>
      <w:r w:rsidR="00530244" w:rsidRPr="00530244">
        <w:t>Between 1990 and 2018 carbon monoxide f</w:t>
      </w:r>
      <w:r w:rsidR="00530244">
        <w:t>ell</w:t>
      </w:r>
      <w:r w:rsidR="00530244" w:rsidRPr="00530244">
        <w:t xml:space="preserve"> 74</w:t>
      </w:r>
      <w:r w:rsidR="00530244">
        <w:t>%</w:t>
      </w:r>
      <w:r w:rsidR="00BE61F0">
        <w:t xml:space="preserve"> and </w:t>
      </w:r>
      <w:r w:rsidR="00530244" w:rsidRPr="00530244">
        <w:t>ground level ozone declin</w:t>
      </w:r>
      <w:r w:rsidR="00530244">
        <w:t>ed</w:t>
      </w:r>
      <w:r w:rsidR="00530244" w:rsidRPr="00530244">
        <w:t xml:space="preserve"> by 21</w:t>
      </w:r>
      <w:r w:rsidR="00530244">
        <w:t>%. E</w:t>
      </w:r>
      <w:r w:rsidR="00530244" w:rsidRPr="00530244">
        <w:t xml:space="preserve">nvironmental benefits </w:t>
      </w:r>
      <w:r w:rsidR="00530244">
        <w:t xml:space="preserve">from </w:t>
      </w:r>
      <w:r w:rsidR="00530244" w:rsidRPr="00530244">
        <w:t xml:space="preserve">these reductions include healthier soil, </w:t>
      </w:r>
      <w:r w:rsidR="00BE61F0">
        <w:t xml:space="preserve">more abundant </w:t>
      </w:r>
      <w:r w:rsidR="00530244" w:rsidRPr="00530244">
        <w:t>freshwater bodies and vegetation</w:t>
      </w:r>
      <w:r w:rsidR="00530244">
        <w:t xml:space="preserve"> as well as slowing down global warming. </w:t>
      </w:r>
      <w:r w:rsidR="009169DF">
        <w:rPr>
          <w:b/>
        </w:rPr>
        <w:t xml:space="preserve">Figure </w:t>
      </w:r>
      <w:r w:rsidR="006D47BD">
        <w:rPr>
          <w:b/>
        </w:rPr>
        <w:t>2</w:t>
      </w:r>
      <w:r w:rsidR="009169DF">
        <w:rPr>
          <w:b/>
        </w:rPr>
        <w:t xml:space="preserve">.0 </w:t>
      </w:r>
      <w:r w:rsidR="009169DF">
        <w:t>below shows the predicted emissions</w:t>
      </w:r>
      <w:r w:rsidR="004417A4">
        <w:t xml:space="preserve"> set by EPA in 2011</w:t>
      </w:r>
      <w:r w:rsidR="009169DF">
        <w:t xml:space="preserve"> </w:t>
      </w:r>
      <w:r w:rsidR="00BE61F0">
        <w:t xml:space="preserve">and the </w:t>
      </w:r>
      <w:r w:rsidR="004417A4">
        <w:t>emissions without the</w:t>
      </w:r>
      <w:r w:rsidR="009169DF">
        <w:t xml:space="preserve"> Clean Air Act </w:t>
      </w:r>
      <w:r w:rsidR="004417A4">
        <w:t>A</w:t>
      </w:r>
      <w:r w:rsidR="009169DF">
        <w:t xml:space="preserve">mendments.  </w:t>
      </w:r>
    </w:p>
    <w:p w14:paraId="26FC7CE1" w14:textId="2DF95325" w:rsidR="009169DF" w:rsidRDefault="009169DF" w:rsidP="009169DF">
      <w:pPr>
        <w:spacing w:line="480" w:lineRule="auto"/>
        <w:jc w:val="center"/>
      </w:pPr>
      <w:r>
        <w:rPr>
          <w:noProof/>
        </w:rPr>
        <w:lastRenderedPageBreak/>
        <w:drawing>
          <wp:inline distT="0" distB="0" distL="0" distR="0" wp14:anchorId="4577F462" wp14:editId="0DBD179B">
            <wp:extent cx="3624044" cy="2212689"/>
            <wp:effectExtent l="12700" t="12700" r="8255" b="1016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0-05-15 at 15.11.02.png"/>
                    <pic:cNvPicPr/>
                  </pic:nvPicPr>
                  <pic:blipFill rotWithShape="1">
                    <a:blip r:embed="rId10" cstate="print">
                      <a:extLst>
                        <a:ext uri="{28A0092B-C50C-407E-A947-70E740481C1C}">
                          <a14:useLocalDpi xmlns:a14="http://schemas.microsoft.com/office/drawing/2010/main" val="0"/>
                        </a:ext>
                      </a:extLst>
                    </a:blip>
                    <a:srcRect l="1412" t="16807" r="2465"/>
                    <a:stretch/>
                  </pic:blipFill>
                  <pic:spPr bwMode="auto">
                    <a:xfrm>
                      <a:off x="0" y="0"/>
                      <a:ext cx="3639721" cy="2222261"/>
                    </a:xfrm>
                    <a:prstGeom prst="rect">
                      <a:avLst/>
                    </a:prstGeom>
                    <a:ln w="12700">
                      <a:solidFill>
                        <a:schemeClr val="accent1">
                          <a:lumMod val="60000"/>
                          <a:lumOff val="40000"/>
                        </a:schemeClr>
                      </a:solidFill>
                    </a:ln>
                    <a:extLst>
                      <a:ext uri="{53640926-AAD7-44D8-BBD7-CCE9431645EC}">
                        <a14:shadowObscured xmlns:a14="http://schemas.microsoft.com/office/drawing/2010/main"/>
                      </a:ext>
                    </a:extLst>
                  </pic:spPr>
                </pic:pic>
              </a:graphicData>
            </a:graphic>
          </wp:inline>
        </w:drawing>
      </w:r>
    </w:p>
    <w:p w14:paraId="50F79040" w14:textId="20922391" w:rsidR="009169DF" w:rsidRDefault="009169DF" w:rsidP="009169DF">
      <w:pPr>
        <w:spacing w:line="480" w:lineRule="auto"/>
        <w:jc w:val="center"/>
      </w:pPr>
      <w:r w:rsidRPr="00BB2757">
        <w:rPr>
          <w:i/>
          <w:sz w:val="13"/>
          <w:szCs w:val="13"/>
        </w:rPr>
        <w:t xml:space="preserve">Figure </w:t>
      </w:r>
      <w:r w:rsidR="006D47BD">
        <w:rPr>
          <w:i/>
          <w:sz w:val="13"/>
          <w:szCs w:val="13"/>
        </w:rPr>
        <w:t>2</w:t>
      </w:r>
      <w:r w:rsidRPr="00BB2757">
        <w:rPr>
          <w:i/>
          <w:sz w:val="13"/>
          <w:szCs w:val="13"/>
        </w:rPr>
        <w:t>.</w:t>
      </w:r>
      <w:r>
        <w:rPr>
          <w:i/>
          <w:sz w:val="13"/>
          <w:szCs w:val="13"/>
        </w:rPr>
        <w:t>0</w:t>
      </w:r>
      <w:r w:rsidRPr="00BB2757">
        <w:rPr>
          <w:i/>
          <w:sz w:val="13"/>
          <w:szCs w:val="13"/>
        </w:rPr>
        <w:t>;</w:t>
      </w:r>
      <w:r>
        <w:rPr>
          <w:i/>
          <w:sz w:val="13"/>
          <w:szCs w:val="13"/>
        </w:rPr>
        <w:t xml:space="preserve"> </w:t>
      </w:r>
      <w:r w:rsidRPr="00BB2757">
        <w:rPr>
          <w:i/>
          <w:sz w:val="13"/>
          <w:szCs w:val="13"/>
        </w:rPr>
        <w:t xml:space="preserve"> S</w:t>
      </w:r>
      <w:r>
        <w:rPr>
          <w:i/>
          <w:sz w:val="13"/>
          <w:szCs w:val="13"/>
        </w:rPr>
        <w:t>ource:</w:t>
      </w:r>
      <w:r w:rsidRPr="00BB2757">
        <w:rPr>
          <w:i/>
          <w:sz w:val="13"/>
          <w:szCs w:val="13"/>
        </w:rPr>
        <w:t xml:space="preserve"> </w:t>
      </w:r>
      <w:r w:rsidRPr="00BB2757">
        <w:rPr>
          <w:i/>
          <w:sz w:val="13"/>
          <w:szCs w:val="13"/>
          <w:shd w:val="clear" w:color="auto" w:fill="FFFFFF"/>
        </w:rPr>
        <w:t>Holladay, J. (2015).</w:t>
      </w:r>
      <w:r w:rsidRPr="00BB2757">
        <w:rPr>
          <w:i/>
          <w:shd w:val="clear" w:color="auto" w:fill="FFFFFF"/>
        </w:rPr>
        <w:t> </w:t>
      </w:r>
    </w:p>
    <w:p w14:paraId="08F441E3" w14:textId="4D657524" w:rsidR="005F632E" w:rsidRDefault="009169DF" w:rsidP="005F632E">
      <w:pPr>
        <w:spacing w:line="480" w:lineRule="auto"/>
      </w:pPr>
      <w:r>
        <w:t xml:space="preserve">       </w:t>
      </w:r>
      <w:r w:rsidR="00530244">
        <w:t xml:space="preserve">The act cost $65 billion to implement which has been more than </w:t>
      </w:r>
      <w:r w:rsidR="00BE61F0">
        <w:t>compensated for by</w:t>
      </w:r>
      <w:r w:rsidR="00530244">
        <w:t xml:space="preserve"> reduced medical bills and increased worker productivity</w:t>
      </w:r>
      <w:r w:rsidR="00BB2757">
        <w:t xml:space="preserve"> (</w:t>
      </w:r>
      <w:r w:rsidR="00BB2757" w:rsidRPr="001D0301">
        <w:rPr>
          <w:iCs/>
        </w:rPr>
        <w:t>US EPA (2020)</w:t>
      </w:r>
      <w:r w:rsidR="00530244">
        <w:t xml:space="preserve">. </w:t>
      </w:r>
      <w:r w:rsidR="005F632E" w:rsidRPr="00BB2757">
        <w:rPr>
          <w:b/>
        </w:rPr>
        <w:t xml:space="preserve">Figure </w:t>
      </w:r>
      <w:r w:rsidR="006D47BD">
        <w:rPr>
          <w:b/>
        </w:rPr>
        <w:t>2</w:t>
      </w:r>
      <w:r w:rsidR="005F632E" w:rsidRPr="00BB2757">
        <w:rPr>
          <w:b/>
        </w:rPr>
        <w:t>.</w:t>
      </w:r>
      <w:r w:rsidR="005F632E">
        <w:rPr>
          <w:b/>
        </w:rPr>
        <w:t xml:space="preserve">1 </w:t>
      </w:r>
      <w:r w:rsidR="005F632E" w:rsidRPr="005F632E">
        <w:t>shows t</w:t>
      </w:r>
      <w:r w:rsidR="00530244" w:rsidRPr="005F632E">
        <w:t>he</w:t>
      </w:r>
      <w:r w:rsidR="00530244">
        <w:t xml:space="preserve"> EPA estimat</w:t>
      </w:r>
      <w:r w:rsidR="005F632E">
        <w:t>ion of</w:t>
      </w:r>
      <w:r w:rsidR="00530244">
        <w:t xml:space="preserve"> the social benefit of the act to be worth $2 trillion</w:t>
      </w:r>
      <w:r w:rsidR="00737BE3">
        <w:t xml:space="preserve"> by 2020</w:t>
      </w:r>
      <w:r w:rsidR="00BB2757">
        <w:t>.</w:t>
      </w:r>
      <w:r w:rsidR="005F632E">
        <w:t xml:space="preserve"> </w:t>
      </w:r>
      <w:r w:rsidR="005F632E" w:rsidRPr="00144ABA">
        <w:rPr>
          <w:b/>
        </w:rPr>
        <w:t xml:space="preserve">Figure </w:t>
      </w:r>
      <w:r w:rsidR="006D47BD">
        <w:rPr>
          <w:b/>
        </w:rPr>
        <w:t>2</w:t>
      </w:r>
      <w:r w:rsidR="005F632E" w:rsidRPr="00144ABA">
        <w:rPr>
          <w:b/>
        </w:rPr>
        <w:t>.2</w:t>
      </w:r>
      <w:r w:rsidR="005F632E">
        <w:rPr>
          <w:b/>
        </w:rPr>
        <w:t xml:space="preserve"> </w:t>
      </w:r>
      <w:r w:rsidR="005F632E">
        <w:t>shows the steps that the EPA came to creating their cost-benefit structure for the Clean Air Act Amendments (CAAA). The left side shows</w:t>
      </w:r>
      <w:r w:rsidR="00000F36">
        <w:t xml:space="preserve"> the positive</w:t>
      </w:r>
      <w:r w:rsidR="005F632E">
        <w:t xml:space="preserve"> factors</w:t>
      </w:r>
      <w:r w:rsidR="00000F36">
        <w:t xml:space="preserve"> used</w:t>
      </w:r>
      <w:r w:rsidR="005F632E">
        <w:t xml:space="preserve"> in estimating </w:t>
      </w:r>
      <w:r w:rsidR="00000F36">
        <w:t xml:space="preserve">the economic valuation of the amendments.  </w:t>
      </w:r>
    </w:p>
    <w:p w14:paraId="08A51E63" w14:textId="1BD301AE" w:rsidR="005F4534" w:rsidRDefault="005F4534" w:rsidP="00F164D7">
      <w:pPr>
        <w:spacing w:line="480" w:lineRule="auto"/>
        <w:rPr>
          <w:iCs/>
        </w:rPr>
      </w:pPr>
    </w:p>
    <w:p w14:paraId="3AC3CEBB" w14:textId="59567ADA" w:rsidR="00ED7469" w:rsidRPr="00ED7469" w:rsidRDefault="00144ABA" w:rsidP="00F164D7">
      <w:pPr>
        <w:spacing w:line="480" w:lineRule="auto"/>
      </w:pPr>
      <w:r>
        <w:rPr>
          <w:noProof/>
        </w:rPr>
        <w:drawing>
          <wp:anchor distT="0" distB="0" distL="114300" distR="114300" simplePos="0" relativeHeight="251659264" behindDoc="0" locked="0" layoutInCell="1" allowOverlap="1" wp14:anchorId="1D062776" wp14:editId="09A93454">
            <wp:simplePos x="0" y="0"/>
            <wp:positionH relativeFrom="column">
              <wp:posOffset>3002915</wp:posOffset>
            </wp:positionH>
            <wp:positionV relativeFrom="paragraph">
              <wp:posOffset>69850</wp:posOffset>
            </wp:positionV>
            <wp:extent cx="2239645" cy="2553970"/>
            <wp:effectExtent l="12700" t="12700" r="8255" b="11430"/>
            <wp:wrapThrough wrapText="bothSides">
              <wp:wrapPolygon edited="0">
                <wp:start x="-122" y="-107"/>
                <wp:lineTo x="-122" y="21589"/>
                <wp:lineTo x="21557" y="21589"/>
                <wp:lineTo x="21557" y="-107"/>
                <wp:lineTo x="-122" y="-107"/>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5-15 at 14.41.11.png"/>
                    <pic:cNvPicPr/>
                  </pic:nvPicPr>
                  <pic:blipFill rotWithShape="1">
                    <a:blip r:embed="rId11" cstate="print">
                      <a:extLst>
                        <a:ext uri="{28A0092B-C50C-407E-A947-70E740481C1C}">
                          <a14:useLocalDpi xmlns:a14="http://schemas.microsoft.com/office/drawing/2010/main" val="0"/>
                        </a:ext>
                      </a:extLst>
                    </a:blip>
                    <a:srcRect l="22984" t="3424" r="15389" b="6671"/>
                    <a:stretch/>
                  </pic:blipFill>
                  <pic:spPr bwMode="auto">
                    <a:xfrm>
                      <a:off x="0" y="0"/>
                      <a:ext cx="2239645" cy="2553970"/>
                    </a:xfrm>
                    <a:prstGeom prst="rect">
                      <a:avLst/>
                    </a:prstGeom>
                    <a:ln w="9525">
                      <a:solidFill>
                        <a:schemeClr val="accent1">
                          <a:lumMod val="60000"/>
                          <a:lumOff val="40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D7469">
        <w:rPr>
          <w:noProof/>
        </w:rPr>
        <w:drawing>
          <wp:anchor distT="0" distB="0" distL="114300" distR="114300" simplePos="0" relativeHeight="251658240" behindDoc="0" locked="0" layoutInCell="1" allowOverlap="1" wp14:anchorId="585B4608" wp14:editId="3C4DA469">
            <wp:simplePos x="0" y="0"/>
            <wp:positionH relativeFrom="column">
              <wp:posOffset>461010</wp:posOffset>
            </wp:positionH>
            <wp:positionV relativeFrom="paragraph">
              <wp:posOffset>69850</wp:posOffset>
            </wp:positionV>
            <wp:extent cx="1744345" cy="2553335"/>
            <wp:effectExtent l="0" t="0" r="0" b="0"/>
            <wp:wrapThrough wrapText="bothSides">
              <wp:wrapPolygon edited="0">
                <wp:start x="0" y="0"/>
                <wp:lineTo x="0" y="21487"/>
                <wp:lineTo x="21388" y="21487"/>
                <wp:lineTo x="21388"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5-15 at 14.43.35.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44345" cy="2553335"/>
                    </a:xfrm>
                    <a:prstGeom prst="rect">
                      <a:avLst/>
                    </a:prstGeom>
                    <a:ln w="6350">
                      <a:noFill/>
                    </a:ln>
                  </pic:spPr>
                </pic:pic>
              </a:graphicData>
            </a:graphic>
            <wp14:sizeRelH relativeFrom="page">
              <wp14:pctWidth>0</wp14:pctWidth>
            </wp14:sizeRelH>
            <wp14:sizeRelV relativeFrom="page">
              <wp14:pctHeight>0</wp14:pctHeight>
            </wp14:sizeRelV>
          </wp:anchor>
        </w:drawing>
      </w:r>
    </w:p>
    <w:p w14:paraId="68837B4C" w14:textId="77777777" w:rsidR="00ED7469" w:rsidRDefault="00ED7469" w:rsidP="00F164D7">
      <w:pPr>
        <w:spacing w:line="480" w:lineRule="auto"/>
        <w:rPr>
          <w:i/>
          <w:sz w:val="16"/>
          <w:szCs w:val="16"/>
        </w:rPr>
      </w:pPr>
    </w:p>
    <w:p w14:paraId="73A2B6D3" w14:textId="77777777" w:rsidR="00ED7469" w:rsidRDefault="00ED7469" w:rsidP="00F164D7">
      <w:pPr>
        <w:spacing w:line="480" w:lineRule="auto"/>
        <w:rPr>
          <w:i/>
          <w:sz w:val="16"/>
          <w:szCs w:val="16"/>
        </w:rPr>
      </w:pPr>
    </w:p>
    <w:p w14:paraId="4C32CF1E" w14:textId="77777777" w:rsidR="00ED7469" w:rsidRDefault="00ED7469" w:rsidP="00F164D7">
      <w:pPr>
        <w:spacing w:line="480" w:lineRule="auto"/>
        <w:rPr>
          <w:i/>
          <w:sz w:val="16"/>
          <w:szCs w:val="16"/>
        </w:rPr>
      </w:pPr>
    </w:p>
    <w:p w14:paraId="4EAA5BE3" w14:textId="77777777" w:rsidR="00ED7469" w:rsidRDefault="00ED7469" w:rsidP="00F164D7">
      <w:pPr>
        <w:spacing w:line="480" w:lineRule="auto"/>
        <w:rPr>
          <w:i/>
          <w:sz w:val="16"/>
          <w:szCs w:val="16"/>
        </w:rPr>
      </w:pPr>
    </w:p>
    <w:p w14:paraId="5F4E2C22" w14:textId="77777777" w:rsidR="00ED7469" w:rsidRDefault="00ED7469" w:rsidP="00F164D7">
      <w:pPr>
        <w:spacing w:line="480" w:lineRule="auto"/>
        <w:rPr>
          <w:i/>
          <w:sz w:val="16"/>
          <w:szCs w:val="16"/>
        </w:rPr>
      </w:pPr>
    </w:p>
    <w:p w14:paraId="7D0AB54F" w14:textId="77777777" w:rsidR="00ED7469" w:rsidRDefault="00ED7469" w:rsidP="00F164D7">
      <w:pPr>
        <w:spacing w:line="480" w:lineRule="auto"/>
        <w:rPr>
          <w:i/>
          <w:sz w:val="16"/>
          <w:szCs w:val="16"/>
        </w:rPr>
      </w:pPr>
    </w:p>
    <w:p w14:paraId="42D44CBC" w14:textId="77777777" w:rsidR="00ED7469" w:rsidRDefault="00ED7469" w:rsidP="00F164D7">
      <w:pPr>
        <w:spacing w:line="480" w:lineRule="auto"/>
        <w:rPr>
          <w:i/>
          <w:sz w:val="16"/>
          <w:szCs w:val="16"/>
        </w:rPr>
      </w:pPr>
    </w:p>
    <w:p w14:paraId="780511C1" w14:textId="77777777" w:rsidR="00ED7469" w:rsidRDefault="00ED7469" w:rsidP="00F164D7">
      <w:pPr>
        <w:spacing w:line="480" w:lineRule="auto"/>
        <w:rPr>
          <w:i/>
          <w:sz w:val="16"/>
          <w:szCs w:val="16"/>
        </w:rPr>
      </w:pPr>
    </w:p>
    <w:p w14:paraId="5B86E2BA" w14:textId="77777777" w:rsidR="00ED7469" w:rsidRDefault="00ED7469" w:rsidP="00F164D7">
      <w:pPr>
        <w:spacing w:line="480" w:lineRule="auto"/>
        <w:rPr>
          <w:i/>
          <w:sz w:val="16"/>
          <w:szCs w:val="16"/>
        </w:rPr>
      </w:pPr>
    </w:p>
    <w:p w14:paraId="4A2516DD" w14:textId="77777777" w:rsidR="00ED7469" w:rsidRDefault="00ED7469" w:rsidP="00F164D7">
      <w:pPr>
        <w:spacing w:line="480" w:lineRule="auto"/>
        <w:rPr>
          <w:i/>
          <w:sz w:val="16"/>
          <w:szCs w:val="16"/>
        </w:rPr>
      </w:pPr>
    </w:p>
    <w:p w14:paraId="37D5E872" w14:textId="030405B7" w:rsidR="00737BE3" w:rsidRPr="00F01CE7" w:rsidRDefault="00ED7469" w:rsidP="00F01CE7">
      <w:pPr>
        <w:rPr>
          <w:i/>
          <w:shd w:val="clear" w:color="auto" w:fill="FFFFFF"/>
        </w:rPr>
      </w:pPr>
      <w:r>
        <w:rPr>
          <w:i/>
          <w:sz w:val="16"/>
          <w:szCs w:val="16"/>
        </w:rPr>
        <w:t xml:space="preserve">                 </w:t>
      </w:r>
      <w:r w:rsidRPr="00BB2757">
        <w:rPr>
          <w:i/>
          <w:sz w:val="13"/>
          <w:szCs w:val="13"/>
        </w:rPr>
        <w:t xml:space="preserve">Figure </w:t>
      </w:r>
      <w:r w:rsidR="006D47BD">
        <w:rPr>
          <w:i/>
          <w:sz w:val="13"/>
          <w:szCs w:val="13"/>
        </w:rPr>
        <w:t>2</w:t>
      </w:r>
      <w:r w:rsidRPr="00BB2757">
        <w:rPr>
          <w:i/>
          <w:sz w:val="13"/>
          <w:szCs w:val="13"/>
        </w:rPr>
        <w:t>.</w:t>
      </w:r>
      <w:r w:rsidR="009169DF">
        <w:rPr>
          <w:i/>
          <w:sz w:val="13"/>
          <w:szCs w:val="13"/>
        </w:rPr>
        <w:t>1</w:t>
      </w:r>
      <w:r w:rsidRPr="00BB2757">
        <w:rPr>
          <w:i/>
          <w:sz w:val="13"/>
          <w:szCs w:val="13"/>
        </w:rPr>
        <w:t>; Cost and benefits of clean air act</w:t>
      </w:r>
      <w:r w:rsidR="00BB2757">
        <w:rPr>
          <w:i/>
          <w:sz w:val="13"/>
          <w:szCs w:val="13"/>
        </w:rPr>
        <w:t>.</w:t>
      </w:r>
      <w:r w:rsidRPr="00BB2757">
        <w:rPr>
          <w:i/>
          <w:sz w:val="13"/>
          <w:szCs w:val="13"/>
        </w:rPr>
        <w:t xml:space="preserve"> </w:t>
      </w:r>
      <w:r w:rsidRPr="00BB2757">
        <w:rPr>
          <w:i/>
          <w:iCs/>
          <w:sz w:val="13"/>
          <w:szCs w:val="13"/>
        </w:rPr>
        <w:t>US EPA (2020).</w:t>
      </w:r>
      <w:r w:rsidRPr="00BB2757">
        <w:rPr>
          <w:i/>
          <w:sz w:val="13"/>
          <w:szCs w:val="13"/>
        </w:rPr>
        <w:t xml:space="preserve">   </w:t>
      </w:r>
      <w:r w:rsidR="00BB2757">
        <w:rPr>
          <w:i/>
          <w:sz w:val="13"/>
          <w:szCs w:val="13"/>
        </w:rPr>
        <w:t xml:space="preserve">               </w:t>
      </w:r>
      <w:r w:rsidRPr="00BB2757">
        <w:rPr>
          <w:i/>
          <w:sz w:val="13"/>
          <w:szCs w:val="13"/>
        </w:rPr>
        <w:t xml:space="preserve">Figure </w:t>
      </w:r>
      <w:r w:rsidR="006D47BD">
        <w:rPr>
          <w:i/>
          <w:sz w:val="13"/>
          <w:szCs w:val="13"/>
        </w:rPr>
        <w:t>2</w:t>
      </w:r>
      <w:r w:rsidRPr="00BB2757">
        <w:rPr>
          <w:i/>
          <w:sz w:val="13"/>
          <w:szCs w:val="13"/>
        </w:rPr>
        <w:t>.</w:t>
      </w:r>
      <w:r w:rsidR="009169DF">
        <w:rPr>
          <w:i/>
          <w:sz w:val="13"/>
          <w:szCs w:val="13"/>
        </w:rPr>
        <w:t>2</w:t>
      </w:r>
      <w:r w:rsidR="00BB2757" w:rsidRPr="00BB2757">
        <w:rPr>
          <w:i/>
          <w:sz w:val="13"/>
          <w:szCs w:val="13"/>
        </w:rPr>
        <w:t>;</w:t>
      </w:r>
      <w:r w:rsidR="009169DF" w:rsidRPr="009169DF">
        <w:rPr>
          <w:i/>
          <w:sz w:val="13"/>
          <w:szCs w:val="13"/>
        </w:rPr>
        <w:t xml:space="preserve"> </w:t>
      </w:r>
      <w:r w:rsidR="009169DF" w:rsidRPr="00BB2757">
        <w:rPr>
          <w:i/>
          <w:sz w:val="13"/>
          <w:szCs w:val="13"/>
        </w:rPr>
        <w:t>Analytic Sequence Flow Chart</w:t>
      </w:r>
      <w:r w:rsidR="009169DF">
        <w:rPr>
          <w:i/>
          <w:sz w:val="13"/>
          <w:szCs w:val="13"/>
        </w:rPr>
        <w:t>.</w:t>
      </w:r>
      <w:r w:rsidR="001D0301" w:rsidRPr="00BB2757">
        <w:rPr>
          <w:i/>
          <w:sz w:val="13"/>
          <w:szCs w:val="13"/>
        </w:rPr>
        <w:t xml:space="preserve"> Source:</w:t>
      </w:r>
      <w:r w:rsidR="00BB2757" w:rsidRPr="00BB2757">
        <w:rPr>
          <w:i/>
          <w:sz w:val="13"/>
          <w:szCs w:val="13"/>
        </w:rPr>
        <w:t xml:space="preserve"> </w:t>
      </w:r>
      <w:r w:rsidR="00BB2757" w:rsidRPr="00BB2757">
        <w:rPr>
          <w:i/>
          <w:sz w:val="13"/>
          <w:szCs w:val="13"/>
          <w:shd w:val="clear" w:color="auto" w:fill="FFFFFF"/>
        </w:rPr>
        <w:t>Holladay, J. (2015).</w:t>
      </w:r>
      <w:r w:rsidR="00BB2757" w:rsidRPr="00BB2757">
        <w:rPr>
          <w:i/>
          <w:shd w:val="clear" w:color="auto" w:fill="FFFFFF"/>
        </w:rPr>
        <w:t> </w:t>
      </w:r>
    </w:p>
    <w:p w14:paraId="12385B0B" w14:textId="37198ECB" w:rsidR="00C21F22" w:rsidRDefault="004417A4" w:rsidP="00BE61F0">
      <w:pPr>
        <w:spacing w:line="480" w:lineRule="auto"/>
      </w:pPr>
      <w:r>
        <w:lastRenderedPageBreak/>
        <w:t xml:space="preserve">           The Clean Air Act </w:t>
      </w:r>
      <w:r w:rsidR="00BE61F0">
        <w:t>meant that in the</w:t>
      </w:r>
      <w:r w:rsidR="00225F4A">
        <w:t xml:space="preserve"> United States emissions</w:t>
      </w:r>
      <w:r w:rsidR="005F632E">
        <w:t xml:space="preserve"> </w:t>
      </w:r>
      <w:r w:rsidR="0038654A">
        <w:t xml:space="preserve">fell </w:t>
      </w:r>
      <w:r w:rsidR="005F632E">
        <w:t xml:space="preserve">by 24.2% from 2009 to 2016. </w:t>
      </w:r>
      <w:r w:rsidR="0038654A">
        <w:t xml:space="preserve">Unfortunately </w:t>
      </w:r>
      <w:r w:rsidR="00296E10">
        <w:t>by</w:t>
      </w:r>
      <w:r w:rsidR="005F632E">
        <w:t xml:space="preserve"> 2018 fine particle matter (PM2.5) had increased in multiple regions by an average of 5.5%. </w:t>
      </w:r>
      <w:r w:rsidR="002C6BEB" w:rsidRPr="002C6BEB">
        <w:t>Clay</w:t>
      </w:r>
      <w:r w:rsidR="002C6BEB">
        <w:t xml:space="preserve"> </w:t>
      </w:r>
      <w:r w:rsidR="002C6BEB" w:rsidRPr="002C6BEB">
        <w:t xml:space="preserve">&amp; Muller </w:t>
      </w:r>
      <w:r w:rsidR="002C6BEB">
        <w:t>believe</w:t>
      </w:r>
      <w:r w:rsidR="00FA1FE6">
        <w:t>d</w:t>
      </w:r>
      <w:r w:rsidR="005F632E">
        <w:t xml:space="preserve"> it </w:t>
      </w:r>
      <w:r w:rsidR="00FA1FE6">
        <w:t>was</w:t>
      </w:r>
      <w:r w:rsidR="005F632E">
        <w:t xml:space="preserve"> because of </w:t>
      </w:r>
      <w:r w:rsidR="00BE61F0">
        <w:t xml:space="preserve"> </w:t>
      </w:r>
      <w:r w:rsidR="005F632E">
        <w:t xml:space="preserve">increased economic activity, wildfires and </w:t>
      </w:r>
      <w:r w:rsidR="00FA1FE6">
        <w:t xml:space="preserve">a reduction </w:t>
      </w:r>
      <w:r w:rsidR="005F632E">
        <w:t xml:space="preserve">in Clean Air Act enforcement. This </w:t>
      </w:r>
      <w:r w:rsidR="00FA1FE6">
        <w:t xml:space="preserve">rise </w:t>
      </w:r>
      <w:r w:rsidR="002C6BEB">
        <w:t>was associated with 9,700 premature deaths in 2018 which represent</w:t>
      </w:r>
      <w:r w:rsidR="00BE61F0">
        <w:t xml:space="preserve">s </w:t>
      </w:r>
      <w:r w:rsidR="002C6BEB">
        <w:t>damages of $89 billion</w:t>
      </w:r>
      <w:r w:rsidR="002C6BEB" w:rsidRPr="002C6BEB">
        <w:t xml:space="preserve"> </w:t>
      </w:r>
      <w:r w:rsidR="002C6BEB">
        <w:t>(</w:t>
      </w:r>
      <w:r w:rsidR="002C6BEB" w:rsidRPr="002C6BEB">
        <w:t>Clay, K., &amp; Muller, N. (2019).</w:t>
      </w:r>
      <w:r w:rsidR="002C6BEB">
        <w:t xml:space="preserve"> </w:t>
      </w:r>
      <w:r w:rsidR="00C611E8">
        <w:t xml:space="preserve">This </w:t>
      </w:r>
      <w:r w:rsidR="00FA1FE6">
        <w:t xml:space="preserve">change in emissions also </w:t>
      </w:r>
      <w:r w:rsidR="00C611E8">
        <w:t>coincide</w:t>
      </w:r>
      <w:r w:rsidR="00FA1FE6">
        <w:t>d</w:t>
      </w:r>
      <w:r w:rsidR="00C611E8">
        <w:t xml:space="preserve"> with Donald Trum</w:t>
      </w:r>
      <w:r w:rsidR="0038654A">
        <w:t>p’s</w:t>
      </w:r>
      <w:r w:rsidR="00C611E8">
        <w:t xml:space="preserve"> presidency</w:t>
      </w:r>
      <w:r w:rsidR="004F3F9C">
        <w:t xml:space="preserve"> </w:t>
      </w:r>
      <w:r w:rsidR="0038654A">
        <w:t>(</w:t>
      </w:r>
      <w:r w:rsidR="00402716">
        <w:t>2017</w:t>
      </w:r>
      <w:r w:rsidR="0038654A">
        <w:t xml:space="preserve"> onwards)</w:t>
      </w:r>
      <w:r w:rsidR="00C611E8">
        <w:t xml:space="preserve">. </w:t>
      </w:r>
      <w:r w:rsidR="00BE61F0">
        <w:t>An i</w:t>
      </w:r>
      <w:r w:rsidR="00C611E8">
        <w:t xml:space="preserve">ncrease in industry </w:t>
      </w:r>
      <w:r w:rsidR="00BE61F0">
        <w:t xml:space="preserve">and a </w:t>
      </w:r>
      <w:r w:rsidR="002C6BEB">
        <w:t>dramatic decrease of 40% in penalties and violations for breaching Clean Air Act regulations</w:t>
      </w:r>
      <w:r w:rsidR="00C611E8">
        <w:t xml:space="preserve"> started to</w:t>
      </w:r>
      <w:r w:rsidR="00BE61F0">
        <w:t xml:space="preserve"> reverse</w:t>
      </w:r>
      <w:r w:rsidR="00C611E8">
        <w:t xml:space="preserve"> the progress of the </w:t>
      </w:r>
      <w:r w:rsidR="007230CA">
        <w:t>A</w:t>
      </w:r>
      <w:r w:rsidR="00402716">
        <w:t>ct</w:t>
      </w:r>
      <w:r w:rsidR="00C611E8">
        <w:t xml:space="preserve"> (</w:t>
      </w:r>
      <w:r w:rsidR="00C611E8" w:rsidRPr="00C611E8">
        <w:t xml:space="preserve">Schulte, C., &amp; </w:t>
      </w:r>
      <w:proofErr w:type="spellStart"/>
      <w:r w:rsidR="00C611E8" w:rsidRPr="00C611E8">
        <w:t>Samayajula</w:t>
      </w:r>
      <w:proofErr w:type="spellEnd"/>
      <w:r w:rsidR="00C611E8" w:rsidRPr="00C611E8">
        <w:t>, N. (2019).</w:t>
      </w:r>
      <w:r w:rsidR="00C611E8">
        <w:t xml:space="preserve"> </w:t>
      </w:r>
      <w:r w:rsidR="002C6BEB">
        <w:t xml:space="preserve"> </w:t>
      </w:r>
      <w:r w:rsidR="00402716">
        <w:t>Trump</w:t>
      </w:r>
      <w:r w:rsidR="00BE61F0">
        <w:t>’</w:t>
      </w:r>
      <w:r w:rsidR="00402716">
        <w:t>s government ha</w:t>
      </w:r>
      <w:r w:rsidR="00BE61F0">
        <w:t>s</w:t>
      </w:r>
      <w:r w:rsidR="00402716">
        <w:t xml:space="preserve"> repealed</w:t>
      </w:r>
      <w:r w:rsidR="00FA1FE6">
        <w:t xml:space="preserve"> multiple </w:t>
      </w:r>
      <w:r w:rsidR="00402716">
        <w:t>environmental regulations</w:t>
      </w:r>
      <w:r w:rsidR="00BE61F0">
        <w:t xml:space="preserve">, </w:t>
      </w:r>
      <w:r w:rsidR="00402716">
        <w:t xml:space="preserve">including the Stream Protection Act which is </w:t>
      </w:r>
      <w:r w:rsidR="00FA1FE6">
        <w:t xml:space="preserve">now </w:t>
      </w:r>
      <w:r w:rsidR="00402716">
        <w:t>having a detrimental effect on safe drinking water (</w:t>
      </w:r>
      <w:r w:rsidR="00402716" w:rsidRPr="00402716">
        <w:rPr>
          <w:iCs/>
        </w:rPr>
        <w:t>Human Rights Watch</w:t>
      </w:r>
      <w:r w:rsidR="00402716" w:rsidRPr="00402716">
        <w:t>. (2018).</w:t>
      </w:r>
      <w:r w:rsidR="00402716">
        <w:t xml:space="preserve"> </w:t>
      </w:r>
      <w:r w:rsidR="00BE61F0">
        <w:t xml:space="preserve">Trump refused to sign the Paris Climate Change Agreement despite criticism from many in his own administration. </w:t>
      </w:r>
      <w:r w:rsidR="00E77979">
        <w:t xml:space="preserve">Former Vice </w:t>
      </w:r>
      <w:r w:rsidR="002002E6">
        <w:t>P</w:t>
      </w:r>
      <w:r w:rsidR="00E77979">
        <w:t>resident</w:t>
      </w:r>
      <w:r w:rsidR="00BE61F0">
        <w:t xml:space="preserve"> </w:t>
      </w:r>
      <w:r w:rsidR="00BE61F0" w:rsidRPr="00BE61F0">
        <w:rPr>
          <w:shd w:val="clear" w:color="auto" w:fill="FFFFFF"/>
        </w:rPr>
        <w:t>Al Gore</w:t>
      </w:r>
      <w:r w:rsidR="00BE61F0">
        <w:rPr>
          <w:shd w:val="clear" w:color="auto" w:fill="FFFFFF"/>
        </w:rPr>
        <w:t xml:space="preserve"> </w:t>
      </w:r>
      <w:r w:rsidR="00E77979">
        <w:rPr>
          <w:shd w:val="clear" w:color="auto" w:fill="FFFFFF"/>
        </w:rPr>
        <w:t>is quoted as saying</w:t>
      </w:r>
      <w:r w:rsidR="00BE61F0">
        <w:rPr>
          <w:shd w:val="clear" w:color="auto" w:fill="FFFFFF"/>
        </w:rPr>
        <w:t>;</w:t>
      </w:r>
      <w:r w:rsidR="00BE61F0" w:rsidRPr="00BE61F0">
        <w:rPr>
          <w:shd w:val="clear" w:color="auto" w:fill="FFFFFF"/>
        </w:rPr>
        <w:t xml:space="preserve"> </w:t>
      </w:r>
      <w:r w:rsidR="00BE61F0" w:rsidRPr="00BE61F0">
        <w:rPr>
          <w:i/>
          <w:shd w:val="clear" w:color="auto" w:fill="FFFFFF"/>
        </w:rPr>
        <w:t>“No one person or party can stop our momentum to solve the climate crisis. But those who try will be remembered for their complacency, complicity, and mendacity in attempting to sacrifice the planet for their greed.”</w:t>
      </w:r>
      <w:r w:rsidR="002002E6">
        <w:rPr>
          <w:i/>
          <w:shd w:val="clear" w:color="auto" w:fill="FFFFFF"/>
        </w:rPr>
        <w:t xml:space="preserve"> </w:t>
      </w:r>
      <w:r w:rsidR="002002E6" w:rsidRPr="002002E6">
        <w:t>Holden, E. (2019). </w:t>
      </w:r>
    </w:p>
    <w:p w14:paraId="590E069B" w14:textId="21EA956B" w:rsidR="00000F36" w:rsidRDefault="004A5B1D" w:rsidP="002C6BEB">
      <w:pPr>
        <w:spacing w:line="480" w:lineRule="auto"/>
      </w:pPr>
      <w:r>
        <w:t xml:space="preserve">             </w:t>
      </w:r>
      <w:r w:rsidR="00FA1FE6">
        <w:t>T</w:t>
      </w:r>
      <w:r>
        <w:t xml:space="preserve">he second prospective EPA estimations shown in </w:t>
      </w:r>
      <w:r w:rsidRPr="004A5B1D">
        <w:rPr>
          <w:b/>
        </w:rPr>
        <w:t xml:space="preserve">Figure </w:t>
      </w:r>
      <w:r w:rsidR="006D47BD">
        <w:rPr>
          <w:b/>
        </w:rPr>
        <w:t>2</w:t>
      </w:r>
      <w:r w:rsidRPr="004A5B1D">
        <w:rPr>
          <w:b/>
        </w:rPr>
        <w:t xml:space="preserve">.0 </w:t>
      </w:r>
      <w:r>
        <w:t xml:space="preserve">for a low emissions future </w:t>
      </w:r>
      <w:r w:rsidR="00FA1FE6">
        <w:t xml:space="preserve">is </w:t>
      </w:r>
      <w:r>
        <w:t>unachievable</w:t>
      </w:r>
      <w:r w:rsidR="00FA1FE6">
        <w:t xml:space="preserve"> with the present status of </w:t>
      </w:r>
      <w:r>
        <w:t>American industry</w:t>
      </w:r>
      <w:r w:rsidR="00FA1FE6">
        <w:t xml:space="preserve"> and governmental policies.</w:t>
      </w:r>
      <w:r>
        <w:t xml:space="preserve"> </w:t>
      </w:r>
      <w:r w:rsidR="00FA1FE6">
        <w:t xml:space="preserve">Most world leaders realise </w:t>
      </w:r>
      <w:r w:rsidR="000C6A44">
        <w:t xml:space="preserve">that </w:t>
      </w:r>
      <w:r w:rsidR="00FA1FE6">
        <w:t xml:space="preserve">there </w:t>
      </w:r>
      <w:r>
        <w:t>must be a trade-off</w:t>
      </w:r>
      <w:r w:rsidR="002002E6">
        <w:t xml:space="preserve"> between economic activity and environmental protection</w:t>
      </w:r>
      <w:r>
        <w:t>.</w:t>
      </w:r>
    </w:p>
    <w:p w14:paraId="7B7AB105" w14:textId="77777777" w:rsidR="0038654A" w:rsidRDefault="0038654A" w:rsidP="004A5B1D">
      <w:pPr>
        <w:spacing w:line="480" w:lineRule="auto"/>
        <w:rPr>
          <w:b/>
        </w:rPr>
      </w:pPr>
    </w:p>
    <w:p w14:paraId="464EE0DF" w14:textId="2CE602E8" w:rsidR="004A5B1D" w:rsidRDefault="0038654A" w:rsidP="004A5B1D">
      <w:pPr>
        <w:spacing w:line="480" w:lineRule="auto"/>
        <w:rPr>
          <w:b/>
        </w:rPr>
      </w:pPr>
      <w:r>
        <w:rPr>
          <w:b/>
        </w:rPr>
        <w:t xml:space="preserve"> </w:t>
      </w:r>
      <w:r w:rsidR="004A5B1D" w:rsidRPr="00C21F22">
        <w:rPr>
          <w:b/>
        </w:rPr>
        <w:t>Greenhouse gas</w:t>
      </w:r>
      <w:r w:rsidR="004A5B1D">
        <w:rPr>
          <w:b/>
        </w:rPr>
        <w:t xml:space="preserve"> regulations internationally. </w:t>
      </w:r>
    </w:p>
    <w:p w14:paraId="7A89C317" w14:textId="482AA95F" w:rsidR="004A5B1D" w:rsidRPr="004A5B1D" w:rsidRDefault="004A5B1D" w:rsidP="004A5B1D">
      <w:pPr>
        <w:spacing w:line="480" w:lineRule="auto"/>
      </w:pPr>
      <w:r w:rsidRPr="004A5B1D">
        <w:t xml:space="preserve">      </w:t>
      </w:r>
      <w:r w:rsidR="00372081">
        <w:t xml:space="preserve"> </w:t>
      </w:r>
      <w:r w:rsidR="00757559">
        <w:t>T</w:t>
      </w:r>
      <w:r>
        <w:t>he problems associated with</w:t>
      </w:r>
      <w:r w:rsidRPr="004A5B1D">
        <w:t xml:space="preserve"> greenhouse </w:t>
      </w:r>
      <w:r>
        <w:t xml:space="preserve">gases </w:t>
      </w:r>
      <w:r w:rsidR="00757559">
        <w:t xml:space="preserve">are of international concern </w:t>
      </w:r>
      <w:r w:rsidR="00372081">
        <w:t xml:space="preserve">and therefore </w:t>
      </w:r>
      <w:r w:rsidR="000C6A44">
        <w:t xml:space="preserve">require </w:t>
      </w:r>
      <w:r w:rsidR="00372081">
        <w:t xml:space="preserve"> a global solution. </w:t>
      </w:r>
      <w:r w:rsidR="00372081">
        <w:rPr>
          <w:shd w:val="clear" w:color="auto" w:fill="FFFFFF"/>
        </w:rPr>
        <w:t xml:space="preserve">According to the Netherlands Environmental Agency </w:t>
      </w:r>
      <w:r w:rsidR="000C6A44">
        <w:rPr>
          <w:shd w:val="clear" w:color="auto" w:fill="FFFFFF"/>
        </w:rPr>
        <w:t>,</w:t>
      </w:r>
      <w:r w:rsidR="00372081">
        <w:rPr>
          <w:shd w:val="clear" w:color="auto" w:fill="FFFFFF"/>
        </w:rPr>
        <w:t xml:space="preserve">worldwide </w:t>
      </w:r>
      <w:r w:rsidR="00372081">
        <w:rPr>
          <w:shd w:val="clear" w:color="auto" w:fill="FFFFFF"/>
        </w:rPr>
        <w:lastRenderedPageBreak/>
        <w:t>emissions were up 40% from 1990s to 2009 (PBL Netherlands Environmental</w:t>
      </w:r>
      <w:r w:rsidR="00372081">
        <w:t xml:space="preserve"> </w:t>
      </w:r>
      <w:r w:rsidR="00372081">
        <w:rPr>
          <w:shd w:val="clear" w:color="auto" w:fill="FFFFFF"/>
        </w:rPr>
        <w:t>Assessment Agency</w:t>
      </w:r>
      <w:r w:rsidR="00372081">
        <w:t xml:space="preserve"> </w:t>
      </w:r>
      <w:r w:rsidR="00372081" w:rsidRPr="00F164D7">
        <w:t>(20</w:t>
      </w:r>
      <w:r w:rsidR="00372081">
        <w:t>09</w:t>
      </w:r>
      <w:r w:rsidR="00372081" w:rsidRPr="00F164D7">
        <w:t>). </w:t>
      </w:r>
      <w:r w:rsidR="00372081" w:rsidRPr="00A63030">
        <w:t xml:space="preserve"> </w:t>
      </w:r>
    </w:p>
    <w:p w14:paraId="0701FFB7" w14:textId="7884AA97" w:rsidR="000A663C" w:rsidRDefault="004A5B1D" w:rsidP="000A663C">
      <w:pPr>
        <w:spacing w:line="480" w:lineRule="auto"/>
      </w:pPr>
      <w:r>
        <w:t xml:space="preserve">       </w:t>
      </w:r>
      <w:r w:rsidR="000C6A44">
        <w:t xml:space="preserve">The </w:t>
      </w:r>
      <w:r>
        <w:t xml:space="preserve">European Union has successfully implemented policies that </w:t>
      </w:r>
      <w:r w:rsidR="000C6A44">
        <w:t>aim to reduce</w:t>
      </w:r>
      <w:r>
        <w:t xml:space="preserve"> greenhouse gases </w:t>
      </w:r>
      <w:r w:rsidR="000C6A44">
        <w:t xml:space="preserve">such as </w:t>
      </w:r>
      <w:r>
        <w:t xml:space="preserve">C02. The Kyoto Protocol </w:t>
      </w:r>
      <w:r w:rsidR="000C6A44">
        <w:t xml:space="preserve">set targets for </w:t>
      </w:r>
      <w:r>
        <w:t>industriali</w:t>
      </w:r>
      <w:r w:rsidR="000C6A44">
        <w:t>s</w:t>
      </w:r>
      <w:r>
        <w:t>ed nations</w:t>
      </w:r>
      <w:r w:rsidR="000C6A44">
        <w:t xml:space="preserve"> t</w:t>
      </w:r>
      <w:r>
        <w:t xml:space="preserve">o cut carbon emissions by an average of five percent </w:t>
      </w:r>
      <w:r w:rsidR="000C6A44">
        <w:t xml:space="preserve">per year </w:t>
      </w:r>
      <w:r>
        <w:t>(</w:t>
      </w:r>
      <w:r>
        <w:rPr>
          <w:shd w:val="clear" w:color="auto" w:fill="FFFFFF"/>
        </w:rPr>
        <w:t>Henson, R. (2011).</w:t>
      </w:r>
      <w:r w:rsidR="005377FA">
        <w:rPr>
          <w:shd w:val="clear" w:color="auto" w:fill="FFFFFF"/>
        </w:rPr>
        <w:t xml:space="preserve"> </w:t>
      </w:r>
      <w:r w:rsidR="000C6A44">
        <w:rPr>
          <w:shd w:val="clear" w:color="auto" w:fill="FFFFFF"/>
        </w:rPr>
        <w:t xml:space="preserve">It started in the 1990s but </w:t>
      </w:r>
      <w:r>
        <w:rPr>
          <w:shd w:val="clear" w:color="auto" w:fill="FFFFFF"/>
        </w:rPr>
        <w:t xml:space="preserve">the legislation did not become international law until 2005. Many countries were on track to meet their targets </w:t>
      </w:r>
      <w:r w:rsidR="000C6A44">
        <w:rPr>
          <w:shd w:val="clear" w:color="auto" w:fill="FFFFFF"/>
        </w:rPr>
        <w:t xml:space="preserve">but </w:t>
      </w:r>
      <w:r>
        <w:rPr>
          <w:shd w:val="clear" w:color="auto" w:fill="FFFFFF"/>
        </w:rPr>
        <w:t xml:space="preserve">some countries were not remotely close </w:t>
      </w:r>
      <w:r w:rsidR="00D4593D">
        <w:rPr>
          <w:shd w:val="clear" w:color="auto" w:fill="FFFFFF"/>
        </w:rPr>
        <w:t>,</w:t>
      </w:r>
      <w:r>
        <w:rPr>
          <w:shd w:val="clear" w:color="auto" w:fill="FFFFFF"/>
        </w:rPr>
        <w:t>the main polluters being USA and China</w:t>
      </w:r>
      <w:r w:rsidR="001D4414">
        <w:rPr>
          <w:shd w:val="clear" w:color="auto" w:fill="FFFFFF"/>
        </w:rPr>
        <w:t xml:space="preserve"> (</w:t>
      </w:r>
      <w:r w:rsidR="001D4414">
        <w:t xml:space="preserve">UCS USA </w:t>
      </w:r>
      <w:r w:rsidR="001D4414" w:rsidRPr="00372081">
        <w:t>(2020)</w:t>
      </w:r>
      <w:r w:rsidR="001D4414">
        <w:rPr>
          <w:shd w:val="clear" w:color="auto" w:fill="FFFFFF"/>
        </w:rPr>
        <w:t xml:space="preserve">. </w:t>
      </w:r>
    </w:p>
    <w:p w14:paraId="225B87DB" w14:textId="60250457" w:rsidR="000A663C" w:rsidRDefault="000A663C" w:rsidP="000A663C">
      <w:pPr>
        <w:spacing w:line="480" w:lineRule="auto"/>
      </w:pPr>
      <w:r>
        <w:t xml:space="preserve">       </w:t>
      </w:r>
    </w:p>
    <w:p w14:paraId="6FB96659" w14:textId="73F9FD9E" w:rsidR="002002E6" w:rsidRDefault="00372081" w:rsidP="004A5B1D">
      <w:pPr>
        <w:spacing w:line="480" w:lineRule="auto"/>
        <w:rPr>
          <w:shd w:val="clear" w:color="auto" w:fill="FFFFFF"/>
        </w:rPr>
      </w:pPr>
      <w:r w:rsidRPr="00372081">
        <w:rPr>
          <w:b/>
          <w:shd w:val="clear" w:color="auto" w:fill="FFFFFF"/>
        </w:rPr>
        <w:t xml:space="preserve">Figure </w:t>
      </w:r>
      <w:r w:rsidR="006D47BD">
        <w:rPr>
          <w:b/>
          <w:shd w:val="clear" w:color="auto" w:fill="FFFFFF"/>
        </w:rPr>
        <w:t>3</w:t>
      </w:r>
      <w:r w:rsidRPr="00372081">
        <w:rPr>
          <w:b/>
          <w:shd w:val="clear" w:color="auto" w:fill="FFFFFF"/>
        </w:rPr>
        <w:t>.0</w:t>
      </w:r>
      <w:r>
        <w:rPr>
          <w:shd w:val="clear" w:color="auto" w:fill="FFFFFF"/>
        </w:rPr>
        <w:t xml:space="preserve"> below shows C02 emissions per country</w:t>
      </w:r>
      <w:r w:rsidR="007E09A0">
        <w:rPr>
          <w:shd w:val="clear" w:color="auto" w:fill="FFFFFF"/>
        </w:rPr>
        <w:t xml:space="preserve"> for 2019 (</w:t>
      </w:r>
      <w:r w:rsidR="007E09A0">
        <w:t xml:space="preserve">UCS USA </w:t>
      </w:r>
      <w:r w:rsidR="007E09A0" w:rsidRPr="00372081">
        <w:t>(2020)</w:t>
      </w:r>
      <w:r>
        <w:rPr>
          <w:shd w:val="clear" w:color="auto" w:fill="FFFFFF"/>
        </w:rPr>
        <w:t xml:space="preserve">. </w:t>
      </w:r>
    </w:p>
    <w:p w14:paraId="0738B695" w14:textId="0058FFA1" w:rsidR="00372081" w:rsidRDefault="00372081" w:rsidP="00372081">
      <w:pPr>
        <w:spacing w:line="480" w:lineRule="auto"/>
        <w:jc w:val="center"/>
      </w:pPr>
      <w:r>
        <w:rPr>
          <w:noProof/>
        </w:rPr>
        <w:drawing>
          <wp:inline distT="0" distB="0" distL="0" distR="0" wp14:anchorId="715367C0" wp14:editId="581C3497">
            <wp:extent cx="4102217" cy="25196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5-16 at 14.26.14.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107151" cy="2522651"/>
                    </a:xfrm>
                    <a:prstGeom prst="rect">
                      <a:avLst/>
                    </a:prstGeom>
                  </pic:spPr>
                </pic:pic>
              </a:graphicData>
            </a:graphic>
          </wp:inline>
        </w:drawing>
      </w:r>
    </w:p>
    <w:p w14:paraId="40A4C78D" w14:textId="4A5DCD51" w:rsidR="002C6BEB" w:rsidRDefault="00372081" w:rsidP="002C6BEB">
      <w:pPr>
        <w:spacing w:line="480" w:lineRule="auto"/>
        <w:rPr>
          <w:sz w:val="13"/>
          <w:szCs w:val="13"/>
        </w:rPr>
      </w:pPr>
      <w:r>
        <w:rPr>
          <w:sz w:val="13"/>
          <w:szCs w:val="13"/>
        </w:rPr>
        <w:t xml:space="preserve">                                                                                Figure </w:t>
      </w:r>
      <w:r w:rsidR="006D47BD">
        <w:rPr>
          <w:sz w:val="13"/>
          <w:szCs w:val="13"/>
        </w:rPr>
        <w:t>3</w:t>
      </w:r>
      <w:r>
        <w:rPr>
          <w:sz w:val="13"/>
          <w:szCs w:val="13"/>
        </w:rPr>
        <w:t>.0; C02 Emissions by Country</w:t>
      </w:r>
      <w:r w:rsidR="007E09A0">
        <w:rPr>
          <w:sz w:val="13"/>
          <w:szCs w:val="13"/>
        </w:rPr>
        <w:t xml:space="preserve"> </w:t>
      </w:r>
    </w:p>
    <w:p w14:paraId="2FFD4EF2" w14:textId="77777777" w:rsidR="00BB1432" w:rsidRDefault="00BB1432" w:rsidP="002C6BEB">
      <w:pPr>
        <w:spacing w:line="480" w:lineRule="auto"/>
        <w:rPr>
          <w:sz w:val="13"/>
          <w:szCs w:val="13"/>
        </w:rPr>
      </w:pPr>
    </w:p>
    <w:p w14:paraId="69ECECB1" w14:textId="57E7BC4D" w:rsidR="001F39D3" w:rsidRDefault="002002E6" w:rsidP="000A663C">
      <w:pPr>
        <w:spacing w:line="480" w:lineRule="auto"/>
        <w:rPr>
          <w:rFonts w:asciiTheme="majorHAnsi" w:hAnsiTheme="majorHAnsi" w:cstheme="majorHAnsi"/>
          <w:color w:val="222222"/>
          <w:shd w:val="clear" w:color="auto" w:fill="FFFFFF"/>
        </w:rPr>
      </w:pPr>
      <w:r>
        <w:t xml:space="preserve">                   </w:t>
      </w:r>
      <w:r w:rsidR="000A663C">
        <w:t>As seen above</w:t>
      </w:r>
      <w:r w:rsidR="00CA0E85">
        <w:t>,</w:t>
      </w:r>
      <w:r w:rsidR="000A663C">
        <w:t xml:space="preserve"> China is the world’s biggest polluter creating more emissions than Europe and the USA combined. This is due</w:t>
      </w:r>
      <w:r w:rsidR="005377FA">
        <w:t xml:space="preserve"> to</w:t>
      </w:r>
      <w:r w:rsidR="000A663C">
        <w:t xml:space="preserve"> its </w:t>
      </w:r>
      <w:r w:rsidR="00D4593D">
        <w:t xml:space="preserve">reliance on heavy </w:t>
      </w:r>
      <w:r w:rsidR="000A663C">
        <w:t>industry</w:t>
      </w:r>
      <w:r w:rsidR="00CA0E85">
        <w:t>,</w:t>
      </w:r>
      <w:r w:rsidR="000A663C">
        <w:t xml:space="preserve"> </w:t>
      </w:r>
      <w:r w:rsidR="00D4593D">
        <w:t>high</w:t>
      </w:r>
      <w:r w:rsidR="000A663C">
        <w:t xml:space="preserve"> population and </w:t>
      </w:r>
      <w:r w:rsidR="00D4593D">
        <w:t>rapid growth of business.</w:t>
      </w:r>
      <w:r w:rsidR="000A663C">
        <w:t xml:space="preserve"> </w:t>
      </w:r>
      <w:r w:rsidR="000A663C">
        <w:rPr>
          <w:shd w:val="clear" w:color="auto" w:fill="FFFFFF"/>
        </w:rPr>
        <w:t>A study published by</w:t>
      </w:r>
      <w:r w:rsidR="009D393A">
        <w:rPr>
          <w:shd w:val="clear" w:color="auto" w:fill="FFFFFF"/>
        </w:rPr>
        <w:t xml:space="preserve"> M</w:t>
      </w:r>
      <w:r w:rsidR="00CD3A62">
        <w:rPr>
          <w:shd w:val="clear" w:color="auto" w:fill="FFFFFF"/>
        </w:rPr>
        <w:t xml:space="preserve">assachusetts </w:t>
      </w:r>
      <w:r w:rsidR="009D393A">
        <w:rPr>
          <w:shd w:val="clear" w:color="auto" w:fill="FFFFFF"/>
        </w:rPr>
        <w:t>I</w:t>
      </w:r>
      <w:r w:rsidR="00CD3A62">
        <w:rPr>
          <w:shd w:val="clear" w:color="auto" w:fill="FFFFFF"/>
        </w:rPr>
        <w:t xml:space="preserve">nstitute of </w:t>
      </w:r>
      <w:r w:rsidR="009D393A">
        <w:rPr>
          <w:shd w:val="clear" w:color="auto" w:fill="FFFFFF"/>
        </w:rPr>
        <w:t>T</w:t>
      </w:r>
      <w:r w:rsidR="00CD3A62">
        <w:rPr>
          <w:shd w:val="clear" w:color="auto" w:fill="FFFFFF"/>
        </w:rPr>
        <w:t>echnology</w:t>
      </w:r>
      <w:r w:rsidR="009D393A">
        <w:rPr>
          <w:shd w:val="clear" w:color="auto" w:fill="FFFFFF"/>
        </w:rPr>
        <w:t xml:space="preserve"> </w:t>
      </w:r>
      <w:r w:rsidR="000A663C">
        <w:rPr>
          <w:shd w:val="clear" w:color="auto" w:fill="FFFFFF"/>
        </w:rPr>
        <w:t xml:space="preserve">estimates that </w:t>
      </w:r>
      <w:r w:rsidR="00D4593D">
        <w:rPr>
          <w:shd w:val="clear" w:color="auto" w:fill="FFFFFF"/>
        </w:rPr>
        <w:t xml:space="preserve">if </w:t>
      </w:r>
      <w:r w:rsidR="009D393A">
        <w:rPr>
          <w:shd w:val="clear" w:color="auto" w:fill="FFFFFF"/>
        </w:rPr>
        <w:t>China</w:t>
      </w:r>
      <w:r w:rsidR="000A663C">
        <w:rPr>
          <w:shd w:val="clear" w:color="auto" w:fill="FFFFFF"/>
        </w:rPr>
        <w:t xml:space="preserve"> me</w:t>
      </w:r>
      <w:r w:rsidR="00D4593D">
        <w:rPr>
          <w:shd w:val="clear" w:color="auto" w:fill="FFFFFF"/>
        </w:rPr>
        <w:t xml:space="preserve">t </w:t>
      </w:r>
      <w:r w:rsidR="000A663C">
        <w:rPr>
          <w:shd w:val="clear" w:color="auto" w:fill="FFFFFF"/>
        </w:rPr>
        <w:t xml:space="preserve">its </w:t>
      </w:r>
      <w:r w:rsidR="009D393A">
        <w:rPr>
          <w:shd w:val="clear" w:color="auto" w:fill="FFFFFF"/>
        </w:rPr>
        <w:t xml:space="preserve">emissions </w:t>
      </w:r>
      <w:r w:rsidR="000A663C">
        <w:rPr>
          <w:shd w:val="clear" w:color="auto" w:fill="FFFFFF"/>
        </w:rPr>
        <w:t xml:space="preserve">reduction goals, air quality </w:t>
      </w:r>
      <w:r w:rsidR="00D4593D">
        <w:rPr>
          <w:shd w:val="clear" w:color="auto" w:fill="FFFFFF"/>
        </w:rPr>
        <w:t xml:space="preserve">would improve </w:t>
      </w:r>
      <w:r w:rsidR="009D393A">
        <w:rPr>
          <w:shd w:val="clear" w:color="auto" w:fill="FFFFFF"/>
        </w:rPr>
        <w:t>and</w:t>
      </w:r>
      <w:r w:rsidR="000A663C">
        <w:rPr>
          <w:shd w:val="clear" w:color="auto" w:fill="FFFFFF"/>
        </w:rPr>
        <w:t xml:space="preserve"> </w:t>
      </w:r>
      <w:r w:rsidR="00D4593D">
        <w:rPr>
          <w:shd w:val="clear" w:color="auto" w:fill="FFFFFF"/>
        </w:rPr>
        <w:t xml:space="preserve">the </w:t>
      </w:r>
      <w:r w:rsidR="000A663C">
        <w:rPr>
          <w:shd w:val="clear" w:color="auto" w:fill="FFFFFF"/>
        </w:rPr>
        <w:t>death</w:t>
      </w:r>
      <w:r w:rsidR="00D4593D">
        <w:rPr>
          <w:shd w:val="clear" w:color="auto" w:fill="FFFFFF"/>
        </w:rPr>
        <w:t xml:space="preserve"> rate caused by </w:t>
      </w:r>
      <w:r w:rsidR="000A663C">
        <w:rPr>
          <w:shd w:val="clear" w:color="auto" w:fill="FFFFFF"/>
        </w:rPr>
        <w:t>air pollution</w:t>
      </w:r>
      <w:r w:rsidR="00D4593D">
        <w:rPr>
          <w:shd w:val="clear" w:color="auto" w:fill="FFFFFF"/>
        </w:rPr>
        <w:t xml:space="preserve"> would significantly reduce. </w:t>
      </w:r>
      <w:r w:rsidR="00CD3A62">
        <w:rPr>
          <w:shd w:val="clear" w:color="auto" w:fill="FFFFFF"/>
        </w:rPr>
        <w:t xml:space="preserve">For a </w:t>
      </w:r>
      <w:r w:rsidR="009D393A">
        <w:rPr>
          <w:shd w:val="clear" w:color="auto" w:fill="FFFFFF"/>
        </w:rPr>
        <w:t xml:space="preserve">4% </w:t>
      </w:r>
      <w:r w:rsidR="002F11A7">
        <w:rPr>
          <w:shd w:val="clear" w:color="auto" w:fill="FFFFFF"/>
        </w:rPr>
        <w:t xml:space="preserve">annual reduction in C02, </w:t>
      </w:r>
      <w:r w:rsidR="009D393A">
        <w:rPr>
          <w:shd w:val="clear" w:color="auto" w:fill="FFFFFF"/>
        </w:rPr>
        <w:t xml:space="preserve">MIT </w:t>
      </w:r>
      <w:r w:rsidR="009D393A">
        <w:rPr>
          <w:shd w:val="clear" w:color="auto" w:fill="FFFFFF"/>
        </w:rPr>
        <w:lastRenderedPageBreak/>
        <w:t xml:space="preserve">estimated the benefits could be worth </w:t>
      </w:r>
      <w:r w:rsidR="000A663C">
        <w:rPr>
          <w:shd w:val="clear" w:color="auto" w:fill="FFFFFF"/>
        </w:rPr>
        <w:t>$339</w:t>
      </w:r>
      <w:r w:rsidR="00CA0E85">
        <w:rPr>
          <w:shd w:val="clear" w:color="auto" w:fill="FFFFFF"/>
        </w:rPr>
        <w:t xml:space="preserve"> billion</w:t>
      </w:r>
      <w:r w:rsidR="000A663C">
        <w:rPr>
          <w:shd w:val="clear" w:color="auto" w:fill="FFFFFF"/>
        </w:rPr>
        <w:t xml:space="preserve"> </w:t>
      </w:r>
      <w:r w:rsidR="009D393A">
        <w:rPr>
          <w:shd w:val="clear" w:color="auto" w:fill="FFFFFF"/>
        </w:rPr>
        <w:t>by</w:t>
      </w:r>
      <w:r w:rsidR="000A663C">
        <w:rPr>
          <w:shd w:val="clear" w:color="auto" w:fill="FFFFFF"/>
        </w:rPr>
        <w:t xml:space="preserve"> 2030</w:t>
      </w:r>
      <w:r w:rsidR="00CD3A62">
        <w:rPr>
          <w:shd w:val="clear" w:color="auto" w:fill="FFFFFF"/>
        </w:rPr>
        <w:t xml:space="preserve"> which is </w:t>
      </w:r>
      <w:r w:rsidR="000A663C">
        <w:rPr>
          <w:shd w:val="clear" w:color="auto" w:fill="FFFFFF"/>
        </w:rPr>
        <w:t>four times what it would cost China to meet its climate goals</w:t>
      </w:r>
      <w:r w:rsidR="009D393A">
        <w:rPr>
          <w:shd w:val="clear" w:color="auto" w:fill="FFFFFF"/>
        </w:rPr>
        <w:t xml:space="preserve"> (</w:t>
      </w:r>
      <w:r w:rsidR="009D393A">
        <w:t>Chu, J. (2019).</w:t>
      </w:r>
      <w:r w:rsidR="009D393A">
        <w:rPr>
          <w:shd w:val="clear" w:color="auto" w:fill="FFFFFF"/>
        </w:rPr>
        <w:t xml:space="preserve"> </w:t>
      </w:r>
      <w:r w:rsidR="00BB1432" w:rsidRPr="00BB1432">
        <w:rPr>
          <w:rFonts w:asciiTheme="majorHAnsi" w:hAnsiTheme="majorHAnsi" w:cstheme="majorHAnsi"/>
          <w:i/>
          <w:color w:val="222222"/>
          <w:shd w:val="clear" w:color="auto" w:fill="FFFFFF"/>
        </w:rPr>
        <w:t>“The country could actually come out net positive, just based on the health co-benefits associated with air quality improvements, relative to the cost of a climate policy,”</w:t>
      </w:r>
      <w:r w:rsidR="00BB1432" w:rsidRPr="00BB1432">
        <w:rPr>
          <w:rFonts w:asciiTheme="majorHAnsi" w:hAnsiTheme="majorHAnsi" w:cstheme="majorHAnsi"/>
          <w:color w:val="222222"/>
          <w:shd w:val="clear" w:color="auto" w:fill="FFFFFF"/>
        </w:rPr>
        <w:t xml:space="preserve">  </w:t>
      </w:r>
      <w:r w:rsidR="00CD3A62">
        <w:rPr>
          <w:rFonts w:asciiTheme="majorHAnsi" w:hAnsiTheme="majorHAnsi" w:cstheme="majorHAnsi"/>
          <w:color w:val="222222"/>
          <w:shd w:val="clear" w:color="auto" w:fill="FFFFFF"/>
        </w:rPr>
        <w:t>stated</w:t>
      </w:r>
      <w:r w:rsidR="00BB1432" w:rsidRPr="00BB1432">
        <w:rPr>
          <w:rFonts w:asciiTheme="majorHAnsi" w:hAnsiTheme="majorHAnsi" w:cstheme="majorHAnsi"/>
          <w:color w:val="222222"/>
          <w:shd w:val="clear" w:color="auto" w:fill="FFFFFF"/>
        </w:rPr>
        <w:t xml:space="preserve"> Noelle </w:t>
      </w:r>
      <w:proofErr w:type="spellStart"/>
      <w:r w:rsidR="00BB1432" w:rsidRPr="00BB1432">
        <w:rPr>
          <w:rFonts w:asciiTheme="majorHAnsi" w:hAnsiTheme="majorHAnsi" w:cstheme="majorHAnsi"/>
          <w:color w:val="222222"/>
          <w:shd w:val="clear" w:color="auto" w:fill="FFFFFF"/>
        </w:rPr>
        <w:t>Eckley</w:t>
      </w:r>
      <w:proofErr w:type="spellEnd"/>
      <w:r w:rsidR="00BB1432" w:rsidRPr="00BB1432">
        <w:rPr>
          <w:rFonts w:asciiTheme="majorHAnsi" w:hAnsiTheme="majorHAnsi" w:cstheme="majorHAnsi"/>
          <w:color w:val="222222"/>
          <w:shd w:val="clear" w:color="auto" w:fill="FFFFFF"/>
        </w:rPr>
        <w:t xml:space="preserve"> Selin, an associate professor in </w:t>
      </w:r>
      <w:r w:rsidR="00BB1432">
        <w:rPr>
          <w:rFonts w:asciiTheme="majorHAnsi" w:hAnsiTheme="majorHAnsi" w:cstheme="majorHAnsi"/>
          <w:color w:val="222222"/>
          <w:shd w:val="clear" w:color="auto" w:fill="FFFFFF"/>
        </w:rPr>
        <w:t>MIT.</w:t>
      </w:r>
      <w:r w:rsidR="00BB1432" w:rsidRPr="00BB1432">
        <w:rPr>
          <w:rFonts w:asciiTheme="majorHAnsi" w:hAnsiTheme="majorHAnsi" w:cstheme="majorHAnsi"/>
          <w:color w:val="222222"/>
          <w:shd w:val="clear" w:color="auto" w:fill="FFFFFF"/>
        </w:rPr>
        <w:t xml:space="preserve"> </w:t>
      </w:r>
      <w:r w:rsidR="00BB1432" w:rsidRPr="00BB1432">
        <w:rPr>
          <w:rFonts w:asciiTheme="majorHAnsi" w:hAnsiTheme="majorHAnsi" w:cstheme="majorHAnsi"/>
          <w:i/>
          <w:color w:val="222222"/>
          <w:shd w:val="clear" w:color="auto" w:fill="FFFFFF"/>
        </w:rPr>
        <w:t>“This is a motivating factor for countries to engage in global climate policy.”</w:t>
      </w:r>
      <w:r w:rsidR="001F39D3">
        <w:rPr>
          <w:rFonts w:asciiTheme="majorHAnsi" w:hAnsiTheme="majorHAnsi" w:cstheme="majorHAnsi"/>
          <w:color w:val="222222"/>
          <w:shd w:val="clear" w:color="auto" w:fill="FFFFFF"/>
        </w:rPr>
        <w:t xml:space="preserve"> </w:t>
      </w:r>
    </w:p>
    <w:p w14:paraId="27B14C88" w14:textId="73D14882" w:rsidR="001F39D3" w:rsidRPr="001D2433" w:rsidRDefault="001F39D3" w:rsidP="000A663C">
      <w:pPr>
        <w:spacing w:line="480" w:lineRule="auto"/>
        <w:rPr>
          <w:rFonts w:asciiTheme="majorHAnsi" w:hAnsiTheme="majorHAnsi" w:cstheme="majorHAnsi"/>
          <w:color w:val="222222"/>
          <w:shd w:val="clear" w:color="auto" w:fill="FFFFFF"/>
        </w:rPr>
      </w:pPr>
      <w:r>
        <w:rPr>
          <w:rFonts w:asciiTheme="majorHAnsi" w:hAnsiTheme="majorHAnsi" w:cstheme="majorHAnsi"/>
          <w:color w:val="222222"/>
          <w:shd w:val="clear" w:color="auto" w:fill="FFFFFF"/>
        </w:rPr>
        <w:t xml:space="preserve">              China </w:t>
      </w:r>
      <w:r w:rsidR="00CD3A62">
        <w:rPr>
          <w:rFonts w:asciiTheme="majorHAnsi" w:hAnsiTheme="majorHAnsi" w:cstheme="majorHAnsi"/>
          <w:color w:val="222222"/>
          <w:shd w:val="clear" w:color="auto" w:fill="FFFFFF"/>
        </w:rPr>
        <w:t xml:space="preserve">continues to have a pollution problem but there are </w:t>
      </w:r>
      <w:r w:rsidR="00182866">
        <w:rPr>
          <w:rFonts w:asciiTheme="majorHAnsi" w:hAnsiTheme="majorHAnsi" w:cstheme="majorHAnsi"/>
          <w:color w:val="222222"/>
          <w:shd w:val="clear" w:color="auto" w:fill="FFFFFF"/>
        </w:rPr>
        <w:t xml:space="preserve">signs of </w:t>
      </w:r>
      <w:r w:rsidR="00CD3A62">
        <w:rPr>
          <w:rFonts w:asciiTheme="majorHAnsi" w:hAnsiTheme="majorHAnsi" w:cstheme="majorHAnsi"/>
          <w:color w:val="222222"/>
          <w:shd w:val="clear" w:color="auto" w:fill="FFFFFF"/>
        </w:rPr>
        <w:t>compliance</w:t>
      </w:r>
      <w:r w:rsidR="00182866">
        <w:rPr>
          <w:rFonts w:asciiTheme="majorHAnsi" w:hAnsiTheme="majorHAnsi" w:cstheme="majorHAnsi"/>
          <w:color w:val="222222"/>
          <w:shd w:val="clear" w:color="auto" w:fill="FFFFFF"/>
        </w:rPr>
        <w:t xml:space="preserve"> to the Paris </w:t>
      </w:r>
      <w:r w:rsidR="00CD3A62">
        <w:rPr>
          <w:rFonts w:asciiTheme="majorHAnsi" w:hAnsiTheme="majorHAnsi" w:cstheme="majorHAnsi"/>
          <w:color w:val="222222"/>
          <w:shd w:val="clear" w:color="auto" w:fill="FFFFFF"/>
        </w:rPr>
        <w:t>Agreement, including</w:t>
      </w:r>
      <w:r w:rsidR="00182866">
        <w:rPr>
          <w:rFonts w:asciiTheme="majorHAnsi" w:hAnsiTheme="majorHAnsi" w:cstheme="majorHAnsi"/>
          <w:color w:val="222222"/>
          <w:shd w:val="clear" w:color="auto" w:fill="FFFFFF"/>
        </w:rPr>
        <w:t xml:space="preserve"> a subsidis</w:t>
      </w:r>
      <w:r w:rsidR="00CD3A62">
        <w:rPr>
          <w:rFonts w:asciiTheme="majorHAnsi" w:hAnsiTheme="majorHAnsi" w:cstheme="majorHAnsi"/>
          <w:color w:val="222222"/>
          <w:shd w:val="clear" w:color="auto" w:fill="FFFFFF"/>
        </w:rPr>
        <w:t xml:space="preserve">ed </w:t>
      </w:r>
      <w:r w:rsidR="00182866">
        <w:rPr>
          <w:rFonts w:asciiTheme="majorHAnsi" w:hAnsiTheme="majorHAnsi" w:cstheme="majorHAnsi"/>
          <w:color w:val="222222"/>
          <w:shd w:val="clear" w:color="auto" w:fill="FFFFFF"/>
        </w:rPr>
        <w:t xml:space="preserve"> electric cars programme in 2018</w:t>
      </w:r>
      <w:r w:rsidR="00CD3A62">
        <w:rPr>
          <w:rFonts w:asciiTheme="majorHAnsi" w:hAnsiTheme="majorHAnsi" w:cstheme="majorHAnsi"/>
          <w:color w:val="222222"/>
          <w:shd w:val="clear" w:color="auto" w:fill="FFFFFF"/>
        </w:rPr>
        <w:t>,</w:t>
      </w:r>
      <w:r w:rsidR="00182866">
        <w:rPr>
          <w:rFonts w:asciiTheme="majorHAnsi" w:hAnsiTheme="majorHAnsi" w:cstheme="majorHAnsi"/>
          <w:color w:val="222222"/>
          <w:shd w:val="clear" w:color="auto" w:fill="FFFFFF"/>
        </w:rPr>
        <w:t xml:space="preserve"> which </w:t>
      </w:r>
      <w:r w:rsidR="00CD3A62">
        <w:rPr>
          <w:rFonts w:asciiTheme="majorHAnsi" w:hAnsiTheme="majorHAnsi" w:cstheme="majorHAnsi"/>
          <w:color w:val="222222"/>
          <w:shd w:val="clear" w:color="auto" w:fill="FFFFFF"/>
        </w:rPr>
        <w:t xml:space="preserve">has enabled </w:t>
      </w:r>
      <w:r w:rsidR="00182866">
        <w:rPr>
          <w:rFonts w:asciiTheme="majorHAnsi" w:hAnsiTheme="majorHAnsi" w:cstheme="majorHAnsi"/>
          <w:color w:val="222222"/>
          <w:shd w:val="clear" w:color="auto" w:fill="FFFFFF"/>
        </w:rPr>
        <w:t xml:space="preserve">1.1 million people </w:t>
      </w:r>
      <w:r w:rsidR="00CD3A62">
        <w:rPr>
          <w:rFonts w:asciiTheme="majorHAnsi" w:hAnsiTheme="majorHAnsi" w:cstheme="majorHAnsi"/>
          <w:color w:val="222222"/>
          <w:shd w:val="clear" w:color="auto" w:fill="FFFFFF"/>
        </w:rPr>
        <w:t xml:space="preserve">to </w:t>
      </w:r>
      <w:r w:rsidR="001D2433">
        <w:rPr>
          <w:rFonts w:asciiTheme="majorHAnsi" w:hAnsiTheme="majorHAnsi" w:cstheme="majorHAnsi"/>
          <w:color w:val="222222"/>
          <w:shd w:val="clear" w:color="auto" w:fill="FFFFFF"/>
        </w:rPr>
        <w:t>convert</w:t>
      </w:r>
      <w:r w:rsidR="00CD3A62">
        <w:rPr>
          <w:rFonts w:asciiTheme="majorHAnsi" w:hAnsiTheme="majorHAnsi" w:cstheme="majorHAnsi"/>
          <w:color w:val="222222"/>
          <w:shd w:val="clear" w:color="auto" w:fill="FFFFFF"/>
        </w:rPr>
        <w:t xml:space="preserve"> </w:t>
      </w:r>
      <w:r w:rsidR="001D2433">
        <w:rPr>
          <w:rFonts w:asciiTheme="majorHAnsi" w:hAnsiTheme="majorHAnsi" w:cstheme="majorHAnsi"/>
          <w:color w:val="222222"/>
          <w:shd w:val="clear" w:color="auto" w:fill="FFFFFF"/>
        </w:rPr>
        <w:t>to more carbon friendly transport</w:t>
      </w:r>
      <w:r w:rsidR="00182866">
        <w:rPr>
          <w:rFonts w:asciiTheme="majorHAnsi" w:hAnsiTheme="majorHAnsi" w:cstheme="majorHAnsi"/>
          <w:color w:val="222222"/>
          <w:shd w:val="clear" w:color="auto" w:fill="FFFFFF"/>
        </w:rPr>
        <w:t xml:space="preserve"> </w:t>
      </w:r>
      <w:r w:rsidR="00182866">
        <w:rPr>
          <w:shd w:val="clear" w:color="auto" w:fill="FFFFFF"/>
        </w:rPr>
        <w:t>(</w:t>
      </w:r>
      <w:r w:rsidR="00182866" w:rsidRPr="001F39D3">
        <w:t>Lux, H. (2019).</w:t>
      </w:r>
      <w:r w:rsidR="00182866">
        <w:t xml:space="preserve"> </w:t>
      </w:r>
    </w:p>
    <w:p w14:paraId="4A2F848B" w14:textId="238490F5" w:rsidR="00E208A4" w:rsidRDefault="00E208A4" w:rsidP="00E208A4">
      <w:pPr>
        <w:spacing w:line="480" w:lineRule="auto"/>
        <w:rPr>
          <w:shd w:val="clear" w:color="auto" w:fill="FFFFFF"/>
        </w:rPr>
      </w:pPr>
      <w:r>
        <w:rPr>
          <w:shd w:val="clear" w:color="auto" w:fill="FFFFFF"/>
        </w:rPr>
        <w:t xml:space="preserve">                </w:t>
      </w:r>
      <w:r w:rsidR="001F39D3">
        <w:rPr>
          <w:shd w:val="clear" w:color="auto" w:fill="FFFFFF"/>
        </w:rPr>
        <w:t xml:space="preserve"> </w:t>
      </w:r>
      <w:r w:rsidR="00182866">
        <w:rPr>
          <w:shd w:val="clear" w:color="auto" w:fill="FFFFFF"/>
        </w:rPr>
        <w:t>C</w:t>
      </w:r>
      <w:r w:rsidR="001F39D3">
        <w:rPr>
          <w:shd w:val="clear" w:color="auto" w:fill="FFFFFF"/>
        </w:rPr>
        <w:t xml:space="preserve">ountries </w:t>
      </w:r>
      <w:r w:rsidR="00CD3A62">
        <w:rPr>
          <w:shd w:val="clear" w:color="auto" w:fill="FFFFFF"/>
        </w:rPr>
        <w:t xml:space="preserve">such as </w:t>
      </w:r>
      <w:r w:rsidR="001F39D3">
        <w:rPr>
          <w:shd w:val="clear" w:color="auto" w:fill="FFFFFF"/>
        </w:rPr>
        <w:t xml:space="preserve"> India, Costa Rica and Morocco have shown </w:t>
      </w:r>
      <w:r w:rsidR="00CD3A62">
        <w:rPr>
          <w:shd w:val="clear" w:color="auto" w:fill="FFFFFF"/>
        </w:rPr>
        <w:t xml:space="preserve">positive </w:t>
      </w:r>
      <w:r w:rsidR="001F39D3">
        <w:rPr>
          <w:shd w:val="clear" w:color="auto" w:fill="FFFFFF"/>
        </w:rPr>
        <w:t xml:space="preserve">progress towards their </w:t>
      </w:r>
      <w:r w:rsidR="00182866">
        <w:rPr>
          <w:shd w:val="clear" w:color="auto" w:fill="FFFFFF"/>
        </w:rPr>
        <w:t xml:space="preserve">greenhouse </w:t>
      </w:r>
      <w:r w:rsidR="001F39D3">
        <w:rPr>
          <w:shd w:val="clear" w:color="auto" w:fill="FFFFFF"/>
        </w:rPr>
        <w:t>goals. India is on way to its pledge to source 40% of its electricity from renewable energy sources by 2030 (</w:t>
      </w:r>
      <w:r w:rsidR="001F39D3" w:rsidRPr="001F39D3">
        <w:t>Lux, H. (2019).</w:t>
      </w:r>
      <w:r w:rsidR="001F39D3">
        <w:rPr>
          <w:shd w:val="clear" w:color="auto" w:fill="FFFFFF"/>
        </w:rPr>
        <w:t xml:space="preserve"> Costa Rica already sources 98% of </w:t>
      </w:r>
      <w:r w:rsidR="00CD3A62">
        <w:rPr>
          <w:shd w:val="clear" w:color="auto" w:fill="FFFFFF"/>
        </w:rPr>
        <w:t xml:space="preserve">its </w:t>
      </w:r>
      <w:r w:rsidR="001F39D3">
        <w:rPr>
          <w:shd w:val="clear" w:color="auto" w:fill="FFFFFF"/>
        </w:rPr>
        <w:t>electricity from renewables (</w:t>
      </w:r>
      <w:r w:rsidR="001F39D3" w:rsidRPr="001F39D3">
        <w:t>Fendt, L. (2017). </w:t>
      </w:r>
      <w:r w:rsidR="00CD3A62">
        <w:rPr>
          <w:shd w:val="clear" w:color="auto" w:fill="FFFFFF"/>
        </w:rPr>
        <w:t>Unfortunately there are</w:t>
      </w:r>
      <w:r w:rsidR="00182866">
        <w:rPr>
          <w:shd w:val="clear" w:color="auto" w:fill="FFFFFF"/>
        </w:rPr>
        <w:t xml:space="preserve"> countries </w:t>
      </w:r>
      <w:r w:rsidR="004F3F9C">
        <w:rPr>
          <w:shd w:val="clear" w:color="auto" w:fill="FFFFFF"/>
        </w:rPr>
        <w:t xml:space="preserve">such as </w:t>
      </w:r>
      <w:r w:rsidR="00182866">
        <w:rPr>
          <w:shd w:val="clear" w:color="auto" w:fill="FFFFFF"/>
        </w:rPr>
        <w:t xml:space="preserve"> Russia, Saudi Arabia and Ukraine </w:t>
      </w:r>
      <w:r w:rsidR="00CD3A62">
        <w:rPr>
          <w:shd w:val="clear" w:color="auto" w:fill="FFFFFF"/>
        </w:rPr>
        <w:t xml:space="preserve">which </w:t>
      </w:r>
      <w:r w:rsidR="00182866">
        <w:rPr>
          <w:shd w:val="clear" w:color="auto" w:fill="FFFFFF"/>
        </w:rPr>
        <w:t xml:space="preserve">are </w:t>
      </w:r>
      <w:r w:rsidR="00CD3A62">
        <w:rPr>
          <w:shd w:val="clear" w:color="auto" w:fill="FFFFFF"/>
        </w:rPr>
        <w:t xml:space="preserve">failing to </w:t>
      </w:r>
      <w:r w:rsidR="00182866">
        <w:rPr>
          <w:shd w:val="clear" w:color="auto" w:fill="FFFFFF"/>
        </w:rPr>
        <w:t xml:space="preserve">meet targets at all. If Saudi Arabia </w:t>
      </w:r>
      <w:r w:rsidR="00231E33">
        <w:rPr>
          <w:shd w:val="clear" w:color="auto" w:fill="FFFFFF"/>
        </w:rPr>
        <w:t xml:space="preserve">keeps on polluting at </w:t>
      </w:r>
      <w:r w:rsidR="00CD3A62">
        <w:rPr>
          <w:shd w:val="clear" w:color="auto" w:fill="FFFFFF"/>
        </w:rPr>
        <w:t>its</w:t>
      </w:r>
      <w:r w:rsidR="001D2433">
        <w:rPr>
          <w:shd w:val="clear" w:color="auto" w:fill="FFFFFF"/>
        </w:rPr>
        <w:t xml:space="preserve"> present</w:t>
      </w:r>
      <w:r w:rsidR="00231E33">
        <w:rPr>
          <w:shd w:val="clear" w:color="auto" w:fill="FFFFFF"/>
        </w:rPr>
        <w:t xml:space="preserve"> level it will increase emissions by up to 80% from 2015 to 2030 (</w:t>
      </w:r>
      <w:r w:rsidR="00231E33" w:rsidRPr="00231E33">
        <w:rPr>
          <w:iCs/>
        </w:rPr>
        <w:t>Climate Action Tracker</w:t>
      </w:r>
      <w:r w:rsidR="00231E33" w:rsidRPr="00231E33">
        <w:t>. (2020). </w:t>
      </w:r>
      <w:r w:rsidR="00CD3A62">
        <w:t xml:space="preserve">These inconsistencies demonstrate the flaws of international </w:t>
      </w:r>
      <w:r w:rsidR="006F43D5">
        <w:t>agreements such as the Kyoto Agreement (1997) or the Paris Climate Agreement (2015) because some countries continue to place economic prosperity over future world health.</w:t>
      </w:r>
      <w:r w:rsidR="004F3F9C">
        <w:t xml:space="preserve"> It is difficult to place sanctions on powerful countries that do not comply with global agreements.</w:t>
      </w:r>
    </w:p>
    <w:p w14:paraId="3E087DFD" w14:textId="60DC540B" w:rsidR="002002E6" w:rsidRPr="00414A3E" w:rsidRDefault="008E23B3" w:rsidP="000A663C">
      <w:pPr>
        <w:spacing w:line="480" w:lineRule="auto"/>
        <w:rPr>
          <w:shd w:val="clear" w:color="auto" w:fill="FFFFFF"/>
        </w:rPr>
      </w:pPr>
      <w:r>
        <w:rPr>
          <w:shd w:val="clear" w:color="auto" w:fill="FFFFFF"/>
        </w:rPr>
        <w:t xml:space="preserve">               </w:t>
      </w:r>
    </w:p>
    <w:p w14:paraId="31497276" w14:textId="7F0231AB" w:rsidR="00C21F22" w:rsidRPr="00A803A3" w:rsidRDefault="00C21F22" w:rsidP="00C21F22">
      <w:pPr>
        <w:pStyle w:val="Body"/>
        <w:spacing w:line="480" w:lineRule="auto"/>
        <w:rPr>
          <w:b/>
        </w:rPr>
      </w:pPr>
      <w:r w:rsidRPr="00A803A3">
        <w:rPr>
          <w:b/>
        </w:rPr>
        <w:t xml:space="preserve">Emissions within the UK.  </w:t>
      </w:r>
    </w:p>
    <w:p w14:paraId="4B38396B" w14:textId="3237BDAE" w:rsidR="001D2433" w:rsidRDefault="00C21F22" w:rsidP="00C21F22">
      <w:pPr>
        <w:pStyle w:val="Body"/>
        <w:spacing w:line="480" w:lineRule="auto"/>
      </w:pPr>
      <w:r>
        <w:t xml:space="preserve">        </w:t>
      </w:r>
      <w:r w:rsidR="00CE69EC">
        <w:t xml:space="preserve">The United Kingdom has been acknowledged for its efforts towards the Paris Agreement. </w:t>
      </w:r>
      <w:r w:rsidR="006F43D5">
        <w:t>I</w:t>
      </w:r>
      <w:r w:rsidR="00CE69EC">
        <w:t xml:space="preserve">t </w:t>
      </w:r>
      <w:r w:rsidR="006F43D5">
        <w:t xml:space="preserve">may </w:t>
      </w:r>
      <w:r w:rsidR="00CE69EC">
        <w:t xml:space="preserve"> not </w:t>
      </w:r>
      <w:r w:rsidR="006F43D5">
        <w:t xml:space="preserve">have </w:t>
      </w:r>
      <w:r w:rsidR="00CE69EC">
        <w:t>reached its goal</w:t>
      </w:r>
      <w:r w:rsidR="006F43D5">
        <w:t xml:space="preserve"> but </w:t>
      </w:r>
      <w:r w:rsidR="00CE69EC">
        <w:t xml:space="preserve">it has seen reductions of 44% of emissions between 1990 and </w:t>
      </w:r>
      <w:r w:rsidR="00CE69EC">
        <w:lastRenderedPageBreak/>
        <w:t>2018</w:t>
      </w:r>
      <w:r w:rsidR="00DD68CF">
        <w:t xml:space="preserve"> </w:t>
      </w:r>
      <w:r w:rsidR="00DD68CF">
        <w:rPr>
          <w:shd w:val="clear" w:color="auto" w:fill="FFFFFF"/>
        </w:rPr>
        <w:t>(</w:t>
      </w:r>
      <w:r w:rsidR="00DD68CF" w:rsidRPr="001F39D3">
        <w:t>Lux, H. (2019).</w:t>
      </w:r>
      <w:r w:rsidR="00DD68CF">
        <w:rPr>
          <w:shd w:val="clear" w:color="auto" w:fill="FFFFFF"/>
        </w:rPr>
        <w:t xml:space="preserve"> </w:t>
      </w:r>
      <w:r w:rsidR="00674C66">
        <w:rPr>
          <w:b/>
        </w:rPr>
        <w:t>F</w:t>
      </w:r>
      <w:r w:rsidR="001D2433" w:rsidRPr="00674C66">
        <w:rPr>
          <w:b/>
        </w:rPr>
        <w:t>igure 4.0</w:t>
      </w:r>
      <w:r w:rsidR="001D2433">
        <w:t xml:space="preserve"> below</w:t>
      </w:r>
      <w:r w:rsidR="00674C66">
        <w:t xml:space="preserve"> show</w:t>
      </w:r>
      <w:r w:rsidR="006F43D5">
        <w:t xml:space="preserve">s the </w:t>
      </w:r>
      <w:r w:rsidR="00674C66">
        <w:t xml:space="preserve"> United Kingdom’s reduction in greenhouse gases since 1990 </w:t>
      </w:r>
      <w:r w:rsidR="001D2433">
        <w:t xml:space="preserve">; </w:t>
      </w:r>
      <w:r w:rsidR="00674C66" w:rsidRPr="00674C66">
        <w:rPr>
          <w:color w:val="auto"/>
        </w:rPr>
        <w:t>(</w:t>
      </w:r>
      <w:r w:rsidR="00674C66" w:rsidRPr="00674C66">
        <w:rPr>
          <w:rFonts w:asciiTheme="majorHAnsi" w:hAnsiTheme="majorHAnsi" w:cstheme="majorHAnsi"/>
          <w:iCs/>
          <w:color w:val="auto"/>
        </w:rPr>
        <w:t>GOV.UK</w:t>
      </w:r>
      <w:r w:rsidR="00674C66" w:rsidRPr="00674C66">
        <w:rPr>
          <w:rFonts w:asciiTheme="majorHAnsi" w:hAnsiTheme="majorHAnsi" w:cstheme="majorHAnsi"/>
          <w:color w:val="auto"/>
        </w:rPr>
        <w:t xml:space="preserve">. (2020).  </w:t>
      </w:r>
    </w:p>
    <w:p w14:paraId="50414FC1" w14:textId="77777777" w:rsidR="001D2433" w:rsidRDefault="001D2433" w:rsidP="00C21F22">
      <w:pPr>
        <w:pStyle w:val="Body"/>
        <w:spacing w:line="480" w:lineRule="auto"/>
      </w:pPr>
    </w:p>
    <w:p w14:paraId="6AE3F695" w14:textId="6A72B25A" w:rsidR="001D2433" w:rsidRDefault="001D2433" w:rsidP="00C21F22">
      <w:pPr>
        <w:pStyle w:val="Body"/>
        <w:spacing w:line="480" w:lineRule="auto"/>
      </w:pPr>
      <w:r>
        <w:rPr>
          <w:noProof/>
          <w14:textOutline w14:w="0" w14:cap="rnd" w14:cmpd="sng" w14:algn="ctr">
            <w14:noFill/>
            <w14:prstDash w14:val="solid"/>
            <w14:bevel/>
          </w14:textOutline>
        </w:rPr>
        <w:drawing>
          <wp:inline distT="0" distB="0" distL="0" distR="0" wp14:anchorId="5EAFBD1B" wp14:editId="38BC8C54">
            <wp:extent cx="5943600" cy="18268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20-05-18 at 16.49.13.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1826895"/>
                    </a:xfrm>
                    <a:prstGeom prst="rect">
                      <a:avLst/>
                    </a:prstGeom>
                  </pic:spPr>
                </pic:pic>
              </a:graphicData>
            </a:graphic>
          </wp:inline>
        </w:drawing>
      </w:r>
    </w:p>
    <w:p w14:paraId="1598BC43" w14:textId="7E433828" w:rsidR="00674C66" w:rsidRDefault="00674C66" w:rsidP="00674C66">
      <w:pPr>
        <w:spacing w:line="480" w:lineRule="auto"/>
        <w:rPr>
          <w:sz w:val="13"/>
          <w:szCs w:val="13"/>
        </w:rPr>
      </w:pPr>
      <w:r>
        <w:rPr>
          <w:sz w:val="13"/>
          <w:szCs w:val="13"/>
        </w:rPr>
        <w:t xml:space="preserve">                   Figure </w:t>
      </w:r>
      <w:r w:rsidR="00F01CE7">
        <w:rPr>
          <w:sz w:val="13"/>
          <w:szCs w:val="13"/>
        </w:rPr>
        <w:t>4</w:t>
      </w:r>
      <w:r>
        <w:rPr>
          <w:sz w:val="13"/>
          <w:szCs w:val="13"/>
        </w:rPr>
        <w:t>.0; United Kingdom greenhouse emission statistics. (</w:t>
      </w:r>
      <w:r w:rsidRPr="00674C66">
        <w:rPr>
          <w:rFonts w:asciiTheme="majorHAnsi" w:hAnsiTheme="majorHAnsi" w:cstheme="majorHAnsi"/>
          <w:iCs/>
          <w:color w:val="000000"/>
          <w:sz w:val="13"/>
          <w:szCs w:val="13"/>
        </w:rPr>
        <w:t>GOV.UK</w:t>
      </w:r>
      <w:r w:rsidRPr="00674C66">
        <w:rPr>
          <w:rFonts w:asciiTheme="majorHAnsi" w:hAnsiTheme="majorHAnsi" w:cstheme="majorHAnsi"/>
          <w:color w:val="000000"/>
          <w:sz w:val="13"/>
          <w:szCs w:val="13"/>
        </w:rPr>
        <w:t>.</w:t>
      </w:r>
      <w:r w:rsidRPr="00674C66">
        <w:rPr>
          <w:rFonts w:asciiTheme="majorHAnsi" w:hAnsiTheme="majorHAnsi" w:cstheme="majorHAnsi"/>
          <w:sz w:val="13"/>
          <w:szCs w:val="13"/>
        </w:rPr>
        <w:t xml:space="preserve"> </w:t>
      </w:r>
      <w:r w:rsidRPr="00674C66">
        <w:rPr>
          <w:rFonts w:asciiTheme="majorHAnsi" w:hAnsiTheme="majorHAnsi" w:cstheme="majorHAnsi"/>
          <w:color w:val="000000"/>
          <w:sz w:val="13"/>
          <w:szCs w:val="13"/>
        </w:rPr>
        <w:t>(2020).</w:t>
      </w:r>
      <w:r w:rsidRPr="00674C66">
        <w:rPr>
          <w:rFonts w:asciiTheme="majorHAnsi" w:hAnsiTheme="majorHAnsi" w:cstheme="majorHAnsi"/>
          <w:color w:val="000000"/>
        </w:rPr>
        <w:t> </w:t>
      </w:r>
    </w:p>
    <w:p w14:paraId="4D3123C0" w14:textId="77777777" w:rsidR="001D2433" w:rsidRDefault="001D2433" w:rsidP="00C21F22">
      <w:pPr>
        <w:pStyle w:val="Body"/>
        <w:spacing w:line="480" w:lineRule="auto"/>
      </w:pPr>
    </w:p>
    <w:p w14:paraId="5DC5CE68" w14:textId="6A87E16D" w:rsidR="00E6649E" w:rsidRDefault="001D2433" w:rsidP="00C21F22">
      <w:pPr>
        <w:pStyle w:val="Body"/>
        <w:spacing w:line="480" w:lineRule="auto"/>
      </w:pPr>
      <w:r>
        <w:t xml:space="preserve">       </w:t>
      </w:r>
      <w:r w:rsidR="00C21F22">
        <w:t xml:space="preserve">Legislation has </w:t>
      </w:r>
      <w:r w:rsidR="006F43D5">
        <w:t xml:space="preserve">been </w:t>
      </w:r>
      <w:r w:rsidR="004F3F9C">
        <w:t>devised</w:t>
      </w:r>
      <w:r w:rsidR="006F43D5">
        <w:t xml:space="preserve"> </w:t>
      </w:r>
      <w:r w:rsidR="00C21F22">
        <w:t xml:space="preserve">by the UK government to </w:t>
      </w:r>
      <w:r w:rsidR="006F43D5">
        <w:t>help combat</w:t>
      </w:r>
      <w:r w:rsidR="00C21F22">
        <w:t xml:space="preserve"> the carbon crisis. </w:t>
      </w:r>
      <w:r w:rsidR="006F43D5">
        <w:t>A</w:t>
      </w:r>
      <w:r w:rsidR="00C21F22">
        <w:t xml:space="preserve">ny legislation must have an impact assessment (IA) </w:t>
      </w:r>
      <w:r w:rsidR="006F43D5">
        <w:t xml:space="preserve">before it becomes law and </w:t>
      </w:r>
      <w:r w:rsidR="00C21F22">
        <w:t>a cost to benefit analysis</w:t>
      </w:r>
      <w:r w:rsidR="006F43D5">
        <w:t xml:space="preserve">. </w:t>
      </w:r>
      <w:r w:rsidR="00C21F22">
        <w:t>Th</w:t>
      </w:r>
      <w:r w:rsidR="006F43D5">
        <w:t>e</w:t>
      </w:r>
      <w:r w:rsidR="00C21F22">
        <w:t xml:space="preserve"> estimated cost to the economy </w:t>
      </w:r>
      <w:r w:rsidR="00E6649E">
        <w:t>(calculated</w:t>
      </w:r>
      <w:r w:rsidR="00C21F22">
        <w:t xml:space="preserve"> through loss of GDP</w:t>
      </w:r>
      <w:r w:rsidR="00E6649E">
        <w:t>)</w:t>
      </w:r>
      <w:r w:rsidR="00C21F22">
        <w:t xml:space="preserve"> </w:t>
      </w:r>
      <w:r w:rsidR="00AA7860">
        <w:t>has</w:t>
      </w:r>
      <w:r w:rsidR="00C21F22">
        <w:t xml:space="preserve"> be</w:t>
      </w:r>
      <w:r w:rsidR="00AA7860">
        <w:t xml:space="preserve">en estimated as </w:t>
      </w:r>
      <w:r w:rsidR="00C21F22">
        <w:t xml:space="preserve">between £324 - £404 billion. </w:t>
      </w:r>
      <w:r w:rsidR="00AA7860">
        <w:t>T</w:t>
      </w:r>
      <w:r w:rsidR="00C21F22">
        <w:t>he benefit</w:t>
      </w:r>
      <w:r>
        <w:t xml:space="preserve"> </w:t>
      </w:r>
      <w:r w:rsidR="00AA7860">
        <w:t xml:space="preserve">can be calculated </w:t>
      </w:r>
      <w:r w:rsidR="00C21F22">
        <w:t xml:space="preserve">by giving a value to each additional ton of greenhouse emissions </w:t>
      </w:r>
      <w:r w:rsidR="00AA7860">
        <w:t xml:space="preserve">. This </w:t>
      </w:r>
      <w:r w:rsidR="00C21F22">
        <w:t xml:space="preserve">could give benefits of </w:t>
      </w:r>
      <w:r w:rsidR="00AA7860">
        <w:t xml:space="preserve">between </w:t>
      </w:r>
      <w:r w:rsidR="00C21F22">
        <w:t>£457 to £1,020 billion. This figure</w:t>
      </w:r>
      <w:r>
        <w:t xml:space="preserve"> </w:t>
      </w:r>
      <w:r w:rsidR="00C21F22">
        <w:t xml:space="preserve">does not include </w:t>
      </w:r>
      <w:r w:rsidR="00AA7860">
        <w:t xml:space="preserve">any </w:t>
      </w:r>
      <w:r w:rsidR="00C21F22">
        <w:t>health benefits associated with a cleaner atmosphere (</w:t>
      </w:r>
      <w:r w:rsidR="00C21F22" w:rsidRPr="00A705F3">
        <w:t>Callan, S. &amp; Thomas, J. (2013)</w:t>
      </w:r>
      <w:r w:rsidR="00C21F22">
        <w:t xml:space="preserve">. </w:t>
      </w:r>
      <w:r w:rsidR="00674C66">
        <w:t xml:space="preserve">This could give a positive net value of up to £696 billion </w:t>
      </w:r>
      <w:r w:rsidR="00AA7860">
        <w:t xml:space="preserve">which is a substantial sum </w:t>
      </w:r>
      <w:r w:rsidR="00674C66">
        <w:t>a</w:t>
      </w:r>
      <w:r w:rsidR="00AA7860">
        <w:t xml:space="preserve">s well as </w:t>
      </w:r>
      <w:r w:rsidR="00674C66">
        <w:t>protect</w:t>
      </w:r>
      <w:r w:rsidR="00AA7860">
        <w:t xml:space="preserve">ing </w:t>
      </w:r>
      <w:r w:rsidR="00674C66">
        <w:t>the livelihood of future generations</w:t>
      </w:r>
      <w:r w:rsidR="00AA7860">
        <w:t>.</w:t>
      </w:r>
      <w:r w:rsidR="00674C66">
        <w:t xml:space="preserve"> </w:t>
      </w:r>
    </w:p>
    <w:p w14:paraId="09AEFE2A" w14:textId="0AD876FA" w:rsidR="00F164D7" w:rsidRDefault="00F164D7" w:rsidP="00F164D7">
      <w:pPr>
        <w:spacing w:line="480" w:lineRule="auto"/>
        <w:rPr>
          <w:shd w:val="clear" w:color="auto" w:fill="FFFFFF"/>
        </w:rPr>
      </w:pPr>
    </w:p>
    <w:p w14:paraId="2D58FC75" w14:textId="1E4E1C41" w:rsidR="0045214F" w:rsidRDefault="0045214F" w:rsidP="00F164D7">
      <w:pPr>
        <w:spacing w:line="480" w:lineRule="auto"/>
        <w:rPr>
          <w:b/>
          <w:shd w:val="clear" w:color="auto" w:fill="FFFFFF"/>
        </w:rPr>
      </w:pPr>
      <w:r w:rsidRPr="0045214F">
        <w:rPr>
          <w:b/>
          <w:shd w:val="clear" w:color="auto" w:fill="FFFFFF"/>
        </w:rPr>
        <w:t xml:space="preserve">Conclusion </w:t>
      </w:r>
    </w:p>
    <w:p w14:paraId="21288605" w14:textId="5D932C3B" w:rsidR="0045214F" w:rsidRDefault="0045214F" w:rsidP="0045214F">
      <w:pPr>
        <w:spacing w:line="480" w:lineRule="auto"/>
        <w:rPr>
          <w:shd w:val="clear" w:color="auto" w:fill="FFFFFF"/>
        </w:rPr>
      </w:pPr>
      <w:r w:rsidRPr="0045214F">
        <w:rPr>
          <w:i/>
        </w:rPr>
        <w:t xml:space="preserve">        While there remains a debate about what it means for development to be sustainable, there is now a coherent body of academic work that has sought to understand what a sustainable </w:t>
      </w:r>
      <w:r w:rsidRPr="0045214F">
        <w:rPr>
          <w:i/>
        </w:rPr>
        <w:lastRenderedPageBreak/>
        <w:t xml:space="preserve">development path might look like, how this path can be achieved and how progress towards it might be measured. </w:t>
      </w:r>
      <w:r w:rsidRPr="0045214F">
        <w:t>(</w:t>
      </w:r>
      <w:r w:rsidRPr="0045214F">
        <w:rPr>
          <w:shd w:val="clear" w:color="auto" w:fill="FFFFFF"/>
        </w:rPr>
        <w:t xml:space="preserve">Pearce, </w:t>
      </w:r>
      <w:r>
        <w:rPr>
          <w:shd w:val="clear" w:color="auto" w:fill="FFFFFF"/>
        </w:rPr>
        <w:t xml:space="preserve">D., Atkinson, G., &amp; </w:t>
      </w:r>
      <w:proofErr w:type="spellStart"/>
      <w:r>
        <w:rPr>
          <w:shd w:val="clear" w:color="auto" w:fill="FFFFFF"/>
        </w:rPr>
        <w:t>Mourato</w:t>
      </w:r>
      <w:proofErr w:type="spellEnd"/>
      <w:r>
        <w:rPr>
          <w:shd w:val="clear" w:color="auto" w:fill="FFFFFF"/>
        </w:rPr>
        <w:t>, S. (2006). </w:t>
      </w:r>
    </w:p>
    <w:p w14:paraId="7214B42A" w14:textId="27B363C5" w:rsidR="00231E33" w:rsidRDefault="00231E33" w:rsidP="0045214F">
      <w:pPr>
        <w:spacing w:line="480" w:lineRule="auto"/>
      </w:pPr>
      <w:r>
        <w:t xml:space="preserve">        </w:t>
      </w:r>
      <w:r w:rsidR="00AA7860">
        <w:t>T</w:t>
      </w:r>
      <w:r w:rsidR="006B6653">
        <w:t xml:space="preserve">here </w:t>
      </w:r>
      <w:r w:rsidR="00AA7860">
        <w:t xml:space="preserve">are significant differences in the level of commitment of countries </w:t>
      </w:r>
      <w:r w:rsidR="006B6653">
        <w:t xml:space="preserve">to reduce their </w:t>
      </w:r>
      <w:r w:rsidR="00AA7860">
        <w:t xml:space="preserve">carbon </w:t>
      </w:r>
      <w:r w:rsidR="006B6653">
        <w:t xml:space="preserve">emissions. Some countries are moving forward with environmental policy as others regress in search of </w:t>
      </w:r>
      <w:r w:rsidR="00A91D16">
        <w:t>g</w:t>
      </w:r>
      <w:r w:rsidR="006B6653">
        <w:t xml:space="preserve">ross </w:t>
      </w:r>
      <w:r w:rsidR="00A91D16">
        <w:t>d</w:t>
      </w:r>
      <w:r w:rsidR="006B6653">
        <w:t xml:space="preserve">omestic </w:t>
      </w:r>
      <w:r w:rsidR="00A91D16">
        <w:t>p</w:t>
      </w:r>
      <w:r w:rsidR="006B6653">
        <w:t>roduct.</w:t>
      </w:r>
      <w:r w:rsidR="00AA7860">
        <w:t xml:space="preserve"> C</w:t>
      </w:r>
      <w:r w:rsidR="006B6653">
        <w:t xml:space="preserve">oherent policies </w:t>
      </w:r>
      <w:r w:rsidR="00AA7860">
        <w:t xml:space="preserve">are needed </w:t>
      </w:r>
      <w:r w:rsidR="006B6653">
        <w:t>that stretch to all count</w:t>
      </w:r>
      <w:r w:rsidR="00AA7860">
        <w:t>r</w:t>
      </w:r>
      <w:r w:rsidR="006B6653">
        <w:t>ies</w:t>
      </w:r>
      <w:r w:rsidR="00AA7860">
        <w:t xml:space="preserve"> with a collective responsibility for the welfare of </w:t>
      </w:r>
      <w:r w:rsidR="00D345ED">
        <w:t xml:space="preserve">all </w:t>
      </w:r>
      <w:r w:rsidR="00AA7860">
        <w:t>people and the planet</w:t>
      </w:r>
      <w:r w:rsidR="00D345ED">
        <w:t>.</w:t>
      </w:r>
      <w:r w:rsidR="00832E6D">
        <w:t xml:space="preserve"> </w:t>
      </w:r>
      <w:r w:rsidRPr="00231E33">
        <w:t xml:space="preserve">Global carbon emissions increased in 2017 by 1.7% and by 2.7% in 2018. </w:t>
      </w:r>
      <w:r w:rsidR="006B6653">
        <w:t>It</w:t>
      </w:r>
      <w:r w:rsidRPr="00231E33">
        <w:t xml:space="preserve"> is predicted that the increase for 2019 will be the highest on record</w:t>
      </w:r>
      <w:r w:rsidR="006B6653">
        <w:t xml:space="preserve"> (</w:t>
      </w:r>
      <w:r w:rsidR="006B6653" w:rsidRPr="001F39D3">
        <w:t>Lux, H. (2019)</w:t>
      </w:r>
      <w:r w:rsidRPr="00231E33">
        <w:t>.</w:t>
      </w:r>
      <w:r w:rsidR="006B6653">
        <w:t xml:space="preserve"> </w:t>
      </w:r>
    </w:p>
    <w:p w14:paraId="7FB62C52" w14:textId="42C0145C" w:rsidR="00E6649E" w:rsidRDefault="00E6649E" w:rsidP="0045214F">
      <w:pPr>
        <w:spacing w:line="480" w:lineRule="auto"/>
      </w:pPr>
      <w:r>
        <w:t xml:space="preserve">      </w:t>
      </w:r>
      <w:r w:rsidR="00D345ED">
        <w:t>There can be no more delays or excuses because climate change is now a proven fact and the impact is already visible with extreme weather and the loss of natural habitats across the world</w:t>
      </w:r>
      <w:r w:rsidR="00A91D16">
        <w:t xml:space="preserve">. </w:t>
      </w:r>
      <w:r w:rsidR="00D345ED">
        <w:t xml:space="preserve">New studies and </w:t>
      </w:r>
      <w:r w:rsidR="00A91D16">
        <w:t xml:space="preserve">research </w:t>
      </w:r>
      <w:r w:rsidR="00832E6D">
        <w:t xml:space="preserve">are key to providing </w:t>
      </w:r>
      <w:r w:rsidR="00A91D16">
        <w:t xml:space="preserve">accurate </w:t>
      </w:r>
      <w:r w:rsidR="00832E6D">
        <w:t xml:space="preserve">representations </w:t>
      </w:r>
      <w:r w:rsidR="00A91D16">
        <w:t xml:space="preserve">of the </w:t>
      </w:r>
      <w:r w:rsidR="004F3F9C">
        <w:t xml:space="preserve">costs and </w:t>
      </w:r>
      <w:r w:rsidR="00A91D16">
        <w:t xml:space="preserve">benefits </w:t>
      </w:r>
      <w:r w:rsidR="00832E6D">
        <w:t xml:space="preserve">of </w:t>
      </w:r>
      <w:r w:rsidR="00D345ED">
        <w:t xml:space="preserve">reducing </w:t>
      </w:r>
      <w:r w:rsidR="00832E6D">
        <w:t>greenhouse gases. These</w:t>
      </w:r>
      <w:r w:rsidR="00D345ED">
        <w:t xml:space="preserve"> can inform </w:t>
      </w:r>
      <w:r w:rsidR="00A91D16">
        <w:t xml:space="preserve">environmental policy and </w:t>
      </w:r>
      <w:r w:rsidR="00D345ED">
        <w:t xml:space="preserve">start to </w:t>
      </w:r>
      <w:r w:rsidR="00A91D16">
        <w:t>create innovative solutions</w:t>
      </w:r>
      <w:r w:rsidR="00090829">
        <w:t xml:space="preserve"> to the problems of the future</w:t>
      </w:r>
      <w:r w:rsidR="004A05AD">
        <w:t xml:space="preserve">. </w:t>
      </w:r>
      <w:bookmarkStart w:id="0" w:name="_GoBack"/>
      <w:bookmarkEnd w:id="0"/>
    </w:p>
    <w:p w14:paraId="18789139" w14:textId="6F6841F1" w:rsidR="001E6312" w:rsidRPr="0045214F" w:rsidRDefault="001E6312" w:rsidP="0045214F">
      <w:pPr>
        <w:spacing w:line="480" w:lineRule="auto"/>
      </w:pPr>
      <w:r>
        <w:t xml:space="preserve">         </w:t>
      </w:r>
    </w:p>
    <w:p w14:paraId="359EBA03" w14:textId="77777777" w:rsidR="0045214F" w:rsidRPr="0045214F" w:rsidRDefault="0045214F" w:rsidP="00F164D7">
      <w:pPr>
        <w:spacing w:line="480" w:lineRule="auto"/>
        <w:rPr>
          <w:b/>
          <w:shd w:val="clear" w:color="auto" w:fill="FFFFFF"/>
        </w:rPr>
      </w:pPr>
    </w:p>
    <w:p w14:paraId="1C1AE1D7" w14:textId="77777777" w:rsidR="00C776BD" w:rsidRPr="003E5EE3" w:rsidRDefault="00DE59FB">
      <w:pPr>
        <w:pStyle w:val="SectionTitle"/>
        <w:rPr>
          <w:b/>
          <w:lang w:val="en-GB"/>
        </w:rPr>
      </w:pPr>
      <w:r w:rsidRPr="003E5EE3">
        <w:rPr>
          <w:rFonts w:eastAsia="Arial Unicode MS" w:cs="Arial Unicode MS"/>
          <w:b/>
          <w:lang w:val="en-GB"/>
        </w:rPr>
        <w:lastRenderedPageBreak/>
        <w:t>References</w:t>
      </w:r>
    </w:p>
    <w:p w14:paraId="0675626E" w14:textId="2D06C339" w:rsidR="00C776BD" w:rsidRPr="00C21F22" w:rsidRDefault="00677E52" w:rsidP="00C21F22">
      <w:pPr>
        <w:pStyle w:val="Bibliography"/>
        <w:rPr>
          <w:rFonts w:asciiTheme="majorHAnsi" w:hAnsiTheme="majorHAnsi" w:cstheme="majorHAnsi"/>
        </w:rPr>
      </w:pPr>
      <w:r w:rsidRPr="00C21F22">
        <w:rPr>
          <w:rFonts w:asciiTheme="majorHAnsi" w:hAnsiTheme="majorHAnsi" w:cstheme="majorHAnsi"/>
          <w:shd w:val="clear" w:color="auto" w:fill="FFFFFF"/>
        </w:rPr>
        <w:t xml:space="preserve"> </w:t>
      </w:r>
      <w:r w:rsidR="00C21F22" w:rsidRPr="00C21F22">
        <w:rPr>
          <w:rStyle w:val="selectable"/>
          <w:rFonts w:asciiTheme="majorHAnsi" w:hAnsiTheme="majorHAnsi" w:cstheme="majorHAnsi"/>
          <w:shd w:val="clear" w:color="auto" w:fill="FFFFFF"/>
        </w:rPr>
        <w:t xml:space="preserve">Atkinson, G., Braathen, N., Groom, B., &amp; </w:t>
      </w:r>
      <w:proofErr w:type="spellStart"/>
      <w:r w:rsidR="00C21F22" w:rsidRPr="00C21F22">
        <w:rPr>
          <w:rStyle w:val="selectable"/>
          <w:rFonts w:asciiTheme="majorHAnsi" w:hAnsiTheme="majorHAnsi" w:cstheme="majorHAnsi"/>
          <w:shd w:val="clear" w:color="auto" w:fill="FFFFFF"/>
        </w:rPr>
        <w:t>Mourato</w:t>
      </w:r>
      <w:proofErr w:type="spellEnd"/>
      <w:r w:rsidR="00C21F22" w:rsidRPr="00C21F22">
        <w:rPr>
          <w:rStyle w:val="selectable"/>
          <w:rFonts w:asciiTheme="majorHAnsi" w:hAnsiTheme="majorHAnsi" w:cstheme="majorHAnsi"/>
          <w:shd w:val="clear" w:color="auto" w:fill="FFFFFF"/>
        </w:rPr>
        <w:t xml:space="preserve">, S. </w:t>
      </w:r>
      <w:r w:rsidRPr="00C21F22">
        <w:rPr>
          <w:rFonts w:asciiTheme="majorHAnsi" w:hAnsiTheme="majorHAnsi" w:cstheme="majorHAnsi"/>
          <w:shd w:val="clear" w:color="auto" w:fill="FFFFFF"/>
        </w:rPr>
        <w:t xml:space="preserve">(2018). </w:t>
      </w:r>
      <w:r w:rsidRPr="00C21F22">
        <w:rPr>
          <w:rFonts w:asciiTheme="majorHAnsi" w:hAnsiTheme="majorHAnsi" w:cstheme="majorHAnsi"/>
          <w:i/>
          <w:shd w:val="clear" w:color="auto" w:fill="FFFFFF"/>
        </w:rPr>
        <w:t xml:space="preserve">Cost-Benefit Analysis and the Environment: Further Developments and Policy Use. </w:t>
      </w:r>
      <w:r w:rsidRPr="00C21F22">
        <w:rPr>
          <w:rFonts w:asciiTheme="majorHAnsi" w:hAnsiTheme="majorHAnsi" w:cstheme="majorHAnsi"/>
          <w:shd w:val="clear" w:color="auto" w:fill="FFFFFF"/>
        </w:rPr>
        <w:t>Paris: OECD Publishing.</w:t>
      </w:r>
    </w:p>
    <w:p w14:paraId="5D366FC4" w14:textId="77777777" w:rsidR="00F643E9" w:rsidRDefault="00F643E9" w:rsidP="00F643E9">
      <w:pPr>
        <w:pStyle w:val="Bibliography"/>
      </w:pPr>
    </w:p>
    <w:p w14:paraId="2A44C543" w14:textId="6AF1E6F7" w:rsidR="00F643E9" w:rsidRDefault="00F643E9" w:rsidP="00F643E9">
      <w:pPr>
        <w:pStyle w:val="Bibliography"/>
      </w:pPr>
      <w:proofErr w:type="spellStart"/>
      <w:r>
        <w:t>Bellas</w:t>
      </w:r>
      <w:proofErr w:type="spellEnd"/>
      <w:r>
        <w:t>, A., &amp; Zerbe, R. (2003). </w:t>
      </w:r>
      <w:r w:rsidRPr="001C38C7">
        <w:rPr>
          <w:rStyle w:val="Emphasis"/>
          <w:rFonts w:asciiTheme="majorHAnsi" w:hAnsiTheme="majorHAnsi" w:cstheme="majorHAnsi"/>
        </w:rPr>
        <w:t>A Primer for Benefit Cost Analysis.</w:t>
      </w:r>
      <w:r>
        <w:t> Working Paper. Seattle, Washington.</w:t>
      </w:r>
    </w:p>
    <w:p w14:paraId="2B506153" w14:textId="77777777" w:rsidR="00F643E9" w:rsidRDefault="00F643E9" w:rsidP="00F643E9">
      <w:pPr>
        <w:pStyle w:val="Bibliography"/>
        <w:rPr>
          <w:shd w:val="clear" w:color="auto" w:fill="FFFFFF"/>
        </w:rPr>
      </w:pPr>
    </w:p>
    <w:p w14:paraId="45B279A7" w14:textId="77777777" w:rsidR="00F643E9" w:rsidRDefault="00F643E9" w:rsidP="00F643E9">
      <w:pPr>
        <w:pStyle w:val="Bibliography"/>
      </w:pPr>
      <w:r>
        <w:rPr>
          <w:shd w:val="clear" w:color="auto" w:fill="FFFFFF"/>
        </w:rPr>
        <w:t>Burgess, D., &amp; Zerbe, R. (2011). Calculating the Social Opportunity Cost Discount Rate. </w:t>
      </w:r>
      <w:r>
        <w:rPr>
          <w:i/>
          <w:iCs/>
          <w:shd w:val="clear" w:color="auto" w:fill="FFFFFF"/>
        </w:rPr>
        <w:t>Journal Of Benefit-Cost Analysis</w:t>
      </w:r>
      <w:r>
        <w:rPr>
          <w:shd w:val="clear" w:color="auto" w:fill="FFFFFF"/>
        </w:rPr>
        <w:t>, </w:t>
      </w:r>
      <w:r>
        <w:rPr>
          <w:i/>
          <w:iCs/>
          <w:shd w:val="clear" w:color="auto" w:fill="FFFFFF"/>
        </w:rPr>
        <w:t>2</w:t>
      </w:r>
      <w:r>
        <w:rPr>
          <w:shd w:val="clear" w:color="auto" w:fill="FFFFFF"/>
        </w:rPr>
        <w:t xml:space="preserve">(03), 1-10. </w:t>
      </w:r>
      <w:proofErr w:type="spellStart"/>
      <w:r>
        <w:rPr>
          <w:shd w:val="clear" w:color="auto" w:fill="FFFFFF"/>
        </w:rPr>
        <w:t>doi</w:t>
      </w:r>
      <w:proofErr w:type="spellEnd"/>
      <w:r>
        <w:rPr>
          <w:shd w:val="clear" w:color="auto" w:fill="FFFFFF"/>
        </w:rPr>
        <w:t>: 10.2202/2152-2812.1106</w:t>
      </w:r>
    </w:p>
    <w:p w14:paraId="7253DB58" w14:textId="77777777" w:rsidR="00677E52" w:rsidRPr="00677E52" w:rsidRDefault="00677E52" w:rsidP="00677E52">
      <w:pPr>
        <w:pStyle w:val="Body"/>
      </w:pPr>
    </w:p>
    <w:p w14:paraId="604DD606" w14:textId="77777777" w:rsidR="00C776BD" w:rsidRPr="00A705F3" w:rsidRDefault="00DE59FB">
      <w:pPr>
        <w:pStyle w:val="Bibliography"/>
        <w:rPr>
          <w:lang w:val="en-GB"/>
        </w:rPr>
      </w:pPr>
      <w:r w:rsidRPr="00A705F3">
        <w:rPr>
          <w:shd w:val="clear" w:color="auto" w:fill="FFFFFF"/>
          <w:lang w:val="en-GB"/>
        </w:rPr>
        <w:t>Callan, S., &amp; Thomas, J. (2008). </w:t>
      </w:r>
      <w:r w:rsidRPr="00A705F3">
        <w:rPr>
          <w:i/>
          <w:iCs/>
          <w:shd w:val="clear" w:color="auto" w:fill="FFFFFF"/>
          <w:lang w:val="en-GB"/>
        </w:rPr>
        <w:t>Resources and learning tools in environmental economics</w:t>
      </w:r>
      <w:r w:rsidRPr="00A705F3">
        <w:rPr>
          <w:shd w:val="clear" w:color="auto" w:fill="FFFFFF"/>
          <w:lang w:val="en-GB"/>
        </w:rPr>
        <w:t>. Mason, OH: Thomson/South-Western.</w:t>
      </w:r>
    </w:p>
    <w:p w14:paraId="251889A2" w14:textId="77777777" w:rsidR="00C776BD" w:rsidRPr="00A705F3" w:rsidRDefault="00C776BD">
      <w:pPr>
        <w:pStyle w:val="Body"/>
      </w:pPr>
    </w:p>
    <w:p w14:paraId="4BF762B5" w14:textId="6F3EEDE7" w:rsidR="00A34940" w:rsidRDefault="00DE59FB" w:rsidP="00441CE3">
      <w:pPr>
        <w:pStyle w:val="Bibliography"/>
        <w:rPr>
          <w:lang w:val="en-GB"/>
        </w:rPr>
      </w:pPr>
      <w:r w:rsidRPr="00A705F3">
        <w:rPr>
          <w:lang w:val="en-GB"/>
        </w:rPr>
        <w:t>Callan, S. &amp; Thomas, J., (2013).</w:t>
      </w:r>
      <w:r w:rsidRPr="00A705F3">
        <w:rPr>
          <w:i/>
          <w:iCs/>
          <w:lang w:val="en-GB"/>
        </w:rPr>
        <w:t> Environmental Economics and Management</w:t>
      </w:r>
      <w:r w:rsidRPr="00A705F3">
        <w:rPr>
          <w:lang w:val="en-GB"/>
        </w:rPr>
        <w:t>. Mason, OH: South-western college Publishing.</w:t>
      </w:r>
    </w:p>
    <w:p w14:paraId="5C39A13D" w14:textId="77777777" w:rsidR="009D393A" w:rsidRPr="009D393A" w:rsidRDefault="009D393A" w:rsidP="009D393A">
      <w:pPr>
        <w:pStyle w:val="Body"/>
      </w:pPr>
    </w:p>
    <w:p w14:paraId="34CCA9AD" w14:textId="63A7438D" w:rsidR="002C6BEB" w:rsidRDefault="009D393A" w:rsidP="009D393A">
      <w:pPr>
        <w:pStyle w:val="Bibliography"/>
      </w:pPr>
      <w:r>
        <w:t xml:space="preserve">Chu, J. (2019). </w:t>
      </w:r>
      <w:r w:rsidRPr="009D393A">
        <w:rPr>
          <w:i/>
        </w:rPr>
        <w:t>Study: Health benefits will offset cost of China’s climate policy.</w:t>
      </w:r>
      <w:r>
        <w:t xml:space="preserve"> </w:t>
      </w:r>
      <w:r w:rsidRPr="009D393A">
        <w:t>http://news.mit.edu/2018/study-health-benefits-will-offset-cost-china-climate-policy-0423</w:t>
      </w:r>
    </w:p>
    <w:p w14:paraId="5235A670" w14:textId="77777777" w:rsidR="009D393A" w:rsidRPr="009D393A" w:rsidRDefault="009D393A" w:rsidP="009D393A">
      <w:pPr>
        <w:pStyle w:val="Body"/>
        <w:rPr>
          <w:lang w:val="en-US"/>
        </w:rPr>
      </w:pPr>
    </w:p>
    <w:p w14:paraId="2D7A6BB0" w14:textId="2A9613B6" w:rsidR="002C6BEB" w:rsidRPr="002C6BEB" w:rsidRDefault="002C6BEB" w:rsidP="002C6BEB">
      <w:pPr>
        <w:pStyle w:val="Bibliography"/>
      </w:pPr>
      <w:r w:rsidRPr="002C6BEB">
        <w:t>Clay, K., &amp; Muller, N. (2019). Recent Increases in Air Pollution: Evidence and Implications for Mortality. </w:t>
      </w:r>
      <w:r w:rsidRPr="002C6BEB">
        <w:rPr>
          <w:i/>
          <w:iCs/>
        </w:rPr>
        <w:t>National Bureau Of Economic Research Working Paper Series</w:t>
      </w:r>
      <w:r w:rsidRPr="002C6BEB">
        <w:t>. https://www.nber.org/papers/w26381</w:t>
      </w:r>
    </w:p>
    <w:p w14:paraId="460AE7DD" w14:textId="10B597DB" w:rsidR="0011752A" w:rsidRDefault="0011752A" w:rsidP="0011752A">
      <w:pPr>
        <w:pStyle w:val="Bibliography"/>
      </w:pPr>
    </w:p>
    <w:p w14:paraId="7E1A0836" w14:textId="74F3D8C4" w:rsidR="0011752A" w:rsidRDefault="0011752A" w:rsidP="0011752A">
      <w:pPr>
        <w:pStyle w:val="Bibliography"/>
        <w:rPr>
          <w:shd w:val="clear" w:color="auto" w:fill="FFFFFF"/>
        </w:rPr>
      </w:pPr>
      <w:r>
        <w:rPr>
          <w:shd w:val="clear" w:color="auto" w:fill="FFFFFF"/>
        </w:rPr>
        <w:lastRenderedPageBreak/>
        <w:t xml:space="preserve">Cohen, M. (2010). A Taxonomy of Oil Spill Costs What are the Likely Costs of the Deepwater Horizon Spill?. Washington DC: </w:t>
      </w:r>
      <w:proofErr w:type="spellStart"/>
      <w:r>
        <w:rPr>
          <w:shd w:val="clear" w:color="auto" w:fill="FFFFFF"/>
        </w:rPr>
        <w:t>Backrounder</w:t>
      </w:r>
      <w:proofErr w:type="spellEnd"/>
      <w:r>
        <w:rPr>
          <w:shd w:val="clear" w:color="auto" w:fill="FFFFFF"/>
        </w:rPr>
        <w:t>.</w:t>
      </w:r>
    </w:p>
    <w:p w14:paraId="5E9211E1" w14:textId="77777777" w:rsidR="00231E33" w:rsidRDefault="00231E33" w:rsidP="00F643E9">
      <w:pPr>
        <w:pStyle w:val="Bibliography"/>
        <w:ind w:left="0" w:firstLine="0"/>
        <w:rPr>
          <w:iCs/>
        </w:rPr>
      </w:pPr>
    </w:p>
    <w:p w14:paraId="635D179D" w14:textId="098215FC" w:rsidR="00231E33" w:rsidRPr="00231E33" w:rsidRDefault="00231E33" w:rsidP="00231E33">
      <w:pPr>
        <w:pStyle w:val="Bibliography"/>
      </w:pPr>
      <w:r w:rsidRPr="00231E33">
        <w:rPr>
          <w:iCs/>
        </w:rPr>
        <w:t>Climate Action Tracker</w:t>
      </w:r>
      <w:r w:rsidRPr="00231E33">
        <w:t>. (2020). </w:t>
      </w:r>
      <w:r w:rsidRPr="00231E33">
        <w:rPr>
          <w:i/>
          <w:iCs/>
        </w:rPr>
        <w:t>Climateactiontracker.org</w:t>
      </w:r>
      <w:r w:rsidRPr="00231E33">
        <w:t>. https://climateactiontracker.org/countries/saudi-arabia/</w:t>
      </w:r>
    </w:p>
    <w:p w14:paraId="25041FFD" w14:textId="77777777" w:rsidR="00B879A8" w:rsidRDefault="00B879A8" w:rsidP="00B879A8">
      <w:pPr>
        <w:pStyle w:val="Bibliography"/>
        <w:rPr>
          <w:iCs/>
        </w:rPr>
      </w:pPr>
    </w:p>
    <w:p w14:paraId="6FD241D8" w14:textId="07716A35" w:rsidR="00B879A8" w:rsidRPr="00B879A8" w:rsidRDefault="00B879A8" w:rsidP="00B879A8">
      <w:pPr>
        <w:pStyle w:val="Bibliography"/>
      </w:pPr>
      <w:r w:rsidRPr="00B879A8">
        <w:rPr>
          <w:iCs/>
        </w:rPr>
        <w:t>EPA (</w:t>
      </w:r>
      <w:r>
        <w:t xml:space="preserve">2017). </w:t>
      </w:r>
      <w:r w:rsidRPr="00B879A8">
        <w:rPr>
          <w:i/>
        </w:rPr>
        <w:t>Discounting future benefits and costs.</w:t>
      </w:r>
      <w:r w:rsidRPr="00B879A8">
        <w:t xml:space="preserve"> https://www.epa.gov/sites/production/files/2017-09/documents/ee-0568-06.pdf</w:t>
      </w:r>
    </w:p>
    <w:p w14:paraId="59F8534B" w14:textId="77777777" w:rsidR="00572D0E" w:rsidRDefault="00572D0E" w:rsidP="00572D0E">
      <w:pPr>
        <w:pStyle w:val="Bibliography"/>
      </w:pPr>
    </w:p>
    <w:p w14:paraId="1768A287" w14:textId="2938DBD6" w:rsidR="00572D0E" w:rsidRPr="00572D0E" w:rsidRDefault="00572D0E" w:rsidP="00572D0E">
      <w:pPr>
        <w:pStyle w:val="Bibliography"/>
      </w:pPr>
      <w:r>
        <w:t xml:space="preserve">Federal Government. </w:t>
      </w:r>
      <w:r w:rsidRPr="00572D0E">
        <w:t>(20</w:t>
      </w:r>
      <w:r>
        <w:t>19</w:t>
      </w:r>
      <w:r w:rsidRPr="00572D0E">
        <w:t>).</w:t>
      </w:r>
      <w:r w:rsidRPr="00572D0E">
        <w:rPr>
          <w:i/>
        </w:rPr>
        <w:t xml:space="preserve"> Guidelines and Discount Rates For Benefit-Cost Analysis of Federal Programs. </w:t>
      </w:r>
      <w:r>
        <w:rPr>
          <w:i/>
        </w:rPr>
        <w:t xml:space="preserve">White House.  </w:t>
      </w:r>
      <w:r w:rsidRPr="00572D0E">
        <w:t>https://www.whitehouse.gov/sites/whitehouse.gov/files/omb/circulars/A94/a094.pdf</w:t>
      </w:r>
    </w:p>
    <w:p w14:paraId="75A11FB7" w14:textId="77777777" w:rsidR="001F39D3" w:rsidRDefault="001F39D3" w:rsidP="001F39D3">
      <w:pPr>
        <w:pStyle w:val="Bibliography"/>
      </w:pPr>
    </w:p>
    <w:p w14:paraId="4BAB7BC1" w14:textId="414A9CE0" w:rsidR="001F39D3" w:rsidRPr="001F39D3" w:rsidRDefault="001F39D3" w:rsidP="001F39D3">
      <w:pPr>
        <w:pStyle w:val="Bibliography"/>
      </w:pPr>
      <w:r w:rsidRPr="001F39D3">
        <w:t>Fendt, L. (2017). </w:t>
      </w:r>
      <w:r w:rsidRPr="001F39D3">
        <w:rPr>
          <w:i/>
          <w:iCs/>
        </w:rPr>
        <w:t>All that glitters is not green: Costa Rica's renewables conceal dependence on oil</w:t>
      </w:r>
      <w:r w:rsidRPr="001F39D3">
        <w:t>. </w:t>
      </w:r>
      <w:r w:rsidRPr="001F39D3">
        <w:rPr>
          <w:i/>
          <w:iCs/>
        </w:rPr>
        <w:t>the Guardian</w:t>
      </w:r>
      <w:r w:rsidRPr="001F39D3">
        <w:t>. https://www.theguardian.com/world/2017/jan/05/costa-rica-renewable-energy-oil-cars</w:t>
      </w:r>
    </w:p>
    <w:p w14:paraId="4197A362" w14:textId="393EE96D" w:rsidR="00CF5DE9" w:rsidRDefault="00CF5DE9" w:rsidP="00402716">
      <w:pPr>
        <w:pStyle w:val="Bibliography"/>
        <w:ind w:left="0" w:firstLine="0"/>
      </w:pPr>
    </w:p>
    <w:p w14:paraId="1A78C51F" w14:textId="67B3824E" w:rsidR="00CF5DE9" w:rsidRDefault="00CF5DE9" w:rsidP="00CF5DE9">
      <w:pPr>
        <w:pStyle w:val="Bibliography"/>
      </w:pPr>
      <w:r>
        <w:t xml:space="preserve">Fischer, G. (1991). </w:t>
      </w:r>
      <w:r w:rsidRPr="00CF5DE9">
        <w:rPr>
          <w:i/>
        </w:rPr>
        <w:t>What Risks Are People Concerned About?</w:t>
      </w:r>
      <w:r>
        <w:rPr>
          <w:i/>
        </w:rPr>
        <w:t>.</w:t>
      </w:r>
      <w:r w:rsidRPr="00CF5DE9">
        <w:rPr>
          <w:i/>
        </w:rPr>
        <w:t xml:space="preserve"> </w:t>
      </w:r>
      <w:r>
        <w:t>Risk Analysis. 11, 303-314</w:t>
      </w:r>
    </w:p>
    <w:p w14:paraId="52754768" w14:textId="77777777" w:rsidR="00CF5DE9" w:rsidRPr="00CF5DE9" w:rsidRDefault="00CF5DE9" w:rsidP="00CF5DE9">
      <w:pPr>
        <w:pStyle w:val="Body"/>
        <w:rPr>
          <w:lang w:val="en-US"/>
        </w:rPr>
      </w:pPr>
    </w:p>
    <w:p w14:paraId="3750D897" w14:textId="77777777" w:rsidR="00674C66" w:rsidRDefault="00DE59FB" w:rsidP="00674C66">
      <w:pPr>
        <w:pStyle w:val="Bibliography"/>
        <w:rPr>
          <w:lang w:val="en-GB"/>
        </w:rPr>
      </w:pPr>
      <w:r w:rsidRPr="00A705F3">
        <w:rPr>
          <w:lang w:val="en-GB"/>
        </w:rPr>
        <w:t>Gaither, B., &amp; Sinclair, J. (2017). Environmental Marketplace Advocacy: Influences and Implications of U.S. Public Response. </w:t>
      </w:r>
      <w:r w:rsidRPr="00CF5DE9">
        <w:rPr>
          <w:i/>
          <w:lang w:val="en-GB"/>
        </w:rPr>
        <w:t>Journalism &amp; Mass Communication Quarterly, 95(1),</w:t>
      </w:r>
      <w:r w:rsidRPr="00A705F3">
        <w:rPr>
          <w:lang w:val="en-GB"/>
        </w:rPr>
        <w:t xml:space="preserve"> 169-191. </w:t>
      </w:r>
      <w:proofErr w:type="spellStart"/>
      <w:r w:rsidRPr="00A705F3">
        <w:rPr>
          <w:lang w:val="en-GB"/>
        </w:rPr>
        <w:t>doi</w:t>
      </w:r>
      <w:proofErr w:type="spellEnd"/>
      <w:r w:rsidRPr="00A705F3">
        <w:rPr>
          <w:lang w:val="en-GB"/>
        </w:rPr>
        <w:t>: 10.1177/1077699017710452</w:t>
      </w:r>
    </w:p>
    <w:p w14:paraId="64D4425E" w14:textId="5F0DFE55" w:rsidR="00674C66" w:rsidRPr="00674C66" w:rsidRDefault="00674C66" w:rsidP="00674C66">
      <w:pPr>
        <w:pStyle w:val="Bibliography"/>
        <w:rPr>
          <w:rFonts w:asciiTheme="majorHAnsi" w:hAnsiTheme="majorHAnsi" w:cstheme="majorHAnsi"/>
          <w:lang w:val="en-GB"/>
        </w:rPr>
      </w:pPr>
      <w:r w:rsidRPr="00674C66">
        <w:rPr>
          <w:rFonts w:asciiTheme="majorHAnsi" w:hAnsiTheme="majorHAnsi" w:cstheme="majorHAnsi"/>
          <w:iCs/>
        </w:rPr>
        <w:lastRenderedPageBreak/>
        <w:t>GOV.UK</w:t>
      </w:r>
      <w:r w:rsidRPr="00674C66">
        <w:rPr>
          <w:rFonts w:asciiTheme="majorHAnsi" w:hAnsiTheme="majorHAnsi" w:cstheme="majorHAnsi"/>
        </w:rPr>
        <w:t xml:space="preserve">. (2020).  </w:t>
      </w:r>
      <w:r w:rsidRPr="00674C66">
        <w:rPr>
          <w:rFonts w:asciiTheme="majorHAnsi" w:hAnsiTheme="majorHAnsi" w:cstheme="majorHAnsi"/>
          <w:i/>
          <w:iCs/>
        </w:rPr>
        <w:t>Final UK greenhouse gas emissions national statistics: 1990 to 2018</w:t>
      </w:r>
      <w:r w:rsidRPr="00674C66">
        <w:rPr>
          <w:rFonts w:asciiTheme="majorHAnsi" w:hAnsiTheme="majorHAnsi" w:cstheme="majorHAnsi"/>
        </w:rPr>
        <w:t>. https://www.gov.uk/government/statistics/final-uk-greenhouse-gas-emissions-national-statistics-1990-to-2018</w:t>
      </w:r>
    </w:p>
    <w:p w14:paraId="61D04D45" w14:textId="1DA16A19" w:rsidR="00A63030" w:rsidRDefault="00DE59FB" w:rsidP="00A63030">
      <w:r w:rsidRPr="00A705F3">
        <w:t> </w:t>
      </w:r>
    </w:p>
    <w:p w14:paraId="5470080A" w14:textId="77777777" w:rsidR="00674C66" w:rsidRDefault="00674C66" w:rsidP="00A63030"/>
    <w:p w14:paraId="1AC5D519" w14:textId="063D2BD1" w:rsidR="00A63030" w:rsidRDefault="00A63030" w:rsidP="00A63030">
      <w:pPr>
        <w:pStyle w:val="Bibliography"/>
        <w:rPr>
          <w:shd w:val="clear" w:color="auto" w:fill="FFFFFF"/>
        </w:rPr>
      </w:pPr>
      <w:r>
        <w:rPr>
          <w:shd w:val="clear" w:color="auto" w:fill="FFFFFF"/>
        </w:rPr>
        <w:t>Henson, R. (2011). </w:t>
      </w:r>
      <w:r>
        <w:rPr>
          <w:i/>
          <w:iCs/>
          <w:shd w:val="clear" w:color="auto" w:fill="FFFFFF"/>
        </w:rPr>
        <w:t>The rough guide to climate change</w:t>
      </w:r>
      <w:r>
        <w:rPr>
          <w:shd w:val="clear" w:color="auto" w:fill="FFFFFF"/>
        </w:rPr>
        <w:t>. London: Rough Guides.</w:t>
      </w:r>
    </w:p>
    <w:p w14:paraId="73C69F14" w14:textId="77777777" w:rsidR="00402716" w:rsidRPr="00402716" w:rsidRDefault="00402716" w:rsidP="00402716">
      <w:pPr>
        <w:pStyle w:val="Body"/>
        <w:rPr>
          <w:lang w:val="en-US"/>
        </w:rPr>
      </w:pPr>
    </w:p>
    <w:p w14:paraId="3DDB337E" w14:textId="0FE6236F" w:rsidR="00C776BD" w:rsidRDefault="00BB2757" w:rsidP="00BB2757">
      <w:pPr>
        <w:pStyle w:val="Bibliography"/>
        <w:rPr>
          <w:shd w:val="clear" w:color="auto" w:fill="FFFFFF"/>
        </w:rPr>
      </w:pPr>
      <w:r>
        <w:rPr>
          <w:shd w:val="clear" w:color="auto" w:fill="FFFFFF"/>
        </w:rPr>
        <w:t>Holladay, J. (2015). Valuing the Clean Air Act: How Do We Know How Much Clean Air is Worth?. New York: Institute for Policy Integrity.</w:t>
      </w:r>
    </w:p>
    <w:p w14:paraId="07689363" w14:textId="77777777" w:rsidR="002002E6" w:rsidRDefault="002002E6" w:rsidP="002002E6">
      <w:pPr>
        <w:pStyle w:val="Bibliography"/>
      </w:pPr>
    </w:p>
    <w:p w14:paraId="3154821A" w14:textId="3F6CD5D3" w:rsidR="002002E6" w:rsidRPr="002002E6" w:rsidRDefault="002002E6" w:rsidP="002002E6">
      <w:pPr>
        <w:pStyle w:val="Bibliography"/>
      </w:pPr>
      <w:r w:rsidRPr="002002E6">
        <w:t>Holden, E. (2019). </w:t>
      </w:r>
      <w:r w:rsidRPr="002002E6">
        <w:rPr>
          <w:i/>
          <w:iCs/>
        </w:rPr>
        <w:t>Trump begins year-long process to formally exit Paris climate agreement</w:t>
      </w:r>
      <w:r w:rsidRPr="002002E6">
        <w:t>. </w:t>
      </w:r>
      <w:r w:rsidRPr="002002E6">
        <w:rPr>
          <w:i/>
          <w:iCs/>
        </w:rPr>
        <w:t>the Guardian</w:t>
      </w:r>
      <w:r w:rsidRPr="002002E6">
        <w:t>. https://www.theguardian.com/us-news/2019/nov/04/donald-trump-climate-crisis-exit-paris-agreement</w:t>
      </w:r>
    </w:p>
    <w:p w14:paraId="3A16FE39" w14:textId="77777777" w:rsidR="00402716" w:rsidRDefault="00402716" w:rsidP="00402716">
      <w:pPr>
        <w:pStyle w:val="Bibliography"/>
        <w:rPr>
          <w:iCs/>
        </w:rPr>
      </w:pPr>
    </w:p>
    <w:p w14:paraId="6EBFE2A5" w14:textId="363F6BCA" w:rsidR="00402716" w:rsidRPr="00402716" w:rsidRDefault="00402716" w:rsidP="00402716">
      <w:pPr>
        <w:pStyle w:val="Bibliography"/>
      </w:pPr>
      <w:r w:rsidRPr="00402716">
        <w:rPr>
          <w:iCs/>
        </w:rPr>
        <w:t>Human Rights Watch</w:t>
      </w:r>
      <w:r w:rsidRPr="00402716">
        <w:t>. (2018).</w:t>
      </w:r>
      <w:r>
        <w:t xml:space="preserve"> </w:t>
      </w:r>
      <w:r w:rsidRPr="00402716">
        <w:rPr>
          <w:i/>
          <w:iCs/>
        </w:rPr>
        <w:t>How the US Government’s Deregulation of Mountaintop Removal Threatens Public Health</w:t>
      </w:r>
      <w:r w:rsidRPr="00402716">
        <w:t>. https://www.hrw.org/report/2018/12/10/coal-mine-next-door/how-us-governments-deregulation-mountaintop-removal-threatens</w:t>
      </w:r>
    </w:p>
    <w:p w14:paraId="0AEA19EA" w14:textId="77777777" w:rsidR="00BB2757" w:rsidRPr="00BB2757" w:rsidRDefault="00BB2757" w:rsidP="00BB2757">
      <w:pPr>
        <w:pStyle w:val="Body"/>
        <w:rPr>
          <w:lang w:val="en-US"/>
        </w:rPr>
      </w:pPr>
    </w:p>
    <w:p w14:paraId="7ACD1923" w14:textId="77777777" w:rsidR="004A5724" w:rsidRPr="004A5724" w:rsidRDefault="004A5724" w:rsidP="004A5724">
      <w:pPr>
        <w:pStyle w:val="Body"/>
      </w:pPr>
    </w:p>
    <w:p w14:paraId="2CA4D100" w14:textId="25D1BE46" w:rsidR="00C776BD" w:rsidRPr="00A705F3" w:rsidRDefault="00DE59FB" w:rsidP="00402716">
      <w:pPr>
        <w:pStyle w:val="Bibliography"/>
        <w:rPr>
          <w:lang w:val="en-GB"/>
        </w:rPr>
      </w:pPr>
      <w:proofErr w:type="spellStart"/>
      <w:r w:rsidRPr="00A705F3">
        <w:rPr>
          <w:shd w:val="clear" w:color="auto" w:fill="FFFFFF"/>
          <w:lang w:val="en-GB"/>
        </w:rPr>
        <w:t>Hussen</w:t>
      </w:r>
      <w:proofErr w:type="spellEnd"/>
      <w:r w:rsidRPr="00A705F3">
        <w:rPr>
          <w:shd w:val="clear" w:color="auto" w:fill="FFFFFF"/>
          <w:lang w:val="en-GB"/>
        </w:rPr>
        <w:t>, A. (2019).  </w:t>
      </w:r>
      <w:r w:rsidRPr="00A705F3">
        <w:rPr>
          <w:i/>
          <w:iCs/>
          <w:shd w:val="clear" w:color="auto" w:fill="FFFFFF"/>
          <w:lang w:val="en-GB"/>
        </w:rPr>
        <w:t>Principles of environmental economics and sustainability.</w:t>
      </w:r>
      <w:r w:rsidRPr="00A705F3">
        <w:rPr>
          <w:shd w:val="clear" w:color="auto" w:fill="FFFFFF"/>
          <w:lang w:val="en-GB"/>
        </w:rPr>
        <w:t xml:space="preserve"> New York: Routledge.</w:t>
      </w:r>
    </w:p>
    <w:p w14:paraId="7EA3DBBA" w14:textId="77777777" w:rsidR="00C776BD" w:rsidRPr="00A705F3" w:rsidRDefault="00C776BD">
      <w:pPr>
        <w:pStyle w:val="Bibliography"/>
        <w:rPr>
          <w:lang w:val="en-GB"/>
        </w:rPr>
      </w:pPr>
    </w:p>
    <w:p w14:paraId="6F316913" w14:textId="761F90CB" w:rsidR="00C776BD" w:rsidRPr="00A705F3" w:rsidRDefault="00DE59FB">
      <w:pPr>
        <w:pStyle w:val="Bibliography"/>
        <w:rPr>
          <w:lang w:val="en-GB"/>
        </w:rPr>
      </w:pPr>
      <w:r w:rsidRPr="00A705F3">
        <w:rPr>
          <w:lang w:val="en-GB"/>
        </w:rPr>
        <w:t xml:space="preserve">James, D., Jansen, H., </w:t>
      </w:r>
      <w:proofErr w:type="spellStart"/>
      <w:r w:rsidRPr="00A705F3">
        <w:rPr>
          <w:lang w:val="en-GB"/>
        </w:rPr>
        <w:t>Opschoor</w:t>
      </w:r>
      <w:proofErr w:type="spellEnd"/>
      <w:r w:rsidRPr="00A705F3">
        <w:rPr>
          <w:lang w:val="en-GB"/>
        </w:rPr>
        <w:t xml:space="preserve">, J. &amp; </w:t>
      </w:r>
      <w:proofErr w:type="spellStart"/>
      <w:r w:rsidRPr="00A705F3">
        <w:rPr>
          <w:lang w:val="en-GB"/>
        </w:rPr>
        <w:t>Wakeman</w:t>
      </w:r>
      <w:proofErr w:type="spellEnd"/>
      <w:r w:rsidRPr="00A705F3">
        <w:rPr>
          <w:lang w:val="en-GB"/>
        </w:rPr>
        <w:t>, K</w:t>
      </w:r>
      <w:r w:rsidR="00441CE3">
        <w:rPr>
          <w:lang w:val="en-GB"/>
        </w:rPr>
        <w:t>.</w:t>
      </w:r>
      <w:r w:rsidRPr="00A705F3">
        <w:rPr>
          <w:lang w:val="en-GB"/>
        </w:rPr>
        <w:t xml:space="preserve"> (2013). </w:t>
      </w:r>
      <w:r w:rsidRPr="00A705F3">
        <w:rPr>
          <w:i/>
          <w:iCs/>
          <w:lang w:val="en-GB"/>
        </w:rPr>
        <w:t xml:space="preserve">Economic Approaches to Environmental Problems. </w:t>
      </w:r>
      <w:r w:rsidRPr="00A705F3">
        <w:rPr>
          <w:lang w:val="en-GB"/>
        </w:rPr>
        <w:t>Amsterdam: Elsevier.</w:t>
      </w:r>
    </w:p>
    <w:p w14:paraId="5598FD81" w14:textId="77777777" w:rsidR="00C776BD" w:rsidRPr="00A705F3" w:rsidRDefault="00C776BD">
      <w:pPr>
        <w:pStyle w:val="Bibliography"/>
        <w:rPr>
          <w:shd w:val="clear" w:color="auto" w:fill="FFFFFF"/>
          <w:lang w:val="en-GB"/>
        </w:rPr>
      </w:pPr>
    </w:p>
    <w:p w14:paraId="69422496" w14:textId="77777777" w:rsidR="00C776BD" w:rsidRPr="00A705F3" w:rsidRDefault="00DE59FB">
      <w:pPr>
        <w:pStyle w:val="Bibliography"/>
        <w:rPr>
          <w:lang w:val="en-GB"/>
        </w:rPr>
      </w:pPr>
      <w:proofErr w:type="spellStart"/>
      <w:r w:rsidRPr="00A705F3">
        <w:rPr>
          <w:shd w:val="clear" w:color="auto" w:fill="FFFFFF"/>
          <w:lang w:val="en-GB"/>
        </w:rPr>
        <w:lastRenderedPageBreak/>
        <w:t>Kneese</w:t>
      </w:r>
      <w:proofErr w:type="spellEnd"/>
      <w:r w:rsidRPr="00A705F3">
        <w:rPr>
          <w:shd w:val="clear" w:color="auto" w:fill="FFFFFF"/>
          <w:lang w:val="en-GB"/>
        </w:rPr>
        <w:t xml:space="preserve">, A., Ayres, R. &amp; </w:t>
      </w:r>
      <w:proofErr w:type="spellStart"/>
      <w:r w:rsidRPr="00A705F3">
        <w:rPr>
          <w:shd w:val="clear" w:color="auto" w:fill="FFFFFF"/>
          <w:lang w:val="en-GB"/>
        </w:rPr>
        <w:t>D'Arge</w:t>
      </w:r>
      <w:proofErr w:type="spellEnd"/>
      <w:r w:rsidRPr="00A705F3">
        <w:rPr>
          <w:shd w:val="clear" w:color="auto" w:fill="FFFFFF"/>
          <w:lang w:val="en-GB"/>
        </w:rPr>
        <w:t>, R. (2015). </w:t>
      </w:r>
      <w:r w:rsidRPr="00A705F3">
        <w:rPr>
          <w:i/>
          <w:iCs/>
          <w:shd w:val="clear" w:color="auto" w:fill="FFFFFF"/>
          <w:lang w:val="en-GB"/>
        </w:rPr>
        <w:t>Economics and The Environment</w:t>
      </w:r>
      <w:r w:rsidRPr="00A705F3">
        <w:rPr>
          <w:shd w:val="clear" w:color="auto" w:fill="FFFFFF"/>
          <w:lang w:val="en-GB"/>
        </w:rPr>
        <w:t>. Oxford: Routledge.</w:t>
      </w:r>
    </w:p>
    <w:p w14:paraId="23783D29" w14:textId="77777777" w:rsidR="00BB01FA" w:rsidRDefault="00BB01FA" w:rsidP="00BB01FA">
      <w:pPr>
        <w:pStyle w:val="Bibliography"/>
      </w:pPr>
    </w:p>
    <w:p w14:paraId="133DEAAE" w14:textId="4960D92C" w:rsidR="00BB01FA" w:rsidRPr="00BB01FA" w:rsidRDefault="00BB01FA" w:rsidP="00BB01FA">
      <w:pPr>
        <w:pStyle w:val="Bibliography"/>
      </w:pPr>
      <w:r w:rsidRPr="00BB01FA">
        <w:t>Lind, R. (1995). Intergenerational equity, discounting, and the role of cost-benefit analysis in evaluating global climate policy. </w:t>
      </w:r>
      <w:r w:rsidRPr="00BB01FA">
        <w:rPr>
          <w:i/>
          <w:iCs/>
        </w:rPr>
        <w:t>Energy Policy</w:t>
      </w:r>
      <w:r w:rsidRPr="00BB01FA">
        <w:t>, </w:t>
      </w:r>
      <w:r w:rsidRPr="00BB01FA">
        <w:rPr>
          <w:i/>
          <w:iCs/>
        </w:rPr>
        <w:t>23</w:t>
      </w:r>
      <w:r w:rsidRPr="00BB01FA">
        <w:t>(4-5), 379-389. doi:10.1016/0301-4215(95)90162-z</w:t>
      </w:r>
    </w:p>
    <w:p w14:paraId="691319CE" w14:textId="77777777" w:rsidR="001F39D3" w:rsidRDefault="001F39D3" w:rsidP="001F39D3">
      <w:pPr>
        <w:pStyle w:val="Bibliography"/>
      </w:pPr>
    </w:p>
    <w:p w14:paraId="3725D264" w14:textId="1CD1E32F" w:rsidR="001F39D3" w:rsidRPr="001F39D3" w:rsidRDefault="001F39D3" w:rsidP="001F39D3">
      <w:pPr>
        <w:pStyle w:val="Bibliography"/>
      </w:pPr>
      <w:r w:rsidRPr="001F39D3">
        <w:t>Lux, H. (2019).</w:t>
      </w:r>
      <w:r>
        <w:t xml:space="preserve"> </w:t>
      </w:r>
      <w:r w:rsidRPr="001F39D3">
        <w:t>The UN Paris Agreement was 3 years ago; here's how countries are doing with their climate goals. GOOD.  https://www.good.is/paris-agreement-progress</w:t>
      </w:r>
    </w:p>
    <w:p w14:paraId="476EF991" w14:textId="77777777" w:rsidR="001F39D3" w:rsidRDefault="001F39D3" w:rsidP="002002E6">
      <w:pPr>
        <w:pStyle w:val="Bibliography"/>
        <w:rPr>
          <w:iCs/>
        </w:rPr>
      </w:pPr>
    </w:p>
    <w:p w14:paraId="2553BB06" w14:textId="04338481" w:rsidR="002002E6" w:rsidRPr="002002E6" w:rsidRDefault="002002E6" w:rsidP="002002E6">
      <w:pPr>
        <w:pStyle w:val="Bibliography"/>
      </w:pPr>
      <w:r w:rsidRPr="002002E6">
        <w:rPr>
          <w:iCs/>
        </w:rPr>
        <w:t>NRDC</w:t>
      </w:r>
      <w:r w:rsidRPr="002002E6">
        <w:t>. (2020). </w:t>
      </w:r>
      <w:r w:rsidRPr="002002E6">
        <w:rPr>
          <w:i/>
          <w:iCs/>
        </w:rPr>
        <w:t>Paris Climate Agreement: Everything You Need to Know</w:t>
      </w:r>
      <w:r w:rsidRPr="002002E6">
        <w:t>. https://www.nrdc.org/stories/paris-climate-agreement-everything-you-need-know#sec-whatis</w:t>
      </w:r>
    </w:p>
    <w:p w14:paraId="5601A41C" w14:textId="77777777" w:rsidR="0045214F" w:rsidRDefault="0045214F" w:rsidP="0045214F">
      <w:pPr>
        <w:pStyle w:val="Bibliography"/>
        <w:rPr>
          <w:shd w:val="clear" w:color="auto" w:fill="FFFFFF"/>
        </w:rPr>
      </w:pPr>
    </w:p>
    <w:p w14:paraId="5EFD7890" w14:textId="3D072420" w:rsidR="0045214F" w:rsidRDefault="0045214F" w:rsidP="0045214F">
      <w:pPr>
        <w:pStyle w:val="Bibliography"/>
      </w:pPr>
      <w:r>
        <w:rPr>
          <w:shd w:val="clear" w:color="auto" w:fill="FFFFFF"/>
        </w:rPr>
        <w:t xml:space="preserve">Pearce, D., Atkinson, G., &amp; </w:t>
      </w:r>
      <w:proofErr w:type="spellStart"/>
      <w:r>
        <w:rPr>
          <w:shd w:val="clear" w:color="auto" w:fill="FFFFFF"/>
        </w:rPr>
        <w:t>Mourato</w:t>
      </w:r>
      <w:proofErr w:type="spellEnd"/>
      <w:r>
        <w:rPr>
          <w:shd w:val="clear" w:color="auto" w:fill="FFFFFF"/>
        </w:rPr>
        <w:t>, S. (2006). </w:t>
      </w:r>
      <w:r>
        <w:rPr>
          <w:i/>
          <w:iCs/>
          <w:shd w:val="clear" w:color="auto" w:fill="FFFFFF"/>
        </w:rPr>
        <w:t>Cost-Benefit Analysis and the Environment</w:t>
      </w:r>
      <w:r>
        <w:rPr>
          <w:shd w:val="clear" w:color="auto" w:fill="FFFFFF"/>
        </w:rPr>
        <w:t>. Paris: OCDE.</w:t>
      </w:r>
    </w:p>
    <w:p w14:paraId="3C65E351" w14:textId="77777777" w:rsidR="00F164D7" w:rsidRDefault="00F164D7" w:rsidP="00F164D7">
      <w:pPr>
        <w:pStyle w:val="Bibliography"/>
        <w:rPr>
          <w:shd w:val="clear" w:color="auto" w:fill="FFFFFF"/>
        </w:rPr>
      </w:pPr>
    </w:p>
    <w:p w14:paraId="32075071" w14:textId="581518D1" w:rsidR="00F164D7" w:rsidRPr="00F164D7" w:rsidRDefault="00F164D7" w:rsidP="00F164D7">
      <w:pPr>
        <w:pStyle w:val="Bibliography"/>
      </w:pPr>
      <w:r>
        <w:rPr>
          <w:shd w:val="clear" w:color="auto" w:fill="FFFFFF"/>
        </w:rPr>
        <w:t>PBL Netherlands Environmental</w:t>
      </w:r>
      <w:r>
        <w:t xml:space="preserve"> </w:t>
      </w:r>
      <w:r>
        <w:rPr>
          <w:shd w:val="clear" w:color="auto" w:fill="FFFFFF"/>
        </w:rPr>
        <w:t>Assessment Agency</w:t>
      </w:r>
      <w:r>
        <w:t xml:space="preserve"> </w:t>
      </w:r>
      <w:r w:rsidRPr="00F164D7">
        <w:t>(20</w:t>
      </w:r>
      <w:r>
        <w:t>09</w:t>
      </w:r>
      <w:r w:rsidRPr="00F164D7">
        <w:t xml:space="preserve">). PBL </w:t>
      </w:r>
      <w:proofErr w:type="spellStart"/>
      <w:r w:rsidRPr="00F164D7">
        <w:t>Planbureau</w:t>
      </w:r>
      <w:proofErr w:type="spellEnd"/>
      <w:r w:rsidRPr="00F164D7">
        <w:t xml:space="preserve"> </w:t>
      </w:r>
      <w:proofErr w:type="spellStart"/>
      <w:r w:rsidRPr="00F164D7">
        <w:t>voor</w:t>
      </w:r>
      <w:proofErr w:type="spellEnd"/>
      <w:r w:rsidRPr="00F164D7">
        <w:t xml:space="preserve"> de </w:t>
      </w:r>
      <w:proofErr w:type="spellStart"/>
      <w:r w:rsidRPr="00F164D7">
        <w:t>Leefomgeving</w:t>
      </w:r>
      <w:proofErr w:type="spellEnd"/>
      <w:r w:rsidRPr="00F164D7">
        <w:t>. https://www.pbl.nl/en</w:t>
      </w:r>
    </w:p>
    <w:p w14:paraId="23426174" w14:textId="77777777" w:rsidR="00171F21" w:rsidRPr="00171F21" w:rsidRDefault="00171F21" w:rsidP="00171F21">
      <w:pPr>
        <w:pStyle w:val="Body"/>
      </w:pPr>
    </w:p>
    <w:p w14:paraId="04DA9B60" w14:textId="77777777" w:rsidR="0011752A" w:rsidRDefault="0011752A" w:rsidP="0011752A">
      <w:pPr>
        <w:pStyle w:val="Bibliography"/>
      </w:pPr>
      <w:r>
        <w:rPr>
          <w:shd w:val="clear" w:color="auto" w:fill="FFFFFF"/>
        </w:rPr>
        <w:t xml:space="preserve">Sarkar, D., </w:t>
      </w:r>
      <w:proofErr w:type="spellStart"/>
      <w:r>
        <w:rPr>
          <w:shd w:val="clear" w:color="auto" w:fill="FFFFFF"/>
        </w:rPr>
        <w:t>Datta</w:t>
      </w:r>
      <w:proofErr w:type="spellEnd"/>
      <w:r>
        <w:rPr>
          <w:shd w:val="clear" w:color="auto" w:fill="FFFFFF"/>
        </w:rPr>
        <w:t>, R., Mukherjee, A., &amp; Hannigan, R. (2015). </w:t>
      </w:r>
      <w:r>
        <w:rPr>
          <w:i/>
          <w:iCs/>
          <w:shd w:val="clear" w:color="auto" w:fill="FFFFFF"/>
        </w:rPr>
        <w:t>An integrated approach to environmental management</w:t>
      </w:r>
      <w:r>
        <w:rPr>
          <w:shd w:val="clear" w:color="auto" w:fill="FFFFFF"/>
        </w:rPr>
        <w:t>. Toronto: John Wiley &amp; Sons.</w:t>
      </w:r>
    </w:p>
    <w:p w14:paraId="4B152BC6" w14:textId="77777777" w:rsidR="00402716" w:rsidRDefault="00402716" w:rsidP="00402716">
      <w:pPr>
        <w:pStyle w:val="Bibliography"/>
      </w:pPr>
    </w:p>
    <w:p w14:paraId="2437BAB7" w14:textId="0902CA3D" w:rsidR="00402716" w:rsidRPr="00C611E8" w:rsidRDefault="00402716" w:rsidP="00402716">
      <w:pPr>
        <w:pStyle w:val="Bibliography"/>
      </w:pPr>
      <w:r w:rsidRPr="00C611E8">
        <w:lastRenderedPageBreak/>
        <w:t xml:space="preserve">Schulte, C., &amp; </w:t>
      </w:r>
      <w:proofErr w:type="spellStart"/>
      <w:r w:rsidRPr="00C611E8">
        <w:t>Samayajula</w:t>
      </w:r>
      <w:proofErr w:type="spellEnd"/>
      <w:r w:rsidRPr="00C611E8">
        <w:t xml:space="preserve">, N. (2019). </w:t>
      </w:r>
      <w:r w:rsidRPr="00C611E8">
        <w:rPr>
          <w:i/>
        </w:rPr>
        <w:t>Study Finds Deterioration in US Air Quality. Human Rights Watch.</w:t>
      </w:r>
      <w:r w:rsidRPr="00C611E8">
        <w:t xml:space="preserve"> https://www.hrw.org/news/2019/10/25/study-finds-deterioration-us-air-quality</w:t>
      </w:r>
    </w:p>
    <w:p w14:paraId="40F54DF2" w14:textId="77777777" w:rsidR="00402716" w:rsidRPr="009756BD" w:rsidRDefault="00402716" w:rsidP="00402716">
      <w:pPr>
        <w:pStyle w:val="Bibliography"/>
      </w:pPr>
      <w:r w:rsidRPr="009756BD">
        <w:rPr>
          <w:iCs/>
        </w:rPr>
        <w:t>US</w:t>
      </w:r>
      <w:r>
        <w:rPr>
          <w:iCs/>
        </w:rPr>
        <w:t xml:space="preserve"> </w:t>
      </w:r>
      <w:r w:rsidRPr="009756BD">
        <w:rPr>
          <w:iCs/>
        </w:rPr>
        <w:t>EPA</w:t>
      </w:r>
      <w:r w:rsidRPr="009756BD">
        <w:t>. (2014).</w:t>
      </w:r>
      <w:r>
        <w:t xml:space="preserve"> </w:t>
      </w:r>
      <w:r w:rsidRPr="009756BD">
        <w:rPr>
          <w:i/>
          <w:iCs/>
        </w:rPr>
        <w:t>Economics of Climate Change</w:t>
      </w:r>
      <w:r>
        <w:rPr>
          <w:i/>
          <w:iCs/>
        </w:rPr>
        <w:t>;</w:t>
      </w:r>
      <w:r w:rsidRPr="009756BD">
        <w:rPr>
          <w:i/>
        </w:rPr>
        <w:t> </w:t>
      </w:r>
      <w:r w:rsidRPr="009756BD">
        <w:rPr>
          <w:i/>
          <w:iCs/>
        </w:rPr>
        <w:t>US EPA</w:t>
      </w:r>
      <w:r w:rsidRPr="009756BD">
        <w:rPr>
          <w:i/>
        </w:rPr>
        <w:t>.</w:t>
      </w:r>
      <w:r w:rsidRPr="009756BD">
        <w:t xml:space="preserve"> Retrieved 14 May 2020, from https://www.epa.gov/environmental-economics/economics-climate-change</w:t>
      </w:r>
    </w:p>
    <w:p w14:paraId="06A828C1" w14:textId="77777777" w:rsidR="00381F41" w:rsidRDefault="00381F41" w:rsidP="00381F41">
      <w:pPr>
        <w:pStyle w:val="Bibliography"/>
        <w:rPr>
          <w:iCs/>
        </w:rPr>
      </w:pPr>
    </w:p>
    <w:p w14:paraId="2E8D8BEB" w14:textId="6D7D9ACA" w:rsidR="00381F41" w:rsidRPr="00381F41" w:rsidRDefault="00381F41" w:rsidP="00381F41">
      <w:pPr>
        <w:pStyle w:val="Bibliography"/>
      </w:pPr>
      <w:r>
        <w:rPr>
          <w:iCs/>
        </w:rPr>
        <w:t xml:space="preserve">US EPA. (2016). </w:t>
      </w:r>
      <w:r w:rsidRPr="00381F41">
        <w:rPr>
          <w:i/>
          <w:iCs/>
        </w:rPr>
        <w:t>Global Greenhouse Gas Emissions Data</w:t>
      </w:r>
      <w:r>
        <w:rPr>
          <w:i/>
          <w:iCs/>
        </w:rPr>
        <w:t>.</w:t>
      </w:r>
      <w:r w:rsidRPr="00381F41">
        <w:rPr>
          <w:i/>
          <w:iCs/>
        </w:rPr>
        <w:t xml:space="preserve"> </w:t>
      </w:r>
      <w:r w:rsidRPr="00381F41">
        <w:t>https://www.epa.gov/ghgemissions/global-greenhouse-gas-emissions-data</w:t>
      </w:r>
    </w:p>
    <w:p w14:paraId="1DBC267E" w14:textId="77777777" w:rsidR="00402716" w:rsidRDefault="00402716" w:rsidP="00402716">
      <w:pPr>
        <w:pStyle w:val="Bibliography"/>
        <w:rPr>
          <w:i/>
          <w:iCs/>
        </w:rPr>
      </w:pPr>
    </w:p>
    <w:p w14:paraId="561D60A0" w14:textId="77777777" w:rsidR="00402716" w:rsidRPr="001D0301" w:rsidRDefault="00402716" w:rsidP="00402716">
      <w:pPr>
        <w:pStyle w:val="Bibliography"/>
      </w:pPr>
      <w:r w:rsidRPr="001D0301">
        <w:rPr>
          <w:iCs/>
        </w:rPr>
        <w:t>US EPA (2020).</w:t>
      </w:r>
      <w:r>
        <w:rPr>
          <w:i/>
          <w:iCs/>
        </w:rPr>
        <w:t xml:space="preserve"> </w:t>
      </w:r>
      <w:r w:rsidRPr="001D0301">
        <w:rPr>
          <w:i/>
          <w:iCs/>
        </w:rPr>
        <w:t>Benefits and Costs of the Clean Air Act 1990-2020, the Second Prospective Study</w:t>
      </w:r>
      <w:r w:rsidRPr="001D0301">
        <w:t>. https://www.epa.gov/clean-air-act-overview/benefits-and-costs-clean-air-act-1990-2020-second-prospective-study</w:t>
      </w:r>
    </w:p>
    <w:p w14:paraId="73677B39" w14:textId="77777777" w:rsidR="007E09A0" w:rsidRDefault="007E09A0" w:rsidP="007E09A0">
      <w:pPr>
        <w:pStyle w:val="Bibliography"/>
      </w:pPr>
    </w:p>
    <w:p w14:paraId="027F805A" w14:textId="04D82747" w:rsidR="00372081" w:rsidRPr="00372081" w:rsidRDefault="007E09A0" w:rsidP="007E09A0">
      <w:pPr>
        <w:pStyle w:val="Bibliography"/>
      </w:pPr>
      <w:r>
        <w:t xml:space="preserve">UCS USA </w:t>
      </w:r>
      <w:r w:rsidRPr="00372081">
        <w:t xml:space="preserve">(2020).  </w:t>
      </w:r>
      <w:r w:rsidR="00372081" w:rsidRPr="00372081">
        <w:rPr>
          <w:i/>
          <w:iCs/>
        </w:rPr>
        <w:t>Each Country's Share of CO2 Emissions</w:t>
      </w:r>
      <w:r w:rsidR="00372081" w:rsidRPr="00372081">
        <w:t>. https://www.ucsusa.org/resources/each-countrys-share-co2-emissions</w:t>
      </w:r>
    </w:p>
    <w:p w14:paraId="74AFEC33" w14:textId="77777777" w:rsidR="005F4534" w:rsidRDefault="005F4534" w:rsidP="005F4534">
      <w:pPr>
        <w:pStyle w:val="Bibliography"/>
        <w:rPr>
          <w:iCs/>
        </w:rPr>
      </w:pPr>
    </w:p>
    <w:p w14:paraId="4E9293B9" w14:textId="0E8BD627" w:rsidR="005F4534" w:rsidRPr="005F4534" w:rsidRDefault="005F4534" w:rsidP="005F4534">
      <w:pPr>
        <w:pStyle w:val="Bibliography"/>
      </w:pPr>
      <w:r w:rsidRPr="005F4534">
        <w:rPr>
          <w:iCs/>
        </w:rPr>
        <w:t>U</w:t>
      </w:r>
      <w:r>
        <w:rPr>
          <w:iCs/>
        </w:rPr>
        <w:t xml:space="preserve">nited </w:t>
      </w:r>
      <w:r w:rsidRPr="005F4534">
        <w:rPr>
          <w:iCs/>
        </w:rPr>
        <w:t>N</w:t>
      </w:r>
      <w:r>
        <w:rPr>
          <w:iCs/>
        </w:rPr>
        <w:t>ations</w:t>
      </w:r>
      <w:r w:rsidRPr="005F4534">
        <w:rPr>
          <w:iCs/>
        </w:rPr>
        <w:t xml:space="preserve"> Environment</w:t>
      </w:r>
      <w:r w:rsidRPr="005F4534">
        <w:t xml:space="preserve">. (2020). </w:t>
      </w:r>
      <w:r w:rsidRPr="005F4534">
        <w:rPr>
          <w:i/>
          <w:iCs/>
        </w:rPr>
        <w:t>The United States Clean Air Act turns 50: is the air any better half a century later?</w:t>
      </w:r>
      <w:r w:rsidRPr="005F4534">
        <w:t>. https://www.unenvironment.org/news-and-stories/story/united-states-clean-air-act-turns-50-air-any-better-half-century-later</w:t>
      </w:r>
    </w:p>
    <w:p w14:paraId="67C5C3AF" w14:textId="3402A2A0" w:rsidR="00C776BD" w:rsidRPr="00A705F3" w:rsidRDefault="00C776BD">
      <w:pPr>
        <w:pStyle w:val="Bibliography"/>
        <w:rPr>
          <w:lang w:val="en-GB"/>
        </w:rPr>
      </w:pPr>
    </w:p>
    <w:sectPr w:rsidR="00C776BD" w:rsidRPr="00A705F3">
      <w:headerReference w:type="default" r:id="rId15"/>
      <w:headerReference w:type="first" r:id="rId16"/>
      <w:pgSz w:w="12240" w:h="15840"/>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9CE62E" w14:textId="77777777" w:rsidR="0056648D" w:rsidRDefault="0056648D">
      <w:r>
        <w:separator/>
      </w:r>
    </w:p>
  </w:endnote>
  <w:endnote w:type="continuationSeparator" w:id="0">
    <w:p w14:paraId="20021496" w14:textId="77777777" w:rsidR="0056648D" w:rsidRDefault="005664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Times">
    <w:panose1 w:val="02000500000000000000"/>
    <w:charset w:val="00"/>
    <w:family w:val="auto"/>
    <w:pitch w:val="variable"/>
    <w:sig w:usb0="00000003" w:usb1="00000000" w:usb2="00000000" w:usb3="00000000" w:csb0="0000000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0B5367" w14:textId="77777777" w:rsidR="0056648D" w:rsidRDefault="0056648D">
      <w:r>
        <w:separator/>
      </w:r>
    </w:p>
  </w:footnote>
  <w:footnote w:type="continuationSeparator" w:id="0">
    <w:p w14:paraId="281C7422" w14:textId="77777777" w:rsidR="0056648D" w:rsidRDefault="005664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083152" w14:textId="77777777" w:rsidR="006F43D5" w:rsidRDefault="006F43D5">
    <w:pPr>
      <w:pStyle w:val="Header"/>
    </w:pPr>
    <w:r>
      <w:rPr>
        <w:caps/>
      </w:rPr>
      <w:t>[Shortened Title up to 50 Characters]</w:t>
    </w:r>
    <w:r>
      <w:rPr>
        <w:caps/>
      </w:rPr>
      <w:tab/>
    </w:r>
    <w:r>
      <w:rPr>
        <w:caps/>
      </w:rPr>
      <w:fldChar w:fldCharType="begin"/>
    </w:r>
    <w:r>
      <w:rPr>
        <w:caps/>
      </w:rPr>
      <w:instrText xml:space="preserve"> PAGE </w:instrText>
    </w:r>
    <w:r>
      <w:rPr>
        <w:caps/>
      </w:rPr>
      <w:fldChar w:fldCharType="separate"/>
    </w:r>
    <w:r>
      <w:rPr>
        <w:caps/>
        <w:noProof/>
      </w:rPr>
      <w:t>2</w:t>
    </w:r>
    <w:r>
      <w:rPr>
        <w:caps/>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9E1BF3" w14:textId="731932CF" w:rsidR="006F43D5" w:rsidRPr="00A91D16" w:rsidRDefault="006F43D5">
    <w:pPr>
      <w:pStyle w:val="Header"/>
      <w:rPr>
        <w:lang w:val="en-GB"/>
      </w:rPr>
    </w:pPr>
    <w:r>
      <w:rPr>
        <w:lang w:val="en-GB"/>
      </w:rPr>
      <w:t xml:space="preserve">Environmental Economics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A0683E"/>
    <w:multiLevelType w:val="hybridMultilevel"/>
    <w:tmpl w:val="D5E8C5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F54B3D"/>
    <w:multiLevelType w:val="multilevel"/>
    <w:tmpl w:val="576E7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displayBackgroundShape/>
  <w:activeWritingStyle w:appName="MSWord" w:lang="en-US" w:vendorID="64" w:dllVersion="4096" w:nlCheck="1" w:checkStyle="0"/>
  <w:activeWritingStyle w:appName="MSWord" w:lang="en-GB" w:vendorID="64" w:dllVersion="4096" w:nlCheck="1" w:checkStyle="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76BD"/>
    <w:rsid w:val="00000F36"/>
    <w:rsid w:val="00012339"/>
    <w:rsid w:val="000349DE"/>
    <w:rsid w:val="000448D4"/>
    <w:rsid w:val="00090829"/>
    <w:rsid w:val="00092FA8"/>
    <w:rsid w:val="000A663C"/>
    <w:rsid w:val="000C5292"/>
    <w:rsid w:val="000C6A44"/>
    <w:rsid w:val="000D1D04"/>
    <w:rsid w:val="000F6E2D"/>
    <w:rsid w:val="0011752A"/>
    <w:rsid w:val="00130144"/>
    <w:rsid w:val="001449FE"/>
    <w:rsid w:val="00144ABA"/>
    <w:rsid w:val="00171F21"/>
    <w:rsid w:val="001736D0"/>
    <w:rsid w:val="00182866"/>
    <w:rsid w:val="001C38C7"/>
    <w:rsid w:val="001D0301"/>
    <w:rsid w:val="001D2433"/>
    <w:rsid w:val="001D4414"/>
    <w:rsid w:val="001E6312"/>
    <w:rsid w:val="001E6F16"/>
    <w:rsid w:val="001F0E67"/>
    <w:rsid w:val="001F39D3"/>
    <w:rsid w:val="002002E6"/>
    <w:rsid w:val="00200327"/>
    <w:rsid w:val="00201058"/>
    <w:rsid w:val="002067B3"/>
    <w:rsid w:val="0021302F"/>
    <w:rsid w:val="002216B9"/>
    <w:rsid w:val="00225F4A"/>
    <w:rsid w:val="00231E33"/>
    <w:rsid w:val="002327EA"/>
    <w:rsid w:val="00236E78"/>
    <w:rsid w:val="00241B52"/>
    <w:rsid w:val="002521D4"/>
    <w:rsid w:val="002612A7"/>
    <w:rsid w:val="00263D0E"/>
    <w:rsid w:val="002660EB"/>
    <w:rsid w:val="00267C60"/>
    <w:rsid w:val="002946F9"/>
    <w:rsid w:val="00296E10"/>
    <w:rsid w:val="002A2B7A"/>
    <w:rsid w:val="002C212E"/>
    <w:rsid w:val="002C6BEB"/>
    <w:rsid w:val="002D1B98"/>
    <w:rsid w:val="002E0040"/>
    <w:rsid w:val="002F11A7"/>
    <w:rsid w:val="002F2F04"/>
    <w:rsid w:val="002F67C6"/>
    <w:rsid w:val="0033656A"/>
    <w:rsid w:val="00347967"/>
    <w:rsid w:val="0036003C"/>
    <w:rsid w:val="00372081"/>
    <w:rsid w:val="003735D9"/>
    <w:rsid w:val="00381F41"/>
    <w:rsid w:val="0038654A"/>
    <w:rsid w:val="00390F2B"/>
    <w:rsid w:val="003A4529"/>
    <w:rsid w:val="003C3477"/>
    <w:rsid w:val="003D0F2C"/>
    <w:rsid w:val="003E5EE3"/>
    <w:rsid w:val="00402716"/>
    <w:rsid w:val="004063EC"/>
    <w:rsid w:val="004140C2"/>
    <w:rsid w:val="00414A3E"/>
    <w:rsid w:val="00421670"/>
    <w:rsid w:val="004359ED"/>
    <w:rsid w:val="004417A4"/>
    <w:rsid w:val="00441CE3"/>
    <w:rsid w:val="00446FDA"/>
    <w:rsid w:val="0045214F"/>
    <w:rsid w:val="004A05AD"/>
    <w:rsid w:val="004A3F8C"/>
    <w:rsid w:val="004A5724"/>
    <w:rsid w:val="004A5B1D"/>
    <w:rsid w:val="004B24B4"/>
    <w:rsid w:val="004B4B91"/>
    <w:rsid w:val="004B6110"/>
    <w:rsid w:val="004D7F4B"/>
    <w:rsid w:val="004E0EAB"/>
    <w:rsid w:val="004F3F9C"/>
    <w:rsid w:val="004F64CD"/>
    <w:rsid w:val="00530244"/>
    <w:rsid w:val="005377FA"/>
    <w:rsid w:val="00546869"/>
    <w:rsid w:val="0056648D"/>
    <w:rsid w:val="00572D0E"/>
    <w:rsid w:val="00583CDA"/>
    <w:rsid w:val="005A3D94"/>
    <w:rsid w:val="005B2C44"/>
    <w:rsid w:val="005C4C5C"/>
    <w:rsid w:val="005D7CFB"/>
    <w:rsid w:val="005F4534"/>
    <w:rsid w:val="005F5433"/>
    <w:rsid w:val="005F632E"/>
    <w:rsid w:val="006122F9"/>
    <w:rsid w:val="006458EC"/>
    <w:rsid w:val="00672FEF"/>
    <w:rsid w:val="00674C66"/>
    <w:rsid w:val="00677E52"/>
    <w:rsid w:val="00680677"/>
    <w:rsid w:val="0068474A"/>
    <w:rsid w:val="006B4CFD"/>
    <w:rsid w:val="006B6653"/>
    <w:rsid w:val="006C7C9B"/>
    <w:rsid w:val="006D47BD"/>
    <w:rsid w:val="006E4D42"/>
    <w:rsid w:val="006F2FE3"/>
    <w:rsid w:val="006F43D5"/>
    <w:rsid w:val="006F63F8"/>
    <w:rsid w:val="0071699C"/>
    <w:rsid w:val="007230CA"/>
    <w:rsid w:val="00736593"/>
    <w:rsid w:val="00737BE3"/>
    <w:rsid w:val="00757559"/>
    <w:rsid w:val="00762598"/>
    <w:rsid w:val="00763FB0"/>
    <w:rsid w:val="00765513"/>
    <w:rsid w:val="0076567D"/>
    <w:rsid w:val="0076741A"/>
    <w:rsid w:val="007725D6"/>
    <w:rsid w:val="007744FE"/>
    <w:rsid w:val="007A1CD4"/>
    <w:rsid w:val="007A45A1"/>
    <w:rsid w:val="007B5012"/>
    <w:rsid w:val="007D5418"/>
    <w:rsid w:val="007E09A0"/>
    <w:rsid w:val="007F34EE"/>
    <w:rsid w:val="007F7118"/>
    <w:rsid w:val="008025BD"/>
    <w:rsid w:val="00832E6D"/>
    <w:rsid w:val="00840B1C"/>
    <w:rsid w:val="00841B7D"/>
    <w:rsid w:val="0085575C"/>
    <w:rsid w:val="008632F6"/>
    <w:rsid w:val="008877B6"/>
    <w:rsid w:val="008914BF"/>
    <w:rsid w:val="00895A6A"/>
    <w:rsid w:val="008A30F8"/>
    <w:rsid w:val="008C0749"/>
    <w:rsid w:val="008E23B3"/>
    <w:rsid w:val="008F57BE"/>
    <w:rsid w:val="0091294A"/>
    <w:rsid w:val="009169DF"/>
    <w:rsid w:val="00916AAD"/>
    <w:rsid w:val="0092088D"/>
    <w:rsid w:val="009312ED"/>
    <w:rsid w:val="00940AD8"/>
    <w:rsid w:val="009756BD"/>
    <w:rsid w:val="00976E7B"/>
    <w:rsid w:val="00984F4B"/>
    <w:rsid w:val="00992AC8"/>
    <w:rsid w:val="009B4E3B"/>
    <w:rsid w:val="009B65A9"/>
    <w:rsid w:val="009D393A"/>
    <w:rsid w:val="00A26D3F"/>
    <w:rsid w:val="00A34940"/>
    <w:rsid w:val="00A46037"/>
    <w:rsid w:val="00A63030"/>
    <w:rsid w:val="00A705F3"/>
    <w:rsid w:val="00A803A3"/>
    <w:rsid w:val="00A90FEF"/>
    <w:rsid w:val="00A91D16"/>
    <w:rsid w:val="00AA1A72"/>
    <w:rsid w:val="00AA7860"/>
    <w:rsid w:val="00AD1ECA"/>
    <w:rsid w:val="00AF2569"/>
    <w:rsid w:val="00B051EE"/>
    <w:rsid w:val="00B12340"/>
    <w:rsid w:val="00B2385E"/>
    <w:rsid w:val="00B41421"/>
    <w:rsid w:val="00B41799"/>
    <w:rsid w:val="00B41FEA"/>
    <w:rsid w:val="00B53A7C"/>
    <w:rsid w:val="00B605C7"/>
    <w:rsid w:val="00B879A8"/>
    <w:rsid w:val="00B907E4"/>
    <w:rsid w:val="00BA69E5"/>
    <w:rsid w:val="00BB01FA"/>
    <w:rsid w:val="00BB1432"/>
    <w:rsid w:val="00BB2757"/>
    <w:rsid w:val="00BB7CBA"/>
    <w:rsid w:val="00BC43DE"/>
    <w:rsid w:val="00BE61F0"/>
    <w:rsid w:val="00BF26F7"/>
    <w:rsid w:val="00C07B35"/>
    <w:rsid w:val="00C14DEB"/>
    <w:rsid w:val="00C20DE2"/>
    <w:rsid w:val="00C21D54"/>
    <w:rsid w:val="00C21F22"/>
    <w:rsid w:val="00C31B0C"/>
    <w:rsid w:val="00C55747"/>
    <w:rsid w:val="00C611E8"/>
    <w:rsid w:val="00C776BD"/>
    <w:rsid w:val="00CA0E85"/>
    <w:rsid w:val="00CB16FC"/>
    <w:rsid w:val="00CD3A62"/>
    <w:rsid w:val="00CD69FE"/>
    <w:rsid w:val="00CE69EC"/>
    <w:rsid w:val="00CF5DE9"/>
    <w:rsid w:val="00D345ED"/>
    <w:rsid w:val="00D34A92"/>
    <w:rsid w:val="00D4067A"/>
    <w:rsid w:val="00D4593D"/>
    <w:rsid w:val="00D6138B"/>
    <w:rsid w:val="00D74975"/>
    <w:rsid w:val="00D84E35"/>
    <w:rsid w:val="00DD0EC7"/>
    <w:rsid w:val="00DD4F8B"/>
    <w:rsid w:val="00DD68CF"/>
    <w:rsid w:val="00DE3D8B"/>
    <w:rsid w:val="00DE59FB"/>
    <w:rsid w:val="00E10CE2"/>
    <w:rsid w:val="00E208A4"/>
    <w:rsid w:val="00E25746"/>
    <w:rsid w:val="00E272E4"/>
    <w:rsid w:val="00E32C67"/>
    <w:rsid w:val="00E53755"/>
    <w:rsid w:val="00E6280B"/>
    <w:rsid w:val="00E662FD"/>
    <w:rsid w:val="00E6649E"/>
    <w:rsid w:val="00E73881"/>
    <w:rsid w:val="00E77979"/>
    <w:rsid w:val="00E90651"/>
    <w:rsid w:val="00E93105"/>
    <w:rsid w:val="00E9409F"/>
    <w:rsid w:val="00EA08D3"/>
    <w:rsid w:val="00EA535A"/>
    <w:rsid w:val="00EA5E20"/>
    <w:rsid w:val="00EA735F"/>
    <w:rsid w:val="00EB4E4C"/>
    <w:rsid w:val="00ED2819"/>
    <w:rsid w:val="00ED379E"/>
    <w:rsid w:val="00ED64CC"/>
    <w:rsid w:val="00ED7469"/>
    <w:rsid w:val="00F01CE7"/>
    <w:rsid w:val="00F164D7"/>
    <w:rsid w:val="00F30D27"/>
    <w:rsid w:val="00F509A3"/>
    <w:rsid w:val="00F571E6"/>
    <w:rsid w:val="00F643E9"/>
    <w:rsid w:val="00F871C6"/>
    <w:rsid w:val="00FA1FE6"/>
    <w:rsid w:val="00FC6D94"/>
    <w:rsid w:val="00FE142B"/>
    <w:rsid w:val="00FF25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EDD71"/>
  <w15:docId w15:val="{8EDDE04E-0CA1-AA48-BF7C-174651F74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81F41"/>
    <w:pPr>
      <w:pBdr>
        <w:top w:val="none" w:sz="0" w:space="0" w:color="auto"/>
        <w:left w:val="none" w:sz="0" w:space="0" w:color="auto"/>
        <w:bottom w:val="none" w:sz="0" w:space="0" w:color="auto"/>
        <w:right w:val="none" w:sz="0" w:space="0" w:color="auto"/>
        <w:between w:val="none" w:sz="0" w:space="0" w:color="auto"/>
        <w:bar w:val="none" w:sz="0" w:color="auto"/>
      </w:pBdr>
    </w:pPr>
    <w:rPr>
      <w:rFonts w:eastAsia="Times New Roman"/>
      <w:sz w:val="24"/>
      <w:szCs w:val="24"/>
      <w:bdr w:val="none" w:sz="0" w:space="0" w:color="auto"/>
    </w:rPr>
  </w:style>
  <w:style w:type="paragraph" w:styleId="Heading1">
    <w:name w:val="heading 1"/>
    <w:basedOn w:val="Normal"/>
    <w:next w:val="Normal"/>
    <w:link w:val="Heading1Char"/>
    <w:uiPriority w:val="9"/>
    <w:qFormat/>
    <w:rsid w:val="000448D4"/>
    <w:pPr>
      <w:keepNext/>
      <w:keepLines/>
      <w:spacing w:before="240"/>
      <w:outlineLvl w:val="0"/>
    </w:pPr>
    <w:rPr>
      <w:rFonts w:asciiTheme="majorHAnsi" w:eastAsiaTheme="majorEastAsia" w:hAnsiTheme="majorHAnsi" w:cstheme="majorBidi"/>
      <w:color w:val="5C5C5C" w:themeColor="accent1" w:themeShade="BF"/>
      <w:sz w:val="32"/>
      <w:szCs w:val="32"/>
    </w:rPr>
  </w:style>
  <w:style w:type="paragraph" w:styleId="Heading2">
    <w:name w:val="heading 2"/>
    <w:basedOn w:val="Normal"/>
    <w:next w:val="Normal"/>
    <w:link w:val="Heading2Char"/>
    <w:uiPriority w:val="9"/>
    <w:unhideWhenUsed/>
    <w:qFormat/>
    <w:rsid w:val="000448D4"/>
    <w:pPr>
      <w:keepNext/>
      <w:keepLines/>
      <w:spacing w:before="40"/>
      <w:outlineLvl w:val="1"/>
    </w:pPr>
    <w:rPr>
      <w:rFonts w:asciiTheme="majorHAnsi" w:eastAsiaTheme="majorEastAsia" w:hAnsiTheme="majorHAnsi" w:cstheme="majorBidi"/>
      <w:color w:val="5C5C5C" w:themeColor="accent1" w:themeShade="BF"/>
      <w:sz w:val="26"/>
      <w:szCs w:val="26"/>
    </w:rPr>
  </w:style>
  <w:style w:type="paragraph" w:styleId="Heading3">
    <w:name w:val="heading 3"/>
    <w:basedOn w:val="Normal"/>
    <w:next w:val="Normal"/>
    <w:link w:val="Heading3Char"/>
    <w:uiPriority w:val="9"/>
    <w:unhideWhenUsed/>
    <w:qFormat/>
    <w:rsid w:val="000448D4"/>
    <w:pPr>
      <w:keepNext/>
      <w:keepLines/>
      <w:spacing w:before="40"/>
      <w:outlineLvl w:val="2"/>
    </w:pPr>
    <w:rPr>
      <w:rFonts w:asciiTheme="majorHAnsi" w:eastAsiaTheme="majorEastAsia" w:hAnsiTheme="majorHAnsi" w:cstheme="majorBidi"/>
      <w:color w:val="3D3D3D" w:themeColor="accent1" w:themeShade="7F"/>
    </w:rPr>
  </w:style>
  <w:style w:type="paragraph" w:styleId="Heading4">
    <w:name w:val="heading 4"/>
    <w:basedOn w:val="Normal"/>
    <w:link w:val="Heading4Char"/>
    <w:uiPriority w:val="9"/>
    <w:qFormat/>
    <w:rsid w:val="009312ED"/>
    <w:pPr>
      <w:spacing w:before="100" w:beforeAutospacing="1" w:after="100" w:afterAutospacing="1"/>
      <w:outlineLvl w:val="3"/>
    </w:pPr>
    <w:rPr>
      <w:b/>
      <w:bCs/>
    </w:rPr>
  </w:style>
  <w:style w:type="paragraph" w:styleId="Heading5">
    <w:name w:val="heading 5"/>
    <w:basedOn w:val="Normal"/>
    <w:next w:val="Normal"/>
    <w:link w:val="Heading5Char"/>
    <w:uiPriority w:val="9"/>
    <w:unhideWhenUsed/>
    <w:qFormat/>
    <w:rsid w:val="000448D4"/>
    <w:pPr>
      <w:keepNext/>
      <w:keepLines/>
      <w:spacing w:before="40"/>
      <w:outlineLvl w:val="4"/>
    </w:pPr>
    <w:rPr>
      <w:rFonts w:asciiTheme="majorHAnsi" w:eastAsiaTheme="majorEastAsia" w:hAnsiTheme="majorHAnsi" w:cstheme="majorBidi"/>
      <w:color w:val="5C5C5C"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styleId="Header">
    <w:name w:val="header"/>
    <w:rPr>
      <w:rFonts w:cs="Arial Unicode MS"/>
      <w:color w:val="000000"/>
      <w:kern w:val="24"/>
      <w:sz w:val="24"/>
      <w:szCs w:val="24"/>
      <w:u w:color="000000"/>
      <w:lang w:val="en-US"/>
    </w:rPr>
  </w:style>
  <w:style w:type="paragraph" w:customStyle="1" w:styleId="HeaderFooter">
    <w:name w:val="Header &amp; Footer"/>
    <w:pPr>
      <w:tabs>
        <w:tab w:val="right" w:pos="9020"/>
      </w:tabs>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styleId="Title">
    <w:name w:val="Title"/>
    <w:uiPriority w:val="10"/>
    <w:qFormat/>
    <w:pPr>
      <w:spacing w:before="2400" w:line="480" w:lineRule="auto"/>
      <w:jc w:val="center"/>
    </w:pPr>
    <w:rPr>
      <w:rFonts w:cs="Arial Unicode MS"/>
      <w:color w:val="000000"/>
      <w:kern w:val="24"/>
      <w:sz w:val="24"/>
      <w:szCs w:val="24"/>
      <w:u w:color="000000"/>
      <w:lang w:val="en-US"/>
      <w14:textOutline w14:w="0" w14:cap="flat" w14:cmpd="sng" w14:algn="ctr">
        <w14:noFill/>
        <w14:prstDash w14:val="solid"/>
        <w14:bevel/>
      </w14:textOutline>
    </w:rPr>
  </w:style>
  <w:style w:type="paragraph" w:customStyle="1" w:styleId="Title2">
    <w:name w:val="Title 2"/>
    <w:pPr>
      <w:spacing w:line="480" w:lineRule="auto"/>
      <w:jc w:val="center"/>
    </w:pPr>
    <w:rPr>
      <w:rFonts w:cs="Arial Unicode MS"/>
      <w:color w:val="000000"/>
      <w:kern w:val="24"/>
      <w:sz w:val="24"/>
      <w:szCs w:val="24"/>
      <w:u w:color="000000"/>
      <w:lang w:val="en-US"/>
    </w:rPr>
  </w:style>
  <w:style w:type="paragraph" w:customStyle="1" w:styleId="Body">
    <w:name w:val="Body"/>
    <w:rPr>
      <w:rFonts w:eastAsia="Times New Roman"/>
      <w:color w:val="000000"/>
      <w:sz w:val="24"/>
      <w:szCs w:val="24"/>
      <w:u w:color="000000"/>
      <w14:textOutline w14:w="0" w14:cap="flat" w14:cmpd="sng" w14:algn="ctr">
        <w14:noFill/>
        <w14:prstDash w14:val="solid"/>
        <w14:bevel/>
      </w14:textOutline>
    </w:rPr>
  </w:style>
  <w:style w:type="paragraph" w:customStyle="1" w:styleId="Heading">
    <w:name w:val="Heading"/>
    <w:next w:val="Body"/>
    <w:pPr>
      <w:keepNext/>
      <w:keepLines/>
      <w:spacing w:line="480" w:lineRule="auto"/>
      <w:jc w:val="center"/>
      <w:outlineLvl w:val="0"/>
    </w:pPr>
    <w:rPr>
      <w:rFonts w:eastAsia="Times New Roman"/>
      <w:b/>
      <w:bCs/>
      <w:color w:val="000000"/>
      <w:kern w:val="24"/>
      <w:sz w:val="24"/>
      <w:szCs w:val="24"/>
      <w:u w:color="000000"/>
      <w14:textOutline w14:w="0" w14:cap="flat" w14:cmpd="sng" w14:algn="ctr">
        <w14:noFill/>
        <w14:prstDash w14:val="solid"/>
        <w14:bevel/>
      </w14:textOutline>
    </w:rPr>
  </w:style>
  <w:style w:type="paragraph" w:customStyle="1" w:styleId="SectionTitle">
    <w:name w:val="Section Title"/>
    <w:pPr>
      <w:pageBreakBefore/>
      <w:spacing w:line="480" w:lineRule="auto"/>
      <w:jc w:val="center"/>
      <w:outlineLvl w:val="0"/>
    </w:pPr>
    <w:rPr>
      <w:rFonts w:eastAsia="Times New Roman"/>
      <w:color w:val="000000"/>
      <w:kern w:val="24"/>
      <w:sz w:val="24"/>
      <w:szCs w:val="24"/>
      <w:u w:color="000000"/>
      <w:lang w:val="en-US"/>
    </w:rPr>
  </w:style>
  <w:style w:type="paragraph" w:customStyle="1" w:styleId="Default">
    <w:name w:val="Default"/>
    <w:rPr>
      <w:rFonts w:ascii="Helvetica Neue" w:eastAsia="Helvetica Neue" w:hAnsi="Helvetica Neue" w:cs="Helvetica Neue"/>
      <w:color w:val="000000"/>
      <w:sz w:val="22"/>
      <w:szCs w:val="22"/>
      <w14:textOutline w14:w="0" w14:cap="flat" w14:cmpd="sng" w14:algn="ctr">
        <w14:noFill/>
        <w14:prstDash w14:val="solid"/>
        <w14:bevel/>
      </w14:textOutline>
    </w:rPr>
  </w:style>
  <w:style w:type="paragraph" w:styleId="Bibliography">
    <w:name w:val="Bibliography"/>
    <w:next w:val="Body"/>
    <w:pPr>
      <w:spacing w:line="480" w:lineRule="auto"/>
      <w:ind w:left="720" w:hanging="720"/>
    </w:pPr>
    <w:rPr>
      <w:rFonts w:cs="Arial Unicode MS"/>
      <w:color w:val="000000"/>
      <w:kern w:val="24"/>
      <w:sz w:val="24"/>
      <w:szCs w:val="24"/>
      <w:u w:color="000000"/>
      <w:lang w:val="en-US"/>
    </w:rPr>
  </w:style>
  <w:style w:type="character" w:customStyle="1" w:styleId="Link">
    <w:name w:val="Link"/>
    <w:rPr>
      <w:outline w:val="0"/>
      <w:color w:val="5F5F5F"/>
      <w:u w:val="single" w:color="5F5F5F"/>
    </w:rPr>
  </w:style>
  <w:style w:type="character" w:customStyle="1" w:styleId="Hyperlink0">
    <w:name w:val="Hyperlink.0"/>
    <w:basedOn w:val="Link"/>
    <w:rPr>
      <w:outline w:val="0"/>
      <w:color w:val="5F5F5F"/>
      <w:u w:val="single" w:color="5F5F5F"/>
      <w:lang w:val="en-US"/>
    </w:rPr>
  </w:style>
  <w:style w:type="paragraph" w:styleId="CommentText">
    <w:name w:val="annotation text"/>
    <w:basedOn w:val="Normal"/>
    <w:link w:val="CommentTextChar"/>
    <w:uiPriority w:val="99"/>
    <w:semiHidden/>
    <w:unhideWhenUsed/>
    <w:pPr>
      <w:pBdr>
        <w:top w:val="nil"/>
        <w:left w:val="nil"/>
        <w:bottom w:val="nil"/>
        <w:right w:val="nil"/>
        <w:between w:val="nil"/>
        <w:bar w:val="nil"/>
      </w:pBdr>
    </w:pPr>
    <w:rPr>
      <w:rFonts w:eastAsia="Arial Unicode MS"/>
      <w:sz w:val="20"/>
      <w:szCs w:val="20"/>
      <w:bdr w:val="nil"/>
      <w:lang w:val="en-US"/>
    </w:rPr>
  </w:style>
  <w:style w:type="character" w:customStyle="1" w:styleId="CommentTextChar">
    <w:name w:val="Comment Text Char"/>
    <w:basedOn w:val="DefaultParagraphFont"/>
    <w:link w:val="CommentText"/>
    <w:uiPriority w:val="99"/>
    <w:semiHidden/>
    <w:rPr>
      <w:lang w:val="en-US"/>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A705F3"/>
    <w:pPr>
      <w:pBdr>
        <w:top w:val="nil"/>
        <w:left w:val="nil"/>
        <w:bottom w:val="nil"/>
        <w:right w:val="nil"/>
        <w:between w:val="nil"/>
        <w:bar w:val="nil"/>
      </w:pBdr>
    </w:pPr>
    <w:rPr>
      <w:rFonts w:eastAsia="Arial Unicode MS"/>
      <w:sz w:val="18"/>
      <w:szCs w:val="18"/>
      <w:bdr w:val="nil"/>
      <w:lang w:val="en-US"/>
    </w:rPr>
  </w:style>
  <w:style w:type="character" w:customStyle="1" w:styleId="BalloonTextChar">
    <w:name w:val="Balloon Text Char"/>
    <w:basedOn w:val="DefaultParagraphFont"/>
    <w:link w:val="BalloonText"/>
    <w:uiPriority w:val="99"/>
    <w:semiHidden/>
    <w:rsid w:val="00A705F3"/>
    <w:rPr>
      <w:sz w:val="18"/>
      <w:szCs w:val="18"/>
      <w:lang w:val="en-US"/>
    </w:rPr>
  </w:style>
  <w:style w:type="paragraph" w:styleId="Revision">
    <w:name w:val="Revision"/>
    <w:hidden/>
    <w:uiPriority w:val="99"/>
    <w:semiHidden/>
    <w:rsid w:val="00A705F3"/>
    <w:pPr>
      <w:pBdr>
        <w:top w:val="none" w:sz="0" w:space="0" w:color="auto"/>
        <w:left w:val="none" w:sz="0" w:space="0" w:color="auto"/>
        <w:bottom w:val="none" w:sz="0" w:space="0" w:color="auto"/>
        <w:right w:val="none" w:sz="0" w:space="0" w:color="auto"/>
        <w:between w:val="none" w:sz="0" w:space="0" w:color="auto"/>
        <w:bar w:val="none" w:sz="0" w:color="auto"/>
      </w:pBdr>
    </w:pPr>
    <w:rPr>
      <w:sz w:val="24"/>
      <w:szCs w:val="24"/>
      <w:lang w:val="en-US"/>
    </w:rPr>
  </w:style>
  <w:style w:type="character" w:customStyle="1" w:styleId="Heading4Char">
    <w:name w:val="Heading 4 Char"/>
    <w:basedOn w:val="DefaultParagraphFont"/>
    <w:link w:val="Heading4"/>
    <w:uiPriority w:val="9"/>
    <w:rsid w:val="009312ED"/>
    <w:rPr>
      <w:rFonts w:eastAsia="Times New Roman"/>
      <w:b/>
      <w:bCs/>
      <w:sz w:val="24"/>
      <w:szCs w:val="24"/>
      <w:bdr w:val="none" w:sz="0" w:space="0" w:color="auto"/>
    </w:rPr>
  </w:style>
  <w:style w:type="character" w:styleId="FollowedHyperlink">
    <w:name w:val="FollowedHyperlink"/>
    <w:basedOn w:val="DefaultParagraphFont"/>
    <w:uiPriority w:val="99"/>
    <w:semiHidden/>
    <w:unhideWhenUsed/>
    <w:rsid w:val="00A34940"/>
    <w:rPr>
      <w:color w:val="FF00FF" w:themeColor="followedHyperlink"/>
      <w:u w:val="single"/>
    </w:rPr>
  </w:style>
  <w:style w:type="character" w:customStyle="1" w:styleId="Heading2Char">
    <w:name w:val="Heading 2 Char"/>
    <w:basedOn w:val="DefaultParagraphFont"/>
    <w:link w:val="Heading2"/>
    <w:uiPriority w:val="9"/>
    <w:rsid w:val="000448D4"/>
    <w:rPr>
      <w:rFonts w:asciiTheme="majorHAnsi" w:eastAsiaTheme="majorEastAsia" w:hAnsiTheme="majorHAnsi" w:cstheme="majorBidi"/>
      <w:color w:val="5C5C5C" w:themeColor="accent1" w:themeShade="BF"/>
      <w:sz w:val="26"/>
      <w:szCs w:val="26"/>
      <w:bdr w:val="none" w:sz="0" w:space="0" w:color="auto"/>
    </w:rPr>
  </w:style>
  <w:style w:type="character" w:customStyle="1" w:styleId="Heading1Char">
    <w:name w:val="Heading 1 Char"/>
    <w:basedOn w:val="DefaultParagraphFont"/>
    <w:link w:val="Heading1"/>
    <w:uiPriority w:val="9"/>
    <w:rsid w:val="000448D4"/>
    <w:rPr>
      <w:rFonts w:asciiTheme="majorHAnsi" w:eastAsiaTheme="majorEastAsia" w:hAnsiTheme="majorHAnsi" w:cstheme="majorBidi"/>
      <w:color w:val="5C5C5C" w:themeColor="accent1" w:themeShade="BF"/>
      <w:sz w:val="32"/>
      <w:szCs w:val="32"/>
      <w:bdr w:val="none" w:sz="0" w:space="0" w:color="auto"/>
    </w:rPr>
  </w:style>
  <w:style w:type="character" w:customStyle="1" w:styleId="Heading3Char">
    <w:name w:val="Heading 3 Char"/>
    <w:basedOn w:val="DefaultParagraphFont"/>
    <w:link w:val="Heading3"/>
    <w:uiPriority w:val="9"/>
    <w:rsid w:val="000448D4"/>
    <w:rPr>
      <w:rFonts w:asciiTheme="majorHAnsi" w:eastAsiaTheme="majorEastAsia" w:hAnsiTheme="majorHAnsi" w:cstheme="majorBidi"/>
      <w:color w:val="3D3D3D" w:themeColor="accent1" w:themeShade="7F"/>
      <w:sz w:val="24"/>
      <w:szCs w:val="24"/>
      <w:bdr w:val="none" w:sz="0" w:space="0" w:color="auto"/>
    </w:rPr>
  </w:style>
  <w:style w:type="character" w:customStyle="1" w:styleId="Heading5Char">
    <w:name w:val="Heading 5 Char"/>
    <w:basedOn w:val="DefaultParagraphFont"/>
    <w:link w:val="Heading5"/>
    <w:uiPriority w:val="9"/>
    <w:rsid w:val="000448D4"/>
    <w:rPr>
      <w:rFonts w:asciiTheme="majorHAnsi" w:eastAsiaTheme="majorEastAsia" w:hAnsiTheme="majorHAnsi" w:cstheme="majorBidi"/>
      <w:color w:val="5C5C5C" w:themeColor="accent1" w:themeShade="BF"/>
      <w:sz w:val="24"/>
      <w:szCs w:val="24"/>
      <w:bdr w:val="none" w:sz="0" w:space="0" w:color="auto"/>
    </w:rPr>
  </w:style>
  <w:style w:type="character" w:styleId="UnresolvedMention">
    <w:name w:val="Unresolved Mention"/>
    <w:basedOn w:val="DefaultParagraphFont"/>
    <w:uiPriority w:val="99"/>
    <w:semiHidden/>
    <w:unhideWhenUsed/>
    <w:rsid w:val="004A5724"/>
    <w:rPr>
      <w:color w:val="605E5C"/>
      <w:shd w:val="clear" w:color="auto" w:fill="E1DFDD"/>
    </w:rPr>
  </w:style>
  <w:style w:type="character" w:styleId="Strong">
    <w:name w:val="Strong"/>
    <w:basedOn w:val="DefaultParagraphFont"/>
    <w:uiPriority w:val="22"/>
    <w:qFormat/>
    <w:rsid w:val="00C21F22"/>
    <w:rPr>
      <w:b/>
      <w:bCs/>
    </w:rPr>
  </w:style>
  <w:style w:type="character" w:customStyle="1" w:styleId="selectable">
    <w:name w:val="selectable"/>
    <w:basedOn w:val="DefaultParagraphFont"/>
    <w:rsid w:val="00C21F22"/>
  </w:style>
  <w:style w:type="character" w:customStyle="1" w:styleId="superscript">
    <w:name w:val="superscript"/>
    <w:basedOn w:val="DefaultParagraphFont"/>
    <w:rsid w:val="001C38C7"/>
  </w:style>
  <w:style w:type="character" w:styleId="Emphasis">
    <w:name w:val="Emphasis"/>
    <w:basedOn w:val="DefaultParagraphFont"/>
    <w:uiPriority w:val="20"/>
    <w:qFormat/>
    <w:rsid w:val="001C38C7"/>
    <w:rPr>
      <w:i/>
      <w:iCs/>
    </w:rPr>
  </w:style>
  <w:style w:type="paragraph" w:styleId="Footer">
    <w:name w:val="footer"/>
    <w:basedOn w:val="Normal"/>
    <w:link w:val="FooterChar"/>
    <w:uiPriority w:val="99"/>
    <w:unhideWhenUsed/>
    <w:rsid w:val="00A91D16"/>
    <w:pPr>
      <w:tabs>
        <w:tab w:val="center" w:pos="4680"/>
        <w:tab w:val="right" w:pos="9360"/>
      </w:tabs>
    </w:pPr>
  </w:style>
  <w:style w:type="character" w:customStyle="1" w:styleId="FooterChar">
    <w:name w:val="Footer Char"/>
    <w:basedOn w:val="DefaultParagraphFont"/>
    <w:link w:val="Footer"/>
    <w:uiPriority w:val="99"/>
    <w:rsid w:val="00A91D16"/>
    <w:rPr>
      <w:rFonts w:eastAsia="Times New Roman"/>
      <w:sz w:val="24"/>
      <w:szCs w:val="24"/>
      <w:bdr w:val="none" w:sz="0" w:space="0" w:color="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688556">
      <w:bodyDiv w:val="1"/>
      <w:marLeft w:val="0"/>
      <w:marRight w:val="0"/>
      <w:marTop w:val="0"/>
      <w:marBottom w:val="0"/>
      <w:divBdr>
        <w:top w:val="none" w:sz="0" w:space="0" w:color="auto"/>
        <w:left w:val="none" w:sz="0" w:space="0" w:color="auto"/>
        <w:bottom w:val="none" w:sz="0" w:space="0" w:color="auto"/>
        <w:right w:val="none" w:sz="0" w:space="0" w:color="auto"/>
      </w:divBdr>
    </w:div>
    <w:div w:id="52386180">
      <w:bodyDiv w:val="1"/>
      <w:marLeft w:val="0"/>
      <w:marRight w:val="0"/>
      <w:marTop w:val="0"/>
      <w:marBottom w:val="0"/>
      <w:divBdr>
        <w:top w:val="none" w:sz="0" w:space="0" w:color="auto"/>
        <w:left w:val="none" w:sz="0" w:space="0" w:color="auto"/>
        <w:bottom w:val="none" w:sz="0" w:space="0" w:color="auto"/>
        <w:right w:val="none" w:sz="0" w:space="0" w:color="auto"/>
      </w:divBdr>
    </w:div>
    <w:div w:id="72360471">
      <w:bodyDiv w:val="1"/>
      <w:marLeft w:val="0"/>
      <w:marRight w:val="0"/>
      <w:marTop w:val="0"/>
      <w:marBottom w:val="0"/>
      <w:divBdr>
        <w:top w:val="none" w:sz="0" w:space="0" w:color="auto"/>
        <w:left w:val="none" w:sz="0" w:space="0" w:color="auto"/>
        <w:bottom w:val="none" w:sz="0" w:space="0" w:color="auto"/>
        <w:right w:val="none" w:sz="0" w:space="0" w:color="auto"/>
      </w:divBdr>
    </w:div>
    <w:div w:id="88812514">
      <w:bodyDiv w:val="1"/>
      <w:marLeft w:val="0"/>
      <w:marRight w:val="0"/>
      <w:marTop w:val="0"/>
      <w:marBottom w:val="0"/>
      <w:divBdr>
        <w:top w:val="none" w:sz="0" w:space="0" w:color="auto"/>
        <w:left w:val="none" w:sz="0" w:space="0" w:color="auto"/>
        <w:bottom w:val="none" w:sz="0" w:space="0" w:color="auto"/>
        <w:right w:val="none" w:sz="0" w:space="0" w:color="auto"/>
      </w:divBdr>
    </w:div>
    <w:div w:id="103350937">
      <w:bodyDiv w:val="1"/>
      <w:marLeft w:val="0"/>
      <w:marRight w:val="0"/>
      <w:marTop w:val="0"/>
      <w:marBottom w:val="0"/>
      <w:divBdr>
        <w:top w:val="none" w:sz="0" w:space="0" w:color="auto"/>
        <w:left w:val="none" w:sz="0" w:space="0" w:color="auto"/>
        <w:bottom w:val="none" w:sz="0" w:space="0" w:color="auto"/>
        <w:right w:val="none" w:sz="0" w:space="0" w:color="auto"/>
      </w:divBdr>
    </w:div>
    <w:div w:id="104732848">
      <w:bodyDiv w:val="1"/>
      <w:marLeft w:val="0"/>
      <w:marRight w:val="0"/>
      <w:marTop w:val="0"/>
      <w:marBottom w:val="0"/>
      <w:divBdr>
        <w:top w:val="none" w:sz="0" w:space="0" w:color="auto"/>
        <w:left w:val="none" w:sz="0" w:space="0" w:color="auto"/>
        <w:bottom w:val="none" w:sz="0" w:space="0" w:color="auto"/>
        <w:right w:val="none" w:sz="0" w:space="0" w:color="auto"/>
      </w:divBdr>
    </w:div>
    <w:div w:id="147984273">
      <w:bodyDiv w:val="1"/>
      <w:marLeft w:val="0"/>
      <w:marRight w:val="0"/>
      <w:marTop w:val="0"/>
      <w:marBottom w:val="0"/>
      <w:divBdr>
        <w:top w:val="none" w:sz="0" w:space="0" w:color="auto"/>
        <w:left w:val="none" w:sz="0" w:space="0" w:color="auto"/>
        <w:bottom w:val="none" w:sz="0" w:space="0" w:color="auto"/>
        <w:right w:val="none" w:sz="0" w:space="0" w:color="auto"/>
      </w:divBdr>
    </w:div>
    <w:div w:id="166868887">
      <w:bodyDiv w:val="1"/>
      <w:marLeft w:val="0"/>
      <w:marRight w:val="0"/>
      <w:marTop w:val="0"/>
      <w:marBottom w:val="0"/>
      <w:divBdr>
        <w:top w:val="none" w:sz="0" w:space="0" w:color="auto"/>
        <w:left w:val="none" w:sz="0" w:space="0" w:color="auto"/>
        <w:bottom w:val="none" w:sz="0" w:space="0" w:color="auto"/>
        <w:right w:val="none" w:sz="0" w:space="0" w:color="auto"/>
      </w:divBdr>
    </w:div>
    <w:div w:id="257177971">
      <w:bodyDiv w:val="1"/>
      <w:marLeft w:val="0"/>
      <w:marRight w:val="0"/>
      <w:marTop w:val="0"/>
      <w:marBottom w:val="0"/>
      <w:divBdr>
        <w:top w:val="none" w:sz="0" w:space="0" w:color="auto"/>
        <w:left w:val="none" w:sz="0" w:space="0" w:color="auto"/>
        <w:bottom w:val="none" w:sz="0" w:space="0" w:color="auto"/>
        <w:right w:val="none" w:sz="0" w:space="0" w:color="auto"/>
      </w:divBdr>
    </w:div>
    <w:div w:id="259414179">
      <w:bodyDiv w:val="1"/>
      <w:marLeft w:val="0"/>
      <w:marRight w:val="0"/>
      <w:marTop w:val="0"/>
      <w:marBottom w:val="0"/>
      <w:divBdr>
        <w:top w:val="none" w:sz="0" w:space="0" w:color="auto"/>
        <w:left w:val="none" w:sz="0" w:space="0" w:color="auto"/>
        <w:bottom w:val="none" w:sz="0" w:space="0" w:color="auto"/>
        <w:right w:val="none" w:sz="0" w:space="0" w:color="auto"/>
      </w:divBdr>
    </w:div>
    <w:div w:id="260649834">
      <w:bodyDiv w:val="1"/>
      <w:marLeft w:val="0"/>
      <w:marRight w:val="0"/>
      <w:marTop w:val="0"/>
      <w:marBottom w:val="0"/>
      <w:divBdr>
        <w:top w:val="none" w:sz="0" w:space="0" w:color="auto"/>
        <w:left w:val="none" w:sz="0" w:space="0" w:color="auto"/>
        <w:bottom w:val="none" w:sz="0" w:space="0" w:color="auto"/>
        <w:right w:val="none" w:sz="0" w:space="0" w:color="auto"/>
      </w:divBdr>
    </w:div>
    <w:div w:id="269045050">
      <w:bodyDiv w:val="1"/>
      <w:marLeft w:val="0"/>
      <w:marRight w:val="0"/>
      <w:marTop w:val="0"/>
      <w:marBottom w:val="0"/>
      <w:divBdr>
        <w:top w:val="none" w:sz="0" w:space="0" w:color="auto"/>
        <w:left w:val="none" w:sz="0" w:space="0" w:color="auto"/>
        <w:bottom w:val="none" w:sz="0" w:space="0" w:color="auto"/>
        <w:right w:val="none" w:sz="0" w:space="0" w:color="auto"/>
      </w:divBdr>
    </w:div>
    <w:div w:id="293413240">
      <w:bodyDiv w:val="1"/>
      <w:marLeft w:val="0"/>
      <w:marRight w:val="0"/>
      <w:marTop w:val="0"/>
      <w:marBottom w:val="0"/>
      <w:divBdr>
        <w:top w:val="none" w:sz="0" w:space="0" w:color="auto"/>
        <w:left w:val="none" w:sz="0" w:space="0" w:color="auto"/>
        <w:bottom w:val="none" w:sz="0" w:space="0" w:color="auto"/>
        <w:right w:val="none" w:sz="0" w:space="0" w:color="auto"/>
      </w:divBdr>
    </w:div>
    <w:div w:id="315299804">
      <w:bodyDiv w:val="1"/>
      <w:marLeft w:val="0"/>
      <w:marRight w:val="0"/>
      <w:marTop w:val="0"/>
      <w:marBottom w:val="0"/>
      <w:divBdr>
        <w:top w:val="none" w:sz="0" w:space="0" w:color="auto"/>
        <w:left w:val="none" w:sz="0" w:space="0" w:color="auto"/>
        <w:bottom w:val="none" w:sz="0" w:space="0" w:color="auto"/>
        <w:right w:val="none" w:sz="0" w:space="0" w:color="auto"/>
      </w:divBdr>
    </w:div>
    <w:div w:id="376781275">
      <w:bodyDiv w:val="1"/>
      <w:marLeft w:val="0"/>
      <w:marRight w:val="0"/>
      <w:marTop w:val="0"/>
      <w:marBottom w:val="0"/>
      <w:divBdr>
        <w:top w:val="none" w:sz="0" w:space="0" w:color="auto"/>
        <w:left w:val="none" w:sz="0" w:space="0" w:color="auto"/>
        <w:bottom w:val="none" w:sz="0" w:space="0" w:color="auto"/>
        <w:right w:val="none" w:sz="0" w:space="0" w:color="auto"/>
      </w:divBdr>
    </w:div>
    <w:div w:id="419059156">
      <w:bodyDiv w:val="1"/>
      <w:marLeft w:val="0"/>
      <w:marRight w:val="0"/>
      <w:marTop w:val="0"/>
      <w:marBottom w:val="0"/>
      <w:divBdr>
        <w:top w:val="none" w:sz="0" w:space="0" w:color="auto"/>
        <w:left w:val="none" w:sz="0" w:space="0" w:color="auto"/>
        <w:bottom w:val="none" w:sz="0" w:space="0" w:color="auto"/>
        <w:right w:val="none" w:sz="0" w:space="0" w:color="auto"/>
      </w:divBdr>
    </w:div>
    <w:div w:id="528956041">
      <w:bodyDiv w:val="1"/>
      <w:marLeft w:val="0"/>
      <w:marRight w:val="0"/>
      <w:marTop w:val="0"/>
      <w:marBottom w:val="0"/>
      <w:divBdr>
        <w:top w:val="none" w:sz="0" w:space="0" w:color="auto"/>
        <w:left w:val="none" w:sz="0" w:space="0" w:color="auto"/>
        <w:bottom w:val="none" w:sz="0" w:space="0" w:color="auto"/>
        <w:right w:val="none" w:sz="0" w:space="0" w:color="auto"/>
      </w:divBdr>
    </w:div>
    <w:div w:id="658734922">
      <w:bodyDiv w:val="1"/>
      <w:marLeft w:val="0"/>
      <w:marRight w:val="0"/>
      <w:marTop w:val="0"/>
      <w:marBottom w:val="0"/>
      <w:divBdr>
        <w:top w:val="none" w:sz="0" w:space="0" w:color="auto"/>
        <w:left w:val="none" w:sz="0" w:space="0" w:color="auto"/>
        <w:bottom w:val="none" w:sz="0" w:space="0" w:color="auto"/>
        <w:right w:val="none" w:sz="0" w:space="0" w:color="auto"/>
      </w:divBdr>
    </w:div>
    <w:div w:id="730464457">
      <w:bodyDiv w:val="1"/>
      <w:marLeft w:val="0"/>
      <w:marRight w:val="0"/>
      <w:marTop w:val="0"/>
      <w:marBottom w:val="0"/>
      <w:divBdr>
        <w:top w:val="none" w:sz="0" w:space="0" w:color="auto"/>
        <w:left w:val="none" w:sz="0" w:space="0" w:color="auto"/>
        <w:bottom w:val="none" w:sz="0" w:space="0" w:color="auto"/>
        <w:right w:val="none" w:sz="0" w:space="0" w:color="auto"/>
      </w:divBdr>
    </w:div>
    <w:div w:id="730689725">
      <w:bodyDiv w:val="1"/>
      <w:marLeft w:val="0"/>
      <w:marRight w:val="0"/>
      <w:marTop w:val="0"/>
      <w:marBottom w:val="0"/>
      <w:divBdr>
        <w:top w:val="none" w:sz="0" w:space="0" w:color="auto"/>
        <w:left w:val="none" w:sz="0" w:space="0" w:color="auto"/>
        <w:bottom w:val="none" w:sz="0" w:space="0" w:color="auto"/>
        <w:right w:val="none" w:sz="0" w:space="0" w:color="auto"/>
      </w:divBdr>
    </w:div>
    <w:div w:id="766657102">
      <w:bodyDiv w:val="1"/>
      <w:marLeft w:val="0"/>
      <w:marRight w:val="0"/>
      <w:marTop w:val="0"/>
      <w:marBottom w:val="0"/>
      <w:divBdr>
        <w:top w:val="none" w:sz="0" w:space="0" w:color="auto"/>
        <w:left w:val="none" w:sz="0" w:space="0" w:color="auto"/>
        <w:bottom w:val="none" w:sz="0" w:space="0" w:color="auto"/>
        <w:right w:val="none" w:sz="0" w:space="0" w:color="auto"/>
      </w:divBdr>
    </w:div>
    <w:div w:id="770010093">
      <w:bodyDiv w:val="1"/>
      <w:marLeft w:val="0"/>
      <w:marRight w:val="0"/>
      <w:marTop w:val="0"/>
      <w:marBottom w:val="0"/>
      <w:divBdr>
        <w:top w:val="none" w:sz="0" w:space="0" w:color="auto"/>
        <w:left w:val="none" w:sz="0" w:space="0" w:color="auto"/>
        <w:bottom w:val="none" w:sz="0" w:space="0" w:color="auto"/>
        <w:right w:val="none" w:sz="0" w:space="0" w:color="auto"/>
      </w:divBdr>
    </w:div>
    <w:div w:id="777061561">
      <w:bodyDiv w:val="1"/>
      <w:marLeft w:val="0"/>
      <w:marRight w:val="0"/>
      <w:marTop w:val="0"/>
      <w:marBottom w:val="0"/>
      <w:divBdr>
        <w:top w:val="none" w:sz="0" w:space="0" w:color="auto"/>
        <w:left w:val="none" w:sz="0" w:space="0" w:color="auto"/>
        <w:bottom w:val="none" w:sz="0" w:space="0" w:color="auto"/>
        <w:right w:val="none" w:sz="0" w:space="0" w:color="auto"/>
      </w:divBdr>
    </w:div>
    <w:div w:id="836846533">
      <w:bodyDiv w:val="1"/>
      <w:marLeft w:val="0"/>
      <w:marRight w:val="0"/>
      <w:marTop w:val="0"/>
      <w:marBottom w:val="0"/>
      <w:divBdr>
        <w:top w:val="none" w:sz="0" w:space="0" w:color="auto"/>
        <w:left w:val="none" w:sz="0" w:space="0" w:color="auto"/>
        <w:bottom w:val="none" w:sz="0" w:space="0" w:color="auto"/>
        <w:right w:val="none" w:sz="0" w:space="0" w:color="auto"/>
      </w:divBdr>
      <w:divsChild>
        <w:div w:id="693844764">
          <w:marLeft w:val="0"/>
          <w:marRight w:val="0"/>
          <w:marTop w:val="0"/>
          <w:marBottom w:val="150"/>
          <w:divBdr>
            <w:top w:val="none" w:sz="0" w:space="0" w:color="auto"/>
            <w:left w:val="none" w:sz="0" w:space="0" w:color="auto"/>
            <w:bottom w:val="none" w:sz="0" w:space="0" w:color="auto"/>
            <w:right w:val="none" w:sz="0" w:space="0" w:color="auto"/>
          </w:divBdr>
        </w:div>
      </w:divsChild>
    </w:div>
    <w:div w:id="861633219">
      <w:bodyDiv w:val="1"/>
      <w:marLeft w:val="0"/>
      <w:marRight w:val="0"/>
      <w:marTop w:val="0"/>
      <w:marBottom w:val="0"/>
      <w:divBdr>
        <w:top w:val="none" w:sz="0" w:space="0" w:color="auto"/>
        <w:left w:val="none" w:sz="0" w:space="0" w:color="auto"/>
        <w:bottom w:val="none" w:sz="0" w:space="0" w:color="auto"/>
        <w:right w:val="none" w:sz="0" w:space="0" w:color="auto"/>
      </w:divBdr>
    </w:div>
    <w:div w:id="889533169">
      <w:bodyDiv w:val="1"/>
      <w:marLeft w:val="0"/>
      <w:marRight w:val="0"/>
      <w:marTop w:val="0"/>
      <w:marBottom w:val="0"/>
      <w:divBdr>
        <w:top w:val="none" w:sz="0" w:space="0" w:color="auto"/>
        <w:left w:val="none" w:sz="0" w:space="0" w:color="auto"/>
        <w:bottom w:val="none" w:sz="0" w:space="0" w:color="auto"/>
        <w:right w:val="none" w:sz="0" w:space="0" w:color="auto"/>
      </w:divBdr>
    </w:div>
    <w:div w:id="900991189">
      <w:bodyDiv w:val="1"/>
      <w:marLeft w:val="0"/>
      <w:marRight w:val="0"/>
      <w:marTop w:val="0"/>
      <w:marBottom w:val="0"/>
      <w:divBdr>
        <w:top w:val="none" w:sz="0" w:space="0" w:color="auto"/>
        <w:left w:val="none" w:sz="0" w:space="0" w:color="auto"/>
        <w:bottom w:val="none" w:sz="0" w:space="0" w:color="auto"/>
        <w:right w:val="none" w:sz="0" w:space="0" w:color="auto"/>
      </w:divBdr>
    </w:div>
    <w:div w:id="905531522">
      <w:bodyDiv w:val="1"/>
      <w:marLeft w:val="0"/>
      <w:marRight w:val="0"/>
      <w:marTop w:val="0"/>
      <w:marBottom w:val="0"/>
      <w:divBdr>
        <w:top w:val="none" w:sz="0" w:space="0" w:color="auto"/>
        <w:left w:val="none" w:sz="0" w:space="0" w:color="auto"/>
        <w:bottom w:val="none" w:sz="0" w:space="0" w:color="auto"/>
        <w:right w:val="none" w:sz="0" w:space="0" w:color="auto"/>
      </w:divBdr>
    </w:div>
    <w:div w:id="912858197">
      <w:bodyDiv w:val="1"/>
      <w:marLeft w:val="0"/>
      <w:marRight w:val="0"/>
      <w:marTop w:val="0"/>
      <w:marBottom w:val="0"/>
      <w:divBdr>
        <w:top w:val="none" w:sz="0" w:space="0" w:color="auto"/>
        <w:left w:val="none" w:sz="0" w:space="0" w:color="auto"/>
        <w:bottom w:val="none" w:sz="0" w:space="0" w:color="auto"/>
        <w:right w:val="none" w:sz="0" w:space="0" w:color="auto"/>
      </w:divBdr>
    </w:div>
    <w:div w:id="1006782090">
      <w:bodyDiv w:val="1"/>
      <w:marLeft w:val="0"/>
      <w:marRight w:val="0"/>
      <w:marTop w:val="0"/>
      <w:marBottom w:val="0"/>
      <w:divBdr>
        <w:top w:val="none" w:sz="0" w:space="0" w:color="auto"/>
        <w:left w:val="none" w:sz="0" w:space="0" w:color="auto"/>
        <w:bottom w:val="none" w:sz="0" w:space="0" w:color="auto"/>
        <w:right w:val="none" w:sz="0" w:space="0" w:color="auto"/>
      </w:divBdr>
    </w:div>
    <w:div w:id="1007948764">
      <w:bodyDiv w:val="1"/>
      <w:marLeft w:val="0"/>
      <w:marRight w:val="0"/>
      <w:marTop w:val="0"/>
      <w:marBottom w:val="0"/>
      <w:divBdr>
        <w:top w:val="none" w:sz="0" w:space="0" w:color="auto"/>
        <w:left w:val="none" w:sz="0" w:space="0" w:color="auto"/>
        <w:bottom w:val="none" w:sz="0" w:space="0" w:color="auto"/>
        <w:right w:val="none" w:sz="0" w:space="0" w:color="auto"/>
      </w:divBdr>
    </w:div>
    <w:div w:id="1082868946">
      <w:bodyDiv w:val="1"/>
      <w:marLeft w:val="0"/>
      <w:marRight w:val="0"/>
      <w:marTop w:val="0"/>
      <w:marBottom w:val="0"/>
      <w:divBdr>
        <w:top w:val="none" w:sz="0" w:space="0" w:color="auto"/>
        <w:left w:val="none" w:sz="0" w:space="0" w:color="auto"/>
        <w:bottom w:val="none" w:sz="0" w:space="0" w:color="auto"/>
        <w:right w:val="none" w:sz="0" w:space="0" w:color="auto"/>
      </w:divBdr>
    </w:div>
    <w:div w:id="1100833271">
      <w:bodyDiv w:val="1"/>
      <w:marLeft w:val="0"/>
      <w:marRight w:val="0"/>
      <w:marTop w:val="0"/>
      <w:marBottom w:val="0"/>
      <w:divBdr>
        <w:top w:val="none" w:sz="0" w:space="0" w:color="auto"/>
        <w:left w:val="none" w:sz="0" w:space="0" w:color="auto"/>
        <w:bottom w:val="none" w:sz="0" w:space="0" w:color="auto"/>
        <w:right w:val="none" w:sz="0" w:space="0" w:color="auto"/>
      </w:divBdr>
    </w:div>
    <w:div w:id="1135372302">
      <w:bodyDiv w:val="1"/>
      <w:marLeft w:val="0"/>
      <w:marRight w:val="0"/>
      <w:marTop w:val="0"/>
      <w:marBottom w:val="0"/>
      <w:divBdr>
        <w:top w:val="none" w:sz="0" w:space="0" w:color="auto"/>
        <w:left w:val="none" w:sz="0" w:space="0" w:color="auto"/>
        <w:bottom w:val="none" w:sz="0" w:space="0" w:color="auto"/>
        <w:right w:val="none" w:sz="0" w:space="0" w:color="auto"/>
      </w:divBdr>
    </w:div>
    <w:div w:id="1145852274">
      <w:bodyDiv w:val="1"/>
      <w:marLeft w:val="0"/>
      <w:marRight w:val="0"/>
      <w:marTop w:val="0"/>
      <w:marBottom w:val="0"/>
      <w:divBdr>
        <w:top w:val="none" w:sz="0" w:space="0" w:color="auto"/>
        <w:left w:val="none" w:sz="0" w:space="0" w:color="auto"/>
        <w:bottom w:val="none" w:sz="0" w:space="0" w:color="auto"/>
        <w:right w:val="none" w:sz="0" w:space="0" w:color="auto"/>
      </w:divBdr>
    </w:div>
    <w:div w:id="1220896882">
      <w:bodyDiv w:val="1"/>
      <w:marLeft w:val="0"/>
      <w:marRight w:val="0"/>
      <w:marTop w:val="0"/>
      <w:marBottom w:val="0"/>
      <w:divBdr>
        <w:top w:val="none" w:sz="0" w:space="0" w:color="auto"/>
        <w:left w:val="none" w:sz="0" w:space="0" w:color="auto"/>
        <w:bottom w:val="none" w:sz="0" w:space="0" w:color="auto"/>
        <w:right w:val="none" w:sz="0" w:space="0" w:color="auto"/>
      </w:divBdr>
    </w:div>
    <w:div w:id="1234462630">
      <w:bodyDiv w:val="1"/>
      <w:marLeft w:val="0"/>
      <w:marRight w:val="0"/>
      <w:marTop w:val="0"/>
      <w:marBottom w:val="0"/>
      <w:divBdr>
        <w:top w:val="none" w:sz="0" w:space="0" w:color="auto"/>
        <w:left w:val="none" w:sz="0" w:space="0" w:color="auto"/>
        <w:bottom w:val="none" w:sz="0" w:space="0" w:color="auto"/>
        <w:right w:val="none" w:sz="0" w:space="0" w:color="auto"/>
      </w:divBdr>
    </w:div>
    <w:div w:id="1253474120">
      <w:bodyDiv w:val="1"/>
      <w:marLeft w:val="0"/>
      <w:marRight w:val="0"/>
      <w:marTop w:val="0"/>
      <w:marBottom w:val="0"/>
      <w:divBdr>
        <w:top w:val="none" w:sz="0" w:space="0" w:color="auto"/>
        <w:left w:val="none" w:sz="0" w:space="0" w:color="auto"/>
        <w:bottom w:val="none" w:sz="0" w:space="0" w:color="auto"/>
        <w:right w:val="none" w:sz="0" w:space="0" w:color="auto"/>
      </w:divBdr>
    </w:div>
    <w:div w:id="1271813293">
      <w:bodyDiv w:val="1"/>
      <w:marLeft w:val="0"/>
      <w:marRight w:val="0"/>
      <w:marTop w:val="0"/>
      <w:marBottom w:val="0"/>
      <w:divBdr>
        <w:top w:val="none" w:sz="0" w:space="0" w:color="auto"/>
        <w:left w:val="none" w:sz="0" w:space="0" w:color="auto"/>
        <w:bottom w:val="none" w:sz="0" w:space="0" w:color="auto"/>
        <w:right w:val="none" w:sz="0" w:space="0" w:color="auto"/>
      </w:divBdr>
    </w:div>
    <w:div w:id="1287808203">
      <w:bodyDiv w:val="1"/>
      <w:marLeft w:val="0"/>
      <w:marRight w:val="0"/>
      <w:marTop w:val="0"/>
      <w:marBottom w:val="0"/>
      <w:divBdr>
        <w:top w:val="none" w:sz="0" w:space="0" w:color="auto"/>
        <w:left w:val="none" w:sz="0" w:space="0" w:color="auto"/>
        <w:bottom w:val="none" w:sz="0" w:space="0" w:color="auto"/>
        <w:right w:val="none" w:sz="0" w:space="0" w:color="auto"/>
      </w:divBdr>
    </w:div>
    <w:div w:id="1320184294">
      <w:bodyDiv w:val="1"/>
      <w:marLeft w:val="0"/>
      <w:marRight w:val="0"/>
      <w:marTop w:val="0"/>
      <w:marBottom w:val="0"/>
      <w:divBdr>
        <w:top w:val="none" w:sz="0" w:space="0" w:color="auto"/>
        <w:left w:val="none" w:sz="0" w:space="0" w:color="auto"/>
        <w:bottom w:val="none" w:sz="0" w:space="0" w:color="auto"/>
        <w:right w:val="none" w:sz="0" w:space="0" w:color="auto"/>
      </w:divBdr>
    </w:div>
    <w:div w:id="1337924438">
      <w:bodyDiv w:val="1"/>
      <w:marLeft w:val="0"/>
      <w:marRight w:val="0"/>
      <w:marTop w:val="0"/>
      <w:marBottom w:val="0"/>
      <w:divBdr>
        <w:top w:val="none" w:sz="0" w:space="0" w:color="auto"/>
        <w:left w:val="none" w:sz="0" w:space="0" w:color="auto"/>
        <w:bottom w:val="none" w:sz="0" w:space="0" w:color="auto"/>
        <w:right w:val="none" w:sz="0" w:space="0" w:color="auto"/>
      </w:divBdr>
    </w:div>
    <w:div w:id="1380278342">
      <w:bodyDiv w:val="1"/>
      <w:marLeft w:val="0"/>
      <w:marRight w:val="0"/>
      <w:marTop w:val="0"/>
      <w:marBottom w:val="0"/>
      <w:divBdr>
        <w:top w:val="none" w:sz="0" w:space="0" w:color="auto"/>
        <w:left w:val="none" w:sz="0" w:space="0" w:color="auto"/>
        <w:bottom w:val="none" w:sz="0" w:space="0" w:color="auto"/>
        <w:right w:val="none" w:sz="0" w:space="0" w:color="auto"/>
      </w:divBdr>
    </w:div>
    <w:div w:id="1409617132">
      <w:bodyDiv w:val="1"/>
      <w:marLeft w:val="0"/>
      <w:marRight w:val="0"/>
      <w:marTop w:val="0"/>
      <w:marBottom w:val="0"/>
      <w:divBdr>
        <w:top w:val="none" w:sz="0" w:space="0" w:color="auto"/>
        <w:left w:val="none" w:sz="0" w:space="0" w:color="auto"/>
        <w:bottom w:val="none" w:sz="0" w:space="0" w:color="auto"/>
        <w:right w:val="none" w:sz="0" w:space="0" w:color="auto"/>
      </w:divBdr>
    </w:div>
    <w:div w:id="1432815010">
      <w:bodyDiv w:val="1"/>
      <w:marLeft w:val="0"/>
      <w:marRight w:val="0"/>
      <w:marTop w:val="0"/>
      <w:marBottom w:val="0"/>
      <w:divBdr>
        <w:top w:val="none" w:sz="0" w:space="0" w:color="auto"/>
        <w:left w:val="none" w:sz="0" w:space="0" w:color="auto"/>
        <w:bottom w:val="none" w:sz="0" w:space="0" w:color="auto"/>
        <w:right w:val="none" w:sz="0" w:space="0" w:color="auto"/>
      </w:divBdr>
    </w:div>
    <w:div w:id="1455900969">
      <w:bodyDiv w:val="1"/>
      <w:marLeft w:val="0"/>
      <w:marRight w:val="0"/>
      <w:marTop w:val="0"/>
      <w:marBottom w:val="0"/>
      <w:divBdr>
        <w:top w:val="none" w:sz="0" w:space="0" w:color="auto"/>
        <w:left w:val="none" w:sz="0" w:space="0" w:color="auto"/>
        <w:bottom w:val="none" w:sz="0" w:space="0" w:color="auto"/>
        <w:right w:val="none" w:sz="0" w:space="0" w:color="auto"/>
      </w:divBdr>
    </w:div>
    <w:div w:id="1504736722">
      <w:bodyDiv w:val="1"/>
      <w:marLeft w:val="0"/>
      <w:marRight w:val="0"/>
      <w:marTop w:val="0"/>
      <w:marBottom w:val="0"/>
      <w:divBdr>
        <w:top w:val="none" w:sz="0" w:space="0" w:color="auto"/>
        <w:left w:val="none" w:sz="0" w:space="0" w:color="auto"/>
        <w:bottom w:val="none" w:sz="0" w:space="0" w:color="auto"/>
        <w:right w:val="none" w:sz="0" w:space="0" w:color="auto"/>
      </w:divBdr>
    </w:div>
    <w:div w:id="1507288712">
      <w:bodyDiv w:val="1"/>
      <w:marLeft w:val="0"/>
      <w:marRight w:val="0"/>
      <w:marTop w:val="0"/>
      <w:marBottom w:val="0"/>
      <w:divBdr>
        <w:top w:val="none" w:sz="0" w:space="0" w:color="auto"/>
        <w:left w:val="none" w:sz="0" w:space="0" w:color="auto"/>
        <w:bottom w:val="none" w:sz="0" w:space="0" w:color="auto"/>
        <w:right w:val="none" w:sz="0" w:space="0" w:color="auto"/>
      </w:divBdr>
    </w:div>
    <w:div w:id="1585535112">
      <w:bodyDiv w:val="1"/>
      <w:marLeft w:val="0"/>
      <w:marRight w:val="0"/>
      <w:marTop w:val="0"/>
      <w:marBottom w:val="0"/>
      <w:divBdr>
        <w:top w:val="none" w:sz="0" w:space="0" w:color="auto"/>
        <w:left w:val="none" w:sz="0" w:space="0" w:color="auto"/>
        <w:bottom w:val="none" w:sz="0" w:space="0" w:color="auto"/>
        <w:right w:val="none" w:sz="0" w:space="0" w:color="auto"/>
      </w:divBdr>
    </w:div>
    <w:div w:id="1662350716">
      <w:bodyDiv w:val="1"/>
      <w:marLeft w:val="0"/>
      <w:marRight w:val="0"/>
      <w:marTop w:val="0"/>
      <w:marBottom w:val="0"/>
      <w:divBdr>
        <w:top w:val="none" w:sz="0" w:space="0" w:color="auto"/>
        <w:left w:val="none" w:sz="0" w:space="0" w:color="auto"/>
        <w:bottom w:val="none" w:sz="0" w:space="0" w:color="auto"/>
        <w:right w:val="none" w:sz="0" w:space="0" w:color="auto"/>
      </w:divBdr>
    </w:div>
    <w:div w:id="1664311118">
      <w:bodyDiv w:val="1"/>
      <w:marLeft w:val="0"/>
      <w:marRight w:val="0"/>
      <w:marTop w:val="0"/>
      <w:marBottom w:val="0"/>
      <w:divBdr>
        <w:top w:val="none" w:sz="0" w:space="0" w:color="auto"/>
        <w:left w:val="none" w:sz="0" w:space="0" w:color="auto"/>
        <w:bottom w:val="none" w:sz="0" w:space="0" w:color="auto"/>
        <w:right w:val="none" w:sz="0" w:space="0" w:color="auto"/>
      </w:divBdr>
    </w:div>
    <w:div w:id="1687289887">
      <w:bodyDiv w:val="1"/>
      <w:marLeft w:val="0"/>
      <w:marRight w:val="0"/>
      <w:marTop w:val="0"/>
      <w:marBottom w:val="0"/>
      <w:divBdr>
        <w:top w:val="none" w:sz="0" w:space="0" w:color="auto"/>
        <w:left w:val="none" w:sz="0" w:space="0" w:color="auto"/>
        <w:bottom w:val="none" w:sz="0" w:space="0" w:color="auto"/>
        <w:right w:val="none" w:sz="0" w:space="0" w:color="auto"/>
      </w:divBdr>
    </w:div>
    <w:div w:id="1702508818">
      <w:bodyDiv w:val="1"/>
      <w:marLeft w:val="0"/>
      <w:marRight w:val="0"/>
      <w:marTop w:val="0"/>
      <w:marBottom w:val="0"/>
      <w:divBdr>
        <w:top w:val="none" w:sz="0" w:space="0" w:color="auto"/>
        <w:left w:val="none" w:sz="0" w:space="0" w:color="auto"/>
        <w:bottom w:val="none" w:sz="0" w:space="0" w:color="auto"/>
        <w:right w:val="none" w:sz="0" w:space="0" w:color="auto"/>
      </w:divBdr>
    </w:div>
    <w:div w:id="1715038328">
      <w:bodyDiv w:val="1"/>
      <w:marLeft w:val="0"/>
      <w:marRight w:val="0"/>
      <w:marTop w:val="0"/>
      <w:marBottom w:val="0"/>
      <w:divBdr>
        <w:top w:val="none" w:sz="0" w:space="0" w:color="auto"/>
        <w:left w:val="none" w:sz="0" w:space="0" w:color="auto"/>
        <w:bottom w:val="none" w:sz="0" w:space="0" w:color="auto"/>
        <w:right w:val="none" w:sz="0" w:space="0" w:color="auto"/>
      </w:divBdr>
    </w:div>
    <w:div w:id="1767001621">
      <w:bodyDiv w:val="1"/>
      <w:marLeft w:val="0"/>
      <w:marRight w:val="0"/>
      <w:marTop w:val="0"/>
      <w:marBottom w:val="0"/>
      <w:divBdr>
        <w:top w:val="none" w:sz="0" w:space="0" w:color="auto"/>
        <w:left w:val="none" w:sz="0" w:space="0" w:color="auto"/>
        <w:bottom w:val="none" w:sz="0" w:space="0" w:color="auto"/>
        <w:right w:val="none" w:sz="0" w:space="0" w:color="auto"/>
      </w:divBdr>
    </w:div>
    <w:div w:id="1803497397">
      <w:bodyDiv w:val="1"/>
      <w:marLeft w:val="0"/>
      <w:marRight w:val="0"/>
      <w:marTop w:val="0"/>
      <w:marBottom w:val="0"/>
      <w:divBdr>
        <w:top w:val="none" w:sz="0" w:space="0" w:color="auto"/>
        <w:left w:val="none" w:sz="0" w:space="0" w:color="auto"/>
        <w:bottom w:val="none" w:sz="0" w:space="0" w:color="auto"/>
        <w:right w:val="none" w:sz="0" w:space="0" w:color="auto"/>
      </w:divBdr>
    </w:div>
    <w:div w:id="1819303753">
      <w:bodyDiv w:val="1"/>
      <w:marLeft w:val="0"/>
      <w:marRight w:val="0"/>
      <w:marTop w:val="0"/>
      <w:marBottom w:val="0"/>
      <w:divBdr>
        <w:top w:val="none" w:sz="0" w:space="0" w:color="auto"/>
        <w:left w:val="none" w:sz="0" w:space="0" w:color="auto"/>
        <w:bottom w:val="none" w:sz="0" w:space="0" w:color="auto"/>
        <w:right w:val="none" w:sz="0" w:space="0" w:color="auto"/>
      </w:divBdr>
    </w:div>
    <w:div w:id="1896314618">
      <w:bodyDiv w:val="1"/>
      <w:marLeft w:val="0"/>
      <w:marRight w:val="0"/>
      <w:marTop w:val="0"/>
      <w:marBottom w:val="0"/>
      <w:divBdr>
        <w:top w:val="none" w:sz="0" w:space="0" w:color="auto"/>
        <w:left w:val="none" w:sz="0" w:space="0" w:color="auto"/>
        <w:bottom w:val="none" w:sz="0" w:space="0" w:color="auto"/>
        <w:right w:val="none" w:sz="0" w:space="0" w:color="auto"/>
      </w:divBdr>
    </w:div>
    <w:div w:id="1915582480">
      <w:bodyDiv w:val="1"/>
      <w:marLeft w:val="0"/>
      <w:marRight w:val="0"/>
      <w:marTop w:val="0"/>
      <w:marBottom w:val="0"/>
      <w:divBdr>
        <w:top w:val="none" w:sz="0" w:space="0" w:color="auto"/>
        <w:left w:val="none" w:sz="0" w:space="0" w:color="auto"/>
        <w:bottom w:val="none" w:sz="0" w:space="0" w:color="auto"/>
        <w:right w:val="none" w:sz="0" w:space="0" w:color="auto"/>
      </w:divBdr>
    </w:div>
    <w:div w:id="1939944794">
      <w:bodyDiv w:val="1"/>
      <w:marLeft w:val="0"/>
      <w:marRight w:val="0"/>
      <w:marTop w:val="0"/>
      <w:marBottom w:val="0"/>
      <w:divBdr>
        <w:top w:val="none" w:sz="0" w:space="0" w:color="auto"/>
        <w:left w:val="none" w:sz="0" w:space="0" w:color="auto"/>
        <w:bottom w:val="none" w:sz="0" w:space="0" w:color="auto"/>
        <w:right w:val="none" w:sz="0" w:space="0" w:color="auto"/>
      </w:divBdr>
    </w:div>
    <w:div w:id="1953856922">
      <w:bodyDiv w:val="1"/>
      <w:marLeft w:val="0"/>
      <w:marRight w:val="0"/>
      <w:marTop w:val="0"/>
      <w:marBottom w:val="0"/>
      <w:divBdr>
        <w:top w:val="none" w:sz="0" w:space="0" w:color="auto"/>
        <w:left w:val="none" w:sz="0" w:space="0" w:color="auto"/>
        <w:bottom w:val="none" w:sz="0" w:space="0" w:color="auto"/>
        <w:right w:val="none" w:sz="0" w:space="0" w:color="auto"/>
      </w:divBdr>
    </w:div>
    <w:div w:id="2027167582">
      <w:bodyDiv w:val="1"/>
      <w:marLeft w:val="0"/>
      <w:marRight w:val="0"/>
      <w:marTop w:val="0"/>
      <w:marBottom w:val="0"/>
      <w:divBdr>
        <w:top w:val="none" w:sz="0" w:space="0" w:color="auto"/>
        <w:left w:val="none" w:sz="0" w:space="0" w:color="auto"/>
        <w:bottom w:val="none" w:sz="0" w:space="0" w:color="auto"/>
        <w:right w:val="none" w:sz="0" w:space="0" w:color="auto"/>
      </w:divBdr>
    </w:div>
    <w:div w:id="2074815825">
      <w:bodyDiv w:val="1"/>
      <w:marLeft w:val="0"/>
      <w:marRight w:val="0"/>
      <w:marTop w:val="0"/>
      <w:marBottom w:val="0"/>
      <w:divBdr>
        <w:top w:val="none" w:sz="0" w:space="0" w:color="auto"/>
        <w:left w:val="none" w:sz="0" w:space="0" w:color="auto"/>
        <w:bottom w:val="none" w:sz="0" w:space="0" w:color="auto"/>
        <w:right w:val="none" w:sz="0" w:space="0" w:color="auto"/>
      </w:divBdr>
    </w:div>
    <w:div w:id="21165105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ww.epa.gov/clean-air-act-overview/benefits-and-costs-clean-air-act-1990-2020-second-prospective-study" TargetMode="External"/><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7C7C7C"/>
      </a:accent1>
      <a:accent2>
        <a:srgbClr val="B2B2B2"/>
      </a:accent2>
      <a:accent3>
        <a:srgbClr val="969696"/>
      </a:accent3>
      <a:accent4>
        <a:srgbClr val="808080"/>
      </a:accent4>
      <a:accent5>
        <a:srgbClr val="5F5F5F"/>
      </a:accent5>
      <a:accent6>
        <a:srgbClr val="4D4D4D"/>
      </a:accent6>
      <a:hlink>
        <a:srgbClr val="0000FF"/>
      </a:hlink>
      <a:folHlink>
        <a:srgbClr val="FF00FF"/>
      </a:folHlink>
    </a:clrScheme>
    <a:fontScheme name="Office Theme">
      <a:majorFont>
        <a:latin typeface="Times New Roman"/>
        <a:ea typeface="Times New Roman"/>
        <a:cs typeface="Times New Roman"/>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rgbClr val="DDDDDD"/>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j-lt"/>
            <a:ea typeface="+mj-ea"/>
            <a:cs typeface="+mj-cs"/>
            <a:sym typeface="Times New Roman"/>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rgbClr val="DDDDDD"/>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j-lt"/>
            <a:ea typeface="+mj-ea"/>
            <a:cs typeface="+mj-cs"/>
            <a:sym typeface="Times New Roman"/>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2684</TotalTime>
  <Pages>17</Pages>
  <Words>3224</Words>
  <Characters>18380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Matthew Kilgariff (1705241)</cp:lastModifiedBy>
  <cp:revision>49</cp:revision>
  <dcterms:created xsi:type="dcterms:W3CDTF">2020-05-09T18:49:00Z</dcterms:created>
  <dcterms:modified xsi:type="dcterms:W3CDTF">2020-05-18T21:23:00Z</dcterms:modified>
</cp:coreProperties>
</file>