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B31C1" w14:textId="5405FEE7" w:rsidR="00F41557" w:rsidRDefault="002703C5" w:rsidP="002703C5">
      <w:pPr>
        <w:spacing w:after="0"/>
        <w:jc w:val="center"/>
        <w:rPr>
          <w:rFonts w:ascii="Times New Roman" w:hAnsi="Times New Roman" w:cs="Times New Roman"/>
          <w:sz w:val="28"/>
          <w:szCs w:val="28"/>
          <w:u w:val="single"/>
        </w:rPr>
      </w:pPr>
      <w:r w:rsidRPr="002703C5">
        <w:rPr>
          <w:rFonts w:ascii="Times New Roman" w:hAnsi="Times New Roman" w:cs="Times New Roman"/>
          <w:sz w:val="28"/>
          <w:szCs w:val="28"/>
          <w:u w:val="single"/>
        </w:rPr>
        <w:t>A Brief History of Irish Gaelic (Gaeilge)</w:t>
      </w:r>
    </w:p>
    <w:p w14:paraId="0510C9F9" w14:textId="70211811" w:rsidR="002703C5" w:rsidRDefault="002703C5" w:rsidP="002703C5">
      <w:pPr>
        <w:spacing w:after="0"/>
        <w:jc w:val="center"/>
        <w:rPr>
          <w:rFonts w:ascii="Times New Roman" w:hAnsi="Times New Roman" w:cs="Times New Roman"/>
          <w:sz w:val="28"/>
          <w:szCs w:val="28"/>
          <w:u w:val="single"/>
        </w:rPr>
      </w:pPr>
    </w:p>
    <w:p w14:paraId="40A5305F" w14:textId="4DCE2BBA" w:rsidR="002703C5" w:rsidRPr="009B24D8" w:rsidRDefault="002703C5" w:rsidP="009B24D8">
      <w:pPr>
        <w:spacing w:after="0"/>
        <w:rPr>
          <w:rFonts w:ascii="Times New Roman" w:hAnsi="Times New Roman" w:cs="Times New Roman"/>
          <w:sz w:val="28"/>
          <w:szCs w:val="28"/>
          <w:u w:val="single"/>
        </w:rPr>
      </w:pPr>
      <w:r w:rsidRPr="009B24D8">
        <w:rPr>
          <w:rFonts w:ascii="Times New Roman" w:hAnsi="Times New Roman" w:cs="Times New Roman"/>
          <w:sz w:val="28"/>
          <w:szCs w:val="28"/>
          <w:u w:val="single"/>
        </w:rPr>
        <w:t>Origins</w:t>
      </w:r>
      <w:r w:rsidR="009876CB">
        <w:rPr>
          <w:rFonts w:ascii="Times New Roman" w:hAnsi="Times New Roman" w:cs="Times New Roman"/>
          <w:sz w:val="28"/>
          <w:szCs w:val="28"/>
          <w:u w:val="single"/>
        </w:rPr>
        <w:t>, Chronology, and</w:t>
      </w:r>
      <w:r w:rsidR="009B24D8">
        <w:rPr>
          <w:rFonts w:ascii="Times New Roman" w:hAnsi="Times New Roman" w:cs="Times New Roman"/>
          <w:sz w:val="28"/>
          <w:szCs w:val="28"/>
          <w:u w:val="single"/>
        </w:rPr>
        <w:t xml:space="preserve"> Attested Periods</w:t>
      </w:r>
    </w:p>
    <w:p w14:paraId="4741D3E2" w14:textId="19D501E4" w:rsidR="00C96F9A" w:rsidRDefault="00601806" w:rsidP="00D0688C">
      <w:pPr>
        <w:spacing w:after="0"/>
        <w:rPr>
          <w:rFonts w:ascii="Times New Roman" w:hAnsi="Times New Roman" w:cs="Times New Roman"/>
          <w:sz w:val="24"/>
          <w:szCs w:val="24"/>
        </w:rPr>
      </w:pPr>
      <w:r>
        <w:rPr>
          <w:rFonts w:ascii="Times New Roman" w:hAnsi="Times New Roman" w:cs="Times New Roman"/>
          <w:sz w:val="24"/>
          <w:szCs w:val="24"/>
        </w:rPr>
        <w:t xml:space="preserve">The Irish </w:t>
      </w:r>
      <w:r w:rsidR="00E75516">
        <w:rPr>
          <w:rFonts w:ascii="Times New Roman" w:hAnsi="Times New Roman" w:cs="Times New Roman"/>
          <w:sz w:val="24"/>
          <w:szCs w:val="24"/>
        </w:rPr>
        <w:t xml:space="preserve">Gaelic </w:t>
      </w:r>
      <w:r>
        <w:rPr>
          <w:rFonts w:ascii="Times New Roman" w:hAnsi="Times New Roman" w:cs="Times New Roman"/>
          <w:sz w:val="24"/>
          <w:szCs w:val="24"/>
        </w:rPr>
        <w:t xml:space="preserve">language is a member of the Goidelic branch of Celtic languages and, venturing further back in time, is also a descendant of the Indo-European language family. </w:t>
      </w:r>
      <w:r w:rsidR="00D56FB6">
        <w:rPr>
          <w:rFonts w:ascii="Times New Roman" w:hAnsi="Times New Roman" w:cs="Times New Roman"/>
          <w:sz w:val="24"/>
          <w:szCs w:val="24"/>
        </w:rPr>
        <w:t xml:space="preserve">The Goidelic branch is itself a subbranch of the group of Insular Celtic Languages which refers to Irish Gaelic, Scottish Gaelic, Manx, Welsh, Cornish and Breton. One should remember that there is no written evidence for Proto-Goidelic and Goidelic, and both are proposed languages. </w:t>
      </w:r>
      <w:r w:rsidR="00B447F6">
        <w:rPr>
          <w:rStyle w:val="FootnoteReference"/>
          <w:rFonts w:ascii="Times New Roman" w:hAnsi="Times New Roman" w:cs="Times New Roman"/>
          <w:sz w:val="24"/>
          <w:szCs w:val="24"/>
        </w:rPr>
        <w:footnoteReference w:id="1"/>
      </w:r>
    </w:p>
    <w:p w14:paraId="654178C5" w14:textId="124589C6" w:rsidR="00C96F9A" w:rsidRDefault="00D56FB6" w:rsidP="00D0688C">
      <w:pPr>
        <w:spacing w:after="0"/>
        <w:rPr>
          <w:rFonts w:ascii="Times New Roman" w:hAnsi="Times New Roman" w:cs="Times New Roman"/>
          <w:sz w:val="24"/>
          <w:szCs w:val="24"/>
        </w:rPr>
      </w:pPr>
      <w:r>
        <w:rPr>
          <w:rFonts w:ascii="Times New Roman" w:hAnsi="Times New Roman" w:cs="Times New Roman"/>
          <w:sz w:val="24"/>
          <w:szCs w:val="24"/>
        </w:rPr>
        <w:t xml:space="preserve">Primitive Irish is the oldest known of the Goidelic languages for which we have any written records, and, in its earliest form, manifests through the Ogham alphabet and subsequent inscriptions. </w:t>
      </w:r>
      <w:r w:rsidR="007C471D">
        <w:rPr>
          <w:rFonts w:ascii="Times New Roman" w:hAnsi="Times New Roman" w:cs="Times New Roman"/>
          <w:sz w:val="24"/>
          <w:szCs w:val="24"/>
        </w:rPr>
        <w:t>It is important to note that a</w:t>
      </w:r>
      <w:r w:rsidR="00061913">
        <w:rPr>
          <w:rFonts w:ascii="Times New Roman" w:hAnsi="Times New Roman" w:cs="Times New Roman"/>
          <w:sz w:val="24"/>
          <w:szCs w:val="24"/>
        </w:rPr>
        <w:t xml:space="preserve">ny attempt </w:t>
      </w:r>
      <w:r w:rsidR="00394E22">
        <w:rPr>
          <w:rFonts w:ascii="Times New Roman" w:hAnsi="Times New Roman" w:cs="Times New Roman"/>
          <w:sz w:val="24"/>
          <w:szCs w:val="24"/>
        </w:rPr>
        <w:t>at a disambiguation of</w:t>
      </w:r>
      <w:r w:rsidR="007C471D">
        <w:rPr>
          <w:rFonts w:ascii="Times New Roman" w:hAnsi="Times New Roman" w:cs="Times New Roman"/>
          <w:sz w:val="24"/>
          <w:szCs w:val="24"/>
        </w:rPr>
        <w:t xml:space="preserve"> </w:t>
      </w:r>
      <w:r w:rsidR="00E043DD">
        <w:rPr>
          <w:rFonts w:ascii="Times New Roman" w:hAnsi="Times New Roman" w:cs="Times New Roman"/>
          <w:sz w:val="24"/>
          <w:szCs w:val="24"/>
        </w:rPr>
        <w:t>Primitive</w:t>
      </w:r>
      <w:r w:rsidR="007C471D">
        <w:rPr>
          <w:rFonts w:ascii="Times New Roman" w:hAnsi="Times New Roman" w:cs="Times New Roman"/>
          <w:sz w:val="24"/>
          <w:szCs w:val="24"/>
        </w:rPr>
        <w:t xml:space="preserve"> Irish</w:t>
      </w:r>
      <w:r w:rsidR="0061307C">
        <w:rPr>
          <w:rFonts w:ascii="Times New Roman" w:hAnsi="Times New Roman" w:cs="Times New Roman"/>
          <w:sz w:val="24"/>
          <w:szCs w:val="24"/>
        </w:rPr>
        <w:t xml:space="preserve"> would be</w:t>
      </w:r>
      <w:r w:rsidR="007C471D">
        <w:rPr>
          <w:rFonts w:ascii="Times New Roman" w:hAnsi="Times New Roman" w:cs="Times New Roman"/>
          <w:sz w:val="24"/>
          <w:szCs w:val="24"/>
        </w:rPr>
        <w:t xml:space="preserve"> rendered</w:t>
      </w:r>
      <w:r w:rsidR="0061307C">
        <w:rPr>
          <w:rFonts w:ascii="Times New Roman" w:hAnsi="Times New Roman" w:cs="Times New Roman"/>
          <w:sz w:val="24"/>
          <w:szCs w:val="24"/>
        </w:rPr>
        <w:t xml:space="preserve"> </w:t>
      </w:r>
      <w:r w:rsidR="007C471D">
        <w:rPr>
          <w:rFonts w:ascii="Times New Roman" w:hAnsi="Times New Roman" w:cs="Times New Roman"/>
          <w:sz w:val="24"/>
          <w:szCs w:val="24"/>
        </w:rPr>
        <w:t>inadequate</w:t>
      </w:r>
      <w:r w:rsidR="0061307C">
        <w:rPr>
          <w:rFonts w:ascii="Times New Roman" w:hAnsi="Times New Roman" w:cs="Times New Roman"/>
          <w:sz w:val="24"/>
          <w:szCs w:val="24"/>
        </w:rPr>
        <w:t xml:space="preserve"> without </w:t>
      </w:r>
      <w:r w:rsidR="00A06165">
        <w:rPr>
          <w:rFonts w:ascii="Times New Roman" w:hAnsi="Times New Roman" w:cs="Times New Roman"/>
          <w:sz w:val="24"/>
          <w:szCs w:val="24"/>
        </w:rPr>
        <w:t>discussion</w:t>
      </w:r>
      <w:r w:rsidR="0061307C">
        <w:rPr>
          <w:rFonts w:ascii="Times New Roman" w:hAnsi="Times New Roman" w:cs="Times New Roman"/>
          <w:sz w:val="24"/>
          <w:szCs w:val="24"/>
        </w:rPr>
        <w:t xml:space="preserve"> of the Ogham inscription</w:t>
      </w:r>
      <w:r w:rsidR="00BB0CDB">
        <w:rPr>
          <w:rFonts w:ascii="Times New Roman" w:hAnsi="Times New Roman" w:cs="Times New Roman"/>
          <w:sz w:val="24"/>
          <w:szCs w:val="24"/>
        </w:rPr>
        <w:t>s, the earliest of which</w:t>
      </w:r>
      <w:r w:rsidR="0061307C">
        <w:rPr>
          <w:rFonts w:ascii="Times New Roman" w:hAnsi="Times New Roman" w:cs="Times New Roman"/>
          <w:sz w:val="24"/>
          <w:szCs w:val="24"/>
        </w:rPr>
        <w:t xml:space="preserve"> date back to the 3</w:t>
      </w:r>
      <w:r w:rsidR="0061307C" w:rsidRPr="0061307C">
        <w:rPr>
          <w:rFonts w:ascii="Times New Roman" w:hAnsi="Times New Roman" w:cs="Times New Roman"/>
          <w:sz w:val="24"/>
          <w:szCs w:val="24"/>
          <w:vertAlign w:val="superscript"/>
        </w:rPr>
        <w:t>rd</w:t>
      </w:r>
      <w:r w:rsidR="0061307C">
        <w:rPr>
          <w:rFonts w:ascii="Times New Roman" w:hAnsi="Times New Roman" w:cs="Times New Roman"/>
          <w:sz w:val="24"/>
          <w:szCs w:val="24"/>
        </w:rPr>
        <w:t xml:space="preserve"> and 4</w:t>
      </w:r>
      <w:r w:rsidR="0061307C" w:rsidRPr="0061307C">
        <w:rPr>
          <w:rFonts w:ascii="Times New Roman" w:hAnsi="Times New Roman" w:cs="Times New Roman"/>
          <w:sz w:val="24"/>
          <w:szCs w:val="24"/>
          <w:vertAlign w:val="superscript"/>
        </w:rPr>
        <w:t>th</w:t>
      </w:r>
      <w:r w:rsidR="0061307C">
        <w:rPr>
          <w:rFonts w:ascii="Times New Roman" w:hAnsi="Times New Roman" w:cs="Times New Roman"/>
          <w:sz w:val="24"/>
          <w:szCs w:val="24"/>
        </w:rPr>
        <w:t xml:space="preserve"> centuries AD</w:t>
      </w:r>
      <w:r w:rsidR="00BB0CDB">
        <w:rPr>
          <w:rFonts w:ascii="Times New Roman" w:hAnsi="Times New Roman" w:cs="Times New Roman"/>
          <w:sz w:val="24"/>
          <w:szCs w:val="24"/>
        </w:rPr>
        <w:t>.</w:t>
      </w:r>
      <w:r w:rsidR="00B447F6">
        <w:rPr>
          <w:rStyle w:val="FootnoteReference"/>
          <w:rFonts w:ascii="Times New Roman" w:hAnsi="Times New Roman" w:cs="Times New Roman"/>
          <w:sz w:val="24"/>
          <w:szCs w:val="24"/>
        </w:rPr>
        <w:footnoteReference w:id="2"/>
      </w:r>
      <w:r w:rsidR="00BB0CDB">
        <w:rPr>
          <w:rFonts w:ascii="Times New Roman" w:hAnsi="Times New Roman" w:cs="Times New Roman"/>
          <w:sz w:val="24"/>
          <w:szCs w:val="24"/>
        </w:rPr>
        <w:t xml:space="preserve"> They are without doubt</w:t>
      </w:r>
      <w:r w:rsidR="00A76738">
        <w:rPr>
          <w:rFonts w:ascii="Times New Roman" w:hAnsi="Times New Roman" w:cs="Times New Roman"/>
          <w:sz w:val="24"/>
          <w:szCs w:val="24"/>
        </w:rPr>
        <w:t>,</w:t>
      </w:r>
      <w:r w:rsidR="00BB0CDB">
        <w:rPr>
          <w:rFonts w:ascii="Times New Roman" w:hAnsi="Times New Roman" w:cs="Times New Roman"/>
          <w:sz w:val="24"/>
          <w:szCs w:val="24"/>
        </w:rPr>
        <w:t xml:space="preserve"> linguistically archaic</w:t>
      </w:r>
      <w:r w:rsidR="002B7371">
        <w:rPr>
          <w:rFonts w:ascii="Times New Roman" w:hAnsi="Times New Roman" w:cs="Times New Roman"/>
          <w:sz w:val="24"/>
          <w:szCs w:val="24"/>
        </w:rPr>
        <w:t xml:space="preserve">; </w:t>
      </w:r>
      <w:r w:rsidR="00F06138">
        <w:rPr>
          <w:rFonts w:ascii="Times New Roman" w:hAnsi="Times New Roman" w:cs="Times New Roman"/>
          <w:sz w:val="24"/>
          <w:szCs w:val="24"/>
        </w:rPr>
        <w:t>etched in stone</w:t>
      </w:r>
      <w:r w:rsidR="00BB0CDB">
        <w:rPr>
          <w:rFonts w:ascii="Times New Roman" w:hAnsi="Times New Roman" w:cs="Times New Roman"/>
          <w:sz w:val="24"/>
          <w:szCs w:val="24"/>
        </w:rPr>
        <w:t>,</w:t>
      </w:r>
      <w:r w:rsidR="002B7371">
        <w:rPr>
          <w:rFonts w:ascii="Times New Roman" w:hAnsi="Times New Roman" w:cs="Times New Roman"/>
          <w:sz w:val="24"/>
          <w:szCs w:val="24"/>
        </w:rPr>
        <w:t xml:space="preserve"> these inscriptions</w:t>
      </w:r>
      <w:r w:rsidR="00F06138">
        <w:rPr>
          <w:rFonts w:ascii="Times New Roman" w:hAnsi="Times New Roman" w:cs="Times New Roman"/>
          <w:sz w:val="24"/>
          <w:szCs w:val="24"/>
        </w:rPr>
        <w:t xml:space="preserve"> usually</w:t>
      </w:r>
      <w:r w:rsidR="00BB0CDB">
        <w:rPr>
          <w:rFonts w:ascii="Times New Roman" w:hAnsi="Times New Roman" w:cs="Times New Roman"/>
          <w:sz w:val="24"/>
          <w:szCs w:val="24"/>
        </w:rPr>
        <w:t xml:space="preserve"> t</w:t>
      </w:r>
      <w:r w:rsidR="002B7371">
        <w:rPr>
          <w:rFonts w:ascii="Times New Roman" w:hAnsi="Times New Roman" w:cs="Times New Roman"/>
          <w:sz w:val="24"/>
          <w:szCs w:val="24"/>
        </w:rPr>
        <w:t>ake</w:t>
      </w:r>
      <w:r w:rsidR="00BB0CDB">
        <w:rPr>
          <w:rFonts w:ascii="Times New Roman" w:hAnsi="Times New Roman" w:cs="Times New Roman"/>
          <w:sz w:val="24"/>
          <w:szCs w:val="24"/>
        </w:rPr>
        <w:t xml:space="preserve"> the form of</w:t>
      </w:r>
      <w:r w:rsidR="00F06138">
        <w:rPr>
          <w:rFonts w:ascii="Times New Roman" w:hAnsi="Times New Roman" w:cs="Times New Roman"/>
          <w:sz w:val="24"/>
          <w:szCs w:val="24"/>
        </w:rPr>
        <w:t xml:space="preserve"> graves or headstones. </w:t>
      </w:r>
      <w:r w:rsidR="00D71924">
        <w:rPr>
          <w:rFonts w:ascii="Times New Roman" w:hAnsi="Times New Roman" w:cs="Times New Roman"/>
          <w:sz w:val="24"/>
          <w:szCs w:val="24"/>
        </w:rPr>
        <w:t>Of the total 382 inscriptions discovered, 330 were found in Ireland, making the presence of Ogham inscriptions on the island particularly notable</w:t>
      </w:r>
      <w:r w:rsidR="00BB0CDB">
        <w:rPr>
          <w:rFonts w:ascii="Times New Roman" w:hAnsi="Times New Roman" w:cs="Times New Roman"/>
          <w:sz w:val="24"/>
          <w:szCs w:val="24"/>
        </w:rPr>
        <w:t xml:space="preserve"> in size</w:t>
      </w:r>
      <w:r w:rsidR="00D71924">
        <w:rPr>
          <w:rFonts w:ascii="Times New Roman" w:hAnsi="Times New Roman" w:cs="Times New Roman"/>
          <w:sz w:val="24"/>
          <w:szCs w:val="24"/>
        </w:rPr>
        <w:t xml:space="preserve">. </w:t>
      </w:r>
      <w:r w:rsidR="009749C9">
        <w:rPr>
          <w:rFonts w:ascii="Times New Roman" w:hAnsi="Times New Roman" w:cs="Times New Roman"/>
          <w:sz w:val="24"/>
          <w:szCs w:val="24"/>
        </w:rPr>
        <w:t xml:space="preserve">The items themselves are categorised into two groups, Orthodox and Scholastic. The former term </w:t>
      </w:r>
      <w:r w:rsidR="00F06138">
        <w:rPr>
          <w:rFonts w:ascii="Times New Roman" w:hAnsi="Times New Roman" w:cs="Times New Roman"/>
          <w:sz w:val="24"/>
          <w:szCs w:val="24"/>
        </w:rPr>
        <w:t xml:space="preserve">is used to refer to those etchings which were made in the Primitive Irish period, which pre-dates the Christianisation of Ireland. The latter denotes those inscriptions which can be traced back to the medieval age </w:t>
      </w:r>
      <w:r w:rsidR="002B7371">
        <w:rPr>
          <w:rFonts w:ascii="Times New Roman" w:hAnsi="Times New Roman" w:cs="Times New Roman"/>
          <w:sz w:val="24"/>
          <w:szCs w:val="24"/>
        </w:rPr>
        <w:t xml:space="preserve">and subsequently </w:t>
      </w:r>
      <w:r w:rsidR="00F06138">
        <w:rPr>
          <w:rFonts w:ascii="Times New Roman" w:hAnsi="Times New Roman" w:cs="Times New Roman"/>
          <w:sz w:val="24"/>
          <w:szCs w:val="24"/>
        </w:rPr>
        <w:t xml:space="preserve">through </w:t>
      </w:r>
      <w:r w:rsidR="002B7371">
        <w:rPr>
          <w:rFonts w:ascii="Times New Roman" w:hAnsi="Times New Roman" w:cs="Times New Roman"/>
          <w:sz w:val="24"/>
          <w:szCs w:val="24"/>
        </w:rPr>
        <w:t xml:space="preserve">to the use of modern Irish in </w:t>
      </w:r>
      <w:r w:rsidR="004C53B6">
        <w:rPr>
          <w:rFonts w:ascii="Times New Roman" w:hAnsi="Times New Roman" w:cs="Times New Roman"/>
          <w:sz w:val="24"/>
          <w:szCs w:val="24"/>
        </w:rPr>
        <w:t xml:space="preserve">the </w:t>
      </w:r>
      <w:r w:rsidR="002B7371">
        <w:rPr>
          <w:rFonts w:ascii="Times New Roman" w:hAnsi="Times New Roman" w:cs="Times New Roman"/>
          <w:sz w:val="24"/>
          <w:szCs w:val="24"/>
        </w:rPr>
        <w:t>Middle Ages</w:t>
      </w:r>
      <w:r w:rsidR="00F06138">
        <w:rPr>
          <w:rFonts w:ascii="Times New Roman" w:hAnsi="Times New Roman" w:cs="Times New Roman"/>
          <w:sz w:val="24"/>
          <w:szCs w:val="24"/>
        </w:rPr>
        <w:t>.</w:t>
      </w:r>
      <w:r w:rsidR="00B447F6">
        <w:rPr>
          <w:rStyle w:val="FootnoteReference"/>
          <w:rFonts w:ascii="Times New Roman" w:hAnsi="Times New Roman" w:cs="Times New Roman"/>
          <w:sz w:val="24"/>
          <w:szCs w:val="24"/>
        </w:rPr>
        <w:footnoteReference w:id="3"/>
      </w:r>
      <w:r w:rsidR="00F266C6">
        <w:rPr>
          <w:rFonts w:ascii="Times New Roman" w:hAnsi="Times New Roman" w:cs="Times New Roman"/>
          <w:sz w:val="24"/>
          <w:szCs w:val="24"/>
        </w:rPr>
        <w:t xml:space="preserve"> The Orthodox </w:t>
      </w:r>
      <w:r w:rsidR="002B7371">
        <w:rPr>
          <w:rFonts w:ascii="Times New Roman" w:hAnsi="Times New Roman" w:cs="Times New Roman"/>
          <w:sz w:val="24"/>
          <w:szCs w:val="24"/>
        </w:rPr>
        <w:t>components</w:t>
      </w:r>
      <w:r w:rsidR="00F266C6">
        <w:rPr>
          <w:rFonts w:ascii="Times New Roman" w:hAnsi="Times New Roman" w:cs="Times New Roman"/>
          <w:sz w:val="24"/>
          <w:szCs w:val="24"/>
        </w:rPr>
        <w:t xml:space="preserve"> are particularly informative as they often serve as cenotaphs </w:t>
      </w:r>
      <w:r w:rsidR="007E0359">
        <w:rPr>
          <w:rFonts w:ascii="Times New Roman" w:hAnsi="Times New Roman" w:cs="Times New Roman"/>
          <w:sz w:val="24"/>
          <w:szCs w:val="24"/>
        </w:rPr>
        <w:t xml:space="preserve">of </w:t>
      </w:r>
      <w:proofErr w:type="gramStart"/>
      <w:r w:rsidR="007E0359">
        <w:rPr>
          <w:rFonts w:ascii="Times New Roman" w:hAnsi="Times New Roman" w:cs="Times New Roman"/>
          <w:sz w:val="24"/>
          <w:szCs w:val="24"/>
        </w:rPr>
        <w:t xml:space="preserve">sorts, </w:t>
      </w:r>
      <w:r w:rsidR="00F266C6">
        <w:rPr>
          <w:rFonts w:ascii="Times New Roman" w:hAnsi="Times New Roman" w:cs="Times New Roman"/>
          <w:sz w:val="24"/>
          <w:szCs w:val="24"/>
        </w:rPr>
        <w:t>and</w:t>
      </w:r>
      <w:proofErr w:type="gramEnd"/>
      <w:r w:rsidR="00F266C6">
        <w:rPr>
          <w:rFonts w:ascii="Times New Roman" w:hAnsi="Times New Roman" w:cs="Times New Roman"/>
          <w:sz w:val="24"/>
          <w:szCs w:val="24"/>
        </w:rPr>
        <w:t xml:space="preserve"> </w:t>
      </w:r>
      <w:r w:rsidR="007E0359">
        <w:rPr>
          <w:rFonts w:ascii="Times New Roman" w:hAnsi="Times New Roman" w:cs="Times New Roman"/>
          <w:sz w:val="24"/>
          <w:szCs w:val="24"/>
        </w:rPr>
        <w:t>focus heavily</w:t>
      </w:r>
      <w:r w:rsidR="00F266C6">
        <w:rPr>
          <w:rFonts w:ascii="Times New Roman" w:hAnsi="Times New Roman" w:cs="Times New Roman"/>
          <w:sz w:val="24"/>
          <w:szCs w:val="24"/>
        </w:rPr>
        <w:t xml:space="preserve"> </w:t>
      </w:r>
      <w:r w:rsidR="007E0359">
        <w:rPr>
          <w:rFonts w:ascii="Times New Roman" w:hAnsi="Times New Roman" w:cs="Times New Roman"/>
          <w:sz w:val="24"/>
          <w:szCs w:val="24"/>
        </w:rPr>
        <w:t>on</w:t>
      </w:r>
      <w:r w:rsidR="008F0DEE">
        <w:rPr>
          <w:rFonts w:ascii="Times New Roman" w:hAnsi="Times New Roman" w:cs="Times New Roman"/>
          <w:sz w:val="24"/>
          <w:szCs w:val="24"/>
        </w:rPr>
        <w:t xml:space="preserve"> lineage </w:t>
      </w:r>
      <w:r w:rsidR="007E0359">
        <w:rPr>
          <w:rFonts w:ascii="Times New Roman" w:hAnsi="Times New Roman" w:cs="Times New Roman"/>
          <w:sz w:val="24"/>
          <w:szCs w:val="24"/>
        </w:rPr>
        <w:t>as a tool for legitimisation of a person within a particular clan or dynasty.</w:t>
      </w:r>
      <w:r w:rsidRPr="00D56FB6">
        <w:rPr>
          <w:rFonts w:ascii="Times New Roman" w:hAnsi="Times New Roman" w:cs="Times New Roman"/>
          <w:sz w:val="24"/>
          <w:szCs w:val="24"/>
        </w:rPr>
        <w:t xml:space="preserve"> </w:t>
      </w:r>
      <w:r>
        <w:rPr>
          <w:rFonts w:ascii="Times New Roman" w:hAnsi="Times New Roman" w:cs="Times New Roman"/>
          <w:sz w:val="24"/>
          <w:szCs w:val="24"/>
        </w:rPr>
        <w:t>The use of the name ‘Ogham inscriptions’ pertains to the Ogham alphabet in which the etchings are made, which was in use until approximately the 6</w:t>
      </w:r>
      <w:r w:rsidRPr="00D56FB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when Old Irish (also referred to as ‘Archaic Irish’) took precedence.</w:t>
      </w:r>
      <w:r w:rsidR="00C96F9A">
        <w:rPr>
          <w:rFonts w:ascii="Times New Roman" w:hAnsi="Times New Roman" w:cs="Times New Roman"/>
          <w:sz w:val="24"/>
          <w:szCs w:val="24"/>
        </w:rPr>
        <w:t xml:space="preserve"> Concurrent with this transition </w:t>
      </w:r>
      <w:r w:rsidR="00685D35">
        <w:rPr>
          <w:rFonts w:ascii="Times New Roman" w:hAnsi="Times New Roman" w:cs="Times New Roman"/>
          <w:sz w:val="24"/>
          <w:szCs w:val="24"/>
        </w:rPr>
        <w:t xml:space="preserve">is both </w:t>
      </w:r>
      <w:r w:rsidR="00C96F9A">
        <w:rPr>
          <w:rFonts w:ascii="Times New Roman" w:hAnsi="Times New Roman" w:cs="Times New Roman"/>
          <w:sz w:val="24"/>
          <w:szCs w:val="24"/>
        </w:rPr>
        <w:t>the apocopation</w:t>
      </w:r>
      <w:r w:rsidR="00685D35">
        <w:rPr>
          <w:rFonts w:ascii="Times New Roman" w:hAnsi="Times New Roman" w:cs="Times New Roman"/>
          <w:sz w:val="24"/>
          <w:szCs w:val="24"/>
        </w:rPr>
        <w:t xml:space="preserve"> and syncopation</w:t>
      </w:r>
      <w:r w:rsidR="00C96F9A">
        <w:rPr>
          <w:rFonts w:ascii="Times New Roman" w:hAnsi="Times New Roman" w:cs="Times New Roman"/>
          <w:sz w:val="24"/>
          <w:szCs w:val="24"/>
        </w:rPr>
        <w:t xml:space="preserve"> of forms within the language. </w:t>
      </w:r>
      <w:r w:rsidR="00340F96">
        <w:rPr>
          <w:rFonts w:ascii="Times New Roman" w:hAnsi="Times New Roman" w:cs="Times New Roman"/>
          <w:sz w:val="24"/>
          <w:szCs w:val="24"/>
        </w:rPr>
        <w:t>This is exemplified in</w:t>
      </w:r>
      <w:r w:rsidR="00685D35">
        <w:rPr>
          <w:rFonts w:ascii="Times New Roman" w:hAnsi="Times New Roman" w:cs="Times New Roman"/>
          <w:sz w:val="24"/>
          <w:szCs w:val="24"/>
        </w:rPr>
        <w:t xml:space="preserve"> an inscription found in Ardmore, County Waterford (CIIC 263), the resting place of an individual named Luguid. The inscription itself reads, “Lugudeccas maq(i)… (mu)coi neta-segamonas dolatibigaisgob…”. This can be translated as “Luguid son of … descendant of nad-segamon…”. Upon further analysis, we </w:t>
      </w:r>
      <w:r w:rsidR="00394E22">
        <w:rPr>
          <w:rFonts w:ascii="Times New Roman" w:hAnsi="Times New Roman" w:cs="Times New Roman"/>
          <w:sz w:val="24"/>
          <w:szCs w:val="24"/>
        </w:rPr>
        <w:t>discover</w:t>
      </w:r>
      <w:r w:rsidR="00685D35">
        <w:rPr>
          <w:rFonts w:ascii="Times New Roman" w:hAnsi="Times New Roman" w:cs="Times New Roman"/>
          <w:sz w:val="24"/>
          <w:szCs w:val="24"/>
        </w:rPr>
        <w:t xml:space="preserve"> that the respective </w:t>
      </w:r>
      <w:r w:rsidR="00394E22">
        <w:rPr>
          <w:rFonts w:ascii="Times New Roman" w:hAnsi="Times New Roman" w:cs="Times New Roman"/>
          <w:sz w:val="24"/>
          <w:szCs w:val="24"/>
        </w:rPr>
        <w:t xml:space="preserve">given name is later found translated as ‘Lugudec’, and, in Old Irish, is turned to ‘Luigdech’. Other forms in this translation also show evidence of the process of apocope when compared with their Modern Irish equivalents. For instance, ‘maqi’, meaning son in Primitive Irish turns to ‘macc’ in Old Irish, and then to ‘mac’ in Modern Irish, Manx, </w:t>
      </w:r>
      <w:proofErr w:type="gramStart"/>
      <w:r w:rsidR="00394E22">
        <w:rPr>
          <w:rFonts w:ascii="Times New Roman" w:hAnsi="Times New Roman" w:cs="Times New Roman"/>
          <w:sz w:val="24"/>
          <w:szCs w:val="24"/>
        </w:rPr>
        <w:t>and,</w:t>
      </w:r>
      <w:proofErr w:type="gramEnd"/>
      <w:r w:rsidR="00394E22">
        <w:rPr>
          <w:rFonts w:ascii="Times New Roman" w:hAnsi="Times New Roman" w:cs="Times New Roman"/>
          <w:sz w:val="24"/>
          <w:szCs w:val="24"/>
        </w:rPr>
        <w:t xml:space="preserve"> Scottish Gaelic.</w:t>
      </w:r>
      <w:r w:rsidR="00B447F6">
        <w:rPr>
          <w:rStyle w:val="FootnoteReference"/>
          <w:rFonts w:ascii="Times New Roman" w:hAnsi="Times New Roman" w:cs="Times New Roman"/>
          <w:sz w:val="24"/>
          <w:szCs w:val="24"/>
        </w:rPr>
        <w:footnoteReference w:id="4"/>
      </w:r>
    </w:p>
    <w:p w14:paraId="55D3365A" w14:textId="4AA0819A" w:rsidR="00BE68B7" w:rsidRDefault="00A06165" w:rsidP="002B7371">
      <w:pPr>
        <w:spacing w:after="0"/>
        <w:rPr>
          <w:rFonts w:ascii="Times New Roman" w:hAnsi="Times New Roman" w:cs="Times New Roman"/>
          <w:sz w:val="24"/>
          <w:szCs w:val="24"/>
        </w:rPr>
      </w:pPr>
      <w:r>
        <w:rPr>
          <w:rFonts w:ascii="Times New Roman" w:hAnsi="Times New Roman" w:cs="Times New Roman"/>
          <w:sz w:val="24"/>
          <w:szCs w:val="24"/>
        </w:rPr>
        <w:t>The use of written word as an instrument of ancestral legitimisation is ubiquitous within the Primitive Irish period. An example of this is visible in the Leinster genealogical poetry, which is believed to have been written circa 600 AD.</w:t>
      </w:r>
      <w:r w:rsidR="00B447F6">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At a narrative level, it chronicles the </w:t>
      </w:r>
      <w:r>
        <w:rPr>
          <w:rFonts w:ascii="Times New Roman" w:hAnsi="Times New Roman" w:cs="Times New Roman"/>
          <w:sz w:val="24"/>
          <w:szCs w:val="24"/>
        </w:rPr>
        <w:lastRenderedPageBreak/>
        <w:t>existence of the legendary rule</w:t>
      </w:r>
      <w:r w:rsidR="004C53B6">
        <w:rPr>
          <w:rFonts w:ascii="Times New Roman" w:hAnsi="Times New Roman" w:cs="Times New Roman"/>
          <w:sz w:val="24"/>
          <w:szCs w:val="24"/>
        </w:rPr>
        <w:t>r</w:t>
      </w:r>
      <w:r>
        <w:rPr>
          <w:rFonts w:ascii="Times New Roman" w:hAnsi="Times New Roman" w:cs="Times New Roman"/>
          <w:sz w:val="24"/>
          <w:szCs w:val="24"/>
        </w:rPr>
        <w:t>s of Laigin (Leinster)</w:t>
      </w:r>
      <w:r w:rsidR="00F813B3">
        <w:rPr>
          <w:rFonts w:ascii="Times New Roman" w:hAnsi="Times New Roman" w:cs="Times New Roman"/>
          <w:sz w:val="24"/>
          <w:szCs w:val="24"/>
        </w:rPr>
        <w:t>. However, its primary purpose, like all poetic genealogies, is to act as a mechanism for remembrance. In a society that existed prior to the advent of full vernacular literacy, they were more easily mentally retained. This is especially true</w:t>
      </w:r>
      <w:r w:rsidR="004C53B6">
        <w:rPr>
          <w:rFonts w:ascii="Times New Roman" w:hAnsi="Times New Roman" w:cs="Times New Roman"/>
          <w:sz w:val="24"/>
          <w:szCs w:val="24"/>
        </w:rPr>
        <w:t>,</w:t>
      </w:r>
      <w:r w:rsidR="00F813B3">
        <w:rPr>
          <w:rFonts w:ascii="Times New Roman" w:hAnsi="Times New Roman" w:cs="Times New Roman"/>
          <w:sz w:val="24"/>
          <w:szCs w:val="24"/>
        </w:rPr>
        <w:t xml:space="preserve"> considering that Ireland in the pre-Christian era was a druidic society, under which the majority of the population did not yet possess command of the written word. </w:t>
      </w:r>
      <w:r w:rsidR="003B53DF">
        <w:rPr>
          <w:rFonts w:ascii="Times New Roman" w:hAnsi="Times New Roman" w:cs="Times New Roman"/>
          <w:sz w:val="24"/>
          <w:szCs w:val="24"/>
        </w:rPr>
        <w:t>Great significance was</w:t>
      </w:r>
      <w:r w:rsidR="004C53B6">
        <w:rPr>
          <w:rFonts w:ascii="Times New Roman" w:hAnsi="Times New Roman" w:cs="Times New Roman"/>
          <w:sz w:val="24"/>
          <w:szCs w:val="24"/>
        </w:rPr>
        <w:t xml:space="preserve"> therefore</w:t>
      </w:r>
      <w:r w:rsidR="003B53DF">
        <w:rPr>
          <w:rFonts w:ascii="Times New Roman" w:hAnsi="Times New Roman" w:cs="Times New Roman"/>
          <w:sz w:val="24"/>
          <w:szCs w:val="24"/>
        </w:rPr>
        <w:t xml:space="preserve"> placed on linear continuity of dynasty and property, and so, the oral tradition was employed to feed </w:t>
      </w:r>
      <w:r w:rsidR="004C53B6">
        <w:rPr>
          <w:rFonts w:ascii="Times New Roman" w:hAnsi="Times New Roman" w:cs="Times New Roman"/>
          <w:sz w:val="24"/>
          <w:szCs w:val="24"/>
        </w:rPr>
        <w:t xml:space="preserve">the </w:t>
      </w:r>
      <w:r w:rsidR="003B53DF">
        <w:rPr>
          <w:rFonts w:ascii="Times New Roman" w:hAnsi="Times New Roman" w:cs="Times New Roman"/>
          <w:sz w:val="24"/>
          <w:szCs w:val="24"/>
        </w:rPr>
        <w:t>social necessity for identity. There are two terms in Classical Old Irish which draw particular attention to the use of genealogical verse as an instrument of political propaganda. These are ‘flaithi’</w:t>
      </w:r>
      <w:r w:rsidR="00DF01B4">
        <w:rPr>
          <w:rFonts w:ascii="Times New Roman" w:hAnsi="Times New Roman" w:cs="Times New Roman"/>
          <w:sz w:val="24"/>
          <w:szCs w:val="24"/>
        </w:rPr>
        <w:t>,</w:t>
      </w:r>
      <w:r w:rsidR="003B53DF">
        <w:rPr>
          <w:rFonts w:ascii="Times New Roman" w:hAnsi="Times New Roman" w:cs="Times New Roman"/>
          <w:sz w:val="24"/>
          <w:szCs w:val="24"/>
        </w:rPr>
        <w:t xml:space="preserve"> </w:t>
      </w:r>
      <w:r w:rsidR="00DF01B4">
        <w:rPr>
          <w:rFonts w:ascii="Times New Roman" w:hAnsi="Times New Roman" w:cs="Times New Roman"/>
          <w:sz w:val="24"/>
          <w:szCs w:val="24"/>
        </w:rPr>
        <w:t>meaning kingdoms or sovereignties, and ‘anflaithi’, literally meaning ‘unkings’, which is frequently used to delegitimise a rival or to undermine their forbears</w:t>
      </w:r>
      <w:r w:rsidR="009113FE">
        <w:rPr>
          <w:rFonts w:ascii="Times New Roman" w:hAnsi="Times New Roman" w:cs="Times New Roman"/>
          <w:sz w:val="24"/>
          <w:szCs w:val="24"/>
        </w:rPr>
        <w:t>.</w:t>
      </w:r>
      <w:r w:rsidR="00B447F6">
        <w:rPr>
          <w:rStyle w:val="FootnoteReference"/>
          <w:rFonts w:ascii="Times New Roman" w:hAnsi="Times New Roman" w:cs="Times New Roman"/>
          <w:sz w:val="24"/>
          <w:szCs w:val="24"/>
        </w:rPr>
        <w:footnoteReference w:id="6"/>
      </w:r>
    </w:p>
    <w:p w14:paraId="7F45775D" w14:textId="27011F13" w:rsidR="00DC11F0" w:rsidRDefault="00DC11F0" w:rsidP="002B7371">
      <w:pPr>
        <w:spacing w:after="0"/>
        <w:rPr>
          <w:rFonts w:ascii="Times New Roman" w:hAnsi="Times New Roman" w:cs="Times New Roman"/>
          <w:sz w:val="24"/>
          <w:szCs w:val="24"/>
        </w:rPr>
      </w:pPr>
    </w:p>
    <w:p w14:paraId="606A96AF" w14:textId="1BBB718C" w:rsidR="00DC11F0" w:rsidRDefault="00DC11F0" w:rsidP="00DC11F0">
      <w:pPr>
        <w:spacing w:after="0"/>
        <w:rPr>
          <w:rFonts w:ascii="Times New Roman" w:hAnsi="Times New Roman" w:cs="Times New Roman"/>
          <w:sz w:val="28"/>
          <w:szCs w:val="28"/>
          <w:u w:val="single"/>
        </w:rPr>
      </w:pPr>
      <w:r>
        <w:rPr>
          <w:rFonts w:ascii="Times New Roman" w:hAnsi="Times New Roman" w:cs="Times New Roman"/>
          <w:sz w:val="28"/>
          <w:szCs w:val="28"/>
          <w:u w:val="single"/>
        </w:rPr>
        <w:t>Gaelic</w:t>
      </w:r>
      <w:r>
        <w:rPr>
          <w:rFonts w:ascii="Times New Roman" w:hAnsi="Times New Roman" w:cs="Times New Roman"/>
          <w:sz w:val="28"/>
          <w:szCs w:val="28"/>
          <w:u w:val="single"/>
        </w:rPr>
        <w:t xml:space="preserve"> and the Irish</w:t>
      </w:r>
      <w:r>
        <w:rPr>
          <w:rFonts w:ascii="Times New Roman" w:hAnsi="Times New Roman" w:cs="Times New Roman"/>
          <w:sz w:val="28"/>
          <w:szCs w:val="28"/>
          <w:u w:val="single"/>
        </w:rPr>
        <w:t xml:space="preserve"> Literary Tradition</w:t>
      </w:r>
    </w:p>
    <w:p w14:paraId="671B8ACB" w14:textId="6E47F4C4" w:rsidR="00173570" w:rsidRDefault="004F00A6" w:rsidP="002B7371">
      <w:pPr>
        <w:spacing w:after="0"/>
        <w:rPr>
          <w:rFonts w:ascii="Times New Roman" w:hAnsi="Times New Roman" w:cs="Times New Roman"/>
          <w:sz w:val="24"/>
          <w:szCs w:val="24"/>
        </w:rPr>
      </w:pPr>
      <w:r>
        <w:rPr>
          <w:rFonts w:ascii="Times New Roman" w:hAnsi="Times New Roman" w:cs="Times New Roman"/>
          <w:sz w:val="24"/>
          <w:szCs w:val="24"/>
        </w:rPr>
        <w:t>The Christianisation of Ireland begins to take place at some point before the 5</w:t>
      </w:r>
      <w:r w:rsidRPr="004F00A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but it was not until the beginning of the 7</w:t>
      </w:r>
      <w:r w:rsidRPr="004F00A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that t</w:t>
      </w:r>
      <w:r w:rsidR="009113FE">
        <w:rPr>
          <w:rFonts w:ascii="Times New Roman" w:hAnsi="Times New Roman" w:cs="Times New Roman"/>
          <w:sz w:val="24"/>
          <w:szCs w:val="24"/>
        </w:rPr>
        <w:t xml:space="preserve">he use of Old Irish </w:t>
      </w:r>
      <w:r>
        <w:rPr>
          <w:rFonts w:ascii="Times New Roman" w:hAnsi="Times New Roman" w:cs="Times New Roman"/>
          <w:sz w:val="24"/>
          <w:szCs w:val="24"/>
        </w:rPr>
        <w:t>overtakes</w:t>
      </w:r>
      <w:r w:rsidR="009113FE">
        <w:rPr>
          <w:rFonts w:ascii="Times New Roman" w:hAnsi="Times New Roman" w:cs="Times New Roman"/>
          <w:sz w:val="24"/>
          <w:szCs w:val="24"/>
        </w:rPr>
        <w:t xml:space="preserve"> that of Primitive Irish</w:t>
      </w:r>
      <w:r>
        <w:rPr>
          <w:rFonts w:ascii="Times New Roman" w:hAnsi="Times New Roman" w:cs="Times New Roman"/>
          <w:sz w:val="24"/>
          <w:szCs w:val="24"/>
        </w:rPr>
        <w:t>.</w:t>
      </w:r>
      <w:r w:rsidR="009113FE">
        <w:rPr>
          <w:rFonts w:ascii="Times New Roman" w:hAnsi="Times New Roman" w:cs="Times New Roman"/>
          <w:sz w:val="24"/>
          <w:szCs w:val="24"/>
        </w:rPr>
        <w:t xml:space="preserve"> </w:t>
      </w:r>
      <w:r>
        <w:rPr>
          <w:rFonts w:ascii="Times New Roman" w:hAnsi="Times New Roman" w:cs="Times New Roman"/>
          <w:sz w:val="24"/>
          <w:szCs w:val="24"/>
        </w:rPr>
        <w:t>By the 9</w:t>
      </w:r>
      <w:r w:rsidRPr="004F00A6">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D93143">
        <w:rPr>
          <w:rFonts w:ascii="Times New Roman" w:hAnsi="Times New Roman" w:cs="Times New Roman"/>
          <w:sz w:val="24"/>
          <w:szCs w:val="24"/>
        </w:rPr>
        <w:t xml:space="preserve"> however,</w:t>
      </w:r>
      <w:r>
        <w:rPr>
          <w:rFonts w:ascii="Times New Roman" w:hAnsi="Times New Roman" w:cs="Times New Roman"/>
          <w:sz w:val="24"/>
          <w:szCs w:val="24"/>
        </w:rPr>
        <w:t xml:space="preserve"> Old Irish in its classical form had</w:t>
      </w:r>
      <w:r w:rsidR="00BE68B7">
        <w:rPr>
          <w:rFonts w:ascii="Times New Roman" w:hAnsi="Times New Roman" w:cs="Times New Roman"/>
          <w:sz w:val="24"/>
          <w:szCs w:val="24"/>
        </w:rPr>
        <w:t xml:space="preserve"> been eclipsed by Middle Irish. </w:t>
      </w:r>
      <w:r w:rsidR="00BB06FF">
        <w:rPr>
          <w:rFonts w:ascii="Times New Roman" w:hAnsi="Times New Roman" w:cs="Times New Roman"/>
          <w:sz w:val="24"/>
          <w:szCs w:val="24"/>
        </w:rPr>
        <w:t>The Irish language possesse</w:t>
      </w:r>
      <w:r w:rsidR="00BE68B7">
        <w:rPr>
          <w:rFonts w:ascii="Times New Roman" w:hAnsi="Times New Roman" w:cs="Times New Roman"/>
          <w:sz w:val="24"/>
          <w:szCs w:val="24"/>
        </w:rPr>
        <w:t>s</w:t>
      </w:r>
      <w:r w:rsidR="00BB06FF">
        <w:rPr>
          <w:rFonts w:ascii="Times New Roman" w:hAnsi="Times New Roman" w:cs="Times New Roman"/>
          <w:sz w:val="24"/>
          <w:szCs w:val="24"/>
        </w:rPr>
        <w:t xml:space="preserve"> the oldest known vernacular literature in western </w:t>
      </w:r>
      <w:r w:rsidR="00BE68B7">
        <w:rPr>
          <w:rFonts w:ascii="Times New Roman" w:hAnsi="Times New Roman" w:cs="Times New Roman"/>
          <w:sz w:val="24"/>
          <w:szCs w:val="24"/>
        </w:rPr>
        <w:t>Europe,</w:t>
      </w:r>
      <w:r w:rsidR="00BB06FF">
        <w:rPr>
          <w:rFonts w:ascii="Times New Roman" w:hAnsi="Times New Roman" w:cs="Times New Roman"/>
          <w:sz w:val="24"/>
          <w:szCs w:val="24"/>
        </w:rPr>
        <w:t xml:space="preserve"> and, by the </w:t>
      </w:r>
      <w:r w:rsidR="00BE68B7">
        <w:rPr>
          <w:rFonts w:ascii="Times New Roman" w:hAnsi="Times New Roman" w:cs="Times New Roman"/>
          <w:sz w:val="24"/>
          <w:szCs w:val="24"/>
        </w:rPr>
        <w:t>Middle Ages</w:t>
      </w:r>
      <w:r w:rsidR="00BB06FF">
        <w:rPr>
          <w:rFonts w:ascii="Times New Roman" w:hAnsi="Times New Roman" w:cs="Times New Roman"/>
          <w:sz w:val="24"/>
          <w:szCs w:val="24"/>
        </w:rPr>
        <w:t xml:space="preserve">, the language had </w:t>
      </w:r>
      <w:r w:rsidR="009113FE">
        <w:rPr>
          <w:rFonts w:ascii="Times New Roman" w:hAnsi="Times New Roman" w:cs="Times New Roman"/>
          <w:sz w:val="24"/>
          <w:szCs w:val="24"/>
        </w:rPr>
        <w:t>bec</w:t>
      </w:r>
      <w:r w:rsidR="00BB06FF">
        <w:rPr>
          <w:rFonts w:ascii="Times New Roman" w:hAnsi="Times New Roman" w:cs="Times New Roman"/>
          <w:sz w:val="24"/>
          <w:szCs w:val="24"/>
        </w:rPr>
        <w:t>o</w:t>
      </w:r>
      <w:r w:rsidR="009113FE">
        <w:rPr>
          <w:rFonts w:ascii="Times New Roman" w:hAnsi="Times New Roman" w:cs="Times New Roman"/>
          <w:sz w:val="24"/>
          <w:szCs w:val="24"/>
        </w:rPr>
        <w:t xml:space="preserve">me a vehicle for Irish verse </w:t>
      </w:r>
      <w:r w:rsidR="00BB06FF">
        <w:rPr>
          <w:rFonts w:ascii="Times New Roman" w:hAnsi="Times New Roman" w:cs="Times New Roman"/>
          <w:sz w:val="24"/>
          <w:szCs w:val="24"/>
        </w:rPr>
        <w:t>and accelerated th</w:t>
      </w:r>
      <w:r w:rsidR="00BE68B7">
        <w:rPr>
          <w:rFonts w:ascii="Times New Roman" w:hAnsi="Times New Roman" w:cs="Times New Roman"/>
          <w:sz w:val="24"/>
          <w:szCs w:val="24"/>
        </w:rPr>
        <w:t xml:space="preserve">e culture’s literary </w:t>
      </w:r>
      <w:r w:rsidR="00BB06FF">
        <w:rPr>
          <w:rFonts w:ascii="Times New Roman" w:hAnsi="Times New Roman" w:cs="Times New Roman"/>
          <w:sz w:val="24"/>
          <w:szCs w:val="24"/>
        </w:rPr>
        <w:t>tradition</w:t>
      </w:r>
      <w:r w:rsidR="00BE68B7">
        <w:rPr>
          <w:rFonts w:ascii="Times New Roman" w:hAnsi="Times New Roman" w:cs="Times New Roman"/>
          <w:sz w:val="24"/>
          <w:szCs w:val="24"/>
        </w:rPr>
        <w:t>.</w:t>
      </w:r>
      <w:r w:rsidR="00B447F6">
        <w:rPr>
          <w:rStyle w:val="FootnoteReference"/>
          <w:rFonts w:ascii="Times New Roman" w:hAnsi="Times New Roman" w:cs="Times New Roman"/>
          <w:sz w:val="24"/>
          <w:szCs w:val="24"/>
        </w:rPr>
        <w:footnoteReference w:id="7"/>
      </w:r>
      <w:r w:rsidR="00BE68B7">
        <w:rPr>
          <w:rFonts w:ascii="Times New Roman" w:hAnsi="Times New Roman" w:cs="Times New Roman"/>
          <w:sz w:val="24"/>
          <w:szCs w:val="24"/>
        </w:rPr>
        <w:t xml:space="preserve"> This is evident in</w:t>
      </w:r>
      <w:r w:rsidR="009113FE">
        <w:rPr>
          <w:rFonts w:ascii="Times New Roman" w:hAnsi="Times New Roman" w:cs="Times New Roman"/>
          <w:sz w:val="24"/>
          <w:szCs w:val="24"/>
        </w:rPr>
        <w:t xml:space="preserve"> the actualisation of such works as the </w:t>
      </w:r>
      <w:r w:rsidR="00BB06FF">
        <w:rPr>
          <w:rFonts w:ascii="Times New Roman" w:hAnsi="Times New Roman" w:cs="Times New Roman"/>
          <w:sz w:val="24"/>
          <w:szCs w:val="24"/>
        </w:rPr>
        <w:t>Leabhar Gabhala na hEireann</w:t>
      </w:r>
      <w:r w:rsidR="00D93143">
        <w:rPr>
          <w:rFonts w:ascii="Times New Roman" w:hAnsi="Times New Roman" w:cs="Times New Roman"/>
          <w:sz w:val="24"/>
          <w:szCs w:val="24"/>
        </w:rPr>
        <w:t xml:space="preserve"> (The Book of Invasions)</w:t>
      </w:r>
      <w:r w:rsidR="00BE68B7">
        <w:rPr>
          <w:rFonts w:ascii="Times New Roman" w:hAnsi="Times New Roman" w:cs="Times New Roman"/>
          <w:sz w:val="24"/>
          <w:szCs w:val="24"/>
        </w:rPr>
        <w:t xml:space="preserve">, which is </w:t>
      </w:r>
      <w:r w:rsidR="009113FE">
        <w:rPr>
          <w:rFonts w:ascii="Times New Roman" w:hAnsi="Times New Roman" w:cs="Times New Roman"/>
          <w:sz w:val="24"/>
          <w:szCs w:val="24"/>
        </w:rPr>
        <w:t xml:space="preserve">perhaps the most significant chronicle of Irish pseudo-history in </w:t>
      </w:r>
      <w:r w:rsidR="00BE68B7">
        <w:rPr>
          <w:rFonts w:ascii="Times New Roman" w:hAnsi="Times New Roman" w:cs="Times New Roman"/>
          <w:sz w:val="24"/>
          <w:szCs w:val="24"/>
        </w:rPr>
        <w:t>the</w:t>
      </w:r>
      <w:r w:rsidR="009113FE">
        <w:rPr>
          <w:rFonts w:ascii="Times New Roman" w:hAnsi="Times New Roman" w:cs="Times New Roman"/>
          <w:sz w:val="24"/>
          <w:szCs w:val="24"/>
        </w:rPr>
        <w:t xml:space="preserve"> literary tradition</w:t>
      </w:r>
      <w:r>
        <w:rPr>
          <w:rFonts w:ascii="Times New Roman" w:hAnsi="Times New Roman" w:cs="Times New Roman"/>
          <w:sz w:val="24"/>
          <w:szCs w:val="24"/>
        </w:rPr>
        <w:t xml:space="preserve">. Another </w:t>
      </w:r>
      <w:r w:rsidR="00395BB7">
        <w:rPr>
          <w:rFonts w:ascii="Times New Roman" w:hAnsi="Times New Roman" w:cs="Times New Roman"/>
          <w:sz w:val="24"/>
          <w:szCs w:val="24"/>
        </w:rPr>
        <w:t>equa</w:t>
      </w:r>
      <w:r w:rsidR="00D93143">
        <w:rPr>
          <w:rFonts w:ascii="Times New Roman" w:hAnsi="Times New Roman" w:cs="Times New Roman"/>
          <w:sz w:val="24"/>
          <w:szCs w:val="24"/>
        </w:rPr>
        <w:t>lly</w:t>
      </w:r>
      <w:r w:rsidR="00395BB7">
        <w:rPr>
          <w:rFonts w:ascii="Times New Roman" w:hAnsi="Times New Roman" w:cs="Times New Roman"/>
          <w:sz w:val="24"/>
          <w:szCs w:val="24"/>
        </w:rPr>
        <w:t xml:space="preserve"> notable tome is the Ulster Cycle, part of which </w:t>
      </w:r>
      <w:r w:rsidR="00D93143">
        <w:rPr>
          <w:rFonts w:ascii="Times New Roman" w:hAnsi="Times New Roman" w:cs="Times New Roman"/>
          <w:sz w:val="24"/>
          <w:szCs w:val="24"/>
        </w:rPr>
        <w:t>forms</w:t>
      </w:r>
      <w:r w:rsidR="00395BB7">
        <w:rPr>
          <w:rFonts w:ascii="Times New Roman" w:hAnsi="Times New Roman" w:cs="Times New Roman"/>
          <w:sz w:val="24"/>
          <w:szCs w:val="24"/>
        </w:rPr>
        <w:t xml:space="preserve"> the famed epic, the Tain Bo Cuilgne (The Cattle Raid of Cooley).</w:t>
      </w:r>
      <w:r w:rsidR="00654AA4">
        <w:rPr>
          <w:rStyle w:val="FootnoteReference"/>
          <w:rFonts w:ascii="Times New Roman" w:hAnsi="Times New Roman" w:cs="Times New Roman"/>
          <w:sz w:val="24"/>
          <w:szCs w:val="24"/>
        </w:rPr>
        <w:footnoteReference w:id="8"/>
      </w:r>
      <w:r w:rsidR="00395BB7">
        <w:rPr>
          <w:rFonts w:ascii="Times New Roman" w:hAnsi="Times New Roman" w:cs="Times New Roman"/>
          <w:sz w:val="24"/>
          <w:szCs w:val="24"/>
        </w:rPr>
        <w:t xml:space="preserve"> </w:t>
      </w:r>
      <w:r w:rsidR="00987983">
        <w:rPr>
          <w:rFonts w:ascii="Times New Roman" w:hAnsi="Times New Roman" w:cs="Times New Roman"/>
          <w:sz w:val="24"/>
          <w:szCs w:val="24"/>
        </w:rPr>
        <w:t xml:space="preserve">In the contemporary age, there are not many surviving manuscripts </w:t>
      </w:r>
      <w:r w:rsidR="00395BB7">
        <w:rPr>
          <w:rFonts w:ascii="Times New Roman" w:hAnsi="Times New Roman" w:cs="Times New Roman"/>
          <w:sz w:val="24"/>
          <w:szCs w:val="24"/>
        </w:rPr>
        <w:t>originating from this period</w:t>
      </w:r>
      <w:r w:rsidR="00987983">
        <w:rPr>
          <w:rFonts w:ascii="Times New Roman" w:hAnsi="Times New Roman" w:cs="Times New Roman"/>
          <w:sz w:val="24"/>
          <w:szCs w:val="24"/>
        </w:rPr>
        <w:t xml:space="preserve"> </w:t>
      </w:r>
      <w:r w:rsidR="00395BB7">
        <w:rPr>
          <w:rFonts w:ascii="Times New Roman" w:hAnsi="Times New Roman" w:cs="Times New Roman"/>
          <w:sz w:val="24"/>
          <w:szCs w:val="24"/>
        </w:rPr>
        <w:t xml:space="preserve">in </w:t>
      </w:r>
      <w:r w:rsidR="00987983">
        <w:rPr>
          <w:rFonts w:ascii="Times New Roman" w:hAnsi="Times New Roman" w:cs="Times New Roman"/>
          <w:sz w:val="24"/>
          <w:szCs w:val="24"/>
        </w:rPr>
        <w:t>Ireland. This has transpired for a multitude of reasons, one of which being that many texts were written in perishable media</w:t>
      </w:r>
      <w:r w:rsidR="00954A80">
        <w:rPr>
          <w:rFonts w:ascii="Times New Roman" w:hAnsi="Times New Roman" w:cs="Times New Roman"/>
          <w:sz w:val="24"/>
          <w:szCs w:val="24"/>
        </w:rPr>
        <w:t xml:space="preserve"> and so due to the nature of the Irish climate, have not survived through the centuries into the present-day. </w:t>
      </w:r>
      <w:r w:rsidR="00173570">
        <w:rPr>
          <w:rFonts w:ascii="Times New Roman" w:hAnsi="Times New Roman" w:cs="Times New Roman"/>
          <w:sz w:val="24"/>
          <w:szCs w:val="24"/>
        </w:rPr>
        <w:t xml:space="preserve">The presence of both Viking and Norman forces in Ireland are attributed to the momentous linguistic, social and political changes which take place throughout the Medieval period. The </w:t>
      </w:r>
      <w:r>
        <w:rPr>
          <w:rFonts w:ascii="Times New Roman" w:hAnsi="Times New Roman" w:cs="Times New Roman"/>
          <w:sz w:val="24"/>
          <w:szCs w:val="24"/>
        </w:rPr>
        <w:t>Viking upheaval of manuscripts</w:t>
      </w:r>
      <w:r w:rsidR="00173570">
        <w:rPr>
          <w:rFonts w:ascii="Times New Roman" w:hAnsi="Times New Roman" w:cs="Times New Roman"/>
          <w:sz w:val="24"/>
          <w:szCs w:val="24"/>
        </w:rPr>
        <w:t xml:space="preserve"> and sacking of monasteries during the latter part of these centuries had a particularly impactful effect on the written evidence of Old and Middle Irish literature.</w:t>
      </w:r>
      <w:r w:rsidR="00654AA4">
        <w:rPr>
          <w:rStyle w:val="FootnoteReference"/>
          <w:rFonts w:ascii="Times New Roman" w:hAnsi="Times New Roman" w:cs="Times New Roman"/>
          <w:sz w:val="24"/>
          <w:szCs w:val="24"/>
        </w:rPr>
        <w:footnoteReference w:id="9"/>
      </w:r>
    </w:p>
    <w:p w14:paraId="6C9ED6C5" w14:textId="77777777" w:rsidR="00DC11F0" w:rsidRDefault="00DC11F0" w:rsidP="002B7371">
      <w:pPr>
        <w:spacing w:after="0"/>
        <w:rPr>
          <w:rFonts w:ascii="Times New Roman" w:hAnsi="Times New Roman" w:cs="Times New Roman"/>
          <w:sz w:val="24"/>
          <w:szCs w:val="24"/>
        </w:rPr>
      </w:pPr>
    </w:p>
    <w:p w14:paraId="2626EDF8" w14:textId="77777777" w:rsidR="00DC11F0" w:rsidRDefault="00DC11F0" w:rsidP="00DC11F0">
      <w:pPr>
        <w:spacing w:after="0"/>
        <w:rPr>
          <w:rFonts w:ascii="Times New Roman" w:hAnsi="Times New Roman" w:cs="Times New Roman"/>
          <w:sz w:val="28"/>
          <w:szCs w:val="28"/>
          <w:u w:val="single"/>
        </w:rPr>
      </w:pPr>
      <w:r>
        <w:rPr>
          <w:rFonts w:ascii="Times New Roman" w:hAnsi="Times New Roman" w:cs="Times New Roman"/>
          <w:sz w:val="28"/>
          <w:szCs w:val="28"/>
          <w:u w:val="single"/>
        </w:rPr>
        <w:t>Gaelic Under Christianity</w:t>
      </w:r>
    </w:p>
    <w:p w14:paraId="486C0F46" w14:textId="584E3919" w:rsidR="00BE68B7" w:rsidRDefault="00A04FEB" w:rsidP="002B7371">
      <w:pPr>
        <w:spacing w:after="0"/>
        <w:rPr>
          <w:rFonts w:ascii="Times New Roman" w:hAnsi="Times New Roman" w:cs="Times New Roman"/>
          <w:sz w:val="24"/>
          <w:szCs w:val="24"/>
        </w:rPr>
      </w:pPr>
      <w:r>
        <w:rPr>
          <w:rFonts w:ascii="Times New Roman" w:hAnsi="Times New Roman" w:cs="Times New Roman"/>
          <w:sz w:val="24"/>
          <w:szCs w:val="24"/>
        </w:rPr>
        <w:t>The Irish Catholic Church undergoes a period of immense adjustment</w:t>
      </w:r>
      <w:r w:rsidR="00D93143">
        <w:rPr>
          <w:rFonts w:ascii="Times New Roman" w:hAnsi="Times New Roman" w:cs="Times New Roman"/>
          <w:sz w:val="24"/>
          <w:szCs w:val="24"/>
        </w:rPr>
        <w:t>,</w:t>
      </w:r>
      <w:r>
        <w:rPr>
          <w:rFonts w:ascii="Times New Roman" w:hAnsi="Times New Roman" w:cs="Times New Roman"/>
          <w:sz w:val="24"/>
          <w:szCs w:val="24"/>
        </w:rPr>
        <w:t xml:space="preserve"> beginning somewhere between the 11</w:t>
      </w:r>
      <w:r w:rsidRPr="00A04FEB">
        <w:rPr>
          <w:rFonts w:ascii="Times New Roman" w:hAnsi="Times New Roman" w:cs="Times New Roman"/>
          <w:sz w:val="24"/>
          <w:szCs w:val="24"/>
          <w:vertAlign w:val="superscript"/>
        </w:rPr>
        <w:t>th</w:t>
      </w:r>
      <w:r>
        <w:rPr>
          <w:rFonts w:ascii="Times New Roman" w:hAnsi="Times New Roman" w:cs="Times New Roman"/>
          <w:sz w:val="24"/>
          <w:szCs w:val="24"/>
        </w:rPr>
        <w:t xml:space="preserve"> and 12</w:t>
      </w:r>
      <w:r w:rsidRPr="00A04FEB">
        <w:rPr>
          <w:rFonts w:ascii="Times New Roman" w:hAnsi="Times New Roman" w:cs="Times New Roman"/>
          <w:sz w:val="24"/>
          <w:szCs w:val="24"/>
          <w:vertAlign w:val="superscript"/>
        </w:rPr>
        <w:t>th</w:t>
      </w:r>
      <w:r>
        <w:rPr>
          <w:rFonts w:ascii="Times New Roman" w:hAnsi="Times New Roman" w:cs="Times New Roman"/>
          <w:sz w:val="24"/>
          <w:szCs w:val="24"/>
        </w:rPr>
        <w:t xml:space="preserve"> centuries. This is, in part, due to a change in the way that the church prioritised and preserved many of these original literary works and manuscripts; </w:t>
      </w:r>
      <w:r w:rsidR="00D93143">
        <w:rPr>
          <w:rFonts w:ascii="Times New Roman" w:hAnsi="Times New Roman" w:cs="Times New Roman"/>
          <w:sz w:val="24"/>
          <w:szCs w:val="24"/>
        </w:rPr>
        <w:t>a great deal</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of these were the product of </w:t>
      </w:r>
      <w:r w:rsidR="00106E0E">
        <w:rPr>
          <w:rFonts w:ascii="Times New Roman" w:hAnsi="Times New Roman" w:cs="Times New Roman"/>
          <w:sz w:val="24"/>
          <w:szCs w:val="24"/>
        </w:rPr>
        <w:t>early Irish monastic centre</w:t>
      </w:r>
      <w:r w:rsidR="0062383C">
        <w:rPr>
          <w:rFonts w:ascii="Times New Roman" w:hAnsi="Times New Roman" w:cs="Times New Roman"/>
          <w:sz w:val="24"/>
          <w:szCs w:val="24"/>
        </w:rPr>
        <w:t>s</w:t>
      </w:r>
      <w:r w:rsidR="00106E0E">
        <w:rPr>
          <w:rFonts w:ascii="Times New Roman" w:hAnsi="Times New Roman" w:cs="Times New Roman"/>
          <w:sz w:val="24"/>
          <w:szCs w:val="24"/>
        </w:rPr>
        <w:t xml:space="preserve"> which were</w:t>
      </w:r>
      <w:r w:rsidR="00D93143">
        <w:rPr>
          <w:rFonts w:ascii="Times New Roman" w:hAnsi="Times New Roman" w:cs="Times New Roman"/>
          <w:sz w:val="24"/>
          <w:szCs w:val="24"/>
        </w:rPr>
        <w:t xml:space="preserve"> heralded as </w:t>
      </w:r>
      <w:r w:rsidR="0062383C">
        <w:rPr>
          <w:rFonts w:ascii="Times New Roman" w:hAnsi="Times New Roman" w:cs="Times New Roman"/>
          <w:sz w:val="24"/>
          <w:szCs w:val="24"/>
        </w:rPr>
        <w:t>places</w:t>
      </w:r>
      <w:r w:rsidR="00D93143">
        <w:rPr>
          <w:rFonts w:ascii="Times New Roman" w:hAnsi="Times New Roman" w:cs="Times New Roman"/>
          <w:sz w:val="24"/>
          <w:szCs w:val="24"/>
        </w:rPr>
        <w:t xml:space="preserve"> of great knowledge and power </w:t>
      </w:r>
      <w:r w:rsidR="00106E0E">
        <w:rPr>
          <w:rFonts w:ascii="Times New Roman" w:hAnsi="Times New Roman" w:cs="Times New Roman"/>
          <w:sz w:val="24"/>
          <w:szCs w:val="24"/>
        </w:rPr>
        <w:t>and</w:t>
      </w:r>
      <w:r>
        <w:rPr>
          <w:rFonts w:ascii="Times New Roman" w:hAnsi="Times New Roman" w:cs="Times New Roman"/>
          <w:sz w:val="24"/>
          <w:szCs w:val="24"/>
        </w:rPr>
        <w:t xml:space="preserve"> established in Ireland from around the 6</w:t>
      </w:r>
      <w:r w:rsidRPr="00A04FEB">
        <w:rPr>
          <w:rFonts w:ascii="Times New Roman" w:hAnsi="Times New Roman" w:cs="Times New Roman"/>
          <w:sz w:val="24"/>
          <w:szCs w:val="24"/>
          <w:vertAlign w:val="superscript"/>
        </w:rPr>
        <w:t>th</w:t>
      </w:r>
      <w:r>
        <w:rPr>
          <w:rFonts w:ascii="Times New Roman" w:hAnsi="Times New Roman" w:cs="Times New Roman"/>
          <w:sz w:val="24"/>
          <w:szCs w:val="24"/>
        </w:rPr>
        <w:t xml:space="preserve"> century onwards.</w:t>
      </w:r>
      <w:r w:rsidR="00654AA4">
        <w:rPr>
          <w:rStyle w:val="FootnoteReference"/>
          <w:rFonts w:ascii="Times New Roman" w:hAnsi="Times New Roman" w:cs="Times New Roman"/>
          <w:sz w:val="24"/>
          <w:szCs w:val="24"/>
        </w:rPr>
        <w:footnoteReference w:id="10"/>
      </w:r>
    </w:p>
    <w:p w14:paraId="427A5F97" w14:textId="25A511AC" w:rsidR="00DC11F0" w:rsidRDefault="00190F4A" w:rsidP="00DC11F0">
      <w:pPr>
        <w:spacing w:after="0"/>
        <w:rPr>
          <w:rFonts w:ascii="Times New Roman" w:hAnsi="Times New Roman" w:cs="Times New Roman"/>
          <w:sz w:val="28"/>
          <w:szCs w:val="28"/>
          <w:u w:val="single"/>
        </w:rPr>
      </w:pPr>
      <w:r>
        <w:rPr>
          <w:rFonts w:ascii="Times New Roman" w:hAnsi="Times New Roman" w:cs="Times New Roman"/>
          <w:sz w:val="24"/>
          <w:szCs w:val="24"/>
        </w:rPr>
        <w:t>One should also note that what is considered the ‘Modern’ period in Irish linguistic terms, does not mirror that of the classical historical order used otherwise in Europe</w:t>
      </w:r>
      <w:r w:rsidR="000B52C1">
        <w:rPr>
          <w:rFonts w:ascii="Times New Roman" w:hAnsi="Times New Roman" w:cs="Times New Roman"/>
          <w:sz w:val="24"/>
          <w:szCs w:val="24"/>
        </w:rPr>
        <w:t>. That is to say, the consequent linguistic development into Classical Modern Irish is traced back to approximately 1200</w:t>
      </w:r>
      <w:r w:rsidR="0062383C">
        <w:rPr>
          <w:rFonts w:ascii="Times New Roman" w:hAnsi="Times New Roman" w:cs="Times New Roman"/>
          <w:sz w:val="24"/>
          <w:szCs w:val="24"/>
        </w:rPr>
        <w:t xml:space="preserve"> AD</w:t>
      </w:r>
      <w:r w:rsidR="000B52C1">
        <w:rPr>
          <w:rFonts w:ascii="Times New Roman" w:hAnsi="Times New Roman" w:cs="Times New Roman"/>
          <w:sz w:val="24"/>
          <w:szCs w:val="24"/>
        </w:rPr>
        <w:t>, placing it in the midst of the Middle Ages. Classical Modern Irish begins to decline gradually during the 17</w:t>
      </w:r>
      <w:r w:rsidR="000B52C1" w:rsidRPr="000B52C1">
        <w:rPr>
          <w:rFonts w:ascii="Times New Roman" w:hAnsi="Times New Roman" w:cs="Times New Roman"/>
          <w:sz w:val="24"/>
          <w:szCs w:val="24"/>
          <w:vertAlign w:val="superscript"/>
        </w:rPr>
        <w:t>th</w:t>
      </w:r>
      <w:r w:rsidR="000B52C1">
        <w:rPr>
          <w:rFonts w:ascii="Times New Roman" w:hAnsi="Times New Roman" w:cs="Times New Roman"/>
          <w:sz w:val="24"/>
          <w:szCs w:val="24"/>
        </w:rPr>
        <w:t xml:space="preserve"> century, and at this point, Irish Gaelic still shared a literary language with both Scottish Gaelic and Manx respectively.</w:t>
      </w:r>
      <w:r w:rsidR="00654AA4">
        <w:rPr>
          <w:rStyle w:val="FootnoteReference"/>
          <w:rFonts w:ascii="Times New Roman" w:hAnsi="Times New Roman" w:cs="Times New Roman"/>
          <w:sz w:val="24"/>
          <w:szCs w:val="24"/>
        </w:rPr>
        <w:footnoteReference w:id="11"/>
      </w:r>
      <w:r w:rsidR="00152B00">
        <w:rPr>
          <w:rFonts w:ascii="Times New Roman" w:hAnsi="Times New Roman" w:cs="Times New Roman"/>
          <w:sz w:val="24"/>
          <w:szCs w:val="24"/>
        </w:rPr>
        <w:t xml:space="preserve"> </w:t>
      </w:r>
      <w:r w:rsidR="000649BF">
        <w:rPr>
          <w:rFonts w:ascii="Times New Roman" w:hAnsi="Times New Roman" w:cs="Times New Roman"/>
          <w:sz w:val="24"/>
          <w:szCs w:val="24"/>
        </w:rPr>
        <w:t>By the beginning of the Middle Ages, the same mutually intelligible tongue is still spoken in all three of the Goidelic nations, however, this is not the case by the end of the Middle Ages</w:t>
      </w:r>
      <w:r w:rsidR="000649BF">
        <w:rPr>
          <w:rFonts w:ascii="Times New Roman" w:hAnsi="Times New Roman" w:cs="Times New Roman"/>
          <w:sz w:val="24"/>
          <w:szCs w:val="24"/>
        </w:rPr>
        <w:t>. At this point, the speakers of Manx and Scottish Gaelic spoke languages which were separate tongues in linguistic and grammatic terms, although still extremely closely related</w:t>
      </w:r>
      <w:r w:rsidR="00A24DE4">
        <w:rPr>
          <w:rFonts w:ascii="Times New Roman" w:hAnsi="Times New Roman" w:cs="Times New Roman"/>
          <w:sz w:val="24"/>
          <w:szCs w:val="24"/>
        </w:rPr>
        <w:t xml:space="preserve"> in both their spoken and written forms.</w:t>
      </w:r>
      <w:r w:rsidR="00654AA4">
        <w:rPr>
          <w:rStyle w:val="FootnoteReference"/>
          <w:rFonts w:ascii="Times New Roman" w:hAnsi="Times New Roman" w:cs="Times New Roman"/>
          <w:sz w:val="24"/>
          <w:szCs w:val="24"/>
        </w:rPr>
        <w:footnoteReference w:id="12"/>
      </w:r>
    </w:p>
    <w:p w14:paraId="28808EC4" w14:textId="77777777" w:rsidR="00DC11F0" w:rsidRDefault="00DC11F0" w:rsidP="00DC11F0">
      <w:pPr>
        <w:spacing w:after="0"/>
        <w:rPr>
          <w:rFonts w:ascii="Times New Roman" w:hAnsi="Times New Roman" w:cs="Times New Roman"/>
          <w:sz w:val="28"/>
          <w:szCs w:val="28"/>
          <w:u w:val="single"/>
        </w:rPr>
      </w:pPr>
    </w:p>
    <w:p w14:paraId="43D34859" w14:textId="6BB20BEE" w:rsidR="00DC11F0" w:rsidRDefault="00DC11F0" w:rsidP="00DC11F0">
      <w:pPr>
        <w:spacing w:after="0"/>
        <w:rPr>
          <w:rFonts w:ascii="Times New Roman" w:hAnsi="Times New Roman" w:cs="Times New Roman"/>
          <w:sz w:val="28"/>
          <w:szCs w:val="28"/>
          <w:u w:val="single"/>
        </w:rPr>
      </w:pPr>
      <w:r>
        <w:rPr>
          <w:rFonts w:ascii="Times New Roman" w:hAnsi="Times New Roman" w:cs="Times New Roman"/>
          <w:sz w:val="28"/>
          <w:szCs w:val="28"/>
          <w:u w:val="single"/>
        </w:rPr>
        <w:t>A Tongue Politicised</w:t>
      </w:r>
    </w:p>
    <w:p w14:paraId="17BD6992" w14:textId="1DCD1D64" w:rsidR="00DC11F0" w:rsidRDefault="00DC11F0" w:rsidP="002B7371">
      <w:pPr>
        <w:spacing w:after="0"/>
        <w:rPr>
          <w:rFonts w:ascii="Times New Roman" w:hAnsi="Times New Roman" w:cs="Times New Roman"/>
          <w:sz w:val="24"/>
          <w:szCs w:val="24"/>
        </w:rPr>
      </w:pPr>
      <w:r>
        <w:rPr>
          <w:rFonts w:ascii="Times New Roman" w:hAnsi="Times New Roman" w:cs="Times New Roman"/>
          <w:sz w:val="24"/>
          <w:szCs w:val="24"/>
        </w:rPr>
        <w:t>F</w:t>
      </w:r>
      <w:r w:rsidR="007F5D19">
        <w:rPr>
          <w:rFonts w:ascii="Times New Roman" w:hAnsi="Times New Roman" w:cs="Times New Roman"/>
          <w:sz w:val="24"/>
          <w:szCs w:val="24"/>
        </w:rPr>
        <w:t>rom approximately the 18</w:t>
      </w:r>
      <w:r w:rsidR="007F5D19" w:rsidRPr="007F5D19">
        <w:rPr>
          <w:rFonts w:ascii="Times New Roman" w:hAnsi="Times New Roman" w:cs="Times New Roman"/>
          <w:sz w:val="24"/>
          <w:szCs w:val="24"/>
          <w:vertAlign w:val="superscript"/>
        </w:rPr>
        <w:t>th</w:t>
      </w:r>
      <w:r w:rsidR="007F5D19">
        <w:rPr>
          <w:rFonts w:ascii="Times New Roman" w:hAnsi="Times New Roman" w:cs="Times New Roman"/>
          <w:sz w:val="24"/>
          <w:szCs w:val="24"/>
        </w:rPr>
        <w:t xml:space="preserve"> century, we </w:t>
      </w:r>
      <w:r>
        <w:rPr>
          <w:rFonts w:ascii="Times New Roman" w:hAnsi="Times New Roman" w:cs="Times New Roman"/>
          <w:sz w:val="24"/>
          <w:szCs w:val="24"/>
        </w:rPr>
        <w:t>begin</w:t>
      </w:r>
      <w:r w:rsidR="007F5D19">
        <w:rPr>
          <w:rFonts w:ascii="Times New Roman" w:hAnsi="Times New Roman" w:cs="Times New Roman"/>
          <w:sz w:val="24"/>
          <w:szCs w:val="24"/>
        </w:rPr>
        <w:t xml:space="preserve"> to see a disintegration of the use of Irish Gaelic, this is specifically visible in the East of the island, and upon further investigation, the reasons for this become evident. Firstly, centuries of colonial rule in Ireland had </w:t>
      </w:r>
      <w:r w:rsidR="0011402A">
        <w:rPr>
          <w:rFonts w:ascii="Times New Roman" w:hAnsi="Times New Roman" w:cs="Times New Roman"/>
          <w:sz w:val="24"/>
          <w:szCs w:val="24"/>
        </w:rPr>
        <w:t xml:space="preserve">turned Irish Gaelic to </w:t>
      </w:r>
      <w:r>
        <w:rPr>
          <w:rFonts w:ascii="Times New Roman" w:hAnsi="Times New Roman" w:cs="Times New Roman"/>
          <w:sz w:val="24"/>
          <w:szCs w:val="24"/>
        </w:rPr>
        <w:t>a political tool of sorts</w:t>
      </w:r>
      <w:r w:rsidR="0011402A">
        <w:rPr>
          <w:rFonts w:ascii="Times New Roman" w:hAnsi="Times New Roman" w:cs="Times New Roman"/>
          <w:sz w:val="24"/>
          <w:szCs w:val="24"/>
        </w:rPr>
        <w:t>. This is exemplified within The Statue of Kilkenny (1367), Article III of which is the first instance of British Law used explicitly to ban the use of the Irish language.</w:t>
      </w:r>
      <w:r w:rsidR="00654AA4">
        <w:rPr>
          <w:rStyle w:val="FootnoteReference"/>
          <w:rFonts w:ascii="Times New Roman" w:hAnsi="Times New Roman" w:cs="Times New Roman"/>
          <w:sz w:val="24"/>
          <w:szCs w:val="24"/>
        </w:rPr>
        <w:footnoteReference w:id="13"/>
      </w:r>
      <w:r w:rsidR="0011402A">
        <w:rPr>
          <w:rFonts w:ascii="Times New Roman" w:hAnsi="Times New Roman" w:cs="Times New Roman"/>
          <w:sz w:val="24"/>
          <w:szCs w:val="24"/>
        </w:rPr>
        <w:t xml:space="preserve"> This, along with</w:t>
      </w:r>
      <w:r w:rsidR="0011402A">
        <w:rPr>
          <w:rFonts w:ascii="Times New Roman" w:hAnsi="Times New Roman" w:cs="Times New Roman"/>
          <w:sz w:val="24"/>
          <w:szCs w:val="24"/>
        </w:rPr>
        <w:t xml:space="preserve"> many other such legislations</w:t>
      </w:r>
      <w:r w:rsidR="0011402A">
        <w:rPr>
          <w:rFonts w:ascii="Times New Roman" w:hAnsi="Times New Roman" w:cs="Times New Roman"/>
          <w:sz w:val="24"/>
          <w:szCs w:val="24"/>
        </w:rPr>
        <w:t xml:space="preserve"> such as t</w:t>
      </w:r>
      <w:r w:rsidR="0011402A">
        <w:rPr>
          <w:rFonts w:ascii="Times New Roman" w:hAnsi="Times New Roman" w:cs="Times New Roman"/>
          <w:sz w:val="24"/>
          <w:szCs w:val="24"/>
        </w:rPr>
        <w:t>he penal laws</w:t>
      </w:r>
      <w:r w:rsidR="0011402A">
        <w:rPr>
          <w:rFonts w:ascii="Times New Roman" w:hAnsi="Times New Roman" w:cs="Times New Roman"/>
          <w:sz w:val="24"/>
          <w:szCs w:val="24"/>
        </w:rPr>
        <w:t>,</w:t>
      </w:r>
      <w:r w:rsidR="0011402A">
        <w:rPr>
          <w:rFonts w:ascii="Times New Roman" w:hAnsi="Times New Roman" w:cs="Times New Roman"/>
          <w:sz w:val="24"/>
          <w:szCs w:val="24"/>
        </w:rPr>
        <w:t xml:space="preserve"> </w:t>
      </w:r>
      <w:r w:rsidR="0011402A">
        <w:rPr>
          <w:rFonts w:ascii="Times New Roman" w:hAnsi="Times New Roman" w:cs="Times New Roman"/>
          <w:sz w:val="24"/>
          <w:szCs w:val="24"/>
        </w:rPr>
        <w:t xml:space="preserve">only served to accelerate the erasure of both spoken and written Gaelic alike. The ramifications of the foreign rule of Ireland also took hold on the language by other means; </w:t>
      </w:r>
      <w:r w:rsidR="00113BDA">
        <w:rPr>
          <w:rFonts w:ascii="Times New Roman" w:hAnsi="Times New Roman" w:cs="Times New Roman"/>
          <w:sz w:val="24"/>
          <w:szCs w:val="24"/>
        </w:rPr>
        <w:t xml:space="preserve">arguably one of the foremost instances of which is The Great Famine. It is referred to in Irish as An Gorta Mor, </w:t>
      </w:r>
      <w:r w:rsidR="00820326">
        <w:rPr>
          <w:rFonts w:ascii="Times New Roman" w:hAnsi="Times New Roman" w:cs="Times New Roman"/>
          <w:sz w:val="24"/>
          <w:szCs w:val="24"/>
        </w:rPr>
        <w:t xml:space="preserve">literally translating to The Great Hunger. </w:t>
      </w:r>
      <w:r w:rsidR="00096B52">
        <w:rPr>
          <w:rFonts w:ascii="Times New Roman" w:hAnsi="Times New Roman" w:cs="Times New Roman"/>
          <w:sz w:val="24"/>
          <w:szCs w:val="24"/>
        </w:rPr>
        <w:t>It is approximated that at the beginning of the 19</w:t>
      </w:r>
      <w:r w:rsidR="00096B52" w:rsidRPr="00096B52">
        <w:rPr>
          <w:rFonts w:ascii="Times New Roman" w:hAnsi="Times New Roman" w:cs="Times New Roman"/>
          <w:sz w:val="24"/>
          <w:szCs w:val="24"/>
          <w:vertAlign w:val="superscript"/>
        </w:rPr>
        <w:t>th</w:t>
      </w:r>
      <w:r w:rsidR="00096B52">
        <w:rPr>
          <w:rFonts w:ascii="Times New Roman" w:hAnsi="Times New Roman" w:cs="Times New Roman"/>
          <w:sz w:val="24"/>
          <w:szCs w:val="24"/>
        </w:rPr>
        <w:t xml:space="preserve"> century, monoglot Gaelic speakers on the island were some 800,000 strong. Nevertheless, this number declines immensely to a mere 320,000 by the time the Great Famine was over.</w:t>
      </w:r>
      <w:r w:rsidR="00654AA4">
        <w:rPr>
          <w:rStyle w:val="FootnoteReference"/>
          <w:rFonts w:ascii="Times New Roman" w:hAnsi="Times New Roman" w:cs="Times New Roman"/>
          <w:sz w:val="24"/>
          <w:szCs w:val="24"/>
        </w:rPr>
        <w:footnoteReference w:id="14"/>
      </w:r>
      <w:r w:rsidR="00096B52">
        <w:rPr>
          <w:rFonts w:ascii="Times New Roman" w:hAnsi="Times New Roman" w:cs="Times New Roman"/>
          <w:sz w:val="24"/>
          <w:szCs w:val="24"/>
        </w:rPr>
        <w:t xml:space="preserve"> </w:t>
      </w:r>
      <w:r w:rsidR="009A1237">
        <w:rPr>
          <w:rFonts w:ascii="Times New Roman" w:hAnsi="Times New Roman" w:cs="Times New Roman"/>
          <w:sz w:val="24"/>
          <w:szCs w:val="24"/>
        </w:rPr>
        <w:t>As the famine took hold of Ireland, many families in the West of the island (still to this day the rural and agricultural heartland of Ireland) were suffocated by the withholding of crops and seizing of lands by the British ruling classes. This was the subsequent primary cause for the mass emigration of Irish citizens who left in immense number for America, Canada, and the United Kingdom predominately. The momentous loss of native Gaelic speakers from the Gaeltacht thus contributed further to the deterioration in the presence of written, and more specifically, spoken Irish in Ireland.</w:t>
      </w:r>
      <w:r w:rsidR="004B4480">
        <w:rPr>
          <w:rStyle w:val="FootnoteReference"/>
          <w:rFonts w:ascii="Times New Roman" w:hAnsi="Times New Roman" w:cs="Times New Roman"/>
          <w:sz w:val="24"/>
          <w:szCs w:val="24"/>
        </w:rPr>
        <w:footnoteReference w:id="15"/>
      </w:r>
    </w:p>
    <w:p w14:paraId="40971185" w14:textId="6F9099F5" w:rsidR="00BE68B7" w:rsidRDefault="0011402A" w:rsidP="002B7371">
      <w:pPr>
        <w:spacing w:after="0"/>
        <w:rPr>
          <w:rFonts w:ascii="Times New Roman" w:hAnsi="Times New Roman" w:cs="Times New Roman"/>
          <w:sz w:val="24"/>
          <w:szCs w:val="24"/>
        </w:rPr>
      </w:pPr>
      <w:r>
        <w:rPr>
          <w:rFonts w:ascii="Times New Roman" w:hAnsi="Times New Roman" w:cs="Times New Roman"/>
          <w:sz w:val="24"/>
          <w:szCs w:val="24"/>
        </w:rPr>
        <w:t xml:space="preserve"> </w:t>
      </w:r>
    </w:p>
    <w:p w14:paraId="4649225A" w14:textId="549BF8FA" w:rsidR="00DC639A" w:rsidRDefault="00DC639A" w:rsidP="009B24D8">
      <w:pPr>
        <w:spacing w:after="0"/>
        <w:rPr>
          <w:rFonts w:ascii="Times New Roman" w:hAnsi="Times New Roman" w:cs="Times New Roman"/>
          <w:sz w:val="28"/>
          <w:szCs w:val="28"/>
          <w:u w:val="single"/>
        </w:rPr>
      </w:pPr>
      <w:r w:rsidRPr="009B24D8">
        <w:rPr>
          <w:rFonts w:ascii="Times New Roman" w:hAnsi="Times New Roman" w:cs="Times New Roman"/>
          <w:sz w:val="28"/>
          <w:szCs w:val="28"/>
          <w:u w:val="single"/>
        </w:rPr>
        <w:t>Orthograph</w:t>
      </w:r>
      <w:r w:rsidR="00C96F9A">
        <w:rPr>
          <w:rFonts w:ascii="Times New Roman" w:hAnsi="Times New Roman" w:cs="Times New Roman"/>
          <w:sz w:val="28"/>
          <w:szCs w:val="28"/>
          <w:u w:val="single"/>
        </w:rPr>
        <w:t xml:space="preserve">ic </w:t>
      </w:r>
      <w:r w:rsidR="00A3277B">
        <w:rPr>
          <w:rFonts w:ascii="Times New Roman" w:hAnsi="Times New Roman" w:cs="Times New Roman"/>
          <w:sz w:val="28"/>
          <w:szCs w:val="28"/>
          <w:u w:val="single"/>
        </w:rPr>
        <w:t>Structure</w:t>
      </w:r>
    </w:p>
    <w:p w14:paraId="12FC8DCB" w14:textId="027FE224" w:rsidR="00CD5F58" w:rsidRDefault="00413AE8" w:rsidP="009B24D8">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The term </w:t>
      </w:r>
      <w:r w:rsidR="00152B00">
        <w:rPr>
          <w:rFonts w:ascii="Times New Roman" w:hAnsi="Times New Roman" w:cs="Times New Roman"/>
          <w:sz w:val="24"/>
          <w:szCs w:val="24"/>
        </w:rPr>
        <w:t>Gaelic type, known in Irish as clo Gaelach,</w:t>
      </w:r>
      <w:r>
        <w:rPr>
          <w:rFonts w:ascii="Times New Roman" w:hAnsi="Times New Roman" w:cs="Times New Roman"/>
          <w:sz w:val="24"/>
          <w:szCs w:val="24"/>
        </w:rPr>
        <w:t xml:space="preserve"> refers to the Celtic typefaces which were primarily in use for about 200 years from the 16</w:t>
      </w:r>
      <w:r w:rsidRPr="00413AE8">
        <w:rPr>
          <w:rFonts w:ascii="Times New Roman" w:hAnsi="Times New Roman" w:cs="Times New Roman"/>
          <w:sz w:val="24"/>
          <w:szCs w:val="24"/>
          <w:vertAlign w:val="superscript"/>
        </w:rPr>
        <w:t>th</w:t>
      </w:r>
      <w:r>
        <w:rPr>
          <w:rFonts w:ascii="Times New Roman" w:hAnsi="Times New Roman" w:cs="Times New Roman"/>
          <w:sz w:val="24"/>
          <w:szCs w:val="24"/>
        </w:rPr>
        <w:t xml:space="preserve"> to 18</w:t>
      </w:r>
      <w:r w:rsidRPr="00413AE8">
        <w:rPr>
          <w:rFonts w:ascii="Times New Roman" w:hAnsi="Times New Roman" w:cs="Times New Roman"/>
          <w:sz w:val="24"/>
          <w:szCs w:val="24"/>
          <w:vertAlign w:val="superscript"/>
        </w:rPr>
        <w:t>th</w:t>
      </w:r>
      <w:r>
        <w:rPr>
          <w:rFonts w:ascii="Times New Roman" w:hAnsi="Times New Roman" w:cs="Times New Roman"/>
          <w:sz w:val="24"/>
          <w:szCs w:val="24"/>
        </w:rPr>
        <w:t xml:space="preserve"> centuries.</w:t>
      </w:r>
      <w:r w:rsidR="004B4480">
        <w:rPr>
          <w:rStyle w:val="FootnoteReference"/>
          <w:rFonts w:ascii="Times New Roman" w:hAnsi="Times New Roman" w:cs="Times New Roman"/>
          <w:sz w:val="24"/>
          <w:szCs w:val="24"/>
        </w:rPr>
        <w:footnoteReference w:id="16"/>
      </w:r>
      <w:r w:rsidR="002443FA">
        <w:rPr>
          <w:rFonts w:ascii="Times New Roman" w:hAnsi="Times New Roman" w:cs="Times New Roman"/>
          <w:sz w:val="24"/>
          <w:szCs w:val="24"/>
        </w:rPr>
        <w:t xml:space="preserve"> Although it is rarely in use in the present-day, it has been associated, more specifically in recent decades, with national pride and has been used to represent certain Irish institutions. For instance, </w:t>
      </w:r>
      <w:proofErr w:type="gramStart"/>
      <w:r w:rsidR="00D905C2">
        <w:rPr>
          <w:rFonts w:ascii="Times New Roman" w:hAnsi="Times New Roman" w:cs="Times New Roman"/>
          <w:sz w:val="24"/>
          <w:szCs w:val="24"/>
        </w:rPr>
        <w:t>An</w:t>
      </w:r>
      <w:proofErr w:type="gramEnd"/>
      <w:r w:rsidR="00D905C2">
        <w:rPr>
          <w:rFonts w:ascii="Times New Roman" w:hAnsi="Times New Roman" w:cs="Times New Roman"/>
          <w:sz w:val="24"/>
          <w:szCs w:val="24"/>
        </w:rPr>
        <w:t xml:space="preserve"> Garda Siochana, RTE, GAA, and An Post all use Gaelic type in their respective logos.</w:t>
      </w:r>
      <w:r w:rsidR="002443FA">
        <w:rPr>
          <w:rFonts w:ascii="Times New Roman" w:hAnsi="Times New Roman" w:cs="Times New Roman"/>
          <w:sz w:val="24"/>
          <w:szCs w:val="24"/>
        </w:rPr>
        <w:t xml:space="preserve"> </w:t>
      </w:r>
      <w:r w:rsidR="00D905C2">
        <w:rPr>
          <w:rFonts w:ascii="Times New Roman" w:hAnsi="Times New Roman" w:cs="Times New Roman"/>
          <w:sz w:val="24"/>
          <w:szCs w:val="24"/>
        </w:rPr>
        <w:t>This is especially ironic upon consideration of the fact that the first Gaelic type</w:t>
      </w:r>
      <w:r w:rsidR="002443FA">
        <w:rPr>
          <w:rFonts w:ascii="Times New Roman" w:hAnsi="Times New Roman" w:cs="Times New Roman"/>
          <w:sz w:val="24"/>
          <w:szCs w:val="24"/>
        </w:rPr>
        <w:t xml:space="preserve"> </w:t>
      </w:r>
      <w:r>
        <w:rPr>
          <w:rFonts w:ascii="Times New Roman" w:hAnsi="Times New Roman" w:cs="Times New Roman"/>
          <w:sz w:val="24"/>
          <w:szCs w:val="24"/>
        </w:rPr>
        <w:t xml:space="preserve">was designed in 1571 </w:t>
      </w:r>
      <w:r w:rsidR="00D905C2">
        <w:rPr>
          <w:rFonts w:ascii="Times New Roman" w:hAnsi="Times New Roman" w:cs="Times New Roman"/>
          <w:sz w:val="24"/>
          <w:szCs w:val="24"/>
        </w:rPr>
        <w:t>by the powers of the Elizabethan court with the sole purpose of converting the population of Ireland to Protestantism and was therefore an instrument of colonial power.</w:t>
      </w:r>
      <w:r w:rsidR="004B4480">
        <w:rPr>
          <w:rStyle w:val="FootnoteReference"/>
          <w:rFonts w:ascii="Times New Roman" w:hAnsi="Times New Roman" w:cs="Times New Roman"/>
          <w:sz w:val="24"/>
          <w:szCs w:val="24"/>
        </w:rPr>
        <w:footnoteReference w:id="17"/>
      </w:r>
      <w:r w:rsidR="0088783A">
        <w:rPr>
          <w:rFonts w:ascii="Times New Roman" w:hAnsi="Times New Roman" w:cs="Times New Roman"/>
          <w:sz w:val="24"/>
          <w:szCs w:val="24"/>
        </w:rPr>
        <w:t xml:space="preserve"> </w:t>
      </w:r>
      <w:r w:rsidR="00AC0DE6">
        <w:rPr>
          <w:rFonts w:ascii="Times New Roman" w:hAnsi="Times New Roman" w:cs="Times New Roman"/>
          <w:sz w:val="24"/>
          <w:szCs w:val="24"/>
        </w:rPr>
        <w:t>Clo Gaelach was subsequently replaced by Roman or Latin typeface (clo Romhanach in Irish) during the middle of the 20</w:t>
      </w:r>
      <w:r w:rsidR="00AC0DE6" w:rsidRPr="00AC0DE6">
        <w:rPr>
          <w:rFonts w:ascii="Times New Roman" w:hAnsi="Times New Roman" w:cs="Times New Roman"/>
          <w:sz w:val="24"/>
          <w:szCs w:val="24"/>
          <w:vertAlign w:val="superscript"/>
        </w:rPr>
        <w:t>th</w:t>
      </w:r>
      <w:r w:rsidR="00AC0DE6">
        <w:rPr>
          <w:rFonts w:ascii="Times New Roman" w:hAnsi="Times New Roman" w:cs="Times New Roman"/>
          <w:sz w:val="24"/>
          <w:szCs w:val="24"/>
        </w:rPr>
        <w:t xml:space="preserve"> century. This occurs in conjunction with the creation of An Caighdean Oifigiuil, The Official Standard, which was first publicised in 1958 after its formulation by a parliamentary commission. It was first brought into being by Seamus Daltun, at the time, the head of the Rannog an Aistriuchain, </w:t>
      </w:r>
      <w:r w:rsidR="00054A18">
        <w:rPr>
          <w:rFonts w:ascii="Times New Roman" w:hAnsi="Times New Roman" w:cs="Times New Roman"/>
          <w:sz w:val="24"/>
          <w:szCs w:val="24"/>
        </w:rPr>
        <w:t xml:space="preserve">which is </w:t>
      </w:r>
      <w:r w:rsidR="00AC0DE6">
        <w:rPr>
          <w:rFonts w:ascii="Times New Roman" w:hAnsi="Times New Roman" w:cs="Times New Roman"/>
          <w:sz w:val="24"/>
          <w:szCs w:val="24"/>
        </w:rPr>
        <w:t xml:space="preserve">the </w:t>
      </w:r>
      <w:r w:rsidR="00054A18">
        <w:rPr>
          <w:rFonts w:ascii="Times New Roman" w:hAnsi="Times New Roman" w:cs="Times New Roman"/>
          <w:sz w:val="24"/>
          <w:szCs w:val="24"/>
        </w:rPr>
        <w:t>official translation department of the Irish government and is still in effect to this day. Daltun himself made advisements as to how he believed the Irish language should be standardised with regards to spelling and grammar. Upon its finalisation, An Caighdean had removed inter-dialectal silent letters and simplified the combinations of vowels. It was conceived as an amalgamation of the three most prominent of the Irish dialects, which are of course, the Gaeltacht dialects of Connacht Irish, Munster Irish, and Ulster Irish.</w:t>
      </w:r>
      <w:r w:rsidR="0088783A">
        <w:rPr>
          <w:rStyle w:val="FootnoteReference"/>
          <w:rFonts w:ascii="Times New Roman" w:hAnsi="Times New Roman" w:cs="Times New Roman"/>
          <w:sz w:val="24"/>
          <w:szCs w:val="24"/>
        </w:rPr>
        <w:footnoteReference w:id="18"/>
      </w:r>
      <w:r w:rsidR="00054A18">
        <w:rPr>
          <w:rFonts w:ascii="Times New Roman" w:hAnsi="Times New Roman" w:cs="Times New Roman"/>
          <w:sz w:val="24"/>
          <w:szCs w:val="24"/>
        </w:rPr>
        <w:t xml:space="preserve"> </w:t>
      </w:r>
      <w:r w:rsidR="008A2ACA">
        <w:rPr>
          <w:rFonts w:ascii="Times New Roman" w:hAnsi="Times New Roman" w:cs="Times New Roman"/>
          <w:sz w:val="24"/>
          <w:szCs w:val="24"/>
        </w:rPr>
        <w:t xml:space="preserve">To this day however, in the North of Ireland, the Ulster dialect (Gaedhilg Uladh) is still in use alongside An </w:t>
      </w:r>
      <w:proofErr w:type="gramStart"/>
      <w:r w:rsidR="00CD5F58">
        <w:rPr>
          <w:rFonts w:ascii="Times New Roman" w:hAnsi="Times New Roman" w:cs="Times New Roman"/>
          <w:sz w:val="24"/>
          <w:szCs w:val="24"/>
        </w:rPr>
        <w:t>Caighdean, and</w:t>
      </w:r>
      <w:proofErr w:type="gramEnd"/>
      <w:r w:rsidR="00CD5F58">
        <w:rPr>
          <w:rFonts w:ascii="Times New Roman" w:hAnsi="Times New Roman" w:cs="Times New Roman"/>
          <w:sz w:val="24"/>
          <w:szCs w:val="24"/>
        </w:rPr>
        <w:t xml:space="preserve"> is predominately spoken in schools.</w:t>
      </w:r>
      <w:r w:rsidR="0088783A">
        <w:rPr>
          <w:rStyle w:val="FootnoteReference"/>
          <w:rFonts w:ascii="Times New Roman" w:hAnsi="Times New Roman" w:cs="Times New Roman"/>
          <w:sz w:val="24"/>
          <w:szCs w:val="24"/>
        </w:rPr>
        <w:footnoteReference w:id="19"/>
      </w:r>
      <w:r w:rsidR="00DC11F0">
        <w:rPr>
          <w:rFonts w:ascii="Times New Roman" w:hAnsi="Times New Roman" w:cs="Times New Roman"/>
          <w:sz w:val="24"/>
          <w:szCs w:val="24"/>
        </w:rPr>
        <w:t xml:space="preserve"> </w:t>
      </w:r>
      <w:r w:rsidR="00CD5F58">
        <w:rPr>
          <w:rFonts w:ascii="Times New Roman" w:hAnsi="Times New Roman" w:cs="Times New Roman"/>
          <w:sz w:val="24"/>
          <w:szCs w:val="24"/>
        </w:rPr>
        <w:t>With regards to the composition of Modern Irish today, the traditional alphabet (or aibitir), comprising of eighteen letters, is still employed today. There are, however, certain exceptions to this rule, which mainly comes down to the fact that traditional Irish script does not contain the letters J, K, Q, V, W, X, Y, and Z. This being said, they are utilised for the purposes of scientific terms and loanwords from other languages.</w:t>
      </w:r>
      <w:r w:rsidR="0088783A">
        <w:rPr>
          <w:rStyle w:val="FootnoteReference"/>
          <w:rFonts w:ascii="Times New Roman" w:hAnsi="Times New Roman" w:cs="Times New Roman"/>
          <w:sz w:val="24"/>
          <w:szCs w:val="24"/>
        </w:rPr>
        <w:footnoteReference w:id="20"/>
      </w:r>
    </w:p>
    <w:p w14:paraId="3FBE0DA6" w14:textId="77777777" w:rsidR="00807DCD" w:rsidRDefault="00807DCD" w:rsidP="00DC639A">
      <w:pPr>
        <w:spacing w:after="0"/>
        <w:rPr>
          <w:rFonts w:ascii="Times New Roman" w:hAnsi="Times New Roman" w:cs="Times New Roman"/>
          <w:sz w:val="28"/>
          <w:szCs w:val="28"/>
          <w:u w:val="single"/>
        </w:rPr>
      </w:pPr>
    </w:p>
    <w:p w14:paraId="70DC0038" w14:textId="144BEC89" w:rsidR="00DC11F0" w:rsidRDefault="00DC11F0" w:rsidP="00DC639A">
      <w:pPr>
        <w:spacing w:after="0"/>
        <w:rPr>
          <w:rFonts w:ascii="Times New Roman" w:hAnsi="Times New Roman" w:cs="Times New Roman"/>
          <w:sz w:val="28"/>
          <w:szCs w:val="28"/>
          <w:u w:val="single"/>
        </w:rPr>
      </w:pPr>
      <w:r>
        <w:rPr>
          <w:rFonts w:ascii="Times New Roman" w:hAnsi="Times New Roman" w:cs="Times New Roman"/>
          <w:sz w:val="28"/>
          <w:szCs w:val="28"/>
          <w:u w:val="single"/>
        </w:rPr>
        <w:t>Survival and Revival</w:t>
      </w:r>
    </w:p>
    <w:p w14:paraId="6DCDDAA9" w14:textId="3BF80686" w:rsidR="00807DCD" w:rsidRDefault="00807DCD" w:rsidP="00DC639A">
      <w:pPr>
        <w:spacing w:after="0"/>
        <w:rPr>
          <w:rFonts w:ascii="Times New Roman" w:hAnsi="Times New Roman" w:cs="Times New Roman"/>
          <w:sz w:val="24"/>
          <w:szCs w:val="24"/>
        </w:rPr>
      </w:pPr>
      <w:r>
        <w:rPr>
          <w:rFonts w:ascii="Times New Roman" w:hAnsi="Times New Roman" w:cs="Times New Roman"/>
          <w:sz w:val="24"/>
          <w:szCs w:val="24"/>
        </w:rPr>
        <w:t xml:space="preserve">Any discourse which centres on the revival of the Gaelic language would be inept without mention of the Conradh na Gaeilge, formerly known in English as The Gaelic League. Founded in 1893, the organisation itself was viewed as somewhat synonymous with the Gaelic Revival and the subsequent campaign of pro-Gaelic activism which still continues to this day. </w:t>
      </w:r>
      <w:r w:rsidR="00CB7517">
        <w:rPr>
          <w:rFonts w:ascii="Times New Roman" w:hAnsi="Times New Roman" w:cs="Times New Roman"/>
          <w:sz w:val="24"/>
          <w:szCs w:val="24"/>
        </w:rPr>
        <w:t xml:space="preserve">The Conradh na Gaeilge was brought into being by Douglas Hyde, who later went on to become the first president of the independent Irish republic in 1938. Hyde himself was a native speaker of the Roscommon dialect of Irish Gaelic; few audio recordings of which survive, however, Hyde’s presidential inauguration speech is one of these. Long before he </w:t>
      </w:r>
      <w:r w:rsidR="00CB7517">
        <w:rPr>
          <w:rFonts w:ascii="Times New Roman" w:hAnsi="Times New Roman" w:cs="Times New Roman"/>
          <w:sz w:val="24"/>
          <w:szCs w:val="24"/>
        </w:rPr>
        <w:lastRenderedPageBreak/>
        <w:t xml:space="preserve">held this </w:t>
      </w:r>
      <w:r w:rsidR="00E75516">
        <w:rPr>
          <w:rFonts w:ascii="Times New Roman" w:hAnsi="Times New Roman" w:cs="Times New Roman"/>
          <w:sz w:val="24"/>
          <w:szCs w:val="24"/>
        </w:rPr>
        <w:t>governmental position, Hyde was himself a linguist and had, for many years, been a champion of the Gaelic Revival.</w:t>
      </w:r>
      <w:r w:rsidR="0088783A">
        <w:rPr>
          <w:rStyle w:val="FootnoteReference"/>
          <w:rFonts w:ascii="Times New Roman" w:hAnsi="Times New Roman" w:cs="Times New Roman"/>
          <w:sz w:val="24"/>
          <w:szCs w:val="24"/>
        </w:rPr>
        <w:footnoteReference w:id="21"/>
      </w:r>
    </w:p>
    <w:p w14:paraId="6A6DD100" w14:textId="449F2A4B" w:rsidR="00E75516" w:rsidRDefault="00E75516" w:rsidP="00DC639A">
      <w:pPr>
        <w:spacing w:after="0"/>
        <w:rPr>
          <w:rFonts w:ascii="Times New Roman" w:hAnsi="Times New Roman" w:cs="Times New Roman"/>
          <w:sz w:val="24"/>
          <w:szCs w:val="24"/>
        </w:rPr>
      </w:pPr>
      <w:r>
        <w:rPr>
          <w:rFonts w:ascii="Times New Roman" w:hAnsi="Times New Roman" w:cs="Times New Roman"/>
          <w:sz w:val="24"/>
          <w:szCs w:val="24"/>
        </w:rPr>
        <w:t xml:space="preserve">The Irish language </w:t>
      </w:r>
      <w:r>
        <w:rPr>
          <w:rFonts w:ascii="Times New Roman" w:hAnsi="Times New Roman" w:cs="Times New Roman"/>
          <w:sz w:val="24"/>
          <w:szCs w:val="24"/>
        </w:rPr>
        <w:t>as it stands today</w:t>
      </w:r>
      <w:r>
        <w:rPr>
          <w:rFonts w:ascii="Times New Roman" w:hAnsi="Times New Roman" w:cs="Times New Roman"/>
          <w:sz w:val="24"/>
          <w:szCs w:val="24"/>
        </w:rPr>
        <w:t xml:space="preserve"> is protected under governmental policy, primarily by the Official Language Act 2003. Irish is now recognised, constitutionally speaking, as the first official language of the Irish nation.</w:t>
      </w:r>
      <w:r w:rsidR="0088783A">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With regards to the status of the spoken language, statistics gleaned from the 2016 Irish census impart to us that some 1,761,420 people declared an ability to communicate in Gaelic; though it is worth considering that the census does not document any specific degree of fluency.</w:t>
      </w:r>
      <w:r w:rsidR="0088783A">
        <w:rPr>
          <w:rStyle w:val="FootnoteReference"/>
          <w:rFonts w:ascii="Times New Roman" w:hAnsi="Times New Roman" w:cs="Times New Roman"/>
          <w:sz w:val="24"/>
          <w:szCs w:val="24"/>
        </w:rPr>
        <w:footnoteReference w:id="23"/>
      </w:r>
    </w:p>
    <w:p w14:paraId="29265185" w14:textId="3E121FBA" w:rsidR="0088783A" w:rsidRDefault="0088783A" w:rsidP="00DC639A">
      <w:pPr>
        <w:spacing w:after="0"/>
        <w:rPr>
          <w:rFonts w:ascii="Times New Roman" w:hAnsi="Times New Roman" w:cs="Times New Roman"/>
          <w:sz w:val="24"/>
          <w:szCs w:val="24"/>
        </w:rPr>
      </w:pPr>
    </w:p>
    <w:p w14:paraId="41E7A2D5" w14:textId="77777777" w:rsidR="0088783A" w:rsidRDefault="0088783A" w:rsidP="0088783A">
      <w:pPr>
        <w:spacing w:after="0"/>
        <w:jc w:val="center"/>
        <w:rPr>
          <w:rFonts w:ascii="Times New Roman" w:hAnsi="Times New Roman" w:cs="Times New Roman"/>
          <w:sz w:val="28"/>
          <w:szCs w:val="28"/>
          <w:u w:val="single"/>
        </w:rPr>
      </w:pPr>
      <w:r>
        <w:rPr>
          <w:rFonts w:ascii="Times New Roman" w:hAnsi="Times New Roman" w:cs="Times New Roman"/>
          <w:sz w:val="28"/>
          <w:szCs w:val="28"/>
          <w:u w:val="single"/>
        </w:rPr>
        <w:t>Bibliography</w:t>
      </w:r>
    </w:p>
    <w:p w14:paraId="6E5EADE7"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Koch, John. T, </w:t>
      </w:r>
      <w:r>
        <w:rPr>
          <w:rFonts w:ascii="Times New Roman" w:hAnsi="Times New Roman" w:cs="Times New Roman"/>
          <w:i/>
          <w:iCs/>
          <w:sz w:val="24"/>
          <w:szCs w:val="24"/>
        </w:rPr>
        <w:t>Celtic Culture: A Historical Encyclopaedia</w:t>
      </w:r>
      <w:r>
        <w:rPr>
          <w:rFonts w:ascii="Times New Roman" w:hAnsi="Times New Roman" w:cs="Times New Roman"/>
          <w:sz w:val="24"/>
          <w:szCs w:val="24"/>
        </w:rPr>
        <w:t xml:space="preserve">, (Santa Barbara: ABC-Clio, </w:t>
      </w:r>
    </w:p>
    <w:p w14:paraId="41425FAB" w14:textId="77777777" w:rsidR="0088783A" w:rsidRDefault="0088783A" w:rsidP="0088783A">
      <w:pPr>
        <w:pStyle w:val="ListParagraph"/>
        <w:spacing w:after="0"/>
        <w:ind w:left="360" w:firstLine="360"/>
        <w:rPr>
          <w:rFonts w:ascii="Times New Roman" w:hAnsi="Times New Roman" w:cs="Times New Roman"/>
          <w:sz w:val="24"/>
          <w:szCs w:val="24"/>
        </w:rPr>
      </w:pPr>
      <w:r>
        <w:rPr>
          <w:rFonts w:ascii="Times New Roman" w:hAnsi="Times New Roman" w:cs="Times New Roman"/>
          <w:sz w:val="24"/>
          <w:szCs w:val="24"/>
        </w:rPr>
        <w:t>2006)</w:t>
      </w:r>
    </w:p>
    <w:p w14:paraId="2A5CFA90"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Koch, John. T, ‘The Conversion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Ireland And The Emergence Of The Old Irish</w:t>
      </w:r>
    </w:p>
    <w:p w14:paraId="4C053F2D"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 Language, AD 367-637’, </w:t>
      </w:r>
      <w:proofErr w:type="spellStart"/>
      <w:r>
        <w:rPr>
          <w:rFonts w:ascii="Times New Roman" w:hAnsi="Times New Roman" w:cs="Times New Roman"/>
          <w:i/>
          <w:iCs/>
          <w:sz w:val="24"/>
          <w:szCs w:val="24"/>
        </w:rPr>
        <w:t>Emania</w:t>
      </w:r>
      <w:proofErr w:type="spellEnd"/>
      <w:r>
        <w:rPr>
          <w:rFonts w:ascii="Times New Roman" w:hAnsi="Times New Roman" w:cs="Times New Roman"/>
          <w:sz w:val="24"/>
          <w:szCs w:val="24"/>
        </w:rPr>
        <w:t>, 13, 1995.</w:t>
      </w:r>
    </w:p>
    <w:p w14:paraId="00558B86"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Cunliffe, Barry, </w:t>
      </w:r>
      <w:r>
        <w:rPr>
          <w:rFonts w:ascii="Times New Roman" w:hAnsi="Times New Roman" w:cs="Times New Roman"/>
          <w:i/>
          <w:iCs/>
          <w:sz w:val="24"/>
          <w:szCs w:val="24"/>
        </w:rPr>
        <w:t>The Celts: A Very Short Introduction</w:t>
      </w:r>
      <w:r>
        <w:rPr>
          <w:rFonts w:ascii="Times New Roman" w:hAnsi="Times New Roman" w:cs="Times New Roman"/>
          <w:sz w:val="24"/>
          <w:szCs w:val="24"/>
        </w:rPr>
        <w:t xml:space="preserve">, (Oxford: Oxford University Press, </w:t>
      </w:r>
    </w:p>
    <w:p w14:paraId="6CD655EA"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2003)</w:t>
      </w:r>
    </w:p>
    <w:p w14:paraId="75AAE1B9"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Berresford Ellis, Peter, </w:t>
      </w:r>
      <w:r>
        <w:rPr>
          <w:rFonts w:ascii="Times New Roman" w:hAnsi="Times New Roman" w:cs="Times New Roman"/>
          <w:i/>
          <w:iCs/>
          <w:sz w:val="24"/>
          <w:szCs w:val="24"/>
        </w:rPr>
        <w:t xml:space="preserve">The Mammoth Book </w:t>
      </w:r>
      <w:proofErr w:type="gramStart"/>
      <w:r>
        <w:rPr>
          <w:rFonts w:ascii="Times New Roman" w:hAnsi="Times New Roman" w:cs="Times New Roman"/>
          <w:i/>
          <w:iCs/>
          <w:sz w:val="24"/>
          <w:szCs w:val="24"/>
        </w:rPr>
        <w:t>Of</w:t>
      </w:r>
      <w:proofErr w:type="gramEnd"/>
      <w:r>
        <w:rPr>
          <w:rFonts w:ascii="Times New Roman" w:hAnsi="Times New Roman" w:cs="Times New Roman"/>
          <w:i/>
          <w:iCs/>
          <w:sz w:val="24"/>
          <w:szCs w:val="24"/>
        </w:rPr>
        <w:t xml:space="preserve"> Celtic Myths And Legends</w:t>
      </w:r>
      <w:r>
        <w:rPr>
          <w:rFonts w:ascii="Times New Roman" w:hAnsi="Times New Roman" w:cs="Times New Roman"/>
          <w:sz w:val="24"/>
          <w:szCs w:val="24"/>
        </w:rPr>
        <w:t>, (Philadelphia:</w:t>
      </w:r>
    </w:p>
    <w:p w14:paraId="37A27E3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Running Press, 2008)</w:t>
      </w:r>
    </w:p>
    <w:p w14:paraId="6FD05E70"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Koch, John. T, ‘</w:t>
      </w:r>
      <w:proofErr w:type="spellStart"/>
      <w:r>
        <w:rPr>
          <w:rFonts w:ascii="Times New Roman" w:hAnsi="Times New Roman" w:cs="Times New Roman"/>
          <w:sz w:val="24"/>
          <w:szCs w:val="24"/>
        </w:rPr>
        <w:t>Eiru</w:t>
      </w:r>
      <w:proofErr w:type="spellEnd"/>
      <w:r>
        <w:rPr>
          <w:rFonts w:ascii="Times New Roman" w:hAnsi="Times New Roman" w:cs="Times New Roman"/>
          <w:sz w:val="24"/>
          <w:szCs w:val="24"/>
        </w:rPr>
        <w:t xml:space="preserve">, Alba, Letha: When Was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Language Ancestral to Gaelic First</w:t>
      </w:r>
    </w:p>
    <w:p w14:paraId="27C3EED1"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 xml:space="preserve">Spoken In </w:t>
      </w:r>
      <w:proofErr w:type="gramStart"/>
      <w:r>
        <w:rPr>
          <w:rFonts w:ascii="Times New Roman" w:hAnsi="Times New Roman" w:cs="Times New Roman"/>
          <w:sz w:val="24"/>
          <w:szCs w:val="24"/>
        </w:rPr>
        <w:t>Ireland?,</w:t>
      </w:r>
      <w:proofErr w:type="gramEnd"/>
      <w:r>
        <w:rPr>
          <w:rFonts w:ascii="Times New Roman" w:hAnsi="Times New Roman" w:cs="Times New Roman"/>
          <w:sz w:val="24"/>
          <w:szCs w:val="24"/>
        </w:rPr>
        <w:t xml:space="preserve"> </w:t>
      </w:r>
      <w:proofErr w:type="spellStart"/>
      <w:r>
        <w:rPr>
          <w:rFonts w:ascii="Times New Roman" w:hAnsi="Times New Roman" w:cs="Times New Roman"/>
          <w:i/>
          <w:iCs/>
          <w:sz w:val="24"/>
          <w:szCs w:val="24"/>
        </w:rPr>
        <w:t>Emania</w:t>
      </w:r>
      <w:proofErr w:type="spellEnd"/>
      <w:r>
        <w:rPr>
          <w:rFonts w:ascii="Times New Roman" w:hAnsi="Times New Roman" w:cs="Times New Roman"/>
          <w:sz w:val="24"/>
          <w:szCs w:val="24"/>
        </w:rPr>
        <w:t>, 4, 1991</w:t>
      </w:r>
    </w:p>
    <w:p w14:paraId="22AD92C8"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Koch, John. T, ‘Celts, Britons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Gaels: Names, Peoples, And Identities’, </w:t>
      </w:r>
      <w:r>
        <w:rPr>
          <w:rFonts w:ascii="Times New Roman" w:hAnsi="Times New Roman" w:cs="Times New Roman"/>
          <w:i/>
          <w:iCs/>
          <w:sz w:val="24"/>
          <w:szCs w:val="24"/>
        </w:rPr>
        <w:t xml:space="preserve">The </w:t>
      </w:r>
    </w:p>
    <w:p w14:paraId="77E4C7BD" w14:textId="77777777" w:rsidR="0088783A" w:rsidRDefault="0088783A" w:rsidP="0088783A">
      <w:pPr>
        <w:spacing w:after="0"/>
        <w:ind w:firstLine="720"/>
        <w:rPr>
          <w:rFonts w:ascii="Times New Roman" w:hAnsi="Times New Roman" w:cs="Times New Roman"/>
          <w:sz w:val="24"/>
          <w:szCs w:val="24"/>
        </w:rPr>
      </w:pPr>
      <w:proofErr w:type="spellStart"/>
      <w:r>
        <w:rPr>
          <w:rFonts w:ascii="Times New Roman" w:hAnsi="Times New Roman" w:cs="Times New Roman"/>
          <w:i/>
          <w:iCs/>
          <w:sz w:val="24"/>
          <w:szCs w:val="24"/>
        </w:rPr>
        <w:t>Honoraable</w:t>
      </w:r>
      <w:proofErr w:type="spellEnd"/>
      <w:r>
        <w:rPr>
          <w:rFonts w:ascii="Times New Roman" w:hAnsi="Times New Roman" w:cs="Times New Roman"/>
          <w:i/>
          <w:iCs/>
          <w:sz w:val="24"/>
          <w:szCs w:val="24"/>
        </w:rPr>
        <w:t xml:space="preserve"> Society of </w:t>
      </w:r>
      <w:proofErr w:type="spellStart"/>
      <w:r>
        <w:rPr>
          <w:rFonts w:ascii="Times New Roman" w:hAnsi="Times New Roman" w:cs="Times New Roman"/>
          <w:i/>
          <w:iCs/>
          <w:sz w:val="24"/>
          <w:szCs w:val="24"/>
        </w:rPr>
        <w:t>Cymmrodorion</w:t>
      </w:r>
      <w:proofErr w:type="spellEnd"/>
      <w:r>
        <w:rPr>
          <w:rFonts w:ascii="Times New Roman" w:hAnsi="Times New Roman" w:cs="Times New Roman"/>
          <w:sz w:val="24"/>
          <w:szCs w:val="24"/>
        </w:rPr>
        <w:t>, 9, 2003</w:t>
      </w:r>
    </w:p>
    <w:p w14:paraId="1ECF89A2"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Koch, John. T, ‘Prosody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The Old Celtic Verbal Complex’, </w:t>
      </w:r>
      <w:proofErr w:type="spellStart"/>
      <w:r>
        <w:rPr>
          <w:rFonts w:ascii="Times New Roman" w:hAnsi="Times New Roman" w:cs="Times New Roman"/>
          <w:i/>
          <w:iCs/>
          <w:sz w:val="24"/>
          <w:szCs w:val="24"/>
        </w:rPr>
        <w:t>Eiru</w:t>
      </w:r>
      <w:proofErr w:type="spellEnd"/>
      <w:r>
        <w:rPr>
          <w:rFonts w:ascii="Times New Roman" w:hAnsi="Times New Roman" w:cs="Times New Roman"/>
          <w:sz w:val="24"/>
          <w:szCs w:val="24"/>
        </w:rPr>
        <w:t>, 38, 1987.</w:t>
      </w:r>
    </w:p>
    <w:p w14:paraId="1ADFDBF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Stifter</w:t>
      </w:r>
      <w:proofErr w:type="spellEnd"/>
      <w:r>
        <w:rPr>
          <w:rFonts w:ascii="Times New Roman" w:hAnsi="Times New Roman" w:cs="Times New Roman"/>
          <w:sz w:val="24"/>
          <w:szCs w:val="24"/>
        </w:rPr>
        <w:t xml:space="preserve">, David, ‘Old Irish Etymology Through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Ages’, </w:t>
      </w:r>
      <w:r>
        <w:rPr>
          <w:rFonts w:ascii="Times New Roman" w:hAnsi="Times New Roman" w:cs="Times New Roman"/>
          <w:i/>
          <w:iCs/>
          <w:sz w:val="24"/>
          <w:szCs w:val="24"/>
        </w:rPr>
        <w:t>Language and History</w:t>
      </w:r>
      <w:r>
        <w:rPr>
          <w:rFonts w:ascii="Times New Roman" w:hAnsi="Times New Roman" w:cs="Times New Roman"/>
          <w:sz w:val="24"/>
          <w:szCs w:val="24"/>
        </w:rPr>
        <w:t>, 63, 2020</w:t>
      </w:r>
    </w:p>
    <w:p w14:paraId="1905D9CA"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Fitz Patrick, Elizabeth, ‘</w:t>
      </w:r>
      <w:proofErr w:type="spellStart"/>
      <w:r>
        <w:rPr>
          <w:rFonts w:ascii="Times New Roman" w:hAnsi="Times New Roman" w:cs="Times New Roman"/>
          <w:sz w:val="24"/>
          <w:szCs w:val="24"/>
        </w:rPr>
        <w:t>Formaoil</w:t>
      </w:r>
      <w:proofErr w:type="spellEnd"/>
      <w:r>
        <w:rPr>
          <w:rFonts w:ascii="Times New Roman" w:hAnsi="Times New Roman" w:cs="Times New Roman"/>
          <w:sz w:val="24"/>
          <w:szCs w:val="24"/>
        </w:rPr>
        <w:t xml:space="preserve"> Na </w:t>
      </w:r>
      <w:proofErr w:type="spellStart"/>
      <w:r>
        <w:rPr>
          <w:rFonts w:ascii="Times New Roman" w:hAnsi="Times New Roman" w:cs="Times New Roman"/>
          <w:sz w:val="24"/>
          <w:szCs w:val="24"/>
        </w:rPr>
        <w:t>Fian</w:t>
      </w:r>
      <w:proofErr w:type="spellEnd"/>
      <w:r>
        <w:rPr>
          <w:rFonts w:ascii="Times New Roman" w:hAnsi="Times New Roman" w:cs="Times New Roman"/>
          <w:sz w:val="24"/>
          <w:szCs w:val="24"/>
        </w:rPr>
        <w:t xml:space="preserve">: Hunting Preserves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Assembly Places In</w:t>
      </w:r>
    </w:p>
    <w:p w14:paraId="1080CC10"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 xml:space="preserve">Gaelic Ireland’, </w:t>
      </w:r>
      <w:r>
        <w:rPr>
          <w:rFonts w:ascii="Times New Roman" w:hAnsi="Times New Roman" w:cs="Times New Roman"/>
          <w:i/>
          <w:iCs/>
          <w:sz w:val="24"/>
          <w:szCs w:val="24"/>
        </w:rPr>
        <w:t>Proceedings of the Harvard Celtic Colloquium</w:t>
      </w:r>
      <w:r>
        <w:rPr>
          <w:rFonts w:ascii="Times New Roman" w:hAnsi="Times New Roman" w:cs="Times New Roman"/>
          <w:sz w:val="24"/>
          <w:szCs w:val="24"/>
        </w:rPr>
        <w:t>, 32, 2012</w:t>
      </w:r>
    </w:p>
    <w:p w14:paraId="382145B3"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Ritchie, Carlo, ‘“</w:t>
      </w:r>
      <w:proofErr w:type="spellStart"/>
      <w:r>
        <w:rPr>
          <w:rFonts w:ascii="Times New Roman" w:hAnsi="Times New Roman" w:cs="Times New Roman"/>
          <w:sz w:val="24"/>
          <w:szCs w:val="24"/>
        </w:rPr>
        <w:t>Caint</w:t>
      </w:r>
      <w:proofErr w:type="spellEnd"/>
      <w:r>
        <w:rPr>
          <w:rFonts w:ascii="Times New Roman" w:hAnsi="Times New Roman" w:cs="Times New Roman"/>
          <w:sz w:val="24"/>
          <w:szCs w:val="24"/>
        </w:rPr>
        <w:t xml:space="preserve"> Na </w:t>
      </w:r>
      <w:proofErr w:type="spellStart"/>
      <w:r>
        <w:rPr>
          <w:rFonts w:ascii="Times New Roman" w:hAnsi="Times New Roman" w:cs="Times New Roman"/>
          <w:sz w:val="24"/>
          <w:szCs w:val="24"/>
        </w:rPr>
        <w:t>nDaoine</w:t>
      </w:r>
      <w:proofErr w:type="spellEnd"/>
      <w:r>
        <w:rPr>
          <w:rFonts w:ascii="Times New Roman" w:hAnsi="Times New Roman" w:cs="Times New Roman"/>
          <w:sz w:val="24"/>
          <w:szCs w:val="24"/>
        </w:rPr>
        <w:t xml:space="preserve">” The Irish Language </w:t>
      </w:r>
      <w:proofErr w:type="gramStart"/>
      <w:r>
        <w:rPr>
          <w:rFonts w:ascii="Times New Roman" w:hAnsi="Times New Roman" w:cs="Times New Roman"/>
          <w:sz w:val="24"/>
          <w:szCs w:val="24"/>
        </w:rPr>
        <w:t>As</w:t>
      </w:r>
      <w:proofErr w:type="gramEnd"/>
      <w:r>
        <w:rPr>
          <w:rFonts w:ascii="Times New Roman" w:hAnsi="Times New Roman" w:cs="Times New Roman"/>
          <w:sz w:val="24"/>
          <w:szCs w:val="24"/>
        </w:rPr>
        <w:t xml:space="preserve"> A Precedent For </w:t>
      </w:r>
    </w:p>
    <w:p w14:paraId="6F7BAD3B" w14:textId="77777777" w:rsidR="0088783A" w:rsidRDefault="0088783A" w:rsidP="0088783A">
      <w:pPr>
        <w:spacing w:after="0"/>
        <w:ind w:firstLine="720"/>
        <w:rPr>
          <w:rFonts w:ascii="Times New Roman" w:hAnsi="Times New Roman" w:cs="Times New Roman"/>
          <w:i/>
          <w:iCs/>
          <w:sz w:val="24"/>
          <w:szCs w:val="24"/>
        </w:rPr>
      </w:pPr>
      <w:r>
        <w:rPr>
          <w:rFonts w:ascii="Times New Roman" w:hAnsi="Times New Roman" w:cs="Times New Roman"/>
          <w:sz w:val="24"/>
          <w:szCs w:val="24"/>
        </w:rPr>
        <w:t xml:space="preserve">Standardisation’, </w:t>
      </w:r>
      <w:r>
        <w:rPr>
          <w:rFonts w:ascii="Times New Roman" w:hAnsi="Times New Roman" w:cs="Times New Roman"/>
          <w:i/>
          <w:iCs/>
          <w:sz w:val="24"/>
          <w:szCs w:val="24"/>
        </w:rPr>
        <w:t>Institute of Slavic Studies, Polish Academy of Sciences and the</w:t>
      </w:r>
    </w:p>
    <w:p w14:paraId="76B19C07"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i/>
          <w:iCs/>
          <w:sz w:val="24"/>
          <w:szCs w:val="24"/>
        </w:rPr>
        <w:t>Slavic Foundation</w:t>
      </w:r>
      <w:r>
        <w:rPr>
          <w:rFonts w:ascii="Times New Roman" w:hAnsi="Times New Roman" w:cs="Times New Roman"/>
          <w:sz w:val="24"/>
          <w:szCs w:val="24"/>
        </w:rPr>
        <w:t>, 2016.</w:t>
      </w:r>
    </w:p>
    <w:p w14:paraId="16BBB27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O </w:t>
      </w:r>
      <w:proofErr w:type="spellStart"/>
      <w:r>
        <w:rPr>
          <w:rFonts w:ascii="Times New Roman" w:hAnsi="Times New Roman" w:cs="Times New Roman"/>
          <w:sz w:val="24"/>
          <w:szCs w:val="24"/>
        </w:rPr>
        <w:t>Cathail</w:t>
      </w:r>
      <w:proofErr w:type="spellEnd"/>
      <w:r>
        <w:rPr>
          <w:rFonts w:ascii="Times New Roman" w:hAnsi="Times New Roman" w:cs="Times New Roman"/>
          <w:sz w:val="24"/>
          <w:szCs w:val="24"/>
        </w:rPr>
        <w:t xml:space="preserve">, Sean, ‘The Politics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The Irish Language Under The English and British </w:t>
      </w:r>
    </w:p>
    <w:p w14:paraId="39B9D3FF"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Governments’, </w:t>
      </w:r>
      <w:r>
        <w:rPr>
          <w:rFonts w:ascii="Times New Roman" w:hAnsi="Times New Roman" w:cs="Times New Roman"/>
          <w:i/>
          <w:iCs/>
          <w:sz w:val="24"/>
          <w:szCs w:val="24"/>
        </w:rPr>
        <w:t xml:space="preserve">The Proceedings of the Barra O </w:t>
      </w:r>
      <w:proofErr w:type="spellStart"/>
      <w:r>
        <w:rPr>
          <w:rFonts w:ascii="Times New Roman" w:hAnsi="Times New Roman" w:cs="Times New Roman"/>
          <w:i/>
          <w:iCs/>
          <w:sz w:val="24"/>
          <w:szCs w:val="24"/>
        </w:rPr>
        <w:t>Donnabhain</w:t>
      </w:r>
      <w:proofErr w:type="spellEnd"/>
      <w:r>
        <w:rPr>
          <w:rFonts w:ascii="Times New Roman" w:hAnsi="Times New Roman" w:cs="Times New Roman"/>
          <w:i/>
          <w:iCs/>
          <w:sz w:val="24"/>
          <w:szCs w:val="24"/>
        </w:rPr>
        <w:t xml:space="preserve"> Symposium</w:t>
      </w:r>
      <w:r>
        <w:rPr>
          <w:rFonts w:ascii="Times New Roman" w:hAnsi="Times New Roman" w:cs="Times New Roman"/>
          <w:sz w:val="24"/>
          <w:szCs w:val="24"/>
        </w:rPr>
        <w:t>, 2007</w:t>
      </w:r>
    </w:p>
    <w:p w14:paraId="2906BEE5"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Kressler</w:t>
      </w:r>
      <w:proofErr w:type="spellEnd"/>
      <w:r>
        <w:rPr>
          <w:rFonts w:ascii="Times New Roman" w:hAnsi="Times New Roman" w:cs="Times New Roman"/>
          <w:sz w:val="24"/>
          <w:szCs w:val="24"/>
        </w:rPr>
        <w:t xml:space="preserve">, Brett, ‘Computational Dialectology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Irish Gaelic’, </w:t>
      </w:r>
      <w:r>
        <w:rPr>
          <w:rFonts w:ascii="Times New Roman" w:hAnsi="Times New Roman" w:cs="Times New Roman"/>
          <w:i/>
          <w:iCs/>
          <w:sz w:val="24"/>
          <w:szCs w:val="24"/>
        </w:rPr>
        <w:t>Proceedings of the</w:t>
      </w:r>
    </w:p>
    <w:p w14:paraId="02D62831"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i/>
          <w:iCs/>
          <w:sz w:val="24"/>
          <w:szCs w:val="24"/>
        </w:rPr>
        <w:tab/>
        <w:t>seventh conference on European chapter of the Association for Computational</w:t>
      </w:r>
    </w:p>
    <w:p w14:paraId="6CD0A0D6"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i/>
          <w:iCs/>
          <w:sz w:val="24"/>
          <w:szCs w:val="24"/>
        </w:rPr>
        <w:tab/>
        <w:t>Linguistics</w:t>
      </w:r>
      <w:r>
        <w:rPr>
          <w:rFonts w:ascii="Times New Roman" w:hAnsi="Times New Roman" w:cs="Times New Roman"/>
          <w:sz w:val="24"/>
          <w:szCs w:val="24"/>
        </w:rPr>
        <w:t>, 1995</w:t>
      </w:r>
    </w:p>
    <w:p w14:paraId="1AB72510"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O’Leary, Phillip, </w:t>
      </w:r>
      <w:r>
        <w:rPr>
          <w:rFonts w:ascii="Times New Roman" w:hAnsi="Times New Roman" w:cs="Times New Roman"/>
          <w:i/>
          <w:iCs/>
          <w:sz w:val="24"/>
          <w:szCs w:val="24"/>
        </w:rPr>
        <w:t xml:space="preserve">The Prose Literature </w:t>
      </w:r>
      <w:proofErr w:type="gramStart"/>
      <w:r>
        <w:rPr>
          <w:rFonts w:ascii="Times New Roman" w:hAnsi="Times New Roman" w:cs="Times New Roman"/>
          <w:i/>
          <w:iCs/>
          <w:sz w:val="24"/>
          <w:szCs w:val="24"/>
        </w:rPr>
        <w:t>Of</w:t>
      </w:r>
      <w:proofErr w:type="gramEnd"/>
      <w:r>
        <w:rPr>
          <w:rFonts w:ascii="Times New Roman" w:hAnsi="Times New Roman" w:cs="Times New Roman"/>
          <w:i/>
          <w:iCs/>
          <w:sz w:val="24"/>
          <w:szCs w:val="24"/>
        </w:rPr>
        <w:t xml:space="preserve"> The Gaelic Revival, 1881-1921:</w:t>
      </w:r>
    </w:p>
    <w:p w14:paraId="7F158FD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i/>
          <w:iCs/>
          <w:sz w:val="24"/>
          <w:szCs w:val="24"/>
        </w:rPr>
        <w:tab/>
        <w:t>Ideology and Innovation</w:t>
      </w:r>
      <w:r>
        <w:rPr>
          <w:rFonts w:ascii="Times New Roman" w:hAnsi="Times New Roman" w:cs="Times New Roman"/>
          <w:sz w:val="24"/>
          <w:szCs w:val="24"/>
        </w:rPr>
        <w:t>, (University Park: Penn State University Press,</w:t>
      </w:r>
    </w:p>
    <w:p w14:paraId="793BC0FB"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1994)</w:t>
      </w:r>
    </w:p>
    <w:p w14:paraId="04675EE3"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Hickey, Tina, Stenson, Nancy, ‘Irish Orthography: What Do Teachers And</w:t>
      </w:r>
    </w:p>
    <w:p w14:paraId="0CAFEE21" w14:textId="77777777" w:rsidR="0088783A" w:rsidRDefault="0088783A" w:rsidP="0088783A">
      <w:pPr>
        <w:spacing w:after="0"/>
        <w:ind w:left="720"/>
        <w:rPr>
          <w:rFonts w:ascii="Times New Roman" w:hAnsi="Times New Roman" w:cs="Times New Roman"/>
          <w:sz w:val="24"/>
          <w:szCs w:val="24"/>
        </w:rPr>
      </w:pPr>
      <w:r>
        <w:rPr>
          <w:rFonts w:ascii="Times New Roman" w:hAnsi="Times New Roman" w:cs="Times New Roman"/>
          <w:sz w:val="24"/>
          <w:szCs w:val="24"/>
        </w:rPr>
        <w:t xml:space="preserve">Learners Need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Know About It, And Why?’, </w:t>
      </w:r>
      <w:r>
        <w:rPr>
          <w:rFonts w:ascii="Times New Roman" w:hAnsi="Times New Roman" w:cs="Times New Roman"/>
          <w:i/>
          <w:iCs/>
          <w:sz w:val="24"/>
          <w:szCs w:val="24"/>
        </w:rPr>
        <w:t>Language, Culture and Curriculum</w:t>
      </w:r>
      <w:r>
        <w:rPr>
          <w:rFonts w:ascii="Times New Roman" w:hAnsi="Times New Roman" w:cs="Times New Roman"/>
          <w:sz w:val="24"/>
          <w:szCs w:val="24"/>
        </w:rPr>
        <w:t>, 24.1, 2011</w:t>
      </w:r>
    </w:p>
    <w:p w14:paraId="544F1C4A"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Hickey, Tina, Stenson, Nancy, ‘When Regular Is Not Easy: Cracking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Code Of Irish </w:t>
      </w:r>
    </w:p>
    <w:p w14:paraId="79FD147A"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lastRenderedPageBreak/>
        <w:tab/>
        <w:t xml:space="preserve">Orthography’, </w:t>
      </w:r>
      <w:r>
        <w:rPr>
          <w:rFonts w:ascii="Times New Roman" w:hAnsi="Times New Roman" w:cs="Times New Roman"/>
          <w:i/>
          <w:iCs/>
          <w:sz w:val="24"/>
          <w:szCs w:val="24"/>
        </w:rPr>
        <w:t>Writing Systems</w:t>
      </w:r>
      <w:r>
        <w:rPr>
          <w:rFonts w:ascii="Times New Roman" w:hAnsi="Times New Roman" w:cs="Times New Roman"/>
          <w:sz w:val="24"/>
          <w:szCs w:val="24"/>
        </w:rPr>
        <w:t xml:space="preserve"> </w:t>
      </w:r>
      <w:r>
        <w:rPr>
          <w:rFonts w:ascii="Times New Roman" w:hAnsi="Times New Roman" w:cs="Times New Roman"/>
          <w:i/>
          <w:iCs/>
          <w:sz w:val="24"/>
          <w:szCs w:val="24"/>
        </w:rPr>
        <w:t>Research</w:t>
      </w:r>
      <w:r>
        <w:rPr>
          <w:rFonts w:ascii="Times New Roman" w:hAnsi="Times New Roman" w:cs="Times New Roman"/>
          <w:sz w:val="24"/>
          <w:szCs w:val="24"/>
        </w:rPr>
        <w:t>, 8.2, 2016</w:t>
      </w:r>
    </w:p>
    <w:p w14:paraId="7D07851A"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McManus, Damian, ‘Archaizing, Orthography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The Authenticity Of The Manuscript </w:t>
      </w:r>
    </w:p>
    <w:p w14:paraId="248A2F28"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Key To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Alphabet’, </w:t>
      </w:r>
      <w:proofErr w:type="spellStart"/>
      <w:r>
        <w:rPr>
          <w:rFonts w:ascii="Times New Roman" w:hAnsi="Times New Roman" w:cs="Times New Roman"/>
          <w:i/>
          <w:iCs/>
          <w:sz w:val="24"/>
          <w:szCs w:val="24"/>
        </w:rPr>
        <w:t>Eiru</w:t>
      </w:r>
      <w:proofErr w:type="spellEnd"/>
      <w:r>
        <w:rPr>
          <w:rFonts w:ascii="Times New Roman" w:hAnsi="Times New Roman" w:cs="Times New Roman"/>
          <w:sz w:val="24"/>
          <w:szCs w:val="24"/>
        </w:rPr>
        <w:t>, 37, 1986</w:t>
      </w:r>
    </w:p>
    <w:p w14:paraId="643FDCFB"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Parsons, Christine. E, </w:t>
      </w:r>
      <w:proofErr w:type="spellStart"/>
      <w:r>
        <w:rPr>
          <w:rFonts w:ascii="Times New Roman" w:hAnsi="Times New Roman" w:cs="Times New Roman"/>
          <w:sz w:val="24"/>
          <w:szCs w:val="24"/>
        </w:rPr>
        <w:t>Lyddy</w:t>
      </w:r>
      <w:proofErr w:type="spellEnd"/>
      <w:r>
        <w:rPr>
          <w:rFonts w:ascii="Times New Roman" w:hAnsi="Times New Roman" w:cs="Times New Roman"/>
          <w:sz w:val="24"/>
          <w:szCs w:val="24"/>
        </w:rPr>
        <w:t xml:space="preserve">, Fiona, ‘Early Reading Strategies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Irish And English:</w:t>
      </w:r>
    </w:p>
    <w:p w14:paraId="010D8605"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 xml:space="preserve">Evidence From Error Types’, </w:t>
      </w:r>
      <w:r>
        <w:rPr>
          <w:rFonts w:ascii="Times New Roman" w:hAnsi="Times New Roman" w:cs="Times New Roman"/>
          <w:i/>
          <w:iCs/>
          <w:sz w:val="24"/>
          <w:szCs w:val="24"/>
        </w:rPr>
        <w:t>Reading in a Foreign Language</w:t>
      </w:r>
      <w:r>
        <w:rPr>
          <w:rFonts w:ascii="Times New Roman" w:hAnsi="Times New Roman" w:cs="Times New Roman"/>
          <w:sz w:val="24"/>
          <w:szCs w:val="24"/>
        </w:rPr>
        <w:t>, 21.1, 2009</w:t>
      </w:r>
    </w:p>
    <w:p w14:paraId="7EDB127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Hickey, Tina, ‘Fluency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Reading Irish As L1 Or L2: Promoting High-frequency</w:t>
      </w:r>
    </w:p>
    <w:p w14:paraId="355FE587"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ab/>
        <w:t xml:space="preserve">Word Recognition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Emergent Readers’, </w:t>
      </w:r>
      <w:r>
        <w:rPr>
          <w:rFonts w:ascii="Times New Roman" w:hAnsi="Times New Roman" w:cs="Times New Roman"/>
          <w:i/>
          <w:iCs/>
          <w:sz w:val="24"/>
          <w:szCs w:val="24"/>
        </w:rPr>
        <w:t>International Journal of Bilingual</w:t>
      </w:r>
    </w:p>
    <w:p w14:paraId="3AF534F3"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i/>
          <w:iCs/>
          <w:sz w:val="24"/>
          <w:szCs w:val="24"/>
        </w:rPr>
        <w:tab/>
        <w:t>Education and Bilingualism</w:t>
      </w:r>
      <w:r>
        <w:rPr>
          <w:rFonts w:ascii="Times New Roman" w:hAnsi="Times New Roman" w:cs="Times New Roman"/>
          <w:sz w:val="24"/>
          <w:szCs w:val="24"/>
        </w:rPr>
        <w:t>, 10.4, 2007</w:t>
      </w:r>
    </w:p>
    <w:p w14:paraId="6BFD1E00"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Hickey, Tina, ‘Becoming Biliterate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Irish And English: Tackling A ‘Bewildering’ </w:t>
      </w:r>
    </w:p>
    <w:p w14:paraId="6874CA07"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Orthography Plus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Deep One’, </w:t>
      </w:r>
      <w:r>
        <w:rPr>
          <w:rFonts w:ascii="Times New Roman" w:hAnsi="Times New Roman" w:cs="Times New Roman"/>
          <w:i/>
          <w:iCs/>
          <w:sz w:val="24"/>
          <w:szCs w:val="24"/>
        </w:rPr>
        <w:t xml:space="preserve">Proceedings of the Second International Language, </w:t>
      </w:r>
      <w:r>
        <w:rPr>
          <w:rFonts w:ascii="Times New Roman" w:hAnsi="Times New Roman" w:cs="Times New Roman"/>
          <w:i/>
          <w:iCs/>
          <w:sz w:val="24"/>
          <w:szCs w:val="24"/>
        </w:rPr>
        <w:tab/>
        <w:t>Education and Diversity Conference</w:t>
      </w:r>
      <w:r>
        <w:rPr>
          <w:rFonts w:ascii="Times New Roman" w:hAnsi="Times New Roman" w:cs="Times New Roman"/>
          <w:sz w:val="24"/>
          <w:szCs w:val="24"/>
        </w:rPr>
        <w:t>, 2009</w:t>
      </w:r>
    </w:p>
    <w:p w14:paraId="63775B43"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Tristram, Hildegard L.C, ‘The Celtic Languages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Contact’, </w:t>
      </w:r>
      <w:r>
        <w:rPr>
          <w:rFonts w:ascii="Times New Roman" w:hAnsi="Times New Roman" w:cs="Times New Roman"/>
          <w:i/>
          <w:iCs/>
          <w:sz w:val="24"/>
          <w:szCs w:val="24"/>
        </w:rPr>
        <w:t>International Congress of</w:t>
      </w:r>
    </w:p>
    <w:p w14:paraId="775AF843" w14:textId="38112A59" w:rsidR="0088783A" w:rsidRDefault="0088783A" w:rsidP="0088783A">
      <w:pPr>
        <w:spacing w:after="0"/>
        <w:rPr>
          <w:rFonts w:ascii="Times New Roman" w:hAnsi="Times New Roman" w:cs="Times New Roman"/>
          <w:sz w:val="24"/>
          <w:szCs w:val="24"/>
        </w:rPr>
      </w:pPr>
      <w:r>
        <w:rPr>
          <w:rFonts w:ascii="Times New Roman" w:hAnsi="Times New Roman" w:cs="Times New Roman"/>
          <w:i/>
          <w:iCs/>
          <w:sz w:val="24"/>
          <w:szCs w:val="24"/>
        </w:rPr>
        <w:tab/>
        <w:t>Celtic Studies</w:t>
      </w:r>
      <w:r>
        <w:rPr>
          <w:rFonts w:ascii="Times New Roman" w:hAnsi="Times New Roman" w:cs="Times New Roman"/>
          <w:sz w:val="24"/>
          <w:szCs w:val="24"/>
        </w:rPr>
        <w:t>, 2007</w:t>
      </w:r>
    </w:p>
    <w:p w14:paraId="77F328AF"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Edwards, John, ‘Celtic Languages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Sociolinguistics: A Very Brief Overview Of </w:t>
      </w:r>
    </w:p>
    <w:p w14:paraId="466CB5A3"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Pertinent Issues, </w:t>
      </w:r>
      <w:r>
        <w:rPr>
          <w:rFonts w:ascii="Times New Roman" w:hAnsi="Times New Roman" w:cs="Times New Roman"/>
          <w:i/>
          <w:iCs/>
          <w:sz w:val="24"/>
          <w:szCs w:val="24"/>
        </w:rPr>
        <w:t xml:space="preserve">Language, Culture </w:t>
      </w:r>
      <w:proofErr w:type="gramStart"/>
      <w:r>
        <w:rPr>
          <w:rFonts w:ascii="Times New Roman" w:hAnsi="Times New Roman" w:cs="Times New Roman"/>
          <w:i/>
          <w:iCs/>
          <w:sz w:val="24"/>
          <w:szCs w:val="24"/>
        </w:rPr>
        <w:t>And</w:t>
      </w:r>
      <w:proofErr w:type="gramEnd"/>
      <w:r>
        <w:rPr>
          <w:rFonts w:ascii="Times New Roman" w:hAnsi="Times New Roman" w:cs="Times New Roman"/>
          <w:i/>
          <w:iCs/>
          <w:sz w:val="24"/>
          <w:szCs w:val="24"/>
        </w:rPr>
        <w:t xml:space="preserve"> Curriculum</w:t>
      </w:r>
      <w:r>
        <w:rPr>
          <w:rFonts w:ascii="Times New Roman" w:hAnsi="Times New Roman" w:cs="Times New Roman"/>
          <w:sz w:val="24"/>
          <w:szCs w:val="24"/>
        </w:rPr>
        <w:t>, 30.1, 2017</w:t>
      </w:r>
    </w:p>
    <w:p w14:paraId="538115FD"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Lhuyd</w:t>
      </w:r>
      <w:proofErr w:type="spellEnd"/>
      <w:r>
        <w:rPr>
          <w:rFonts w:ascii="Times New Roman" w:hAnsi="Times New Roman" w:cs="Times New Roman"/>
          <w:sz w:val="24"/>
          <w:szCs w:val="24"/>
        </w:rPr>
        <w:t xml:space="preserve">, Edward, </w:t>
      </w:r>
      <w:proofErr w:type="spellStart"/>
      <w:r>
        <w:rPr>
          <w:rFonts w:ascii="Times New Roman" w:hAnsi="Times New Roman" w:cs="Times New Roman"/>
          <w:i/>
          <w:iCs/>
          <w:sz w:val="24"/>
          <w:szCs w:val="24"/>
        </w:rPr>
        <w:t>Archaeologica</w:t>
      </w:r>
      <w:proofErr w:type="spellEnd"/>
      <w:r>
        <w:rPr>
          <w:rFonts w:ascii="Times New Roman" w:hAnsi="Times New Roman" w:cs="Times New Roman"/>
          <w:i/>
          <w:iCs/>
          <w:sz w:val="24"/>
          <w:szCs w:val="24"/>
        </w:rPr>
        <w:t xml:space="preserve"> Britannica, Volume I</w:t>
      </w:r>
      <w:r>
        <w:rPr>
          <w:rFonts w:ascii="Times New Roman" w:hAnsi="Times New Roman" w:cs="Times New Roman"/>
          <w:sz w:val="24"/>
          <w:szCs w:val="24"/>
        </w:rPr>
        <w:t>, (Oxford: Oxford University Press,</w:t>
      </w:r>
    </w:p>
    <w:p w14:paraId="1A357AB5"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1707)</w:t>
      </w:r>
    </w:p>
    <w:p w14:paraId="10B12588"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Kelly, James, Mac </w:t>
      </w:r>
      <w:proofErr w:type="spellStart"/>
      <w:r>
        <w:rPr>
          <w:rFonts w:ascii="Times New Roman" w:hAnsi="Times New Roman" w:cs="Times New Roman"/>
          <w:sz w:val="24"/>
          <w:szCs w:val="24"/>
        </w:rPr>
        <w:t>Murchaich</w:t>
      </w:r>
      <w:proofErr w:type="spellEnd"/>
      <w:r>
        <w:rPr>
          <w:rFonts w:ascii="Times New Roman" w:hAnsi="Times New Roman" w:cs="Times New Roman"/>
          <w:sz w:val="24"/>
          <w:szCs w:val="24"/>
        </w:rPr>
        <w:t xml:space="preserve">, Ciaran, </w:t>
      </w:r>
      <w:r>
        <w:rPr>
          <w:rFonts w:ascii="Times New Roman" w:hAnsi="Times New Roman" w:cs="Times New Roman"/>
          <w:i/>
          <w:iCs/>
          <w:sz w:val="24"/>
          <w:szCs w:val="24"/>
        </w:rPr>
        <w:t xml:space="preserve">Irish </w:t>
      </w:r>
      <w:proofErr w:type="gramStart"/>
      <w:r>
        <w:rPr>
          <w:rFonts w:ascii="Times New Roman" w:hAnsi="Times New Roman" w:cs="Times New Roman"/>
          <w:i/>
          <w:iCs/>
          <w:sz w:val="24"/>
          <w:szCs w:val="24"/>
        </w:rPr>
        <w:t>And</w:t>
      </w:r>
      <w:proofErr w:type="gramEnd"/>
      <w:r>
        <w:rPr>
          <w:rFonts w:ascii="Times New Roman" w:hAnsi="Times New Roman" w:cs="Times New Roman"/>
          <w:i/>
          <w:iCs/>
          <w:sz w:val="24"/>
          <w:szCs w:val="24"/>
        </w:rPr>
        <w:t xml:space="preserve"> English: Essays On The Linguistic </w:t>
      </w:r>
    </w:p>
    <w:p w14:paraId="76F99996"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i/>
          <w:iCs/>
          <w:sz w:val="24"/>
          <w:szCs w:val="24"/>
        </w:rPr>
        <w:tab/>
        <w:t>And Cultural Frontier 1600-1900</w:t>
      </w:r>
      <w:r>
        <w:rPr>
          <w:rFonts w:ascii="Times New Roman" w:hAnsi="Times New Roman" w:cs="Times New Roman"/>
          <w:sz w:val="24"/>
          <w:szCs w:val="24"/>
        </w:rPr>
        <w:t>, (Dublin: Four Courts Press, 2012)</w:t>
      </w:r>
    </w:p>
    <w:p w14:paraId="6085FEC2"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Hickey, Raymond, </w:t>
      </w:r>
      <w:r>
        <w:rPr>
          <w:rFonts w:ascii="Times New Roman" w:hAnsi="Times New Roman" w:cs="Times New Roman"/>
          <w:i/>
          <w:iCs/>
          <w:sz w:val="24"/>
          <w:szCs w:val="24"/>
        </w:rPr>
        <w:t xml:space="preserve">The Dialects </w:t>
      </w:r>
      <w:proofErr w:type="gramStart"/>
      <w:r>
        <w:rPr>
          <w:rFonts w:ascii="Times New Roman" w:hAnsi="Times New Roman" w:cs="Times New Roman"/>
          <w:i/>
          <w:iCs/>
          <w:sz w:val="24"/>
          <w:szCs w:val="24"/>
        </w:rPr>
        <w:t>Of</w:t>
      </w:r>
      <w:proofErr w:type="gramEnd"/>
      <w:r>
        <w:rPr>
          <w:rFonts w:ascii="Times New Roman" w:hAnsi="Times New Roman" w:cs="Times New Roman"/>
          <w:i/>
          <w:iCs/>
          <w:sz w:val="24"/>
          <w:szCs w:val="24"/>
        </w:rPr>
        <w:t xml:space="preserve"> Irish: Study Of A Changing Landscape</w:t>
      </w:r>
      <w:r>
        <w:rPr>
          <w:rFonts w:ascii="Times New Roman" w:hAnsi="Times New Roman" w:cs="Times New Roman"/>
          <w:sz w:val="24"/>
          <w:szCs w:val="24"/>
        </w:rPr>
        <w:t>, (Berlin:</w:t>
      </w:r>
    </w:p>
    <w:p w14:paraId="0F8B4EA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Walter de Gruyter, 2011)</w:t>
      </w:r>
    </w:p>
    <w:p w14:paraId="6E54AE36"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Hickey, Raymond, </w:t>
      </w:r>
      <w:r>
        <w:rPr>
          <w:rFonts w:ascii="Times New Roman" w:hAnsi="Times New Roman" w:cs="Times New Roman"/>
          <w:i/>
          <w:iCs/>
          <w:sz w:val="24"/>
          <w:szCs w:val="24"/>
        </w:rPr>
        <w:t xml:space="preserve">The Sound Structure </w:t>
      </w:r>
      <w:proofErr w:type="gramStart"/>
      <w:r>
        <w:rPr>
          <w:rFonts w:ascii="Times New Roman" w:hAnsi="Times New Roman" w:cs="Times New Roman"/>
          <w:i/>
          <w:iCs/>
          <w:sz w:val="24"/>
          <w:szCs w:val="24"/>
        </w:rPr>
        <w:t>Of</w:t>
      </w:r>
      <w:proofErr w:type="gramEnd"/>
      <w:r>
        <w:rPr>
          <w:rFonts w:ascii="Times New Roman" w:hAnsi="Times New Roman" w:cs="Times New Roman"/>
          <w:i/>
          <w:iCs/>
          <w:sz w:val="24"/>
          <w:szCs w:val="24"/>
        </w:rPr>
        <w:t xml:space="preserve"> Modern Irish</w:t>
      </w:r>
      <w:r>
        <w:rPr>
          <w:rFonts w:ascii="Times New Roman" w:hAnsi="Times New Roman" w:cs="Times New Roman"/>
          <w:sz w:val="24"/>
          <w:szCs w:val="24"/>
        </w:rPr>
        <w:t>, (Berlin: Walter de Gruyter,</w:t>
      </w:r>
    </w:p>
    <w:p w14:paraId="41AC3624"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2014)</w:t>
      </w:r>
    </w:p>
    <w:p w14:paraId="06A5EBE8"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Doyle, Adrian, </w:t>
      </w:r>
      <w:r>
        <w:rPr>
          <w:rFonts w:ascii="Times New Roman" w:hAnsi="Times New Roman" w:cs="Times New Roman"/>
          <w:i/>
          <w:iCs/>
          <w:sz w:val="24"/>
          <w:szCs w:val="24"/>
        </w:rPr>
        <w:t xml:space="preserve">A History </w:t>
      </w:r>
      <w:proofErr w:type="gramStart"/>
      <w:r>
        <w:rPr>
          <w:rFonts w:ascii="Times New Roman" w:hAnsi="Times New Roman" w:cs="Times New Roman"/>
          <w:i/>
          <w:iCs/>
          <w:sz w:val="24"/>
          <w:szCs w:val="24"/>
        </w:rPr>
        <w:t>Of</w:t>
      </w:r>
      <w:proofErr w:type="gramEnd"/>
      <w:r>
        <w:rPr>
          <w:rFonts w:ascii="Times New Roman" w:hAnsi="Times New Roman" w:cs="Times New Roman"/>
          <w:i/>
          <w:iCs/>
          <w:sz w:val="24"/>
          <w:szCs w:val="24"/>
        </w:rPr>
        <w:t xml:space="preserve"> The Irish Language: From The Norman Invasion To </w:t>
      </w:r>
    </w:p>
    <w:p w14:paraId="2657DB2E"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i/>
          <w:iCs/>
          <w:sz w:val="24"/>
          <w:szCs w:val="24"/>
        </w:rPr>
        <w:t>Independence</w:t>
      </w:r>
      <w:r>
        <w:rPr>
          <w:rFonts w:ascii="Times New Roman" w:hAnsi="Times New Roman" w:cs="Times New Roman"/>
          <w:sz w:val="24"/>
          <w:szCs w:val="24"/>
        </w:rPr>
        <w:t>, (Oxford: Oxford University Press, 2015)</w:t>
      </w:r>
    </w:p>
    <w:p w14:paraId="13803A85"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McMahon, Timothy G, </w:t>
      </w:r>
      <w:r>
        <w:rPr>
          <w:rFonts w:ascii="Times New Roman" w:hAnsi="Times New Roman" w:cs="Times New Roman"/>
          <w:i/>
          <w:iCs/>
          <w:sz w:val="24"/>
          <w:szCs w:val="24"/>
        </w:rPr>
        <w:t xml:space="preserve">Grand Opportunity: The Gaelic Revival </w:t>
      </w:r>
      <w:proofErr w:type="gramStart"/>
      <w:r>
        <w:rPr>
          <w:rFonts w:ascii="Times New Roman" w:hAnsi="Times New Roman" w:cs="Times New Roman"/>
          <w:i/>
          <w:iCs/>
          <w:sz w:val="24"/>
          <w:szCs w:val="24"/>
        </w:rPr>
        <w:t>And</w:t>
      </w:r>
      <w:proofErr w:type="gramEnd"/>
      <w:r>
        <w:rPr>
          <w:rFonts w:ascii="Times New Roman" w:hAnsi="Times New Roman" w:cs="Times New Roman"/>
          <w:i/>
          <w:iCs/>
          <w:sz w:val="24"/>
          <w:szCs w:val="24"/>
        </w:rPr>
        <w:t xml:space="preserve"> Irish Society, 1893-</w:t>
      </w:r>
    </w:p>
    <w:p w14:paraId="3951CCBE"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i/>
          <w:iCs/>
          <w:sz w:val="24"/>
          <w:szCs w:val="24"/>
        </w:rPr>
        <w:t>1910</w:t>
      </w:r>
      <w:r>
        <w:rPr>
          <w:rFonts w:ascii="Times New Roman" w:hAnsi="Times New Roman" w:cs="Times New Roman"/>
          <w:sz w:val="24"/>
          <w:szCs w:val="24"/>
        </w:rPr>
        <w:t>, (Syracuse: Syracuse University Press, 20018)</w:t>
      </w:r>
    </w:p>
    <w:p w14:paraId="1228795B"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Watson, </w:t>
      </w:r>
      <w:proofErr w:type="spellStart"/>
      <w:r>
        <w:rPr>
          <w:rFonts w:ascii="Times New Roman" w:hAnsi="Times New Roman" w:cs="Times New Roman"/>
          <w:sz w:val="24"/>
          <w:szCs w:val="24"/>
        </w:rPr>
        <w:t>Iarfhlaith</w:t>
      </w:r>
      <w:proofErr w:type="spellEnd"/>
      <w:r>
        <w:rPr>
          <w:rFonts w:ascii="Times New Roman" w:hAnsi="Times New Roman" w:cs="Times New Roman"/>
          <w:sz w:val="24"/>
          <w:szCs w:val="24"/>
        </w:rPr>
        <w:t xml:space="preserve">, Nic </w:t>
      </w:r>
      <w:proofErr w:type="spellStart"/>
      <w:r>
        <w:rPr>
          <w:rFonts w:ascii="Times New Roman" w:hAnsi="Times New Roman" w:cs="Times New Roman"/>
          <w:sz w:val="24"/>
          <w:szCs w:val="24"/>
        </w:rPr>
        <w:t>Ghiolla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Phadraig</w:t>
      </w:r>
      <w:proofErr w:type="spellEnd"/>
      <w:r>
        <w:rPr>
          <w:rFonts w:ascii="Times New Roman" w:hAnsi="Times New Roman" w:cs="Times New Roman"/>
          <w:sz w:val="24"/>
          <w:szCs w:val="24"/>
        </w:rPr>
        <w:t xml:space="preserve">, Marie, ‘Is There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Educational Advantage To </w:t>
      </w:r>
    </w:p>
    <w:p w14:paraId="35C453DA"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Speaking Irish? An Investigation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The Relationship Between Education and </w:t>
      </w:r>
    </w:p>
    <w:p w14:paraId="47D1AA16"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 xml:space="preserve">Ability To Speak Irish, </w:t>
      </w:r>
      <w:r>
        <w:rPr>
          <w:rFonts w:ascii="Times New Roman" w:hAnsi="Times New Roman" w:cs="Times New Roman"/>
          <w:i/>
          <w:iCs/>
          <w:sz w:val="24"/>
          <w:szCs w:val="24"/>
        </w:rPr>
        <w:t>International Journal of the Sociology of Language</w:t>
      </w:r>
      <w:r>
        <w:rPr>
          <w:rFonts w:ascii="Times New Roman" w:hAnsi="Times New Roman" w:cs="Times New Roman"/>
          <w:sz w:val="24"/>
          <w:szCs w:val="24"/>
        </w:rPr>
        <w:t>, 199,</w:t>
      </w:r>
    </w:p>
    <w:p w14:paraId="5176EA4E" w14:textId="77777777" w:rsidR="0088783A" w:rsidRDefault="0088783A" w:rsidP="0088783A">
      <w:pPr>
        <w:spacing w:after="0"/>
        <w:ind w:firstLine="720"/>
        <w:rPr>
          <w:rFonts w:ascii="Times New Roman" w:hAnsi="Times New Roman" w:cs="Times New Roman"/>
          <w:sz w:val="24"/>
          <w:szCs w:val="24"/>
        </w:rPr>
      </w:pPr>
      <w:r>
        <w:rPr>
          <w:rFonts w:ascii="Times New Roman" w:hAnsi="Times New Roman" w:cs="Times New Roman"/>
          <w:sz w:val="24"/>
          <w:szCs w:val="24"/>
        </w:rPr>
        <w:t>2009</w:t>
      </w:r>
    </w:p>
    <w:p w14:paraId="5A0783C8"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-McManus, Damian, </w:t>
      </w:r>
      <w:r>
        <w:rPr>
          <w:rFonts w:ascii="Times New Roman" w:hAnsi="Times New Roman" w:cs="Times New Roman"/>
          <w:i/>
          <w:iCs/>
          <w:sz w:val="24"/>
          <w:szCs w:val="24"/>
        </w:rPr>
        <w:t xml:space="preserve">A Guide </w:t>
      </w:r>
      <w:proofErr w:type="gramStart"/>
      <w:r>
        <w:rPr>
          <w:rFonts w:ascii="Times New Roman" w:hAnsi="Times New Roman" w:cs="Times New Roman"/>
          <w:i/>
          <w:iCs/>
          <w:sz w:val="24"/>
          <w:szCs w:val="24"/>
        </w:rPr>
        <w:t>To</w:t>
      </w:r>
      <w:proofErr w:type="gramEnd"/>
      <w:r>
        <w:rPr>
          <w:rFonts w:ascii="Times New Roman" w:hAnsi="Times New Roman" w:cs="Times New Roman"/>
          <w:i/>
          <w:iCs/>
          <w:sz w:val="24"/>
          <w:szCs w:val="24"/>
        </w:rPr>
        <w:t xml:space="preserve"> Ogham</w:t>
      </w:r>
      <w:r>
        <w:rPr>
          <w:rFonts w:ascii="Times New Roman" w:hAnsi="Times New Roman" w:cs="Times New Roman"/>
          <w:sz w:val="24"/>
          <w:szCs w:val="24"/>
        </w:rPr>
        <w:t xml:space="preserve">, (Maynooth: An </w:t>
      </w:r>
      <w:proofErr w:type="spellStart"/>
      <w:r>
        <w:rPr>
          <w:rFonts w:ascii="Times New Roman" w:hAnsi="Times New Roman" w:cs="Times New Roman"/>
          <w:sz w:val="24"/>
          <w:szCs w:val="24"/>
        </w:rPr>
        <w:t>sagart</w:t>
      </w:r>
      <w:proofErr w:type="spellEnd"/>
      <w:r>
        <w:rPr>
          <w:rFonts w:ascii="Times New Roman" w:hAnsi="Times New Roman" w:cs="Times New Roman"/>
          <w:sz w:val="24"/>
          <w:szCs w:val="24"/>
        </w:rPr>
        <w:t>, 1991)</w:t>
      </w:r>
    </w:p>
    <w:p w14:paraId="6D577A80"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MacAllister</w:t>
      </w:r>
      <w:proofErr w:type="spellEnd"/>
      <w:r>
        <w:rPr>
          <w:rFonts w:ascii="Times New Roman" w:hAnsi="Times New Roman" w:cs="Times New Roman"/>
          <w:sz w:val="24"/>
          <w:szCs w:val="24"/>
        </w:rPr>
        <w:t xml:space="preserve">, R.A.S, </w:t>
      </w:r>
      <w:r>
        <w:rPr>
          <w:rFonts w:ascii="Times New Roman" w:hAnsi="Times New Roman" w:cs="Times New Roman"/>
          <w:i/>
          <w:iCs/>
          <w:sz w:val="24"/>
          <w:szCs w:val="24"/>
        </w:rPr>
        <w:t xml:space="preserve">Corpus Inscription </w:t>
      </w:r>
      <w:proofErr w:type="spellStart"/>
      <w:r>
        <w:rPr>
          <w:rFonts w:ascii="Times New Roman" w:hAnsi="Times New Roman" w:cs="Times New Roman"/>
          <w:i/>
          <w:iCs/>
          <w:sz w:val="24"/>
          <w:szCs w:val="24"/>
        </w:rPr>
        <w:t>Insularum</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Volume I</w:t>
      </w:r>
      <w:r>
        <w:rPr>
          <w:rFonts w:ascii="Times New Roman" w:hAnsi="Times New Roman" w:cs="Times New Roman"/>
          <w:sz w:val="24"/>
          <w:szCs w:val="24"/>
        </w:rPr>
        <w:t>, (Dublin: Irish</w:t>
      </w:r>
    </w:p>
    <w:p w14:paraId="50038173"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ab/>
        <w:t>Manuscripts Commission, 1945)</w:t>
      </w:r>
    </w:p>
    <w:p w14:paraId="318A09D8" w14:textId="77777777" w:rsidR="0088783A" w:rsidRDefault="0088783A" w:rsidP="0088783A">
      <w:pPr>
        <w:spacing w:after="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Lynam</w:t>
      </w:r>
      <w:proofErr w:type="spellEnd"/>
      <w:r>
        <w:rPr>
          <w:rFonts w:ascii="Times New Roman" w:hAnsi="Times New Roman" w:cs="Times New Roman"/>
          <w:sz w:val="24"/>
          <w:szCs w:val="24"/>
        </w:rPr>
        <w:t xml:space="preserve">, E.W, ‘The Irish Character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Print: 1571-1923’, </w:t>
      </w:r>
      <w:r>
        <w:rPr>
          <w:rFonts w:ascii="Times New Roman" w:hAnsi="Times New Roman" w:cs="Times New Roman"/>
          <w:i/>
          <w:iCs/>
          <w:sz w:val="24"/>
          <w:szCs w:val="24"/>
        </w:rPr>
        <w:t>The Library</w:t>
      </w:r>
      <w:r>
        <w:rPr>
          <w:rFonts w:ascii="Times New Roman" w:hAnsi="Times New Roman" w:cs="Times New Roman"/>
          <w:sz w:val="24"/>
          <w:szCs w:val="24"/>
        </w:rPr>
        <w:t>, 4.4, 1924</w:t>
      </w:r>
    </w:p>
    <w:p w14:paraId="17A880FB"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sz w:val="24"/>
          <w:szCs w:val="24"/>
        </w:rPr>
        <w:t xml:space="preserve">- </w:t>
      </w:r>
      <w:r>
        <w:rPr>
          <w:rFonts w:ascii="Times New Roman" w:hAnsi="Times New Roman" w:cs="Times New Roman"/>
          <w:i/>
          <w:iCs/>
          <w:sz w:val="24"/>
          <w:szCs w:val="24"/>
        </w:rPr>
        <w:t>The Official Languages Act 2003, S.I, 3.91, Section 9</w:t>
      </w:r>
    </w:p>
    <w:p w14:paraId="3668EB09" w14:textId="77777777" w:rsidR="0088783A" w:rsidRDefault="0088783A" w:rsidP="0088783A">
      <w:pPr>
        <w:spacing w:after="0"/>
        <w:rPr>
          <w:rFonts w:ascii="Times New Roman" w:hAnsi="Times New Roman" w:cs="Times New Roman"/>
          <w:i/>
          <w:iCs/>
          <w:sz w:val="24"/>
          <w:szCs w:val="24"/>
        </w:rPr>
      </w:pPr>
      <w:r>
        <w:rPr>
          <w:rFonts w:ascii="Times New Roman" w:hAnsi="Times New Roman" w:cs="Times New Roman"/>
          <w:i/>
          <w:iCs/>
          <w:sz w:val="24"/>
          <w:szCs w:val="24"/>
        </w:rPr>
        <w:softHyphen/>
      </w:r>
      <w:r>
        <w:rPr>
          <w:rFonts w:ascii="Times New Roman" w:hAnsi="Times New Roman" w:cs="Times New Roman"/>
          <w:sz w:val="24"/>
          <w:szCs w:val="24"/>
        </w:rPr>
        <w:t xml:space="preserve">- </w:t>
      </w:r>
      <w:r>
        <w:rPr>
          <w:rFonts w:ascii="Times New Roman" w:hAnsi="Times New Roman" w:cs="Times New Roman"/>
          <w:i/>
          <w:iCs/>
          <w:sz w:val="24"/>
          <w:szCs w:val="24"/>
        </w:rPr>
        <w:t>Census 2016 Summary Results- Part I, Chapter, 7: The Irish Language, 2017</w:t>
      </w:r>
    </w:p>
    <w:p w14:paraId="5857F630" w14:textId="77777777" w:rsidR="0088783A" w:rsidRPr="0088783A" w:rsidRDefault="0088783A" w:rsidP="0088783A">
      <w:pPr>
        <w:spacing w:after="0"/>
        <w:jc w:val="center"/>
        <w:rPr>
          <w:rFonts w:ascii="Times New Roman" w:hAnsi="Times New Roman" w:cs="Times New Roman"/>
          <w:sz w:val="28"/>
          <w:szCs w:val="28"/>
          <w:u w:val="single"/>
        </w:rPr>
      </w:pPr>
    </w:p>
    <w:sectPr w:rsidR="0088783A" w:rsidRPr="0088783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E6FA0" w14:textId="77777777" w:rsidR="00820CF0" w:rsidRDefault="00820CF0" w:rsidP="00B447F6">
      <w:pPr>
        <w:spacing w:after="0" w:line="240" w:lineRule="auto"/>
      </w:pPr>
      <w:r>
        <w:separator/>
      </w:r>
    </w:p>
  </w:endnote>
  <w:endnote w:type="continuationSeparator" w:id="0">
    <w:p w14:paraId="70E05CD2" w14:textId="77777777" w:rsidR="00820CF0" w:rsidRDefault="00820CF0" w:rsidP="00B44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E197A" w14:textId="77777777" w:rsidR="00820CF0" w:rsidRDefault="00820CF0" w:rsidP="00B447F6">
      <w:pPr>
        <w:spacing w:after="0" w:line="240" w:lineRule="auto"/>
      </w:pPr>
      <w:r>
        <w:separator/>
      </w:r>
    </w:p>
  </w:footnote>
  <w:footnote w:type="continuationSeparator" w:id="0">
    <w:p w14:paraId="146B5F5A" w14:textId="77777777" w:rsidR="00820CF0" w:rsidRDefault="00820CF0" w:rsidP="00B447F6">
      <w:pPr>
        <w:spacing w:after="0" w:line="240" w:lineRule="auto"/>
      </w:pPr>
      <w:r>
        <w:continuationSeparator/>
      </w:r>
    </w:p>
  </w:footnote>
  <w:footnote w:id="1">
    <w:p w14:paraId="1A066594" w14:textId="0F5415F0" w:rsidR="00B447F6" w:rsidRDefault="00B447F6" w:rsidP="00B447F6">
      <w:pPr>
        <w:pStyle w:val="FootnoteText"/>
      </w:pPr>
      <w:r>
        <w:rPr>
          <w:rStyle w:val="FootnoteReference"/>
        </w:rPr>
        <w:footnoteRef/>
      </w:r>
      <w:r>
        <w:t xml:space="preserve"> </w:t>
      </w:r>
      <w:r>
        <w:t xml:space="preserve">John </w:t>
      </w:r>
      <w:r>
        <w:t>T.</w:t>
      </w:r>
      <w:r>
        <w:t xml:space="preserve"> Koch</w:t>
      </w:r>
      <w:r>
        <w:t xml:space="preserve">, </w:t>
      </w:r>
      <w:r>
        <w:t xml:space="preserve">Celtic Culture: A Historical Encyclopaedia, (Santa Barbara: ABC-Clio, </w:t>
      </w:r>
    </w:p>
    <w:p w14:paraId="1BB64C17" w14:textId="02739697" w:rsidR="00B447F6" w:rsidRDefault="00B447F6" w:rsidP="00B447F6">
      <w:pPr>
        <w:pStyle w:val="FootnoteText"/>
      </w:pPr>
      <w:r>
        <w:t>2006)</w:t>
      </w:r>
    </w:p>
  </w:footnote>
  <w:footnote w:id="2">
    <w:p w14:paraId="52CD8075" w14:textId="23ABC292" w:rsidR="00B447F6" w:rsidRDefault="00B447F6" w:rsidP="00B447F6">
      <w:pPr>
        <w:pStyle w:val="FootnoteText"/>
      </w:pPr>
      <w:r>
        <w:rPr>
          <w:rStyle w:val="FootnoteReference"/>
        </w:rPr>
        <w:footnoteRef/>
      </w:r>
      <w:r>
        <w:t xml:space="preserve"> </w:t>
      </w:r>
      <w:r>
        <w:t>John T</w:t>
      </w:r>
      <w:r>
        <w:t>.</w:t>
      </w:r>
      <w:r>
        <w:t xml:space="preserve"> Koch, ‘The Conversion </w:t>
      </w:r>
      <w:proofErr w:type="gramStart"/>
      <w:r>
        <w:t>Of</w:t>
      </w:r>
      <w:proofErr w:type="gramEnd"/>
      <w:r>
        <w:t xml:space="preserve"> Ireland And The Emergence Of The Old Irish</w:t>
      </w:r>
    </w:p>
    <w:p w14:paraId="591988A7" w14:textId="30C5EEA2" w:rsidR="00B447F6" w:rsidRDefault="00B447F6" w:rsidP="00B447F6">
      <w:pPr>
        <w:pStyle w:val="FootnoteText"/>
      </w:pPr>
      <w:r>
        <w:t xml:space="preserve"> Language, AD 367-637’, </w:t>
      </w:r>
      <w:proofErr w:type="spellStart"/>
      <w:r>
        <w:t>Emania</w:t>
      </w:r>
      <w:proofErr w:type="spellEnd"/>
      <w:r>
        <w:t>, 13, 1995.</w:t>
      </w:r>
    </w:p>
  </w:footnote>
  <w:footnote w:id="3">
    <w:p w14:paraId="366355F1" w14:textId="1E16DDE0" w:rsidR="00B447F6" w:rsidRDefault="00B447F6">
      <w:pPr>
        <w:pStyle w:val="FootnoteText"/>
      </w:pPr>
      <w:r>
        <w:rPr>
          <w:rStyle w:val="FootnoteReference"/>
        </w:rPr>
        <w:footnoteRef/>
      </w:r>
      <w:r>
        <w:t xml:space="preserve"> </w:t>
      </w:r>
      <w:r w:rsidRPr="00B447F6">
        <w:t xml:space="preserve">Damian McManus, A Guide </w:t>
      </w:r>
      <w:proofErr w:type="gramStart"/>
      <w:r w:rsidRPr="00B447F6">
        <w:t>To</w:t>
      </w:r>
      <w:proofErr w:type="gramEnd"/>
      <w:r w:rsidRPr="00B447F6">
        <w:t xml:space="preserve"> Ogham, (Maynooth: An </w:t>
      </w:r>
      <w:proofErr w:type="spellStart"/>
      <w:r w:rsidRPr="00B447F6">
        <w:t>sagart</w:t>
      </w:r>
      <w:proofErr w:type="spellEnd"/>
      <w:r w:rsidRPr="00B447F6">
        <w:t>, 1991)</w:t>
      </w:r>
    </w:p>
  </w:footnote>
  <w:footnote w:id="4">
    <w:p w14:paraId="0DC328AC" w14:textId="4A0ADEEC" w:rsidR="00B447F6" w:rsidRDefault="00B447F6" w:rsidP="00B447F6">
      <w:pPr>
        <w:pStyle w:val="FootnoteText"/>
      </w:pPr>
      <w:r>
        <w:rPr>
          <w:rStyle w:val="FootnoteReference"/>
        </w:rPr>
        <w:footnoteRef/>
      </w:r>
      <w:r>
        <w:t>R.A.S</w:t>
      </w:r>
      <w:r w:rsidRPr="00B447F6">
        <w:t xml:space="preserve"> </w:t>
      </w:r>
      <w:proofErr w:type="spellStart"/>
      <w:r>
        <w:t>MacAllister</w:t>
      </w:r>
      <w:proofErr w:type="spellEnd"/>
      <w:r>
        <w:t xml:space="preserve">, Corpus Inscription </w:t>
      </w:r>
      <w:proofErr w:type="spellStart"/>
      <w:r>
        <w:t>Insularum</w:t>
      </w:r>
      <w:proofErr w:type="spellEnd"/>
      <w:r>
        <w:t>, Volume I, (Dublin: Irish</w:t>
      </w:r>
    </w:p>
    <w:p w14:paraId="10C32F7F" w14:textId="12FBFDB1" w:rsidR="00B447F6" w:rsidRDefault="00B447F6" w:rsidP="00B447F6">
      <w:pPr>
        <w:pStyle w:val="FootnoteText"/>
      </w:pPr>
      <w:r>
        <w:tab/>
        <w:t>Manuscripts Commission, 1945)</w:t>
      </w:r>
    </w:p>
  </w:footnote>
  <w:footnote w:id="5">
    <w:p w14:paraId="2E84A9ED" w14:textId="20491AD3" w:rsidR="00B447F6" w:rsidRDefault="00B447F6" w:rsidP="00B447F6">
      <w:pPr>
        <w:pStyle w:val="FootnoteText"/>
      </w:pPr>
      <w:r>
        <w:rPr>
          <w:rStyle w:val="FootnoteReference"/>
        </w:rPr>
        <w:footnoteRef/>
      </w:r>
      <w:r>
        <w:t xml:space="preserve"> </w:t>
      </w:r>
      <w:r>
        <w:t>John T</w:t>
      </w:r>
      <w:r>
        <w:t>. Koch</w:t>
      </w:r>
      <w:r>
        <w:t xml:space="preserve">, ‘Celts, Britons </w:t>
      </w:r>
      <w:proofErr w:type="gramStart"/>
      <w:r>
        <w:t>And</w:t>
      </w:r>
      <w:proofErr w:type="gramEnd"/>
      <w:r>
        <w:t xml:space="preserve"> Gaels: Names, Peoples, And Identities’, The </w:t>
      </w:r>
    </w:p>
    <w:p w14:paraId="7B4259B0" w14:textId="556AF371" w:rsidR="00B447F6" w:rsidRDefault="00B447F6" w:rsidP="00B447F6">
      <w:pPr>
        <w:pStyle w:val="FootnoteText"/>
      </w:pPr>
      <w:r>
        <w:t>Honourable</w:t>
      </w:r>
      <w:r>
        <w:t xml:space="preserve"> Society of </w:t>
      </w:r>
      <w:proofErr w:type="spellStart"/>
      <w:r>
        <w:t>Cymmrodorion</w:t>
      </w:r>
      <w:proofErr w:type="spellEnd"/>
      <w:r>
        <w:t>, 9, 2003</w:t>
      </w:r>
    </w:p>
  </w:footnote>
  <w:footnote w:id="6">
    <w:p w14:paraId="5035E053" w14:textId="1ECBF612" w:rsidR="00B447F6" w:rsidRDefault="00B447F6" w:rsidP="00B447F6">
      <w:pPr>
        <w:pStyle w:val="FootnoteText"/>
      </w:pPr>
      <w:r>
        <w:rPr>
          <w:rStyle w:val="FootnoteReference"/>
        </w:rPr>
        <w:footnoteRef/>
      </w:r>
      <w:r>
        <w:t xml:space="preserve"> </w:t>
      </w:r>
      <w:r>
        <w:t>Elizabeth</w:t>
      </w:r>
      <w:r>
        <w:t xml:space="preserve"> </w:t>
      </w:r>
      <w:r>
        <w:t>Fitz Patrick, ‘</w:t>
      </w:r>
      <w:proofErr w:type="spellStart"/>
      <w:r>
        <w:t>Formaoil</w:t>
      </w:r>
      <w:proofErr w:type="spellEnd"/>
      <w:r>
        <w:t xml:space="preserve"> Na </w:t>
      </w:r>
      <w:proofErr w:type="spellStart"/>
      <w:r>
        <w:t>Fian</w:t>
      </w:r>
      <w:proofErr w:type="spellEnd"/>
      <w:r>
        <w:t xml:space="preserve">: Hunting Preserves </w:t>
      </w:r>
      <w:proofErr w:type="gramStart"/>
      <w:r>
        <w:t>And</w:t>
      </w:r>
      <w:proofErr w:type="gramEnd"/>
      <w:r>
        <w:t xml:space="preserve"> Assembly Places In</w:t>
      </w:r>
    </w:p>
    <w:p w14:paraId="0A98CE16" w14:textId="3DEBA7E5" w:rsidR="00B447F6" w:rsidRDefault="00B447F6" w:rsidP="00B447F6">
      <w:pPr>
        <w:pStyle w:val="FootnoteText"/>
      </w:pPr>
      <w:r>
        <w:tab/>
        <w:t>Gaelic Ireland’, Proceedings of the Harvard Celtic Colloquium, 32, 2012</w:t>
      </w:r>
    </w:p>
  </w:footnote>
  <w:footnote w:id="7">
    <w:p w14:paraId="0CCA455D" w14:textId="73296B7E" w:rsidR="00B447F6" w:rsidRDefault="00B447F6" w:rsidP="00B447F6">
      <w:pPr>
        <w:pStyle w:val="FootnoteText"/>
      </w:pPr>
      <w:r>
        <w:rPr>
          <w:rStyle w:val="FootnoteReference"/>
        </w:rPr>
        <w:footnoteRef/>
      </w:r>
      <w:r>
        <w:t xml:space="preserve"> Barry</w:t>
      </w:r>
      <w:r>
        <w:t xml:space="preserve"> Cunliffe</w:t>
      </w:r>
      <w:r>
        <w:t xml:space="preserve">, The Celts: A Very Short Introduction, (Oxford: Oxford University Press, </w:t>
      </w:r>
    </w:p>
    <w:p w14:paraId="379706E4" w14:textId="46D3AD98" w:rsidR="00B447F6" w:rsidRDefault="00B447F6" w:rsidP="00B447F6">
      <w:pPr>
        <w:pStyle w:val="FootnoteText"/>
      </w:pPr>
      <w:r>
        <w:t>2003)</w:t>
      </w:r>
    </w:p>
  </w:footnote>
  <w:footnote w:id="8">
    <w:p w14:paraId="544CF3B3" w14:textId="769C8930" w:rsidR="00654AA4" w:rsidRDefault="00654AA4" w:rsidP="00654AA4">
      <w:pPr>
        <w:pStyle w:val="FootnoteText"/>
      </w:pPr>
      <w:r>
        <w:rPr>
          <w:rStyle w:val="FootnoteReference"/>
        </w:rPr>
        <w:footnoteRef/>
      </w:r>
      <w:r>
        <w:t xml:space="preserve"> Peter </w:t>
      </w:r>
      <w:r>
        <w:t xml:space="preserve">Berresford Ellis, The Mammoth Book </w:t>
      </w:r>
      <w:proofErr w:type="gramStart"/>
      <w:r>
        <w:t>Of</w:t>
      </w:r>
      <w:proofErr w:type="gramEnd"/>
      <w:r>
        <w:t xml:space="preserve"> Celtic Myths And Legends, (Philadelphia:</w:t>
      </w:r>
    </w:p>
    <w:p w14:paraId="3A556031" w14:textId="272DF42B" w:rsidR="00654AA4" w:rsidRDefault="00654AA4" w:rsidP="00654AA4">
      <w:pPr>
        <w:pStyle w:val="FootnoteText"/>
      </w:pPr>
      <w:r>
        <w:tab/>
        <w:t>Running Press, 2008)</w:t>
      </w:r>
    </w:p>
  </w:footnote>
  <w:footnote w:id="9">
    <w:p w14:paraId="7A3FF1F4" w14:textId="783304DB" w:rsidR="00654AA4" w:rsidRDefault="00654AA4" w:rsidP="00654AA4">
      <w:pPr>
        <w:pStyle w:val="FootnoteText"/>
      </w:pPr>
      <w:r>
        <w:rPr>
          <w:rStyle w:val="FootnoteReference"/>
        </w:rPr>
        <w:footnoteRef/>
      </w:r>
      <w:r>
        <w:t xml:space="preserve"> </w:t>
      </w:r>
      <w:r>
        <w:t xml:space="preserve">Adrian Doyle, A History </w:t>
      </w:r>
      <w:proofErr w:type="gramStart"/>
      <w:r>
        <w:t>Of</w:t>
      </w:r>
      <w:proofErr w:type="gramEnd"/>
      <w:r>
        <w:t xml:space="preserve"> The Irish Language: From The Norman Invasion To </w:t>
      </w:r>
    </w:p>
    <w:p w14:paraId="5985F205" w14:textId="023204D2" w:rsidR="00654AA4" w:rsidRDefault="00654AA4" w:rsidP="00654AA4">
      <w:pPr>
        <w:pStyle w:val="FootnoteText"/>
      </w:pPr>
      <w:r>
        <w:t>Independence, (Oxford: Oxford University Press, 2015)</w:t>
      </w:r>
    </w:p>
  </w:footnote>
  <w:footnote w:id="10">
    <w:p w14:paraId="4BF15184" w14:textId="1DB02529" w:rsidR="00654AA4" w:rsidRPr="00654AA4" w:rsidRDefault="00654AA4" w:rsidP="00654AA4">
      <w:pPr>
        <w:spacing w:after="0"/>
        <w:rPr>
          <w:rFonts w:ascii="Times New Roman" w:hAnsi="Times New Roman" w:cs="Times New Roman"/>
          <w:sz w:val="24"/>
          <w:szCs w:val="24"/>
        </w:rPr>
      </w:pPr>
      <w:r>
        <w:rPr>
          <w:rStyle w:val="FootnoteReference"/>
        </w:rPr>
        <w:footnoteRef/>
      </w:r>
      <w:r>
        <w:t xml:space="preserve"> </w:t>
      </w:r>
      <w:r w:rsidRPr="00654AA4">
        <w:t>John</w:t>
      </w:r>
      <w:r>
        <w:t xml:space="preserve"> T. Koch</w:t>
      </w:r>
      <w:r w:rsidRPr="00654AA4">
        <w:t xml:space="preserve">, ‘Prosody </w:t>
      </w:r>
      <w:proofErr w:type="gramStart"/>
      <w:r w:rsidRPr="00654AA4">
        <w:t>And</w:t>
      </w:r>
      <w:proofErr w:type="gramEnd"/>
      <w:r w:rsidRPr="00654AA4">
        <w:t xml:space="preserve"> The Old Celtic Verbal Complex’, </w:t>
      </w:r>
      <w:proofErr w:type="spellStart"/>
      <w:r w:rsidRPr="00654AA4">
        <w:t>Eiru</w:t>
      </w:r>
      <w:proofErr w:type="spellEnd"/>
      <w:r w:rsidRPr="00654AA4">
        <w:t>, 38, 1987</w:t>
      </w:r>
    </w:p>
  </w:footnote>
  <w:footnote w:id="11">
    <w:p w14:paraId="1EDC68A3" w14:textId="4DA09C9D" w:rsidR="00654AA4" w:rsidRDefault="00654AA4" w:rsidP="00654AA4">
      <w:pPr>
        <w:pStyle w:val="FootnoteText"/>
      </w:pPr>
      <w:r>
        <w:rPr>
          <w:rStyle w:val="FootnoteReference"/>
        </w:rPr>
        <w:footnoteRef/>
      </w:r>
      <w:r>
        <w:t xml:space="preserve"> </w:t>
      </w:r>
      <w:r>
        <w:t xml:space="preserve">Hildegard L.C Tristram, ‘The Celtic Languages </w:t>
      </w:r>
      <w:proofErr w:type="gramStart"/>
      <w:r>
        <w:t>In</w:t>
      </w:r>
      <w:proofErr w:type="gramEnd"/>
      <w:r>
        <w:t xml:space="preserve"> Contact’, International Congress of</w:t>
      </w:r>
    </w:p>
    <w:p w14:paraId="3384A8F8" w14:textId="08A6FF06" w:rsidR="00654AA4" w:rsidRDefault="00654AA4" w:rsidP="00654AA4">
      <w:pPr>
        <w:pStyle w:val="FootnoteText"/>
      </w:pPr>
      <w:r>
        <w:tab/>
        <w:t>Celtic Studies, 2007</w:t>
      </w:r>
    </w:p>
  </w:footnote>
  <w:footnote w:id="12">
    <w:p w14:paraId="48A3B6C5" w14:textId="5CE1B7C0" w:rsidR="00654AA4" w:rsidRDefault="00654AA4">
      <w:pPr>
        <w:pStyle w:val="FootnoteText"/>
      </w:pPr>
      <w:r>
        <w:rPr>
          <w:rStyle w:val="FootnoteReference"/>
        </w:rPr>
        <w:footnoteRef/>
      </w:r>
      <w:r>
        <w:t xml:space="preserve"> </w:t>
      </w:r>
      <w:r w:rsidRPr="00654AA4">
        <w:t>E.W</w:t>
      </w:r>
      <w:r w:rsidRPr="00654AA4">
        <w:t xml:space="preserve"> </w:t>
      </w:r>
      <w:proofErr w:type="spellStart"/>
      <w:r w:rsidRPr="00654AA4">
        <w:t>Lynam</w:t>
      </w:r>
      <w:proofErr w:type="spellEnd"/>
      <w:r w:rsidRPr="00654AA4">
        <w:t xml:space="preserve">, ‘The Irish Character </w:t>
      </w:r>
      <w:proofErr w:type="gramStart"/>
      <w:r w:rsidRPr="00654AA4">
        <w:t>In</w:t>
      </w:r>
      <w:proofErr w:type="gramEnd"/>
      <w:r w:rsidRPr="00654AA4">
        <w:t xml:space="preserve"> Print: 1571-1923’, The Library, 4.4, 1924</w:t>
      </w:r>
    </w:p>
  </w:footnote>
  <w:footnote w:id="13">
    <w:p w14:paraId="6C244620" w14:textId="5A11A461" w:rsidR="00654AA4" w:rsidRDefault="00654AA4" w:rsidP="00654AA4">
      <w:pPr>
        <w:pStyle w:val="FootnoteText"/>
      </w:pPr>
      <w:r>
        <w:rPr>
          <w:rStyle w:val="FootnoteReference"/>
        </w:rPr>
        <w:footnoteRef/>
      </w:r>
      <w:r>
        <w:t xml:space="preserve"> </w:t>
      </w:r>
      <w:r>
        <w:t>Sean</w:t>
      </w:r>
      <w:r>
        <w:t xml:space="preserve"> </w:t>
      </w:r>
      <w:r>
        <w:t xml:space="preserve">O </w:t>
      </w:r>
      <w:proofErr w:type="spellStart"/>
      <w:r>
        <w:t>Cathail</w:t>
      </w:r>
      <w:proofErr w:type="spellEnd"/>
      <w:r>
        <w:t xml:space="preserve">, ‘The Politics </w:t>
      </w:r>
      <w:proofErr w:type="gramStart"/>
      <w:r>
        <w:t>Of</w:t>
      </w:r>
      <w:proofErr w:type="gramEnd"/>
      <w:r>
        <w:t xml:space="preserve"> The Irish Language Under The English and British </w:t>
      </w:r>
    </w:p>
    <w:p w14:paraId="412D04A8" w14:textId="46A31FAD" w:rsidR="00654AA4" w:rsidRDefault="00654AA4" w:rsidP="00654AA4">
      <w:pPr>
        <w:pStyle w:val="FootnoteText"/>
      </w:pPr>
      <w:r>
        <w:t xml:space="preserve">Governments’, The Proceedings of the Barra O </w:t>
      </w:r>
      <w:proofErr w:type="spellStart"/>
      <w:r>
        <w:t>Donnabhain</w:t>
      </w:r>
      <w:proofErr w:type="spellEnd"/>
      <w:r>
        <w:t xml:space="preserve"> Symposium, 2007</w:t>
      </w:r>
    </w:p>
  </w:footnote>
  <w:footnote w:id="14">
    <w:p w14:paraId="3D365AF5" w14:textId="383F0A84" w:rsidR="00654AA4" w:rsidRDefault="00654AA4" w:rsidP="00654AA4">
      <w:pPr>
        <w:pStyle w:val="FootnoteText"/>
      </w:pPr>
      <w:r>
        <w:rPr>
          <w:rStyle w:val="FootnoteReference"/>
        </w:rPr>
        <w:footnoteRef/>
      </w:r>
      <w:r>
        <w:t>Carlo</w:t>
      </w:r>
      <w:r>
        <w:t xml:space="preserve"> Ritchie</w:t>
      </w:r>
      <w:r>
        <w:t>, ‘“</w:t>
      </w:r>
      <w:proofErr w:type="spellStart"/>
      <w:r>
        <w:t>Caint</w:t>
      </w:r>
      <w:proofErr w:type="spellEnd"/>
      <w:r>
        <w:t xml:space="preserve"> Na </w:t>
      </w:r>
      <w:proofErr w:type="spellStart"/>
      <w:r>
        <w:t>nDaoine</w:t>
      </w:r>
      <w:proofErr w:type="spellEnd"/>
      <w:r>
        <w:t xml:space="preserve">” The Irish Language </w:t>
      </w:r>
      <w:proofErr w:type="gramStart"/>
      <w:r>
        <w:t>As</w:t>
      </w:r>
      <w:proofErr w:type="gramEnd"/>
      <w:r>
        <w:t xml:space="preserve"> A Precedent For </w:t>
      </w:r>
    </w:p>
    <w:p w14:paraId="694C483C" w14:textId="77777777" w:rsidR="00654AA4" w:rsidRDefault="00654AA4" w:rsidP="00654AA4">
      <w:pPr>
        <w:pStyle w:val="FootnoteText"/>
      </w:pPr>
      <w:r>
        <w:t>Standardisation’, Institute of Slavic Studies, Polish Academy of Sciences and the</w:t>
      </w:r>
    </w:p>
    <w:p w14:paraId="1FCD7E7D" w14:textId="2E7C20D5" w:rsidR="00654AA4" w:rsidRDefault="00654AA4" w:rsidP="00654AA4">
      <w:pPr>
        <w:pStyle w:val="FootnoteText"/>
      </w:pPr>
      <w:r>
        <w:t>Slavic Foundation, 2016.</w:t>
      </w:r>
    </w:p>
  </w:footnote>
  <w:footnote w:id="15">
    <w:p w14:paraId="60ED58F2" w14:textId="6851538A" w:rsidR="004B4480" w:rsidRDefault="004B4480">
      <w:pPr>
        <w:pStyle w:val="FootnoteText"/>
      </w:pPr>
      <w:r>
        <w:rPr>
          <w:rStyle w:val="FootnoteReference"/>
        </w:rPr>
        <w:footnoteRef/>
      </w:r>
      <w:r>
        <w:t xml:space="preserve"> E.W </w:t>
      </w:r>
      <w:proofErr w:type="spellStart"/>
      <w:r w:rsidRPr="004B4480">
        <w:t>Lynam</w:t>
      </w:r>
      <w:proofErr w:type="spellEnd"/>
      <w:r w:rsidRPr="004B4480">
        <w:t xml:space="preserve">, ‘The Irish Character </w:t>
      </w:r>
      <w:proofErr w:type="gramStart"/>
      <w:r w:rsidRPr="004B4480">
        <w:t>In</w:t>
      </w:r>
      <w:proofErr w:type="gramEnd"/>
      <w:r w:rsidRPr="004B4480">
        <w:t xml:space="preserve"> Print: 1571-1923’, The Library, 4.4, 1924</w:t>
      </w:r>
    </w:p>
  </w:footnote>
  <w:footnote w:id="16">
    <w:p w14:paraId="65CDE253" w14:textId="47B862F0" w:rsidR="004B4480" w:rsidRDefault="004B4480" w:rsidP="004B4480">
      <w:pPr>
        <w:pStyle w:val="FootnoteText"/>
      </w:pPr>
      <w:r>
        <w:rPr>
          <w:rStyle w:val="FootnoteReference"/>
        </w:rPr>
        <w:footnoteRef/>
      </w:r>
      <w:r>
        <w:t xml:space="preserve"> </w:t>
      </w:r>
      <w:r>
        <w:t>Carlo</w:t>
      </w:r>
      <w:r>
        <w:t xml:space="preserve"> Ritchie</w:t>
      </w:r>
      <w:r>
        <w:t>, ‘“</w:t>
      </w:r>
      <w:proofErr w:type="spellStart"/>
      <w:r>
        <w:t>Caint</w:t>
      </w:r>
      <w:proofErr w:type="spellEnd"/>
      <w:r>
        <w:t xml:space="preserve"> Na </w:t>
      </w:r>
      <w:proofErr w:type="spellStart"/>
      <w:r>
        <w:t>nDaoine</w:t>
      </w:r>
      <w:proofErr w:type="spellEnd"/>
      <w:r>
        <w:t xml:space="preserve">” The Irish Language </w:t>
      </w:r>
      <w:proofErr w:type="gramStart"/>
      <w:r>
        <w:t>As</w:t>
      </w:r>
      <w:proofErr w:type="gramEnd"/>
      <w:r>
        <w:t xml:space="preserve"> A Precedent For </w:t>
      </w:r>
    </w:p>
    <w:p w14:paraId="267067D1" w14:textId="77777777" w:rsidR="004B4480" w:rsidRDefault="004B4480" w:rsidP="004B4480">
      <w:pPr>
        <w:pStyle w:val="FootnoteText"/>
      </w:pPr>
      <w:r>
        <w:t>Standardisation’, Institute of Slavic Studies, Polish Academy of Sciences and the</w:t>
      </w:r>
    </w:p>
    <w:p w14:paraId="55313714" w14:textId="414B725A" w:rsidR="004B4480" w:rsidRDefault="004B4480" w:rsidP="004B4480">
      <w:pPr>
        <w:pStyle w:val="FootnoteText"/>
      </w:pPr>
      <w:r>
        <w:t>Slavic Foundation, 2016.</w:t>
      </w:r>
    </w:p>
  </w:footnote>
  <w:footnote w:id="17">
    <w:p w14:paraId="5F0B99E7" w14:textId="084066CA" w:rsidR="004B4480" w:rsidRDefault="004B4480">
      <w:pPr>
        <w:pStyle w:val="FootnoteText"/>
      </w:pPr>
      <w:r>
        <w:rPr>
          <w:rStyle w:val="FootnoteReference"/>
        </w:rPr>
        <w:footnoteRef/>
      </w:r>
      <w:r>
        <w:t xml:space="preserve"> E.W </w:t>
      </w:r>
      <w:proofErr w:type="spellStart"/>
      <w:r w:rsidRPr="004B4480">
        <w:t>Lynam</w:t>
      </w:r>
      <w:proofErr w:type="spellEnd"/>
      <w:r>
        <w:t>,</w:t>
      </w:r>
      <w:r w:rsidRPr="004B4480">
        <w:t xml:space="preserve"> ‘The Irish Character </w:t>
      </w:r>
      <w:proofErr w:type="gramStart"/>
      <w:r w:rsidRPr="004B4480">
        <w:t>In</w:t>
      </w:r>
      <w:proofErr w:type="gramEnd"/>
      <w:r w:rsidRPr="004B4480">
        <w:t xml:space="preserve"> Print: 1571-1923’, The Library, 4.4, 1924</w:t>
      </w:r>
    </w:p>
  </w:footnote>
  <w:footnote w:id="18">
    <w:p w14:paraId="14FD40C5" w14:textId="6DC13CBA" w:rsidR="0088783A" w:rsidRDefault="0088783A" w:rsidP="0088783A">
      <w:pPr>
        <w:pStyle w:val="FootnoteText"/>
      </w:pPr>
      <w:r>
        <w:rPr>
          <w:rStyle w:val="FootnoteReference"/>
        </w:rPr>
        <w:footnoteRef/>
      </w:r>
      <w:r>
        <w:t>Timothy G</w:t>
      </w:r>
      <w:r>
        <w:t>.</w:t>
      </w:r>
      <w:r>
        <w:t xml:space="preserve"> McMahon</w:t>
      </w:r>
      <w:r>
        <w:t xml:space="preserve"> </w:t>
      </w:r>
      <w:r>
        <w:t xml:space="preserve">Grand Opportunity: The Gaelic Revival </w:t>
      </w:r>
      <w:proofErr w:type="gramStart"/>
      <w:r>
        <w:t>And</w:t>
      </w:r>
      <w:proofErr w:type="gramEnd"/>
      <w:r>
        <w:t xml:space="preserve"> Irish Society, 1893-</w:t>
      </w:r>
    </w:p>
    <w:p w14:paraId="39840D5D" w14:textId="52AA7F7C" w:rsidR="0088783A" w:rsidRDefault="0088783A" w:rsidP="0088783A">
      <w:pPr>
        <w:pStyle w:val="FootnoteText"/>
      </w:pPr>
      <w:r>
        <w:t>1910, (Syracuse: Syracuse University Press, 20018)</w:t>
      </w:r>
    </w:p>
  </w:footnote>
  <w:footnote w:id="19">
    <w:p w14:paraId="2E16F83F" w14:textId="73392D6B" w:rsidR="0088783A" w:rsidRDefault="0088783A" w:rsidP="0088783A">
      <w:pPr>
        <w:pStyle w:val="FootnoteText"/>
      </w:pPr>
      <w:r>
        <w:rPr>
          <w:rStyle w:val="FootnoteReference"/>
        </w:rPr>
        <w:footnoteRef/>
      </w:r>
      <w:r>
        <w:t>Raymond</w:t>
      </w:r>
      <w:r>
        <w:t xml:space="preserve"> Hickey</w:t>
      </w:r>
      <w:r>
        <w:t xml:space="preserve">, The Dialects </w:t>
      </w:r>
      <w:proofErr w:type="gramStart"/>
      <w:r>
        <w:t>Of</w:t>
      </w:r>
      <w:proofErr w:type="gramEnd"/>
      <w:r>
        <w:t xml:space="preserve"> Irish: Study Of A Changing Landscape, (Berlin:</w:t>
      </w:r>
    </w:p>
    <w:p w14:paraId="1F2835E5" w14:textId="423E5670" w:rsidR="0088783A" w:rsidRDefault="0088783A" w:rsidP="0088783A">
      <w:pPr>
        <w:pStyle w:val="FootnoteText"/>
      </w:pPr>
      <w:r>
        <w:tab/>
        <w:t>Walter de Gruyter, 2011)</w:t>
      </w:r>
    </w:p>
  </w:footnote>
  <w:footnote w:id="20">
    <w:p w14:paraId="3B169FF6" w14:textId="3AE69BE9" w:rsidR="0088783A" w:rsidRDefault="0088783A" w:rsidP="0088783A">
      <w:pPr>
        <w:pStyle w:val="FootnoteText"/>
      </w:pPr>
      <w:r>
        <w:rPr>
          <w:rStyle w:val="FootnoteReference"/>
        </w:rPr>
        <w:footnoteRef/>
      </w:r>
      <w:r>
        <w:t xml:space="preserve"> John </w:t>
      </w:r>
      <w:r>
        <w:t xml:space="preserve">Edwards, ‘Celtic Languages </w:t>
      </w:r>
      <w:proofErr w:type="gramStart"/>
      <w:r>
        <w:t>And</w:t>
      </w:r>
      <w:proofErr w:type="gramEnd"/>
      <w:r>
        <w:t xml:space="preserve"> Sociolinguistics: A Very Brief Overview Of </w:t>
      </w:r>
    </w:p>
    <w:p w14:paraId="7F1325AA" w14:textId="6E0377BB" w:rsidR="0088783A" w:rsidRDefault="0088783A" w:rsidP="0088783A">
      <w:pPr>
        <w:pStyle w:val="FootnoteText"/>
      </w:pPr>
      <w:r>
        <w:t xml:space="preserve">Pertinent Issues, Language, Culture </w:t>
      </w:r>
      <w:proofErr w:type="gramStart"/>
      <w:r>
        <w:t>And</w:t>
      </w:r>
      <w:proofErr w:type="gramEnd"/>
      <w:r>
        <w:t xml:space="preserve"> Curriculum, 30.1, 2017</w:t>
      </w:r>
    </w:p>
  </w:footnote>
  <w:footnote w:id="21">
    <w:p w14:paraId="00ED4DEF" w14:textId="30C8379A" w:rsidR="0088783A" w:rsidRDefault="0088783A" w:rsidP="0088783A">
      <w:pPr>
        <w:pStyle w:val="FootnoteText"/>
      </w:pPr>
      <w:r>
        <w:rPr>
          <w:rStyle w:val="FootnoteReference"/>
        </w:rPr>
        <w:footnoteRef/>
      </w:r>
      <w:r>
        <w:t xml:space="preserve"> </w:t>
      </w:r>
      <w:r>
        <w:t>Raymond</w:t>
      </w:r>
      <w:r>
        <w:t xml:space="preserve"> Hickey</w:t>
      </w:r>
      <w:r>
        <w:t xml:space="preserve">, The Sound Structure </w:t>
      </w:r>
      <w:proofErr w:type="gramStart"/>
      <w:r>
        <w:t>Of</w:t>
      </w:r>
      <w:proofErr w:type="gramEnd"/>
      <w:r>
        <w:t xml:space="preserve"> Modern Irish, (Berlin: Walter de Gruyter,</w:t>
      </w:r>
    </w:p>
    <w:p w14:paraId="351F0418" w14:textId="2AD36F5D" w:rsidR="0088783A" w:rsidRDefault="0088783A" w:rsidP="0088783A">
      <w:pPr>
        <w:pStyle w:val="FootnoteText"/>
      </w:pPr>
      <w:r>
        <w:tab/>
        <w:t>2014)</w:t>
      </w:r>
    </w:p>
  </w:footnote>
  <w:footnote w:id="22">
    <w:p w14:paraId="701ADC62" w14:textId="68D098CA" w:rsidR="0088783A" w:rsidRDefault="0088783A">
      <w:pPr>
        <w:pStyle w:val="FootnoteText"/>
      </w:pPr>
      <w:r>
        <w:rPr>
          <w:rStyle w:val="FootnoteReference"/>
        </w:rPr>
        <w:footnoteRef/>
      </w:r>
      <w:r>
        <w:t xml:space="preserve"> </w:t>
      </w:r>
      <w:r w:rsidRPr="0088783A">
        <w:t>The Official Languages Act 2003, S.I, 3.91, Section 9</w:t>
      </w:r>
    </w:p>
    <w:p w14:paraId="258274BF" w14:textId="77777777" w:rsidR="0088783A" w:rsidRDefault="0088783A">
      <w:pPr>
        <w:pStyle w:val="FootnoteText"/>
      </w:pPr>
    </w:p>
  </w:footnote>
  <w:footnote w:id="23">
    <w:p w14:paraId="6C76168C" w14:textId="03BEAA7D" w:rsidR="0088783A" w:rsidRDefault="0088783A">
      <w:pPr>
        <w:pStyle w:val="FootnoteText"/>
      </w:pPr>
      <w:r>
        <w:rPr>
          <w:rStyle w:val="FootnoteReference"/>
        </w:rPr>
        <w:footnoteRef/>
      </w:r>
      <w:r>
        <w:t xml:space="preserve"> </w:t>
      </w:r>
      <w:r w:rsidRPr="0088783A">
        <w:t>Census 2016 Summary Results- Part I, Chapter, 7: The Irish Language, 2017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525AA" w14:textId="5AB63CD4" w:rsidR="00E9530F" w:rsidRDefault="00E9530F">
    <w:pPr>
      <w:pStyle w:val="Header"/>
    </w:pPr>
    <w:r>
      <w:t>Manisha Malley</w:t>
    </w:r>
  </w:p>
  <w:p w14:paraId="1C4882E9" w14:textId="1AD1AEB1" w:rsidR="00E9530F" w:rsidRDefault="000F4A41">
    <w:pPr>
      <w:pStyle w:val="Header"/>
    </w:pPr>
    <w:r>
      <w:t>An Introduction to the Celtic Languages (HPCS4002)</w:t>
    </w:r>
  </w:p>
  <w:p w14:paraId="79277CA9" w14:textId="3C6F2B4A" w:rsidR="000F4A41" w:rsidRDefault="000F4A41">
    <w:pPr>
      <w:pStyle w:val="Header"/>
    </w:pPr>
    <w: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8A9"/>
    <w:rsid w:val="00054A18"/>
    <w:rsid w:val="00061913"/>
    <w:rsid w:val="000649BF"/>
    <w:rsid w:val="00096B52"/>
    <w:rsid w:val="000B3986"/>
    <w:rsid w:val="000B52C1"/>
    <w:rsid w:val="000E2520"/>
    <w:rsid w:val="000F4A41"/>
    <w:rsid w:val="00106E0E"/>
    <w:rsid w:val="00113BDA"/>
    <w:rsid w:val="0011402A"/>
    <w:rsid w:val="00152B00"/>
    <w:rsid w:val="00173570"/>
    <w:rsid w:val="00190F4A"/>
    <w:rsid w:val="002443FA"/>
    <w:rsid w:val="002703C5"/>
    <w:rsid w:val="00297CBB"/>
    <w:rsid w:val="002B7371"/>
    <w:rsid w:val="002D2A88"/>
    <w:rsid w:val="00340F96"/>
    <w:rsid w:val="00394E22"/>
    <w:rsid w:val="00395BB7"/>
    <w:rsid w:val="003B53DF"/>
    <w:rsid w:val="00413AE8"/>
    <w:rsid w:val="004900F4"/>
    <w:rsid w:val="004A5D42"/>
    <w:rsid w:val="004B4480"/>
    <w:rsid w:val="004C53B6"/>
    <w:rsid w:val="004F00A6"/>
    <w:rsid w:val="00512135"/>
    <w:rsid w:val="005421FA"/>
    <w:rsid w:val="00546FC2"/>
    <w:rsid w:val="00594088"/>
    <w:rsid w:val="00601806"/>
    <w:rsid w:val="0061307C"/>
    <w:rsid w:val="0062383C"/>
    <w:rsid w:val="00654AA4"/>
    <w:rsid w:val="00685D35"/>
    <w:rsid w:val="0078299A"/>
    <w:rsid w:val="007B057A"/>
    <w:rsid w:val="007C471D"/>
    <w:rsid w:val="007E0359"/>
    <w:rsid w:val="007F5D19"/>
    <w:rsid w:val="00807DCD"/>
    <w:rsid w:val="00820326"/>
    <w:rsid w:val="00820CF0"/>
    <w:rsid w:val="00824508"/>
    <w:rsid w:val="0088783A"/>
    <w:rsid w:val="008A2ACA"/>
    <w:rsid w:val="008B6615"/>
    <w:rsid w:val="008F0DEE"/>
    <w:rsid w:val="009113FE"/>
    <w:rsid w:val="00954A80"/>
    <w:rsid w:val="009749C9"/>
    <w:rsid w:val="009876CB"/>
    <w:rsid w:val="00987983"/>
    <w:rsid w:val="009A1237"/>
    <w:rsid w:val="009B24D8"/>
    <w:rsid w:val="00A04FEB"/>
    <w:rsid w:val="00A06165"/>
    <w:rsid w:val="00A24DE4"/>
    <w:rsid w:val="00A3277B"/>
    <w:rsid w:val="00A76738"/>
    <w:rsid w:val="00AC0DE6"/>
    <w:rsid w:val="00B3494A"/>
    <w:rsid w:val="00B447F6"/>
    <w:rsid w:val="00BB06FF"/>
    <w:rsid w:val="00BB0CDB"/>
    <w:rsid w:val="00BE68A9"/>
    <w:rsid w:val="00BE68B7"/>
    <w:rsid w:val="00C22B5B"/>
    <w:rsid w:val="00C96F9A"/>
    <w:rsid w:val="00CA284C"/>
    <w:rsid w:val="00CB0145"/>
    <w:rsid w:val="00CB7517"/>
    <w:rsid w:val="00CD5F58"/>
    <w:rsid w:val="00D0688C"/>
    <w:rsid w:val="00D56FB6"/>
    <w:rsid w:val="00D71924"/>
    <w:rsid w:val="00D905C2"/>
    <w:rsid w:val="00D93143"/>
    <w:rsid w:val="00DC11F0"/>
    <w:rsid w:val="00DC639A"/>
    <w:rsid w:val="00DF01B4"/>
    <w:rsid w:val="00E043DD"/>
    <w:rsid w:val="00E75516"/>
    <w:rsid w:val="00E9530F"/>
    <w:rsid w:val="00F06138"/>
    <w:rsid w:val="00F12D3F"/>
    <w:rsid w:val="00F266C6"/>
    <w:rsid w:val="00F41557"/>
    <w:rsid w:val="00F42B2D"/>
    <w:rsid w:val="00F606A0"/>
    <w:rsid w:val="00F62192"/>
    <w:rsid w:val="00F813B3"/>
    <w:rsid w:val="00FA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0C76A"/>
  <w15:chartTrackingRefBased/>
  <w15:docId w15:val="{B1BA230B-62F0-4CDB-99A8-A4D5D6BE7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447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47F6"/>
    <w:rPr>
      <w:sz w:val="20"/>
      <w:szCs w:val="20"/>
    </w:rPr>
  </w:style>
  <w:style w:type="character" w:styleId="FootnoteReference">
    <w:name w:val="footnote reference"/>
    <w:basedOn w:val="DefaultParagraphFont"/>
    <w:uiPriority w:val="99"/>
    <w:semiHidden/>
    <w:unhideWhenUsed/>
    <w:rsid w:val="00B447F6"/>
    <w:rPr>
      <w:vertAlign w:val="superscript"/>
    </w:rPr>
  </w:style>
  <w:style w:type="paragraph" w:styleId="ListParagraph">
    <w:name w:val="List Paragraph"/>
    <w:basedOn w:val="Normal"/>
    <w:uiPriority w:val="34"/>
    <w:qFormat/>
    <w:rsid w:val="0088783A"/>
    <w:pPr>
      <w:spacing w:line="256" w:lineRule="auto"/>
      <w:ind w:left="720"/>
      <w:contextualSpacing/>
    </w:pPr>
  </w:style>
  <w:style w:type="paragraph" w:styleId="Header">
    <w:name w:val="header"/>
    <w:basedOn w:val="Normal"/>
    <w:link w:val="HeaderChar"/>
    <w:uiPriority w:val="99"/>
    <w:unhideWhenUsed/>
    <w:rsid w:val="00E95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30F"/>
  </w:style>
  <w:style w:type="paragraph" w:styleId="Footer">
    <w:name w:val="footer"/>
    <w:basedOn w:val="Normal"/>
    <w:link w:val="FooterChar"/>
    <w:uiPriority w:val="99"/>
    <w:unhideWhenUsed/>
    <w:rsid w:val="00E95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60167">
      <w:bodyDiv w:val="1"/>
      <w:marLeft w:val="0"/>
      <w:marRight w:val="0"/>
      <w:marTop w:val="0"/>
      <w:marBottom w:val="0"/>
      <w:divBdr>
        <w:top w:val="none" w:sz="0" w:space="0" w:color="auto"/>
        <w:left w:val="none" w:sz="0" w:space="0" w:color="auto"/>
        <w:bottom w:val="none" w:sz="0" w:space="0" w:color="auto"/>
        <w:right w:val="none" w:sz="0" w:space="0" w:color="auto"/>
      </w:divBdr>
    </w:div>
    <w:div w:id="126507528">
      <w:bodyDiv w:val="1"/>
      <w:marLeft w:val="0"/>
      <w:marRight w:val="0"/>
      <w:marTop w:val="0"/>
      <w:marBottom w:val="0"/>
      <w:divBdr>
        <w:top w:val="none" w:sz="0" w:space="0" w:color="auto"/>
        <w:left w:val="none" w:sz="0" w:space="0" w:color="auto"/>
        <w:bottom w:val="none" w:sz="0" w:space="0" w:color="auto"/>
        <w:right w:val="none" w:sz="0" w:space="0" w:color="auto"/>
      </w:divBdr>
    </w:div>
    <w:div w:id="202526193">
      <w:bodyDiv w:val="1"/>
      <w:marLeft w:val="0"/>
      <w:marRight w:val="0"/>
      <w:marTop w:val="0"/>
      <w:marBottom w:val="0"/>
      <w:divBdr>
        <w:top w:val="none" w:sz="0" w:space="0" w:color="auto"/>
        <w:left w:val="none" w:sz="0" w:space="0" w:color="auto"/>
        <w:bottom w:val="none" w:sz="0" w:space="0" w:color="auto"/>
        <w:right w:val="none" w:sz="0" w:space="0" w:color="auto"/>
      </w:divBdr>
    </w:div>
    <w:div w:id="312412905">
      <w:bodyDiv w:val="1"/>
      <w:marLeft w:val="0"/>
      <w:marRight w:val="0"/>
      <w:marTop w:val="0"/>
      <w:marBottom w:val="0"/>
      <w:divBdr>
        <w:top w:val="none" w:sz="0" w:space="0" w:color="auto"/>
        <w:left w:val="none" w:sz="0" w:space="0" w:color="auto"/>
        <w:bottom w:val="none" w:sz="0" w:space="0" w:color="auto"/>
        <w:right w:val="none" w:sz="0" w:space="0" w:color="auto"/>
      </w:divBdr>
    </w:div>
    <w:div w:id="435102557">
      <w:bodyDiv w:val="1"/>
      <w:marLeft w:val="0"/>
      <w:marRight w:val="0"/>
      <w:marTop w:val="0"/>
      <w:marBottom w:val="0"/>
      <w:divBdr>
        <w:top w:val="none" w:sz="0" w:space="0" w:color="auto"/>
        <w:left w:val="none" w:sz="0" w:space="0" w:color="auto"/>
        <w:bottom w:val="none" w:sz="0" w:space="0" w:color="auto"/>
        <w:right w:val="none" w:sz="0" w:space="0" w:color="auto"/>
      </w:divBdr>
    </w:div>
    <w:div w:id="456072741">
      <w:bodyDiv w:val="1"/>
      <w:marLeft w:val="0"/>
      <w:marRight w:val="0"/>
      <w:marTop w:val="0"/>
      <w:marBottom w:val="0"/>
      <w:divBdr>
        <w:top w:val="none" w:sz="0" w:space="0" w:color="auto"/>
        <w:left w:val="none" w:sz="0" w:space="0" w:color="auto"/>
        <w:bottom w:val="none" w:sz="0" w:space="0" w:color="auto"/>
        <w:right w:val="none" w:sz="0" w:space="0" w:color="auto"/>
      </w:divBdr>
    </w:div>
    <w:div w:id="503208480">
      <w:bodyDiv w:val="1"/>
      <w:marLeft w:val="0"/>
      <w:marRight w:val="0"/>
      <w:marTop w:val="0"/>
      <w:marBottom w:val="0"/>
      <w:divBdr>
        <w:top w:val="none" w:sz="0" w:space="0" w:color="auto"/>
        <w:left w:val="none" w:sz="0" w:space="0" w:color="auto"/>
        <w:bottom w:val="none" w:sz="0" w:space="0" w:color="auto"/>
        <w:right w:val="none" w:sz="0" w:space="0" w:color="auto"/>
      </w:divBdr>
    </w:div>
    <w:div w:id="820774785">
      <w:bodyDiv w:val="1"/>
      <w:marLeft w:val="0"/>
      <w:marRight w:val="0"/>
      <w:marTop w:val="0"/>
      <w:marBottom w:val="0"/>
      <w:divBdr>
        <w:top w:val="none" w:sz="0" w:space="0" w:color="auto"/>
        <w:left w:val="none" w:sz="0" w:space="0" w:color="auto"/>
        <w:bottom w:val="none" w:sz="0" w:space="0" w:color="auto"/>
        <w:right w:val="none" w:sz="0" w:space="0" w:color="auto"/>
      </w:divBdr>
    </w:div>
    <w:div w:id="836966962">
      <w:bodyDiv w:val="1"/>
      <w:marLeft w:val="0"/>
      <w:marRight w:val="0"/>
      <w:marTop w:val="0"/>
      <w:marBottom w:val="0"/>
      <w:divBdr>
        <w:top w:val="none" w:sz="0" w:space="0" w:color="auto"/>
        <w:left w:val="none" w:sz="0" w:space="0" w:color="auto"/>
        <w:bottom w:val="none" w:sz="0" w:space="0" w:color="auto"/>
        <w:right w:val="none" w:sz="0" w:space="0" w:color="auto"/>
      </w:divBdr>
    </w:div>
    <w:div w:id="848253424">
      <w:bodyDiv w:val="1"/>
      <w:marLeft w:val="0"/>
      <w:marRight w:val="0"/>
      <w:marTop w:val="0"/>
      <w:marBottom w:val="0"/>
      <w:divBdr>
        <w:top w:val="none" w:sz="0" w:space="0" w:color="auto"/>
        <w:left w:val="none" w:sz="0" w:space="0" w:color="auto"/>
        <w:bottom w:val="none" w:sz="0" w:space="0" w:color="auto"/>
        <w:right w:val="none" w:sz="0" w:space="0" w:color="auto"/>
      </w:divBdr>
    </w:div>
    <w:div w:id="938759010">
      <w:bodyDiv w:val="1"/>
      <w:marLeft w:val="0"/>
      <w:marRight w:val="0"/>
      <w:marTop w:val="0"/>
      <w:marBottom w:val="0"/>
      <w:divBdr>
        <w:top w:val="none" w:sz="0" w:space="0" w:color="auto"/>
        <w:left w:val="none" w:sz="0" w:space="0" w:color="auto"/>
        <w:bottom w:val="none" w:sz="0" w:space="0" w:color="auto"/>
        <w:right w:val="none" w:sz="0" w:space="0" w:color="auto"/>
      </w:divBdr>
    </w:div>
    <w:div w:id="1323772818">
      <w:bodyDiv w:val="1"/>
      <w:marLeft w:val="0"/>
      <w:marRight w:val="0"/>
      <w:marTop w:val="0"/>
      <w:marBottom w:val="0"/>
      <w:divBdr>
        <w:top w:val="none" w:sz="0" w:space="0" w:color="auto"/>
        <w:left w:val="none" w:sz="0" w:space="0" w:color="auto"/>
        <w:bottom w:val="none" w:sz="0" w:space="0" w:color="auto"/>
        <w:right w:val="none" w:sz="0" w:space="0" w:color="auto"/>
      </w:divBdr>
    </w:div>
    <w:div w:id="1325624767">
      <w:bodyDiv w:val="1"/>
      <w:marLeft w:val="0"/>
      <w:marRight w:val="0"/>
      <w:marTop w:val="0"/>
      <w:marBottom w:val="0"/>
      <w:divBdr>
        <w:top w:val="none" w:sz="0" w:space="0" w:color="auto"/>
        <w:left w:val="none" w:sz="0" w:space="0" w:color="auto"/>
        <w:bottom w:val="none" w:sz="0" w:space="0" w:color="auto"/>
        <w:right w:val="none" w:sz="0" w:space="0" w:color="auto"/>
      </w:divBdr>
    </w:div>
    <w:div w:id="1327241853">
      <w:bodyDiv w:val="1"/>
      <w:marLeft w:val="0"/>
      <w:marRight w:val="0"/>
      <w:marTop w:val="0"/>
      <w:marBottom w:val="0"/>
      <w:divBdr>
        <w:top w:val="none" w:sz="0" w:space="0" w:color="auto"/>
        <w:left w:val="none" w:sz="0" w:space="0" w:color="auto"/>
        <w:bottom w:val="none" w:sz="0" w:space="0" w:color="auto"/>
        <w:right w:val="none" w:sz="0" w:space="0" w:color="auto"/>
      </w:divBdr>
    </w:div>
    <w:div w:id="1397167313">
      <w:bodyDiv w:val="1"/>
      <w:marLeft w:val="0"/>
      <w:marRight w:val="0"/>
      <w:marTop w:val="0"/>
      <w:marBottom w:val="0"/>
      <w:divBdr>
        <w:top w:val="none" w:sz="0" w:space="0" w:color="auto"/>
        <w:left w:val="none" w:sz="0" w:space="0" w:color="auto"/>
        <w:bottom w:val="none" w:sz="0" w:space="0" w:color="auto"/>
        <w:right w:val="none" w:sz="0" w:space="0" w:color="auto"/>
      </w:divBdr>
    </w:div>
    <w:div w:id="1452164403">
      <w:bodyDiv w:val="1"/>
      <w:marLeft w:val="0"/>
      <w:marRight w:val="0"/>
      <w:marTop w:val="0"/>
      <w:marBottom w:val="0"/>
      <w:divBdr>
        <w:top w:val="none" w:sz="0" w:space="0" w:color="auto"/>
        <w:left w:val="none" w:sz="0" w:space="0" w:color="auto"/>
        <w:bottom w:val="none" w:sz="0" w:space="0" w:color="auto"/>
        <w:right w:val="none" w:sz="0" w:space="0" w:color="auto"/>
      </w:divBdr>
    </w:div>
    <w:div w:id="1491099937">
      <w:bodyDiv w:val="1"/>
      <w:marLeft w:val="0"/>
      <w:marRight w:val="0"/>
      <w:marTop w:val="0"/>
      <w:marBottom w:val="0"/>
      <w:divBdr>
        <w:top w:val="none" w:sz="0" w:space="0" w:color="auto"/>
        <w:left w:val="none" w:sz="0" w:space="0" w:color="auto"/>
        <w:bottom w:val="none" w:sz="0" w:space="0" w:color="auto"/>
        <w:right w:val="none" w:sz="0" w:space="0" w:color="auto"/>
      </w:divBdr>
    </w:div>
    <w:div w:id="1555849324">
      <w:bodyDiv w:val="1"/>
      <w:marLeft w:val="0"/>
      <w:marRight w:val="0"/>
      <w:marTop w:val="0"/>
      <w:marBottom w:val="0"/>
      <w:divBdr>
        <w:top w:val="none" w:sz="0" w:space="0" w:color="auto"/>
        <w:left w:val="none" w:sz="0" w:space="0" w:color="auto"/>
        <w:bottom w:val="none" w:sz="0" w:space="0" w:color="auto"/>
        <w:right w:val="none" w:sz="0" w:space="0" w:color="auto"/>
      </w:divBdr>
    </w:div>
    <w:div w:id="1579245413">
      <w:bodyDiv w:val="1"/>
      <w:marLeft w:val="0"/>
      <w:marRight w:val="0"/>
      <w:marTop w:val="0"/>
      <w:marBottom w:val="0"/>
      <w:divBdr>
        <w:top w:val="none" w:sz="0" w:space="0" w:color="auto"/>
        <w:left w:val="none" w:sz="0" w:space="0" w:color="auto"/>
        <w:bottom w:val="none" w:sz="0" w:space="0" w:color="auto"/>
        <w:right w:val="none" w:sz="0" w:space="0" w:color="auto"/>
      </w:divBdr>
    </w:div>
    <w:div w:id="1584295053">
      <w:bodyDiv w:val="1"/>
      <w:marLeft w:val="0"/>
      <w:marRight w:val="0"/>
      <w:marTop w:val="0"/>
      <w:marBottom w:val="0"/>
      <w:divBdr>
        <w:top w:val="none" w:sz="0" w:space="0" w:color="auto"/>
        <w:left w:val="none" w:sz="0" w:space="0" w:color="auto"/>
        <w:bottom w:val="none" w:sz="0" w:space="0" w:color="auto"/>
        <w:right w:val="none" w:sz="0" w:space="0" w:color="auto"/>
      </w:divBdr>
    </w:div>
    <w:div w:id="1761173928">
      <w:bodyDiv w:val="1"/>
      <w:marLeft w:val="0"/>
      <w:marRight w:val="0"/>
      <w:marTop w:val="0"/>
      <w:marBottom w:val="0"/>
      <w:divBdr>
        <w:top w:val="none" w:sz="0" w:space="0" w:color="auto"/>
        <w:left w:val="none" w:sz="0" w:space="0" w:color="auto"/>
        <w:bottom w:val="none" w:sz="0" w:space="0" w:color="auto"/>
        <w:right w:val="none" w:sz="0" w:space="0" w:color="auto"/>
      </w:divBdr>
    </w:div>
    <w:div w:id="1891845291">
      <w:bodyDiv w:val="1"/>
      <w:marLeft w:val="0"/>
      <w:marRight w:val="0"/>
      <w:marTop w:val="0"/>
      <w:marBottom w:val="0"/>
      <w:divBdr>
        <w:top w:val="none" w:sz="0" w:space="0" w:color="auto"/>
        <w:left w:val="none" w:sz="0" w:space="0" w:color="auto"/>
        <w:bottom w:val="none" w:sz="0" w:space="0" w:color="auto"/>
        <w:right w:val="none" w:sz="0" w:space="0" w:color="auto"/>
      </w:divBdr>
    </w:div>
    <w:div w:id="209199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8F90A-7895-4583-BAFB-AFEB51E50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1479</TotalTime>
  <Pages>6</Pages>
  <Words>2517</Words>
  <Characters>14351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malley</dc:creator>
  <cp:keywords/>
  <dc:description/>
  <cp:lastModifiedBy>tina malley</cp:lastModifiedBy>
  <cp:revision>33</cp:revision>
  <dcterms:created xsi:type="dcterms:W3CDTF">2022-11-23T17:21:00Z</dcterms:created>
  <dcterms:modified xsi:type="dcterms:W3CDTF">2022-12-02T20:17:00Z</dcterms:modified>
</cp:coreProperties>
</file>