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FE2EF" w14:textId="634EA4AD" w:rsidR="006D554E" w:rsidRDefault="00D117A7" w:rsidP="00D117A7">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5B1078CE" wp14:editId="715E17E3">
            <wp:extent cx="2235200" cy="11176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35200" cy="1117600"/>
                    </a:xfrm>
                    <a:prstGeom prst="rect">
                      <a:avLst/>
                    </a:prstGeom>
                  </pic:spPr>
                </pic:pic>
              </a:graphicData>
            </a:graphic>
          </wp:inline>
        </w:drawing>
      </w:r>
    </w:p>
    <w:p w14:paraId="3341B694" w14:textId="77777777" w:rsidR="006D554E" w:rsidRDefault="006D554E" w:rsidP="0073105E">
      <w:pPr>
        <w:spacing w:line="360" w:lineRule="auto"/>
        <w:jc w:val="center"/>
        <w:rPr>
          <w:rFonts w:ascii="Times New Roman" w:eastAsia="Times New Roman" w:hAnsi="Times New Roman" w:cs="Times New Roman"/>
          <w:b/>
          <w:sz w:val="32"/>
          <w:szCs w:val="32"/>
        </w:rPr>
      </w:pPr>
    </w:p>
    <w:p w14:paraId="7B0617BD" w14:textId="77777777" w:rsidR="006D554E" w:rsidRDefault="006D554E" w:rsidP="0073105E">
      <w:pPr>
        <w:spacing w:line="360" w:lineRule="auto"/>
        <w:jc w:val="center"/>
        <w:rPr>
          <w:rFonts w:ascii="Times New Roman" w:eastAsia="Times New Roman" w:hAnsi="Times New Roman" w:cs="Times New Roman"/>
          <w:b/>
          <w:sz w:val="32"/>
          <w:szCs w:val="32"/>
        </w:rPr>
      </w:pPr>
    </w:p>
    <w:p w14:paraId="33C9B4E8" w14:textId="77777777" w:rsidR="006D554E" w:rsidRDefault="006D554E" w:rsidP="0073105E">
      <w:pPr>
        <w:spacing w:line="360" w:lineRule="auto"/>
        <w:jc w:val="center"/>
        <w:rPr>
          <w:rFonts w:ascii="Times New Roman" w:eastAsia="Times New Roman" w:hAnsi="Times New Roman" w:cs="Times New Roman"/>
          <w:b/>
          <w:sz w:val="32"/>
          <w:szCs w:val="32"/>
        </w:rPr>
      </w:pPr>
    </w:p>
    <w:p w14:paraId="5C2DFCE0" w14:textId="77777777" w:rsidR="006D554E" w:rsidRDefault="006D554E" w:rsidP="0073105E">
      <w:pPr>
        <w:spacing w:line="360" w:lineRule="auto"/>
        <w:jc w:val="center"/>
        <w:rPr>
          <w:rFonts w:ascii="Times New Roman" w:eastAsia="Times New Roman" w:hAnsi="Times New Roman" w:cs="Times New Roman"/>
          <w:b/>
          <w:sz w:val="32"/>
          <w:szCs w:val="32"/>
        </w:rPr>
      </w:pPr>
    </w:p>
    <w:p w14:paraId="6B4AF9FC" w14:textId="77777777" w:rsidR="006D554E" w:rsidRDefault="006D554E" w:rsidP="0073105E">
      <w:pPr>
        <w:spacing w:line="360" w:lineRule="auto"/>
        <w:jc w:val="center"/>
        <w:rPr>
          <w:rFonts w:ascii="Times New Roman" w:eastAsia="Times New Roman" w:hAnsi="Times New Roman" w:cs="Times New Roman"/>
          <w:b/>
          <w:sz w:val="32"/>
          <w:szCs w:val="32"/>
        </w:rPr>
      </w:pPr>
    </w:p>
    <w:p w14:paraId="366525DE" w14:textId="77777777" w:rsidR="006D554E" w:rsidRDefault="006D554E" w:rsidP="0073105E">
      <w:pPr>
        <w:spacing w:line="360" w:lineRule="auto"/>
        <w:jc w:val="center"/>
        <w:rPr>
          <w:rFonts w:ascii="Times New Roman" w:eastAsia="Times New Roman" w:hAnsi="Times New Roman" w:cs="Times New Roman"/>
          <w:b/>
          <w:sz w:val="32"/>
          <w:szCs w:val="32"/>
        </w:rPr>
      </w:pPr>
    </w:p>
    <w:p w14:paraId="70493A6B" w14:textId="77777777" w:rsidR="00D117A7" w:rsidRDefault="0005798D" w:rsidP="00D117A7">
      <w:pPr>
        <w:spacing w:line="360" w:lineRule="auto"/>
        <w:ind w:left="216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 PEOPLE</w:t>
      </w:r>
    </w:p>
    <w:p w14:paraId="40F4D839" w14:textId="77777777" w:rsidR="00D117A7" w:rsidRDefault="00D117A7" w:rsidP="00D117A7">
      <w:pPr>
        <w:spacing w:line="360" w:lineRule="auto"/>
        <w:ind w:left="2160" w:firstLine="720"/>
        <w:rPr>
          <w:rFonts w:ascii="Times New Roman" w:eastAsia="Times New Roman" w:hAnsi="Times New Roman" w:cs="Times New Roman"/>
          <w:b/>
          <w:sz w:val="32"/>
          <w:szCs w:val="32"/>
        </w:rPr>
      </w:pPr>
    </w:p>
    <w:p w14:paraId="0C494374" w14:textId="77777777" w:rsidR="00D117A7" w:rsidRDefault="00D117A7" w:rsidP="00D117A7">
      <w:pPr>
        <w:spacing w:line="360" w:lineRule="auto"/>
        <w:ind w:left="2160" w:firstLine="720"/>
        <w:rPr>
          <w:rFonts w:ascii="Times New Roman" w:eastAsia="Times New Roman" w:hAnsi="Times New Roman" w:cs="Times New Roman"/>
          <w:b/>
          <w:sz w:val="32"/>
          <w:szCs w:val="32"/>
        </w:rPr>
      </w:pPr>
    </w:p>
    <w:p w14:paraId="27ECFB63" w14:textId="77777777" w:rsidR="00D117A7" w:rsidRDefault="00D117A7" w:rsidP="00D117A7">
      <w:pPr>
        <w:spacing w:line="360" w:lineRule="auto"/>
        <w:ind w:left="2160" w:firstLine="720"/>
        <w:rPr>
          <w:rFonts w:ascii="Times New Roman" w:eastAsia="Times New Roman" w:hAnsi="Times New Roman" w:cs="Times New Roman"/>
          <w:b/>
          <w:sz w:val="32"/>
          <w:szCs w:val="32"/>
        </w:rPr>
      </w:pPr>
    </w:p>
    <w:p w14:paraId="49A3D6E9" w14:textId="77777777" w:rsidR="00D117A7" w:rsidRDefault="00D117A7" w:rsidP="00D117A7">
      <w:pPr>
        <w:spacing w:line="360" w:lineRule="auto"/>
      </w:pPr>
      <w:r>
        <w:t>COURSE NAME: MANAGING PEOPLE</w:t>
      </w:r>
    </w:p>
    <w:p w14:paraId="2BB2EDE4" w14:textId="77777777" w:rsidR="00D117A7" w:rsidRDefault="00D117A7" w:rsidP="00D117A7">
      <w:pPr>
        <w:spacing w:line="360" w:lineRule="auto"/>
      </w:pPr>
      <w:r>
        <w:t>MODULE CODE: LCBB5004</w:t>
      </w:r>
    </w:p>
    <w:p w14:paraId="56630881" w14:textId="77777777" w:rsidR="00D117A7" w:rsidRDefault="00D117A7" w:rsidP="00D117A7">
      <w:pPr>
        <w:spacing w:line="360" w:lineRule="auto"/>
      </w:pPr>
      <w:r>
        <w:t>STUDENT NAME: ALEXANDRA ALINA TINCA</w:t>
      </w:r>
    </w:p>
    <w:p w14:paraId="227A30C4" w14:textId="77777777" w:rsidR="00725852" w:rsidRDefault="00D117A7" w:rsidP="00D117A7">
      <w:pPr>
        <w:spacing w:line="360" w:lineRule="auto"/>
      </w:pPr>
      <w:r>
        <w:t>STUDENT NUMBER: 22028710</w:t>
      </w:r>
    </w:p>
    <w:p w14:paraId="558AAEFA" w14:textId="4DB6B3B8" w:rsidR="006D554E" w:rsidRDefault="00725852" w:rsidP="00D117A7">
      <w:pPr>
        <w:spacing w:line="360" w:lineRule="auto"/>
      </w:pPr>
      <w:r>
        <w:t>LECTURER NAME: TERRY WALCOTT</w:t>
      </w:r>
      <w:r w:rsidR="0005798D">
        <w:br w:type="page"/>
      </w:r>
    </w:p>
    <w:p w14:paraId="0286D14A" w14:textId="77777777" w:rsidR="00D117A7" w:rsidRDefault="00D117A7" w:rsidP="00D117A7">
      <w:pPr>
        <w:spacing w:line="360" w:lineRule="auto"/>
        <w:ind w:left="2160" w:firstLine="720"/>
      </w:pPr>
    </w:p>
    <w:p w14:paraId="18187B98" w14:textId="77777777" w:rsidR="00D117A7" w:rsidRDefault="00D117A7" w:rsidP="00D117A7">
      <w:pPr>
        <w:spacing w:line="360" w:lineRule="auto"/>
        <w:ind w:left="2160" w:firstLine="720"/>
        <w:rPr>
          <w:rFonts w:ascii="Times New Roman" w:eastAsia="Times New Roman" w:hAnsi="Times New Roman" w:cs="Times New Roman"/>
          <w:b/>
          <w:sz w:val="32"/>
          <w:szCs w:val="32"/>
        </w:rPr>
      </w:pPr>
    </w:p>
    <w:p w14:paraId="44679CB0" w14:textId="77777777" w:rsidR="006D554E" w:rsidRDefault="0005798D" w:rsidP="0073105E">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Executive Summary </w:t>
      </w:r>
    </w:p>
    <w:p w14:paraId="55F2ED0B" w14:textId="6D2A0A3A" w:rsidR="00243D2B"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demonstrated the application of the area of managing people with different working practices to intend productivity and efficiency of individuals to develop working practices. The study of the CIPD professional map to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further growth ability of HR professionals has been critically discussed to understand its impact on developing performance ability. Moreover, the area of its development demonstrates the working practices and quality of HR professionals in their operational area has also been highlighted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its application in a better way. Apart from that, by applying the CIPD professional map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ability to address unemployment issues in their working area and the current situation of the </w:t>
      </w:r>
      <w:r w:rsidR="00725852">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of the public sector of the UK has also been illustrated in the report to determine the reason behind the rising unemployment rate and fallen revenue in business operations. </w:t>
      </w:r>
    </w:p>
    <w:p w14:paraId="637CA86B" w14:textId="77777777" w:rsidR="00243D2B" w:rsidRDefault="00243D2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rPr>
        <w:id w:val="39352236"/>
        <w:docPartObj>
          <w:docPartGallery w:val="Table of Contents"/>
          <w:docPartUnique/>
        </w:docPartObj>
      </w:sdtPr>
      <w:sdtContent>
        <w:p w14:paraId="40560084" w14:textId="77777777" w:rsidR="00BB180D" w:rsidRDefault="00BB180D" w:rsidP="0007357B">
          <w:pPr>
            <w:pStyle w:val="TOCHeading"/>
            <w:jc w:val="center"/>
          </w:pPr>
          <w:r w:rsidRPr="0007357B">
            <w:rPr>
              <w:rFonts w:ascii="Times New Roman" w:hAnsi="Times New Roman" w:cs="Times New Roman"/>
              <w:color w:val="000000" w:themeColor="text1"/>
            </w:rPr>
            <w:t>Table of Contents</w:t>
          </w:r>
        </w:p>
        <w:p w14:paraId="3E5E9428" w14:textId="77777777" w:rsidR="00BB180D" w:rsidRPr="0007357B" w:rsidRDefault="00BB180D" w:rsidP="0007357B">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10630425" w:history="1">
            <w:r w:rsidRPr="0007357B">
              <w:rPr>
                <w:rStyle w:val="Hyperlink"/>
                <w:rFonts w:ascii="Times New Roman" w:hAnsi="Times New Roman" w:cs="Times New Roman"/>
                <w:noProof/>
                <w:sz w:val="24"/>
              </w:rPr>
              <w:t>Introduction</w:t>
            </w:r>
            <w:r w:rsidRPr="0007357B">
              <w:rPr>
                <w:rFonts w:ascii="Times New Roman" w:hAnsi="Times New Roman" w:cs="Times New Roman"/>
                <w:noProof/>
                <w:webHidden/>
                <w:sz w:val="24"/>
              </w:rPr>
              <w:tab/>
            </w:r>
            <w:r w:rsidRPr="0007357B">
              <w:rPr>
                <w:rFonts w:ascii="Times New Roman" w:hAnsi="Times New Roman" w:cs="Times New Roman"/>
                <w:noProof/>
                <w:webHidden/>
                <w:sz w:val="24"/>
              </w:rPr>
              <w:fldChar w:fldCharType="begin"/>
            </w:r>
            <w:r w:rsidRPr="0007357B">
              <w:rPr>
                <w:rFonts w:ascii="Times New Roman" w:hAnsi="Times New Roman" w:cs="Times New Roman"/>
                <w:noProof/>
                <w:webHidden/>
                <w:sz w:val="24"/>
              </w:rPr>
              <w:instrText xml:space="preserve"> PAGEREF _Toc110630425 \h </w:instrText>
            </w:r>
            <w:r w:rsidRPr="0007357B">
              <w:rPr>
                <w:rFonts w:ascii="Times New Roman" w:hAnsi="Times New Roman" w:cs="Times New Roman"/>
                <w:noProof/>
                <w:webHidden/>
                <w:sz w:val="24"/>
              </w:rPr>
            </w:r>
            <w:r w:rsidRPr="0007357B">
              <w:rPr>
                <w:rFonts w:ascii="Times New Roman" w:hAnsi="Times New Roman" w:cs="Times New Roman"/>
                <w:noProof/>
                <w:webHidden/>
                <w:sz w:val="24"/>
              </w:rPr>
              <w:fldChar w:fldCharType="separate"/>
            </w:r>
            <w:r w:rsidRPr="0007357B">
              <w:rPr>
                <w:rFonts w:ascii="Times New Roman" w:hAnsi="Times New Roman" w:cs="Times New Roman"/>
                <w:noProof/>
                <w:webHidden/>
                <w:sz w:val="24"/>
              </w:rPr>
              <w:t>4</w:t>
            </w:r>
            <w:r w:rsidRPr="0007357B">
              <w:rPr>
                <w:rFonts w:ascii="Times New Roman" w:hAnsi="Times New Roman" w:cs="Times New Roman"/>
                <w:noProof/>
                <w:webHidden/>
                <w:sz w:val="24"/>
              </w:rPr>
              <w:fldChar w:fldCharType="end"/>
            </w:r>
          </w:hyperlink>
        </w:p>
        <w:p w14:paraId="4D6691F4" w14:textId="77777777" w:rsidR="00BB180D" w:rsidRPr="0007357B" w:rsidRDefault="00000000" w:rsidP="0007357B">
          <w:pPr>
            <w:pStyle w:val="TOC1"/>
            <w:tabs>
              <w:tab w:val="right" w:leader="dot" w:pos="9350"/>
            </w:tabs>
            <w:spacing w:line="360" w:lineRule="auto"/>
            <w:jc w:val="both"/>
            <w:rPr>
              <w:rFonts w:ascii="Times New Roman" w:hAnsi="Times New Roman" w:cs="Times New Roman"/>
              <w:noProof/>
              <w:sz w:val="24"/>
            </w:rPr>
          </w:pPr>
          <w:hyperlink w:anchor="_Toc110630426" w:history="1">
            <w:r w:rsidR="00BB180D" w:rsidRPr="0007357B">
              <w:rPr>
                <w:rStyle w:val="Hyperlink"/>
                <w:rFonts w:ascii="Times New Roman" w:hAnsi="Times New Roman" w:cs="Times New Roman"/>
                <w:noProof/>
                <w:sz w:val="24"/>
              </w:rPr>
              <w:t>Part 1:</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_Toc110630426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4</w:t>
            </w:r>
            <w:r w:rsidR="00BB180D" w:rsidRPr="0007357B">
              <w:rPr>
                <w:rFonts w:ascii="Times New Roman" w:hAnsi="Times New Roman" w:cs="Times New Roman"/>
                <w:noProof/>
                <w:webHidden/>
                <w:sz w:val="24"/>
              </w:rPr>
              <w:fldChar w:fldCharType="end"/>
            </w:r>
          </w:hyperlink>
        </w:p>
        <w:p w14:paraId="72FA2C28" w14:textId="77777777" w:rsidR="00BB180D" w:rsidRPr="0007357B" w:rsidRDefault="00000000" w:rsidP="0007357B">
          <w:pPr>
            <w:pStyle w:val="TOC2"/>
            <w:tabs>
              <w:tab w:val="right" w:leader="dot" w:pos="9350"/>
            </w:tabs>
            <w:spacing w:line="360" w:lineRule="auto"/>
            <w:jc w:val="both"/>
            <w:rPr>
              <w:rFonts w:ascii="Times New Roman" w:hAnsi="Times New Roman" w:cs="Times New Roman"/>
              <w:noProof/>
              <w:sz w:val="24"/>
            </w:rPr>
          </w:pPr>
          <w:hyperlink w:anchor="_Toc110630427" w:history="1">
            <w:r w:rsidR="00BB180D" w:rsidRPr="0007357B">
              <w:rPr>
                <w:rStyle w:val="Hyperlink"/>
                <w:rFonts w:ascii="Times New Roman" w:hAnsi="Times New Roman" w:cs="Times New Roman"/>
                <w:noProof/>
                <w:sz w:val="24"/>
              </w:rPr>
              <w:t>(a) Explain the importance of mentioned behaviours for HR professionals working in the UK</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_Toc110630427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5</w:t>
            </w:r>
            <w:r w:rsidR="00BB180D" w:rsidRPr="0007357B">
              <w:rPr>
                <w:rFonts w:ascii="Times New Roman" w:hAnsi="Times New Roman" w:cs="Times New Roman"/>
                <w:noProof/>
                <w:webHidden/>
                <w:sz w:val="24"/>
              </w:rPr>
              <w:fldChar w:fldCharType="end"/>
            </w:r>
          </w:hyperlink>
        </w:p>
        <w:p w14:paraId="027CF7AA" w14:textId="77777777" w:rsidR="00BB180D" w:rsidRPr="0007357B" w:rsidRDefault="00000000" w:rsidP="0007357B">
          <w:pPr>
            <w:pStyle w:val="TOC2"/>
            <w:tabs>
              <w:tab w:val="right" w:leader="dot" w:pos="9350"/>
            </w:tabs>
            <w:spacing w:line="360" w:lineRule="auto"/>
            <w:jc w:val="both"/>
            <w:rPr>
              <w:rFonts w:ascii="Times New Roman" w:hAnsi="Times New Roman" w:cs="Times New Roman"/>
              <w:noProof/>
              <w:sz w:val="24"/>
            </w:rPr>
          </w:pPr>
          <w:hyperlink w:anchor="_Toc110630428" w:history="1">
            <w:r w:rsidR="00BB180D" w:rsidRPr="0007357B">
              <w:rPr>
                <w:rStyle w:val="Hyperlink"/>
                <w:rFonts w:ascii="Times New Roman" w:hAnsi="Times New Roman" w:cs="Times New Roman"/>
                <w:noProof/>
                <w:sz w:val="24"/>
              </w:rPr>
              <w:t>(b) Evaluate the application of the map to improve the working quality of HR professionals on a global scale regardless of the sizes and sectors of organisations</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_Toc110630428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7</w:t>
            </w:r>
            <w:r w:rsidR="00BB180D" w:rsidRPr="0007357B">
              <w:rPr>
                <w:rFonts w:ascii="Times New Roman" w:hAnsi="Times New Roman" w:cs="Times New Roman"/>
                <w:noProof/>
                <w:webHidden/>
                <w:sz w:val="24"/>
              </w:rPr>
              <w:fldChar w:fldCharType="end"/>
            </w:r>
          </w:hyperlink>
        </w:p>
        <w:p w14:paraId="0F35F56D" w14:textId="77777777" w:rsidR="00BB180D" w:rsidRPr="0007357B" w:rsidRDefault="00000000" w:rsidP="0007357B">
          <w:pPr>
            <w:pStyle w:val="TOC1"/>
            <w:tabs>
              <w:tab w:val="right" w:leader="dot" w:pos="9350"/>
            </w:tabs>
            <w:spacing w:line="360" w:lineRule="auto"/>
            <w:jc w:val="both"/>
            <w:rPr>
              <w:rFonts w:ascii="Times New Roman" w:hAnsi="Times New Roman" w:cs="Times New Roman"/>
              <w:noProof/>
              <w:sz w:val="24"/>
            </w:rPr>
          </w:pPr>
          <w:hyperlink w:anchor="_Toc110630429" w:history="1">
            <w:r w:rsidR="00BB180D" w:rsidRPr="0007357B">
              <w:rPr>
                <w:rStyle w:val="Hyperlink"/>
                <w:rFonts w:ascii="Times New Roman" w:hAnsi="Times New Roman" w:cs="Times New Roman"/>
                <w:noProof/>
                <w:sz w:val="24"/>
              </w:rPr>
              <w:t>Part 2:</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_Toc110630429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8</w:t>
            </w:r>
            <w:r w:rsidR="00BB180D" w:rsidRPr="0007357B">
              <w:rPr>
                <w:rFonts w:ascii="Times New Roman" w:hAnsi="Times New Roman" w:cs="Times New Roman"/>
                <w:noProof/>
                <w:webHidden/>
                <w:sz w:val="24"/>
              </w:rPr>
              <w:fldChar w:fldCharType="end"/>
            </w:r>
          </w:hyperlink>
        </w:p>
        <w:p w14:paraId="241500B6" w14:textId="77777777" w:rsidR="00BB180D" w:rsidRPr="0007357B" w:rsidRDefault="00000000" w:rsidP="0007357B">
          <w:pPr>
            <w:pStyle w:val="TOC2"/>
            <w:tabs>
              <w:tab w:val="right" w:leader="dot" w:pos="9350"/>
            </w:tabs>
            <w:spacing w:line="360" w:lineRule="auto"/>
            <w:jc w:val="both"/>
            <w:rPr>
              <w:rFonts w:ascii="Times New Roman" w:hAnsi="Times New Roman" w:cs="Times New Roman"/>
              <w:noProof/>
              <w:sz w:val="24"/>
            </w:rPr>
          </w:pPr>
          <w:hyperlink w:anchor="_Toc110630430" w:history="1">
            <w:r w:rsidR="00BB180D" w:rsidRPr="0007357B">
              <w:rPr>
                <w:rStyle w:val="Hyperlink"/>
                <w:rFonts w:ascii="Times New Roman" w:hAnsi="Times New Roman" w:cs="Times New Roman"/>
                <w:noProof/>
                <w:sz w:val="24"/>
              </w:rPr>
              <w:t>(a) Explain the issues of skills shortages despite the high unemployment rate in the public sector in the UK</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_Toc110630430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8</w:t>
            </w:r>
            <w:r w:rsidR="00BB180D" w:rsidRPr="0007357B">
              <w:rPr>
                <w:rFonts w:ascii="Times New Roman" w:hAnsi="Times New Roman" w:cs="Times New Roman"/>
                <w:noProof/>
                <w:webHidden/>
                <w:sz w:val="24"/>
              </w:rPr>
              <w:fldChar w:fldCharType="end"/>
            </w:r>
          </w:hyperlink>
        </w:p>
        <w:p w14:paraId="54C913BE" w14:textId="77777777" w:rsidR="00BB180D" w:rsidRPr="0007357B" w:rsidRDefault="00000000" w:rsidP="0007357B">
          <w:pPr>
            <w:pStyle w:val="TOC2"/>
            <w:tabs>
              <w:tab w:val="right" w:leader="dot" w:pos="9350"/>
            </w:tabs>
            <w:spacing w:line="360" w:lineRule="auto"/>
            <w:jc w:val="both"/>
            <w:rPr>
              <w:rFonts w:ascii="Times New Roman" w:hAnsi="Times New Roman" w:cs="Times New Roman"/>
              <w:noProof/>
              <w:sz w:val="24"/>
            </w:rPr>
          </w:pPr>
          <w:hyperlink w:anchor="_Toc110630431" w:history="1">
            <w:r w:rsidR="00BB180D" w:rsidRPr="0007357B">
              <w:rPr>
                <w:rStyle w:val="Hyperlink"/>
                <w:rFonts w:ascii="Times New Roman" w:hAnsi="Times New Roman" w:cs="Times New Roman"/>
                <w:noProof/>
                <w:sz w:val="24"/>
              </w:rPr>
              <w:t>(b) ‘Discuss and identify long-term labour market developments to address the skills shortages in healthcare sector professions in the UK’</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_Toc110630431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10</w:t>
            </w:r>
            <w:r w:rsidR="00BB180D" w:rsidRPr="0007357B">
              <w:rPr>
                <w:rFonts w:ascii="Times New Roman" w:hAnsi="Times New Roman" w:cs="Times New Roman"/>
                <w:noProof/>
                <w:webHidden/>
                <w:sz w:val="24"/>
              </w:rPr>
              <w:fldChar w:fldCharType="end"/>
            </w:r>
          </w:hyperlink>
        </w:p>
        <w:p w14:paraId="410740C2" w14:textId="77777777" w:rsidR="00BB180D" w:rsidRPr="0007357B" w:rsidRDefault="00000000" w:rsidP="0007357B">
          <w:pPr>
            <w:pStyle w:val="TOC1"/>
            <w:tabs>
              <w:tab w:val="right" w:leader="dot" w:pos="9350"/>
            </w:tabs>
            <w:spacing w:line="360" w:lineRule="auto"/>
            <w:jc w:val="both"/>
            <w:rPr>
              <w:rFonts w:ascii="Times New Roman" w:hAnsi="Times New Roman" w:cs="Times New Roman"/>
              <w:noProof/>
              <w:sz w:val="24"/>
            </w:rPr>
          </w:pPr>
          <w:hyperlink w:anchor="_Toc110630432" w:history="1">
            <w:r w:rsidR="00BB180D" w:rsidRPr="0007357B">
              <w:rPr>
                <w:rStyle w:val="Hyperlink"/>
                <w:rFonts w:ascii="Times New Roman" w:hAnsi="Times New Roman" w:cs="Times New Roman"/>
                <w:noProof/>
                <w:sz w:val="24"/>
              </w:rPr>
              <w:t>Conclusion</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_Toc110630432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11</w:t>
            </w:r>
            <w:r w:rsidR="00BB180D" w:rsidRPr="0007357B">
              <w:rPr>
                <w:rFonts w:ascii="Times New Roman" w:hAnsi="Times New Roman" w:cs="Times New Roman"/>
                <w:noProof/>
                <w:webHidden/>
                <w:sz w:val="24"/>
              </w:rPr>
              <w:fldChar w:fldCharType="end"/>
            </w:r>
          </w:hyperlink>
        </w:p>
        <w:p w14:paraId="4E4C190F" w14:textId="77777777" w:rsidR="00BB180D" w:rsidRDefault="00000000" w:rsidP="0007357B">
          <w:pPr>
            <w:pStyle w:val="TOC1"/>
            <w:tabs>
              <w:tab w:val="right" w:leader="dot" w:pos="9350"/>
            </w:tabs>
            <w:spacing w:line="360" w:lineRule="auto"/>
            <w:jc w:val="both"/>
            <w:rPr>
              <w:noProof/>
            </w:rPr>
          </w:pPr>
          <w:hyperlink w:anchor="_Toc110630433" w:history="1">
            <w:r w:rsidR="00BB180D" w:rsidRPr="0007357B">
              <w:rPr>
                <w:rStyle w:val="Hyperlink"/>
                <w:rFonts w:ascii="Times New Roman" w:hAnsi="Times New Roman" w:cs="Times New Roman"/>
                <w:noProof/>
                <w:sz w:val="24"/>
              </w:rPr>
              <w:t>References</w:t>
            </w:r>
            <w:r w:rsidR="00BB180D" w:rsidRPr="0007357B">
              <w:rPr>
                <w:rFonts w:ascii="Times New Roman" w:hAnsi="Times New Roman" w:cs="Times New Roman"/>
                <w:noProof/>
                <w:webHidden/>
                <w:sz w:val="24"/>
              </w:rPr>
              <w:tab/>
            </w:r>
            <w:r w:rsidR="00BB180D" w:rsidRPr="0007357B">
              <w:rPr>
                <w:rFonts w:ascii="Times New Roman" w:hAnsi="Times New Roman" w:cs="Times New Roman"/>
                <w:noProof/>
                <w:webHidden/>
                <w:sz w:val="24"/>
              </w:rPr>
              <w:fldChar w:fldCharType="begin"/>
            </w:r>
            <w:r w:rsidR="00BB180D" w:rsidRPr="0007357B">
              <w:rPr>
                <w:rFonts w:ascii="Times New Roman" w:hAnsi="Times New Roman" w:cs="Times New Roman"/>
                <w:noProof/>
                <w:webHidden/>
                <w:sz w:val="24"/>
              </w:rPr>
              <w:instrText xml:space="preserve"> PAGEREF _Toc110630433 \h </w:instrText>
            </w:r>
            <w:r w:rsidR="00BB180D" w:rsidRPr="0007357B">
              <w:rPr>
                <w:rFonts w:ascii="Times New Roman" w:hAnsi="Times New Roman" w:cs="Times New Roman"/>
                <w:noProof/>
                <w:webHidden/>
                <w:sz w:val="24"/>
              </w:rPr>
            </w:r>
            <w:r w:rsidR="00BB180D" w:rsidRPr="0007357B">
              <w:rPr>
                <w:rFonts w:ascii="Times New Roman" w:hAnsi="Times New Roman" w:cs="Times New Roman"/>
                <w:noProof/>
                <w:webHidden/>
                <w:sz w:val="24"/>
              </w:rPr>
              <w:fldChar w:fldCharType="separate"/>
            </w:r>
            <w:r w:rsidR="00BB180D" w:rsidRPr="0007357B">
              <w:rPr>
                <w:rFonts w:ascii="Times New Roman" w:hAnsi="Times New Roman" w:cs="Times New Roman"/>
                <w:noProof/>
                <w:webHidden/>
                <w:sz w:val="24"/>
              </w:rPr>
              <w:t>12</w:t>
            </w:r>
            <w:r w:rsidR="00BB180D" w:rsidRPr="0007357B">
              <w:rPr>
                <w:rFonts w:ascii="Times New Roman" w:hAnsi="Times New Roman" w:cs="Times New Roman"/>
                <w:noProof/>
                <w:webHidden/>
                <w:sz w:val="24"/>
              </w:rPr>
              <w:fldChar w:fldCharType="end"/>
            </w:r>
          </w:hyperlink>
        </w:p>
        <w:p w14:paraId="586A3255" w14:textId="77777777" w:rsidR="00BB180D" w:rsidRDefault="00BB180D">
          <w:r>
            <w:fldChar w:fldCharType="end"/>
          </w:r>
        </w:p>
      </w:sdtContent>
    </w:sdt>
    <w:p w14:paraId="7D19D791" w14:textId="77777777" w:rsidR="006D554E" w:rsidRDefault="006D554E" w:rsidP="0073105E">
      <w:pPr>
        <w:spacing w:line="360" w:lineRule="auto"/>
        <w:jc w:val="both"/>
        <w:rPr>
          <w:rFonts w:ascii="Times New Roman" w:eastAsia="Times New Roman" w:hAnsi="Times New Roman" w:cs="Times New Roman"/>
          <w:sz w:val="24"/>
          <w:szCs w:val="24"/>
        </w:rPr>
      </w:pPr>
    </w:p>
    <w:p w14:paraId="636FDD12" w14:textId="77777777" w:rsidR="006D554E" w:rsidRDefault="0005798D" w:rsidP="0073105E">
      <w:pPr>
        <w:spacing w:line="360" w:lineRule="auto"/>
        <w:jc w:val="both"/>
        <w:rPr>
          <w:rFonts w:ascii="Times New Roman" w:eastAsia="Times New Roman" w:hAnsi="Times New Roman" w:cs="Times New Roman"/>
          <w:b/>
          <w:sz w:val="28"/>
          <w:szCs w:val="28"/>
        </w:rPr>
      </w:pPr>
      <w:r>
        <w:br w:type="page"/>
      </w:r>
    </w:p>
    <w:p w14:paraId="5580DE12" w14:textId="77777777" w:rsidR="006D554E" w:rsidRDefault="0005798D" w:rsidP="007E0593">
      <w:pPr>
        <w:pStyle w:val="Heading1"/>
      </w:pPr>
      <w:bookmarkStart w:id="0" w:name="_Toc110630425"/>
      <w:r>
        <w:lastRenderedPageBreak/>
        <w:t>Introduction</w:t>
      </w:r>
      <w:bookmarkEnd w:id="0"/>
      <w:r>
        <w:t xml:space="preserve"> </w:t>
      </w:r>
    </w:p>
    <w:p w14:paraId="4BD42CE8"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management encompasses different strategic growth practices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gain more productivity and skill-based workforces that helps to increase the sustainability of that firm in its target market. The human resources department maintains the responsibility of managing people in the internal environment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stimulate the motivation of the workforce to be motivated toward their work. Based on the context the study is aiming to demonstrate the application of the CIPD professional map to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further growth ability of HR professionals. Alongside, it is also helpful in demonstrating the working quality and practices of HR professionals in their operational area. Apart from that, by applying the CIPD professional map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ability </w:t>
      </w:r>
      <w:r w:rsidR="007E0593">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to address unemployment issues in their working area</w:t>
      </w:r>
      <w:r w:rsidR="007E0593">
        <w:rPr>
          <w:rFonts w:ascii="Times New Roman" w:eastAsia="Times New Roman" w:hAnsi="Times New Roman" w:cs="Times New Roman"/>
          <w:sz w:val="24"/>
          <w:szCs w:val="24"/>
        </w:rPr>
        <w:t xml:space="preserve"> are also going to be illustrated in the study</w:t>
      </w:r>
      <w:r>
        <w:rPr>
          <w:rFonts w:ascii="Times New Roman" w:eastAsia="Times New Roman" w:hAnsi="Times New Roman" w:cs="Times New Roman"/>
          <w:sz w:val="24"/>
          <w:szCs w:val="24"/>
        </w:rPr>
        <w:t xml:space="preserve">. </w:t>
      </w:r>
    </w:p>
    <w:p w14:paraId="25CBAE5A" w14:textId="77777777" w:rsidR="006D554E" w:rsidRDefault="0005798D" w:rsidP="007E0593">
      <w:pPr>
        <w:pStyle w:val="Heading1"/>
      </w:pPr>
      <w:bookmarkStart w:id="1" w:name="_Toc110630426"/>
      <w:r>
        <w:t>Part 1:</w:t>
      </w:r>
      <w:bookmarkEnd w:id="1"/>
      <w:r>
        <w:t xml:space="preserve"> </w:t>
      </w:r>
    </w:p>
    <w:p w14:paraId="11EC8605"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Current CIPD professional map of the UK </w:t>
      </w:r>
    </w:p>
    <w:p w14:paraId="39DE20B2" w14:textId="77777777" w:rsidR="006D554E" w:rsidRDefault="0005798D" w:rsidP="0073105E">
      <w:pPr>
        <w:spacing w:before="240" w:after="24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14:anchorId="40F55D4F" wp14:editId="20096F93">
            <wp:extent cx="3924300" cy="378096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rcRect t="3418"/>
                    <a:stretch>
                      <a:fillRect/>
                    </a:stretch>
                  </pic:blipFill>
                  <pic:spPr>
                    <a:xfrm>
                      <a:off x="0" y="0"/>
                      <a:ext cx="3924300" cy="3780960"/>
                    </a:xfrm>
                    <a:prstGeom prst="rect">
                      <a:avLst/>
                    </a:prstGeom>
                    <a:ln w="25400">
                      <a:solidFill>
                        <a:srgbClr val="000000"/>
                      </a:solidFill>
                      <a:prstDash val="solid"/>
                    </a:ln>
                  </pic:spPr>
                </pic:pic>
              </a:graphicData>
            </a:graphic>
          </wp:inline>
        </w:drawing>
      </w:r>
    </w:p>
    <w:p w14:paraId="19990CF5" w14:textId="77777777" w:rsidR="006D554E" w:rsidRDefault="0005798D" w:rsidP="0073105E">
      <w:pPr>
        <w:spacing w:before="240" w:after="240"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 xml:space="preserve">Figure 1: Current CIPD professional map of the UK </w:t>
      </w:r>
    </w:p>
    <w:p w14:paraId="1F92C0A3" w14:textId="77777777" w:rsidR="006D554E" w:rsidRDefault="0005798D" w:rsidP="0073105E">
      <w:pPr>
        <w:spacing w:before="240" w:after="24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(Source: </w:t>
      </w:r>
      <w:proofErr w:type="spellStart"/>
      <w:r>
        <w:rPr>
          <w:rFonts w:ascii="Times New Roman" w:eastAsia="Times New Roman" w:hAnsi="Times New Roman" w:cs="Times New Roman"/>
          <w:color w:val="222222"/>
          <w:sz w:val="24"/>
          <w:szCs w:val="24"/>
        </w:rPr>
        <w:t>Cipd</w:t>
      </w:r>
      <w:proofErr w:type="spellEnd"/>
      <w:r>
        <w:rPr>
          <w:rFonts w:ascii="Times New Roman" w:eastAsia="Times New Roman" w:hAnsi="Times New Roman" w:cs="Times New Roman"/>
          <w:color w:val="222222"/>
          <w:sz w:val="24"/>
          <w:szCs w:val="24"/>
        </w:rPr>
        <w:t>, 2022)</w:t>
      </w:r>
    </w:p>
    <w:p w14:paraId="5BF4F871" w14:textId="5BC5A2AA" w:rsidR="006D554E" w:rsidRDefault="0005798D" w:rsidP="007E0593">
      <w:pPr>
        <w:pStyle w:val="Heading2"/>
      </w:pPr>
      <w:bookmarkStart w:id="2" w:name="_Toc110630427"/>
      <w:r>
        <w:t xml:space="preserve">(a) Explain the importance of mentioned </w:t>
      </w:r>
      <w:r w:rsidR="00725852">
        <w:t>behaviors</w:t>
      </w:r>
      <w:r>
        <w:t xml:space="preserve"> for HR professionals working in the UK</w:t>
      </w:r>
      <w:bookmarkEnd w:id="2"/>
    </w:p>
    <w:p w14:paraId="5FEBEEFA" w14:textId="7DDD3B91"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figure, strategic approaches of HR professionals in the learning and development context have been mentioned that help to define the overall working practices of professionals in their working area. In the current UK CIPD professional mapping segment, development of the people management section and improving recruitment procedures with higher qualified employees (</w:t>
      </w:r>
      <w:proofErr w:type="spellStart"/>
      <w:r>
        <w:rPr>
          <w:rFonts w:ascii="Times New Roman" w:eastAsia="Times New Roman" w:hAnsi="Times New Roman" w:cs="Times New Roman"/>
          <w:sz w:val="24"/>
          <w:szCs w:val="24"/>
        </w:rPr>
        <w:t>Cipd</w:t>
      </w:r>
      <w:proofErr w:type="spellEnd"/>
      <w:r>
        <w:rPr>
          <w:rFonts w:ascii="Times New Roman" w:eastAsia="Times New Roman" w:hAnsi="Times New Roman" w:cs="Times New Roman"/>
          <w:sz w:val="24"/>
          <w:szCs w:val="24"/>
        </w:rPr>
        <w:t xml:space="preserve">, 2022). The main context of the professional map is to focus on hiring skilled employees who are eligible to modify their own expertise depending on current needs. Alongside, in the ever-changing landscape to improve the process of learning and developing practices of HR, different strategic approaches are highlighted in the CIPD professional map in the current UK segment. Advanced and qualification factors focused on CIPD map creation methods have been adapted by the initiation to improving UK-based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skilled employees gaining opportunities and structuring their further betterment factors in a better way. In order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required </w:t>
      </w:r>
      <w:r w:rsidR="00725852">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approach of HR professionals in the UK to thriving their career objectives in the professional environment, different professionalism development approaches are going to be demonstrated in the section below to determine their importance in improving further procedures. </w:t>
      </w:r>
    </w:p>
    <w:p w14:paraId="793BC42F"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Learning and development</w:t>
      </w:r>
    </w:p>
    <w:p w14:paraId="04E23757"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are the basic internal workforce development ability of HR professionals to improve employees' career perspectives in a better way. The CIPD professional map of the UK has highlighted the terms of learning and development to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individual employees' efficiency in mitigating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task required in a detailed manner. As per the view of </w:t>
      </w:r>
      <w:proofErr w:type="spellStart"/>
      <w:r>
        <w:rPr>
          <w:rFonts w:ascii="Times New Roman" w:eastAsia="Times New Roman" w:hAnsi="Times New Roman" w:cs="Times New Roman"/>
          <w:sz w:val="24"/>
          <w:szCs w:val="24"/>
        </w:rPr>
        <w:t>Syakur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Sabat</w:t>
      </w:r>
      <w:proofErr w:type="spellEnd"/>
      <w:r>
        <w:rPr>
          <w:rFonts w:ascii="Times New Roman" w:eastAsia="Times New Roman" w:hAnsi="Times New Roman" w:cs="Times New Roman"/>
          <w:sz w:val="24"/>
          <w:szCs w:val="24"/>
        </w:rPr>
        <w:t xml:space="preserve"> (2020), learning and development are the basic knowledge acquisition and skill base developing the ability of employees by which they can be able to serve quality work to their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HR professionals are managing the responsibility of developing employees' training and performance monitoring objectives to thrive their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further growth prospects in a better way. Hence, the new professional map suggested focusing on </w:t>
      </w:r>
      <w:r>
        <w:rPr>
          <w:rFonts w:ascii="Times New Roman" w:eastAsia="Times New Roman" w:hAnsi="Times New Roman" w:cs="Times New Roman"/>
          <w:sz w:val="24"/>
          <w:szCs w:val="24"/>
        </w:rPr>
        <w:lastRenderedPageBreak/>
        <w:t xml:space="preserve">measuring the skill and qualifications of HR professionals to maintain the overall functional practices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a competitive environment. </w:t>
      </w:r>
    </w:p>
    <w:p w14:paraId="7571A63F"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Employee relations</w:t>
      </w:r>
    </w:p>
    <w:p w14:paraId="2403AE15" w14:textId="4ABBADB5"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motivation and engagement are the integral parts of building strong employee relationship factors within the working area. Regarding the HR professionals, employee relation is one of the major parts to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internal </w:t>
      </w:r>
      <w:proofErr w:type="gramStart"/>
      <w:r>
        <w:rPr>
          <w:rFonts w:ascii="Times New Roman" w:eastAsia="Times New Roman" w:hAnsi="Times New Roman" w:cs="Times New Roman"/>
          <w:sz w:val="24"/>
          <w:szCs w:val="24"/>
        </w:rPr>
        <w:t>workforces</w:t>
      </w:r>
      <w:proofErr w:type="gramEnd"/>
      <w:r>
        <w:rPr>
          <w:rFonts w:ascii="Times New Roman" w:eastAsia="Times New Roman" w:hAnsi="Times New Roman" w:cs="Times New Roman"/>
          <w:sz w:val="24"/>
          <w:szCs w:val="24"/>
        </w:rPr>
        <w:t xml:space="preserve"> productivity and future growth practices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a better way (Chen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As per the </w:t>
      </w:r>
      <w:r w:rsidR="00725852">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approaches of the CIPD professional map,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relation helps to intend training and improvement practices of an individual in their working area and helps to develop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scope to hiring skilled and qualified employees. </w:t>
      </w:r>
    </w:p>
    <w:p w14:paraId="3C3A2463"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Talent and resources planning </w:t>
      </w:r>
    </w:p>
    <w:p w14:paraId="1D92ABC1" w14:textId="39B8201A"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professional map, talent and resources planning stimulates the basic core structural elements of HR professionals in their working area based on which the overall functional departments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developed. The talent and resources planning </w:t>
      </w:r>
      <w:r w:rsidR="00725852">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approach help to improve quality management and productivity developing opportunity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gets the ability to create a strong employee base (</w:t>
      </w:r>
      <w:proofErr w:type="spellStart"/>
      <w:r>
        <w:rPr>
          <w:rFonts w:ascii="Times New Roman" w:eastAsia="Times New Roman" w:hAnsi="Times New Roman" w:cs="Times New Roman"/>
          <w:sz w:val="24"/>
          <w:szCs w:val="24"/>
        </w:rPr>
        <w:t>Purkey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HR professionals are focusing on improving the resources and working strength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ensure its growth in future competitive areas. </w:t>
      </w:r>
    </w:p>
    <w:p w14:paraId="1ED3D106"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Performance-based rewarding system </w:t>
      </w:r>
    </w:p>
    <w:p w14:paraId="3F0698B7" w14:textId="5751D98E"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Zafar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have amplified that a performance-based rewarding system implemented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intends employees' motivation and improves their focus to maintaining working responsibility in a better way. Monitoring employees' performance and stimulating their motivation to thrive in career growth practices effectively, the process of skilled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engagement in the operational area, and providing performance-based rewarding systems are considered the most important and reliable </w:t>
      </w:r>
      <w:r w:rsidR="00725852">
        <w:rPr>
          <w:rFonts w:ascii="Times New Roman" w:eastAsia="Times New Roman" w:hAnsi="Times New Roman" w:cs="Times New Roman"/>
          <w:sz w:val="24"/>
          <w:szCs w:val="24"/>
        </w:rPr>
        <w:t xml:space="preserve">behavioral </w:t>
      </w:r>
      <w:r>
        <w:rPr>
          <w:rFonts w:ascii="Times New Roman" w:eastAsia="Times New Roman" w:hAnsi="Times New Roman" w:cs="Times New Roman"/>
          <w:sz w:val="24"/>
          <w:szCs w:val="24"/>
        </w:rPr>
        <w:t xml:space="preserve">approaches of HR professionals. </w:t>
      </w:r>
    </w:p>
    <w:p w14:paraId="7B1D6D88" w14:textId="77777777" w:rsidR="006D554E" w:rsidRDefault="0005798D" w:rsidP="007E0593">
      <w:pPr>
        <w:pStyle w:val="Heading2"/>
      </w:pPr>
      <w:bookmarkStart w:id="3" w:name="_Toc110630428"/>
      <w:r>
        <w:lastRenderedPageBreak/>
        <w:t xml:space="preserve">(b) Evaluate the application of the map to improve the working quality of HR professionals on a global scale regardless of the sizes and sectors of </w:t>
      </w:r>
      <w:proofErr w:type="spellStart"/>
      <w:r>
        <w:t>organisations</w:t>
      </w:r>
      <w:bookmarkEnd w:id="3"/>
      <w:proofErr w:type="spellEnd"/>
      <w:r>
        <w:t xml:space="preserve"> </w:t>
      </w:r>
    </w:p>
    <w:p w14:paraId="32FFFE6E"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Beyond any size and sectors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operational area, developing HR professionals in every functional landscape of operations and improving the ability to intend professional growth practices in a better way, the application of the map is important. Through following the working quality practices of an HR professional to improve their career path with proper efficiency,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strategic approach of the area is important, that helps to modify basic skills and qualification ability of individuals in a better way. </w:t>
      </w:r>
    </w:p>
    <w:p w14:paraId="21D09DE6"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Collaboration </w:t>
      </w:r>
    </w:p>
    <w:p w14:paraId="5B465586"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collaboration is the way to engage team members and develop their efficiency in every work. Collaboration is the skill that helps to produce team working ability and encourages employees to be productive in their work (Sanyal and </w:t>
      </w:r>
      <w:proofErr w:type="spellStart"/>
      <w:r>
        <w:rPr>
          <w:rFonts w:ascii="Times New Roman" w:eastAsia="Times New Roman" w:hAnsi="Times New Roman" w:cs="Times New Roman"/>
          <w:sz w:val="24"/>
          <w:szCs w:val="24"/>
        </w:rPr>
        <w:t>Hisam</w:t>
      </w:r>
      <w:proofErr w:type="spellEnd"/>
      <w:r>
        <w:rPr>
          <w:rFonts w:ascii="Times New Roman" w:eastAsia="Times New Roman" w:hAnsi="Times New Roman" w:cs="Times New Roman"/>
          <w:sz w:val="24"/>
          <w:szCs w:val="24"/>
        </w:rPr>
        <w:t xml:space="preserve">, 2018). In terms of improving the working quality of the HR professionals in the functional area, collaboration is the way that helps to intend individuals' ability to sustain their performance objectives on a global scale regardless of sizes and sectors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
    <w:p w14:paraId="344BCEC5"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Courage to challenge </w:t>
      </w:r>
    </w:p>
    <w:p w14:paraId="5B483448" w14:textId="6CB61030"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Improving employees' ability to adapt to cognitive situations, managing efficiency, and developing the courage to challenge individuals is the most important responsibility of HR professionals. The strategic </w:t>
      </w:r>
      <w:r w:rsidR="00725852">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approach is reliable for intending quality of work and improving the HR department's ability to influence their employees to manage any situational conflicts with proper competency (Scobie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7C0A8A64" w14:textId="77777777" w:rsidR="006D554E" w:rsidRDefault="0005798D" w:rsidP="007310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Personal credibility</w:t>
      </w:r>
    </w:p>
    <w:p w14:paraId="3B6C0F2C"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professionals focus on developing the personal credibility of individuals to intend their ability to improve personal credibility. Alongside, improving the factors helps to enhance quality working practices in the operational area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a better way. Nawaz and </w:t>
      </w:r>
      <w:proofErr w:type="spellStart"/>
      <w:r>
        <w:rPr>
          <w:rFonts w:ascii="Times New Roman" w:eastAsia="Times New Roman" w:hAnsi="Times New Roman" w:cs="Times New Roman"/>
          <w:sz w:val="24"/>
          <w:szCs w:val="24"/>
        </w:rPr>
        <w:t>Koç</w:t>
      </w:r>
      <w:proofErr w:type="spellEnd"/>
      <w:r>
        <w:rPr>
          <w:rFonts w:ascii="Times New Roman" w:eastAsia="Times New Roman" w:hAnsi="Times New Roman" w:cs="Times New Roman"/>
          <w:sz w:val="24"/>
          <w:szCs w:val="24"/>
        </w:rPr>
        <w:t xml:space="preserve"> (2019) have stated that personal credibility-related functional area focusing on HR professionals helps to hire qualified employees to further career objectives by developing the ability of employees. </w:t>
      </w:r>
    </w:p>
    <w:p w14:paraId="3B8ED3BE" w14:textId="77777777" w:rsidR="006D554E" w:rsidRDefault="0005798D" w:rsidP="007E0593">
      <w:pPr>
        <w:pStyle w:val="Heading1"/>
      </w:pPr>
      <w:bookmarkStart w:id="4" w:name="_Toc110630429"/>
      <w:r>
        <w:lastRenderedPageBreak/>
        <w:t>Part 2:</w:t>
      </w:r>
      <w:bookmarkEnd w:id="4"/>
      <w:r>
        <w:t xml:space="preserve"> </w:t>
      </w:r>
    </w:p>
    <w:p w14:paraId="715DE1CF" w14:textId="77777777" w:rsidR="006D554E" w:rsidRDefault="0005798D" w:rsidP="007E0593">
      <w:pPr>
        <w:pStyle w:val="Heading2"/>
      </w:pPr>
      <w:bookmarkStart w:id="5" w:name="_Toc110630430"/>
      <w:r>
        <w:t>(a) Explain the issues of skills shortages despite the high unemployment rate in the public sector in the UK</w:t>
      </w:r>
      <w:bookmarkEnd w:id="5"/>
      <w:r>
        <w:t xml:space="preserve"> </w:t>
      </w:r>
    </w:p>
    <w:p w14:paraId="39ACAE79" w14:textId="228724BA"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operational area of the public sector is witnessing a decrease from its basic situated area, for which the unemployment ratio in the sector is also affected. Based on the evidence, the net employment balance of the public sector of the UK has been impacted due to a lack of employers' credibility and engagement in the area of employee recruitment (</w:t>
      </w:r>
      <w:proofErr w:type="spellStart"/>
      <w:r>
        <w:rPr>
          <w:rFonts w:ascii="Times New Roman" w:eastAsia="Times New Roman" w:hAnsi="Times New Roman" w:cs="Times New Roman"/>
          <w:sz w:val="24"/>
          <w:szCs w:val="24"/>
        </w:rPr>
        <w:t>Cipd</w:t>
      </w:r>
      <w:proofErr w:type="spellEnd"/>
      <w:r>
        <w:rPr>
          <w:rFonts w:ascii="Times New Roman" w:eastAsia="Times New Roman" w:hAnsi="Times New Roman" w:cs="Times New Roman"/>
          <w:sz w:val="24"/>
          <w:szCs w:val="24"/>
        </w:rPr>
        <w:t xml:space="preserve">, 2021). Within the third quarter of the fiscal year, the employment rate and net employee balance of the </w:t>
      </w:r>
      <w:proofErr w:type="gramStart"/>
      <w:r>
        <w:rPr>
          <w:rFonts w:ascii="Times New Roman" w:eastAsia="Times New Roman" w:hAnsi="Times New Roman" w:cs="Times New Roman"/>
          <w:sz w:val="24"/>
          <w:szCs w:val="24"/>
        </w:rPr>
        <w:t xml:space="preserve">particular </w:t>
      </w:r>
      <w:proofErr w:type="spellStart"/>
      <w:r>
        <w:rPr>
          <w:rFonts w:ascii="Times New Roman" w:eastAsia="Times New Roman" w:hAnsi="Times New Roman" w:cs="Times New Roman"/>
          <w:sz w:val="24"/>
          <w:szCs w:val="24"/>
        </w:rPr>
        <w:t>organisations</w:t>
      </w:r>
      <w:proofErr w:type="spellEnd"/>
      <w:proofErr w:type="gramEnd"/>
      <w:r>
        <w:rPr>
          <w:rFonts w:ascii="Times New Roman" w:eastAsia="Times New Roman" w:hAnsi="Times New Roman" w:cs="Times New Roman"/>
          <w:sz w:val="24"/>
          <w:szCs w:val="24"/>
        </w:rPr>
        <w:t xml:space="preserve"> are decreasing rather than in other sectors. Alongside, modification of the recruitment process of the public sector has also been impacted by the shortage of appropriate skills for employees. </w:t>
      </w:r>
    </w:p>
    <w:p w14:paraId="30AE1D91" w14:textId="77777777" w:rsidR="006D554E" w:rsidRDefault="0005798D" w:rsidP="007310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50A2602" wp14:editId="1160D8C5">
            <wp:extent cx="3959294" cy="2834171"/>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3959294" cy="2834171"/>
                    </a:xfrm>
                    <a:prstGeom prst="rect">
                      <a:avLst/>
                    </a:prstGeom>
                    <a:ln w="25400">
                      <a:solidFill>
                        <a:srgbClr val="000000"/>
                      </a:solidFill>
                      <a:prstDash val="solid"/>
                    </a:ln>
                  </pic:spPr>
                </pic:pic>
              </a:graphicData>
            </a:graphic>
          </wp:inline>
        </w:drawing>
      </w:r>
    </w:p>
    <w:p w14:paraId="22B113B4" w14:textId="77777777" w:rsidR="006D554E" w:rsidRDefault="0005798D" w:rsidP="007310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Net employment balance of the public sector of the UK</w:t>
      </w:r>
    </w:p>
    <w:p w14:paraId="7E4D9390" w14:textId="77777777" w:rsidR="006D554E" w:rsidRDefault="0005798D" w:rsidP="007310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Cipd</w:t>
      </w:r>
      <w:proofErr w:type="spellEnd"/>
      <w:r>
        <w:rPr>
          <w:rFonts w:ascii="Times New Roman" w:eastAsia="Times New Roman" w:hAnsi="Times New Roman" w:cs="Times New Roman"/>
          <w:sz w:val="24"/>
          <w:szCs w:val="24"/>
        </w:rPr>
        <w:t>, 2021)</w:t>
      </w:r>
    </w:p>
    <w:p w14:paraId="0122FDD7" w14:textId="409477C2"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Depending on poor employee recruitment structure and employers' engagement with the procedures, different issues in the </w:t>
      </w:r>
      <w:r w:rsidR="00725852">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have been witnessed which are also impacting the skill development perspectives of staff to manage their operational segment. </w:t>
      </w:r>
    </w:p>
    <w:p w14:paraId="3670E4C4"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Lacked the numbers of employees during a pandemic</w:t>
      </w:r>
    </w:p>
    <w:p w14:paraId="24050DDF"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impact of the Covid-19 pandemic, changed working procedures and lack of employees' knowledge of managing digital techniques of working affected the maximum range </w:t>
      </w:r>
      <w:r>
        <w:rPr>
          <w:rFonts w:ascii="Times New Roman" w:eastAsia="Times New Roman" w:hAnsi="Times New Roman" w:cs="Times New Roman"/>
          <w:sz w:val="24"/>
          <w:szCs w:val="24"/>
        </w:rPr>
        <w:lastRenderedPageBreak/>
        <w:t xml:space="preserve">of the workforce base employees. van der Velden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have illustrated that the lack of proper maintenance of health safety protocols and development of employees' flexibility to engage with others in a normal way in working procedures depending on their preferences affected the number of the employee base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during the Covid-19 pandemic. As per the report, at the end of the year 2021, the number of employed employees has fallen by 466,000 (1.4%) in the public sectors of the UK (). Within the age group of 16-24, employers are mainly witnessed as suffering to maintain their regular job posts due to having a poor experience in the working field, which describes previous years' employment ratio as approximately 0.9%. </w:t>
      </w:r>
    </w:p>
    <w:p w14:paraId="70F1DAB5" w14:textId="77777777" w:rsidR="006D554E" w:rsidRDefault="0005798D" w:rsidP="007310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B68C054" wp14:editId="0CA72A4A">
            <wp:extent cx="5598217" cy="1833563"/>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5598217" cy="1833563"/>
                    </a:xfrm>
                    <a:prstGeom prst="rect">
                      <a:avLst/>
                    </a:prstGeom>
                    <a:ln w="25400">
                      <a:solidFill>
                        <a:srgbClr val="000000"/>
                      </a:solidFill>
                      <a:prstDash val="solid"/>
                    </a:ln>
                  </pic:spPr>
                </pic:pic>
              </a:graphicData>
            </a:graphic>
          </wp:inline>
        </w:drawing>
      </w:r>
    </w:p>
    <w:p w14:paraId="09604286" w14:textId="77777777" w:rsidR="006D554E" w:rsidRDefault="0005798D" w:rsidP="007310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Lacked the numbers of employees during a pandemic </w:t>
      </w:r>
    </w:p>
    <w:p w14:paraId="4CE4D064" w14:textId="77777777" w:rsidR="006D554E" w:rsidRDefault="0005798D" w:rsidP="007310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Ons</w:t>
      </w:r>
      <w:proofErr w:type="spellEnd"/>
      <w:r>
        <w:rPr>
          <w:rFonts w:ascii="Times New Roman" w:eastAsia="Times New Roman" w:hAnsi="Times New Roman" w:cs="Times New Roman"/>
          <w:sz w:val="24"/>
          <w:szCs w:val="24"/>
        </w:rPr>
        <w:t>, 2021)</w:t>
      </w:r>
    </w:p>
    <w:p w14:paraId="011B71A3"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Business struggles to fill job posts</w:t>
      </w:r>
    </w:p>
    <w:p w14:paraId="14E31D82" w14:textId="4C213C1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employers are suffering to fill their job posts with different skilled employees to manage different working responsibilities with proper competency. Depending on the current data, the business employers are faced with issues of increasing their employee base and potentially contributing to challenges in filling vacancies. As per the current market data of the </w:t>
      </w:r>
      <w:r w:rsidR="00725852">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in the UK public sector, the number of vacancies sharply increased to 1.2 million within three months of the year, which has also fallen to 340,000 in the second quarter of the same year in the market (</w:t>
      </w:r>
      <w:proofErr w:type="spellStart"/>
      <w:r>
        <w:rPr>
          <w:rFonts w:ascii="Times New Roman" w:eastAsia="Times New Roman" w:hAnsi="Times New Roman" w:cs="Times New Roman"/>
          <w:sz w:val="24"/>
          <w:szCs w:val="24"/>
        </w:rPr>
        <w:t>Ons</w:t>
      </w:r>
      <w:proofErr w:type="spellEnd"/>
      <w:r>
        <w:rPr>
          <w:rFonts w:ascii="Times New Roman" w:eastAsia="Times New Roman" w:hAnsi="Times New Roman" w:cs="Times New Roman"/>
          <w:sz w:val="24"/>
          <w:szCs w:val="24"/>
        </w:rPr>
        <w:t xml:space="preserve">, 2021). On the contrary, the unemployment rate of the country is also witnessed as declining by approximately 1.4 million (4.2%) at the end of the fiscal year. The process of poor recruitment procedures in the current business environment is to fill the job posts significantly. </w:t>
      </w:r>
    </w:p>
    <w:p w14:paraId="67EFCCE8" w14:textId="77777777" w:rsidR="006D554E" w:rsidRDefault="0005798D" w:rsidP="007310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40E0F36" wp14:editId="2A6A322E">
            <wp:extent cx="4214813" cy="2397236"/>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4214813" cy="2397236"/>
                    </a:xfrm>
                    <a:prstGeom prst="rect">
                      <a:avLst/>
                    </a:prstGeom>
                    <a:ln w="25400">
                      <a:solidFill>
                        <a:srgbClr val="000000"/>
                      </a:solidFill>
                      <a:prstDash val="solid"/>
                    </a:ln>
                  </pic:spPr>
                </pic:pic>
              </a:graphicData>
            </a:graphic>
          </wp:inline>
        </w:drawing>
      </w:r>
    </w:p>
    <w:p w14:paraId="7594CCF6" w14:textId="77777777" w:rsidR="006D554E" w:rsidRDefault="0005798D" w:rsidP="0073105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Business struggles to fill job posts </w:t>
      </w:r>
    </w:p>
    <w:p w14:paraId="6887F872" w14:textId="77777777" w:rsidR="006D554E" w:rsidRDefault="0005798D" w:rsidP="0073105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Ons</w:t>
      </w:r>
      <w:proofErr w:type="spellEnd"/>
      <w:r>
        <w:rPr>
          <w:rFonts w:ascii="Times New Roman" w:eastAsia="Times New Roman" w:hAnsi="Times New Roman" w:cs="Times New Roman"/>
          <w:sz w:val="24"/>
          <w:szCs w:val="24"/>
        </w:rPr>
        <w:t>, 2021)</w:t>
      </w:r>
    </w:p>
    <w:p w14:paraId="435309A7"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Change needs of workforces</w:t>
      </w:r>
    </w:p>
    <w:p w14:paraId="63A61625"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outbreak of the Covid-19 pandemic, the maximum ratio of employees is habituated with the changed business operations management practices that intend their ability to go back to the traditional business functions as well. After the changed requirements of employees,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suffering from hiring skilled and quality-based employees with their working approaches. For these changes, business employers are unable to structure their employment functional procedures with proper competency. </w:t>
      </w:r>
    </w:p>
    <w:p w14:paraId="75AC7868" w14:textId="6CB4FE77" w:rsidR="006D554E" w:rsidRDefault="0005798D" w:rsidP="007E0593">
      <w:pPr>
        <w:pStyle w:val="Heading2"/>
        <w:rPr>
          <w:b w:val="0"/>
        </w:rPr>
      </w:pPr>
      <w:bookmarkStart w:id="6" w:name="_Toc110630431"/>
      <w:r>
        <w:t xml:space="preserve">(b) ‘Discuss and identify long-term </w:t>
      </w:r>
      <w:r w:rsidR="00725852">
        <w:t>labor</w:t>
      </w:r>
      <w:r>
        <w:t xml:space="preserve"> market developments to address the skills shortages in healthcare sector professions in the UK’</w:t>
      </w:r>
      <w:bookmarkEnd w:id="6"/>
    </w:p>
    <w:p w14:paraId="74942E5B"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Improving employees training with the implementation of technologies </w:t>
      </w:r>
    </w:p>
    <w:p w14:paraId="73C34D92" w14:textId="0356F13F"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Providing proper training and focusing on their specific area development practices is a reliable way to enhance their expertise </w:t>
      </w:r>
      <w:r w:rsidR="003066C6">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to manage working operations. Based on the current preferences of the operational procedures, implementation of proper technologies in the functional area helps to develop employees' knowledge to apply those techniques in work (Kilbourne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In the context of creating a long-term </w:t>
      </w:r>
      <w:r w:rsidR="00725852">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development process,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required to focus on their employees' knowledge-gaining practices based on which they can be able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every technological tool and technique in their daily </w:t>
      </w:r>
      <w:r>
        <w:rPr>
          <w:rFonts w:ascii="Times New Roman" w:eastAsia="Times New Roman" w:hAnsi="Times New Roman" w:cs="Times New Roman"/>
          <w:sz w:val="24"/>
          <w:szCs w:val="24"/>
        </w:rPr>
        <w:lastRenderedPageBreak/>
        <w:t xml:space="preserve">work. Accruing knowledge about advanced technologies and implementing them with expertise may help healthcare employees to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their career prospects in a better way. </w:t>
      </w:r>
    </w:p>
    <w:p w14:paraId="2683C543" w14:textId="77777777" w:rsidR="006D554E" w:rsidRDefault="0005798D" w:rsidP="0073105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Focusing on employee retention by rewarding </w:t>
      </w:r>
    </w:p>
    <w:p w14:paraId="2833727C" w14:textId="77777777" w:rsidR="006D554E"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and employee retention are one of the most effective areas of developing working practices for employers and HR professionals to develop operational function applications in their working area. Rewarding employees regarding their performance ability and retaining them by providing more flexibility in the working area are ways to improve the employee base and address skill shortage issues accordingly (Singh, 2019). In terms of developing skilled employees based in the healthcare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improving employees' performance rewarding processes as they have provided their best </w:t>
      </w:r>
      <w:r w:rsidR="00136CEB">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to prevent patients during the pandemic. Alongside, developing the process of retaining them with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strategic issues management process, the firms can be able to gain a proper skilled employee base in a significant way. </w:t>
      </w:r>
    </w:p>
    <w:p w14:paraId="58BBBC0A" w14:textId="77777777" w:rsidR="006D554E" w:rsidRDefault="0005798D" w:rsidP="00136CEB">
      <w:pPr>
        <w:pStyle w:val="Heading1"/>
      </w:pPr>
      <w:bookmarkStart w:id="7" w:name="_Toc110630432"/>
      <w:r>
        <w:t>Conclusion</w:t>
      </w:r>
      <w:bookmarkEnd w:id="7"/>
      <w:r>
        <w:t xml:space="preserve"> </w:t>
      </w:r>
    </w:p>
    <w:p w14:paraId="35299FEE" w14:textId="4BF1EF45" w:rsidR="00CF4FD4" w:rsidRDefault="0005798D" w:rsidP="007310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demonstrated the area of managing people with different working practices to intend productivity and efficiency of individuals to develop working practices. The functional application of the CIPD professional map and its related </w:t>
      </w:r>
      <w:r w:rsidR="00725852">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approaches to managing professional processes of HR professionals in their competitive area has also been evaluated in the study in a detailed manner. Alongside, the current </w:t>
      </w:r>
      <w:r w:rsidR="00725852">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situation of the public sector of the UK has been illustrated in the study to determine conflicts of job positioning and the unemployment ratio increasing in the country. Considering the above-mentioned </w:t>
      </w:r>
      <w:r w:rsidR="00725852">
        <w:rPr>
          <w:rFonts w:ascii="Times New Roman" w:eastAsia="Times New Roman" w:hAnsi="Times New Roman" w:cs="Times New Roman"/>
          <w:sz w:val="24"/>
          <w:szCs w:val="24"/>
        </w:rPr>
        <w:t>factors,</w:t>
      </w:r>
      <w:r>
        <w:rPr>
          <w:rFonts w:ascii="Times New Roman" w:eastAsia="Times New Roman" w:hAnsi="Times New Roman" w:cs="Times New Roman"/>
          <w:sz w:val="24"/>
          <w:szCs w:val="24"/>
        </w:rPr>
        <w:t xml:space="preserve"> it can be affirmed that suggested strategic approaches are reliable to address skill shortage issues and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ability to hire skilled base employees in future. </w:t>
      </w:r>
    </w:p>
    <w:p w14:paraId="18E92E34" w14:textId="77777777" w:rsidR="00CF4FD4" w:rsidRDefault="00CF4FD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49E31F8" w14:textId="77777777" w:rsidR="006D554E" w:rsidRPr="00CF4FD4" w:rsidRDefault="00CF4FD4" w:rsidP="00136CEB">
      <w:pPr>
        <w:pStyle w:val="Heading1"/>
      </w:pPr>
      <w:bookmarkStart w:id="8" w:name="_Toc110630433"/>
      <w:r w:rsidRPr="00CF4FD4">
        <w:lastRenderedPageBreak/>
        <w:t>References</w:t>
      </w:r>
      <w:bookmarkEnd w:id="8"/>
      <w:r w:rsidRPr="00CF4FD4">
        <w:t xml:space="preserve"> </w:t>
      </w:r>
    </w:p>
    <w:p w14:paraId="03EFCFF6"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 xml:space="preserve">Chen, C., Ding, X. and Li, J., 2021. Transformational Leadership and Employee Job Satisfaction: The Mediating Role of Employee Relations Climate and the Moderating Role of Subordinate Gender. </w:t>
      </w:r>
      <w:r w:rsidRPr="00CF4FD4">
        <w:rPr>
          <w:rFonts w:ascii="Times New Roman" w:eastAsia="Times New Roman" w:hAnsi="Times New Roman" w:cs="Times New Roman"/>
          <w:i/>
          <w:iCs/>
          <w:color w:val="222222"/>
          <w:sz w:val="24"/>
          <w:szCs w:val="24"/>
          <w:shd w:val="clear" w:color="auto" w:fill="FFFFFF"/>
        </w:rPr>
        <w:t>International Journal of Environmental Research and Public Health</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19</w:t>
      </w:r>
      <w:r w:rsidRPr="00CF4FD4">
        <w:rPr>
          <w:rFonts w:ascii="Times New Roman" w:eastAsia="Times New Roman" w:hAnsi="Times New Roman" w:cs="Times New Roman"/>
          <w:color w:val="222222"/>
          <w:sz w:val="24"/>
          <w:szCs w:val="24"/>
          <w:shd w:val="clear" w:color="auto" w:fill="FFFFFF"/>
        </w:rPr>
        <w:t>(1), p.233.</w:t>
      </w:r>
    </w:p>
    <w:p w14:paraId="2209D42E"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proofErr w:type="spellStart"/>
      <w:r w:rsidRPr="00CF4FD4">
        <w:rPr>
          <w:rFonts w:ascii="Times New Roman" w:eastAsia="Times New Roman" w:hAnsi="Times New Roman" w:cs="Times New Roman"/>
          <w:color w:val="222222"/>
          <w:sz w:val="24"/>
          <w:szCs w:val="24"/>
        </w:rPr>
        <w:t>Cipd</w:t>
      </w:r>
      <w:proofErr w:type="spellEnd"/>
      <w:r w:rsidRPr="00CF4FD4">
        <w:rPr>
          <w:rFonts w:ascii="Times New Roman" w:eastAsia="Times New Roman" w:hAnsi="Times New Roman" w:cs="Times New Roman"/>
          <w:color w:val="222222"/>
          <w:sz w:val="24"/>
          <w:szCs w:val="24"/>
        </w:rPr>
        <w:t xml:space="preserve">, 2021. </w:t>
      </w:r>
      <w:r w:rsidRPr="00CF4FD4">
        <w:rPr>
          <w:rFonts w:ascii="Times New Roman" w:eastAsia="Times New Roman" w:hAnsi="Times New Roman" w:cs="Times New Roman"/>
          <w:i/>
          <w:iCs/>
          <w:color w:val="222222"/>
          <w:sz w:val="24"/>
          <w:szCs w:val="24"/>
        </w:rPr>
        <w:t xml:space="preserve">LABOUR </w:t>
      </w:r>
      <w:proofErr w:type="gramStart"/>
      <w:r w:rsidRPr="00CF4FD4">
        <w:rPr>
          <w:rFonts w:ascii="Times New Roman" w:eastAsia="Times New Roman" w:hAnsi="Times New Roman" w:cs="Times New Roman"/>
          <w:i/>
          <w:iCs/>
          <w:color w:val="222222"/>
          <w:sz w:val="24"/>
          <w:szCs w:val="24"/>
        </w:rPr>
        <w:t>MARKET</w:t>
      </w:r>
      <w:r w:rsidRPr="00CF4FD4">
        <w:rPr>
          <w:rFonts w:ascii="Times New Roman" w:eastAsia="Times New Roman" w:hAnsi="Times New Roman" w:cs="Times New Roman"/>
          <w:color w:val="222222"/>
          <w:sz w:val="24"/>
          <w:szCs w:val="24"/>
        </w:rPr>
        <w:t>.[</w:t>
      </w:r>
      <w:proofErr w:type="gramEnd"/>
      <w:r w:rsidRPr="00CF4FD4">
        <w:rPr>
          <w:rFonts w:ascii="Times New Roman" w:eastAsia="Times New Roman" w:hAnsi="Times New Roman" w:cs="Times New Roman"/>
          <w:color w:val="222222"/>
          <w:sz w:val="24"/>
          <w:szCs w:val="24"/>
        </w:rPr>
        <w:t>Online] Available at:  https://www.cipd.co.uk/Images/labour-market-outlook-winter-2021-22_tcm18-109270.pdf[Accessed on 10th June, 2022]</w:t>
      </w:r>
    </w:p>
    <w:p w14:paraId="6E1DAAF2"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proofErr w:type="spellStart"/>
      <w:r w:rsidRPr="00CF4FD4">
        <w:rPr>
          <w:rFonts w:ascii="Times New Roman" w:eastAsia="Times New Roman" w:hAnsi="Times New Roman" w:cs="Times New Roman"/>
          <w:color w:val="222222"/>
          <w:sz w:val="24"/>
          <w:szCs w:val="24"/>
        </w:rPr>
        <w:t>Cipd</w:t>
      </w:r>
      <w:proofErr w:type="spellEnd"/>
      <w:r w:rsidRPr="00CF4FD4">
        <w:rPr>
          <w:rFonts w:ascii="Times New Roman" w:eastAsia="Times New Roman" w:hAnsi="Times New Roman" w:cs="Times New Roman"/>
          <w:color w:val="222222"/>
          <w:sz w:val="24"/>
          <w:szCs w:val="24"/>
        </w:rPr>
        <w:t xml:space="preserve">, 2022. </w:t>
      </w:r>
      <w:r w:rsidRPr="00CF4FD4">
        <w:rPr>
          <w:rFonts w:ascii="Times New Roman" w:eastAsia="Times New Roman" w:hAnsi="Times New Roman" w:cs="Times New Roman"/>
          <w:i/>
          <w:iCs/>
          <w:color w:val="222222"/>
          <w:sz w:val="24"/>
          <w:szCs w:val="24"/>
        </w:rPr>
        <w:t xml:space="preserve">CIPD launches new qualifications for HR and people </w:t>
      </w:r>
      <w:proofErr w:type="gramStart"/>
      <w:r w:rsidRPr="00CF4FD4">
        <w:rPr>
          <w:rFonts w:ascii="Times New Roman" w:eastAsia="Times New Roman" w:hAnsi="Times New Roman" w:cs="Times New Roman"/>
          <w:i/>
          <w:iCs/>
          <w:color w:val="222222"/>
          <w:sz w:val="24"/>
          <w:szCs w:val="24"/>
        </w:rPr>
        <w:t>professionals.</w:t>
      </w:r>
      <w:r w:rsidRPr="00CF4FD4">
        <w:rPr>
          <w:rFonts w:ascii="Times New Roman" w:eastAsia="Times New Roman" w:hAnsi="Times New Roman" w:cs="Times New Roman"/>
          <w:color w:val="222222"/>
          <w:sz w:val="24"/>
          <w:szCs w:val="24"/>
        </w:rPr>
        <w:t>[</w:t>
      </w:r>
      <w:proofErr w:type="gramEnd"/>
      <w:r w:rsidRPr="00CF4FD4">
        <w:rPr>
          <w:rFonts w:ascii="Times New Roman" w:eastAsia="Times New Roman" w:hAnsi="Times New Roman" w:cs="Times New Roman"/>
          <w:color w:val="222222"/>
          <w:sz w:val="24"/>
          <w:szCs w:val="24"/>
        </w:rPr>
        <w:t>Online] Available at:  https://www.cipd.co.uk/about/media/press/030221new-qualifications-launched#gref[Accessed on 9th June, 2022]</w:t>
      </w:r>
    </w:p>
    <w:p w14:paraId="0333F5A3"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proofErr w:type="spellStart"/>
      <w:r w:rsidRPr="00CF4FD4">
        <w:rPr>
          <w:rFonts w:ascii="Times New Roman" w:eastAsia="Times New Roman" w:hAnsi="Times New Roman" w:cs="Times New Roman"/>
          <w:color w:val="222222"/>
          <w:sz w:val="24"/>
          <w:szCs w:val="24"/>
        </w:rPr>
        <w:t>Cipd</w:t>
      </w:r>
      <w:proofErr w:type="spellEnd"/>
      <w:r w:rsidRPr="00CF4FD4">
        <w:rPr>
          <w:rFonts w:ascii="Times New Roman" w:eastAsia="Times New Roman" w:hAnsi="Times New Roman" w:cs="Times New Roman"/>
          <w:color w:val="222222"/>
          <w:sz w:val="24"/>
          <w:szCs w:val="24"/>
        </w:rPr>
        <w:t xml:space="preserve">, 2022. </w:t>
      </w:r>
      <w:r w:rsidRPr="00CF4FD4">
        <w:rPr>
          <w:rFonts w:ascii="Times New Roman" w:eastAsia="Times New Roman" w:hAnsi="Times New Roman" w:cs="Times New Roman"/>
          <w:i/>
          <w:iCs/>
          <w:color w:val="222222"/>
          <w:sz w:val="24"/>
          <w:szCs w:val="24"/>
        </w:rPr>
        <w:t>CIPD professional map.</w:t>
      </w:r>
      <w:r w:rsidRPr="00CF4FD4">
        <w:rPr>
          <w:rFonts w:ascii="Times New Roman" w:eastAsia="Times New Roman" w:hAnsi="Times New Roman" w:cs="Times New Roman"/>
          <w:color w:val="222222"/>
          <w:sz w:val="24"/>
          <w:szCs w:val="24"/>
        </w:rPr>
        <w:t xml:space="preserve"> [Online] Available at: </w:t>
      </w:r>
      <w:proofErr w:type="gramStart"/>
      <w:r w:rsidRPr="00CF4FD4">
        <w:rPr>
          <w:rFonts w:ascii="Times New Roman" w:eastAsia="Times New Roman" w:hAnsi="Times New Roman" w:cs="Times New Roman"/>
          <w:color w:val="222222"/>
          <w:sz w:val="24"/>
          <w:szCs w:val="24"/>
        </w:rPr>
        <w:t>https://www.cipd.co.uk/cipd-hr-profession/cipd-hr-profession-map/default.html[</w:t>
      </w:r>
      <w:proofErr w:type="gramEnd"/>
      <w:r w:rsidRPr="00CF4FD4">
        <w:rPr>
          <w:rFonts w:ascii="Times New Roman" w:eastAsia="Times New Roman" w:hAnsi="Times New Roman" w:cs="Times New Roman"/>
          <w:color w:val="222222"/>
          <w:sz w:val="24"/>
          <w:szCs w:val="24"/>
        </w:rPr>
        <w:t>Accessed on 8th June, 2022]</w:t>
      </w:r>
    </w:p>
    <w:p w14:paraId="7B631B18"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Kilbourne, A.M., Beck, K., Spaeth</w:t>
      </w:r>
      <w:r w:rsidRPr="00CF4FD4">
        <w:rPr>
          <w:rFonts w:ascii="Cambria Math" w:eastAsia="Times New Roman" w:hAnsi="Cambria Math" w:cs="Times New Roman"/>
          <w:color w:val="222222"/>
          <w:sz w:val="24"/>
          <w:szCs w:val="24"/>
          <w:shd w:val="clear" w:color="auto" w:fill="FFFFFF"/>
        </w:rPr>
        <w:t>‐</w:t>
      </w:r>
      <w:proofErr w:type="spellStart"/>
      <w:r w:rsidRPr="00CF4FD4">
        <w:rPr>
          <w:rFonts w:ascii="Times New Roman" w:eastAsia="Times New Roman" w:hAnsi="Times New Roman" w:cs="Times New Roman"/>
          <w:color w:val="222222"/>
          <w:sz w:val="24"/>
          <w:szCs w:val="24"/>
          <w:shd w:val="clear" w:color="auto" w:fill="FFFFFF"/>
        </w:rPr>
        <w:t>Rublee</w:t>
      </w:r>
      <w:proofErr w:type="spellEnd"/>
      <w:r w:rsidRPr="00CF4FD4">
        <w:rPr>
          <w:rFonts w:ascii="Times New Roman" w:eastAsia="Times New Roman" w:hAnsi="Times New Roman" w:cs="Times New Roman"/>
          <w:color w:val="222222"/>
          <w:sz w:val="24"/>
          <w:szCs w:val="24"/>
          <w:shd w:val="clear" w:color="auto" w:fill="FFFFFF"/>
        </w:rPr>
        <w:t xml:space="preserve">, B., </w:t>
      </w:r>
      <w:proofErr w:type="spellStart"/>
      <w:r w:rsidRPr="00CF4FD4">
        <w:rPr>
          <w:rFonts w:ascii="Times New Roman" w:eastAsia="Times New Roman" w:hAnsi="Times New Roman" w:cs="Times New Roman"/>
          <w:color w:val="222222"/>
          <w:sz w:val="24"/>
          <w:szCs w:val="24"/>
          <w:shd w:val="clear" w:color="auto" w:fill="FFFFFF"/>
        </w:rPr>
        <w:t>Ramanuj</w:t>
      </w:r>
      <w:proofErr w:type="spellEnd"/>
      <w:r w:rsidRPr="00CF4FD4">
        <w:rPr>
          <w:rFonts w:ascii="Times New Roman" w:eastAsia="Times New Roman" w:hAnsi="Times New Roman" w:cs="Times New Roman"/>
          <w:color w:val="222222"/>
          <w:sz w:val="24"/>
          <w:szCs w:val="24"/>
          <w:shd w:val="clear" w:color="auto" w:fill="FFFFFF"/>
        </w:rPr>
        <w:t xml:space="preserve">, P., O'Brien, R.W., Tomoyasu, N. and Pincus, H.A., 2018. Measuring and improving the quality of mental health care: a global perspective. </w:t>
      </w:r>
      <w:r w:rsidRPr="00CF4FD4">
        <w:rPr>
          <w:rFonts w:ascii="Times New Roman" w:eastAsia="Times New Roman" w:hAnsi="Times New Roman" w:cs="Times New Roman"/>
          <w:i/>
          <w:iCs/>
          <w:color w:val="222222"/>
          <w:sz w:val="24"/>
          <w:szCs w:val="24"/>
          <w:shd w:val="clear" w:color="auto" w:fill="FFFFFF"/>
        </w:rPr>
        <w:t>World psychiatry</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17</w:t>
      </w:r>
      <w:r w:rsidRPr="00CF4FD4">
        <w:rPr>
          <w:rFonts w:ascii="Times New Roman" w:eastAsia="Times New Roman" w:hAnsi="Times New Roman" w:cs="Times New Roman"/>
          <w:color w:val="222222"/>
          <w:sz w:val="24"/>
          <w:szCs w:val="24"/>
          <w:shd w:val="clear" w:color="auto" w:fill="FFFFFF"/>
        </w:rPr>
        <w:t>(1), pp.30-38.</w:t>
      </w:r>
    </w:p>
    <w:p w14:paraId="2413605C"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 xml:space="preserve">Nawaz, W. and </w:t>
      </w:r>
      <w:proofErr w:type="spellStart"/>
      <w:r w:rsidRPr="00CF4FD4">
        <w:rPr>
          <w:rFonts w:ascii="Times New Roman" w:eastAsia="Times New Roman" w:hAnsi="Times New Roman" w:cs="Times New Roman"/>
          <w:color w:val="222222"/>
          <w:sz w:val="24"/>
          <w:szCs w:val="24"/>
          <w:shd w:val="clear" w:color="auto" w:fill="FFFFFF"/>
        </w:rPr>
        <w:t>Koç</w:t>
      </w:r>
      <w:proofErr w:type="spellEnd"/>
      <w:r w:rsidRPr="00CF4FD4">
        <w:rPr>
          <w:rFonts w:ascii="Times New Roman" w:eastAsia="Times New Roman" w:hAnsi="Times New Roman" w:cs="Times New Roman"/>
          <w:color w:val="222222"/>
          <w:sz w:val="24"/>
          <w:szCs w:val="24"/>
          <w:shd w:val="clear" w:color="auto" w:fill="FFFFFF"/>
        </w:rPr>
        <w:t xml:space="preserve">, M., 2019. Exploring organizational sustainability: Themes, functional areas, and best practices. </w:t>
      </w:r>
      <w:r w:rsidRPr="00CF4FD4">
        <w:rPr>
          <w:rFonts w:ascii="Times New Roman" w:eastAsia="Times New Roman" w:hAnsi="Times New Roman" w:cs="Times New Roman"/>
          <w:i/>
          <w:iCs/>
          <w:color w:val="222222"/>
          <w:sz w:val="24"/>
          <w:szCs w:val="24"/>
          <w:shd w:val="clear" w:color="auto" w:fill="FFFFFF"/>
        </w:rPr>
        <w:t>Sustainability</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11</w:t>
      </w:r>
      <w:r w:rsidRPr="00CF4FD4">
        <w:rPr>
          <w:rFonts w:ascii="Times New Roman" w:eastAsia="Times New Roman" w:hAnsi="Times New Roman" w:cs="Times New Roman"/>
          <w:color w:val="222222"/>
          <w:sz w:val="24"/>
          <w:szCs w:val="24"/>
          <w:shd w:val="clear" w:color="auto" w:fill="FFFFFF"/>
        </w:rPr>
        <w:t>(16), p.4307.</w:t>
      </w:r>
    </w:p>
    <w:p w14:paraId="16645E8D"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proofErr w:type="spellStart"/>
      <w:r w:rsidRPr="00CF4FD4">
        <w:rPr>
          <w:rFonts w:ascii="Times New Roman" w:eastAsia="Times New Roman" w:hAnsi="Times New Roman" w:cs="Times New Roman"/>
          <w:color w:val="222222"/>
          <w:sz w:val="24"/>
          <w:szCs w:val="24"/>
        </w:rPr>
        <w:t>Ons</w:t>
      </w:r>
      <w:proofErr w:type="spellEnd"/>
      <w:r w:rsidRPr="00CF4FD4">
        <w:rPr>
          <w:rFonts w:ascii="Times New Roman" w:eastAsia="Times New Roman" w:hAnsi="Times New Roman" w:cs="Times New Roman"/>
          <w:color w:val="222222"/>
          <w:sz w:val="24"/>
          <w:szCs w:val="24"/>
        </w:rPr>
        <w:t xml:space="preserve">, 2021. </w:t>
      </w:r>
      <w:r w:rsidRPr="00CF4FD4">
        <w:rPr>
          <w:rFonts w:ascii="Times New Roman" w:eastAsia="Times New Roman" w:hAnsi="Times New Roman" w:cs="Times New Roman"/>
          <w:i/>
          <w:iCs/>
          <w:color w:val="222222"/>
          <w:sz w:val="24"/>
          <w:szCs w:val="24"/>
        </w:rPr>
        <w:t xml:space="preserve">Changing trends and recent shortages in the </w:t>
      </w:r>
      <w:proofErr w:type="spellStart"/>
      <w:r w:rsidRPr="00CF4FD4">
        <w:rPr>
          <w:rFonts w:ascii="Times New Roman" w:eastAsia="Times New Roman" w:hAnsi="Times New Roman" w:cs="Times New Roman"/>
          <w:i/>
          <w:iCs/>
          <w:color w:val="222222"/>
          <w:sz w:val="24"/>
          <w:szCs w:val="24"/>
        </w:rPr>
        <w:t>labour</w:t>
      </w:r>
      <w:proofErr w:type="spellEnd"/>
      <w:r w:rsidRPr="00CF4FD4">
        <w:rPr>
          <w:rFonts w:ascii="Times New Roman" w:eastAsia="Times New Roman" w:hAnsi="Times New Roman" w:cs="Times New Roman"/>
          <w:i/>
          <w:iCs/>
          <w:color w:val="222222"/>
          <w:sz w:val="24"/>
          <w:szCs w:val="24"/>
        </w:rPr>
        <w:t xml:space="preserve"> market, UK: 2016 to 2021. </w:t>
      </w:r>
      <w:r w:rsidRPr="00CF4FD4">
        <w:rPr>
          <w:rFonts w:ascii="Times New Roman" w:eastAsia="Times New Roman" w:hAnsi="Times New Roman" w:cs="Times New Roman"/>
          <w:color w:val="222222"/>
          <w:sz w:val="24"/>
          <w:szCs w:val="24"/>
        </w:rPr>
        <w:t xml:space="preserve">[Online] Available at:  </w:t>
      </w:r>
      <w:proofErr w:type="gramStart"/>
      <w:r w:rsidRPr="00CF4FD4">
        <w:rPr>
          <w:rFonts w:ascii="Times New Roman" w:eastAsia="Times New Roman" w:hAnsi="Times New Roman" w:cs="Times New Roman"/>
          <w:color w:val="222222"/>
          <w:sz w:val="24"/>
          <w:szCs w:val="24"/>
        </w:rPr>
        <w:t>https://www.ons.gov.uk/employmentandlabourmarket/peopleinwork/employmentandemployeetypes/articles/changingtrendsandrecentshortagesinthelabourmarketuk/2016to2021[</w:t>
      </w:r>
      <w:proofErr w:type="gramEnd"/>
      <w:r w:rsidRPr="00CF4FD4">
        <w:rPr>
          <w:rFonts w:ascii="Times New Roman" w:eastAsia="Times New Roman" w:hAnsi="Times New Roman" w:cs="Times New Roman"/>
          <w:color w:val="222222"/>
          <w:sz w:val="24"/>
          <w:szCs w:val="24"/>
        </w:rPr>
        <w:t>Accessed on 11th June, 2022]</w:t>
      </w:r>
    </w:p>
    <w:p w14:paraId="238BF262"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proofErr w:type="spellStart"/>
      <w:r w:rsidRPr="00CF4FD4">
        <w:rPr>
          <w:rFonts w:ascii="Times New Roman" w:eastAsia="Times New Roman" w:hAnsi="Times New Roman" w:cs="Times New Roman"/>
          <w:color w:val="222222"/>
          <w:sz w:val="24"/>
          <w:szCs w:val="24"/>
          <w:shd w:val="clear" w:color="auto" w:fill="FFFFFF"/>
        </w:rPr>
        <w:t>Purkey</w:t>
      </w:r>
      <w:proofErr w:type="spellEnd"/>
      <w:r w:rsidRPr="00CF4FD4">
        <w:rPr>
          <w:rFonts w:ascii="Times New Roman" w:eastAsia="Times New Roman" w:hAnsi="Times New Roman" w:cs="Times New Roman"/>
          <w:color w:val="222222"/>
          <w:sz w:val="24"/>
          <w:szCs w:val="24"/>
          <w:shd w:val="clear" w:color="auto" w:fill="FFFFFF"/>
        </w:rPr>
        <w:t xml:space="preserve">, D.R., Escobar Arias, M.I., Mehta, V.K., </w:t>
      </w:r>
      <w:proofErr w:type="spellStart"/>
      <w:r w:rsidRPr="00CF4FD4">
        <w:rPr>
          <w:rFonts w:ascii="Times New Roman" w:eastAsia="Times New Roman" w:hAnsi="Times New Roman" w:cs="Times New Roman"/>
          <w:color w:val="222222"/>
          <w:sz w:val="24"/>
          <w:szCs w:val="24"/>
          <w:shd w:val="clear" w:color="auto" w:fill="FFFFFF"/>
        </w:rPr>
        <w:t>Forni</w:t>
      </w:r>
      <w:proofErr w:type="spellEnd"/>
      <w:r w:rsidRPr="00CF4FD4">
        <w:rPr>
          <w:rFonts w:ascii="Times New Roman" w:eastAsia="Times New Roman" w:hAnsi="Times New Roman" w:cs="Times New Roman"/>
          <w:color w:val="222222"/>
          <w:sz w:val="24"/>
          <w:szCs w:val="24"/>
          <w:shd w:val="clear" w:color="auto" w:fill="FFFFFF"/>
        </w:rPr>
        <w:t xml:space="preserve">, L., </w:t>
      </w:r>
      <w:proofErr w:type="spellStart"/>
      <w:r w:rsidRPr="00CF4FD4">
        <w:rPr>
          <w:rFonts w:ascii="Times New Roman" w:eastAsia="Times New Roman" w:hAnsi="Times New Roman" w:cs="Times New Roman"/>
          <w:color w:val="222222"/>
          <w:sz w:val="24"/>
          <w:szCs w:val="24"/>
          <w:shd w:val="clear" w:color="auto" w:fill="FFFFFF"/>
        </w:rPr>
        <w:t>Depsky</w:t>
      </w:r>
      <w:proofErr w:type="spellEnd"/>
      <w:r w:rsidRPr="00CF4FD4">
        <w:rPr>
          <w:rFonts w:ascii="Times New Roman" w:eastAsia="Times New Roman" w:hAnsi="Times New Roman" w:cs="Times New Roman"/>
          <w:color w:val="222222"/>
          <w:sz w:val="24"/>
          <w:szCs w:val="24"/>
          <w:shd w:val="clear" w:color="auto" w:fill="FFFFFF"/>
        </w:rPr>
        <w:t xml:space="preserve">, N.J., Yates, D.N. and Stevenson, W.N., 2018. A philosophical justification for a novel analysis-supported, stakeholder-driven participatory process for water resources planning and decision making. </w:t>
      </w:r>
      <w:r w:rsidRPr="00CF4FD4">
        <w:rPr>
          <w:rFonts w:ascii="Times New Roman" w:eastAsia="Times New Roman" w:hAnsi="Times New Roman" w:cs="Times New Roman"/>
          <w:i/>
          <w:iCs/>
          <w:color w:val="222222"/>
          <w:sz w:val="24"/>
          <w:szCs w:val="24"/>
          <w:shd w:val="clear" w:color="auto" w:fill="FFFFFF"/>
        </w:rPr>
        <w:t>Water</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10</w:t>
      </w:r>
      <w:r w:rsidRPr="00CF4FD4">
        <w:rPr>
          <w:rFonts w:ascii="Times New Roman" w:eastAsia="Times New Roman" w:hAnsi="Times New Roman" w:cs="Times New Roman"/>
          <w:color w:val="222222"/>
          <w:sz w:val="24"/>
          <w:szCs w:val="24"/>
          <w:shd w:val="clear" w:color="auto" w:fill="FFFFFF"/>
        </w:rPr>
        <w:t>(8), p.1009.</w:t>
      </w:r>
    </w:p>
    <w:p w14:paraId="4ADE650E"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lastRenderedPageBreak/>
        <w:t xml:space="preserve">Sanyal, S. and </w:t>
      </w:r>
      <w:proofErr w:type="spellStart"/>
      <w:r w:rsidRPr="00CF4FD4">
        <w:rPr>
          <w:rFonts w:ascii="Times New Roman" w:eastAsia="Times New Roman" w:hAnsi="Times New Roman" w:cs="Times New Roman"/>
          <w:color w:val="222222"/>
          <w:sz w:val="24"/>
          <w:szCs w:val="24"/>
          <w:shd w:val="clear" w:color="auto" w:fill="FFFFFF"/>
        </w:rPr>
        <w:t>Hisam</w:t>
      </w:r>
      <w:proofErr w:type="spellEnd"/>
      <w:r w:rsidRPr="00CF4FD4">
        <w:rPr>
          <w:rFonts w:ascii="Times New Roman" w:eastAsia="Times New Roman" w:hAnsi="Times New Roman" w:cs="Times New Roman"/>
          <w:color w:val="222222"/>
          <w:sz w:val="24"/>
          <w:szCs w:val="24"/>
          <w:shd w:val="clear" w:color="auto" w:fill="FFFFFF"/>
        </w:rPr>
        <w:t xml:space="preserve">, M.W., 2018. The impact of teamwork on work performance of employees: A study of faculty members in Dhofar University. </w:t>
      </w:r>
      <w:r w:rsidRPr="00CF4FD4">
        <w:rPr>
          <w:rFonts w:ascii="Times New Roman" w:eastAsia="Times New Roman" w:hAnsi="Times New Roman" w:cs="Times New Roman"/>
          <w:i/>
          <w:iCs/>
          <w:color w:val="222222"/>
          <w:sz w:val="24"/>
          <w:szCs w:val="24"/>
          <w:shd w:val="clear" w:color="auto" w:fill="FFFFFF"/>
        </w:rPr>
        <w:t>IOSR Journal of Business and Management</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20</w:t>
      </w:r>
      <w:r w:rsidRPr="00CF4FD4">
        <w:rPr>
          <w:rFonts w:ascii="Times New Roman" w:eastAsia="Times New Roman" w:hAnsi="Times New Roman" w:cs="Times New Roman"/>
          <w:color w:val="222222"/>
          <w:sz w:val="24"/>
          <w:szCs w:val="24"/>
          <w:shd w:val="clear" w:color="auto" w:fill="FFFFFF"/>
        </w:rPr>
        <w:t>(3), pp.15-22.</w:t>
      </w:r>
    </w:p>
    <w:p w14:paraId="50D7A08D"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 xml:space="preserve">Scobie, H.M., Edelstein, M., Nicol, E., </w:t>
      </w:r>
      <w:proofErr w:type="spellStart"/>
      <w:r w:rsidRPr="00CF4FD4">
        <w:rPr>
          <w:rFonts w:ascii="Times New Roman" w:eastAsia="Times New Roman" w:hAnsi="Times New Roman" w:cs="Times New Roman"/>
          <w:color w:val="222222"/>
          <w:sz w:val="24"/>
          <w:szCs w:val="24"/>
          <w:shd w:val="clear" w:color="auto" w:fill="FFFFFF"/>
        </w:rPr>
        <w:t>Morice</w:t>
      </w:r>
      <w:proofErr w:type="spellEnd"/>
      <w:r w:rsidRPr="00CF4FD4">
        <w:rPr>
          <w:rFonts w:ascii="Times New Roman" w:eastAsia="Times New Roman" w:hAnsi="Times New Roman" w:cs="Times New Roman"/>
          <w:color w:val="222222"/>
          <w:sz w:val="24"/>
          <w:szCs w:val="24"/>
          <w:shd w:val="clear" w:color="auto" w:fill="FFFFFF"/>
        </w:rPr>
        <w:t xml:space="preserve">, A., Rahimi, N., MacDonald, N.E., </w:t>
      </w:r>
      <w:proofErr w:type="spellStart"/>
      <w:r w:rsidRPr="00CF4FD4">
        <w:rPr>
          <w:rFonts w:ascii="Times New Roman" w:eastAsia="Times New Roman" w:hAnsi="Times New Roman" w:cs="Times New Roman"/>
          <w:color w:val="222222"/>
          <w:sz w:val="24"/>
          <w:szCs w:val="24"/>
          <w:shd w:val="clear" w:color="auto" w:fill="FFFFFF"/>
        </w:rPr>
        <w:t>Danovaro</w:t>
      </w:r>
      <w:proofErr w:type="spellEnd"/>
      <w:r w:rsidRPr="00CF4FD4">
        <w:rPr>
          <w:rFonts w:ascii="Times New Roman" w:eastAsia="Times New Roman" w:hAnsi="Times New Roman" w:cs="Times New Roman"/>
          <w:color w:val="222222"/>
          <w:sz w:val="24"/>
          <w:szCs w:val="24"/>
          <w:shd w:val="clear" w:color="auto" w:fill="FFFFFF"/>
        </w:rPr>
        <w:t xml:space="preserve">-Holliday, M.C. and Jawad, J., 2020. Improving the quality and use of immunization and surveillance data: Summary report of the Working Group of the Strategic Advisory Group of Experts on Immunization. </w:t>
      </w:r>
      <w:r w:rsidRPr="00CF4FD4">
        <w:rPr>
          <w:rFonts w:ascii="Times New Roman" w:eastAsia="Times New Roman" w:hAnsi="Times New Roman" w:cs="Times New Roman"/>
          <w:i/>
          <w:iCs/>
          <w:color w:val="222222"/>
          <w:sz w:val="24"/>
          <w:szCs w:val="24"/>
          <w:shd w:val="clear" w:color="auto" w:fill="FFFFFF"/>
        </w:rPr>
        <w:t>Vaccine</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38</w:t>
      </w:r>
      <w:r w:rsidRPr="00CF4FD4">
        <w:rPr>
          <w:rFonts w:ascii="Times New Roman" w:eastAsia="Times New Roman" w:hAnsi="Times New Roman" w:cs="Times New Roman"/>
          <w:color w:val="222222"/>
          <w:sz w:val="24"/>
          <w:szCs w:val="24"/>
          <w:shd w:val="clear" w:color="auto" w:fill="FFFFFF"/>
        </w:rPr>
        <w:t>(46), pp.7183-7197.</w:t>
      </w:r>
    </w:p>
    <w:p w14:paraId="7B373296" w14:textId="77777777" w:rsidR="00CF4FD4" w:rsidRPr="00CF4FD4" w:rsidRDefault="00CF4FD4" w:rsidP="00CF4FD4">
      <w:pPr>
        <w:spacing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 xml:space="preserve">Singh, D., 2019. A literature review on employee retention with focus on recent trends. </w:t>
      </w:r>
      <w:r w:rsidRPr="00CF4FD4">
        <w:rPr>
          <w:rFonts w:ascii="Times New Roman" w:eastAsia="Times New Roman" w:hAnsi="Times New Roman" w:cs="Times New Roman"/>
          <w:i/>
          <w:iCs/>
          <w:color w:val="222222"/>
          <w:sz w:val="24"/>
          <w:szCs w:val="24"/>
          <w:shd w:val="clear" w:color="auto" w:fill="FFFFFF"/>
        </w:rPr>
        <w:t>International Journal of Scientific Research in Science and Technology</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6</w:t>
      </w:r>
      <w:r w:rsidRPr="00CF4FD4">
        <w:rPr>
          <w:rFonts w:ascii="Times New Roman" w:eastAsia="Times New Roman" w:hAnsi="Times New Roman" w:cs="Times New Roman"/>
          <w:color w:val="222222"/>
          <w:sz w:val="24"/>
          <w:szCs w:val="24"/>
          <w:shd w:val="clear" w:color="auto" w:fill="FFFFFF"/>
        </w:rPr>
        <w:t>(1), pp.425-431.</w:t>
      </w:r>
    </w:p>
    <w:p w14:paraId="0F9C9DE1"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proofErr w:type="spellStart"/>
      <w:r w:rsidRPr="00CF4FD4">
        <w:rPr>
          <w:rFonts w:ascii="Times New Roman" w:eastAsia="Times New Roman" w:hAnsi="Times New Roman" w:cs="Times New Roman"/>
          <w:color w:val="222222"/>
          <w:sz w:val="24"/>
          <w:szCs w:val="24"/>
          <w:shd w:val="clear" w:color="auto" w:fill="FFFFFF"/>
        </w:rPr>
        <w:t>Syakur</w:t>
      </w:r>
      <w:proofErr w:type="spellEnd"/>
      <w:r w:rsidRPr="00CF4FD4">
        <w:rPr>
          <w:rFonts w:ascii="Times New Roman" w:eastAsia="Times New Roman" w:hAnsi="Times New Roman" w:cs="Times New Roman"/>
          <w:color w:val="222222"/>
          <w:sz w:val="24"/>
          <w:szCs w:val="24"/>
          <w:shd w:val="clear" w:color="auto" w:fill="FFFFFF"/>
        </w:rPr>
        <w:t xml:space="preserve">, A. and </w:t>
      </w:r>
      <w:proofErr w:type="spellStart"/>
      <w:r w:rsidRPr="00CF4FD4">
        <w:rPr>
          <w:rFonts w:ascii="Times New Roman" w:eastAsia="Times New Roman" w:hAnsi="Times New Roman" w:cs="Times New Roman"/>
          <w:color w:val="222222"/>
          <w:sz w:val="24"/>
          <w:szCs w:val="24"/>
          <w:shd w:val="clear" w:color="auto" w:fill="FFFFFF"/>
        </w:rPr>
        <w:t>Sabat</w:t>
      </w:r>
      <w:proofErr w:type="spellEnd"/>
      <w:r w:rsidRPr="00CF4FD4">
        <w:rPr>
          <w:rFonts w:ascii="Times New Roman" w:eastAsia="Times New Roman" w:hAnsi="Times New Roman" w:cs="Times New Roman"/>
          <w:color w:val="222222"/>
          <w:sz w:val="24"/>
          <w:szCs w:val="24"/>
          <w:shd w:val="clear" w:color="auto" w:fill="FFFFFF"/>
        </w:rPr>
        <w:t xml:space="preserve">, Y., 2020. The effectiveness of </w:t>
      </w:r>
      <w:proofErr w:type="spellStart"/>
      <w:r w:rsidRPr="00CF4FD4">
        <w:rPr>
          <w:rFonts w:ascii="Times New Roman" w:eastAsia="Times New Roman" w:hAnsi="Times New Roman" w:cs="Times New Roman"/>
          <w:color w:val="222222"/>
          <w:sz w:val="24"/>
          <w:szCs w:val="24"/>
          <w:shd w:val="clear" w:color="auto" w:fill="FFFFFF"/>
        </w:rPr>
        <w:t>coopertative</w:t>
      </w:r>
      <w:proofErr w:type="spellEnd"/>
      <w:r w:rsidRPr="00CF4FD4">
        <w:rPr>
          <w:rFonts w:ascii="Times New Roman" w:eastAsia="Times New Roman" w:hAnsi="Times New Roman" w:cs="Times New Roman"/>
          <w:color w:val="222222"/>
          <w:sz w:val="24"/>
          <w:szCs w:val="24"/>
          <w:shd w:val="clear" w:color="auto" w:fill="FFFFFF"/>
        </w:rPr>
        <w:t xml:space="preserve"> learning (STAD and PBL type) on E-learning sustainable development in higher education. </w:t>
      </w:r>
      <w:r w:rsidRPr="00CF4FD4">
        <w:rPr>
          <w:rFonts w:ascii="Times New Roman" w:eastAsia="Times New Roman" w:hAnsi="Times New Roman" w:cs="Times New Roman"/>
          <w:i/>
          <w:iCs/>
          <w:color w:val="222222"/>
          <w:sz w:val="24"/>
          <w:szCs w:val="24"/>
          <w:shd w:val="clear" w:color="auto" w:fill="FFFFFF"/>
        </w:rPr>
        <w:t>Journal of Development Research</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4</w:t>
      </w:r>
      <w:r w:rsidRPr="00CF4FD4">
        <w:rPr>
          <w:rFonts w:ascii="Times New Roman" w:eastAsia="Times New Roman" w:hAnsi="Times New Roman" w:cs="Times New Roman"/>
          <w:color w:val="222222"/>
          <w:sz w:val="24"/>
          <w:szCs w:val="24"/>
          <w:shd w:val="clear" w:color="auto" w:fill="FFFFFF"/>
        </w:rPr>
        <w:t>(1), pp.53-61.</w:t>
      </w:r>
    </w:p>
    <w:p w14:paraId="06617E1C"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 xml:space="preserve">van der Velden, P.G., </w:t>
      </w:r>
      <w:proofErr w:type="spellStart"/>
      <w:r w:rsidRPr="00CF4FD4">
        <w:rPr>
          <w:rFonts w:ascii="Times New Roman" w:eastAsia="Times New Roman" w:hAnsi="Times New Roman" w:cs="Times New Roman"/>
          <w:color w:val="222222"/>
          <w:sz w:val="24"/>
          <w:szCs w:val="24"/>
          <w:shd w:val="clear" w:color="auto" w:fill="FFFFFF"/>
        </w:rPr>
        <w:t>Contino</w:t>
      </w:r>
      <w:proofErr w:type="spellEnd"/>
      <w:r w:rsidRPr="00CF4FD4">
        <w:rPr>
          <w:rFonts w:ascii="Times New Roman" w:eastAsia="Times New Roman" w:hAnsi="Times New Roman" w:cs="Times New Roman"/>
          <w:color w:val="222222"/>
          <w:sz w:val="24"/>
          <w:szCs w:val="24"/>
          <w:shd w:val="clear" w:color="auto" w:fill="FFFFFF"/>
        </w:rPr>
        <w:t xml:space="preserve">, C., Das, M., van Loon, P. and </w:t>
      </w:r>
      <w:proofErr w:type="spellStart"/>
      <w:r w:rsidRPr="00CF4FD4">
        <w:rPr>
          <w:rFonts w:ascii="Times New Roman" w:eastAsia="Times New Roman" w:hAnsi="Times New Roman" w:cs="Times New Roman"/>
          <w:color w:val="222222"/>
          <w:sz w:val="24"/>
          <w:szCs w:val="24"/>
          <w:shd w:val="clear" w:color="auto" w:fill="FFFFFF"/>
        </w:rPr>
        <w:t>Bosmans</w:t>
      </w:r>
      <w:proofErr w:type="spellEnd"/>
      <w:r w:rsidRPr="00CF4FD4">
        <w:rPr>
          <w:rFonts w:ascii="Times New Roman" w:eastAsia="Times New Roman" w:hAnsi="Times New Roman" w:cs="Times New Roman"/>
          <w:color w:val="222222"/>
          <w:sz w:val="24"/>
          <w:szCs w:val="24"/>
          <w:shd w:val="clear" w:color="auto" w:fill="FFFFFF"/>
        </w:rPr>
        <w:t xml:space="preserve">, M.W., 2020. Anxiety and depression symptoms, and lack of emotional support among the general population before and during the COVID-19 pandemic. A prospective national study on prevalence and risk factors. </w:t>
      </w:r>
      <w:r w:rsidRPr="00CF4FD4">
        <w:rPr>
          <w:rFonts w:ascii="Times New Roman" w:eastAsia="Times New Roman" w:hAnsi="Times New Roman" w:cs="Times New Roman"/>
          <w:i/>
          <w:iCs/>
          <w:color w:val="222222"/>
          <w:sz w:val="24"/>
          <w:szCs w:val="24"/>
          <w:shd w:val="clear" w:color="auto" w:fill="FFFFFF"/>
        </w:rPr>
        <w:t>Journal of affective disorders</w:t>
      </w:r>
      <w:r w:rsidRPr="00CF4FD4">
        <w:rPr>
          <w:rFonts w:ascii="Times New Roman" w:eastAsia="Times New Roman" w:hAnsi="Times New Roman" w:cs="Times New Roman"/>
          <w:color w:val="222222"/>
          <w:sz w:val="24"/>
          <w:szCs w:val="24"/>
          <w:shd w:val="clear" w:color="auto" w:fill="FFFFFF"/>
        </w:rPr>
        <w:t xml:space="preserve">, </w:t>
      </w:r>
      <w:r w:rsidRPr="00CF4FD4">
        <w:rPr>
          <w:rFonts w:ascii="Times New Roman" w:eastAsia="Times New Roman" w:hAnsi="Times New Roman" w:cs="Times New Roman"/>
          <w:i/>
          <w:iCs/>
          <w:color w:val="222222"/>
          <w:sz w:val="24"/>
          <w:szCs w:val="24"/>
          <w:shd w:val="clear" w:color="auto" w:fill="FFFFFF"/>
        </w:rPr>
        <w:t>277</w:t>
      </w:r>
      <w:r w:rsidRPr="00CF4FD4">
        <w:rPr>
          <w:rFonts w:ascii="Times New Roman" w:eastAsia="Times New Roman" w:hAnsi="Times New Roman" w:cs="Times New Roman"/>
          <w:color w:val="222222"/>
          <w:sz w:val="24"/>
          <w:szCs w:val="24"/>
          <w:shd w:val="clear" w:color="auto" w:fill="FFFFFF"/>
        </w:rPr>
        <w:t>, pp.540-548.</w:t>
      </w:r>
    </w:p>
    <w:p w14:paraId="652FA294" w14:textId="77777777" w:rsidR="00CF4FD4" w:rsidRPr="00CF4FD4" w:rsidRDefault="00CF4FD4" w:rsidP="00CF4FD4">
      <w:pPr>
        <w:spacing w:before="240" w:after="240" w:line="360" w:lineRule="auto"/>
        <w:jc w:val="both"/>
        <w:rPr>
          <w:rFonts w:ascii="Times New Roman" w:eastAsia="Times New Roman" w:hAnsi="Times New Roman" w:cs="Times New Roman"/>
          <w:sz w:val="24"/>
          <w:szCs w:val="24"/>
        </w:rPr>
      </w:pPr>
      <w:r w:rsidRPr="00CF4FD4">
        <w:rPr>
          <w:rFonts w:ascii="Times New Roman" w:eastAsia="Times New Roman" w:hAnsi="Times New Roman" w:cs="Times New Roman"/>
          <w:color w:val="222222"/>
          <w:sz w:val="24"/>
          <w:szCs w:val="24"/>
          <w:shd w:val="clear" w:color="auto" w:fill="FFFFFF"/>
        </w:rPr>
        <w:t xml:space="preserve">Zafar, M., Sarwar, A., Zafar, A. and </w:t>
      </w:r>
      <w:proofErr w:type="spellStart"/>
      <w:r w:rsidRPr="00CF4FD4">
        <w:rPr>
          <w:rFonts w:ascii="Times New Roman" w:eastAsia="Times New Roman" w:hAnsi="Times New Roman" w:cs="Times New Roman"/>
          <w:color w:val="222222"/>
          <w:sz w:val="24"/>
          <w:szCs w:val="24"/>
          <w:shd w:val="clear" w:color="auto" w:fill="FFFFFF"/>
        </w:rPr>
        <w:t>Sheeraz</w:t>
      </w:r>
      <w:proofErr w:type="spellEnd"/>
      <w:r w:rsidRPr="00CF4FD4">
        <w:rPr>
          <w:rFonts w:ascii="Times New Roman" w:eastAsia="Times New Roman" w:hAnsi="Times New Roman" w:cs="Times New Roman"/>
          <w:color w:val="222222"/>
          <w:sz w:val="24"/>
          <w:szCs w:val="24"/>
          <w:shd w:val="clear" w:color="auto" w:fill="FFFFFF"/>
        </w:rPr>
        <w:t xml:space="preserve">, A., 2020, July. Impact of Compensation Practices on Employee Job Performance: An Empirical Study. In </w:t>
      </w:r>
      <w:r w:rsidRPr="00CF4FD4">
        <w:rPr>
          <w:rFonts w:ascii="Times New Roman" w:eastAsia="Times New Roman" w:hAnsi="Times New Roman" w:cs="Times New Roman"/>
          <w:i/>
          <w:iCs/>
          <w:color w:val="222222"/>
          <w:sz w:val="24"/>
          <w:szCs w:val="24"/>
          <w:shd w:val="clear" w:color="auto" w:fill="FFFFFF"/>
        </w:rPr>
        <w:t>International Conference on Management Science and Engineering Management</w:t>
      </w:r>
      <w:r w:rsidRPr="00CF4FD4">
        <w:rPr>
          <w:rFonts w:ascii="Times New Roman" w:eastAsia="Times New Roman" w:hAnsi="Times New Roman" w:cs="Times New Roman"/>
          <w:color w:val="222222"/>
          <w:sz w:val="24"/>
          <w:szCs w:val="24"/>
          <w:shd w:val="clear" w:color="auto" w:fill="FFFFFF"/>
        </w:rPr>
        <w:t xml:space="preserve"> (pp. 315-324). Springer, Cham.</w:t>
      </w:r>
    </w:p>
    <w:p w14:paraId="6F7D009F" w14:textId="77777777" w:rsidR="006D554E" w:rsidRDefault="006D554E" w:rsidP="00CF4FD4">
      <w:pPr>
        <w:spacing w:after="240" w:line="360" w:lineRule="auto"/>
        <w:jc w:val="both"/>
        <w:rPr>
          <w:rFonts w:ascii="Times New Roman" w:eastAsia="Times New Roman" w:hAnsi="Times New Roman" w:cs="Times New Roman"/>
          <w:b/>
          <w:sz w:val="28"/>
          <w:szCs w:val="28"/>
        </w:rPr>
      </w:pPr>
    </w:p>
    <w:p w14:paraId="298DD371" w14:textId="77777777" w:rsidR="006D554E" w:rsidRDefault="006D554E" w:rsidP="0073105E">
      <w:pPr>
        <w:spacing w:line="360" w:lineRule="auto"/>
        <w:jc w:val="both"/>
        <w:rPr>
          <w:rFonts w:ascii="Times New Roman" w:eastAsia="Times New Roman" w:hAnsi="Times New Roman" w:cs="Times New Roman"/>
          <w:b/>
          <w:sz w:val="28"/>
          <w:szCs w:val="28"/>
        </w:rPr>
      </w:pPr>
    </w:p>
    <w:sectPr w:rsidR="006D554E" w:rsidSect="007E0C67">
      <w:footerReference w:type="default" r:id="rId1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62092" w14:textId="77777777" w:rsidR="0046365F" w:rsidRDefault="0046365F" w:rsidP="007E0C67">
      <w:pPr>
        <w:spacing w:line="240" w:lineRule="auto"/>
      </w:pPr>
      <w:r>
        <w:separator/>
      </w:r>
    </w:p>
  </w:endnote>
  <w:endnote w:type="continuationSeparator" w:id="0">
    <w:p w14:paraId="34893D7B" w14:textId="77777777" w:rsidR="0046365F" w:rsidRDefault="0046365F" w:rsidP="007E0C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52235"/>
      <w:docPartObj>
        <w:docPartGallery w:val="Page Numbers (Bottom of Page)"/>
        <w:docPartUnique/>
      </w:docPartObj>
    </w:sdtPr>
    <w:sdtContent>
      <w:p w14:paraId="39F3A0E6" w14:textId="77777777" w:rsidR="007E0C67" w:rsidRDefault="00000000">
        <w:pPr>
          <w:pStyle w:val="Footer"/>
          <w:jc w:val="right"/>
        </w:pPr>
        <w:r>
          <w:fldChar w:fldCharType="begin"/>
        </w:r>
        <w:r>
          <w:instrText xml:space="preserve"> PAGE   \* MERGEFORMAT </w:instrText>
        </w:r>
        <w:r>
          <w:fldChar w:fldCharType="separate"/>
        </w:r>
        <w:r w:rsidR="0007357B">
          <w:rPr>
            <w:noProof/>
          </w:rPr>
          <w:t>3</w:t>
        </w:r>
        <w:r>
          <w:rPr>
            <w:noProof/>
          </w:rPr>
          <w:fldChar w:fldCharType="end"/>
        </w:r>
      </w:p>
    </w:sdtContent>
  </w:sdt>
  <w:p w14:paraId="52706A46" w14:textId="77777777" w:rsidR="007E0C67" w:rsidRDefault="007E0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352FC" w14:textId="77777777" w:rsidR="0046365F" w:rsidRDefault="0046365F" w:rsidP="007E0C67">
      <w:pPr>
        <w:spacing w:line="240" w:lineRule="auto"/>
      </w:pPr>
      <w:r>
        <w:separator/>
      </w:r>
    </w:p>
  </w:footnote>
  <w:footnote w:type="continuationSeparator" w:id="0">
    <w:p w14:paraId="0798B656" w14:textId="77777777" w:rsidR="0046365F" w:rsidRDefault="0046365F" w:rsidP="007E0C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54E"/>
    <w:rsid w:val="0005798D"/>
    <w:rsid w:val="0007357B"/>
    <w:rsid w:val="00136CEB"/>
    <w:rsid w:val="00243D2B"/>
    <w:rsid w:val="003066C6"/>
    <w:rsid w:val="0046365F"/>
    <w:rsid w:val="006D554E"/>
    <w:rsid w:val="00725852"/>
    <w:rsid w:val="0073105E"/>
    <w:rsid w:val="007E0593"/>
    <w:rsid w:val="007E0C67"/>
    <w:rsid w:val="00BB180D"/>
    <w:rsid w:val="00C41A27"/>
    <w:rsid w:val="00CF4FD4"/>
    <w:rsid w:val="00D11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0991B"/>
  <w15:docId w15:val="{6936C004-5F1B-164A-9EDB-FC4AF9A9F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554E"/>
  </w:style>
  <w:style w:type="paragraph" w:styleId="Heading1">
    <w:name w:val="heading 1"/>
    <w:basedOn w:val="Normal"/>
    <w:next w:val="Normal"/>
    <w:rsid w:val="00136CEB"/>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7E0593"/>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6D554E"/>
    <w:pPr>
      <w:keepNext/>
      <w:keepLines/>
      <w:spacing w:before="320" w:after="80"/>
      <w:outlineLvl w:val="2"/>
    </w:pPr>
    <w:rPr>
      <w:color w:val="434343"/>
      <w:sz w:val="28"/>
      <w:szCs w:val="28"/>
    </w:rPr>
  </w:style>
  <w:style w:type="paragraph" w:styleId="Heading4">
    <w:name w:val="heading 4"/>
    <w:basedOn w:val="Normal"/>
    <w:next w:val="Normal"/>
    <w:rsid w:val="006D554E"/>
    <w:pPr>
      <w:keepNext/>
      <w:keepLines/>
      <w:spacing w:before="280" w:after="80"/>
      <w:outlineLvl w:val="3"/>
    </w:pPr>
    <w:rPr>
      <w:color w:val="666666"/>
      <w:sz w:val="24"/>
      <w:szCs w:val="24"/>
    </w:rPr>
  </w:style>
  <w:style w:type="paragraph" w:styleId="Heading5">
    <w:name w:val="heading 5"/>
    <w:basedOn w:val="Normal"/>
    <w:next w:val="Normal"/>
    <w:rsid w:val="006D554E"/>
    <w:pPr>
      <w:keepNext/>
      <w:keepLines/>
      <w:spacing w:before="240" w:after="80"/>
      <w:outlineLvl w:val="4"/>
    </w:pPr>
    <w:rPr>
      <w:color w:val="666666"/>
    </w:rPr>
  </w:style>
  <w:style w:type="paragraph" w:styleId="Heading6">
    <w:name w:val="heading 6"/>
    <w:basedOn w:val="Normal"/>
    <w:next w:val="Normal"/>
    <w:rsid w:val="006D554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D554E"/>
    <w:pPr>
      <w:keepNext/>
      <w:keepLines/>
      <w:spacing w:after="60"/>
    </w:pPr>
    <w:rPr>
      <w:sz w:val="52"/>
      <w:szCs w:val="52"/>
    </w:rPr>
  </w:style>
  <w:style w:type="paragraph" w:styleId="Subtitle">
    <w:name w:val="Subtitle"/>
    <w:basedOn w:val="Normal"/>
    <w:next w:val="Normal"/>
    <w:rsid w:val="006D554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F4FD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4FD4"/>
    <w:rPr>
      <w:rFonts w:ascii="Tahoma" w:hAnsi="Tahoma" w:cs="Tahoma"/>
      <w:sz w:val="16"/>
      <w:szCs w:val="16"/>
    </w:rPr>
  </w:style>
  <w:style w:type="paragraph" w:styleId="NormalWeb">
    <w:name w:val="Normal (Web)"/>
    <w:basedOn w:val="Normal"/>
    <w:uiPriority w:val="99"/>
    <w:semiHidden/>
    <w:unhideWhenUsed/>
    <w:rsid w:val="00CF4FD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7E0C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E0C67"/>
  </w:style>
  <w:style w:type="paragraph" w:styleId="Footer">
    <w:name w:val="footer"/>
    <w:basedOn w:val="Normal"/>
    <w:link w:val="FooterChar"/>
    <w:uiPriority w:val="99"/>
    <w:unhideWhenUsed/>
    <w:rsid w:val="007E0C67"/>
    <w:pPr>
      <w:tabs>
        <w:tab w:val="center" w:pos="4680"/>
        <w:tab w:val="right" w:pos="9360"/>
      </w:tabs>
      <w:spacing w:line="240" w:lineRule="auto"/>
    </w:pPr>
  </w:style>
  <w:style w:type="character" w:customStyle="1" w:styleId="FooterChar">
    <w:name w:val="Footer Char"/>
    <w:basedOn w:val="DefaultParagraphFont"/>
    <w:link w:val="Footer"/>
    <w:uiPriority w:val="99"/>
    <w:rsid w:val="007E0C67"/>
  </w:style>
  <w:style w:type="paragraph" w:styleId="TOCHeading">
    <w:name w:val="TOC Heading"/>
    <w:basedOn w:val="Heading1"/>
    <w:next w:val="Normal"/>
    <w:uiPriority w:val="39"/>
    <w:semiHidden/>
    <w:unhideWhenUsed/>
    <w:qFormat/>
    <w:rsid w:val="00BB180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B180D"/>
    <w:pPr>
      <w:spacing w:after="100"/>
    </w:pPr>
  </w:style>
  <w:style w:type="paragraph" w:styleId="TOC2">
    <w:name w:val="toc 2"/>
    <w:basedOn w:val="Normal"/>
    <w:next w:val="Normal"/>
    <w:autoRedefine/>
    <w:uiPriority w:val="39"/>
    <w:unhideWhenUsed/>
    <w:rsid w:val="00BB180D"/>
    <w:pPr>
      <w:spacing w:after="100"/>
      <w:ind w:left="220"/>
    </w:pPr>
  </w:style>
  <w:style w:type="character" w:styleId="Hyperlink">
    <w:name w:val="Hyperlink"/>
    <w:basedOn w:val="DefaultParagraphFont"/>
    <w:uiPriority w:val="99"/>
    <w:unhideWhenUsed/>
    <w:rsid w:val="00BB18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8099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81A9A7-9BDF-40E4-BC6C-D8C9343AA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2930</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2022-09-12T03:13:00Z</dcterms:created>
  <dcterms:modified xsi:type="dcterms:W3CDTF">2022-09-12T03:13:00Z</dcterms:modified>
</cp:coreProperties>
</file>