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B27A07" w14:textId="7338E617" w:rsidR="009630DA" w:rsidRDefault="009630DA" w:rsidP="00122B95">
      <w:pPr>
        <w:pStyle w:val="Heading1"/>
        <w:jc w:val="center"/>
      </w:pPr>
      <w:r>
        <w:t>Problem solving an</w:t>
      </w:r>
      <w:r w:rsidR="00122B95">
        <w:t>d innovation.</w:t>
      </w:r>
    </w:p>
    <w:p w14:paraId="6CAC540E" w14:textId="3DF5EBE1" w:rsidR="00122B95" w:rsidRDefault="00122B95" w:rsidP="00122B95">
      <w:pPr>
        <w:pStyle w:val="Heading1"/>
        <w:jc w:val="center"/>
      </w:pPr>
      <w:r w:rsidRPr="00122B95">
        <w:t>BMSW4014</w:t>
      </w:r>
    </w:p>
    <w:p w14:paraId="6FB7BD75" w14:textId="4B026430" w:rsidR="00122B95" w:rsidRDefault="00122B95" w:rsidP="00122B95">
      <w:pPr>
        <w:pStyle w:val="Heading1"/>
        <w:jc w:val="center"/>
      </w:pPr>
      <w:r>
        <w:t>Elena Feraru</w:t>
      </w:r>
    </w:p>
    <w:p w14:paraId="2F03C07C" w14:textId="54E3F09C" w:rsidR="00122B95" w:rsidRDefault="00122B95" w:rsidP="00122B95">
      <w:pPr>
        <w:pStyle w:val="Heading1"/>
        <w:jc w:val="center"/>
      </w:pPr>
      <w:r>
        <w:t>2210489</w:t>
      </w:r>
    </w:p>
    <w:p w14:paraId="59CD3593" w14:textId="6353DE69" w:rsidR="00122B95" w:rsidRDefault="00122B95" w:rsidP="00122B95">
      <w:pPr>
        <w:pStyle w:val="Heading1"/>
        <w:jc w:val="center"/>
      </w:pPr>
      <w:r>
        <w:t>Presentation about Wilko</w:t>
      </w:r>
    </w:p>
    <w:p w14:paraId="5AF9B3CC" w14:textId="1E12277E" w:rsidR="003074E3" w:rsidRPr="004F032F" w:rsidRDefault="00AF4F14" w:rsidP="003074E3">
      <w:pPr>
        <w:pStyle w:val="Heading1"/>
      </w:pPr>
      <w:r>
        <w:t xml:space="preserve">                                                   </w:t>
      </w:r>
      <w:r w:rsidR="003074E3">
        <w:t xml:space="preserve">  Word Count 500</w:t>
      </w:r>
    </w:p>
    <w:p w14:paraId="428F646C" w14:textId="77777777" w:rsidR="00122B95" w:rsidRPr="00122B95" w:rsidRDefault="00122B95" w:rsidP="00122B95">
      <w:pPr>
        <w:jc w:val="center"/>
      </w:pPr>
    </w:p>
    <w:p w14:paraId="5E365D7E" w14:textId="77777777" w:rsidR="00122B95" w:rsidRDefault="00122B95" w:rsidP="00122B95">
      <w:pPr>
        <w:pStyle w:val="Heading1"/>
      </w:pPr>
    </w:p>
    <w:p w14:paraId="398ABF01" w14:textId="77777777" w:rsidR="00122B95" w:rsidRDefault="00122B95" w:rsidP="00122B95"/>
    <w:p w14:paraId="7795F807" w14:textId="77777777" w:rsidR="00122B95" w:rsidRDefault="00122B95" w:rsidP="00122B95"/>
    <w:p w14:paraId="2B817283" w14:textId="77777777" w:rsidR="00122B95" w:rsidRDefault="00122B95" w:rsidP="00122B95"/>
    <w:p w14:paraId="0E40B26C" w14:textId="77777777" w:rsidR="00122B95" w:rsidRDefault="00122B95" w:rsidP="00122B95"/>
    <w:p w14:paraId="02D7B7BB" w14:textId="77777777" w:rsidR="00122B95" w:rsidRDefault="00122B95" w:rsidP="00122B95"/>
    <w:p w14:paraId="08FD2729" w14:textId="77777777" w:rsidR="00122B95" w:rsidRDefault="00122B95" w:rsidP="00122B95"/>
    <w:p w14:paraId="4C5E107E" w14:textId="77777777" w:rsidR="00122B95" w:rsidRDefault="00122B95" w:rsidP="00122B95"/>
    <w:p w14:paraId="01F864A5" w14:textId="77777777" w:rsidR="00122B95" w:rsidRDefault="00122B95" w:rsidP="00122B95"/>
    <w:p w14:paraId="0E314965" w14:textId="77777777" w:rsidR="00122B95" w:rsidRDefault="00122B95" w:rsidP="00122B95"/>
    <w:p w14:paraId="16E9D702" w14:textId="77777777" w:rsidR="00122B95" w:rsidRDefault="00122B95" w:rsidP="00122B95"/>
    <w:p w14:paraId="68FCB639" w14:textId="77777777" w:rsidR="00122B95" w:rsidRDefault="00122B95" w:rsidP="00122B95"/>
    <w:p w14:paraId="6B0C1512" w14:textId="77777777" w:rsidR="00122B95" w:rsidRDefault="00122B95" w:rsidP="00122B95"/>
    <w:p w14:paraId="645273B5" w14:textId="77777777" w:rsidR="00122B95" w:rsidRDefault="00122B95" w:rsidP="00122B95"/>
    <w:p w14:paraId="59A3E8FB" w14:textId="77777777" w:rsidR="00122B95" w:rsidRPr="00122B95" w:rsidRDefault="00122B95" w:rsidP="00122B95"/>
    <w:p w14:paraId="2E45F8D9" w14:textId="77777777" w:rsidR="00122B95" w:rsidRDefault="00122B95" w:rsidP="00122B95">
      <w:pPr>
        <w:pStyle w:val="Heading1"/>
      </w:pPr>
    </w:p>
    <w:p w14:paraId="692F8E4C" w14:textId="66ADA2A8" w:rsidR="00F21748" w:rsidRDefault="00F21748" w:rsidP="00122B95">
      <w:pPr>
        <w:pStyle w:val="Heading1"/>
      </w:pPr>
      <w:r>
        <w:t>Slide 1: Introduction</w:t>
      </w:r>
    </w:p>
    <w:p w14:paraId="317FA4EE" w14:textId="77777777" w:rsidR="00BE5F3C" w:rsidRDefault="00F21748" w:rsidP="00F21748">
      <w:r>
        <w:t>This report will assess the process of stakeholder management and how their alignment will benefit the business in the long term. This report will work to critically analyze the business process using PESTEL analysis and demonstrate the role of key stakeholders.</w:t>
      </w:r>
    </w:p>
    <w:p w14:paraId="08E71C0D" w14:textId="77777777" w:rsidR="00F21748" w:rsidRDefault="00F21748" w:rsidP="00122B95">
      <w:pPr>
        <w:pStyle w:val="Heading1"/>
      </w:pPr>
      <w:r>
        <w:t xml:space="preserve">Slide 2: </w:t>
      </w:r>
      <w:r w:rsidRPr="00F21748">
        <w:t>Scope and Impact of Stakeholder Management</w:t>
      </w:r>
    </w:p>
    <w:p w14:paraId="1C6B28DE" w14:textId="4A3B05CE" w:rsidR="00F21748" w:rsidRDefault="00F21748" w:rsidP="00F21748">
      <w:r w:rsidRPr="00F21748">
        <w:t xml:space="preserve">Wilko is a retail chain that operates on a huge scale due to which it </w:t>
      </w:r>
      <w:r w:rsidR="006A45A8" w:rsidRPr="00F21748">
        <w:t>must</w:t>
      </w:r>
      <w:r w:rsidRPr="00F21748">
        <w:t xml:space="preserve"> engage with a wide range of stakeholders. The internal stakeholders work to perform the operational processes of the business and optimize them as per the requirements of the customers. On the other hand, the external stakeholders deal with the business based on their </w:t>
      </w:r>
      <w:r w:rsidR="006A45A8" w:rsidRPr="00F21748">
        <w:t>interests</w:t>
      </w:r>
      <w:r w:rsidRPr="00F21748">
        <w:t xml:space="preserve"> such as the government engaging with the business for regulation and taxation</w:t>
      </w:r>
      <w:r>
        <w:t xml:space="preserve"> </w:t>
      </w:r>
      <w:r w:rsidRPr="00F21748">
        <w:t>(Nishitani et al., 2021), and the supplier providing the goods to the company.</w:t>
      </w:r>
    </w:p>
    <w:p w14:paraId="560B873E" w14:textId="77777777" w:rsidR="00F21748" w:rsidRDefault="00F21748" w:rsidP="00122B95">
      <w:pPr>
        <w:pStyle w:val="Heading1"/>
      </w:pPr>
      <w:r>
        <w:t>Slide 3:</w:t>
      </w:r>
      <w:r w:rsidRPr="00F21748">
        <w:t xml:space="preserve"> Information management </w:t>
      </w:r>
      <w:r>
        <w:t xml:space="preserve"> </w:t>
      </w:r>
    </w:p>
    <w:p w14:paraId="0675119E" w14:textId="3F85B4E7" w:rsidR="00F21748" w:rsidRDefault="00F21748" w:rsidP="00F21748">
      <w:r w:rsidRPr="00F21748">
        <w:t>The information that is collected from the business is the key aspect by which the role of the stakeholders can be identified based on the process they are associated with</w:t>
      </w:r>
      <w:r w:rsidR="005D6378">
        <w:t xml:space="preserve"> </w:t>
      </w:r>
      <w:r w:rsidR="005D6378" w:rsidRPr="005D6378">
        <w:t>(</w:t>
      </w:r>
      <w:proofErr w:type="spellStart"/>
      <w:r w:rsidR="005D6378" w:rsidRPr="005D6378">
        <w:t>Leonidou</w:t>
      </w:r>
      <w:proofErr w:type="spellEnd"/>
      <w:r w:rsidR="005D6378" w:rsidRPr="005D6378">
        <w:t xml:space="preserve"> et al., 2020)</w:t>
      </w:r>
      <w:r w:rsidRPr="00F21748">
        <w:t xml:space="preserve">. Wilko has its own Information System where the information is gathered and utilized to perform the routine tasks of the business. It is a crucial process to collect information from the internal sources of the business. The information regarding the operations and other </w:t>
      </w:r>
      <w:r w:rsidR="00AF4F14" w:rsidRPr="00F21748">
        <w:t>processes</w:t>
      </w:r>
      <w:r w:rsidRPr="00F21748">
        <w:t xml:space="preserve"> can be gathered for further analysis</w:t>
      </w:r>
      <w:r>
        <w:t xml:space="preserve"> </w:t>
      </w:r>
      <w:r w:rsidRPr="00F21748">
        <w:t>(Freeman, 2020).</w:t>
      </w:r>
    </w:p>
    <w:p w14:paraId="54317F7D" w14:textId="77777777" w:rsidR="00F21748" w:rsidRDefault="00F21748" w:rsidP="00122B95">
      <w:pPr>
        <w:pStyle w:val="Heading1"/>
      </w:pPr>
      <w:r>
        <w:t xml:space="preserve">Slide 4: </w:t>
      </w:r>
      <w:r w:rsidRPr="00F21748">
        <w:t>Critical Evaluation using PESTEL analysis</w:t>
      </w:r>
    </w:p>
    <w:p w14:paraId="0BCBE6BF" w14:textId="77777777" w:rsidR="00F21748" w:rsidRDefault="00F21748" w:rsidP="00F21748">
      <w:r w:rsidRPr="00F21748">
        <w:t xml:space="preserve">The PESTEL analysis entails the critical aspects that determine the business decisions and the role of different stakeholders. Political and legal analysis deals with the law of the land and different regulations of business. Economic analysis assesses the growth of the company. Social and environmental analysis would determine the path in which the sustainability of the environment and social welfare both are regarded. The technological analysis would unleash the advancements </w:t>
      </w:r>
      <w:r w:rsidRPr="00F21748">
        <w:lastRenderedPageBreak/>
        <w:t>that happened in the technology where Wilko would have a requirement to improve</w:t>
      </w:r>
      <w:r>
        <w:t xml:space="preserve"> </w:t>
      </w:r>
      <w:r w:rsidRPr="00F21748">
        <w:t>(</w:t>
      </w:r>
      <w:proofErr w:type="spellStart"/>
      <w:r w:rsidRPr="00F21748">
        <w:t>Matović</w:t>
      </w:r>
      <w:proofErr w:type="spellEnd"/>
      <w:r w:rsidRPr="00F21748">
        <w:t>, 2020).</w:t>
      </w:r>
    </w:p>
    <w:p w14:paraId="285FDA0C" w14:textId="77777777" w:rsidR="00F21748" w:rsidRDefault="00F21748" w:rsidP="00122B95">
      <w:pPr>
        <w:pStyle w:val="Heading1"/>
      </w:pPr>
      <w:r>
        <w:t xml:space="preserve">Slide 4: </w:t>
      </w:r>
      <w:r w:rsidRPr="00F21748">
        <w:t>Implementation Plan</w:t>
      </w:r>
    </w:p>
    <w:p w14:paraId="34FA9F58" w14:textId="7E1B0B09" w:rsidR="00F21748" w:rsidRDefault="00F21748" w:rsidP="00F21748">
      <w:r w:rsidRPr="00F21748">
        <w:t xml:space="preserve">This four-step implementation plan determines who the stakeholders of the project </w:t>
      </w:r>
      <w:r w:rsidR="00286B84">
        <w:t xml:space="preserve">are </w:t>
      </w:r>
      <w:r w:rsidRPr="00F21748">
        <w:t>and how their roles affect the business process</w:t>
      </w:r>
      <w:r>
        <w:t xml:space="preserve"> </w:t>
      </w:r>
      <w:r w:rsidRPr="00F21748">
        <w:t xml:space="preserve">(Freeman, 2023). As per this plan after the critical assessment of the role of the stakeholders and with constant engagement it can be understood what </w:t>
      </w:r>
      <w:r w:rsidR="00AF4F14">
        <w:t>their interests with the project can are</w:t>
      </w:r>
      <w:r w:rsidRPr="00F21748">
        <w:t xml:space="preserve"> be optimized. </w:t>
      </w:r>
      <w:r w:rsidR="00AF4F14" w:rsidRPr="00F21748">
        <w:t>All</w:t>
      </w:r>
      <w:r w:rsidRPr="00F21748">
        <w:t xml:space="preserve"> the business operations should be aligned as per the requirements of the procedures and the stakeholders themselves.</w:t>
      </w:r>
    </w:p>
    <w:p w14:paraId="0DBFC578" w14:textId="77777777" w:rsidR="00F21748" w:rsidRDefault="00F21748" w:rsidP="00122B95">
      <w:pPr>
        <w:pStyle w:val="Heading1"/>
      </w:pPr>
      <w:r>
        <w:t xml:space="preserve">Slide 5: Conclusion </w:t>
      </w:r>
    </w:p>
    <w:p w14:paraId="60458C49" w14:textId="42B05DCD" w:rsidR="00286B84" w:rsidRDefault="00F21748" w:rsidP="00F21748">
      <w:r w:rsidRPr="00F21748">
        <w:t>The report concludes with a thorough discussion of the stakeholder management plan. These are also analyzed using a detailed PESTEL analysis related to the business operations of Wilko. Based on the gained i</w:t>
      </w:r>
      <w:r w:rsidR="00286B84">
        <w:t xml:space="preserve">nformation and the insights </w:t>
      </w:r>
      <w:r w:rsidR="00AF4F14">
        <w:t>of the</w:t>
      </w:r>
      <w:r w:rsidR="00286B84">
        <w:t xml:space="preserve"> </w:t>
      </w:r>
      <w:r w:rsidRPr="00F21748">
        <w:t>PESTEL analysis this report has proposed an implementation plan as well</w:t>
      </w:r>
      <w:r w:rsidR="00286B84">
        <w:t>.</w:t>
      </w:r>
    </w:p>
    <w:p w14:paraId="6723AAC7" w14:textId="77777777" w:rsidR="00286B84" w:rsidRDefault="00286B84">
      <w:pPr>
        <w:spacing w:after="200" w:line="276" w:lineRule="auto"/>
        <w:jc w:val="left"/>
      </w:pPr>
      <w:r>
        <w:br w:type="page"/>
      </w:r>
    </w:p>
    <w:p w14:paraId="5E5B8176" w14:textId="77777777" w:rsidR="00F21748" w:rsidRDefault="00286B84" w:rsidP="00122B95">
      <w:pPr>
        <w:pStyle w:val="Heading1"/>
      </w:pPr>
      <w:r>
        <w:lastRenderedPageBreak/>
        <w:t>References</w:t>
      </w:r>
    </w:p>
    <w:p w14:paraId="77827EA7" w14:textId="77777777" w:rsidR="00286B84" w:rsidRDefault="00286B84" w:rsidP="00286B84">
      <w:pPr>
        <w:spacing w:after="240"/>
        <w:jc w:val="left"/>
      </w:pPr>
      <w:r>
        <w:t xml:space="preserve">Freeman, R.E. (2020) ‘The stakeholder approach revisited’, </w:t>
      </w:r>
      <w:proofErr w:type="spellStart"/>
      <w:r w:rsidRPr="00286B84">
        <w:rPr>
          <w:i/>
          <w:iCs/>
        </w:rPr>
        <w:t>Wirtschafts</w:t>
      </w:r>
      <w:proofErr w:type="spellEnd"/>
      <w:r w:rsidRPr="00286B84">
        <w:rPr>
          <w:i/>
          <w:iCs/>
        </w:rPr>
        <w:t xml:space="preserve">-und </w:t>
      </w:r>
      <w:proofErr w:type="spellStart"/>
      <w:r w:rsidRPr="00286B84">
        <w:rPr>
          <w:i/>
          <w:iCs/>
        </w:rPr>
        <w:t>unternehmensethik</w:t>
      </w:r>
      <w:proofErr w:type="spellEnd"/>
      <w:r>
        <w:t xml:space="preserve">, pp.657-671. </w:t>
      </w:r>
      <w:hyperlink r:id="rId4" w:history="1">
        <w:r w:rsidRPr="009F53BA">
          <w:rPr>
            <w:rStyle w:val="Hyperlink"/>
          </w:rPr>
          <w:t>https://www.ssoar.info/ssoar/bitstream/handle/document/34707/ssoar-zfwu-2004-3-freeman-The_stakeholder_approach_revisited.pdf?sequence=1&amp;isAllowed=y</w:t>
        </w:r>
      </w:hyperlink>
      <w:r>
        <w:t xml:space="preserve"> </w:t>
      </w:r>
    </w:p>
    <w:p w14:paraId="6441D75C" w14:textId="77777777" w:rsidR="00286B84" w:rsidRDefault="00286B84" w:rsidP="00286B84">
      <w:pPr>
        <w:spacing w:after="240"/>
        <w:jc w:val="left"/>
      </w:pPr>
      <w:r>
        <w:t xml:space="preserve">Freeman, R.E. (2023) ‘The politics of stakeholder theory: Some future directions’, </w:t>
      </w:r>
      <w:r w:rsidRPr="00286B84">
        <w:rPr>
          <w:i/>
          <w:iCs/>
        </w:rPr>
        <w:t>Stakeholder Theory and Business Ethics</w:t>
      </w:r>
      <w:r>
        <w:t xml:space="preserve">, pp. 119-132. </w:t>
      </w:r>
      <w:hyperlink r:id="rId5" w:history="1">
        <w:r w:rsidRPr="009F53BA">
          <w:rPr>
            <w:rStyle w:val="Hyperlink"/>
          </w:rPr>
          <w:t>https://elib.unikom.ac.id/files/disk1/476/jbptunikompp-gdl-gunardiend-23777-13-thepoli-y.pdf</w:t>
        </w:r>
      </w:hyperlink>
      <w:r>
        <w:t xml:space="preserve"> </w:t>
      </w:r>
    </w:p>
    <w:p w14:paraId="4CEFC6A7" w14:textId="77777777" w:rsidR="00286B84" w:rsidRDefault="00286B84" w:rsidP="00286B84">
      <w:pPr>
        <w:spacing w:after="240"/>
        <w:jc w:val="left"/>
      </w:pPr>
      <w:proofErr w:type="spellStart"/>
      <w:r>
        <w:t>Leonidou</w:t>
      </w:r>
      <w:proofErr w:type="spellEnd"/>
      <w:r>
        <w:t xml:space="preserve">, E., </w:t>
      </w:r>
      <w:proofErr w:type="spellStart"/>
      <w:r>
        <w:t>Christofi</w:t>
      </w:r>
      <w:proofErr w:type="spellEnd"/>
      <w:r>
        <w:t xml:space="preserve">, M., </w:t>
      </w:r>
      <w:proofErr w:type="spellStart"/>
      <w:r>
        <w:t>Vrontis</w:t>
      </w:r>
      <w:proofErr w:type="spellEnd"/>
      <w:r>
        <w:t xml:space="preserve">, D. and </w:t>
      </w:r>
      <w:proofErr w:type="spellStart"/>
      <w:r>
        <w:t>Thrassou</w:t>
      </w:r>
      <w:proofErr w:type="spellEnd"/>
      <w:r>
        <w:t xml:space="preserve">, A. (2020) ‘An integrative framework of stakeholder engagement for innovation management and entrepreneurship development’, </w:t>
      </w:r>
      <w:r w:rsidRPr="00286B84">
        <w:rPr>
          <w:i/>
          <w:iCs/>
        </w:rPr>
        <w:t>Journal of Business Research</w:t>
      </w:r>
      <w:r>
        <w:t xml:space="preserve">, 119, pp.245-258. </w:t>
      </w:r>
      <w:hyperlink r:id="rId6" w:history="1">
        <w:r w:rsidRPr="009F53BA">
          <w:rPr>
            <w:rStyle w:val="Hyperlink"/>
          </w:rPr>
          <w:t>https://eprints.glos.ac.uk/9058/1/9058%20Leonidou,%20Christofi,%20Vrontis%20and%20Thrassou%20(2018)%20An%20integrative%20Framework%20of%20Stakeholder%20Engagement%20for%20Innovation%20Management%20and%20Entrepreneurship%20Development.pdf</w:t>
        </w:r>
      </w:hyperlink>
      <w:r>
        <w:t xml:space="preserve"> </w:t>
      </w:r>
    </w:p>
    <w:p w14:paraId="25A4D387" w14:textId="77777777" w:rsidR="00286B84" w:rsidRDefault="00286B84" w:rsidP="00286B84">
      <w:pPr>
        <w:spacing w:after="240"/>
        <w:jc w:val="left"/>
      </w:pPr>
      <w:proofErr w:type="spellStart"/>
      <w:r>
        <w:t>Matović</w:t>
      </w:r>
      <w:proofErr w:type="spellEnd"/>
      <w:r>
        <w:t xml:space="preserve">, I.M. (2020) ‘PESTEL analysis of external environment as a success factor of startup business’, </w:t>
      </w:r>
      <w:proofErr w:type="spellStart"/>
      <w:r w:rsidRPr="00286B84">
        <w:rPr>
          <w:i/>
          <w:iCs/>
        </w:rPr>
        <w:t>ConScienS</w:t>
      </w:r>
      <w:proofErr w:type="spellEnd"/>
      <w:r w:rsidRPr="00286B84">
        <w:rPr>
          <w:i/>
          <w:iCs/>
        </w:rPr>
        <w:t xml:space="preserve"> conference proceedings</w:t>
      </w:r>
      <w:r>
        <w:t xml:space="preserve">, 12, pp. 96-102. </w:t>
      </w:r>
      <w:hyperlink r:id="rId7" w:anchor="page=101" w:history="1">
        <w:r w:rsidRPr="009F53BA">
          <w:rPr>
            <w:rStyle w:val="Hyperlink"/>
          </w:rPr>
          <w:t>http://society.education/wp-content/uploads/2022/06/ConScienS-Proceedings.pdf#page=101</w:t>
        </w:r>
      </w:hyperlink>
      <w:r>
        <w:t xml:space="preserve"> </w:t>
      </w:r>
    </w:p>
    <w:p w14:paraId="3F53BA3C" w14:textId="77777777" w:rsidR="00286B84" w:rsidRDefault="00286B84" w:rsidP="00286B84">
      <w:pPr>
        <w:spacing w:after="240"/>
        <w:jc w:val="left"/>
      </w:pPr>
      <w:r w:rsidRPr="00286B84">
        <w:t xml:space="preserve">Nishitani, K., Nguyen, T.B.H., Trinh, T.Q., Wu, Q. and Kokubu, K. (2021) ‘Are corporate environmental activities to meet sustainable development goals (SDGs) simply greenwashing? An empirical study of environmental management control systems in Vietnamese companies from the stakeholder management perspective’, </w:t>
      </w:r>
      <w:r w:rsidRPr="00286B84">
        <w:rPr>
          <w:i/>
          <w:iCs/>
        </w:rPr>
        <w:t>Journal of Environmental Management</w:t>
      </w:r>
      <w:r w:rsidRPr="00286B84">
        <w:t xml:space="preserve">, 296, pp.1-36. </w:t>
      </w:r>
      <w:hyperlink r:id="rId8" w:history="1">
        <w:r w:rsidRPr="009F53BA">
          <w:rPr>
            <w:rStyle w:val="Hyperlink"/>
          </w:rPr>
          <w:t>https://www.sciencedirect.com/science/article/pii/S0301479721014262</w:t>
        </w:r>
      </w:hyperlink>
      <w:r>
        <w:t xml:space="preserve"> </w:t>
      </w:r>
    </w:p>
    <w:p w14:paraId="0A1C619F" w14:textId="77777777" w:rsidR="00F21748" w:rsidRDefault="00F21748" w:rsidP="00286B84">
      <w:pPr>
        <w:spacing w:after="240"/>
      </w:pPr>
    </w:p>
    <w:p w14:paraId="7DD9D1B9" w14:textId="77777777" w:rsidR="00F21748" w:rsidRDefault="00F21748" w:rsidP="00F21748"/>
    <w:sectPr w:rsidR="00F21748" w:rsidSect="0046112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748"/>
    <w:rsid w:val="00122B95"/>
    <w:rsid w:val="0018704A"/>
    <w:rsid w:val="002365E7"/>
    <w:rsid w:val="00286B84"/>
    <w:rsid w:val="003074E3"/>
    <w:rsid w:val="003A21B1"/>
    <w:rsid w:val="004207E0"/>
    <w:rsid w:val="0046112C"/>
    <w:rsid w:val="004F032F"/>
    <w:rsid w:val="005D6378"/>
    <w:rsid w:val="006A45A8"/>
    <w:rsid w:val="00894DED"/>
    <w:rsid w:val="00902DF1"/>
    <w:rsid w:val="009630DA"/>
    <w:rsid w:val="009E2234"/>
    <w:rsid w:val="00AF4F14"/>
    <w:rsid w:val="00BE5F3C"/>
    <w:rsid w:val="00C771F6"/>
    <w:rsid w:val="00EC7AB5"/>
    <w:rsid w:val="00F21748"/>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2DD08"/>
  <w15:docId w15:val="{BA874255-4313-444C-B28C-F7EAABFBC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2234"/>
    <w:pPr>
      <w:spacing w:after="0" w:line="360" w:lineRule="auto"/>
      <w:jc w:val="both"/>
    </w:pPr>
    <w:rPr>
      <w:rFonts w:ascii="Times New Roman" w:hAnsi="Times New Roman" w:cs="Arial"/>
      <w:sz w:val="24"/>
      <w:lang w:bidi="hi-IN"/>
    </w:rPr>
  </w:style>
  <w:style w:type="paragraph" w:styleId="Heading1">
    <w:name w:val="heading 1"/>
    <w:basedOn w:val="Normal"/>
    <w:next w:val="Normal"/>
    <w:link w:val="Heading1Char"/>
    <w:autoRedefine/>
    <w:uiPriority w:val="9"/>
    <w:qFormat/>
    <w:rsid w:val="00122B95"/>
    <w:pPr>
      <w:keepNext/>
      <w:keepLines/>
      <w:spacing w:before="480"/>
      <w:outlineLvl w:val="0"/>
    </w:pPr>
    <w:rPr>
      <w:rFonts w:eastAsiaTheme="majorEastAsia" w:cstheme="majorBidi"/>
      <w:b/>
      <w:bCs/>
      <w:sz w:val="28"/>
      <w:szCs w:val="25"/>
    </w:rPr>
  </w:style>
  <w:style w:type="paragraph" w:styleId="Heading2">
    <w:name w:val="heading 2"/>
    <w:basedOn w:val="Normal"/>
    <w:next w:val="Normal"/>
    <w:link w:val="Heading2Char"/>
    <w:autoRedefine/>
    <w:uiPriority w:val="9"/>
    <w:semiHidden/>
    <w:unhideWhenUsed/>
    <w:qFormat/>
    <w:rsid w:val="009E2234"/>
    <w:pPr>
      <w:keepNext/>
      <w:keepLines/>
      <w:spacing w:before="200"/>
      <w:outlineLvl w:val="1"/>
    </w:pPr>
    <w:rPr>
      <w:rFonts w:eastAsiaTheme="majorEastAsia" w:cstheme="majorBidi"/>
      <w:b/>
      <w:bCs/>
      <w:sz w:val="26"/>
      <w:szCs w:val="23"/>
    </w:rPr>
  </w:style>
  <w:style w:type="paragraph" w:styleId="Heading3">
    <w:name w:val="heading 3"/>
    <w:basedOn w:val="Normal"/>
    <w:next w:val="Normal"/>
    <w:link w:val="Heading3Char"/>
    <w:autoRedefine/>
    <w:uiPriority w:val="9"/>
    <w:semiHidden/>
    <w:unhideWhenUsed/>
    <w:qFormat/>
    <w:rsid w:val="004207E0"/>
    <w:pPr>
      <w:keepNext/>
      <w:keepLines/>
      <w:spacing w:before="200"/>
      <w:outlineLvl w:val="2"/>
    </w:pPr>
    <w:rPr>
      <w:rFonts w:asciiTheme="majorHAnsi" w:eastAsiaTheme="majorEastAsia" w:hAnsiTheme="majorHAnsi"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2B95"/>
    <w:rPr>
      <w:rFonts w:ascii="Times New Roman" w:eastAsiaTheme="majorEastAsia" w:hAnsi="Times New Roman" w:cstheme="majorBidi"/>
      <w:b/>
      <w:bCs/>
      <w:sz w:val="28"/>
      <w:szCs w:val="25"/>
      <w:lang w:bidi="hi-IN"/>
    </w:rPr>
  </w:style>
  <w:style w:type="character" w:customStyle="1" w:styleId="Heading2Char">
    <w:name w:val="Heading 2 Char"/>
    <w:basedOn w:val="DefaultParagraphFont"/>
    <w:link w:val="Heading2"/>
    <w:uiPriority w:val="9"/>
    <w:semiHidden/>
    <w:rsid w:val="009E2234"/>
    <w:rPr>
      <w:rFonts w:ascii="Times New Roman" w:eastAsiaTheme="majorEastAsia" w:hAnsi="Times New Roman" w:cstheme="majorBidi"/>
      <w:b/>
      <w:bCs/>
      <w:sz w:val="26"/>
      <w:szCs w:val="23"/>
      <w:lang w:bidi="hi-IN"/>
    </w:rPr>
  </w:style>
  <w:style w:type="character" w:styleId="Strong">
    <w:name w:val="Strong"/>
    <w:basedOn w:val="DefaultParagraphFont"/>
    <w:uiPriority w:val="22"/>
    <w:qFormat/>
    <w:rsid w:val="009E2234"/>
    <w:rPr>
      <w:rFonts w:ascii="Times New Roman" w:hAnsi="Times New Roman"/>
      <w:b/>
      <w:bCs/>
      <w:sz w:val="24"/>
    </w:rPr>
  </w:style>
  <w:style w:type="paragraph" w:styleId="Title">
    <w:name w:val="Title"/>
    <w:basedOn w:val="Normal"/>
    <w:next w:val="Normal"/>
    <w:link w:val="TitleChar"/>
    <w:autoRedefine/>
    <w:uiPriority w:val="10"/>
    <w:qFormat/>
    <w:rsid w:val="004207E0"/>
    <w:pPr>
      <w:spacing w:after="300" w:line="240" w:lineRule="auto"/>
      <w:contextualSpacing/>
      <w:jc w:val="center"/>
    </w:pPr>
    <w:rPr>
      <w:rFonts w:eastAsiaTheme="majorEastAsia" w:cstheme="majorBidi"/>
      <w:b/>
      <w:spacing w:val="5"/>
      <w:kern w:val="28"/>
      <w:sz w:val="52"/>
      <w:szCs w:val="47"/>
    </w:rPr>
  </w:style>
  <w:style w:type="character" w:customStyle="1" w:styleId="TitleChar">
    <w:name w:val="Title Char"/>
    <w:basedOn w:val="DefaultParagraphFont"/>
    <w:link w:val="Title"/>
    <w:uiPriority w:val="10"/>
    <w:rsid w:val="004207E0"/>
    <w:rPr>
      <w:rFonts w:ascii="Times New Roman" w:eastAsiaTheme="majorEastAsia" w:hAnsi="Times New Roman" w:cstheme="majorBidi"/>
      <w:b/>
      <w:spacing w:val="5"/>
      <w:kern w:val="28"/>
      <w:sz w:val="52"/>
      <w:szCs w:val="47"/>
      <w:lang w:bidi="hi-IN"/>
    </w:rPr>
  </w:style>
  <w:style w:type="character" w:customStyle="1" w:styleId="Heading3Char">
    <w:name w:val="Heading 3 Char"/>
    <w:basedOn w:val="DefaultParagraphFont"/>
    <w:link w:val="Heading3"/>
    <w:uiPriority w:val="9"/>
    <w:semiHidden/>
    <w:rsid w:val="004207E0"/>
    <w:rPr>
      <w:rFonts w:asciiTheme="majorHAnsi" w:eastAsiaTheme="majorEastAsia" w:hAnsiTheme="majorHAnsi" w:cstheme="majorBidi"/>
      <w:b/>
      <w:bCs/>
      <w:sz w:val="24"/>
      <w:lang w:bidi="hi-IN"/>
    </w:rPr>
  </w:style>
  <w:style w:type="character" w:styleId="Hyperlink">
    <w:name w:val="Hyperlink"/>
    <w:basedOn w:val="DefaultParagraphFont"/>
    <w:uiPriority w:val="99"/>
    <w:unhideWhenUsed/>
    <w:rsid w:val="00286B8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301479721014262" TargetMode="External"/><Relationship Id="rId3" Type="http://schemas.openxmlformats.org/officeDocument/2006/relationships/webSettings" Target="webSettings.xml"/><Relationship Id="rId7" Type="http://schemas.openxmlformats.org/officeDocument/2006/relationships/hyperlink" Target="http://society.education/wp-content/uploads/2022/06/ConScienS-Proceeding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prints.glos.ac.uk/9058/1/9058%20Leonidou,%20Christofi,%20Vrontis%20and%20Thrassou%20(2018)%20An%20integrative%20Framework%20of%20Stakeholder%20Engagement%20for%20Innovation%20Management%20and%20Entrepreneurship%20Development.pdf" TargetMode="External"/><Relationship Id="rId5" Type="http://schemas.openxmlformats.org/officeDocument/2006/relationships/hyperlink" Target="https://elib.unikom.ac.id/files/disk1/476/jbptunikompp-gdl-gunardiend-23777-13-thepoli-y.pdf" TargetMode="External"/><Relationship Id="rId10" Type="http://schemas.openxmlformats.org/officeDocument/2006/relationships/theme" Target="theme/theme1.xml"/><Relationship Id="rId4" Type="http://schemas.openxmlformats.org/officeDocument/2006/relationships/hyperlink" Target="https://www.ssoar.info/ssoar/bitstream/handle/document/34707/ssoar-zfwu-2004-3-freeman-The_stakeholder_approach_revisited.pdf?sequence=1&amp;isAllowed=y"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4</Pages>
  <Words>805</Words>
  <Characters>4591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Ioanaaa 7</dc:creator>
  <cp:lastModifiedBy>Ioanaaa 7</cp:lastModifiedBy>
  <cp:revision>8</cp:revision>
  <dcterms:created xsi:type="dcterms:W3CDTF">2024-03-10T11:31:00Z</dcterms:created>
  <dcterms:modified xsi:type="dcterms:W3CDTF">2024-03-10T11:40:00Z</dcterms:modified>
</cp:coreProperties>
</file>