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7724FAC" w14:textId="77777777" w:rsidR="00B248D6" w:rsidRPr="00B248D6" w:rsidRDefault="00B248D6" w:rsidP="004A0A22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color w:val="000000"/>
          <w:u w:val="single"/>
          <w:lang w:val="en-US"/>
        </w:rPr>
      </w:pPr>
      <w:r w:rsidRPr="00B248D6">
        <w:rPr>
          <w:rFonts w:ascii="Helvetica" w:hAnsi="Helvetica" w:cs="Helvetica"/>
          <w:color w:val="000000"/>
          <w:u w:val="single"/>
          <w:lang w:val="en-US"/>
        </w:rPr>
        <w:t>Articles for Literature Review Assignment</w:t>
      </w:r>
    </w:p>
    <w:p w14:paraId="1767423E" w14:textId="77777777" w:rsidR="00B248D6" w:rsidRDefault="00B248D6" w:rsidP="004A0A22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color w:val="000000"/>
          <w:lang w:val="en-US"/>
        </w:rPr>
      </w:pPr>
    </w:p>
    <w:p w14:paraId="6F65064F" w14:textId="77777777" w:rsidR="000C0C40" w:rsidRDefault="000C0C40" w:rsidP="00B248D6">
      <w:pPr>
        <w:ind w:left="720" w:hanging="720"/>
        <w:rPr>
          <w:rFonts w:ascii="Helvetica" w:hAnsi="Helvetica" w:cs="Helvetica"/>
          <w:color w:val="000000"/>
          <w:lang w:val="en-US"/>
        </w:rPr>
      </w:pPr>
      <w:r>
        <w:rPr>
          <w:rFonts w:ascii="Helvetica" w:hAnsi="Helvetica" w:cs="Helvetica"/>
          <w:color w:val="000000"/>
          <w:lang w:val="en-US"/>
        </w:rPr>
        <w:t xml:space="preserve">Del </w:t>
      </w:r>
      <w:proofErr w:type="spellStart"/>
      <w:r>
        <w:rPr>
          <w:rFonts w:ascii="Helvetica" w:hAnsi="Helvetica" w:cs="Helvetica"/>
          <w:color w:val="000000"/>
          <w:lang w:val="en-US"/>
        </w:rPr>
        <w:t>Corso</w:t>
      </w:r>
      <w:proofErr w:type="spellEnd"/>
      <w:r>
        <w:rPr>
          <w:rFonts w:ascii="Helvetica" w:hAnsi="Helvetica" w:cs="Helvetica"/>
          <w:color w:val="000000"/>
          <w:lang w:val="en-US"/>
        </w:rPr>
        <w:t xml:space="preserve">, </w:t>
      </w:r>
      <w:proofErr w:type="spellStart"/>
      <w:r>
        <w:rPr>
          <w:rFonts w:ascii="Helvetica" w:hAnsi="Helvetica" w:cs="Helvetica"/>
          <w:color w:val="000000"/>
          <w:lang w:val="en-US"/>
        </w:rPr>
        <w:t>Lucio</w:t>
      </w:r>
      <w:proofErr w:type="spellEnd"/>
      <w:r>
        <w:rPr>
          <w:rFonts w:ascii="Helvetica" w:hAnsi="Helvetica" w:cs="Helvetica"/>
          <w:color w:val="000000"/>
          <w:lang w:val="en-US"/>
        </w:rPr>
        <w:t xml:space="preserve">, </w:t>
      </w:r>
      <w:r w:rsidR="004A0A22">
        <w:rPr>
          <w:rFonts w:ascii="Helvetica" w:hAnsi="Helvetica" w:cs="Helvetica"/>
          <w:color w:val="000000"/>
          <w:lang w:val="en-US"/>
        </w:rPr>
        <w:t>(2016) ‘A wound, not a Wor</w:t>
      </w:r>
      <w:r w:rsidR="0086403C">
        <w:rPr>
          <w:rFonts w:ascii="Helvetica" w:hAnsi="Helvetica" w:cs="Helvetica"/>
          <w:color w:val="000000"/>
          <w:lang w:val="en-US"/>
        </w:rPr>
        <w:t>d: Textual Survival and Transmission’</w:t>
      </w:r>
      <w:r w:rsidR="00B248D6">
        <w:rPr>
          <w:rFonts w:ascii="Helvetica" w:hAnsi="Helvetica" w:cs="Helvetica"/>
          <w:color w:val="000000"/>
          <w:lang w:val="en-US"/>
        </w:rPr>
        <w:t xml:space="preserve"> in</w:t>
      </w:r>
      <w:r w:rsidR="0086403C">
        <w:rPr>
          <w:rFonts w:ascii="Helvetica" w:hAnsi="Helvetica" w:cs="Helvetica"/>
          <w:color w:val="000000"/>
          <w:lang w:val="en-US"/>
        </w:rPr>
        <w:t xml:space="preserve"> </w:t>
      </w:r>
      <w:r w:rsidRPr="000C0C40">
        <w:rPr>
          <w:rFonts w:ascii="Helvetica" w:hAnsi="Helvetica" w:cs="Helvetica"/>
          <w:i/>
          <w:color w:val="000000"/>
          <w:lang w:val="en-US"/>
        </w:rPr>
        <w:t>Blackwell Companion to Greek Literature</w:t>
      </w:r>
      <w:r w:rsidR="00B248D6">
        <w:rPr>
          <w:rFonts w:ascii="Helvetica" w:hAnsi="Helvetica" w:cs="Helvetica"/>
          <w:color w:val="000000"/>
          <w:lang w:val="en-US"/>
        </w:rPr>
        <w:t xml:space="preserve">, </w:t>
      </w:r>
      <w:r w:rsidR="00B248D6">
        <w:rPr>
          <w:rFonts w:ascii="Helvetica" w:hAnsi="Helvetica" w:cs="Helvetica"/>
          <w:lang w:val="en-US"/>
        </w:rPr>
        <w:t xml:space="preserve">Martin Hose &amp; David J </w:t>
      </w:r>
      <w:proofErr w:type="spellStart"/>
      <w:r w:rsidR="00B248D6">
        <w:rPr>
          <w:rFonts w:ascii="Helvetica" w:hAnsi="Helvetica" w:cs="Helvetica"/>
          <w:lang w:val="en-US"/>
        </w:rPr>
        <w:t>Schenker</w:t>
      </w:r>
      <w:proofErr w:type="spellEnd"/>
      <w:r w:rsidR="00B248D6">
        <w:rPr>
          <w:rFonts w:ascii="Helvetica" w:hAnsi="Helvetica" w:cs="Helvetica"/>
          <w:lang w:val="en-US"/>
        </w:rPr>
        <w:t xml:space="preserve">  (eds.) Wiley-Blackwell (880.9 COM)</w:t>
      </w:r>
    </w:p>
    <w:p w14:paraId="11AFF0F9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/>
          <w:lang w:val="en-US"/>
        </w:rPr>
      </w:pPr>
    </w:p>
    <w:p w14:paraId="25BC4611" w14:textId="77777777" w:rsidR="000C0C40" w:rsidRPr="0086403C" w:rsidRDefault="0086403C" w:rsidP="004A0A22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Cs/>
          <w:color w:val="000000"/>
          <w:lang w:val="en-US"/>
        </w:rPr>
      </w:pPr>
      <w:r>
        <w:rPr>
          <w:rFonts w:ascii="Helvetica" w:hAnsi="Helvetica" w:cs="Helvetica"/>
          <w:color w:val="000000"/>
          <w:lang w:val="en-US"/>
        </w:rPr>
        <w:t xml:space="preserve">Schein, Seth (2008) </w:t>
      </w:r>
      <w:r w:rsidR="000C0C40">
        <w:rPr>
          <w:rFonts w:ascii="Helvetica" w:hAnsi="Helvetica" w:cs="Helvetica"/>
          <w:color w:val="000000"/>
          <w:lang w:val="en-US"/>
        </w:rPr>
        <w:t>‘Our Debt to Gre</w:t>
      </w:r>
      <w:r w:rsidR="004A0A22">
        <w:rPr>
          <w:rFonts w:ascii="Helvetica" w:hAnsi="Helvetica" w:cs="Helvetica"/>
          <w:color w:val="000000"/>
          <w:lang w:val="en-US"/>
        </w:rPr>
        <w:t>ece and Rome: Canon, Class and I</w:t>
      </w:r>
      <w:r w:rsidR="000C0C40">
        <w:rPr>
          <w:rFonts w:ascii="Helvetica" w:hAnsi="Helvetica" w:cs="Helvetica"/>
          <w:color w:val="000000"/>
          <w:lang w:val="en-US"/>
        </w:rPr>
        <w:t>deology’</w:t>
      </w:r>
      <w:r>
        <w:rPr>
          <w:rFonts w:ascii="Helvetica" w:hAnsi="Helvetica" w:cs="Helvetica"/>
          <w:color w:val="000000"/>
          <w:lang w:val="en-US"/>
        </w:rPr>
        <w:t xml:space="preserve"> </w:t>
      </w:r>
      <w:r w:rsidR="00B248D6">
        <w:rPr>
          <w:rFonts w:ascii="Helvetica" w:hAnsi="Helvetica" w:cs="Helvetica"/>
          <w:color w:val="000000"/>
          <w:lang w:val="en-US"/>
        </w:rPr>
        <w:t xml:space="preserve">in </w:t>
      </w:r>
      <w:r>
        <w:rPr>
          <w:rFonts w:ascii="Helvetica" w:hAnsi="Helvetica" w:cs="Helvetica"/>
          <w:i/>
          <w:color w:val="000000"/>
          <w:lang w:val="en-US"/>
        </w:rPr>
        <w:t>Blackwell Companion to Classical Receptions</w:t>
      </w:r>
      <w:r w:rsidR="00B248D6">
        <w:rPr>
          <w:rFonts w:ascii="Helvetica" w:hAnsi="Helvetica" w:cs="Helvetica"/>
          <w:color w:val="000000"/>
          <w:lang w:val="en-US"/>
        </w:rPr>
        <w:t xml:space="preserve">, </w:t>
      </w:r>
      <w:r w:rsidR="00B248D6">
        <w:rPr>
          <w:rFonts w:ascii="Helvetica" w:hAnsi="Helvetica" w:cs="Helvetica"/>
          <w:lang w:val="en-US"/>
        </w:rPr>
        <w:t>Lorna Hardwick &amp; Christopher Stray (eds.) Wiley-Blackwell</w:t>
      </w:r>
      <w:r>
        <w:rPr>
          <w:rFonts w:ascii="Helvetica" w:hAnsi="Helvetica" w:cs="Helvetica"/>
          <w:i/>
          <w:color w:val="000000"/>
          <w:lang w:val="en-US"/>
        </w:rPr>
        <w:t xml:space="preserve"> </w:t>
      </w:r>
      <w:r>
        <w:rPr>
          <w:rFonts w:ascii="Helvetica" w:hAnsi="Helvetica" w:cs="Helvetica"/>
          <w:color w:val="000000"/>
          <w:lang w:val="en-US"/>
        </w:rPr>
        <w:t>(880.9 COM)</w:t>
      </w:r>
    </w:p>
    <w:p w14:paraId="42D8CA33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i/>
          <w:iCs/>
          <w:color w:val="000000"/>
          <w:lang w:val="en-US"/>
        </w:rPr>
      </w:pPr>
    </w:p>
    <w:p w14:paraId="11D1E012" w14:textId="77777777" w:rsidR="000C0C40" w:rsidRPr="0086403C" w:rsidRDefault="000C0C40" w:rsidP="00B248D6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Cs/>
          <w:color w:val="000000"/>
          <w:lang w:val="en-US"/>
        </w:rPr>
      </w:pPr>
      <w:r>
        <w:rPr>
          <w:rFonts w:ascii="Helvetica" w:hAnsi="Helvetica" w:cs="Helvetica"/>
          <w:color w:val="000000"/>
          <w:lang w:val="en-US"/>
        </w:rPr>
        <w:t>Greenwood, Emily</w:t>
      </w:r>
      <w:r w:rsidR="0086403C">
        <w:rPr>
          <w:rFonts w:ascii="Helvetica" w:hAnsi="Helvetica" w:cs="Helvetica"/>
          <w:color w:val="000000"/>
          <w:lang w:val="en-US"/>
        </w:rPr>
        <w:t xml:space="preserve"> (2008)</w:t>
      </w:r>
      <w:r>
        <w:rPr>
          <w:rFonts w:ascii="Helvetica" w:hAnsi="Helvetica" w:cs="Helvetica"/>
          <w:color w:val="000000"/>
          <w:lang w:val="en-US"/>
        </w:rPr>
        <w:t xml:space="preserve"> ‘Between Colonialism and Independence: Eric Williams and the Uses of Classics in Trinidad in the </w:t>
      </w:r>
      <w:proofErr w:type="spellStart"/>
      <w:r>
        <w:rPr>
          <w:rFonts w:ascii="Helvetica" w:hAnsi="Helvetica" w:cs="Helvetica"/>
          <w:color w:val="000000"/>
          <w:lang w:val="en-US"/>
        </w:rPr>
        <w:t>1950s</w:t>
      </w:r>
      <w:proofErr w:type="spellEnd"/>
      <w:r>
        <w:rPr>
          <w:rFonts w:ascii="Helvetica" w:hAnsi="Helvetica" w:cs="Helvetica"/>
          <w:color w:val="000000"/>
          <w:lang w:val="en-US"/>
        </w:rPr>
        <w:t xml:space="preserve"> and </w:t>
      </w:r>
      <w:proofErr w:type="spellStart"/>
      <w:r>
        <w:rPr>
          <w:rFonts w:ascii="Helvetica" w:hAnsi="Helvetica" w:cs="Helvetica"/>
          <w:color w:val="000000"/>
          <w:lang w:val="en-US"/>
        </w:rPr>
        <w:t>1960s</w:t>
      </w:r>
      <w:proofErr w:type="spellEnd"/>
      <w:r>
        <w:rPr>
          <w:rFonts w:ascii="Helvetica" w:hAnsi="Helvetica" w:cs="Helvetica"/>
          <w:color w:val="000000"/>
          <w:lang w:val="en-US"/>
        </w:rPr>
        <w:t xml:space="preserve">’ </w:t>
      </w:r>
      <w:r w:rsidR="0086403C">
        <w:rPr>
          <w:rFonts w:ascii="Helvetica" w:hAnsi="Helvetica" w:cs="Helvetica"/>
          <w:i/>
          <w:color w:val="000000"/>
          <w:lang w:val="en-US"/>
        </w:rPr>
        <w:t>Blackwell Companion to Classical Receptions</w:t>
      </w:r>
      <w:r w:rsidR="00B248D6">
        <w:rPr>
          <w:rFonts w:ascii="Helvetica" w:hAnsi="Helvetica" w:cs="Helvetica"/>
          <w:color w:val="000000"/>
          <w:lang w:val="en-US"/>
        </w:rPr>
        <w:t xml:space="preserve">, </w:t>
      </w:r>
      <w:r w:rsidR="00B248D6">
        <w:rPr>
          <w:rFonts w:ascii="Helvetica" w:hAnsi="Helvetica" w:cs="Helvetica"/>
          <w:lang w:val="en-US"/>
        </w:rPr>
        <w:t>Lorna Hardwick &amp; Christopher Stray (eds.) Wiley-Blackwell</w:t>
      </w:r>
      <w:r w:rsidR="00B248D6">
        <w:rPr>
          <w:rFonts w:ascii="Helvetica" w:hAnsi="Helvetica" w:cs="Helvetica"/>
          <w:i/>
          <w:color w:val="000000"/>
          <w:lang w:val="en-US"/>
        </w:rPr>
        <w:t xml:space="preserve"> </w:t>
      </w:r>
      <w:r w:rsidR="00B248D6">
        <w:rPr>
          <w:rFonts w:ascii="Helvetica" w:hAnsi="Helvetica" w:cs="Helvetica"/>
          <w:color w:val="000000"/>
          <w:lang w:val="en-US"/>
        </w:rPr>
        <w:t>(880.9 COM)</w:t>
      </w:r>
    </w:p>
    <w:p w14:paraId="3B8DC857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i/>
          <w:iCs/>
          <w:color w:val="000000"/>
          <w:lang w:val="en-US"/>
        </w:rPr>
      </w:pPr>
    </w:p>
    <w:p w14:paraId="494B751E" w14:textId="77777777" w:rsidR="00B248D6" w:rsidRPr="0086403C" w:rsidRDefault="000C0C40" w:rsidP="00B248D6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Cs/>
          <w:color w:val="000000"/>
          <w:lang w:val="en-US"/>
        </w:rPr>
      </w:pPr>
      <w:proofErr w:type="spellStart"/>
      <w:r>
        <w:rPr>
          <w:rFonts w:ascii="Helvetica" w:hAnsi="Helvetica" w:cs="Helvetica"/>
          <w:iCs/>
          <w:color w:val="000000"/>
          <w:lang w:val="en-US"/>
        </w:rPr>
        <w:t>Zajko</w:t>
      </w:r>
      <w:proofErr w:type="spellEnd"/>
      <w:r>
        <w:rPr>
          <w:rFonts w:ascii="Helvetica" w:hAnsi="Helvetica" w:cs="Helvetica"/>
          <w:iCs/>
          <w:color w:val="000000"/>
          <w:lang w:val="en-US"/>
        </w:rPr>
        <w:t xml:space="preserve">, Vanda </w:t>
      </w:r>
      <w:r w:rsidR="0086403C">
        <w:rPr>
          <w:rFonts w:ascii="Helvetica" w:hAnsi="Helvetica" w:cs="Helvetica"/>
          <w:iCs/>
          <w:color w:val="000000"/>
          <w:lang w:val="en-US"/>
        </w:rPr>
        <w:t xml:space="preserve">(2008) </w:t>
      </w:r>
      <w:r>
        <w:rPr>
          <w:rFonts w:ascii="Helvetica" w:hAnsi="Helvetica" w:cs="Helvetica"/>
          <w:iCs/>
          <w:color w:val="000000"/>
          <w:lang w:val="en-US"/>
        </w:rPr>
        <w:t>‘“</w:t>
      </w:r>
      <w:r>
        <w:rPr>
          <w:rFonts w:ascii="Helvetica" w:hAnsi="Helvetica" w:cs="Helvetica"/>
          <w:color w:val="000000"/>
          <w:lang w:val="en-US"/>
        </w:rPr>
        <w:t>What difference was Made?</w:t>
      </w:r>
      <w:proofErr w:type="gramStart"/>
      <w:r>
        <w:rPr>
          <w:rFonts w:ascii="Helvetica" w:hAnsi="Helvetica" w:cs="Helvetica"/>
          <w:color w:val="000000"/>
          <w:lang w:val="en-US"/>
        </w:rPr>
        <w:t>”:</w:t>
      </w:r>
      <w:proofErr w:type="gramEnd"/>
      <w:r>
        <w:rPr>
          <w:rFonts w:ascii="Helvetica" w:hAnsi="Helvetica" w:cs="Helvetica"/>
          <w:color w:val="000000"/>
          <w:lang w:val="en-US"/>
        </w:rPr>
        <w:t xml:space="preserve"> Feminist Models of Reception</w:t>
      </w:r>
      <w:r w:rsidR="0086403C">
        <w:rPr>
          <w:rFonts w:ascii="Helvetica" w:hAnsi="Helvetica" w:cs="Helvetica"/>
          <w:color w:val="000000"/>
          <w:lang w:val="en-US"/>
        </w:rPr>
        <w:t xml:space="preserve">’ </w:t>
      </w:r>
      <w:r w:rsidR="0086403C">
        <w:rPr>
          <w:rFonts w:ascii="Helvetica" w:hAnsi="Helvetica" w:cs="Helvetica"/>
          <w:i/>
          <w:color w:val="000000"/>
          <w:lang w:val="en-US"/>
        </w:rPr>
        <w:t>Blackwell Companion to Classical Receptions</w:t>
      </w:r>
      <w:r w:rsidR="00B248D6">
        <w:rPr>
          <w:rFonts w:ascii="Helvetica" w:hAnsi="Helvetica" w:cs="Helvetica"/>
          <w:i/>
          <w:color w:val="000000"/>
          <w:lang w:val="en-US"/>
        </w:rPr>
        <w:t xml:space="preserve"> </w:t>
      </w:r>
      <w:r w:rsidR="00B248D6">
        <w:rPr>
          <w:rFonts w:ascii="Helvetica" w:hAnsi="Helvetica" w:cs="Helvetica"/>
          <w:lang w:val="en-US"/>
        </w:rPr>
        <w:t>Lorna Hardwick &amp; Christopher Stray (eds.) Wiley-Blackwell</w:t>
      </w:r>
      <w:r w:rsidR="00B248D6">
        <w:rPr>
          <w:rFonts w:ascii="Helvetica" w:hAnsi="Helvetica" w:cs="Helvetica"/>
          <w:i/>
          <w:color w:val="000000"/>
          <w:lang w:val="en-US"/>
        </w:rPr>
        <w:t xml:space="preserve"> </w:t>
      </w:r>
      <w:r w:rsidR="00B248D6">
        <w:rPr>
          <w:rFonts w:ascii="Helvetica" w:hAnsi="Helvetica" w:cs="Helvetica"/>
          <w:color w:val="000000"/>
          <w:lang w:val="en-US"/>
        </w:rPr>
        <w:t>(880.9 COM)</w:t>
      </w:r>
    </w:p>
    <w:p w14:paraId="6ED8CC9F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i/>
          <w:iCs/>
          <w:color w:val="000000"/>
          <w:lang w:val="en-US"/>
        </w:rPr>
      </w:pPr>
    </w:p>
    <w:p w14:paraId="0E2EEFF8" w14:textId="77777777" w:rsidR="000C0C40" w:rsidRPr="00B248D6" w:rsidRDefault="0086403C" w:rsidP="00B248D6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Cs/>
          <w:color w:val="000000"/>
          <w:lang w:val="en-US"/>
        </w:rPr>
      </w:pPr>
      <w:proofErr w:type="spellStart"/>
      <w:r>
        <w:rPr>
          <w:rFonts w:ascii="Helvetica" w:hAnsi="Helvetica" w:cs="Helvetica"/>
          <w:color w:val="000000"/>
          <w:lang w:val="en-US"/>
        </w:rPr>
        <w:t>Annes</w:t>
      </w:r>
      <w:proofErr w:type="spellEnd"/>
      <w:r>
        <w:rPr>
          <w:rFonts w:ascii="Helvetica" w:hAnsi="Helvetica" w:cs="Helvetica"/>
          <w:color w:val="000000"/>
          <w:lang w:val="en-US"/>
        </w:rPr>
        <w:t xml:space="preserve"> Brown, Sarah (2008) ‘“Plato’s Stepchildren”</w:t>
      </w:r>
      <w:r w:rsidR="000C0C40">
        <w:rPr>
          <w:rFonts w:ascii="Helvetica" w:hAnsi="Helvetica" w:cs="Helvetica"/>
          <w:color w:val="000000"/>
          <w:lang w:val="en-US"/>
        </w:rPr>
        <w:t>: SF and the Classics</w:t>
      </w:r>
      <w:r>
        <w:rPr>
          <w:rFonts w:ascii="Helvetica" w:hAnsi="Helvetica" w:cs="Helvetica"/>
          <w:color w:val="000000"/>
          <w:lang w:val="en-US"/>
        </w:rPr>
        <w:t>’</w:t>
      </w:r>
      <w:r w:rsidR="000C0C40">
        <w:rPr>
          <w:rFonts w:ascii="Helvetica" w:hAnsi="Helvetica" w:cs="Helvetica"/>
          <w:color w:val="000000"/>
          <w:lang w:val="en-US"/>
        </w:rPr>
        <w:t xml:space="preserve"> </w:t>
      </w:r>
      <w:r>
        <w:rPr>
          <w:rFonts w:ascii="Helvetica" w:hAnsi="Helvetica" w:cs="Helvetica"/>
          <w:i/>
          <w:color w:val="000000"/>
          <w:lang w:val="en-US"/>
        </w:rPr>
        <w:t>Blackwell Companion to Classical Receptions</w:t>
      </w:r>
      <w:r>
        <w:rPr>
          <w:rFonts w:ascii="Helvetica" w:hAnsi="Helvetica" w:cs="Helvetica"/>
          <w:color w:val="000000"/>
          <w:lang w:val="en-US"/>
        </w:rPr>
        <w:t xml:space="preserve"> </w:t>
      </w:r>
      <w:r w:rsidR="00B248D6">
        <w:rPr>
          <w:rFonts w:ascii="Helvetica" w:hAnsi="Helvetica" w:cs="Helvetica"/>
          <w:lang w:val="en-US"/>
        </w:rPr>
        <w:t>Lorna Hardwick &amp; Christopher Stray (eds.) Wiley-Blackwell</w:t>
      </w:r>
      <w:r w:rsidR="00B248D6">
        <w:rPr>
          <w:rFonts w:ascii="Helvetica" w:hAnsi="Helvetica" w:cs="Helvetica"/>
          <w:i/>
          <w:color w:val="000000"/>
          <w:lang w:val="en-US"/>
        </w:rPr>
        <w:t xml:space="preserve"> </w:t>
      </w:r>
      <w:r w:rsidR="00B248D6">
        <w:rPr>
          <w:rFonts w:ascii="Helvetica" w:hAnsi="Helvetica" w:cs="Helvetica"/>
          <w:color w:val="000000"/>
          <w:lang w:val="en-US"/>
        </w:rPr>
        <w:t>(880.9 COM)</w:t>
      </w:r>
    </w:p>
    <w:p w14:paraId="39B8A87A" w14:textId="77777777" w:rsidR="000C0C40" w:rsidRPr="0086403C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/>
          <w:lang w:val="en-US"/>
        </w:rPr>
      </w:pPr>
      <w:r>
        <w:rPr>
          <w:rFonts w:ascii="Helvetica" w:hAnsi="Helvetica" w:cs="Helvetica"/>
          <w:i/>
          <w:iCs/>
          <w:color w:val="000000"/>
          <w:lang w:val="en-US"/>
        </w:rPr>
        <w:t xml:space="preserve">                                                                                          </w:t>
      </w:r>
      <w:r w:rsidR="0086403C">
        <w:rPr>
          <w:rFonts w:ascii="Helvetica" w:hAnsi="Helvetica" w:cs="Helvetica"/>
          <w:i/>
          <w:iCs/>
          <w:color w:val="000000"/>
          <w:lang w:val="en-US"/>
        </w:rPr>
        <w:t xml:space="preserve">                             </w:t>
      </w:r>
    </w:p>
    <w:p w14:paraId="7C2430AD" w14:textId="77777777" w:rsidR="000C0C40" w:rsidRPr="0086403C" w:rsidRDefault="000C0C40" w:rsidP="004A0A22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/>
          <w:iCs/>
          <w:color w:val="000000"/>
          <w:lang w:val="en-US"/>
        </w:rPr>
      </w:pPr>
      <w:r>
        <w:rPr>
          <w:rFonts w:ascii="Helvetica" w:hAnsi="Helvetica" w:cs="Helvetica"/>
          <w:iCs/>
          <w:color w:val="000000"/>
          <w:lang w:val="en-US"/>
        </w:rPr>
        <w:t xml:space="preserve">Liston, Maria </w:t>
      </w:r>
      <w:r w:rsidR="004A0A22">
        <w:rPr>
          <w:rFonts w:ascii="Helvetica" w:hAnsi="Helvetica" w:cs="Helvetica"/>
          <w:iCs/>
          <w:color w:val="000000"/>
          <w:lang w:val="en-US"/>
        </w:rPr>
        <w:t>(2015)</w:t>
      </w:r>
      <w:r w:rsidR="0086403C">
        <w:rPr>
          <w:rFonts w:ascii="Helvetica" w:hAnsi="Helvetica" w:cs="Helvetica"/>
          <w:iCs/>
          <w:color w:val="000000"/>
          <w:lang w:val="en-US"/>
        </w:rPr>
        <w:t xml:space="preserve"> </w:t>
      </w:r>
      <w:r w:rsidRPr="000C0C40">
        <w:rPr>
          <w:rFonts w:ascii="Helvetica" w:hAnsi="Helvetica" w:cs="Helvetica"/>
          <w:iCs/>
          <w:color w:val="000000"/>
          <w:lang w:val="en-US"/>
        </w:rPr>
        <w:t>‘</w:t>
      </w:r>
      <w:r>
        <w:rPr>
          <w:rFonts w:ascii="Helvetica" w:hAnsi="Helvetica" w:cs="Helvetica"/>
          <w:color w:val="000000"/>
          <w:lang w:val="en-US"/>
        </w:rPr>
        <w:t xml:space="preserve">Reading the Bones: Interpreting the Skeletal Evidence for Women’s Lives in Ancient Greece’ </w:t>
      </w:r>
      <w:r w:rsidR="0086403C">
        <w:rPr>
          <w:rFonts w:ascii="Helvetica" w:hAnsi="Helvetica" w:cs="Helvetica"/>
          <w:i/>
          <w:color w:val="000000"/>
          <w:lang w:val="en-US"/>
        </w:rPr>
        <w:t>Blackwell Companion to Women in the Ancient World</w:t>
      </w:r>
      <w:r w:rsidR="00B248D6">
        <w:rPr>
          <w:rFonts w:ascii="Helvetica" w:hAnsi="Helvetica" w:cs="Helvetica"/>
          <w:i/>
          <w:color w:val="000000"/>
          <w:lang w:val="en-US"/>
        </w:rPr>
        <w:t xml:space="preserve">, </w:t>
      </w:r>
      <w:r w:rsidR="00B248D6">
        <w:rPr>
          <w:rFonts w:ascii="Helvetica" w:hAnsi="Helvetica" w:cs="Helvetica"/>
          <w:color w:val="000000"/>
          <w:lang w:val="en-US"/>
        </w:rPr>
        <w:t xml:space="preserve">Sharon James &amp; Sheila Dillon (eds.) </w:t>
      </w:r>
      <w:r w:rsidR="00B248D6">
        <w:rPr>
          <w:rFonts w:ascii="Helvetica" w:hAnsi="Helvetica" w:cs="Helvetica"/>
          <w:lang w:val="en-US"/>
        </w:rPr>
        <w:t>Wiley-Blackwell</w:t>
      </w:r>
      <w:r w:rsidR="0086403C">
        <w:rPr>
          <w:rFonts w:ascii="Helvetica" w:hAnsi="Helvetica" w:cs="Helvetica"/>
          <w:i/>
          <w:color w:val="000000"/>
          <w:lang w:val="en-US"/>
        </w:rPr>
        <w:t xml:space="preserve"> </w:t>
      </w:r>
      <w:r w:rsidR="0086403C" w:rsidRPr="0086403C">
        <w:rPr>
          <w:rFonts w:ascii="Helvetica" w:hAnsi="Helvetica" w:cs="Helvetica"/>
          <w:color w:val="000000"/>
          <w:lang w:val="en-US"/>
        </w:rPr>
        <w:t>(930 WOM)</w:t>
      </w:r>
    </w:p>
    <w:p w14:paraId="136C4D51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i/>
          <w:iCs/>
          <w:color w:val="000000"/>
          <w:lang w:val="en-US"/>
        </w:rPr>
      </w:pPr>
    </w:p>
    <w:p w14:paraId="3CDEE8A1" w14:textId="77777777" w:rsidR="000C0C40" w:rsidRPr="004A0A22" w:rsidRDefault="000C0C40" w:rsidP="004A0A22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Cs/>
          <w:color w:val="000000"/>
          <w:lang w:val="en-US"/>
        </w:rPr>
      </w:pPr>
      <w:r>
        <w:rPr>
          <w:rFonts w:ascii="Helvetica" w:hAnsi="Helvetica" w:cs="Helvetica"/>
          <w:iCs/>
          <w:color w:val="000000"/>
          <w:lang w:val="en-US"/>
        </w:rPr>
        <w:t>Hughes, Donald</w:t>
      </w:r>
      <w:r w:rsidRPr="0086403C">
        <w:rPr>
          <w:rFonts w:ascii="Helvetica" w:hAnsi="Helvetica" w:cs="Helvetica"/>
          <w:iCs/>
          <w:color w:val="000000"/>
          <w:lang w:val="en-US"/>
        </w:rPr>
        <w:t xml:space="preserve"> </w:t>
      </w:r>
      <w:r w:rsidR="0086403C">
        <w:rPr>
          <w:rFonts w:ascii="Helvetica" w:hAnsi="Helvetica" w:cs="Helvetica"/>
          <w:iCs/>
          <w:color w:val="000000"/>
          <w:lang w:val="en-US"/>
        </w:rPr>
        <w:t xml:space="preserve">(2006) </w:t>
      </w:r>
      <w:r w:rsidRPr="0086403C">
        <w:rPr>
          <w:rFonts w:ascii="Helvetica" w:hAnsi="Helvetica" w:cs="Helvetica"/>
          <w:iCs/>
          <w:color w:val="000000"/>
          <w:lang w:val="en-US"/>
        </w:rPr>
        <w:t>‘</w:t>
      </w:r>
      <w:r w:rsidRPr="000C0C40">
        <w:rPr>
          <w:rFonts w:ascii="Helvetica" w:hAnsi="Helvetica" w:cs="Helvetica"/>
          <w:iCs/>
          <w:color w:val="000000"/>
          <w:lang w:val="en-US"/>
        </w:rPr>
        <w:t>The Natural Environment</w:t>
      </w:r>
      <w:r w:rsidR="0086403C">
        <w:rPr>
          <w:rFonts w:ascii="Helvetica" w:hAnsi="Helvetica" w:cs="Helvetica"/>
          <w:i/>
          <w:iCs/>
          <w:color w:val="000000"/>
          <w:lang w:val="en-US"/>
        </w:rPr>
        <w:t>’ Blackwell Companion to the Classical Greek World</w:t>
      </w:r>
      <w:r w:rsidR="00B248D6">
        <w:rPr>
          <w:rFonts w:ascii="Helvetica" w:hAnsi="Helvetica" w:cs="Helvetica"/>
          <w:iCs/>
          <w:color w:val="000000"/>
          <w:lang w:val="en-US"/>
        </w:rPr>
        <w:t>,</w:t>
      </w:r>
      <w:r w:rsidR="004A0A22">
        <w:rPr>
          <w:rFonts w:ascii="Helvetica" w:hAnsi="Helvetica" w:cs="Helvetica"/>
          <w:iCs/>
          <w:color w:val="000000"/>
          <w:lang w:val="en-US"/>
        </w:rPr>
        <w:t xml:space="preserve"> </w:t>
      </w:r>
      <w:proofErr w:type="spellStart"/>
      <w:r w:rsidR="00B248D6">
        <w:rPr>
          <w:rFonts w:ascii="Helvetica" w:hAnsi="Helvetica" w:cs="Helvetica"/>
          <w:lang w:val="en-US"/>
        </w:rPr>
        <w:t>Konrad</w:t>
      </w:r>
      <w:proofErr w:type="spellEnd"/>
      <w:r w:rsidR="00B248D6">
        <w:rPr>
          <w:rFonts w:ascii="Helvetica" w:hAnsi="Helvetica" w:cs="Helvetica"/>
          <w:lang w:val="en-US"/>
        </w:rPr>
        <w:t xml:space="preserve"> H. </w:t>
      </w:r>
      <w:proofErr w:type="spellStart"/>
      <w:r w:rsidR="00B248D6">
        <w:rPr>
          <w:rFonts w:ascii="Helvetica" w:hAnsi="Helvetica" w:cs="Helvetica"/>
          <w:lang w:val="en-US"/>
        </w:rPr>
        <w:t>Kinzl</w:t>
      </w:r>
      <w:proofErr w:type="spellEnd"/>
      <w:r w:rsidR="00B248D6">
        <w:rPr>
          <w:rFonts w:ascii="Helvetica" w:hAnsi="Helvetica" w:cs="Helvetica"/>
          <w:lang w:val="en-US"/>
        </w:rPr>
        <w:t xml:space="preserve"> (ed.) Wiley-Blackwell </w:t>
      </w:r>
      <w:r w:rsidR="004A0A22">
        <w:rPr>
          <w:rFonts w:ascii="Helvetica" w:hAnsi="Helvetica" w:cs="Helvetica"/>
          <w:iCs/>
          <w:color w:val="000000"/>
          <w:lang w:val="en-US"/>
        </w:rPr>
        <w:t>(938 COM)</w:t>
      </w:r>
    </w:p>
    <w:p w14:paraId="4E8F37E9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i/>
          <w:iCs/>
          <w:color w:val="000000"/>
          <w:lang w:val="en-US"/>
        </w:rPr>
      </w:pPr>
    </w:p>
    <w:p w14:paraId="6760D429" w14:textId="77777777" w:rsidR="000C0C40" w:rsidRPr="004A0A22" w:rsidRDefault="000C0C40" w:rsidP="004A0A22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Cs/>
          <w:color w:val="000000"/>
          <w:lang w:val="en-US"/>
        </w:rPr>
      </w:pPr>
      <w:r>
        <w:rPr>
          <w:rFonts w:ascii="Helvetica" w:hAnsi="Helvetica" w:cs="Helvetica"/>
          <w:iCs/>
          <w:color w:val="000000"/>
          <w:lang w:val="en-US"/>
        </w:rPr>
        <w:t>Fisher, Nick</w:t>
      </w:r>
      <w:r w:rsidR="0086403C">
        <w:rPr>
          <w:rFonts w:ascii="Helvetica" w:hAnsi="Helvetica" w:cs="Helvetica"/>
          <w:iCs/>
          <w:color w:val="000000"/>
          <w:lang w:val="en-US"/>
        </w:rPr>
        <w:t xml:space="preserve"> (2006)</w:t>
      </w:r>
      <w:r>
        <w:rPr>
          <w:rFonts w:ascii="Helvetica" w:hAnsi="Helvetica" w:cs="Helvetica"/>
          <w:iCs/>
          <w:color w:val="000000"/>
          <w:lang w:val="en-US"/>
        </w:rPr>
        <w:t xml:space="preserve"> ‘</w:t>
      </w:r>
      <w:r w:rsidRPr="000C0C40">
        <w:rPr>
          <w:rFonts w:ascii="Helvetica" w:hAnsi="Helvetica" w:cs="Helvetica"/>
          <w:iCs/>
          <w:color w:val="000000"/>
          <w:lang w:val="en-US"/>
        </w:rPr>
        <w:t>Citizens, Foreigners and Slaves in Greek Society’</w:t>
      </w:r>
      <w:r w:rsidR="0086403C">
        <w:rPr>
          <w:rFonts w:ascii="Helvetica" w:hAnsi="Helvetica" w:cs="Helvetica"/>
          <w:iCs/>
          <w:color w:val="000000"/>
          <w:lang w:val="en-US"/>
        </w:rPr>
        <w:t xml:space="preserve"> </w:t>
      </w:r>
      <w:r w:rsidR="0086403C">
        <w:rPr>
          <w:rFonts w:ascii="Helvetica" w:hAnsi="Helvetica" w:cs="Helvetica"/>
          <w:i/>
          <w:iCs/>
          <w:color w:val="000000"/>
          <w:lang w:val="en-US"/>
        </w:rPr>
        <w:t>Blackwell Companion to the Classical Greek World</w:t>
      </w:r>
      <w:r w:rsidR="00E540F3">
        <w:rPr>
          <w:rFonts w:ascii="Helvetica" w:hAnsi="Helvetica" w:cs="Helvetica"/>
          <w:iCs/>
          <w:color w:val="000000"/>
          <w:lang w:val="en-US"/>
        </w:rPr>
        <w:t xml:space="preserve">, </w:t>
      </w:r>
      <w:proofErr w:type="spellStart"/>
      <w:r w:rsidR="00E540F3">
        <w:rPr>
          <w:rFonts w:ascii="Helvetica" w:hAnsi="Helvetica" w:cs="Helvetica"/>
          <w:lang w:val="en-US"/>
        </w:rPr>
        <w:t>Konrad</w:t>
      </w:r>
      <w:proofErr w:type="spellEnd"/>
      <w:r w:rsidR="00E540F3">
        <w:rPr>
          <w:rFonts w:ascii="Helvetica" w:hAnsi="Helvetica" w:cs="Helvetica"/>
          <w:lang w:val="en-US"/>
        </w:rPr>
        <w:t xml:space="preserve"> H. </w:t>
      </w:r>
      <w:proofErr w:type="spellStart"/>
      <w:r w:rsidR="00E540F3">
        <w:rPr>
          <w:rFonts w:ascii="Helvetica" w:hAnsi="Helvetica" w:cs="Helvetica"/>
          <w:lang w:val="en-US"/>
        </w:rPr>
        <w:t>Kinzl</w:t>
      </w:r>
      <w:proofErr w:type="spellEnd"/>
      <w:r w:rsidR="00E540F3">
        <w:rPr>
          <w:rFonts w:ascii="Helvetica" w:hAnsi="Helvetica" w:cs="Helvetica"/>
          <w:lang w:val="en-US"/>
        </w:rPr>
        <w:t xml:space="preserve"> (ed.) Wiley-Blackwell</w:t>
      </w:r>
      <w:r w:rsidR="004A0A22">
        <w:rPr>
          <w:rFonts w:ascii="Helvetica" w:hAnsi="Helvetica" w:cs="Helvetica"/>
          <w:iCs/>
          <w:color w:val="000000"/>
          <w:lang w:val="en-US"/>
        </w:rPr>
        <w:t xml:space="preserve"> (938 COM)</w:t>
      </w:r>
    </w:p>
    <w:p w14:paraId="08B82607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i/>
          <w:iCs/>
          <w:color w:val="000000"/>
          <w:lang w:val="en-US"/>
        </w:rPr>
      </w:pPr>
    </w:p>
    <w:p w14:paraId="1B979B0F" w14:textId="77777777" w:rsidR="00E540F3" w:rsidRPr="004A0A22" w:rsidRDefault="000C0C40" w:rsidP="00E540F3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Cs/>
          <w:color w:val="000000"/>
          <w:lang w:val="en-US"/>
        </w:rPr>
      </w:pPr>
      <w:r>
        <w:rPr>
          <w:rFonts w:ascii="Helvetica" w:hAnsi="Helvetica" w:cs="Helvetica"/>
          <w:iCs/>
          <w:color w:val="000000"/>
          <w:lang w:val="en-US"/>
        </w:rPr>
        <w:t>Pomeroy, Sarah</w:t>
      </w:r>
      <w:r w:rsidR="0086403C">
        <w:rPr>
          <w:rFonts w:ascii="Helvetica" w:hAnsi="Helvetica" w:cs="Helvetica"/>
          <w:iCs/>
          <w:color w:val="000000"/>
          <w:lang w:val="en-US"/>
        </w:rPr>
        <w:t xml:space="preserve"> (2006)</w:t>
      </w:r>
      <w:r>
        <w:rPr>
          <w:rFonts w:ascii="Helvetica" w:hAnsi="Helvetica" w:cs="Helvetica"/>
          <w:iCs/>
          <w:color w:val="000000"/>
          <w:lang w:val="en-US"/>
        </w:rPr>
        <w:t xml:space="preserve"> </w:t>
      </w:r>
      <w:r w:rsidRPr="000C0C40">
        <w:rPr>
          <w:rFonts w:ascii="Helvetica" w:hAnsi="Helvetica" w:cs="Helvetica"/>
          <w:iCs/>
          <w:color w:val="000000"/>
          <w:lang w:val="en-US"/>
        </w:rPr>
        <w:t>‘Women and Ethnicity in Classical Greece: Changing the Paradigms’</w:t>
      </w:r>
      <w:r w:rsidR="0086403C">
        <w:rPr>
          <w:rFonts w:ascii="Helvetica" w:hAnsi="Helvetica" w:cs="Helvetica"/>
          <w:iCs/>
          <w:color w:val="000000"/>
          <w:lang w:val="en-US"/>
        </w:rPr>
        <w:t xml:space="preserve"> </w:t>
      </w:r>
      <w:r w:rsidR="0086403C">
        <w:rPr>
          <w:rFonts w:ascii="Helvetica" w:hAnsi="Helvetica" w:cs="Helvetica"/>
          <w:i/>
          <w:iCs/>
          <w:color w:val="000000"/>
          <w:lang w:val="en-US"/>
        </w:rPr>
        <w:t>Blackwell Companion to the Classical Greek World</w:t>
      </w:r>
      <w:r w:rsidR="004A0A22">
        <w:rPr>
          <w:rFonts w:ascii="Helvetica" w:hAnsi="Helvetica" w:cs="Helvetica"/>
          <w:iCs/>
          <w:color w:val="000000"/>
          <w:lang w:val="en-US"/>
        </w:rPr>
        <w:t xml:space="preserve"> </w:t>
      </w:r>
      <w:proofErr w:type="spellStart"/>
      <w:r w:rsidR="00E540F3">
        <w:rPr>
          <w:rFonts w:ascii="Helvetica" w:hAnsi="Helvetica" w:cs="Helvetica"/>
          <w:lang w:val="en-US"/>
        </w:rPr>
        <w:t>Konrad</w:t>
      </w:r>
      <w:proofErr w:type="spellEnd"/>
      <w:r w:rsidR="00E540F3">
        <w:rPr>
          <w:rFonts w:ascii="Helvetica" w:hAnsi="Helvetica" w:cs="Helvetica"/>
          <w:lang w:val="en-US"/>
        </w:rPr>
        <w:t xml:space="preserve"> H. </w:t>
      </w:r>
      <w:proofErr w:type="spellStart"/>
      <w:r w:rsidR="00E540F3">
        <w:rPr>
          <w:rFonts w:ascii="Helvetica" w:hAnsi="Helvetica" w:cs="Helvetica"/>
          <w:lang w:val="en-US"/>
        </w:rPr>
        <w:t>Kinzl</w:t>
      </w:r>
      <w:proofErr w:type="spellEnd"/>
      <w:r w:rsidR="00E540F3">
        <w:rPr>
          <w:rFonts w:ascii="Helvetica" w:hAnsi="Helvetica" w:cs="Helvetica"/>
          <w:lang w:val="en-US"/>
        </w:rPr>
        <w:t xml:space="preserve"> (ed.) Wiley-Blackwell</w:t>
      </w:r>
      <w:r w:rsidR="00E540F3">
        <w:rPr>
          <w:rFonts w:ascii="Helvetica" w:hAnsi="Helvetica" w:cs="Helvetica"/>
          <w:iCs/>
          <w:color w:val="000000"/>
          <w:lang w:val="en-US"/>
        </w:rPr>
        <w:t xml:space="preserve"> (938 COM)</w:t>
      </w:r>
    </w:p>
    <w:p w14:paraId="222450FD" w14:textId="77777777" w:rsidR="000C0C40" w:rsidRPr="004A0A22" w:rsidRDefault="000C0C40" w:rsidP="004A0A22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Cs/>
          <w:color w:val="000000"/>
          <w:lang w:val="en-US"/>
        </w:rPr>
      </w:pPr>
    </w:p>
    <w:p w14:paraId="6643B8C6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/>
          <w:lang w:val="en-US"/>
        </w:rPr>
      </w:pPr>
    </w:p>
    <w:p w14:paraId="4F146CFB" w14:textId="157568E6" w:rsidR="000C0C40" w:rsidRDefault="000C0C40" w:rsidP="004A0A22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/>
          <w:iCs/>
          <w:color w:val="000000"/>
          <w:lang w:val="en-US"/>
        </w:rPr>
      </w:pPr>
      <w:proofErr w:type="spellStart"/>
      <w:r>
        <w:rPr>
          <w:rFonts w:ascii="Helvetica" w:hAnsi="Helvetica" w:cs="Helvetica"/>
          <w:color w:val="000000"/>
          <w:lang w:val="en-US"/>
        </w:rPr>
        <w:t>Fittschen</w:t>
      </w:r>
      <w:proofErr w:type="spellEnd"/>
      <w:r>
        <w:rPr>
          <w:rFonts w:ascii="Helvetica" w:hAnsi="Helvetica" w:cs="Helvetica"/>
          <w:color w:val="000000"/>
          <w:lang w:val="en-US"/>
        </w:rPr>
        <w:t xml:space="preserve">, Klaus </w:t>
      </w:r>
      <w:r w:rsidR="0086403C">
        <w:rPr>
          <w:rFonts w:ascii="Helvetica" w:hAnsi="Helvetica" w:cs="Helvetica"/>
          <w:color w:val="000000"/>
          <w:lang w:val="en-US"/>
        </w:rPr>
        <w:t xml:space="preserve">(2015) </w:t>
      </w:r>
      <w:r>
        <w:rPr>
          <w:rFonts w:ascii="Helvetica" w:hAnsi="Helvetica" w:cs="Helvetica"/>
          <w:color w:val="000000"/>
          <w:lang w:val="en-US"/>
        </w:rPr>
        <w:t xml:space="preserve">‘Methodological approaches to the dating and identification of Roman portraits’ </w:t>
      </w:r>
      <w:r>
        <w:rPr>
          <w:rFonts w:ascii="Helvetica" w:hAnsi="Helvetica" w:cs="Helvetica"/>
          <w:i/>
          <w:iCs/>
          <w:color w:val="000000"/>
          <w:lang w:val="en-US"/>
        </w:rPr>
        <w:t>Blackwell Companion to Roman Art</w:t>
      </w:r>
      <w:r w:rsidR="00383990">
        <w:rPr>
          <w:rFonts w:ascii="Helvetica" w:hAnsi="Helvetica" w:cs="Helvetica"/>
          <w:iCs/>
          <w:color w:val="000000"/>
          <w:lang w:val="en-US"/>
        </w:rPr>
        <w:t>, Barbara E. Borg (ed.) Wiley-Blackwell</w:t>
      </w:r>
      <w:r>
        <w:rPr>
          <w:rFonts w:ascii="Helvetica" w:hAnsi="Helvetica" w:cs="Helvetica"/>
          <w:i/>
          <w:iCs/>
          <w:color w:val="000000"/>
          <w:lang w:val="en-US"/>
        </w:rPr>
        <w:t xml:space="preserve"> </w:t>
      </w:r>
      <w:r>
        <w:rPr>
          <w:rFonts w:ascii="Helvetica" w:hAnsi="Helvetica" w:cs="Helvetica"/>
          <w:iCs/>
          <w:color w:val="000000"/>
          <w:lang w:val="en-US"/>
        </w:rPr>
        <w:t>(938 COM)</w:t>
      </w:r>
    </w:p>
    <w:p w14:paraId="5DA5A5FC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i/>
          <w:iCs/>
          <w:color w:val="000000"/>
          <w:lang w:val="en-US"/>
        </w:rPr>
      </w:pPr>
    </w:p>
    <w:p w14:paraId="050E206E" w14:textId="77777777" w:rsidR="00383990" w:rsidRDefault="000C0C40" w:rsidP="00383990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/>
          <w:iCs/>
          <w:color w:val="000000"/>
          <w:lang w:val="en-US"/>
        </w:rPr>
      </w:pPr>
      <w:r>
        <w:rPr>
          <w:rFonts w:ascii="Helvetica" w:hAnsi="Helvetica" w:cs="Helvetica"/>
          <w:iCs/>
          <w:color w:val="000000"/>
          <w:lang w:val="en-US"/>
        </w:rPr>
        <w:t>Hackworth Petersen, Lauren (2015) ‘</w:t>
      </w:r>
      <w:r w:rsidRPr="000C0C40">
        <w:rPr>
          <w:rFonts w:ascii="Helvetica" w:hAnsi="Helvetica" w:cs="Helvetica"/>
          <w:iCs/>
          <w:color w:val="000000"/>
          <w:lang w:val="en-US"/>
        </w:rPr>
        <w:t>“Ar</w:t>
      </w:r>
      <w:r>
        <w:rPr>
          <w:rFonts w:ascii="Helvetica" w:hAnsi="Helvetica" w:cs="Helvetica"/>
          <w:iCs/>
          <w:color w:val="000000"/>
          <w:lang w:val="en-US"/>
        </w:rPr>
        <w:t xml:space="preserve">te </w:t>
      </w:r>
      <w:proofErr w:type="spellStart"/>
      <w:r>
        <w:rPr>
          <w:rFonts w:ascii="Helvetica" w:hAnsi="Helvetica" w:cs="Helvetica"/>
          <w:iCs/>
          <w:color w:val="000000"/>
          <w:lang w:val="en-US"/>
        </w:rPr>
        <w:t>Plebea</w:t>
      </w:r>
      <w:proofErr w:type="spellEnd"/>
      <w:r>
        <w:rPr>
          <w:rFonts w:ascii="Helvetica" w:hAnsi="Helvetica" w:cs="Helvetica"/>
          <w:iCs/>
          <w:color w:val="000000"/>
          <w:lang w:val="en-US"/>
        </w:rPr>
        <w:t>” and Non-Elite Roman A</w:t>
      </w:r>
      <w:r w:rsidRPr="000C0C40">
        <w:rPr>
          <w:rFonts w:ascii="Helvetica" w:hAnsi="Helvetica" w:cs="Helvetica"/>
          <w:iCs/>
          <w:color w:val="000000"/>
          <w:lang w:val="en-US"/>
        </w:rPr>
        <w:t>rt</w:t>
      </w:r>
      <w:r>
        <w:rPr>
          <w:rFonts w:ascii="Helvetica" w:hAnsi="Helvetica" w:cs="Helvetica"/>
          <w:iCs/>
          <w:color w:val="000000"/>
          <w:lang w:val="en-US"/>
        </w:rPr>
        <w:t>’</w:t>
      </w:r>
      <w:r>
        <w:rPr>
          <w:rFonts w:ascii="Helvetica" w:hAnsi="Helvetica" w:cs="Helvetica"/>
          <w:i/>
          <w:iCs/>
          <w:color w:val="000000"/>
          <w:lang w:val="en-US"/>
        </w:rPr>
        <w:t xml:space="preserve"> Blackwell Companion to Roman Art</w:t>
      </w:r>
      <w:r w:rsidR="00383990">
        <w:rPr>
          <w:rFonts w:ascii="Helvetica" w:hAnsi="Helvetica" w:cs="Helvetica"/>
          <w:i/>
          <w:iCs/>
          <w:color w:val="000000"/>
          <w:lang w:val="en-US"/>
        </w:rPr>
        <w:t xml:space="preserve">, </w:t>
      </w:r>
      <w:r w:rsidR="00383990">
        <w:rPr>
          <w:rFonts w:ascii="Helvetica" w:hAnsi="Helvetica" w:cs="Helvetica"/>
          <w:iCs/>
          <w:color w:val="000000"/>
          <w:lang w:val="en-US"/>
        </w:rPr>
        <w:t>Barbara E. Borg (ed.) Wiley-Blackwell</w:t>
      </w:r>
      <w:r w:rsidR="00383990">
        <w:rPr>
          <w:rFonts w:ascii="Helvetica" w:hAnsi="Helvetica" w:cs="Helvetica"/>
          <w:i/>
          <w:iCs/>
          <w:color w:val="000000"/>
          <w:lang w:val="en-US"/>
        </w:rPr>
        <w:t xml:space="preserve"> </w:t>
      </w:r>
      <w:r w:rsidR="00383990">
        <w:rPr>
          <w:rFonts w:ascii="Helvetica" w:hAnsi="Helvetica" w:cs="Helvetica"/>
          <w:iCs/>
          <w:color w:val="000000"/>
          <w:lang w:val="en-US"/>
        </w:rPr>
        <w:t>(938 COM)</w:t>
      </w:r>
    </w:p>
    <w:p w14:paraId="36DD955B" w14:textId="72AA29AF" w:rsidR="000C0C40" w:rsidRPr="000C0C40" w:rsidRDefault="000C0C40" w:rsidP="004A0A22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Cs/>
          <w:color w:val="000000"/>
          <w:lang w:val="en-US"/>
        </w:rPr>
      </w:pPr>
    </w:p>
    <w:p w14:paraId="6DB7919B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i/>
          <w:iCs/>
          <w:color w:val="000000"/>
          <w:lang w:val="en-US"/>
        </w:rPr>
      </w:pPr>
    </w:p>
    <w:p w14:paraId="3659E770" w14:textId="10C77FFD" w:rsidR="000C0C40" w:rsidRPr="00383990" w:rsidRDefault="000C0C40" w:rsidP="00383990">
      <w:pPr>
        <w:widowControl w:val="0"/>
        <w:autoSpaceDE w:val="0"/>
        <w:autoSpaceDN w:val="0"/>
        <w:adjustRightInd w:val="0"/>
        <w:ind w:left="720" w:hanging="720"/>
        <w:rPr>
          <w:rFonts w:ascii="Helvetica" w:hAnsi="Helvetica" w:cs="Helvetica"/>
          <w:i/>
          <w:iCs/>
          <w:color w:val="000000"/>
          <w:lang w:val="en-US"/>
        </w:rPr>
      </w:pPr>
      <w:r>
        <w:rPr>
          <w:rFonts w:ascii="Helvetica" w:hAnsi="Helvetica" w:cs="Helvetica"/>
          <w:iCs/>
          <w:color w:val="000000"/>
          <w:lang w:val="en-US"/>
        </w:rPr>
        <w:t>Barrow, Rosemary (2015) ‘</w:t>
      </w:r>
      <w:r w:rsidRPr="000C0C40">
        <w:rPr>
          <w:rFonts w:ascii="Helvetica" w:hAnsi="Helvetica" w:cs="Helvetica"/>
          <w:iCs/>
          <w:color w:val="000000"/>
          <w:lang w:val="en-US"/>
        </w:rPr>
        <w:t>The Myth of Pompeii: Fragments, Frescos, and the Visual Imagination</w:t>
      </w:r>
      <w:r>
        <w:rPr>
          <w:rFonts w:ascii="Helvetica" w:hAnsi="Helvetica" w:cs="Helvetica"/>
          <w:iCs/>
          <w:color w:val="000000"/>
          <w:lang w:val="en-US"/>
        </w:rPr>
        <w:t xml:space="preserve">’ </w:t>
      </w:r>
      <w:r>
        <w:rPr>
          <w:rFonts w:ascii="Helvetica" w:hAnsi="Helvetica" w:cs="Helvetica"/>
          <w:i/>
          <w:iCs/>
          <w:color w:val="000000"/>
          <w:lang w:val="en-US"/>
        </w:rPr>
        <w:t>Blackwell Companion to Roman Art</w:t>
      </w:r>
      <w:r w:rsidR="00383990">
        <w:rPr>
          <w:rFonts w:ascii="Helvetica" w:hAnsi="Helvetica" w:cs="Helvetica"/>
          <w:iCs/>
          <w:color w:val="000000"/>
          <w:lang w:val="en-US"/>
        </w:rPr>
        <w:t xml:space="preserve">, </w:t>
      </w:r>
      <w:r w:rsidR="00383990">
        <w:rPr>
          <w:rFonts w:ascii="Helvetica" w:hAnsi="Helvetica" w:cs="Helvetica"/>
          <w:iCs/>
          <w:color w:val="000000"/>
          <w:lang w:val="en-US"/>
        </w:rPr>
        <w:t>Barbara E. Borg (ed.) Wiley-Blackwell</w:t>
      </w:r>
      <w:r w:rsidR="00383990">
        <w:rPr>
          <w:rFonts w:ascii="Helvetica" w:hAnsi="Helvetica" w:cs="Helvetica"/>
          <w:i/>
          <w:iCs/>
          <w:color w:val="000000"/>
          <w:lang w:val="en-US"/>
        </w:rPr>
        <w:t xml:space="preserve"> </w:t>
      </w:r>
      <w:r w:rsidR="00383990">
        <w:rPr>
          <w:rFonts w:ascii="Helvetica" w:hAnsi="Helvetica" w:cs="Helvetica"/>
          <w:iCs/>
          <w:color w:val="000000"/>
          <w:lang w:val="en-US"/>
        </w:rPr>
        <w:t>(938 COM)</w:t>
      </w:r>
    </w:p>
    <w:p w14:paraId="32107E8B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color w:val="000000"/>
          <w:lang w:val="en-US"/>
        </w:rPr>
      </w:pPr>
    </w:p>
    <w:p w14:paraId="3DD35F95" w14:textId="2D0830D9" w:rsidR="000C0C40" w:rsidRPr="000C0C40" w:rsidRDefault="000C0C40" w:rsidP="004A0A22">
      <w:pPr>
        <w:widowControl w:val="0"/>
        <w:autoSpaceDE w:val="0"/>
        <w:autoSpaceDN w:val="0"/>
        <w:adjustRightInd w:val="0"/>
        <w:ind w:left="720" w:hanging="720"/>
        <w:rPr>
          <w:rFonts w:ascii="Times" w:eastAsia="Times New Roman" w:hAnsi="Times" w:cs="Times New Roman"/>
          <w:sz w:val="20"/>
          <w:szCs w:val="20"/>
        </w:rPr>
      </w:pPr>
      <w:r>
        <w:rPr>
          <w:rFonts w:ascii="Helvetica" w:hAnsi="Helvetica" w:cs="Helvetica"/>
          <w:color w:val="000000"/>
          <w:lang w:val="en-US"/>
        </w:rPr>
        <w:t xml:space="preserve">Craddock, Paul (2016) ‘Classical Geology and the Mines of the Greeks and Romans’ </w:t>
      </w:r>
      <w:r>
        <w:rPr>
          <w:rFonts w:ascii="Helvetica" w:hAnsi="Helvetica" w:cs="Helvetica"/>
          <w:i/>
          <w:color w:val="000000"/>
          <w:lang w:val="en-US"/>
        </w:rPr>
        <w:t xml:space="preserve">Blackwell Companion to Science, Technology and Medicine in Ancient Greece and Rome </w:t>
      </w:r>
      <w:r w:rsidR="00383990">
        <w:rPr>
          <w:rFonts w:ascii="Helvetica" w:hAnsi="Helvetica" w:cs="Helvetica"/>
          <w:color w:val="000000"/>
          <w:lang w:val="en-US"/>
        </w:rPr>
        <w:t xml:space="preserve">Vol. 1, </w:t>
      </w:r>
      <w:r w:rsidR="00383990">
        <w:rPr>
          <w:rFonts w:ascii="Helvetica" w:hAnsi="Helvetica" w:cs="Helvetica"/>
          <w:lang w:val="en-US"/>
        </w:rPr>
        <w:t>Georgia L. Irby</w:t>
      </w:r>
      <w:r w:rsidR="00383990">
        <w:rPr>
          <w:rFonts w:ascii="Helvetica" w:hAnsi="Helvetica" w:cs="Helvetica"/>
          <w:lang w:val="en-US"/>
        </w:rPr>
        <w:t xml:space="preserve"> (ed.) Wiley-Blackwell</w:t>
      </w:r>
      <w:r>
        <w:rPr>
          <w:rFonts w:ascii="Helvetica" w:hAnsi="Helvetica" w:cs="Helvetica"/>
          <w:color w:val="000000"/>
          <w:lang w:val="en-US"/>
        </w:rPr>
        <w:t xml:space="preserve"> (509.38 COM)</w:t>
      </w:r>
    </w:p>
    <w:p w14:paraId="71069CBC" w14:textId="77777777" w:rsidR="000C0C40" w:rsidRDefault="000C0C40" w:rsidP="000C0C40">
      <w:pPr>
        <w:widowControl w:val="0"/>
        <w:autoSpaceDE w:val="0"/>
        <w:autoSpaceDN w:val="0"/>
        <w:adjustRightInd w:val="0"/>
        <w:rPr>
          <w:rFonts w:ascii="Helvetica" w:hAnsi="Helvetica" w:cs="Helvetica"/>
          <w:i/>
          <w:iCs/>
          <w:color w:val="000000"/>
          <w:lang w:val="en-US"/>
        </w:rPr>
      </w:pPr>
    </w:p>
    <w:p w14:paraId="25B7CEAF" w14:textId="25A3CBDB" w:rsidR="004341F9" w:rsidRDefault="000C0C40" w:rsidP="004A0A22">
      <w:pPr>
        <w:ind w:left="720" w:hanging="720"/>
      </w:pPr>
      <w:proofErr w:type="spellStart"/>
      <w:r>
        <w:rPr>
          <w:rFonts w:ascii="Helvetica" w:hAnsi="Helvetica" w:cs="Helvetica"/>
          <w:iCs/>
          <w:color w:val="000000"/>
          <w:lang w:val="en-US"/>
        </w:rPr>
        <w:t>Brentjes</w:t>
      </w:r>
      <w:proofErr w:type="spellEnd"/>
      <w:r>
        <w:rPr>
          <w:rFonts w:ascii="Helvetica" w:hAnsi="Helvetica" w:cs="Helvetica"/>
          <w:iCs/>
          <w:color w:val="000000"/>
          <w:lang w:val="en-US"/>
        </w:rPr>
        <w:t xml:space="preserve">, Sonja (2016) </w:t>
      </w:r>
      <w:r>
        <w:rPr>
          <w:rFonts w:ascii="Helvetica" w:hAnsi="Helvetica" w:cs="Helvetica"/>
          <w:i/>
          <w:iCs/>
          <w:color w:val="000000"/>
          <w:lang w:val="en-US"/>
        </w:rPr>
        <w:t>‘</w:t>
      </w:r>
      <w:r>
        <w:rPr>
          <w:rFonts w:ascii="Helvetica" w:hAnsi="Helvetica" w:cs="Helvetica"/>
          <w:iCs/>
          <w:color w:val="000000"/>
          <w:lang w:val="en-US"/>
        </w:rPr>
        <w:t>Translation and Transmission of Ancient S</w:t>
      </w:r>
      <w:r w:rsidRPr="000C0C40">
        <w:rPr>
          <w:rFonts w:ascii="Helvetica" w:hAnsi="Helvetica" w:cs="Helvetica"/>
          <w:iCs/>
          <w:color w:val="000000"/>
          <w:lang w:val="en-US"/>
        </w:rPr>
        <w:t xml:space="preserve">cientific </w:t>
      </w:r>
      <w:r>
        <w:rPr>
          <w:rFonts w:ascii="Helvetica" w:hAnsi="Helvetica" w:cs="Helvetica"/>
          <w:iCs/>
          <w:color w:val="000000"/>
          <w:lang w:val="en-US"/>
        </w:rPr>
        <w:t xml:space="preserve">Texts’ </w:t>
      </w:r>
      <w:r>
        <w:rPr>
          <w:rFonts w:ascii="Helvetica" w:hAnsi="Helvetica" w:cs="Helvetica"/>
          <w:i/>
          <w:color w:val="000000"/>
          <w:lang w:val="en-US"/>
        </w:rPr>
        <w:t xml:space="preserve">Blackwell Companion to Science, Technology and Medicine in Ancient Greece and Rome </w:t>
      </w:r>
      <w:r>
        <w:rPr>
          <w:rFonts w:ascii="Helvetica" w:hAnsi="Helvetica" w:cs="Helvetica"/>
          <w:color w:val="000000"/>
          <w:lang w:val="en-US"/>
        </w:rPr>
        <w:t>Vol. 2</w:t>
      </w:r>
      <w:r w:rsidR="00383990">
        <w:rPr>
          <w:rFonts w:ascii="Helvetica" w:hAnsi="Helvetica" w:cs="Helvetica"/>
          <w:color w:val="000000"/>
          <w:lang w:val="en-US"/>
        </w:rPr>
        <w:t>,</w:t>
      </w:r>
      <w:r>
        <w:rPr>
          <w:rFonts w:ascii="Helvetica" w:hAnsi="Helvetica" w:cs="Helvetica"/>
          <w:color w:val="000000"/>
          <w:lang w:val="en-US"/>
        </w:rPr>
        <w:t xml:space="preserve"> </w:t>
      </w:r>
      <w:r w:rsidR="00383990">
        <w:rPr>
          <w:rFonts w:ascii="Helvetica" w:hAnsi="Helvetica" w:cs="Helvetica"/>
          <w:lang w:val="en-US"/>
        </w:rPr>
        <w:t>Georgia L. Irby (ed.) Wiley-Blackwell</w:t>
      </w:r>
      <w:r w:rsidR="00383990">
        <w:rPr>
          <w:rFonts w:ascii="Helvetica" w:hAnsi="Helvetica" w:cs="Helvetica"/>
          <w:color w:val="000000"/>
          <w:lang w:val="en-US"/>
        </w:rPr>
        <w:t xml:space="preserve"> (509.38 COM)</w:t>
      </w:r>
      <w:bookmarkStart w:id="0" w:name="_GoBack"/>
      <w:bookmarkEnd w:id="0"/>
    </w:p>
    <w:sectPr w:rsidR="004341F9" w:rsidSect="004341F9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0C40"/>
    <w:rsid w:val="000C0C40"/>
    <w:rsid w:val="003433F7"/>
    <w:rsid w:val="00383990"/>
    <w:rsid w:val="004341F9"/>
    <w:rsid w:val="004A0A22"/>
    <w:rsid w:val="0086403C"/>
    <w:rsid w:val="00B248D6"/>
    <w:rsid w:val="00E540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477BD9B2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  <w:style w:type="character" w:customStyle="1" w:styleId="exlavailabilitycallnumber">
    <w:name w:val="exlavailabilitycallnumber"/>
    <w:basedOn w:val="DefaultParagraphFont"/>
    <w:rsid w:val="000C0C40"/>
  </w:style>
  <w:style w:type="character" w:styleId="Hyperlink">
    <w:name w:val="Hyperlink"/>
    <w:basedOn w:val="DefaultParagraphFont"/>
    <w:uiPriority w:val="99"/>
    <w:semiHidden/>
    <w:unhideWhenUsed/>
    <w:rsid w:val="00B248D6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B248D6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  <w:style w:type="character" w:customStyle="1" w:styleId="exlavailabilitycallnumber">
    <w:name w:val="exlavailabilitycallnumber"/>
    <w:basedOn w:val="DefaultParagraphFont"/>
    <w:rsid w:val="000C0C40"/>
  </w:style>
  <w:style w:type="character" w:styleId="Hyperlink">
    <w:name w:val="Hyperlink"/>
    <w:basedOn w:val="DefaultParagraphFont"/>
    <w:uiPriority w:val="99"/>
    <w:semiHidden/>
    <w:unhideWhenUsed/>
    <w:rsid w:val="00B248D6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B248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93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35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34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431</Words>
  <Characters>2458</Characters>
  <Application>Microsoft Macintosh Word</Application>
  <DocSecurity>0</DocSecurity>
  <Lines>20</Lines>
  <Paragraphs>5</Paragraphs>
  <ScaleCrop>false</ScaleCrop>
  <Company/>
  <LinksUpToDate>false</LinksUpToDate>
  <CharactersWithSpaces>2884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2017-10-20T05:14:00Z</dcterms:created>
  <dcterms:modified xsi:type="dcterms:W3CDTF">2017-10-20T17:40:00Z</dcterms:modified>
</cp:coreProperties>
</file>