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701A5" w:rsidP="00E40DD4" w:rsidRDefault="004701A5" w14:paraId="235D452B" w14:textId="77777777">
      <w:pPr>
        <w:pStyle w:val="NoSpacing"/>
        <w:rPr>
          <w:lang w:val="en-GB"/>
        </w:rPr>
      </w:pPr>
    </w:p>
    <w:p w:rsidR="004701A5" w:rsidP="004701A5" w:rsidRDefault="004701A5" w14:paraId="65361D2A" w14:textId="77777777">
      <w:pPr>
        <w:spacing w:line="480" w:lineRule="auto"/>
        <w:jc w:val="center"/>
        <w:rPr>
          <w:rFonts w:ascii="Arial" w:hAnsi="Arial" w:cs="Arial"/>
          <w:b/>
          <w:bCs/>
          <w:sz w:val="24"/>
          <w:szCs w:val="24"/>
          <w:lang w:val="en-GB"/>
        </w:rPr>
      </w:pPr>
    </w:p>
    <w:p w:rsidR="004701A5" w:rsidP="004701A5" w:rsidRDefault="004701A5" w14:paraId="58966DAA" w14:textId="77777777">
      <w:pPr>
        <w:spacing w:line="480" w:lineRule="auto"/>
        <w:jc w:val="center"/>
        <w:rPr>
          <w:rFonts w:ascii="Arial" w:hAnsi="Arial" w:cs="Arial"/>
          <w:b/>
          <w:bCs/>
          <w:sz w:val="24"/>
          <w:szCs w:val="24"/>
          <w:lang w:val="en-GB"/>
        </w:rPr>
      </w:pPr>
    </w:p>
    <w:p w:rsidR="0083358B" w:rsidP="00EF7BDD" w:rsidRDefault="0083358B" w14:paraId="578CD679" w14:textId="77777777">
      <w:pPr>
        <w:spacing w:after="0" w:line="480" w:lineRule="auto"/>
        <w:jc w:val="center"/>
        <w:rPr>
          <w:rFonts w:ascii="Arial" w:hAnsi="Arial" w:cs="Arial"/>
          <w:b/>
          <w:bCs/>
          <w:sz w:val="24"/>
          <w:szCs w:val="24"/>
          <w:lang w:val="en-GB"/>
        </w:rPr>
      </w:pPr>
    </w:p>
    <w:p w:rsidR="0083358B" w:rsidP="00EF7BDD" w:rsidRDefault="0083358B" w14:paraId="6F7761D5" w14:textId="77777777">
      <w:pPr>
        <w:spacing w:after="0" w:line="480" w:lineRule="auto"/>
        <w:jc w:val="center"/>
        <w:rPr>
          <w:rFonts w:ascii="Arial" w:hAnsi="Arial" w:cs="Arial"/>
          <w:b/>
          <w:bCs/>
          <w:sz w:val="24"/>
          <w:szCs w:val="24"/>
          <w:lang w:val="en-GB"/>
        </w:rPr>
      </w:pPr>
    </w:p>
    <w:p w:rsidR="0083358B" w:rsidP="00EF7BDD" w:rsidRDefault="0083358B" w14:paraId="28DA4E78" w14:textId="77777777">
      <w:pPr>
        <w:spacing w:after="0" w:line="480" w:lineRule="auto"/>
        <w:jc w:val="center"/>
        <w:rPr>
          <w:rFonts w:ascii="Arial" w:hAnsi="Arial" w:cs="Arial"/>
          <w:b/>
          <w:bCs/>
          <w:sz w:val="24"/>
          <w:szCs w:val="24"/>
          <w:lang w:val="en-GB"/>
        </w:rPr>
      </w:pPr>
    </w:p>
    <w:p w:rsidR="00EF7BDD" w:rsidP="00EF7BDD" w:rsidRDefault="00000000" w14:paraId="3C3257E4" w14:textId="1DEEC0BB">
      <w:pPr>
        <w:spacing w:after="0" w:line="480" w:lineRule="auto"/>
        <w:jc w:val="center"/>
        <w:rPr>
          <w:rFonts w:ascii="Arial" w:hAnsi="Arial" w:cs="Arial"/>
          <w:b w:val="1"/>
          <w:bCs w:val="1"/>
          <w:sz w:val="24"/>
          <w:szCs w:val="24"/>
          <w:lang w:val="en-GB"/>
        </w:rPr>
      </w:pPr>
      <w:r w:rsidRPr="2FA94B63" w:rsidR="2FA94B63">
        <w:rPr>
          <w:rFonts w:ascii="Arial" w:hAnsi="Arial" w:cs="Arial"/>
          <w:b w:val="1"/>
          <w:bCs w:val="1"/>
          <w:sz w:val="24"/>
          <w:szCs w:val="24"/>
          <w:lang w:val="en-GB"/>
        </w:rPr>
        <w:t xml:space="preserve"> Management &amp; Organisational Behaviour BMIH5004</w:t>
      </w:r>
    </w:p>
    <w:p w:rsidR="00EF7BDD" w:rsidP="00EF7BDD" w:rsidRDefault="00000000" w14:paraId="1FA7F5D3" w14:textId="67A9DE3A">
      <w:pPr>
        <w:spacing w:after="0" w:line="480" w:lineRule="auto"/>
        <w:jc w:val="center"/>
        <w:rPr>
          <w:rFonts w:ascii="Arial" w:hAnsi="Arial" w:cs="Arial"/>
          <w:b w:val="1"/>
          <w:bCs w:val="1"/>
          <w:sz w:val="24"/>
          <w:szCs w:val="24"/>
          <w:lang w:val="en-GB"/>
        </w:rPr>
      </w:pPr>
      <w:r w:rsidRPr="2FA94B63" w:rsidR="2FA94B63">
        <w:rPr>
          <w:rFonts w:ascii="Arial" w:hAnsi="Arial" w:cs="Arial"/>
          <w:b w:val="1"/>
          <w:bCs w:val="1"/>
          <w:sz w:val="24"/>
          <w:szCs w:val="24"/>
          <w:lang w:val="en-GB"/>
        </w:rPr>
        <w:t xml:space="preserve">Assignment Title: Critically evaluate the different approaches to </w:t>
      </w:r>
      <w:r w:rsidRPr="2FA94B63" w:rsidR="2FA94B63">
        <w:rPr>
          <w:rFonts w:ascii="Arial" w:hAnsi="Arial" w:cs="Arial"/>
          <w:b w:val="1"/>
          <w:bCs w:val="1"/>
          <w:sz w:val="24"/>
          <w:szCs w:val="24"/>
          <w:lang w:val="en-GB"/>
        </w:rPr>
        <w:t>leadership</w:t>
      </w:r>
      <w:r w:rsidRPr="2FA94B63" w:rsidR="2FA94B63">
        <w:rPr>
          <w:rFonts w:ascii="Arial" w:hAnsi="Arial" w:cs="Arial"/>
          <w:b w:val="1"/>
          <w:bCs w:val="1"/>
          <w:sz w:val="24"/>
          <w:szCs w:val="24"/>
          <w:lang w:val="en-GB"/>
        </w:rPr>
        <w:t xml:space="preserve"> and their effectiveness within the hospitality industry.</w:t>
      </w:r>
    </w:p>
    <w:p w:rsidR="00EF7BDD" w:rsidP="00EF7BDD" w:rsidRDefault="00000000" w14:paraId="24515F3A" w14:textId="147116A0">
      <w:pPr>
        <w:spacing w:after="0" w:line="480" w:lineRule="auto"/>
        <w:jc w:val="center"/>
        <w:rPr>
          <w:rFonts w:ascii="Arial" w:hAnsi="Arial" w:cs="Arial"/>
          <w:b w:val="1"/>
          <w:bCs w:val="1"/>
          <w:sz w:val="24"/>
          <w:szCs w:val="24"/>
          <w:lang w:val="en-GB"/>
        </w:rPr>
      </w:pPr>
      <w:r w:rsidRPr="2FA94B63" w:rsidR="2FA94B63">
        <w:rPr>
          <w:rFonts w:ascii="Arial" w:hAnsi="Arial" w:cs="Arial"/>
          <w:b w:val="1"/>
          <w:bCs w:val="1"/>
          <w:sz w:val="24"/>
          <w:szCs w:val="24"/>
          <w:lang w:val="en-GB"/>
        </w:rPr>
        <w:t>Student Name: Masuma Yesmin</w:t>
      </w:r>
    </w:p>
    <w:p w:rsidR="00EF7BDD" w:rsidP="00EF7BDD" w:rsidRDefault="00000000" w14:paraId="11D2E906" w14:textId="1F44E846">
      <w:pPr>
        <w:spacing w:after="0" w:line="480" w:lineRule="auto"/>
        <w:jc w:val="center"/>
        <w:rPr>
          <w:rFonts w:ascii="Arial" w:hAnsi="Arial" w:cs="Arial"/>
          <w:b w:val="1"/>
          <w:bCs w:val="1"/>
          <w:sz w:val="24"/>
          <w:szCs w:val="24"/>
          <w:lang w:val="en-GB"/>
        </w:rPr>
      </w:pPr>
      <w:r w:rsidRPr="2FA94B63" w:rsidR="2FA94B63">
        <w:rPr>
          <w:rFonts w:ascii="Arial" w:hAnsi="Arial" w:cs="Arial"/>
          <w:b w:val="1"/>
          <w:bCs w:val="1"/>
          <w:sz w:val="24"/>
          <w:szCs w:val="24"/>
          <w:lang w:val="en-GB"/>
        </w:rPr>
        <w:t>Student ID:2028061</w:t>
      </w:r>
    </w:p>
    <w:p w:rsidR="004701A5" w:rsidP="00EF7BDD" w:rsidRDefault="00000000" w14:paraId="1B75ED58" w14:textId="69E2EE32">
      <w:pPr>
        <w:spacing w:after="0" w:line="480" w:lineRule="auto"/>
        <w:jc w:val="center"/>
        <w:rPr>
          <w:rFonts w:ascii="Arial" w:hAnsi="Arial" w:cs="Arial"/>
          <w:b w:val="1"/>
          <w:bCs w:val="1"/>
          <w:sz w:val="24"/>
          <w:szCs w:val="24"/>
          <w:lang w:val="en-GB"/>
        </w:rPr>
      </w:pPr>
      <w:r w:rsidRPr="2FA94B63" w:rsidR="2FA94B63">
        <w:rPr>
          <w:rFonts w:ascii="Arial" w:hAnsi="Arial" w:cs="Arial"/>
          <w:b w:val="1"/>
          <w:bCs w:val="1"/>
          <w:sz w:val="24"/>
          <w:szCs w:val="24"/>
          <w:lang w:val="en-GB"/>
        </w:rPr>
        <w:t xml:space="preserve">Lecturer </w:t>
      </w:r>
      <w:r w:rsidRPr="2FA94B63" w:rsidR="2FA94B63">
        <w:rPr>
          <w:rFonts w:ascii="Arial" w:hAnsi="Arial" w:cs="Arial"/>
          <w:b w:val="1"/>
          <w:bCs w:val="1"/>
          <w:sz w:val="24"/>
          <w:szCs w:val="24"/>
          <w:lang w:val="en-GB"/>
        </w:rPr>
        <w:t>name : Giulia</w:t>
      </w:r>
      <w:r w:rsidRPr="2FA94B63" w:rsidR="2FA94B63">
        <w:rPr>
          <w:rFonts w:ascii="Arial" w:hAnsi="Arial" w:cs="Arial"/>
          <w:b w:val="1"/>
          <w:bCs w:val="1"/>
          <w:sz w:val="24"/>
          <w:szCs w:val="24"/>
          <w:lang w:val="en-GB"/>
        </w:rPr>
        <w:t xml:space="preserve"> Chifari</w:t>
      </w:r>
      <w:r w:rsidRPr="2FA94B63">
        <w:rPr>
          <w:rFonts w:ascii="Arial" w:hAnsi="Arial" w:cs="Arial"/>
          <w:b w:val="1"/>
          <w:bCs w:val="1"/>
          <w:sz w:val="24"/>
          <w:szCs w:val="24"/>
          <w:lang w:val="en-GB"/>
        </w:rPr>
        <w:br w:type="page"/>
      </w:r>
    </w:p>
    <w:p w:rsidR="00950D29" w:rsidP="006B0C1A" w:rsidRDefault="00950D29" w14:paraId="705F8A31" w14:textId="77777777">
      <w:pPr>
        <w:spacing w:line="480" w:lineRule="auto"/>
        <w:jc w:val="both"/>
        <w:rPr>
          <w:rFonts w:ascii="Arial" w:hAnsi="Arial" w:cs="Arial"/>
          <w:b/>
          <w:bCs/>
          <w:sz w:val="24"/>
          <w:szCs w:val="24"/>
          <w:lang w:val="en-GB"/>
        </w:rPr>
        <w:sectPr w:rsidR="00950D29">
          <w:footerReference w:type="default" r:id="rId6"/>
          <w:pgSz w:w="12240" w:h="15840" w:orient="portrait"/>
          <w:pgMar w:top="1440" w:right="1440" w:bottom="1440" w:left="1440" w:header="720" w:footer="720" w:gutter="0"/>
          <w:cols w:space="720"/>
          <w:docGrid w:linePitch="360"/>
        </w:sectPr>
      </w:pPr>
    </w:p>
    <w:p w:rsidRPr="00EF7BDD" w:rsidR="00EF7BDD" w:rsidP="00EF7BDD" w:rsidRDefault="00000000" w14:paraId="364EBD24" w14:textId="09AB3E50">
      <w:pPr>
        <w:spacing w:after="0" w:line="480" w:lineRule="auto"/>
        <w:jc w:val="center"/>
        <w:rPr>
          <w:rFonts w:ascii="Arial" w:hAnsi="Arial" w:cs="Arial"/>
          <w:b/>
          <w:bCs/>
          <w:sz w:val="24"/>
          <w:szCs w:val="24"/>
          <w:lang w:val="en-GB"/>
        </w:rPr>
      </w:pPr>
      <w:r>
        <w:rPr>
          <w:rFonts w:ascii="Arial" w:hAnsi="Arial" w:cs="Arial"/>
          <w:b/>
          <w:bCs/>
          <w:sz w:val="24"/>
          <w:szCs w:val="24"/>
          <w:lang w:val="en-GB"/>
        </w:rPr>
        <w:lastRenderedPageBreak/>
        <w:t xml:space="preserve">An essay on </w:t>
      </w:r>
      <w:r w:rsidRPr="004701A5">
        <w:rPr>
          <w:rFonts w:ascii="Arial" w:hAnsi="Arial" w:cs="Arial"/>
          <w:b/>
          <w:bCs/>
          <w:sz w:val="24"/>
          <w:szCs w:val="24"/>
          <w:lang w:val="en-GB"/>
        </w:rPr>
        <w:t xml:space="preserve">the </w:t>
      </w:r>
      <w:r>
        <w:rPr>
          <w:rFonts w:ascii="Arial" w:hAnsi="Arial" w:cs="Arial"/>
          <w:b/>
          <w:bCs/>
          <w:sz w:val="24"/>
          <w:szCs w:val="24"/>
          <w:lang w:val="en-GB"/>
        </w:rPr>
        <w:t>d</w:t>
      </w:r>
      <w:r w:rsidRPr="004701A5">
        <w:rPr>
          <w:rFonts w:ascii="Arial" w:hAnsi="Arial" w:cs="Arial"/>
          <w:b/>
          <w:bCs/>
          <w:sz w:val="24"/>
          <w:szCs w:val="24"/>
          <w:lang w:val="en-GB"/>
        </w:rPr>
        <w:t xml:space="preserve">ifferent </w:t>
      </w:r>
      <w:r>
        <w:rPr>
          <w:rFonts w:ascii="Arial" w:hAnsi="Arial" w:cs="Arial"/>
          <w:b/>
          <w:bCs/>
          <w:sz w:val="24"/>
          <w:szCs w:val="24"/>
          <w:lang w:val="en-GB"/>
        </w:rPr>
        <w:t>a</w:t>
      </w:r>
      <w:r w:rsidRPr="004701A5">
        <w:rPr>
          <w:rFonts w:ascii="Arial" w:hAnsi="Arial" w:cs="Arial"/>
          <w:b/>
          <w:bCs/>
          <w:sz w:val="24"/>
          <w:szCs w:val="24"/>
          <w:lang w:val="en-GB"/>
        </w:rPr>
        <w:t xml:space="preserve">pproaches </w:t>
      </w:r>
      <w:r>
        <w:rPr>
          <w:rFonts w:ascii="Arial" w:hAnsi="Arial" w:cs="Arial"/>
          <w:b/>
          <w:bCs/>
          <w:sz w:val="24"/>
          <w:szCs w:val="24"/>
          <w:lang w:val="en-GB"/>
        </w:rPr>
        <w:t>t</w:t>
      </w:r>
      <w:r w:rsidRPr="004701A5">
        <w:rPr>
          <w:rFonts w:ascii="Arial" w:hAnsi="Arial" w:cs="Arial"/>
          <w:b/>
          <w:bCs/>
          <w:sz w:val="24"/>
          <w:szCs w:val="24"/>
          <w:lang w:val="en-GB"/>
        </w:rPr>
        <w:t xml:space="preserve">o </w:t>
      </w:r>
      <w:r>
        <w:rPr>
          <w:rFonts w:ascii="Arial" w:hAnsi="Arial" w:cs="Arial"/>
          <w:b/>
          <w:bCs/>
          <w:sz w:val="24"/>
          <w:szCs w:val="24"/>
          <w:lang w:val="en-GB"/>
        </w:rPr>
        <w:t>l</w:t>
      </w:r>
      <w:r w:rsidRPr="004701A5">
        <w:rPr>
          <w:rFonts w:ascii="Arial" w:hAnsi="Arial" w:cs="Arial"/>
          <w:b/>
          <w:bCs/>
          <w:sz w:val="24"/>
          <w:szCs w:val="24"/>
          <w:lang w:val="en-GB"/>
        </w:rPr>
        <w:t xml:space="preserve">eadership </w:t>
      </w:r>
      <w:r>
        <w:rPr>
          <w:rFonts w:ascii="Arial" w:hAnsi="Arial" w:cs="Arial"/>
          <w:b/>
          <w:bCs/>
          <w:sz w:val="24"/>
          <w:szCs w:val="24"/>
          <w:lang w:val="en-GB"/>
        </w:rPr>
        <w:t>a</w:t>
      </w:r>
      <w:r w:rsidRPr="004701A5">
        <w:rPr>
          <w:rFonts w:ascii="Arial" w:hAnsi="Arial" w:cs="Arial"/>
          <w:b/>
          <w:bCs/>
          <w:sz w:val="24"/>
          <w:szCs w:val="24"/>
          <w:lang w:val="en-GB"/>
        </w:rPr>
        <w:t xml:space="preserve">nd </w:t>
      </w:r>
      <w:r>
        <w:rPr>
          <w:rFonts w:ascii="Arial" w:hAnsi="Arial" w:cs="Arial"/>
          <w:b/>
          <w:bCs/>
          <w:sz w:val="24"/>
          <w:szCs w:val="24"/>
          <w:lang w:val="en-GB"/>
        </w:rPr>
        <w:t>t</w:t>
      </w:r>
      <w:r w:rsidRPr="004701A5">
        <w:rPr>
          <w:rFonts w:ascii="Arial" w:hAnsi="Arial" w:cs="Arial"/>
          <w:b/>
          <w:bCs/>
          <w:sz w:val="24"/>
          <w:szCs w:val="24"/>
          <w:lang w:val="en-GB"/>
        </w:rPr>
        <w:t xml:space="preserve">heir Effectiveness </w:t>
      </w:r>
      <w:r>
        <w:rPr>
          <w:rFonts w:ascii="Arial" w:hAnsi="Arial" w:cs="Arial"/>
          <w:b/>
          <w:bCs/>
          <w:sz w:val="24"/>
          <w:szCs w:val="24"/>
          <w:lang w:val="en-GB"/>
        </w:rPr>
        <w:t>w</w:t>
      </w:r>
      <w:r w:rsidRPr="004701A5">
        <w:rPr>
          <w:rFonts w:ascii="Arial" w:hAnsi="Arial" w:cs="Arial"/>
          <w:b/>
          <w:bCs/>
          <w:sz w:val="24"/>
          <w:szCs w:val="24"/>
          <w:lang w:val="en-GB"/>
        </w:rPr>
        <w:t>ithin</w:t>
      </w:r>
      <w:r>
        <w:rPr>
          <w:rFonts w:ascii="Arial" w:hAnsi="Arial" w:cs="Arial"/>
          <w:b/>
          <w:bCs/>
          <w:sz w:val="24"/>
          <w:szCs w:val="24"/>
          <w:lang w:val="en-GB"/>
        </w:rPr>
        <w:t xml:space="preserve"> </w:t>
      </w:r>
      <w:r w:rsidRPr="004701A5">
        <w:rPr>
          <w:rFonts w:ascii="Arial" w:hAnsi="Arial" w:cs="Arial"/>
          <w:b/>
          <w:bCs/>
          <w:sz w:val="24"/>
          <w:szCs w:val="24"/>
          <w:lang w:val="en-GB"/>
        </w:rPr>
        <w:t>the</w:t>
      </w:r>
      <w:r>
        <w:rPr>
          <w:rFonts w:ascii="Arial" w:hAnsi="Arial" w:cs="Arial"/>
          <w:b/>
          <w:bCs/>
          <w:sz w:val="24"/>
          <w:szCs w:val="24"/>
          <w:lang w:val="en-GB"/>
        </w:rPr>
        <w:t xml:space="preserve"> </w:t>
      </w:r>
      <w:r w:rsidRPr="004701A5">
        <w:rPr>
          <w:rFonts w:ascii="Arial" w:hAnsi="Arial" w:cs="Arial"/>
          <w:b/>
          <w:bCs/>
          <w:sz w:val="24"/>
          <w:szCs w:val="24"/>
          <w:lang w:val="en-GB"/>
        </w:rPr>
        <w:t>Hospitality Industry</w:t>
      </w:r>
    </w:p>
    <w:p w:rsidRPr="00AD2C38" w:rsidR="007B43C6" w:rsidP="002D16BD" w:rsidRDefault="00000000" w14:paraId="072A37C1" w14:textId="0AF79B3A">
      <w:pPr>
        <w:spacing w:after="0" w:line="480" w:lineRule="auto"/>
        <w:jc w:val="both"/>
        <w:rPr>
          <w:rFonts w:ascii="Arial" w:hAnsi="Arial" w:cs="Arial"/>
          <w:sz w:val="24"/>
          <w:szCs w:val="24"/>
          <w:lang w:val="en-GB"/>
        </w:rPr>
      </w:pPr>
      <w:r w:rsidRPr="00AD2C38">
        <w:rPr>
          <w:rFonts w:ascii="Arial" w:hAnsi="Arial" w:cs="Arial"/>
          <w:sz w:val="24"/>
          <w:szCs w:val="24"/>
          <w:lang w:val="en-GB"/>
        </w:rPr>
        <w:t>Management and leadership are essential to achieving organisational success, each with separate but interrelated functions</w:t>
      </w:r>
      <w:r w:rsidR="006B35B9">
        <w:rPr>
          <w:rFonts w:ascii="Arial" w:hAnsi="Arial" w:cs="Arial"/>
          <w:sz w:val="24"/>
          <w:szCs w:val="24"/>
          <w:lang w:val="en-GB"/>
        </w:rPr>
        <w:t xml:space="preserve"> </w:t>
      </w:r>
      <w:r w:rsidRPr="006B35B9" w:rsidR="006B35B9">
        <w:rPr>
          <w:rFonts w:ascii="Arial" w:hAnsi="Arial" w:cs="Arial"/>
          <w:sz w:val="24"/>
          <w:szCs w:val="24"/>
        </w:rPr>
        <w:t>(Mullins, 2007)</w:t>
      </w:r>
      <w:r w:rsidRPr="00AD2C38">
        <w:rPr>
          <w:rFonts w:ascii="Arial" w:hAnsi="Arial" w:cs="Arial"/>
          <w:sz w:val="24"/>
          <w:szCs w:val="24"/>
          <w:lang w:val="en-GB"/>
        </w:rPr>
        <w:t xml:space="preserve">. Management includes the activities of planning, organising, and regulating resources </w:t>
      </w:r>
      <w:r w:rsidRPr="00AD2C38" w:rsidR="00E40DD4">
        <w:rPr>
          <w:rFonts w:ascii="Arial" w:hAnsi="Arial" w:cs="Arial"/>
          <w:sz w:val="24"/>
          <w:szCs w:val="24"/>
          <w:lang w:val="en-GB"/>
        </w:rPr>
        <w:t>to</w:t>
      </w:r>
      <w:r w:rsidRPr="00AD2C38">
        <w:rPr>
          <w:rFonts w:ascii="Arial" w:hAnsi="Arial" w:cs="Arial"/>
          <w:sz w:val="24"/>
          <w:szCs w:val="24"/>
          <w:lang w:val="en-GB"/>
        </w:rPr>
        <w:t xml:space="preserve"> accomplish specified goals. At the same time, leadership focuses on motivating and exerting influence over individuals to enable them to contribute successfully</w:t>
      </w:r>
      <w:r w:rsidR="001F0C6B">
        <w:rPr>
          <w:rFonts w:ascii="Arial" w:hAnsi="Arial" w:cs="Arial"/>
          <w:sz w:val="24"/>
          <w:szCs w:val="24"/>
          <w:lang w:val="en-GB"/>
        </w:rPr>
        <w:t xml:space="preserve"> </w:t>
      </w:r>
      <w:r w:rsidRPr="001F0C6B" w:rsidR="001F0C6B">
        <w:rPr>
          <w:rFonts w:ascii="Arial" w:hAnsi="Arial" w:cs="Arial"/>
          <w:sz w:val="24"/>
          <w:szCs w:val="24"/>
        </w:rPr>
        <w:t>(Boddy, 2014)</w:t>
      </w:r>
      <w:r w:rsidRPr="00AD2C38">
        <w:rPr>
          <w:rFonts w:ascii="Arial" w:hAnsi="Arial" w:cs="Arial"/>
          <w:sz w:val="24"/>
          <w:szCs w:val="24"/>
          <w:lang w:val="en-GB"/>
        </w:rPr>
        <w:t>. Effective leadership is crucial in the constantly evolving hospitality business, as it demonstrates the capacity to navigate teams through difficulties, encourage creativity, and guarantee outstanding client experiences</w:t>
      </w:r>
      <w:r w:rsidR="001455F3">
        <w:rPr>
          <w:rFonts w:ascii="Arial" w:hAnsi="Arial" w:cs="Arial"/>
          <w:sz w:val="24"/>
          <w:szCs w:val="24"/>
          <w:lang w:val="en-GB"/>
        </w:rPr>
        <w:t xml:space="preserve"> </w:t>
      </w:r>
      <w:r w:rsidRPr="001455F3" w:rsidR="001455F3">
        <w:rPr>
          <w:rFonts w:ascii="Arial" w:hAnsi="Arial" w:cs="Arial"/>
          <w:sz w:val="24"/>
          <w:szCs w:val="24"/>
        </w:rPr>
        <w:t>(Mullins, 2001)</w:t>
      </w:r>
      <w:r w:rsidRPr="00AD2C38">
        <w:rPr>
          <w:rFonts w:ascii="Arial" w:hAnsi="Arial" w:cs="Arial"/>
          <w:sz w:val="24"/>
          <w:szCs w:val="24"/>
          <w:lang w:val="en-GB"/>
        </w:rPr>
        <w:t>.</w:t>
      </w:r>
      <w:r w:rsidR="00220468">
        <w:rPr>
          <w:rFonts w:ascii="Arial" w:hAnsi="Arial" w:cs="Arial"/>
          <w:sz w:val="24"/>
          <w:szCs w:val="24"/>
          <w:lang w:val="en-GB"/>
        </w:rPr>
        <w:t xml:space="preserve"> </w:t>
      </w:r>
      <w:r w:rsidRPr="00220468" w:rsidR="00220468">
        <w:rPr>
          <w:rFonts w:ascii="Arial" w:hAnsi="Arial" w:cs="Arial"/>
          <w:sz w:val="24"/>
          <w:szCs w:val="24"/>
          <w:lang w:val="en-GB"/>
        </w:rPr>
        <w:t>Inspiring and directing people to accomplish shared objectives is critical to effective leadership in firm organisations. A great leader ensures everyone is on the same page, promotes creativity, and produces good results. Embracing change, making well-informed choices, and prioritising team growth are all parts of their game. Ultimately, vision, honesty, and the capacity to overcome obstacles are the hallmarks of effective leadership, which helps ensure the company's success and longevity.</w:t>
      </w:r>
      <w:r w:rsidRPr="00AD2C38">
        <w:rPr>
          <w:rFonts w:ascii="Arial" w:hAnsi="Arial" w:cs="Arial"/>
          <w:sz w:val="24"/>
          <w:szCs w:val="24"/>
          <w:lang w:val="en-GB"/>
        </w:rPr>
        <w:t xml:space="preserve"> This essay evaluates many leadership styles, including transactional, autocratic, democratic, laissez-faire, Managerial Grid, Theory X and Y, and </w:t>
      </w:r>
      <w:r w:rsidRPr="00AD2C38" w:rsidR="003A21D7">
        <w:rPr>
          <w:rFonts w:ascii="Arial" w:hAnsi="Arial" w:cs="Arial"/>
          <w:sz w:val="24"/>
          <w:szCs w:val="24"/>
          <w:lang w:val="en-GB"/>
        </w:rPr>
        <w:t>action-centred</w:t>
      </w:r>
      <w:r w:rsidRPr="00AD2C38">
        <w:rPr>
          <w:rFonts w:ascii="Arial" w:hAnsi="Arial" w:cs="Arial"/>
          <w:sz w:val="24"/>
          <w:szCs w:val="24"/>
          <w:lang w:val="en-GB"/>
        </w:rPr>
        <w:t xml:space="preserve"> leadership, within the hospitality sector. It emphasises their influence on organisational functions and outcomes.</w:t>
      </w:r>
      <w:r w:rsidR="00FA1777">
        <w:rPr>
          <w:rFonts w:ascii="Arial" w:hAnsi="Arial" w:cs="Arial"/>
          <w:sz w:val="24"/>
          <w:szCs w:val="24"/>
          <w:lang w:val="en-GB"/>
        </w:rPr>
        <w:t xml:space="preserve"> Also, this essay highlights real-world examples of leadership styles in the hospitality industry.</w:t>
      </w:r>
    </w:p>
    <w:p w:rsidRPr="00DA2748" w:rsidR="00DA2748" w:rsidP="002D16BD" w:rsidRDefault="00000000" w14:paraId="24BE4979" w14:textId="685FF274">
      <w:pPr>
        <w:spacing w:after="0" w:line="480" w:lineRule="auto"/>
        <w:jc w:val="both"/>
        <w:rPr>
          <w:rFonts w:ascii="Arial" w:hAnsi="Arial" w:cs="Arial"/>
          <w:sz w:val="24"/>
          <w:szCs w:val="24"/>
          <w:lang w:val="en-GB"/>
        </w:rPr>
      </w:pPr>
      <w:r w:rsidRPr="00DA2748">
        <w:rPr>
          <w:rFonts w:ascii="Arial" w:hAnsi="Arial" w:cs="Arial"/>
          <w:sz w:val="24"/>
          <w:szCs w:val="24"/>
          <w:lang w:val="en-GB"/>
        </w:rPr>
        <w:t xml:space="preserve">Leadership research has focused on autocratic leadership, which comprises centralised decision-making and a hierarchical organisation with a leader-subordinate solid connection. Scholars have explained the leader's decision-making power in detail. </w:t>
      </w:r>
      <w:r w:rsidRPr="001712E1" w:rsidR="001712E1">
        <w:rPr>
          <w:rFonts w:ascii="Arial" w:hAnsi="Arial" w:cs="Arial"/>
          <w:sz w:val="24"/>
          <w:szCs w:val="24"/>
        </w:rPr>
        <w:lastRenderedPageBreak/>
        <w:t xml:space="preserve">Hassan et al. </w:t>
      </w:r>
      <w:r w:rsidR="001712E1">
        <w:rPr>
          <w:rFonts w:ascii="Arial" w:hAnsi="Arial" w:cs="Arial"/>
          <w:sz w:val="24"/>
          <w:szCs w:val="24"/>
        </w:rPr>
        <w:t>(</w:t>
      </w:r>
      <w:r w:rsidRPr="001712E1" w:rsidR="001712E1">
        <w:rPr>
          <w:rFonts w:ascii="Arial" w:hAnsi="Arial" w:cs="Arial"/>
          <w:sz w:val="24"/>
          <w:szCs w:val="24"/>
        </w:rPr>
        <w:t>2013)</w:t>
      </w:r>
      <w:r w:rsidRPr="00DA2748">
        <w:rPr>
          <w:rFonts w:ascii="Arial" w:hAnsi="Arial" w:cs="Arial"/>
          <w:sz w:val="24"/>
          <w:szCs w:val="24"/>
          <w:lang w:val="en-GB"/>
        </w:rPr>
        <w:t xml:space="preserve"> </w:t>
      </w:r>
      <w:r w:rsidRPr="00DA2748" w:rsidR="00E40DD4">
        <w:rPr>
          <w:rFonts w:ascii="Arial" w:hAnsi="Arial" w:cs="Arial"/>
          <w:sz w:val="24"/>
          <w:szCs w:val="24"/>
          <w:lang w:val="en-GB"/>
        </w:rPr>
        <w:t>defines</w:t>
      </w:r>
      <w:r w:rsidRPr="00DA2748">
        <w:rPr>
          <w:rFonts w:ascii="Arial" w:hAnsi="Arial" w:cs="Arial"/>
          <w:sz w:val="24"/>
          <w:szCs w:val="24"/>
          <w:lang w:val="en-GB"/>
        </w:rPr>
        <w:t xml:space="preserve"> autocratic leaders as making decisions without consulting subordinates. </w:t>
      </w:r>
      <w:r w:rsidR="006700D1">
        <w:rPr>
          <w:rFonts w:ascii="Arial" w:hAnsi="Arial" w:cs="Arial"/>
          <w:sz w:val="24"/>
          <w:szCs w:val="24"/>
        </w:rPr>
        <w:t>It</w:t>
      </w:r>
      <w:r w:rsidRPr="00DA2748">
        <w:rPr>
          <w:rFonts w:ascii="Arial" w:hAnsi="Arial" w:cs="Arial"/>
          <w:sz w:val="24"/>
          <w:szCs w:val="24"/>
          <w:lang w:val="en-GB"/>
        </w:rPr>
        <w:t xml:space="preserve"> emphasises power dynamics and dominance in authoritarian leadership.</w:t>
      </w:r>
    </w:p>
    <w:p w:rsidRPr="00AD2C38" w:rsidR="00A13F9E" w:rsidP="002D16BD" w:rsidRDefault="00000000" w14:paraId="617DD766" w14:textId="509DDBEC">
      <w:pPr>
        <w:spacing w:after="0" w:line="480" w:lineRule="auto"/>
        <w:jc w:val="both"/>
        <w:rPr>
          <w:rFonts w:ascii="Arial" w:hAnsi="Arial" w:cs="Arial"/>
          <w:sz w:val="24"/>
          <w:szCs w:val="24"/>
          <w:lang w:val="en-GB"/>
        </w:rPr>
      </w:pPr>
      <w:r w:rsidRPr="00DA2748">
        <w:rPr>
          <w:rFonts w:ascii="Arial" w:hAnsi="Arial" w:cs="Arial"/>
          <w:sz w:val="24"/>
          <w:szCs w:val="24"/>
          <w:lang w:val="en-GB"/>
        </w:rPr>
        <w:t>Authoritarian leadership is said to speed up decision-making, boosting productivity</w:t>
      </w:r>
      <w:r w:rsidR="002D2A85">
        <w:rPr>
          <w:rFonts w:ascii="Arial" w:hAnsi="Arial" w:cs="Arial"/>
          <w:sz w:val="24"/>
          <w:szCs w:val="24"/>
          <w:lang w:val="en-GB"/>
        </w:rPr>
        <w:t xml:space="preserve">. </w:t>
      </w:r>
      <w:r w:rsidRPr="00DA2748">
        <w:rPr>
          <w:rFonts w:ascii="Arial" w:hAnsi="Arial" w:cs="Arial"/>
          <w:sz w:val="24"/>
          <w:szCs w:val="24"/>
          <w:lang w:val="en-GB"/>
        </w:rPr>
        <w:t>Den Hartog et al. (20</w:t>
      </w:r>
      <w:r w:rsidR="00805F92">
        <w:rPr>
          <w:rFonts w:ascii="Arial" w:hAnsi="Arial" w:cs="Arial"/>
          <w:sz w:val="24"/>
          <w:szCs w:val="24"/>
          <w:lang w:val="en-GB"/>
        </w:rPr>
        <w:t>13</w:t>
      </w:r>
      <w:r w:rsidRPr="00DA2748">
        <w:rPr>
          <w:rFonts w:ascii="Arial" w:hAnsi="Arial" w:cs="Arial"/>
          <w:sz w:val="24"/>
          <w:szCs w:val="24"/>
          <w:lang w:val="en-GB"/>
        </w:rPr>
        <w:t>) concluded that it provides clear direction and quick emergency response. However, critics highlight drawbacks. Autocratic leadership may make subordinates feel helpless, hindering innovation and inventiveness. It can also lead to staff dissatisfaction and attrition, hindering long-term efficiency</w:t>
      </w:r>
      <w:r w:rsidRPr="00AD2C38">
        <w:rPr>
          <w:rFonts w:ascii="Arial" w:hAnsi="Arial" w:cs="Arial"/>
          <w:sz w:val="24"/>
          <w:szCs w:val="24"/>
          <w:lang w:val="en-GB"/>
        </w:rPr>
        <w:t>.</w:t>
      </w:r>
    </w:p>
    <w:p w:rsidRPr="00ED0559" w:rsidR="00ED0559" w:rsidP="002D16BD" w:rsidRDefault="00000000" w14:paraId="2671F2FC" w14:textId="77777777">
      <w:pPr>
        <w:spacing w:after="0" w:line="480" w:lineRule="auto"/>
        <w:jc w:val="both"/>
        <w:rPr>
          <w:rFonts w:ascii="Arial" w:hAnsi="Arial" w:cs="Arial"/>
          <w:sz w:val="24"/>
          <w:szCs w:val="24"/>
          <w:lang w:val="en-GB"/>
        </w:rPr>
      </w:pPr>
      <w:r w:rsidRPr="00ED0559">
        <w:rPr>
          <w:rFonts w:ascii="Arial" w:hAnsi="Arial" w:cs="Arial"/>
          <w:sz w:val="24"/>
          <w:szCs w:val="24"/>
          <w:lang w:val="en-GB"/>
        </w:rPr>
        <w:t>Democratic leaders encourage teamwork, open communication, and shared decision-making. Recent literature praises this leadership style for improving organisational culture and staff engagement. Bass and Riggio (2006) state that democratic leaders create an inclusive workplace that values employee input, increasing job satisfaction and commitment. This interactive method encourages creativity and innovation by incorporating multiple perspectives.</w:t>
      </w:r>
    </w:p>
    <w:p w:rsidRPr="00ED0559" w:rsidR="00ED0559" w:rsidP="002D16BD" w:rsidRDefault="00000000" w14:paraId="7C837301" w14:textId="04BB6D7B">
      <w:pPr>
        <w:spacing w:after="0" w:line="480" w:lineRule="auto"/>
        <w:jc w:val="both"/>
        <w:rPr>
          <w:rFonts w:ascii="Arial" w:hAnsi="Arial" w:cs="Arial"/>
          <w:sz w:val="24"/>
          <w:szCs w:val="24"/>
          <w:lang w:val="en-GB"/>
        </w:rPr>
      </w:pPr>
      <w:r w:rsidRPr="00ED0559">
        <w:rPr>
          <w:rFonts w:ascii="Arial" w:hAnsi="Arial" w:cs="Arial"/>
          <w:sz w:val="24"/>
          <w:szCs w:val="24"/>
          <w:lang w:val="en-GB"/>
        </w:rPr>
        <w:t xml:space="preserve">Challenges remain. Democratic leadership may hinder decision-making, especially in time-sensitive situations, say critics. Consensus can be difficult, causing disagreements and compromise. </w:t>
      </w:r>
      <w:r w:rsidRPr="00C55274" w:rsidR="00C55274">
        <w:rPr>
          <w:rFonts w:ascii="Arial" w:hAnsi="Arial" w:cs="Arial"/>
          <w:sz w:val="24"/>
          <w:szCs w:val="24"/>
        </w:rPr>
        <w:t>Hassan et al.</w:t>
      </w:r>
      <w:r w:rsidR="00C55274">
        <w:rPr>
          <w:rFonts w:ascii="Arial" w:hAnsi="Arial" w:cs="Arial"/>
          <w:sz w:val="24"/>
          <w:szCs w:val="24"/>
        </w:rPr>
        <w:t xml:space="preserve"> (</w:t>
      </w:r>
      <w:r w:rsidRPr="00C55274" w:rsidR="00C55274">
        <w:rPr>
          <w:rFonts w:ascii="Arial" w:hAnsi="Arial" w:cs="Arial"/>
          <w:sz w:val="24"/>
          <w:szCs w:val="24"/>
        </w:rPr>
        <w:t>2013</w:t>
      </w:r>
      <w:r w:rsidRPr="00ED0559">
        <w:rPr>
          <w:rFonts w:ascii="Arial" w:hAnsi="Arial" w:cs="Arial"/>
          <w:sz w:val="24"/>
          <w:szCs w:val="24"/>
          <w:lang w:val="en-GB"/>
        </w:rPr>
        <w:t xml:space="preserve">) </w:t>
      </w:r>
      <w:r w:rsidRPr="00ED0559" w:rsidR="00E40DD4">
        <w:rPr>
          <w:rFonts w:ascii="Arial" w:hAnsi="Arial" w:cs="Arial"/>
          <w:sz w:val="24"/>
          <w:szCs w:val="24"/>
          <w:lang w:val="en-GB"/>
        </w:rPr>
        <w:t>emphasises</w:t>
      </w:r>
      <w:r w:rsidRPr="00ED0559">
        <w:rPr>
          <w:rFonts w:ascii="Arial" w:hAnsi="Arial" w:cs="Arial"/>
          <w:sz w:val="24"/>
          <w:szCs w:val="24"/>
          <w:lang w:val="en-GB"/>
        </w:rPr>
        <w:t xml:space="preserve"> the necessity of leaders' ability to balance democratic procedures with authoritative decision-making for efficiency.</w:t>
      </w:r>
    </w:p>
    <w:p w:rsidRPr="00AD2C38" w:rsidR="00B113E4" w:rsidP="002D16BD" w:rsidRDefault="00000000" w14:paraId="1F375EDA" w14:textId="0460D446">
      <w:pPr>
        <w:spacing w:after="0" w:line="480" w:lineRule="auto"/>
        <w:jc w:val="both"/>
        <w:rPr>
          <w:rFonts w:ascii="Arial" w:hAnsi="Arial" w:cs="Arial"/>
          <w:sz w:val="24"/>
          <w:szCs w:val="24"/>
          <w:lang w:val="en-GB"/>
        </w:rPr>
      </w:pPr>
      <w:r w:rsidRPr="00ED0559">
        <w:rPr>
          <w:rFonts w:ascii="Arial" w:hAnsi="Arial" w:cs="Arial"/>
          <w:sz w:val="24"/>
          <w:szCs w:val="24"/>
          <w:lang w:val="en-GB"/>
        </w:rPr>
        <w:t>Gooty et al. (20</w:t>
      </w:r>
      <w:r w:rsidR="00F72926">
        <w:rPr>
          <w:rFonts w:ascii="Arial" w:hAnsi="Arial" w:cs="Arial"/>
          <w:sz w:val="24"/>
          <w:szCs w:val="24"/>
          <w:lang w:val="en-GB"/>
        </w:rPr>
        <w:t>09</w:t>
      </w:r>
      <w:r w:rsidRPr="00ED0559">
        <w:rPr>
          <w:rFonts w:ascii="Arial" w:hAnsi="Arial" w:cs="Arial"/>
          <w:sz w:val="24"/>
          <w:szCs w:val="24"/>
          <w:lang w:val="en-GB"/>
        </w:rPr>
        <w:t>) found that democratic leadership improves worker satisfaction and psychological autonomy. Leadership must adapt to context, using democratic principles when teamwork and employee involvement are crucial, according to the research</w:t>
      </w:r>
      <w:r w:rsidRPr="00AD2C38">
        <w:rPr>
          <w:rFonts w:ascii="Arial" w:hAnsi="Arial" w:cs="Arial"/>
          <w:sz w:val="24"/>
          <w:szCs w:val="24"/>
          <w:lang w:val="en-GB"/>
        </w:rPr>
        <w:t>.</w:t>
      </w:r>
    </w:p>
    <w:p w:rsidRPr="00BF6622" w:rsidR="00BF6622" w:rsidP="002D16BD" w:rsidRDefault="00000000" w14:paraId="12513EAB" w14:textId="366A7F92">
      <w:pPr>
        <w:spacing w:after="0" w:line="480" w:lineRule="auto"/>
        <w:jc w:val="both"/>
        <w:rPr>
          <w:rFonts w:ascii="Arial" w:hAnsi="Arial" w:cs="Arial"/>
          <w:sz w:val="24"/>
          <w:szCs w:val="24"/>
          <w:lang w:val="en-GB"/>
        </w:rPr>
      </w:pPr>
      <w:r w:rsidRPr="00BF6622">
        <w:rPr>
          <w:rFonts w:ascii="Arial" w:hAnsi="Arial" w:cs="Arial"/>
          <w:sz w:val="24"/>
          <w:szCs w:val="24"/>
          <w:lang w:val="en-GB"/>
        </w:rPr>
        <w:t>Laissez-faire leadership allows employees to make decisions without much supervision. Contemporary literature illuminates this leadership style's pros and cons.</w:t>
      </w:r>
      <w:r w:rsidR="009D2E2F">
        <w:rPr>
          <w:rFonts w:ascii="Arial" w:hAnsi="Arial" w:cs="Arial"/>
          <w:sz w:val="24"/>
          <w:szCs w:val="24"/>
          <w:lang w:val="en-GB"/>
        </w:rPr>
        <w:t xml:space="preserve"> </w:t>
      </w:r>
      <w:r w:rsidRPr="00BF6622">
        <w:rPr>
          <w:rFonts w:ascii="Arial" w:hAnsi="Arial" w:cs="Arial"/>
          <w:sz w:val="24"/>
          <w:szCs w:val="24"/>
          <w:lang w:val="en-GB"/>
        </w:rPr>
        <w:t xml:space="preserve">Laissez-faire leadership promotes employee autonomy and self-motivation, according to proponents. </w:t>
      </w:r>
      <w:r w:rsidRPr="00BF6622">
        <w:rPr>
          <w:rFonts w:ascii="Arial" w:hAnsi="Arial" w:cs="Arial"/>
          <w:sz w:val="24"/>
          <w:szCs w:val="24"/>
          <w:lang w:val="en-GB"/>
        </w:rPr>
        <w:lastRenderedPageBreak/>
        <w:t>Empowering employees to own their work increases job happiness and innovation, according to Den Hartog and Belschak (2012). Laissez-faire leaders trust and appreciate their team members' skills, creating a healthy work atmosphere.</w:t>
      </w:r>
    </w:p>
    <w:p w:rsidRPr="00AD2C38" w:rsidR="0026773F" w:rsidP="002D16BD" w:rsidRDefault="00000000" w14:paraId="54C59038" w14:textId="3070136C">
      <w:pPr>
        <w:spacing w:after="0" w:line="480" w:lineRule="auto"/>
        <w:jc w:val="both"/>
        <w:rPr>
          <w:rFonts w:ascii="Arial" w:hAnsi="Arial" w:cs="Arial"/>
          <w:sz w:val="24"/>
          <w:szCs w:val="24"/>
          <w:lang w:val="en-GB"/>
        </w:rPr>
      </w:pPr>
      <w:r w:rsidRPr="00BF6622">
        <w:rPr>
          <w:rFonts w:ascii="Arial" w:hAnsi="Arial" w:cs="Arial"/>
          <w:sz w:val="24"/>
          <w:szCs w:val="24"/>
          <w:lang w:val="en-GB"/>
        </w:rPr>
        <w:t>Critics point out the downsides. Bass and Riggio (2006) and Pearce and Sims (2002) found that laissez-faire leadership may cause confusion and lack of direction, especially in critical situations. With systematic guidance, team productivity and coordination might improve.</w:t>
      </w:r>
      <w:r w:rsidR="005E54C0">
        <w:rPr>
          <w:rFonts w:ascii="Arial" w:hAnsi="Arial" w:cs="Arial"/>
          <w:sz w:val="24"/>
          <w:szCs w:val="24"/>
          <w:lang w:val="en-GB"/>
        </w:rPr>
        <w:t xml:space="preserve"> </w:t>
      </w:r>
      <w:r w:rsidR="00DF75E2">
        <w:rPr>
          <w:rFonts w:ascii="Arial" w:hAnsi="Arial" w:cs="Arial"/>
          <w:sz w:val="24"/>
          <w:szCs w:val="24"/>
          <w:lang w:val="en-GB"/>
        </w:rPr>
        <w:t>It was also</w:t>
      </w:r>
      <w:r w:rsidRPr="00BF6622">
        <w:rPr>
          <w:rFonts w:ascii="Arial" w:hAnsi="Arial" w:cs="Arial"/>
          <w:sz w:val="24"/>
          <w:szCs w:val="24"/>
          <w:lang w:val="en-GB"/>
        </w:rPr>
        <w:t xml:space="preserve"> found that contextual factors affect the efficacy of laissez-faire leadership, indicating that it may be appropriate in specific contexts but not all</w:t>
      </w:r>
      <w:r w:rsidRPr="00AD2C38">
        <w:rPr>
          <w:rFonts w:ascii="Arial" w:hAnsi="Arial" w:cs="Arial"/>
          <w:sz w:val="24"/>
          <w:szCs w:val="24"/>
          <w:lang w:val="en-GB"/>
        </w:rPr>
        <w:t>.</w:t>
      </w:r>
    </w:p>
    <w:p w:rsidRPr="006E24D3" w:rsidR="006E24D3" w:rsidP="002D16BD" w:rsidRDefault="00000000" w14:paraId="1FAC5824" w14:textId="0CD3C4DC">
      <w:pPr>
        <w:spacing w:after="0" w:line="480" w:lineRule="auto"/>
        <w:jc w:val="both"/>
        <w:rPr>
          <w:rFonts w:ascii="Arial" w:hAnsi="Arial" w:cs="Arial"/>
          <w:sz w:val="24"/>
          <w:szCs w:val="24"/>
          <w:lang w:val="en-GB"/>
        </w:rPr>
      </w:pPr>
      <w:r w:rsidRPr="006E24D3">
        <w:rPr>
          <w:rFonts w:ascii="Arial" w:hAnsi="Arial" w:cs="Arial"/>
          <w:sz w:val="24"/>
          <w:szCs w:val="24"/>
          <w:lang w:val="en-GB"/>
        </w:rPr>
        <w:t>Douglas McGregor introduced Theory X and Y, two leadership concepts for staff motivation and management. Recent work examines these styles' pros and cons.</w:t>
      </w:r>
      <w:r>
        <w:rPr>
          <w:rFonts w:ascii="Arial" w:hAnsi="Arial" w:cs="Arial"/>
          <w:sz w:val="24"/>
          <w:szCs w:val="24"/>
          <w:lang w:val="en-GB"/>
        </w:rPr>
        <w:t xml:space="preserve"> </w:t>
      </w:r>
      <w:r w:rsidRPr="006E24D3">
        <w:rPr>
          <w:rFonts w:ascii="Arial" w:hAnsi="Arial" w:cs="Arial"/>
          <w:sz w:val="24"/>
          <w:szCs w:val="24"/>
          <w:lang w:val="en-GB"/>
        </w:rPr>
        <w:t>Traditional, authoritarian Theory X assumes that people despise work, need rigorous control, and are driven by external rewards or penalties. Contemporary researchers like Latham and Pinder (2005) argue that this method may lower staff morale, creativity, and dedication, creating a poor organisational culture.</w:t>
      </w:r>
    </w:p>
    <w:p w:rsidRPr="006E24D3" w:rsidR="006E24D3" w:rsidP="002D16BD" w:rsidRDefault="00000000" w14:paraId="7D5C399A" w14:textId="2EA440D5">
      <w:pPr>
        <w:spacing w:after="0" w:line="480" w:lineRule="auto"/>
        <w:jc w:val="both"/>
        <w:rPr>
          <w:rFonts w:ascii="Arial" w:hAnsi="Arial" w:cs="Arial"/>
          <w:sz w:val="24"/>
          <w:szCs w:val="24"/>
          <w:lang w:val="en-GB"/>
        </w:rPr>
      </w:pPr>
      <w:r w:rsidRPr="006E24D3">
        <w:rPr>
          <w:rFonts w:ascii="Arial" w:hAnsi="Arial" w:cs="Arial"/>
          <w:sz w:val="24"/>
          <w:szCs w:val="24"/>
          <w:lang w:val="en-GB"/>
        </w:rPr>
        <w:t xml:space="preserve">Theory Y shows more participatory and modern leadership. The assumption is that workers are self-motivated, responsible, and satisfied with their employment. </w:t>
      </w:r>
      <w:r w:rsidR="00F84B26">
        <w:rPr>
          <w:rFonts w:ascii="Arial" w:hAnsi="Arial" w:cs="Arial"/>
          <w:sz w:val="24"/>
          <w:szCs w:val="24"/>
          <w:lang w:val="en-GB"/>
        </w:rPr>
        <w:t>It was</w:t>
      </w:r>
      <w:r w:rsidRPr="006E24D3">
        <w:rPr>
          <w:rFonts w:ascii="Arial" w:hAnsi="Arial" w:cs="Arial"/>
          <w:sz w:val="24"/>
          <w:szCs w:val="24"/>
          <w:lang w:val="en-GB"/>
        </w:rPr>
        <w:t xml:space="preserve"> found that Theory Y leadership improves worker engagement, satisfaction with work, and well-being. It promotes innovation and a positive workplace.</w:t>
      </w:r>
    </w:p>
    <w:p w:rsidRPr="00AD2C38" w:rsidR="006F7727" w:rsidP="002D16BD" w:rsidRDefault="00000000" w14:paraId="654E29F9" w14:textId="4B3E2648">
      <w:pPr>
        <w:spacing w:after="0" w:line="480" w:lineRule="auto"/>
        <w:jc w:val="both"/>
        <w:rPr>
          <w:rFonts w:ascii="Arial" w:hAnsi="Arial" w:cs="Arial"/>
          <w:sz w:val="24"/>
          <w:szCs w:val="24"/>
          <w:lang w:val="en-GB"/>
        </w:rPr>
      </w:pPr>
      <w:r w:rsidRPr="006E24D3">
        <w:rPr>
          <w:rFonts w:ascii="Arial" w:hAnsi="Arial" w:cs="Arial"/>
          <w:sz w:val="24"/>
          <w:szCs w:val="24"/>
          <w:lang w:val="en-GB"/>
        </w:rPr>
        <w:t>Critics say following either paradigm too strictly simplifies leadership tactics. According to McGregor Lussier and Achua (20</w:t>
      </w:r>
      <w:r w:rsidR="008E3D7E">
        <w:rPr>
          <w:rFonts w:ascii="Arial" w:hAnsi="Arial" w:cs="Arial"/>
          <w:sz w:val="24"/>
          <w:szCs w:val="24"/>
          <w:lang w:val="en-GB"/>
        </w:rPr>
        <w:t>22</w:t>
      </w:r>
      <w:r w:rsidRPr="006E24D3">
        <w:rPr>
          <w:rFonts w:ascii="Arial" w:hAnsi="Arial" w:cs="Arial"/>
          <w:sz w:val="24"/>
          <w:szCs w:val="24"/>
          <w:lang w:val="en-GB"/>
        </w:rPr>
        <w:t>), a balanced approach combining X and Y may be more beneficial.</w:t>
      </w:r>
    </w:p>
    <w:p w:rsidR="00A90FD4" w:rsidP="002D16BD" w:rsidRDefault="00000000" w14:paraId="0AAED03C" w14:textId="6D043F0A">
      <w:pPr>
        <w:spacing w:after="0" w:line="480" w:lineRule="auto"/>
        <w:jc w:val="both"/>
        <w:rPr>
          <w:rFonts w:ascii="Arial" w:hAnsi="Arial" w:cs="Arial"/>
          <w:sz w:val="24"/>
          <w:szCs w:val="24"/>
          <w:lang w:val="en-GB"/>
        </w:rPr>
      </w:pPr>
      <w:r w:rsidRPr="00231544">
        <w:rPr>
          <w:rFonts w:ascii="Arial" w:hAnsi="Arial" w:cs="Arial"/>
          <w:sz w:val="24"/>
          <w:szCs w:val="24"/>
          <w:lang w:val="en-GB"/>
        </w:rPr>
        <w:t xml:space="preserve">The Managerial Grid, devised by Blake and Mouton, classifies leadership styles by plotting them on a grid with two dimensions: the degree of emphasis on people and </w:t>
      </w:r>
      <w:r w:rsidRPr="00231544">
        <w:rPr>
          <w:rFonts w:ascii="Arial" w:hAnsi="Arial" w:cs="Arial"/>
          <w:sz w:val="24"/>
          <w:szCs w:val="24"/>
          <w:lang w:val="en-GB"/>
        </w:rPr>
        <w:lastRenderedPageBreak/>
        <w:t>productivity. Contemporary research analyses the Managerial Grid and its ramifications, providing valuable perspectives on the advantages and disadvantages of various leadership approaches.</w:t>
      </w:r>
      <w:r w:rsidR="007E246F">
        <w:rPr>
          <w:rFonts w:ascii="Arial" w:hAnsi="Arial" w:cs="Arial"/>
          <w:sz w:val="24"/>
          <w:szCs w:val="24"/>
          <w:lang w:val="en-GB"/>
        </w:rPr>
        <w:t xml:space="preserve"> </w:t>
      </w:r>
      <w:r w:rsidRPr="00231544">
        <w:rPr>
          <w:rFonts w:ascii="Arial" w:hAnsi="Arial" w:cs="Arial"/>
          <w:sz w:val="24"/>
          <w:szCs w:val="24"/>
          <w:lang w:val="en-GB"/>
        </w:rPr>
        <w:t xml:space="preserve">The grid categorises leadership styles into five distinct categories: </w:t>
      </w:r>
    </w:p>
    <w:p w:rsidR="00A90FD4" w:rsidP="002D16BD" w:rsidRDefault="00000000" w14:paraId="4D018CBF" w14:textId="5A41C16A">
      <w:pPr>
        <w:spacing w:after="0" w:line="480" w:lineRule="auto"/>
        <w:jc w:val="both"/>
        <w:rPr>
          <w:rFonts w:ascii="Arial" w:hAnsi="Arial" w:cs="Arial"/>
          <w:sz w:val="24"/>
          <w:szCs w:val="24"/>
          <w:lang w:val="en-GB"/>
        </w:rPr>
      </w:pPr>
      <w:r w:rsidRPr="00AE0606">
        <w:rPr>
          <w:rFonts w:ascii="Arial" w:hAnsi="Arial" w:cs="Arial"/>
          <w:b/>
          <w:sz w:val="24"/>
          <w:szCs w:val="24"/>
          <w:lang w:val="en-GB"/>
        </w:rPr>
        <w:t>Impoverished Leader:</w:t>
      </w:r>
      <w:r w:rsidRPr="0021593F">
        <w:rPr>
          <w:rFonts w:ascii="Arial" w:hAnsi="Arial" w:cs="Arial"/>
          <w:sz w:val="24"/>
          <w:szCs w:val="24"/>
          <w:lang w:val="en-GB"/>
        </w:rPr>
        <w:t xml:space="preserve"> A negligent leader who engages subordinates little and uses this approach to safeguard their position, leading to chaotic work, unhappiness, and lack of unity.</w:t>
      </w:r>
      <w:r w:rsidR="002D16BD">
        <w:rPr>
          <w:rFonts w:ascii="Arial" w:hAnsi="Arial" w:cs="Arial"/>
          <w:sz w:val="24"/>
          <w:szCs w:val="24"/>
          <w:lang w:val="en-GB"/>
        </w:rPr>
        <w:t xml:space="preserve"> </w:t>
      </w:r>
      <w:r w:rsidRPr="00AE0606">
        <w:rPr>
          <w:rFonts w:ascii="Arial" w:hAnsi="Arial" w:cs="Arial"/>
          <w:b/>
          <w:sz w:val="24"/>
          <w:szCs w:val="24"/>
          <w:lang w:val="en-GB"/>
        </w:rPr>
        <w:t>Authoritarian Leader:</w:t>
      </w:r>
      <w:r w:rsidRPr="0021593F">
        <w:rPr>
          <w:rFonts w:ascii="Arial" w:hAnsi="Arial" w:cs="Arial"/>
          <w:sz w:val="24"/>
          <w:szCs w:val="24"/>
          <w:lang w:val="en-GB"/>
        </w:rPr>
        <w:t xml:space="preserve"> A leader who views employees as an instrument to a purpose, enforces tight rules and discipline and ignores worker requirements for productivity.</w:t>
      </w:r>
      <w:r w:rsidR="002D16BD">
        <w:rPr>
          <w:rFonts w:ascii="Arial" w:hAnsi="Arial" w:cs="Arial"/>
          <w:sz w:val="24"/>
          <w:szCs w:val="24"/>
          <w:lang w:val="en-GB"/>
        </w:rPr>
        <w:t xml:space="preserve"> </w:t>
      </w:r>
      <w:r w:rsidRPr="00AE0606">
        <w:rPr>
          <w:rFonts w:ascii="Arial" w:hAnsi="Arial" w:cs="Arial"/>
          <w:b/>
          <w:sz w:val="24"/>
          <w:szCs w:val="24"/>
          <w:lang w:val="en-GB"/>
        </w:rPr>
        <w:t>Country Club Leader:</w:t>
      </w:r>
      <w:r w:rsidRPr="0021593F">
        <w:rPr>
          <w:rFonts w:ascii="Arial" w:hAnsi="Arial" w:cs="Arial"/>
          <w:sz w:val="24"/>
          <w:szCs w:val="24"/>
          <w:lang w:val="en-GB"/>
        </w:rPr>
        <w:t xml:space="preserve"> A manager who prioritises team members over production, relies on employee satisfaction to boost productivity, struggles to enforce discipline, and fosters a casual, friend-like connection with workers</w:t>
      </w:r>
      <w:r w:rsidR="00FB35D5">
        <w:rPr>
          <w:rFonts w:ascii="Arial" w:hAnsi="Arial" w:cs="Arial"/>
          <w:sz w:val="24"/>
          <w:szCs w:val="24"/>
          <w:lang w:val="en-GB"/>
        </w:rPr>
        <w:t xml:space="preserve"> </w:t>
      </w:r>
      <w:r w:rsidRPr="00FB35D5" w:rsidR="00FB35D5">
        <w:rPr>
          <w:rFonts w:ascii="Arial" w:hAnsi="Arial" w:cs="Arial"/>
          <w:sz w:val="24"/>
          <w:szCs w:val="24"/>
        </w:rPr>
        <w:t>(Vidyakala, 2020)</w:t>
      </w:r>
      <w:r w:rsidRPr="0021593F">
        <w:rPr>
          <w:rFonts w:ascii="Arial" w:hAnsi="Arial" w:cs="Arial"/>
          <w:sz w:val="24"/>
          <w:szCs w:val="24"/>
          <w:lang w:val="en-GB"/>
        </w:rPr>
        <w:t>.</w:t>
      </w:r>
      <w:r w:rsidR="002D16BD">
        <w:rPr>
          <w:rFonts w:ascii="Arial" w:hAnsi="Arial" w:cs="Arial"/>
          <w:sz w:val="24"/>
          <w:szCs w:val="24"/>
          <w:lang w:val="en-GB"/>
        </w:rPr>
        <w:t xml:space="preserve"> </w:t>
      </w:r>
      <w:r w:rsidRPr="00AE0606">
        <w:rPr>
          <w:rFonts w:ascii="Arial" w:hAnsi="Arial" w:cs="Arial"/>
          <w:b/>
          <w:sz w:val="24"/>
          <w:szCs w:val="24"/>
          <w:lang w:val="en-GB"/>
        </w:rPr>
        <w:t>Middle-of-the-Road Leader:</w:t>
      </w:r>
      <w:r w:rsidRPr="0021593F">
        <w:rPr>
          <w:rFonts w:ascii="Arial" w:hAnsi="Arial" w:cs="Arial"/>
          <w:sz w:val="24"/>
          <w:szCs w:val="24"/>
          <w:lang w:val="en-GB"/>
        </w:rPr>
        <w:t xml:space="preserve"> A careful leader who balances people and production, often compromising and meeting employee requirements and organisational objectives only partially, leading to mediocre output and satisfaction.</w:t>
      </w:r>
      <w:r w:rsidR="002D16BD">
        <w:rPr>
          <w:rFonts w:ascii="Arial" w:hAnsi="Arial" w:cs="Arial"/>
          <w:sz w:val="24"/>
          <w:szCs w:val="24"/>
          <w:lang w:val="en-GB"/>
        </w:rPr>
        <w:t xml:space="preserve"> </w:t>
      </w:r>
      <w:r w:rsidRPr="00AE0606">
        <w:rPr>
          <w:rFonts w:ascii="Arial" w:hAnsi="Arial" w:cs="Arial"/>
          <w:b/>
          <w:sz w:val="24"/>
          <w:szCs w:val="24"/>
          <w:lang w:val="en-GB"/>
        </w:rPr>
        <w:t>Team Leader:</w:t>
      </w:r>
      <w:r w:rsidRPr="0021593F">
        <w:rPr>
          <w:rFonts w:ascii="Arial" w:hAnsi="Arial" w:cs="Arial"/>
          <w:sz w:val="24"/>
          <w:szCs w:val="24"/>
          <w:lang w:val="en-GB"/>
        </w:rPr>
        <w:t xml:space="preserve"> An encouraging leader who values people and tasks fairly, fosters trust, respect, and dedication, and believes that high staff satisfaction increases production, aligning with Theory Y and the most effective administrative style</w:t>
      </w:r>
      <w:r w:rsidR="00FB35D5">
        <w:rPr>
          <w:rFonts w:ascii="Arial" w:hAnsi="Arial" w:cs="Arial"/>
          <w:sz w:val="24"/>
          <w:szCs w:val="24"/>
          <w:lang w:val="en-GB"/>
        </w:rPr>
        <w:t xml:space="preserve"> </w:t>
      </w:r>
      <w:r w:rsidRPr="00FB35D5" w:rsidR="00FB35D5">
        <w:rPr>
          <w:rFonts w:ascii="Arial" w:hAnsi="Arial" w:cs="Arial"/>
          <w:sz w:val="24"/>
          <w:szCs w:val="24"/>
        </w:rPr>
        <w:t>(Vidyakala, 2020)</w:t>
      </w:r>
      <w:r w:rsidRPr="0021593F">
        <w:rPr>
          <w:rFonts w:ascii="Arial" w:hAnsi="Arial" w:cs="Arial"/>
          <w:sz w:val="24"/>
          <w:szCs w:val="24"/>
          <w:lang w:val="en-GB"/>
        </w:rPr>
        <w:t>.</w:t>
      </w:r>
    </w:p>
    <w:p w:rsidRPr="00231544" w:rsidR="00231544" w:rsidP="002D16BD" w:rsidRDefault="00000000" w14:paraId="610ED436" w14:textId="6AA302C9">
      <w:pPr>
        <w:spacing w:after="0" w:line="480" w:lineRule="auto"/>
        <w:jc w:val="both"/>
        <w:rPr>
          <w:rFonts w:ascii="Arial" w:hAnsi="Arial" w:cs="Arial"/>
          <w:sz w:val="24"/>
          <w:szCs w:val="24"/>
          <w:lang w:val="en-GB"/>
        </w:rPr>
      </w:pPr>
      <w:r w:rsidRPr="00231544">
        <w:rPr>
          <w:rFonts w:ascii="Arial" w:hAnsi="Arial" w:cs="Arial"/>
          <w:sz w:val="24"/>
          <w:szCs w:val="24"/>
          <w:lang w:val="en-GB"/>
        </w:rPr>
        <w:t>Northouse's (20</w:t>
      </w:r>
      <w:r w:rsidR="00F60467">
        <w:rPr>
          <w:rFonts w:ascii="Arial" w:hAnsi="Arial" w:cs="Arial"/>
          <w:sz w:val="24"/>
          <w:szCs w:val="24"/>
          <w:lang w:val="en-GB"/>
        </w:rPr>
        <w:t>21</w:t>
      </w:r>
      <w:r w:rsidRPr="00231544">
        <w:rPr>
          <w:rFonts w:ascii="Arial" w:hAnsi="Arial" w:cs="Arial"/>
          <w:sz w:val="24"/>
          <w:szCs w:val="24"/>
          <w:lang w:val="en-GB"/>
        </w:rPr>
        <w:t>) research emphasises the ongoing significance of the Managerial Grid in comprehending leadership behaviours. The Team Leader style, which strongly emphasises individuals' well-being and achieving goals, is frequently commended for fostering a harmonious and efficient work setting.</w:t>
      </w:r>
    </w:p>
    <w:p w:rsidRPr="00231544" w:rsidR="00231544" w:rsidP="002D16BD" w:rsidRDefault="00000000" w14:paraId="7FD735C4" w14:textId="7FC9E7E0">
      <w:pPr>
        <w:spacing w:after="0" w:line="480" w:lineRule="auto"/>
        <w:jc w:val="both"/>
        <w:rPr>
          <w:rFonts w:ascii="Arial" w:hAnsi="Arial" w:cs="Arial"/>
          <w:sz w:val="24"/>
          <w:szCs w:val="24"/>
          <w:lang w:val="en-GB"/>
        </w:rPr>
      </w:pPr>
      <w:r w:rsidRPr="00231544">
        <w:rPr>
          <w:rFonts w:ascii="Arial" w:hAnsi="Arial" w:cs="Arial"/>
          <w:sz w:val="24"/>
          <w:szCs w:val="24"/>
          <w:lang w:val="en-GB"/>
        </w:rPr>
        <w:t>Nevertheless, many contend that the Managerial Grid overgeneralises the intricacies of leadership. Chemers (2014) argue</w:t>
      </w:r>
      <w:r w:rsidR="007D6BAC">
        <w:rPr>
          <w:rFonts w:ascii="Arial" w:hAnsi="Arial" w:cs="Arial"/>
          <w:sz w:val="24"/>
          <w:szCs w:val="24"/>
          <w:lang w:val="en-GB"/>
        </w:rPr>
        <w:t>d</w:t>
      </w:r>
      <w:r w:rsidRPr="00231544">
        <w:rPr>
          <w:rFonts w:ascii="Arial" w:hAnsi="Arial" w:cs="Arial"/>
          <w:sz w:val="24"/>
          <w:szCs w:val="24"/>
          <w:lang w:val="en-GB"/>
        </w:rPr>
        <w:t xml:space="preserve"> that the grid needs to be more specific and accurately </w:t>
      </w:r>
      <w:r w:rsidRPr="00231544">
        <w:rPr>
          <w:rFonts w:ascii="Arial" w:hAnsi="Arial" w:cs="Arial"/>
          <w:sz w:val="24"/>
          <w:szCs w:val="24"/>
          <w:lang w:val="en-GB"/>
        </w:rPr>
        <w:lastRenderedPageBreak/>
        <w:t>represent the ever-changing aspects of leadership. Moreover, strict devotion to a singular leadership style might only be appropriate in some circumstances, underscoring the importance of adaptability.</w:t>
      </w:r>
    </w:p>
    <w:p w:rsidRPr="00AD2C38" w:rsidR="00F32D6A" w:rsidP="002D16BD" w:rsidRDefault="00000000" w14:paraId="3670D9AE" w14:textId="7349B47F">
      <w:pPr>
        <w:spacing w:after="0" w:line="480" w:lineRule="auto"/>
        <w:jc w:val="both"/>
        <w:rPr>
          <w:rFonts w:ascii="Arial" w:hAnsi="Arial" w:cs="Arial"/>
          <w:sz w:val="24"/>
          <w:szCs w:val="24"/>
          <w:lang w:val="en-GB"/>
        </w:rPr>
      </w:pPr>
      <w:r w:rsidRPr="00231544">
        <w:rPr>
          <w:rFonts w:ascii="Arial" w:hAnsi="Arial" w:cs="Arial"/>
          <w:sz w:val="24"/>
          <w:szCs w:val="24"/>
          <w:lang w:val="en-GB"/>
        </w:rPr>
        <w:t>A study by Yukl (2012) highlighted that situational elements play a crucial role in determining the efficacy of leadership styles. The research suggests that leaders should adjust their behaviours according to organisational context and aims</w:t>
      </w:r>
      <w:r w:rsidRPr="00AD2C38">
        <w:rPr>
          <w:rFonts w:ascii="Arial" w:hAnsi="Arial" w:cs="Arial"/>
          <w:sz w:val="24"/>
          <w:szCs w:val="24"/>
          <w:lang w:val="en-GB"/>
        </w:rPr>
        <w:t>.</w:t>
      </w:r>
    </w:p>
    <w:p w:rsidRPr="00FB756C" w:rsidR="00FB756C" w:rsidP="002D16BD" w:rsidRDefault="00000000" w14:paraId="287A7A12" w14:textId="77777777">
      <w:pPr>
        <w:spacing w:after="0" w:line="480" w:lineRule="auto"/>
        <w:jc w:val="both"/>
        <w:rPr>
          <w:rFonts w:ascii="Arial" w:hAnsi="Arial" w:cs="Arial"/>
          <w:sz w:val="24"/>
          <w:szCs w:val="24"/>
          <w:lang w:val="en-GB"/>
        </w:rPr>
      </w:pPr>
      <w:r w:rsidRPr="00FB756C">
        <w:rPr>
          <w:rFonts w:ascii="Arial" w:hAnsi="Arial" w:cs="Arial"/>
          <w:sz w:val="24"/>
          <w:szCs w:val="24"/>
          <w:lang w:val="en-GB"/>
        </w:rPr>
        <w:t xml:space="preserve">John Adair's Action-Centred Leadership model emphasises the need to effectively manage three essential components: accomplishing the goal, fostering team cohesion, and nurturing individual growth and motivation. Contemporary literature examines the consequences of this </w:t>
      </w:r>
      <w:proofErr w:type="gramStart"/>
      <w:r w:rsidRPr="00FB756C">
        <w:rPr>
          <w:rFonts w:ascii="Arial" w:hAnsi="Arial" w:cs="Arial"/>
          <w:sz w:val="24"/>
          <w:szCs w:val="24"/>
          <w:lang w:val="en-GB"/>
        </w:rPr>
        <w:t>particular leadership</w:t>
      </w:r>
      <w:proofErr w:type="gramEnd"/>
      <w:r w:rsidRPr="00FB756C">
        <w:rPr>
          <w:rFonts w:ascii="Arial" w:hAnsi="Arial" w:cs="Arial"/>
          <w:sz w:val="24"/>
          <w:szCs w:val="24"/>
          <w:lang w:val="en-GB"/>
        </w:rPr>
        <w:t xml:space="preserve"> style, providing valuable perspectives on its benefits and drawbacks.</w:t>
      </w:r>
    </w:p>
    <w:p w:rsidRPr="00FB756C" w:rsidR="00FB756C" w:rsidP="002D16BD" w:rsidRDefault="00000000" w14:paraId="7DA9D3A9" w14:textId="5C8CF82A">
      <w:pPr>
        <w:spacing w:after="0" w:line="480" w:lineRule="auto"/>
        <w:jc w:val="both"/>
        <w:rPr>
          <w:rFonts w:ascii="Arial" w:hAnsi="Arial" w:cs="Arial"/>
          <w:sz w:val="24"/>
          <w:szCs w:val="24"/>
          <w:lang w:val="en-GB"/>
        </w:rPr>
      </w:pPr>
      <w:r w:rsidRPr="00FB756C">
        <w:rPr>
          <w:rFonts w:ascii="Arial" w:hAnsi="Arial" w:cs="Arial"/>
          <w:sz w:val="24"/>
          <w:szCs w:val="24"/>
          <w:lang w:val="en-GB"/>
        </w:rPr>
        <w:t>Adair's concept is widely regarded as pertinent and pragmatic in diverse organisational settings.</w:t>
      </w:r>
      <w:r w:rsidR="0059044C">
        <w:rPr>
          <w:rFonts w:ascii="Arial" w:hAnsi="Arial" w:cs="Arial"/>
          <w:sz w:val="24"/>
          <w:szCs w:val="24"/>
          <w:lang w:val="en-GB"/>
        </w:rPr>
        <w:t xml:space="preserve"> </w:t>
      </w:r>
      <w:r w:rsidRPr="0059044C" w:rsidR="0059044C">
        <w:rPr>
          <w:rFonts w:ascii="Arial" w:hAnsi="Arial" w:cs="Arial"/>
          <w:sz w:val="24"/>
          <w:szCs w:val="24"/>
        </w:rPr>
        <w:t xml:space="preserve">John Eric Adair </w:t>
      </w:r>
      <w:r w:rsidR="0059044C">
        <w:rPr>
          <w:rFonts w:ascii="Arial" w:hAnsi="Arial" w:cs="Arial"/>
          <w:sz w:val="24"/>
          <w:szCs w:val="24"/>
        </w:rPr>
        <w:t>(</w:t>
      </w:r>
      <w:r w:rsidRPr="0059044C" w:rsidR="0059044C">
        <w:rPr>
          <w:rFonts w:ascii="Arial" w:hAnsi="Arial" w:cs="Arial"/>
          <w:sz w:val="24"/>
          <w:szCs w:val="24"/>
        </w:rPr>
        <w:t>2009)</w:t>
      </w:r>
      <w:r w:rsidR="0059044C">
        <w:rPr>
          <w:rFonts w:ascii="Arial" w:hAnsi="Arial" w:cs="Arial"/>
          <w:sz w:val="24"/>
          <w:szCs w:val="24"/>
        </w:rPr>
        <w:t xml:space="preserve"> </w:t>
      </w:r>
      <w:r w:rsidRPr="00FB756C">
        <w:rPr>
          <w:rFonts w:ascii="Arial" w:hAnsi="Arial" w:cs="Arial"/>
          <w:sz w:val="24"/>
          <w:szCs w:val="24"/>
          <w:lang w:val="en-GB"/>
        </w:rPr>
        <w:t>highlights the flexibility of Action-Centred Leadership in dealing with changing difficulties. It offers leaders a structure to handle intricate and shifting tasks while prioritising team dynamics and individual development.</w:t>
      </w:r>
    </w:p>
    <w:p w:rsidRPr="00FB756C" w:rsidR="00FB756C" w:rsidP="002D16BD" w:rsidRDefault="00000000" w14:paraId="7729F367" w14:textId="58178310">
      <w:pPr>
        <w:spacing w:after="0" w:line="480" w:lineRule="auto"/>
        <w:jc w:val="both"/>
        <w:rPr>
          <w:rFonts w:ascii="Arial" w:hAnsi="Arial" w:cs="Arial"/>
          <w:sz w:val="24"/>
          <w:szCs w:val="24"/>
          <w:lang w:val="en-GB"/>
        </w:rPr>
      </w:pPr>
      <w:r w:rsidRPr="00FB756C">
        <w:rPr>
          <w:rFonts w:ascii="Arial" w:hAnsi="Arial" w:cs="Arial"/>
          <w:sz w:val="24"/>
          <w:szCs w:val="24"/>
          <w:lang w:val="en-GB"/>
        </w:rPr>
        <w:t>Nevertheless, detractors contend that the paradigm may oversimplify the intricacies of leadership. According to Bolden and Gosling (2006), certain studies argue that the three-pronged focus may need to sufficiently encompass the complex character of leadership in modern organisations. Moreover, prioritising work completion can also result in a disregard for interpersonal connections.</w:t>
      </w:r>
    </w:p>
    <w:p w:rsidRPr="00AD2C38" w:rsidR="000A7736" w:rsidP="002D16BD" w:rsidRDefault="00000000" w14:paraId="323BD443" w14:textId="0669BDCF">
      <w:pPr>
        <w:spacing w:after="0" w:line="480" w:lineRule="auto"/>
        <w:jc w:val="both"/>
        <w:rPr>
          <w:rFonts w:ascii="Arial" w:hAnsi="Arial" w:cs="Arial"/>
          <w:sz w:val="24"/>
          <w:szCs w:val="24"/>
          <w:lang w:val="en-GB"/>
        </w:rPr>
      </w:pPr>
      <w:r w:rsidRPr="00FB756C">
        <w:rPr>
          <w:rFonts w:ascii="Arial" w:hAnsi="Arial" w:cs="Arial"/>
          <w:sz w:val="24"/>
          <w:szCs w:val="24"/>
          <w:lang w:val="en-GB"/>
        </w:rPr>
        <w:t xml:space="preserve">According to a study by Bolden (2011), effective leadership requires a skilful combination of people-oriented and task-oriented behaviours that adapt to different situations. </w:t>
      </w:r>
      <w:r w:rsidRPr="00FB756C">
        <w:rPr>
          <w:rFonts w:ascii="Arial" w:hAnsi="Arial" w:cs="Arial"/>
          <w:sz w:val="24"/>
          <w:szCs w:val="24"/>
          <w:lang w:val="en-GB"/>
        </w:rPr>
        <w:lastRenderedPageBreak/>
        <w:t>Consequently, leaders must effectively manage the three components of Adair's model, considering the unique requirements of each situation</w:t>
      </w:r>
      <w:r w:rsidRPr="00AD2C38">
        <w:rPr>
          <w:rFonts w:ascii="Arial" w:hAnsi="Arial" w:cs="Arial"/>
          <w:sz w:val="24"/>
          <w:szCs w:val="24"/>
          <w:lang w:val="en-GB"/>
        </w:rPr>
        <w:t>.</w:t>
      </w:r>
    </w:p>
    <w:p w:rsidRPr="00C743B6" w:rsidR="00C743B6" w:rsidP="002D16BD" w:rsidRDefault="00000000" w14:paraId="476FB747" w14:textId="52F9CBE1">
      <w:pPr>
        <w:spacing w:after="0" w:line="480" w:lineRule="auto"/>
        <w:jc w:val="both"/>
        <w:rPr>
          <w:rFonts w:ascii="Arial" w:hAnsi="Arial" w:cs="Arial"/>
          <w:sz w:val="24"/>
          <w:szCs w:val="24"/>
          <w:lang w:val="en-GB"/>
        </w:rPr>
      </w:pPr>
      <w:r>
        <w:rPr>
          <w:rFonts w:ascii="Arial" w:hAnsi="Arial" w:cs="Arial"/>
          <w:sz w:val="24"/>
          <w:szCs w:val="24"/>
          <w:lang w:val="en-GB"/>
        </w:rPr>
        <w:t>T</w:t>
      </w:r>
      <w:r w:rsidRPr="00C743B6" w:rsidR="00742870">
        <w:rPr>
          <w:rFonts w:ascii="Arial" w:hAnsi="Arial" w:cs="Arial"/>
          <w:sz w:val="24"/>
          <w:szCs w:val="24"/>
          <w:lang w:val="en-GB"/>
        </w:rPr>
        <w:t>ransactional leadership uses rewards and punishments to motivate followers. Contemporary literature examines this leadership style's pros and cons.</w:t>
      </w:r>
    </w:p>
    <w:p w:rsidRPr="00C743B6" w:rsidR="00C743B6" w:rsidP="002D16BD" w:rsidRDefault="00000000" w14:paraId="23D6EA79" w14:textId="77777777">
      <w:pPr>
        <w:spacing w:after="0" w:line="480" w:lineRule="auto"/>
        <w:jc w:val="both"/>
        <w:rPr>
          <w:rFonts w:ascii="Arial" w:hAnsi="Arial" w:cs="Arial"/>
          <w:sz w:val="24"/>
          <w:szCs w:val="24"/>
          <w:lang w:val="en-GB"/>
        </w:rPr>
      </w:pPr>
      <w:r w:rsidRPr="00C743B6">
        <w:rPr>
          <w:rFonts w:ascii="Arial" w:hAnsi="Arial" w:cs="Arial"/>
          <w:sz w:val="24"/>
          <w:szCs w:val="24"/>
          <w:lang w:val="en-GB"/>
        </w:rPr>
        <w:t>Transactional leadership advocates say it provides clear expectations and accountability. According to Judge and Piccolo (2004), this method may help businesses achieve immediate goals and maintain discipline. Transactional leaders use contingent rewards to motivate followers, linking performance to rewards and potentially improving production.</w:t>
      </w:r>
    </w:p>
    <w:p w:rsidRPr="00C743B6" w:rsidR="00C743B6" w:rsidP="002D16BD" w:rsidRDefault="00000000" w14:paraId="115F784B" w14:textId="77777777">
      <w:pPr>
        <w:spacing w:after="0" w:line="480" w:lineRule="auto"/>
        <w:jc w:val="both"/>
        <w:rPr>
          <w:rFonts w:ascii="Arial" w:hAnsi="Arial" w:cs="Arial"/>
          <w:sz w:val="24"/>
          <w:szCs w:val="24"/>
          <w:lang w:val="en-GB"/>
        </w:rPr>
      </w:pPr>
      <w:r w:rsidRPr="00C743B6">
        <w:rPr>
          <w:rFonts w:ascii="Arial" w:hAnsi="Arial" w:cs="Arial"/>
          <w:sz w:val="24"/>
          <w:szCs w:val="24"/>
          <w:lang w:val="en-GB"/>
        </w:rPr>
        <w:t>However, critics note the drawbacks. Transactional leadership can impair creativity and inner desire, according to Avolio et al. (2009). Putting too much emphasis on external rewards might lead to a focus on rules rather than dedication, which could hinder an organisation's long-term success.</w:t>
      </w:r>
    </w:p>
    <w:p w:rsidR="003F3E6F" w:rsidP="002D16BD" w:rsidRDefault="00000000" w14:paraId="6C66962C" w14:textId="3C98E7B4">
      <w:pPr>
        <w:spacing w:after="0" w:line="480" w:lineRule="auto"/>
        <w:jc w:val="both"/>
        <w:rPr>
          <w:rFonts w:ascii="Arial" w:hAnsi="Arial" w:cs="Arial"/>
          <w:sz w:val="24"/>
          <w:szCs w:val="24"/>
          <w:lang w:val="en-GB"/>
        </w:rPr>
      </w:pPr>
      <w:r w:rsidRPr="00C743B6">
        <w:rPr>
          <w:rFonts w:ascii="Arial" w:hAnsi="Arial" w:cs="Arial"/>
          <w:sz w:val="24"/>
          <w:szCs w:val="24"/>
          <w:lang w:val="en-GB"/>
        </w:rPr>
        <w:t>Recent studies by Wang et al. (201</w:t>
      </w:r>
      <w:r w:rsidR="006757EC">
        <w:rPr>
          <w:rFonts w:ascii="Arial" w:hAnsi="Arial" w:cs="Arial"/>
          <w:sz w:val="24"/>
          <w:szCs w:val="24"/>
          <w:lang w:val="en-GB"/>
        </w:rPr>
        <w:t>4</w:t>
      </w:r>
      <w:r w:rsidRPr="00C743B6">
        <w:rPr>
          <w:rFonts w:ascii="Arial" w:hAnsi="Arial" w:cs="Arial"/>
          <w:sz w:val="24"/>
          <w:szCs w:val="24"/>
          <w:lang w:val="en-GB"/>
        </w:rPr>
        <w:t>) stress the importance of well-rounded leadership. Transactional and transformational leadership are combined in this strategy. Integration is essential for modern businesses to handle their ever-changing challenges</w:t>
      </w:r>
      <w:r w:rsidRPr="00AD2C38">
        <w:rPr>
          <w:rFonts w:ascii="Arial" w:hAnsi="Arial" w:cs="Arial"/>
          <w:sz w:val="24"/>
          <w:szCs w:val="24"/>
          <w:lang w:val="en-GB"/>
        </w:rPr>
        <w:t>.</w:t>
      </w:r>
    </w:p>
    <w:p w:rsidR="009D2E2F" w:rsidP="002D16BD" w:rsidRDefault="00000000" w14:paraId="2E621FCE" w14:textId="27E115AF">
      <w:pPr>
        <w:spacing w:after="0" w:line="480" w:lineRule="auto"/>
        <w:jc w:val="both"/>
        <w:rPr>
          <w:rFonts w:ascii="Arial" w:hAnsi="Arial" w:cs="Arial"/>
          <w:sz w:val="24"/>
          <w:szCs w:val="24"/>
          <w:lang w:val="en-GB"/>
        </w:rPr>
      </w:pPr>
      <w:r w:rsidRPr="00332A0E">
        <w:rPr>
          <w:rFonts w:ascii="Arial" w:hAnsi="Arial" w:cs="Arial"/>
          <w:sz w:val="24"/>
          <w:szCs w:val="24"/>
          <w:lang w:val="en-GB"/>
        </w:rPr>
        <w:t>Leadership styles commonly observed in the hotel business</w:t>
      </w:r>
      <w:r w:rsidR="00521F1A">
        <w:rPr>
          <w:rFonts w:ascii="Arial" w:hAnsi="Arial" w:cs="Arial"/>
          <w:sz w:val="24"/>
          <w:szCs w:val="24"/>
          <w:lang w:val="en-GB"/>
        </w:rPr>
        <w:t>es</w:t>
      </w:r>
      <w:r w:rsidRPr="00332A0E">
        <w:rPr>
          <w:rFonts w:ascii="Arial" w:hAnsi="Arial" w:cs="Arial"/>
          <w:sz w:val="24"/>
          <w:szCs w:val="24"/>
          <w:lang w:val="en-GB"/>
        </w:rPr>
        <w:t xml:space="preserve"> includ</w:t>
      </w:r>
      <w:r w:rsidR="00FB35D5">
        <w:rPr>
          <w:rFonts w:ascii="Arial" w:hAnsi="Arial" w:cs="Arial"/>
          <w:sz w:val="24"/>
          <w:szCs w:val="24"/>
          <w:lang w:val="en-GB"/>
        </w:rPr>
        <w:t>e</w:t>
      </w:r>
      <w:r w:rsidRPr="00332A0E">
        <w:rPr>
          <w:rFonts w:ascii="Arial" w:hAnsi="Arial" w:cs="Arial"/>
          <w:sz w:val="24"/>
          <w:szCs w:val="24"/>
          <w:lang w:val="en-GB"/>
        </w:rPr>
        <w:t xml:space="preserve"> transformational, servant, and democratic leadership. </w:t>
      </w:r>
      <w:r w:rsidRPr="00E96E25" w:rsidR="00E96E25">
        <w:rPr>
          <w:rFonts w:ascii="Arial" w:hAnsi="Arial" w:cs="Arial"/>
          <w:sz w:val="24"/>
          <w:szCs w:val="24"/>
          <w:lang w:val="en-GB"/>
        </w:rPr>
        <w:t>The Ritz-Carlton, London, in the UK, uses transformational leadership to create a quality culture that improves tourist experiences and workforce morale</w:t>
      </w:r>
      <w:r w:rsidR="008945FA">
        <w:rPr>
          <w:rFonts w:ascii="Arial" w:hAnsi="Arial" w:cs="Arial"/>
          <w:sz w:val="24"/>
          <w:szCs w:val="24"/>
          <w:lang w:val="en-GB"/>
        </w:rPr>
        <w:t xml:space="preserve"> </w:t>
      </w:r>
      <w:r w:rsidRPr="008945FA" w:rsidR="008945FA">
        <w:rPr>
          <w:rFonts w:ascii="Arial" w:hAnsi="Arial" w:cs="Arial"/>
          <w:sz w:val="24"/>
          <w:szCs w:val="24"/>
        </w:rPr>
        <w:t>(The Ritz-Carlton, 2019)</w:t>
      </w:r>
      <w:r w:rsidRPr="00E96E25" w:rsidR="00E96E25">
        <w:rPr>
          <w:rFonts w:ascii="Arial" w:hAnsi="Arial" w:cs="Arial"/>
          <w:sz w:val="24"/>
          <w:szCs w:val="24"/>
          <w:lang w:val="en-GB"/>
        </w:rPr>
        <w:t xml:space="preserve">. Premier Inn prioritises employee well-being and development through servant leadership. This creates a positive work environment, improving service and visitor satisfaction. Hilton Hotels in the UK prioritises transactional leadership with well-defined tasks and performance-based rewards to </w:t>
      </w:r>
      <w:r w:rsidRPr="00E96E25" w:rsidR="00E96E25">
        <w:rPr>
          <w:rFonts w:ascii="Arial" w:hAnsi="Arial" w:cs="Arial"/>
          <w:sz w:val="24"/>
          <w:szCs w:val="24"/>
          <w:lang w:val="en-GB"/>
        </w:rPr>
        <w:lastRenderedPageBreak/>
        <w:t>ensure efficient operations, consistent service quality, and responsibility</w:t>
      </w:r>
      <w:r w:rsidR="00EC4346">
        <w:rPr>
          <w:rFonts w:ascii="Arial" w:hAnsi="Arial" w:cs="Arial"/>
          <w:sz w:val="24"/>
          <w:szCs w:val="24"/>
          <w:lang w:val="en-GB"/>
        </w:rPr>
        <w:t xml:space="preserve"> </w:t>
      </w:r>
      <w:r w:rsidRPr="00EC4346" w:rsidR="00EC4346">
        <w:rPr>
          <w:rFonts w:ascii="Arial" w:hAnsi="Arial" w:cs="Arial"/>
          <w:sz w:val="24"/>
          <w:szCs w:val="24"/>
        </w:rPr>
        <w:t>(Hilton Hotel, 2023)</w:t>
      </w:r>
      <w:r w:rsidRPr="00E96E25" w:rsidR="00E96E25">
        <w:rPr>
          <w:rFonts w:ascii="Arial" w:hAnsi="Arial" w:cs="Arial"/>
          <w:sz w:val="24"/>
          <w:szCs w:val="24"/>
          <w:lang w:val="en-GB"/>
        </w:rPr>
        <w:t>. This strategy ensures a steady supply of services, excellent customer happiness, and operational efficiency in the highly competitive hospitality market, helping Hilton grow</w:t>
      </w:r>
      <w:r w:rsidRPr="00AD2C38">
        <w:rPr>
          <w:rFonts w:ascii="Arial" w:hAnsi="Arial" w:cs="Arial"/>
          <w:sz w:val="24"/>
          <w:szCs w:val="24"/>
          <w:lang w:val="en-GB"/>
        </w:rPr>
        <w:t>.</w:t>
      </w:r>
    </w:p>
    <w:p w:rsidRPr="00AD2C38" w:rsidR="00521F1A" w:rsidP="002D16BD" w:rsidRDefault="00000000" w14:paraId="24BB4854" w14:textId="2DE2E037">
      <w:pPr>
        <w:spacing w:after="0" w:line="480" w:lineRule="auto"/>
        <w:jc w:val="both"/>
        <w:rPr>
          <w:rFonts w:ascii="Arial" w:hAnsi="Arial" w:cs="Arial"/>
          <w:sz w:val="24"/>
          <w:szCs w:val="24"/>
          <w:lang w:val="en-GB"/>
        </w:rPr>
      </w:pPr>
      <w:r w:rsidRPr="008B7F32">
        <w:rPr>
          <w:rFonts w:ascii="Arial" w:hAnsi="Arial" w:cs="Arial"/>
          <w:sz w:val="24"/>
          <w:szCs w:val="24"/>
          <w:lang w:val="en-GB"/>
        </w:rPr>
        <w:t>Arne Sorenson, the deceased CEO of Marriott International, was a renowned and influential figure in the hospitality business, known for his transactional leadership style. Sorenson, known for his explicit standards and focus on responsibility, employed contingent rewards to incentivise and enhance performance</w:t>
      </w:r>
      <w:r w:rsidRPr="003353E5" w:rsidR="003353E5">
        <w:rPr>
          <w:rFonts w:ascii="Arial" w:hAnsi="Arial" w:cs="Arial"/>
          <w:sz w:val="24"/>
          <w:szCs w:val="24"/>
          <w:lang w:val="en-GB"/>
        </w:rPr>
        <w:t>. Sorenson's focus on well-defined responsibilities, measurable performance indicators, and strict adherence to established protocols aligns with transactional leadership, which prioritises organised interactions to accomplish organisational objectives</w:t>
      </w:r>
      <w:r w:rsidRPr="008B7F32">
        <w:rPr>
          <w:rFonts w:ascii="Arial" w:hAnsi="Arial" w:cs="Arial"/>
          <w:sz w:val="24"/>
          <w:szCs w:val="24"/>
          <w:lang w:val="en-GB"/>
        </w:rPr>
        <w:t xml:space="preserve">. This </w:t>
      </w:r>
      <w:r>
        <w:rPr>
          <w:rFonts w:ascii="Arial" w:hAnsi="Arial" w:cs="Arial"/>
          <w:sz w:val="24"/>
          <w:szCs w:val="24"/>
          <w:lang w:val="en-GB"/>
        </w:rPr>
        <w:t xml:space="preserve">firm and commanding </w:t>
      </w:r>
      <w:r w:rsidRPr="008B7F32">
        <w:rPr>
          <w:rFonts w:ascii="Arial" w:hAnsi="Arial" w:cs="Arial"/>
          <w:sz w:val="24"/>
          <w:szCs w:val="24"/>
          <w:lang w:val="en-GB"/>
        </w:rPr>
        <w:t>leadership style was influential in guiding Marriott through ever-changing industry hurdles and accomplishing immediate commercial goals</w:t>
      </w:r>
      <w:r>
        <w:rPr>
          <w:rFonts w:ascii="Arial" w:hAnsi="Arial" w:cs="Arial"/>
          <w:sz w:val="24"/>
          <w:szCs w:val="24"/>
          <w:lang w:val="en-GB"/>
        </w:rPr>
        <w:t xml:space="preserve"> </w:t>
      </w:r>
      <w:r w:rsidRPr="00FB6EB2">
        <w:rPr>
          <w:rFonts w:ascii="Arial" w:hAnsi="Arial" w:cs="Arial"/>
          <w:sz w:val="24"/>
          <w:szCs w:val="24"/>
        </w:rPr>
        <w:t>(Bill Marriott, 2013)</w:t>
      </w:r>
      <w:r>
        <w:rPr>
          <w:rFonts w:ascii="Arial" w:hAnsi="Arial" w:cs="Arial"/>
          <w:sz w:val="24"/>
          <w:szCs w:val="24"/>
          <w:lang w:val="en-GB"/>
        </w:rPr>
        <w:t>.</w:t>
      </w:r>
    </w:p>
    <w:p w:rsidRPr="00B121A3" w:rsidR="009D2E2F" w:rsidP="002D16BD" w:rsidRDefault="00000000" w14:paraId="056AE3C7" w14:textId="77777777">
      <w:pPr>
        <w:spacing w:after="0" w:line="480" w:lineRule="auto"/>
        <w:jc w:val="both"/>
        <w:rPr>
          <w:rFonts w:ascii="Arial" w:hAnsi="Arial" w:cs="Arial"/>
          <w:sz w:val="24"/>
          <w:szCs w:val="24"/>
          <w:lang w:val="en-GB"/>
        </w:rPr>
      </w:pPr>
      <w:r w:rsidRPr="00B121A3">
        <w:rPr>
          <w:rFonts w:ascii="Arial" w:hAnsi="Arial" w:cs="Arial"/>
          <w:sz w:val="24"/>
          <w:szCs w:val="24"/>
          <w:lang w:val="en-GB"/>
        </w:rPr>
        <w:t>The efficacy of various leadership methods, such as transactional, autocratic, democratic, laissez-faire, Managerial Grid, Theory X and Y, and Action-Centred Leadership (ACL), can be associated with essential functions of managerial leadership, as corroborated by current studies.</w:t>
      </w:r>
    </w:p>
    <w:p w:rsidRPr="00B121A3" w:rsidR="009D2E2F" w:rsidP="002D16BD" w:rsidRDefault="00000000" w14:paraId="70B0F6C6" w14:textId="75CCD111">
      <w:pPr>
        <w:spacing w:after="0" w:line="480" w:lineRule="auto"/>
        <w:jc w:val="both"/>
        <w:rPr>
          <w:rFonts w:ascii="Arial" w:hAnsi="Arial" w:cs="Arial"/>
          <w:sz w:val="24"/>
          <w:szCs w:val="24"/>
          <w:lang w:val="en-GB"/>
        </w:rPr>
      </w:pPr>
      <w:r w:rsidRPr="00B121A3">
        <w:rPr>
          <w:rFonts w:ascii="Arial" w:hAnsi="Arial" w:cs="Arial"/>
          <w:sz w:val="24"/>
          <w:szCs w:val="24"/>
          <w:lang w:val="en-GB"/>
        </w:rPr>
        <w:t>Transactional leadership, characterised by its focus on providing rewards based on performance and setting clear expectations, is considered beneficial in achieving task completion and upholding organisational structure. It aligns with the managerial task of planning and organising, offering a well-organised framework to accomplish immediate objectives (Judge &amp; Piccolo, 2004).</w:t>
      </w:r>
    </w:p>
    <w:p w:rsidRPr="00B121A3" w:rsidR="009D2E2F" w:rsidP="002D16BD" w:rsidRDefault="00000000" w14:paraId="4FF7ED95" w14:textId="020A1FB5">
      <w:pPr>
        <w:spacing w:after="0" w:line="480" w:lineRule="auto"/>
        <w:jc w:val="both"/>
        <w:rPr>
          <w:rFonts w:ascii="Arial" w:hAnsi="Arial" w:cs="Arial"/>
          <w:sz w:val="24"/>
          <w:szCs w:val="24"/>
          <w:lang w:val="en-GB"/>
        </w:rPr>
      </w:pPr>
      <w:r w:rsidRPr="00B121A3">
        <w:rPr>
          <w:rFonts w:ascii="Arial" w:hAnsi="Arial" w:cs="Arial"/>
          <w:sz w:val="24"/>
          <w:szCs w:val="24"/>
          <w:lang w:val="en-GB"/>
        </w:rPr>
        <w:t xml:space="preserve">Autocratic leadership, which involves a hierarchical decision-making process, can be advantageous in situations that need prompt decisions, hence relating it to the organising </w:t>
      </w:r>
      <w:r w:rsidRPr="00B121A3">
        <w:rPr>
          <w:rFonts w:ascii="Arial" w:hAnsi="Arial" w:cs="Arial"/>
          <w:sz w:val="24"/>
          <w:szCs w:val="24"/>
          <w:lang w:val="en-GB"/>
        </w:rPr>
        <w:lastRenderedPageBreak/>
        <w:t>role. During times of crisis, authoritarian leaders can give explicit instructions, which leads to swift action and efficient coordination (Yukl, 2002).</w:t>
      </w:r>
    </w:p>
    <w:p w:rsidRPr="00B121A3" w:rsidR="009D2E2F" w:rsidP="002D16BD" w:rsidRDefault="00000000" w14:paraId="75625D72" w14:textId="77777777">
      <w:pPr>
        <w:spacing w:after="0" w:line="480" w:lineRule="auto"/>
        <w:jc w:val="both"/>
        <w:rPr>
          <w:rFonts w:ascii="Arial" w:hAnsi="Arial" w:cs="Arial"/>
          <w:sz w:val="24"/>
          <w:szCs w:val="24"/>
          <w:lang w:val="en-GB"/>
        </w:rPr>
      </w:pPr>
      <w:r w:rsidRPr="00B121A3">
        <w:rPr>
          <w:rFonts w:ascii="Arial" w:hAnsi="Arial" w:cs="Arial"/>
          <w:sz w:val="24"/>
          <w:szCs w:val="24"/>
          <w:lang w:val="en-GB"/>
        </w:rPr>
        <w:t>Democratic leadership, which encourages cooperation and employee engagement, is linked to effectively executing managerial and supervisory functions (Northouse, 2018). Democratic leaders bolster organisational success by fostering commitment and cooperation by involving employees in decision-making processes (Deci et al., 2017).</w:t>
      </w:r>
    </w:p>
    <w:p w:rsidRPr="00B121A3" w:rsidR="009D2E2F" w:rsidP="002D16BD" w:rsidRDefault="00000000" w14:paraId="59A7C2F7" w14:textId="1A40317A">
      <w:pPr>
        <w:spacing w:after="0" w:line="480" w:lineRule="auto"/>
        <w:jc w:val="both"/>
        <w:rPr>
          <w:rFonts w:ascii="Arial" w:hAnsi="Arial" w:cs="Arial"/>
          <w:sz w:val="24"/>
          <w:szCs w:val="24"/>
          <w:lang w:val="en-GB"/>
        </w:rPr>
      </w:pPr>
      <w:r w:rsidRPr="00B121A3">
        <w:rPr>
          <w:rFonts w:ascii="Arial" w:hAnsi="Arial" w:cs="Arial"/>
          <w:sz w:val="24"/>
          <w:szCs w:val="24"/>
          <w:lang w:val="en-GB"/>
        </w:rPr>
        <w:t>The laissez-faire leadership style, which grants subordinates autonomy, is associated with organising and leading functions. It promotes personal drive and originality, enhancing new ideas and the ability to adjust to new circumstances (</w:t>
      </w:r>
      <w:r w:rsidR="00FB40BC">
        <w:rPr>
          <w:rFonts w:ascii="Arial" w:hAnsi="Arial" w:cs="Arial"/>
          <w:sz w:val="24"/>
          <w:szCs w:val="24"/>
          <w:lang w:val="en-GB"/>
        </w:rPr>
        <w:t>Den Hartog et al., 2013</w:t>
      </w:r>
      <w:r w:rsidRPr="00B121A3">
        <w:rPr>
          <w:rFonts w:ascii="Arial" w:hAnsi="Arial" w:cs="Arial"/>
          <w:sz w:val="24"/>
          <w:szCs w:val="24"/>
          <w:lang w:val="en-GB"/>
        </w:rPr>
        <w:t>). The Managerial Grid, which emphasises task orientation, people perspective, and individual development, is compatible with leading and controlling functions. The technique outlined in</w:t>
      </w:r>
      <w:r>
        <w:rPr>
          <w:rFonts w:ascii="Arial" w:hAnsi="Arial" w:cs="Arial"/>
          <w:sz w:val="24"/>
          <w:szCs w:val="24"/>
          <w:lang w:val="en-GB"/>
        </w:rPr>
        <w:t xml:space="preserve"> </w:t>
      </w:r>
      <w:r w:rsidRPr="00375679">
        <w:rPr>
          <w:rFonts w:ascii="Arial" w:hAnsi="Arial" w:cs="Arial"/>
          <w:sz w:val="24"/>
          <w:szCs w:val="24"/>
        </w:rPr>
        <w:t>Vidyakala</w:t>
      </w:r>
      <w:r>
        <w:rPr>
          <w:rFonts w:ascii="Arial" w:hAnsi="Arial" w:cs="Arial"/>
          <w:sz w:val="24"/>
          <w:szCs w:val="24"/>
        </w:rPr>
        <w:t>'s (</w:t>
      </w:r>
      <w:r w:rsidRPr="00375679">
        <w:rPr>
          <w:rFonts w:ascii="Arial" w:hAnsi="Arial" w:cs="Arial"/>
          <w:sz w:val="24"/>
          <w:szCs w:val="24"/>
        </w:rPr>
        <w:t>2020)</w:t>
      </w:r>
      <w:r w:rsidRPr="00B121A3">
        <w:rPr>
          <w:rFonts w:ascii="Arial" w:hAnsi="Arial" w:cs="Arial"/>
          <w:sz w:val="24"/>
          <w:szCs w:val="24"/>
          <w:lang w:val="en-GB"/>
        </w:rPr>
        <w:t xml:space="preserve"> work offers a thorough method for effectively managing organisational tasks, team relationships, and individual development.</w:t>
      </w:r>
    </w:p>
    <w:p w:rsidRPr="00B121A3" w:rsidR="009D2E2F" w:rsidP="002D16BD" w:rsidRDefault="00000000" w14:paraId="13EF74F2" w14:textId="77777777">
      <w:pPr>
        <w:spacing w:after="0" w:line="480" w:lineRule="auto"/>
        <w:jc w:val="both"/>
        <w:rPr>
          <w:rFonts w:ascii="Arial" w:hAnsi="Arial" w:cs="Arial"/>
          <w:sz w:val="24"/>
          <w:szCs w:val="24"/>
          <w:lang w:val="en-GB"/>
        </w:rPr>
      </w:pPr>
      <w:r w:rsidRPr="00B121A3">
        <w:rPr>
          <w:rFonts w:ascii="Arial" w:hAnsi="Arial" w:cs="Arial"/>
          <w:sz w:val="24"/>
          <w:szCs w:val="24"/>
          <w:lang w:val="en-GB"/>
        </w:rPr>
        <w:t>The leadership styles of Theory X and Y are linked to the functions of organising, leading, and controlling. Theory X, which prioritises control and external motivation, aligns with the principles of organising and exerting control to ensure compliance</w:t>
      </w:r>
      <w:r>
        <w:rPr>
          <w:rFonts w:ascii="Arial" w:hAnsi="Arial" w:cs="Arial"/>
          <w:sz w:val="24"/>
          <w:szCs w:val="24"/>
          <w:lang w:val="en-GB"/>
        </w:rPr>
        <w:t xml:space="preserve"> </w:t>
      </w:r>
      <w:r w:rsidRPr="00BB5D4D">
        <w:rPr>
          <w:rFonts w:ascii="Arial" w:hAnsi="Arial" w:cs="Arial"/>
          <w:sz w:val="24"/>
          <w:szCs w:val="24"/>
        </w:rPr>
        <w:t>(Mullins, 2019)</w:t>
      </w:r>
      <w:r w:rsidRPr="00B121A3">
        <w:rPr>
          <w:rFonts w:ascii="Arial" w:hAnsi="Arial" w:cs="Arial"/>
          <w:sz w:val="24"/>
          <w:szCs w:val="24"/>
          <w:lang w:val="en-GB"/>
        </w:rPr>
        <w:t>. Theory Y, which emphasises intrinsic motivation and employee growth, is significant in effective leadership by promoting commitment (Latham &amp; Pinder, 2005).</w:t>
      </w:r>
    </w:p>
    <w:p w:rsidRPr="00B121A3" w:rsidR="009D2E2F" w:rsidP="002D16BD" w:rsidRDefault="00000000" w14:paraId="64661B03" w14:textId="3260F4B1">
      <w:pPr>
        <w:spacing w:after="0" w:line="480" w:lineRule="auto"/>
        <w:jc w:val="both"/>
        <w:rPr>
          <w:rFonts w:ascii="Arial" w:hAnsi="Arial" w:cs="Arial"/>
          <w:sz w:val="24"/>
          <w:szCs w:val="24"/>
          <w:lang w:val="en-GB"/>
        </w:rPr>
      </w:pPr>
      <w:r w:rsidRPr="00B121A3">
        <w:rPr>
          <w:rFonts w:ascii="Arial" w:hAnsi="Arial" w:cs="Arial"/>
          <w:sz w:val="24"/>
          <w:szCs w:val="24"/>
          <w:lang w:val="en-GB"/>
        </w:rPr>
        <w:t>Action-centred leadership is a leadership approach that focuses on achieving tasks, building teams, and developing individuals. It combines the roles of planning, organising, leading, and controlling. It highlights the importance of adapting and aligning with the ever-changing character of modern organisations</w:t>
      </w:r>
      <w:r w:rsidR="002D2634">
        <w:rPr>
          <w:rFonts w:ascii="Arial" w:hAnsi="Arial" w:cs="Arial"/>
          <w:sz w:val="24"/>
          <w:szCs w:val="24"/>
          <w:lang w:val="en-GB"/>
        </w:rPr>
        <w:t>.</w:t>
      </w:r>
    </w:p>
    <w:p w:rsidRPr="00B121A3" w:rsidR="009D2E2F" w:rsidP="002D16BD" w:rsidRDefault="00000000" w14:paraId="3C273DA6" w14:textId="0C2E57D8">
      <w:pPr>
        <w:spacing w:after="0" w:line="480" w:lineRule="auto"/>
        <w:jc w:val="both"/>
        <w:rPr>
          <w:rFonts w:ascii="Arial" w:hAnsi="Arial" w:cs="Arial"/>
          <w:sz w:val="24"/>
          <w:szCs w:val="24"/>
          <w:lang w:val="en-GB"/>
        </w:rPr>
      </w:pPr>
      <w:r w:rsidRPr="00B121A3">
        <w:rPr>
          <w:rFonts w:ascii="Arial" w:hAnsi="Arial" w:cs="Arial"/>
          <w:sz w:val="24"/>
          <w:szCs w:val="24"/>
          <w:lang w:val="en-GB"/>
        </w:rPr>
        <w:lastRenderedPageBreak/>
        <w:t xml:space="preserve">Contemporary literature highlights the need for leaders to adopt a situational approach, which involves incorporating different leadership styles depending on the specific organisational circumstances (Yukl, 2012). Successful managerial leadership necessitates adaptability, wherein leaders modify their approach to suit the unique requirements of various scenarios, guaranteeing the most favourable organisational results (Bass </w:t>
      </w:r>
      <w:r w:rsidR="002D16BD">
        <w:rPr>
          <w:rFonts w:ascii="Arial" w:hAnsi="Arial" w:cs="Arial"/>
          <w:sz w:val="24"/>
          <w:szCs w:val="24"/>
          <w:lang w:val="en-GB"/>
        </w:rPr>
        <w:t>and</w:t>
      </w:r>
      <w:r w:rsidRPr="00B121A3">
        <w:rPr>
          <w:rFonts w:ascii="Arial" w:hAnsi="Arial" w:cs="Arial"/>
          <w:sz w:val="24"/>
          <w:szCs w:val="24"/>
          <w:lang w:val="en-GB"/>
        </w:rPr>
        <w:t xml:space="preserve"> Riggio, 2006).</w:t>
      </w:r>
    </w:p>
    <w:p w:rsidR="000E27B7" w:rsidP="002D16BD" w:rsidRDefault="00000000" w14:paraId="45955C46" w14:textId="5271B30B">
      <w:pPr>
        <w:spacing w:after="0" w:line="480" w:lineRule="auto"/>
        <w:jc w:val="both"/>
        <w:rPr>
          <w:rFonts w:ascii="Arial" w:hAnsi="Arial" w:cs="Arial"/>
          <w:sz w:val="24"/>
          <w:szCs w:val="24"/>
          <w:lang w:val="en-GB"/>
        </w:rPr>
      </w:pPr>
      <w:r w:rsidRPr="00ED4413">
        <w:rPr>
          <w:rFonts w:ascii="Arial" w:hAnsi="Arial" w:cs="Arial"/>
          <w:sz w:val="24"/>
          <w:szCs w:val="24"/>
          <w:lang w:val="en-GB"/>
        </w:rPr>
        <w:t>The analysis of many leadership styles, including transactional, democratic, and others, highlights the intricate nature of successful leadership in the hospitality sector. Understanding the importance of various approaches in specific situations is essential. The combination of transactional components, democratic inclusiveness, and adaptive tactics, as demonstrated by industry pioneers, is crucial. The main point is that leaders must effectively handle changing difficulties, balance focusing on tasks and people, and demonstrate adaptability. Leadership in the hospitality industry is viewed as a complex combination of several styles, with a strong focus on adaptability to achieve long-term success in this dynamic and constantly changing business</w:t>
      </w:r>
      <w:r w:rsidRPr="00AD2C38" w:rsidR="00433182">
        <w:rPr>
          <w:rFonts w:ascii="Arial" w:hAnsi="Arial" w:cs="Arial"/>
          <w:sz w:val="24"/>
          <w:szCs w:val="24"/>
          <w:lang w:val="en-GB"/>
        </w:rPr>
        <w:t>.</w:t>
      </w:r>
    </w:p>
    <w:p w:rsidR="00EF75E6" w:rsidP="006B0C1A" w:rsidRDefault="00000000" w14:paraId="6EEE88C8" w14:textId="03792A0F">
      <w:pPr>
        <w:spacing w:line="480" w:lineRule="auto"/>
        <w:jc w:val="both"/>
        <w:rPr>
          <w:rFonts w:ascii="Arial" w:hAnsi="Arial" w:cs="Arial"/>
          <w:sz w:val="24"/>
          <w:szCs w:val="24"/>
          <w:lang w:val="en-GB"/>
        </w:rPr>
      </w:pPr>
      <w:r>
        <w:rPr>
          <w:rFonts w:ascii="Arial" w:hAnsi="Arial" w:cs="Arial"/>
          <w:sz w:val="24"/>
          <w:szCs w:val="24"/>
          <w:lang w:val="en-GB"/>
        </w:rPr>
        <w:br w:type="page"/>
      </w:r>
    </w:p>
    <w:p w:rsidR="00EF75E6" w:rsidP="00521F1A" w:rsidRDefault="00000000" w14:paraId="5A4F330D" w14:textId="23B30FAD">
      <w:pPr>
        <w:pStyle w:val="Heading1"/>
        <w:rPr>
          <w:lang w:val="en-GB"/>
        </w:rPr>
      </w:pPr>
      <w:r w:rsidRPr="00EF75E6">
        <w:rPr>
          <w:lang w:val="en-GB"/>
        </w:rPr>
        <w:lastRenderedPageBreak/>
        <w:t>References</w:t>
      </w:r>
    </w:p>
    <w:p w:rsidRPr="0023546A" w:rsidR="0023546A" w:rsidP="00220468" w:rsidRDefault="00000000" w14:paraId="58E08E34"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Avolio, B.J., Walumbwa, F.O. and Weber, T.J. (2009) ‘Leadership: Current Theories, Research, and Future Directions’. </w:t>
      </w:r>
      <w:r w:rsidRPr="0023546A">
        <w:rPr>
          <w:rFonts w:ascii="Arial" w:hAnsi="Arial" w:eastAsia="Times New Roman" w:cs="Arial"/>
          <w:i/>
          <w:iCs/>
          <w:sz w:val="24"/>
          <w:szCs w:val="24"/>
          <w:lang w:val="en-GB" w:eastAsia="en-GB"/>
        </w:rPr>
        <w:t>Annual Review of Psychology</w:t>
      </w:r>
      <w:r w:rsidRPr="0023546A">
        <w:rPr>
          <w:rFonts w:ascii="Arial" w:hAnsi="Arial" w:eastAsia="Times New Roman" w:cs="Arial"/>
          <w:sz w:val="24"/>
          <w:szCs w:val="24"/>
          <w:lang w:val="en-GB" w:eastAsia="en-GB"/>
        </w:rPr>
        <w:t xml:space="preserve"> 60(1), pp. 421–449.</w:t>
      </w:r>
    </w:p>
    <w:p w:rsidRPr="0023546A" w:rsidR="0023546A" w:rsidP="00220468" w:rsidRDefault="00000000" w14:paraId="39BC35EF"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Bass, B.M. and Riggio, R.E. (2006) </w:t>
      </w:r>
      <w:r w:rsidRPr="0023546A">
        <w:rPr>
          <w:rFonts w:ascii="Arial" w:hAnsi="Arial" w:eastAsia="Times New Roman" w:cs="Arial"/>
          <w:i/>
          <w:iCs/>
          <w:sz w:val="24"/>
          <w:szCs w:val="24"/>
          <w:lang w:val="en-GB" w:eastAsia="en-GB"/>
        </w:rPr>
        <w:t>Transformational Leadership</w:t>
      </w:r>
      <w:r w:rsidRPr="0023546A">
        <w:rPr>
          <w:rFonts w:ascii="Arial" w:hAnsi="Arial" w:eastAsia="Times New Roman" w:cs="Arial"/>
          <w:sz w:val="24"/>
          <w:szCs w:val="24"/>
          <w:lang w:val="en-GB" w:eastAsia="en-GB"/>
        </w:rPr>
        <w:t>. 2nd ed. New York: Routledge.</w:t>
      </w:r>
    </w:p>
    <w:p w:rsidRPr="0023546A" w:rsidR="0023546A" w:rsidP="00220468" w:rsidRDefault="00000000" w14:paraId="046DF1E3"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Bill Marriott (2013) </w:t>
      </w:r>
      <w:r w:rsidRPr="0023546A">
        <w:rPr>
          <w:rFonts w:ascii="Arial" w:hAnsi="Arial" w:eastAsia="Times New Roman" w:cs="Arial"/>
          <w:i/>
          <w:iCs/>
          <w:sz w:val="24"/>
          <w:szCs w:val="24"/>
          <w:lang w:val="en-GB" w:eastAsia="en-GB"/>
        </w:rPr>
        <w:t>Marriott’s Executive Chairman on Choosing the First Nonfamily CEO</w:t>
      </w:r>
      <w:r w:rsidRPr="0023546A">
        <w:rPr>
          <w:rFonts w:ascii="Arial" w:hAnsi="Arial" w:eastAsia="Times New Roman" w:cs="Arial"/>
          <w:sz w:val="24"/>
          <w:szCs w:val="24"/>
          <w:lang w:val="en-GB" w:eastAsia="en-GB"/>
        </w:rPr>
        <w:t>. Available at: https://hbr.org/2013/05/marriotts-executive-chairman-on-choosing-the-first-nonfamily-ceo (Accessed: 14 January 2024).</w:t>
      </w:r>
    </w:p>
    <w:p w:rsidRPr="0023546A" w:rsidR="0023546A" w:rsidP="00220468" w:rsidRDefault="00000000" w14:paraId="08E53FB3" w14:textId="53837F16">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Boddy, D. (2014) </w:t>
      </w:r>
      <w:r w:rsidRPr="0023546A" w:rsidR="00220468">
        <w:rPr>
          <w:rFonts w:ascii="Arial" w:hAnsi="Arial" w:eastAsia="Times New Roman" w:cs="Arial"/>
          <w:i/>
          <w:iCs/>
          <w:sz w:val="24"/>
          <w:szCs w:val="24"/>
          <w:lang w:val="en-GB" w:eastAsia="en-GB"/>
        </w:rPr>
        <w:t>Management:</w:t>
      </w:r>
      <w:r w:rsidRPr="0023546A">
        <w:rPr>
          <w:rFonts w:ascii="Arial" w:hAnsi="Arial" w:eastAsia="Times New Roman" w:cs="Arial"/>
          <w:i/>
          <w:iCs/>
          <w:sz w:val="24"/>
          <w:szCs w:val="24"/>
          <w:lang w:val="en-GB" w:eastAsia="en-GB"/>
        </w:rPr>
        <w:t xml:space="preserve"> An introduction</w:t>
      </w:r>
      <w:r w:rsidRPr="0023546A">
        <w:rPr>
          <w:rFonts w:ascii="Arial" w:hAnsi="Arial" w:eastAsia="Times New Roman" w:cs="Arial"/>
          <w:sz w:val="24"/>
          <w:szCs w:val="24"/>
          <w:lang w:val="en-GB" w:eastAsia="en-GB"/>
        </w:rPr>
        <w:t>. Harlow, England: Pearson Education.</w:t>
      </w:r>
    </w:p>
    <w:p w:rsidRPr="0023546A" w:rsidR="0023546A" w:rsidP="00220468" w:rsidRDefault="00000000" w14:paraId="5DC96C46"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Bolden, R. (2011) </w:t>
      </w:r>
      <w:r w:rsidRPr="0023546A">
        <w:rPr>
          <w:rFonts w:ascii="Arial" w:hAnsi="Arial" w:eastAsia="Times New Roman" w:cs="Arial"/>
          <w:i/>
          <w:iCs/>
          <w:sz w:val="24"/>
          <w:szCs w:val="24"/>
          <w:lang w:val="en-GB" w:eastAsia="en-GB"/>
        </w:rPr>
        <w:t>Distributed Leadership in Organisations</w:t>
      </w:r>
      <w:r w:rsidRPr="0023546A">
        <w:rPr>
          <w:rFonts w:ascii="Arial" w:hAnsi="Arial" w:eastAsia="Times New Roman" w:cs="Arial"/>
          <w:sz w:val="24"/>
          <w:szCs w:val="24"/>
          <w:lang w:val="en-GB" w:eastAsia="en-GB"/>
        </w:rPr>
        <w:t>. Wiley Online Library.</w:t>
      </w:r>
    </w:p>
    <w:p w:rsidRPr="0023546A" w:rsidR="0023546A" w:rsidP="00220468" w:rsidRDefault="00000000" w14:paraId="134BA6C1"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Bolden, R. and Gosling, J. (2006) ‘Leadership Competencies: Time to Change the Tune?’ </w:t>
      </w:r>
      <w:r w:rsidRPr="0023546A">
        <w:rPr>
          <w:rFonts w:ascii="Arial" w:hAnsi="Arial" w:eastAsia="Times New Roman" w:cs="Arial"/>
          <w:i/>
          <w:iCs/>
          <w:sz w:val="24"/>
          <w:szCs w:val="24"/>
          <w:lang w:val="en-GB" w:eastAsia="en-GB"/>
        </w:rPr>
        <w:t>Leadership</w:t>
      </w:r>
      <w:r w:rsidRPr="0023546A">
        <w:rPr>
          <w:rFonts w:ascii="Arial" w:hAnsi="Arial" w:eastAsia="Times New Roman" w:cs="Arial"/>
          <w:sz w:val="24"/>
          <w:szCs w:val="24"/>
          <w:lang w:val="en-GB" w:eastAsia="en-GB"/>
        </w:rPr>
        <w:t xml:space="preserve"> 2(2), pp. 147–163. doi: https://doi.org/10.1177/1742715006062932.</w:t>
      </w:r>
    </w:p>
    <w:p w:rsidRPr="0023546A" w:rsidR="0023546A" w:rsidP="00220468" w:rsidRDefault="00000000" w14:paraId="5848EE1D"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Chemers, M.M. (2014) </w:t>
      </w:r>
      <w:r w:rsidRPr="0023546A">
        <w:rPr>
          <w:rFonts w:ascii="Arial" w:hAnsi="Arial" w:eastAsia="Times New Roman" w:cs="Arial"/>
          <w:i/>
          <w:iCs/>
          <w:sz w:val="24"/>
          <w:szCs w:val="24"/>
          <w:lang w:val="en-GB" w:eastAsia="en-GB"/>
        </w:rPr>
        <w:t>An integrative theory of leadership</w:t>
      </w:r>
      <w:r w:rsidRPr="0023546A">
        <w:rPr>
          <w:rFonts w:ascii="Arial" w:hAnsi="Arial" w:eastAsia="Times New Roman" w:cs="Arial"/>
          <w:sz w:val="24"/>
          <w:szCs w:val="24"/>
          <w:lang w:val="en-GB" w:eastAsia="en-GB"/>
        </w:rPr>
        <w:t>. Mahwah: Lawrence Erlbaum Associates.</w:t>
      </w:r>
    </w:p>
    <w:p w:rsidRPr="0023546A" w:rsidR="0023546A" w:rsidP="00220468" w:rsidRDefault="00000000" w14:paraId="00E3AAA0" w14:textId="7DBC6B7D">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Daan Van Knippenberg and Hogg, M.A. (2005) </w:t>
      </w:r>
      <w:r w:rsidRPr="0023546A">
        <w:rPr>
          <w:rFonts w:ascii="Arial" w:hAnsi="Arial" w:eastAsia="Times New Roman" w:cs="Arial"/>
          <w:i/>
          <w:iCs/>
          <w:sz w:val="24"/>
          <w:szCs w:val="24"/>
          <w:lang w:val="en-GB" w:eastAsia="en-GB"/>
        </w:rPr>
        <w:t xml:space="preserve">Leadership and </w:t>
      </w:r>
      <w:r w:rsidRPr="0023546A" w:rsidR="00220468">
        <w:rPr>
          <w:rFonts w:ascii="Arial" w:hAnsi="Arial" w:eastAsia="Times New Roman" w:cs="Arial"/>
          <w:i/>
          <w:iCs/>
          <w:sz w:val="24"/>
          <w:szCs w:val="24"/>
          <w:lang w:val="en-GB" w:eastAsia="en-GB"/>
        </w:rPr>
        <w:t>power:</w:t>
      </w:r>
      <w:r w:rsidRPr="0023546A">
        <w:rPr>
          <w:rFonts w:ascii="Arial" w:hAnsi="Arial" w:eastAsia="Times New Roman" w:cs="Arial"/>
          <w:i/>
          <w:iCs/>
          <w:sz w:val="24"/>
          <w:szCs w:val="24"/>
          <w:lang w:val="en-GB" w:eastAsia="en-GB"/>
        </w:rPr>
        <w:t xml:space="preserve"> identity processes in groups and organisations</w:t>
      </w:r>
      <w:r w:rsidRPr="0023546A">
        <w:rPr>
          <w:rFonts w:ascii="Arial" w:hAnsi="Arial" w:eastAsia="Times New Roman" w:cs="Arial"/>
          <w:sz w:val="24"/>
          <w:szCs w:val="24"/>
          <w:lang w:val="en-GB" w:eastAsia="en-GB"/>
        </w:rPr>
        <w:t xml:space="preserve">. </w:t>
      </w:r>
      <w:r w:rsidRPr="0023546A" w:rsidR="00220468">
        <w:rPr>
          <w:rFonts w:ascii="Arial" w:hAnsi="Arial" w:eastAsia="Times New Roman" w:cs="Arial"/>
          <w:sz w:val="24"/>
          <w:szCs w:val="24"/>
          <w:lang w:val="en-GB" w:eastAsia="en-GB"/>
        </w:rPr>
        <w:t>London;</w:t>
      </w:r>
      <w:r w:rsidRPr="0023546A">
        <w:rPr>
          <w:rFonts w:ascii="Arial" w:hAnsi="Arial" w:eastAsia="Times New Roman" w:cs="Arial"/>
          <w:sz w:val="24"/>
          <w:szCs w:val="24"/>
          <w:lang w:val="en-GB" w:eastAsia="en-GB"/>
        </w:rPr>
        <w:t xml:space="preserve"> Thousand Oaks (Ca</w:t>
      </w:r>
      <w:r w:rsidRPr="0023546A" w:rsidR="00220468">
        <w:rPr>
          <w:rFonts w:ascii="Arial" w:hAnsi="Arial" w:eastAsia="Times New Roman" w:cs="Arial"/>
          <w:sz w:val="24"/>
          <w:szCs w:val="24"/>
          <w:lang w:val="en-GB" w:eastAsia="en-GB"/>
        </w:rPr>
        <w:t>);</w:t>
      </w:r>
      <w:r w:rsidRPr="0023546A">
        <w:rPr>
          <w:rFonts w:ascii="Arial" w:hAnsi="Arial" w:eastAsia="Times New Roman" w:cs="Arial"/>
          <w:sz w:val="24"/>
          <w:szCs w:val="24"/>
          <w:lang w:val="en-GB" w:eastAsia="en-GB"/>
        </w:rPr>
        <w:t xml:space="preserve"> New Delhi: Sage.</w:t>
      </w:r>
    </w:p>
    <w:p w:rsidRPr="0023546A" w:rsidR="0023546A" w:rsidP="00220468" w:rsidRDefault="00000000" w14:paraId="391578AB"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Den Hartog, D.N., Boon, C., Verburg, R.M. and Croon, MA (2013) 'HRM, Communication, Satisfaction, and Perceived Performance'. </w:t>
      </w:r>
      <w:r w:rsidRPr="0023546A">
        <w:rPr>
          <w:rFonts w:ascii="Arial" w:hAnsi="Arial" w:eastAsia="Times New Roman" w:cs="Arial"/>
          <w:i/>
          <w:iCs/>
          <w:sz w:val="24"/>
          <w:szCs w:val="24"/>
          <w:lang w:val="en-GB" w:eastAsia="en-GB"/>
        </w:rPr>
        <w:t>Journal of Management</w:t>
      </w:r>
      <w:r w:rsidRPr="0023546A">
        <w:rPr>
          <w:rFonts w:ascii="Arial" w:hAnsi="Arial" w:eastAsia="Times New Roman" w:cs="Arial"/>
          <w:sz w:val="24"/>
          <w:szCs w:val="24"/>
          <w:lang w:val="en-GB" w:eastAsia="en-GB"/>
        </w:rPr>
        <w:t xml:space="preserve"> 39(6), pp. 1637–1665. doi: https://doi.org/10.1177/0149206312440118.</w:t>
      </w:r>
    </w:p>
    <w:p w:rsidRPr="0023546A" w:rsidR="0023546A" w:rsidP="00220468" w:rsidRDefault="00000000" w14:paraId="07C308F9"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Gooty, J., Gavin, M. and Ashkanasy, N.M. (2009) 'Emotions research in OB: The challenges ahead'. </w:t>
      </w:r>
      <w:r w:rsidRPr="0023546A">
        <w:rPr>
          <w:rFonts w:ascii="Arial" w:hAnsi="Arial" w:eastAsia="Times New Roman" w:cs="Arial"/>
          <w:i/>
          <w:iCs/>
          <w:sz w:val="24"/>
          <w:szCs w:val="24"/>
          <w:lang w:val="en-GB" w:eastAsia="en-GB"/>
        </w:rPr>
        <w:t>Journal of Organizational Behavior</w:t>
      </w:r>
      <w:r w:rsidRPr="0023546A">
        <w:rPr>
          <w:rFonts w:ascii="Arial" w:hAnsi="Arial" w:eastAsia="Times New Roman" w:cs="Arial"/>
          <w:sz w:val="24"/>
          <w:szCs w:val="24"/>
          <w:lang w:val="en-GB" w:eastAsia="en-GB"/>
        </w:rPr>
        <w:t xml:space="preserve"> 30(6), pp. 833–838. Available at: http://onlinelibrary.wiley.com/doi/10.1002/job.619/abstract.</w:t>
      </w:r>
    </w:p>
    <w:p w:rsidRPr="0023546A" w:rsidR="0023546A" w:rsidP="00220468" w:rsidRDefault="00000000" w14:paraId="603BF705"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Hassan, S., Mahsud, R., Yukl, G. and Prussia, GE (2013) 'Ethical and empowering leadership and leader effectiveness'. </w:t>
      </w:r>
      <w:r w:rsidRPr="0023546A">
        <w:rPr>
          <w:rFonts w:ascii="Arial" w:hAnsi="Arial" w:eastAsia="Times New Roman" w:cs="Arial"/>
          <w:i/>
          <w:iCs/>
          <w:sz w:val="24"/>
          <w:szCs w:val="24"/>
          <w:lang w:val="en-GB" w:eastAsia="en-GB"/>
        </w:rPr>
        <w:t>Journal of Managerial Psychology</w:t>
      </w:r>
      <w:r w:rsidRPr="0023546A">
        <w:rPr>
          <w:rFonts w:ascii="Arial" w:hAnsi="Arial" w:eastAsia="Times New Roman" w:cs="Arial"/>
          <w:sz w:val="24"/>
          <w:szCs w:val="24"/>
          <w:lang w:val="en-GB" w:eastAsia="en-GB"/>
        </w:rPr>
        <w:t xml:space="preserve"> 28(2), pp. 133–146. doi: https://doi.org/10.1108/02683941311300252.</w:t>
      </w:r>
    </w:p>
    <w:p w:rsidRPr="0023546A" w:rsidR="0023546A" w:rsidP="00220468" w:rsidRDefault="00000000" w14:paraId="77806E5A"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Hilton Hotel (2023) </w:t>
      </w:r>
      <w:r w:rsidRPr="0023546A">
        <w:rPr>
          <w:rFonts w:ascii="Arial" w:hAnsi="Arial" w:eastAsia="Times New Roman" w:cs="Arial"/>
          <w:i/>
          <w:iCs/>
          <w:sz w:val="24"/>
          <w:szCs w:val="24"/>
          <w:lang w:val="en-GB" w:eastAsia="en-GB"/>
        </w:rPr>
        <w:t>Hilton Brands | Global Hospitality Company</w:t>
      </w:r>
      <w:r w:rsidRPr="0023546A">
        <w:rPr>
          <w:rFonts w:ascii="Arial" w:hAnsi="Arial" w:eastAsia="Times New Roman" w:cs="Arial"/>
          <w:sz w:val="24"/>
          <w:szCs w:val="24"/>
          <w:lang w:val="en-GB" w:eastAsia="en-GB"/>
        </w:rPr>
        <w:t>. Available at: https://www.hilton.com/en/corporate/ (Accessed: 18 January 2024).</w:t>
      </w:r>
    </w:p>
    <w:p w:rsidRPr="0023546A" w:rsidR="0023546A" w:rsidP="00220468" w:rsidRDefault="00000000" w14:paraId="15167659"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John Eric Adair (2009) </w:t>
      </w:r>
      <w:r w:rsidRPr="0023546A">
        <w:rPr>
          <w:rFonts w:ascii="Arial" w:hAnsi="Arial" w:eastAsia="Times New Roman" w:cs="Arial"/>
          <w:i/>
          <w:iCs/>
          <w:sz w:val="24"/>
          <w:szCs w:val="24"/>
          <w:lang w:val="en-GB" w:eastAsia="en-GB"/>
        </w:rPr>
        <w:t>The inspirational leader: how to motivate, encourage and achieve success</w:t>
      </w:r>
      <w:r w:rsidRPr="0023546A">
        <w:rPr>
          <w:rFonts w:ascii="Arial" w:hAnsi="Arial" w:eastAsia="Times New Roman" w:cs="Arial"/>
          <w:sz w:val="24"/>
          <w:szCs w:val="24"/>
          <w:lang w:val="en-GB" w:eastAsia="en-GB"/>
        </w:rPr>
        <w:t>. London: Kogan Page.</w:t>
      </w:r>
    </w:p>
    <w:p w:rsidRPr="0023546A" w:rsidR="0023546A" w:rsidP="00220468" w:rsidRDefault="00000000" w14:paraId="19C6ED5B"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lastRenderedPageBreak/>
        <w:t xml:space="preserve">Judge, T.A. and Piccolo, R.F. (2004) ‘Transformational and Transactional Leadership: </w:t>
      </w:r>
      <w:proofErr w:type="gramStart"/>
      <w:r w:rsidRPr="0023546A">
        <w:rPr>
          <w:rFonts w:ascii="Arial" w:hAnsi="Arial" w:eastAsia="Times New Roman" w:cs="Arial"/>
          <w:sz w:val="24"/>
          <w:szCs w:val="24"/>
          <w:lang w:val="en-GB" w:eastAsia="en-GB"/>
        </w:rPr>
        <w:t>a</w:t>
      </w:r>
      <w:proofErr w:type="gramEnd"/>
      <w:r w:rsidRPr="0023546A">
        <w:rPr>
          <w:rFonts w:ascii="Arial" w:hAnsi="Arial" w:eastAsia="Times New Roman" w:cs="Arial"/>
          <w:sz w:val="24"/>
          <w:szCs w:val="24"/>
          <w:lang w:val="en-GB" w:eastAsia="en-GB"/>
        </w:rPr>
        <w:t xml:space="preserve"> Meta-Analytic Test of Their Relative Validity.’ </w:t>
      </w:r>
      <w:r w:rsidRPr="0023546A">
        <w:rPr>
          <w:rFonts w:ascii="Arial" w:hAnsi="Arial" w:eastAsia="Times New Roman" w:cs="Arial"/>
          <w:i/>
          <w:iCs/>
          <w:sz w:val="24"/>
          <w:szCs w:val="24"/>
          <w:lang w:val="en-GB" w:eastAsia="en-GB"/>
        </w:rPr>
        <w:t>Journal of Applied Psychology</w:t>
      </w:r>
      <w:r w:rsidRPr="0023546A">
        <w:rPr>
          <w:rFonts w:ascii="Arial" w:hAnsi="Arial" w:eastAsia="Times New Roman" w:cs="Arial"/>
          <w:sz w:val="24"/>
          <w:szCs w:val="24"/>
          <w:lang w:val="en-GB" w:eastAsia="en-GB"/>
        </w:rPr>
        <w:t xml:space="preserve"> 89(5), pp. 755–768. doi: https://doi.org/10.1037/0021-9010.89.5.755.</w:t>
      </w:r>
    </w:p>
    <w:p w:rsidRPr="0023546A" w:rsidR="0023546A" w:rsidP="00220468" w:rsidRDefault="00000000" w14:paraId="7F8C784C"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Latham, G.P. and Pinder, C.C. (2005) ‘Work Motivation Theory and Research at the Dawn of the Twenty-First Century’. </w:t>
      </w:r>
      <w:r w:rsidRPr="0023546A">
        <w:rPr>
          <w:rFonts w:ascii="Arial" w:hAnsi="Arial" w:eastAsia="Times New Roman" w:cs="Arial"/>
          <w:i/>
          <w:iCs/>
          <w:sz w:val="24"/>
          <w:szCs w:val="24"/>
          <w:lang w:val="en-GB" w:eastAsia="en-GB"/>
        </w:rPr>
        <w:t>Annual Review of Psychology</w:t>
      </w:r>
      <w:r w:rsidRPr="0023546A">
        <w:rPr>
          <w:rFonts w:ascii="Arial" w:hAnsi="Arial" w:eastAsia="Times New Roman" w:cs="Arial"/>
          <w:sz w:val="24"/>
          <w:szCs w:val="24"/>
          <w:lang w:val="en-GB" w:eastAsia="en-GB"/>
        </w:rPr>
        <w:t xml:space="preserve"> 56(1), pp. 485–516. doi https://doi.org/10.1146/annurev.psych.55.090902.142105.</w:t>
      </w:r>
    </w:p>
    <w:p w:rsidRPr="0023546A" w:rsidR="0023546A" w:rsidP="00220468" w:rsidRDefault="00000000" w14:paraId="4AEFFD4F"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Lussier, R.N. and Achua, C.F. (2022) </w:t>
      </w:r>
      <w:r w:rsidRPr="0023546A">
        <w:rPr>
          <w:rFonts w:ascii="Arial" w:hAnsi="Arial" w:eastAsia="Times New Roman" w:cs="Arial"/>
          <w:i/>
          <w:iCs/>
          <w:sz w:val="24"/>
          <w:szCs w:val="24"/>
          <w:lang w:val="en-GB" w:eastAsia="en-GB"/>
        </w:rPr>
        <w:t>Leadership: theory, application &amp; skill development</w:t>
      </w:r>
      <w:r w:rsidRPr="0023546A">
        <w:rPr>
          <w:rFonts w:ascii="Arial" w:hAnsi="Arial" w:eastAsia="Times New Roman" w:cs="Arial"/>
          <w:sz w:val="24"/>
          <w:szCs w:val="24"/>
          <w:lang w:val="en-GB" w:eastAsia="en-GB"/>
        </w:rPr>
        <w:t>. Boston, MA, USA: Cengage Learning.</w:t>
      </w:r>
    </w:p>
    <w:p w:rsidRPr="0023546A" w:rsidR="0023546A" w:rsidP="00220468" w:rsidRDefault="00000000" w14:paraId="73D5A9B8"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Mullins, L.J. (2001) </w:t>
      </w:r>
      <w:r w:rsidRPr="0023546A">
        <w:rPr>
          <w:rFonts w:ascii="Arial" w:hAnsi="Arial" w:eastAsia="Times New Roman" w:cs="Arial"/>
          <w:i/>
          <w:iCs/>
          <w:sz w:val="24"/>
          <w:szCs w:val="24"/>
          <w:lang w:val="en-GB" w:eastAsia="en-GB"/>
        </w:rPr>
        <w:t>Hospitality management and organisational behaviour</w:t>
      </w:r>
      <w:r w:rsidRPr="0023546A">
        <w:rPr>
          <w:rFonts w:ascii="Arial" w:hAnsi="Arial" w:eastAsia="Times New Roman" w:cs="Arial"/>
          <w:sz w:val="24"/>
          <w:szCs w:val="24"/>
          <w:lang w:val="en-GB" w:eastAsia="en-GB"/>
        </w:rPr>
        <w:t>. Harlow: Pearson.</w:t>
      </w:r>
    </w:p>
    <w:p w:rsidRPr="0023546A" w:rsidR="0023546A" w:rsidP="00220468" w:rsidRDefault="00000000" w14:paraId="66DCF8DE"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Mullins, L.J. (2007) </w:t>
      </w:r>
      <w:r w:rsidRPr="0023546A">
        <w:rPr>
          <w:rFonts w:ascii="Arial" w:hAnsi="Arial" w:eastAsia="Times New Roman" w:cs="Arial"/>
          <w:i/>
          <w:iCs/>
          <w:sz w:val="24"/>
          <w:szCs w:val="24"/>
          <w:lang w:val="en-GB" w:eastAsia="en-GB"/>
        </w:rPr>
        <w:t>Management &amp; Organisational Behaviour</w:t>
      </w:r>
      <w:r w:rsidRPr="0023546A">
        <w:rPr>
          <w:rFonts w:ascii="Arial" w:hAnsi="Arial" w:eastAsia="Times New Roman" w:cs="Arial"/>
          <w:sz w:val="24"/>
          <w:szCs w:val="24"/>
          <w:lang w:val="en-GB" w:eastAsia="en-GB"/>
        </w:rPr>
        <w:t>. Harlow: Pearson.</w:t>
      </w:r>
    </w:p>
    <w:p w:rsidRPr="0023546A" w:rsidR="0023546A" w:rsidP="00220468" w:rsidRDefault="00000000" w14:paraId="464454C2"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Mullins, L.J. (2019) </w:t>
      </w:r>
      <w:r w:rsidRPr="0023546A">
        <w:rPr>
          <w:rFonts w:ascii="Arial" w:hAnsi="Arial" w:eastAsia="Times New Roman" w:cs="Arial"/>
          <w:i/>
          <w:iCs/>
          <w:sz w:val="24"/>
          <w:szCs w:val="24"/>
          <w:lang w:val="en-GB" w:eastAsia="en-GB"/>
        </w:rPr>
        <w:t>Organisational Behaviour in the Workplace</w:t>
      </w:r>
      <w:r w:rsidRPr="0023546A">
        <w:rPr>
          <w:rFonts w:ascii="Arial" w:hAnsi="Arial" w:eastAsia="Times New Roman" w:cs="Arial"/>
          <w:sz w:val="24"/>
          <w:szCs w:val="24"/>
          <w:lang w:val="en-GB" w:eastAsia="en-GB"/>
        </w:rPr>
        <w:t>. 12th ed. Harlow: Pearson.</w:t>
      </w:r>
    </w:p>
    <w:p w:rsidRPr="0023546A" w:rsidR="0023546A" w:rsidP="00220468" w:rsidRDefault="00000000" w14:paraId="467476D6"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Northouse, P. (2021) </w:t>
      </w:r>
      <w:r w:rsidRPr="0023546A">
        <w:rPr>
          <w:rFonts w:ascii="Arial" w:hAnsi="Arial" w:eastAsia="Times New Roman" w:cs="Arial"/>
          <w:i/>
          <w:iCs/>
          <w:sz w:val="24"/>
          <w:szCs w:val="24"/>
          <w:lang w:val="en-GB" w:eastAsia="en-GB"/>
        </w:rPr>
        <w:t>Leadership: Theory and Practice</w:t>
      </w:r>
      <w:r w:rsidRPr="0023546A">
        <w:rPr>
          <w:rFonts w:ascii="Arial" w:hAnsi="Arial" w:eastAsia="Times New Roman" w:cs="Arial"/>
          <w:sz w:val="24"/>
          <w:szCs w:val="24"/>
          <w:lang w:val="en-GB" w:eastAsia="en-GB"/>
        </w:rPr>
        <w:t>. 9th ed. Los Angeles: Sage Publications.</w:t>
      </w:r>
    </w:p>
    <w:p w:rsidRPr="0023546A" w:rsidR="0023546A" w:rsidP="00220468" w:rsidRDefault="00000000" w14:paraId="7CFFB9D8"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Paul, A.K. and Anantharaman, R.N. (2003) 'Impact of people management practices on organisational performance: analysis of a causal model'. </w:t>
      </w:r>
      <w:r w:rsidRPr="0023546A">
        <w:rPr>
          <w:rFonts w:ascii="Arial" w:hAnsi="Arial" w:eastAsia="Times New Roman" w:cs="Arial"/>
          <w:i/>
          <w:iCs/>
          <w:sz w:val="24"/>
          <w:szCs w:val="24"/>
          <w:lang w:val="en-GB" w:eastAsia="en-GB"/>
        </w:rPr>
        <w:t>International Journal of Human Resource Management</w:t>
      </w:r>
      <w:r w:rsidRPr="0023546A">
        <w:rPr>
          <w:rFonts w:ascii="Arial" w:hAnsi="Arial" w:eastAsia="Times New Roman" w:cs="Arial"/>
          <w:sz w:val="24"/>
          <w:szCs w:val="24"/>
          <w:lang w:val="en-GB" w:eastAsia="en-GB"/>
        </w:rPr>
        <w:t xml:space="preserve"> 14(7), pp. 1246–1266. doi https://doi.org/10.1080/0958519032000145648.</w:t>
      </w:r>
    </w:p>
    <w:p w:rsidRPr="0023546A" w:rsidR="0023546A" w:rsidP="00220468" w:rsidRDefault="00000000" w14:paraId="798985F5"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The Ritz-Carlton (2019) </w:t>
      </w:r>
      <w:r w:rsidRPr="0023546A">
        <w:rPr>
          <w:rFonts w:ascii="Arial" w:hAnsi="Arial" w:eastAsia="Times New Roman" w:cs="Arial"/>
          <w:i/>
          <w:iCs/>
          <w:sz w:val="24"/>
          <w:szCs w:val="24"/>
          <w:lang w:val="en-GB" w:eastAsia="en-GB"/>
        </w:rPr>
        <w:t>Gold Standards</w:t>
      </w:r>
      <w:r w:rsidRPr="0023546A">
        <w:rPr>
          <w:rFonts w:ascii="Arial" w:hAnsi="Arial" w:eastAsia="Times New Roman" w:cs="Arial"/>
          <w:sz w:val="24"/>
          <w:szCs w:val="24"/>
          <w:lang w:val="en-GB" w:eastAsia="en-GB"/>
        </w:rPr>
        <w:t>. Available at: https://www.ritzcarlton.com/en/about/gold-standards (Accessed: 18 January 2024).</w:t>
      </w:r>
    </w:p>
    <w:p w:rsidRPr="0023546A" w:rsidR="0023546A" w:rsidP="00220468" w:rsidRDefault="00000000" w14:paraId="2BE4F6D3"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Vidyakala, K. (2020) </w:t>
      </w:r>
      <w:r w:rsidRPr="0023546A">
        <w:rPr>
          <w:rFonts w:ascii="Arial" w:hAnsi="Arial" w:eastAsia="Times New Roman" w:cs="Arial"/>
          <w:i/>
          <w:iCs/>
          <w:sz w:val="24"/>
          <w:szCs w:val="24"/>
          <w:lang w:val="en-GB" w:eastAsia="en-GB"/>
        </w:rPr>
        <w:t>A Conceptual Study on Managerial Grid Approach</w:t>
      </w:r>
      <w:r w:rsidRPr="0023546A">
        <w:rPr>
          <w:rFonts w:ascii="Arial" w:hAnsi="Arial" w:eastAsia="Times New Roman" w:cs="Arial"/>
          <w:sz w:val="24"/>
          <w:szCs w:val="24"/>
          <w:lang w:val="en-GB" w:eastAsia="en-GB"/>
        </w:rPr>
        <w:t>. Available at: https://papers.ssrn.com/sol3/papers.cfm?abstract_id=3713845 (Accessed: 14 January 2024).</w:t>
      </w:r>
    </w:p>
    <w:p w:rsidRPr="0023546A" w:rsidR="0023546A" w:rsidP="00220468" w:rsidRDefault="00000000" w14:paraId="09DDC902" w14:textId="7777777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Yukl, G. (1981) </w:t>
      </w:r>
      <w:r w:rsidRPr="0023546A">
        <w:rPr>
          <w:rFonts w:ascii="Arial" w:hAnsi="Arial" w:eastAsia="Times New Roman" w:cs="Arial"/>
          <w:i/>
          <w:iCs/>
          <w:sz w:val="24"/>
          <w:szCs w:val="24"/>
          <w:lang w:val="en-GB" w:eastAsia="en-GB"/>
        </w:rPr>
        <w:t>Leadership in Organisations</w:t>
      </w:r>
      <w:r w:rsidRPr="0023546A">
        <w:rPr>
          <w:rFonts w:ascii="Arial" w:hAnsi="Arial" w:eastAsia="Times New Roman" w:cs="Arial"/>
          <w:sz w:val="24"/>
          <w:szCs w:val="24"/>
          <w:lang w:val="en-GB" w:eastAsia="en-GB"/>
        </w:rPr>
        <w:t>. New Jersey: Prentice Hall.</w:t>
      </w:r>
    </w:p>
    <w:p w:rsidRPr="0023546A" w:rsidR="0023546A" w:rsidP="00220468" w:rsidRDefault="00000000" w14:paraId="1C7508BA" w14:textId="1867D017">
      <w:pPr>
        <w:spacing w:after="0" w:line="360" w:lineRule="auto"/>
        <w:jc w:val="both"/>
        <w:rPr>
          <w:rFonts w:ascii="Arial" w:hAnsi="Arial" w:eastAsia="Times New Roman" w:cs="Arial"/>
          <w:sz w:val="24"/>
          <w:szCs w:val="24"/>
          <w:lang w:val="en-GB" w:eastAsia="en-GB"/>
        </w:rPr>
      </w:pPr>
      <w:r w:rsidRPr="0023546A">
        <w:rPr>
          <w:rFonts w:ascii="Arial" w:hAnsi="Arial" w:eastAsia="Times New Roman" w:cs="Arial"/>
          <w:sz w:val="24"/>
          <w:szCs w:val="24"/>
          <w:lang w:val="en-GB" w:eastAsia="en-GB"/>
        </w:rPr>
        <w:t xml:space="preserve">Yukl, G. (2012) ‘Effective Leadership </w:t>
      </w:r>
      <w:r w:rsidRPr="0023546A" w:rsidR="00220468">
        <w:rPr>
          <w:rFonts w:ascii="Arial" w:hAnsi="Arial" w:eastAsia="Times New Roman" w:cs="Arial"/>
          <w:sz w:val="24"/>
          <w:szCs w:val="24"/>
          <w:lang w:val="en-GB" w:eastAsia="en-GB"/>
        </w:rPr>
        <w:t>Behaviour</w:t>
      </w:r>
      <w:r w:rsidRPr="0023546A">
        <w:rPr>
          <w:rFonts w:ascii="Arial" w:hAnsi="Arial" w:eastAsia="Times New Roman" w:cs="Arial"/>
          <w:sz w:val="24"/>
          <w:szCs w:val="24"/>
          <w:lang w:val="en-GB" w:eastAsia="en-GB"/>
        </w:rPr>
        <w:t xml:space="preserve">: What We Know and What Questions Need More Attention’. </w:t>
      </w:r>
      <w:r w:rsidRPr="0023546A">
        <w:rPr>
          <w:rFonts w:ascii="Arial" w:hAnsi="Arial" w:eastAsia="Times New Roman" w:cs="Arial"/>
          <w:i/>
          <w:iCs/>
          <w:sz w:val="24"/>
          <w:szCs w:val="24"/>
          <w:lang w:val="en-GB" w:eastAsia="en-GB"/>
        </w:rPr>
        <w:t>Academy of Management Perspectives</w:t>
      </w:r>
      <w:r w:rsidRPr="0023546A">
        <w:rPr>
          <w:rFonts w:ascii="Arial" w:hAnsi="Arial" w:eastAsia="Times New Roman" w:cs="Arial"/>
          <w:sz w:val="24"/>
          <w:szCs w:val="24"/>
          <w:lang w:val="en-GB" w:eastAsia="en-GB"/>
        </w:rPr>
        <w:t xml:space="preserve"> 26(4), pp. 66–85. doi: https://doi.org/10.5465/amp.2012.0088.</w:t>
      </w:r>
    </w:p>
    <w:p w:rsidRPr="00521F1A" w:rsidR="00EF75E6" w:rsidP="00521F1A" w:rsidRDefault="00EF75E6" w14:paraId="276D1D24" w14:textId="77777777">
      <w:pPr>
        <w:pStyle w:val="NormalWeb"/>
        <w:spacing w:before="0" w:beforeAutospacing="0" w:after="0" w:afterAutospacing="0" w:line="360" w:lineRule="auto"/>
        <w:jc w:val="both"/>
        <w:rPr>
          <w:rFonts w:ascii="Arial" w:hAnsi="Arial" w:cs="Arial"/>
          <w:b/>
        </w:rPr>
      </w:pPr>
    </w:p>
    <w:sectPr w:rsidRPr="00521F1A" w:rsidR="00EF75E6" w:rsidSect="00950D29">
      <w:footerReference w:type="default" r:id="rId7"/>
      <w:type w:val="continuous"/>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933C2" w:rsidRDefault="002933C2" w14:paraId="6BAEC697" w14:textId="77777777">
      <w:pPr>
        <w:spacing w:after="0" w:line="240" w:lineRule="auto"/>
      </w:pPr>
      <w:r>
        <w:separator/>
      </w:r>
    </w:p>
  </w:endnote>
  <w:endnote w:type="continuationSeparator" w:id="0">
    <w:p w:rsidR="002933C2" w:rsidRDefault="002933C2" w14:paraId="0DAA571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834022"/>
      <w:docPartObj>
        <w:docPartGallery w:val="Page Numbers (Bottom of Page)"/>
        <w:docPartUnique/>
      </w:docPartObj>
    </w:sdtPr>
    <w:sdtEndPr>
      <w:rPr>
        <w:noProof/>
      </w:rPr>
    </w:sdtEndPr>
    <w:sdtContent>
      <w:p w:rsidR="00950D29" w:rsidRDefault="00000000" w14:paraId="43E92C3D" w14:textId="051621B0">
        <w:pPr>
          <w:pStyle w:val="Footer"/>
          <w:jc w:val="right"/>
        </w:pPr>
      </w:p>
    </w:sdtContent>
  </w:sdt>
  <w:p w:rsidR="00950D29" w:rsidRDefault="00950D29" w14:paraId="5A6AC59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548216"/>
      <w:docPartObj>
        <w:docPartGallery w:val="Page Numbers (Bottom of Page)"/>
        <w:docPartUnique/>
      </w:docPartObj>
    </w:sdtPr>
    <w:sdtEndPr>
      <w:rPr>
        <w:noProof/>
      </w:rPr>
    </w:sdtEndPr>
    <w:sdtContent>
      <w:p w:rsidR="00950D29" w:rsidRDefault="00000000" w14:paraId="2D598383"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50D29" w:rsidRDefault="00950D29" w14:paraId="5E17091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933C2" w:rsidRDefault="002933C2" w14:paraId="481F9B0E" w14:textId="77777777">
      <w:pPr>
        <w:spacing w:after="0" w:line="240" w:lineRule="auto"/>
      </w:pPr>
      <w:r>
        <w:separator/>
      </w:r>
    </w:p>
  </w:footnote>
  <w:footnote w:type="continuationSeparator" w:id="0">
    <w:p w:rsidR="002933C2" w:rsidRDefault="002933C2" w14:paraId="418AE120"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9E"/>
    <w:rsid w:val="0004787F"/>
    <w:rsid w:val="00056AB8"/>
    <w:rsid w:val="000A7736"/>
    <w:rsid w:val="000E27B7"/>
    <w:rsid w:val="0011061F"/>
    <w:rsid w:val="001163F8"/>
    <w:rsid w:val="001455F3"/>
    <w:rsid w:val="001712E1"/>
    <w:rsid w:val="001F0C6B"/>
    <w:rsid w:val="00204525"/>
    <w:rsid w:val="0021593F"/>
    <w:rsid w:val="00215E03"/>
    <w:rsid w:val="00220468"/>
    <w:rsid w:val="00227FD0"/>
    <w:rsid w:val="00231544"/>
    <w:rsid w:val="0023546A"/>
    <w:rsid w:val="002545F1"/>
    <w:rsid w:val="0026773F"/>
    <w:rsid w:val="002746C7"/>
    <w:rsid w:val="002933C2"/>
    <w:rsid w:val="002A179B"/>
    <w:rsid w:val="002A2BAD"/>
    <w:rsid w:val="002B5F3A"/>
    <w:rsid w:val="002C468F"/>
    <w:rsid w:val="002C4942"/>
    <w:rsid w:val="002D16BD"/>
    <w:rsid w:val="002D2634"/>
    <w:rsid w:val="002D2A85"/>
    <w:rsid w:val="002E286B"/>
    <w:rsid w:val="002E2E12"/>
    <w:rsid w:val="00332A0E"/>
    <w:rsid w:val="003353E5"/>
    <w:rsid w:val="00375679"/>
    <w:rsid w:val="00382D2B"/>
    <w:rsid w:val="003916FD"/>
    <w:rsid w:val="00394F28"/>
    <w:rsid w:val="003A21D7"/>
    <w:rsid w:val="003C2CB9"/>
    <w:rsid w:val="003D5D9E"/>
    <w:rsid w:val="003F3E6F"/>
    <w:rsid w:val="004070A5"/>
    <w:rsid w:val="00433182"/>
    <w:rsid w:val="00435170"/>
    <w:rsid w:val="00447943"/>
    <w:rsid w:val="00452E2D"/>
    <w:rsid w:val="004701A5"/>
    <w:rsid w:val="004B162F"/>
    <w:rsid w:val="004D4F71"/>
    <w:rsid w:val="004F4536"/>
    <w:rsid w:val="00511D40"/>
    <w:rsid w:val="00516751"/>
    <w:rsid w:val="00521F1A"/>
    <w:rsid w:val="0052244C"/>
    <w:rsid w:val="0054085C"/>
    <w:rsid w:val="005412AA"/>
    <w:rsid w:val="00544A78"/>
    <w:rsid w:val="005646E9"/>
    <w:rsid w:val="00565C1A"/>
    <w:rsid w:val="00576A2F"/>
    <w:rsid w:val="0059044C"/>
    <w:rsid w:val="005A0D6C"/>
    <w:rsid w:val="005A1755"/>
    <w:rsid w:val="005A3D2E"/>
    <w:rsid w:val="005B4413"/>
    <w:rsid w:val="005C0004"/>
    <w:rsid w:val="005D0D5F"/>
    <w:rsid w:val="005D7E8B"/>
    <w:rsid w:val="005E4F02"/>
    <w:rsid w:val="005E54C0"/>
    <w:rsid w:val="006214C9"/>
    <w:rsid w:val="006331DB"/>
    <w:rsid w:val="006700D1"/>
    <w:rsid w:val="00671DD7"/>
    <w:rsid w:val="006757EC"/>
    <w:rsid w:val="006B0C1A"/>
    <w:rsid w:val="006B35B9"/>
    <w:rsid w:val="006D498A"/>
    <w:rsid w:val="006E24D3"/>
    <w:rsid w:val="006F7727"/>
    <w:rsid w:val="00742870"/>
    <w:rsid w:val="00797DE0"/>
    <w:rsid w:val="007B43C6"/>
    <w:rsid w:val="007D6BAC"/>
    <w:rsid w:val="007E246F"/>
    <w:rsid w:val="00805F92"/>
    <w:rsid w:val="0082266F"/>
    <w:rsid w:val="008234AA"/>
    <w:rsid w:val="00831150"/>
    <w:rsid w:val="0083358B"/>
    <w:rsid w:val="008945FA"/>
    <w:rsid w:val="008A0BCC"/>
    <w:rsid w:val="008A2A05"/>
    <w:rsid w:val="008B76BD"/>
    <w:rsid w:val="008B7F32"/>
    <w:rsid w:val="008E3D7E"/>
    <w:rsid w:val="00930AAE"/>
    <w:rsid w:val="00950D29"/>
    <w:rsid w:val="00967277"/>
    <w:rsid w:val="009B220A"/>
    <w:rsid w:val="009C5C00"/>
    <w:rsid w:val="009D2E2F"/>
    <w:rsid w:val="009E31E2"/>
    <w:rsid w:val="00A13F9E"/>
    <w:rsid w:val="00A17831"/>
    <w:rsid w:val="00A64AF9"/>
    <w:rsid w:val="00A90FD4"/>
    <w:rsid w:val="00A92A91"/>
    <w:rsid w:val="00A9749C"/>
    <w:rsid w:val="00AB2AF2"/>
    <w:rsid w:val="00AD2C38"/>
    <w:rsid w:val="00AD2D21"/>
    <w:rsid w:val="00AE0504"/>
    <w:rsid w:val="00AE0606"/>
    <w:rsid w:val="00AF0262"/>
    <w:rsid w:val="00B113E4"/>
    <w:rsid w:val="00B121A3"/>
    <w:rsid w:val="00BB5D4D"/>
    <w:rsid w:val="00BE7832"/>
    <w:rsid w:val="00BF6622"/>
    <w:rsid w:val="00C0304A"/>
    <w:rsid w:val="00C33FCB"/>
    <w:rsid w:val="00C37464"/>
    <w:rsid w:val="00C459E0"/>
    <w:rsid w:val="00C55274"/>
    <w:rsid w:val="00C71B9D"/>
    <w:rsid w:val="00C743B6"/>
    <w:rsid w:val="00CB32A5"/>
    <w:rsid w:val="00D066C9"/>
    <w:rsid w:val="00D06912"/>
    <w:rsid w:val="00DA132A"/>
    <w:rsid w:val="00DA2748"/>
    <w:rsid w:val="00DD0959"/>
    <w:rsid w:val="00DD4218"/>
    <w:rsid w:val="00DF75E2"/>
    <w:rsid w:val="00E40DD4"/>
    <w:rsid w:val="00E45EA1"/>
    <w:rsid w:val="00E96E25"/>
    <w:rsid w:val="00EC4346"/>
    <w:rsid w:val="00EC6579"/>
    <w:rsid w:val="00ED0559"/>
    <w:rsid w:val="00ED4413"/>
    <w:rsid w:val="00EF2E13"/>
    <w:rsid w:val="00EF75E6"/>
    <w:rsid w:val="00EF7BDD"/>
    <w:rsid w:val="00F32D6A"/>
    <w:rsid w:val="00F60467"/>
    <w:rsid w:val="00F72926"/>
    <w:rsid w:val="00F84B26"/>
    <w:rsid w:val="00F85522"/>
    <w:rsid w:val="00F8574A"/>
    <w:rsid w:val="00F9603A"/>
    <w:rsid w:val="00FA1777"/>
    <w:rsid w:val="00FB35D5"/>
    <w:rsid w:val="00FB3B53"/>
    <w:rsid w:val="00FB40BC"/>
    <w:rsid w:val="00FB480F"/>
    <w:rsid w:val="00FB6EB2"/>
    <w:rsid w:val="00FB756C"/>
    <w:rsid w:val="2FA94B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567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521F1A"/>
    <w:pPr>
      <w:keepNext/>
      <w:keepLines/>
      <w:spacing w:before="240" w:after="0" w:line="360" w:lineRule="auto"/>
      <w:outlineLvl w:val="0"/>
    </w:pPr>
    <w:rPr>
      <w:rFonts w:ascii="Arial" w:hAnsi="Arial" w:eastAsiaTheme="majorEastAsia" w:cstheme="majorBidi"/>
      <w:b/>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A64AF9"/>
    <w:rPr>
      <w:color w:val="0563C1" w:themeColor="hyperlink"/>
      <w:u w:val="single"/>
    </w:rPr>
  </w:style>
  <w:style w:type="character" w:styleId="UnresolvedMention">
    <w:name w:val="Unresolved Mention"/>
    <w:basedOn w:val="DefaultParagraphFont"/>
    <w:uiPriority w:val="99"/>
    <w:semiHidden/>
    <w:unhideWhenUsed/>
    <w:rsid w:val="00A64AF9"/>
    <w:rPr>
      <w:color w:val="605E5C"/>
      <w:shd w:val="clear" w:color="auto" w:fill="E1DFDD"/>
    </w:rPr>
  </w:style>
  <w:style w:type="paragraph" w:styleId="NormalWeb">
    <w:name w:val="Normal (Web)"/>
    <w:basedOn w:val="Normal"/>
    <w:uiPriority w:val="99"/>
    <w:unhideWhenUsed/>
    <w:rsid w:val="00EF75E6"/>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paragraph" w:styleId="Header">
    <w:name w:val="header"/>
    <w:basedOn w:val="Normal"/>
    <w:link w:val="HeaderChar"/>
    <w:uiPriority w:val="99"/>
    <w:unhideWhenUsed/>
    <w:rsid w:val="00950D29"/>
    <w:pPr>
      <w:tabs>
        <w:tab w:val="center" w:pos="4513"/>
        <w:tab w:val="right" w:pos="9026"/>
      </w:tabs>
      <w:spacing w:after="0" w:line="240" w:lineRule="auto"/>
    </w:pPr>
  </w:style>
  <w:style w:type="character" w:styleId="HeaderChar" w:customStyle="1">
    <w:name w:val="Header Char"/>
    <w:basedOn w:val="DefaultParagraphFont"/>
    <w:link w:val="Header"/>
    <w:uiPriority w:val="99"/>
    <w:rsid w:val="00950D29"/>
  </w:style>
  <w:style w:type="paragraph" w:styleId="Footer">
    <w:name w:val="footer"/>
    <w:basedOn w:val="Normal"/>
    <w:link w:val="FooterChar"/>
    <w:uiPriority w:val="99"/>
    <w:unhideWhenUsed/>
    <w:rsid w:val="00950D29"/>
    <w:pPr>
      <w:tabs>
        <w:tab w:val="center" w:pos="4513"/>
        <w:tab w:val="right" w:pos="9026"/>
      </w:tabs>
      <w:spacing w:after="0" w:line="240" w:lineRule="auto"/>
    </w:pPr>
  </w:style>
  <w:style w:type="character" w:styleId="FooterChar" w:customStyle="1">
    <w:name w:val="Footer Char"/>
    <w:basedOn w:val="DefaultParagraphFont"/>
    <w:link w:val="Footer"/>
    <w:uiPriority w:val="99"/>
    <w:rsid w:val="00950D29"/>
  </w:style>
  <w:style w:type="character" w:styleId="CommentReference">
    <w:name w:val="annotation reference"/>
    <w:basedOn w:val="DefaultParagraphFont"/>
    <w:uiPriority w:val="99"/>
    <w:semiHidden/>
    <w:unhideWhenUsed/>
    <w:rsid w:val="00521F1A"/>
    <w:rPr>
      <w:sz w:val="16"/>
      <w:szCs w:val="16"/>
    </w:rPr>
  </w:style>
  <w:style w:type="paragraph" w:styleId="CommentText">
    <w:name w:val="annotation text"/>
    <w:basedOn w:val="Normal"/>
    <w:link w:val="CommentTextChar"/>
    <w:uiPriority w:val="99"/>
    <w:unhideWhenUsed/>
    <w:rsid w:val="00521F1A"/>
    <w:pPr>
      <w:spacing w:line="240" w:lineRule="auto"/>
    </w:pPr>
    <w:rPr>
      <w:sz w:val="20"/>
      <w:szCs w:val="20"/>
    </w:rPr>
  </w:style>
  <w:style w:type="character" w:styleId="CommentTextChar" w:customStyle="1">
    <w:name w:val="Comment Text Char"/>
    <w:basedOn w:val="DefaultParagraphFont"/>
    <w:link w:val="CommentText"/>
    <w:uiPriority w:val="99"/>
    <w:rsid w:val="00521F1A"/>
    <w:rPr>
      <w:sz w:val="20"/>
      <w:szCs w:val="20"/>
    </w:rPr>
  </w:style>
  <w:style w:type="paragraph" w:styleId="CommentSubject">
    <w:name w:val="annotation subject"/>
    <w:basedOn w:val="CommentText"/>
    <w:next w:val="CommentText"/>
    <w:link w:val="CommentSubjectChar"/>
    <w:uiPriority w:val="99"/>
    <w:semiHidden/>
    <w:unhideWhenUsed/>
    <w:rsid w:val="00521F1A"/>
    <w:rPr>
      <w:b/>
      <w:bCs/>
    </w:rPr>
  </w:style>
  <w:style w:type="character" w:styleId="CommentSubjectChar" w:customStyle="1">
    <w:name w:val="Comment Subject Char"/>
    <w:basedOn w:val="CommentTextChar"/>
    <w:link w:val="CommentSubject"/>
    <w:uiPriority w:val="99"/>
    <w:semiHidden/>
    <w:rsid w:val="00521F1A"/>
    <w:rPr>
      <w:b/>
      <w:bCs/>
      <w:sz w:val="20"/>
      <w:szCs w:val="20"/>
    </w:rPr>
  </w:style>
  <w:style w:type="character" w:styleId="Heading1Char" w:customStyle="1">
    <w:name w:val="Heading 1 Char"/>
    <w:basedOn w:val="DefaultParagraphFont"/>
    <w:link w:val="Heading1"/>
    <w:uiPriority w:val="9"/>
    <w:rsid w:val="00521F1A"/>
    <w:rPr>
      <w:rFonts w:ascii="Arial" w:hAnsi="Arial" w:eastAsiaTheme="majorEastAsia" w:cstheme="majorBidi"/>
      <w:b/>
      <w:sz w:val="28"/>
      <w:szCs w:val="32"/>
    </w:rPr>
  </w:style>
  <w:style w:type="paragraph" w:styleId="BalloonText">
    <w:name w:val="Balloon Text"/>
    <w:basedOn w:val="Normal"/>
    <w:link w:val="BalloonTextChar"/>
    <w:uiPriority w:val="99"/>
    <w:semiHidden/>
    <w:unhideWhenUsed/>
    <w:rsid w:val="00FA1777"/>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FA1777"/>
    <w:rPr>
      <w:rFonts w:ascii="Segoe UI" w:hAnsi="Segoe UI" w:cs="Segoe UI"/>
      <w:sz w:val="18"/>
      <w:szCs w:val="18"/>
    </w:rPr>
  </w:style>
  <w:style w:type="paragraph" w:styleId="ListParagraph">
    <w:name w:val="List Paragraph"/>
    <w:basedOn w:val="Normal"/>
    <w:uiPriority w:val="34"/>
    <w:qFormat/>
    <w:rsid w:val="00220468"/>
    <w:pPr>
      <w:ind w:left="720"/>
      <w:contextualSpacing/>
    </w:pPr>
  </w:style>
  <w:style w:type="paragraph" w:styleId="NoSpacing">
    <w:name w:val="No Spacing"/>
    <w:uiPriority w:val="1"/>
    <w:qFormat/>
    <w:rsid w:val="00E40DD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glossaryDocument" Target="glossary/document.xml" Id="Rbb24cff224ef423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1a6a5ea-188c-43c6-b273-891a4363002c}"/>
      </w:docPartPr>
      <w:docPartBody>
        <w:p w14:paraId="2FA94B6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tarik chowdhury</lastModifiedBy>
  <revision>2</revision>
  <dcterms:created xsi:type="dcterms:W3CDTF">2024-01-21T19:20:00.0000000Z</dcterms:created>
  <dcterms:modified xsi:type="dcterms:W3CDTF">2024-01-30T15:21:00.7717701Z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ActionId">
    <vt:lpwstr>4700da4b-d428-4c42-9750-65fa316c744c</vt:lpwstr>
  </property>
  <property fmtid="{D5CDD505-2E9C-101B-9397-08002B2CF9AE}" pid="3" name="MSIP_Label_3741da7a-79c1-417c-b408-16c0bfe99fca_ContentBits">
    <vt:lpwstr>0</vt:lpwstr>
  </property>
  <property fmtid="{D5CDD505-2E9C-101B-9397-08002B2CF9AE}" pid="4" name="MSIP_Label_3741da7a-79c1-417c-b408-16c0bfe99fca_Enabled">
    <vt:lpwstr>true</vt:lpwstr>
  </property>
  <property fmtid="{D5CDD505-2E9C-101B-9397-08002B2CF9AE}" pid="5" name="MSIP_Label_3741da7a-79c1-417c-b408-16c0bfe99fca_Method">
    <vt:lpwstr>Standard</vt:lpwstr>
  </property>
  <property fmtid="{D5CDD505-2E9C-101B-9397-08002B2CF9AE}" pid="6" name="MSIP_Label_3741da7a-79c1-417c-b408-16c0bfe99fca_Name">
    <vt:lpwstr>Internal Only - Amber</vt:lpwstr>
  </property>
  <property fmtid="{D5CDD505-2E9C-101B-9397-08002B2CF9AE}" pid="7" name="MSIP_Label_3741da7a-79c1-417c-b408-16c0bfe99fca_SetDate">
    <vt:lpwstr>2024-01-21T10:15:44Z</vt:lpwstr>
  </property>
  <property fmtid="{D5CDD505-2E9C-101B-9397-08002B2CF9AE}" pid="8" name="MSIP_Label_3741da7a-79c1-417c-b408-16c0bfe99fca_SiteId">
    <vt:lpwstr>1e355c04-e0a4-42ed-8e2d-7351591f0ef1</vt:lpwstr>
  </property>
</Properties>
</file>