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B6FE8" w14:textId="77777777" w:rsidR="00B77573" w:rsidRDefault="00E33173">
      <w:pPr>
        <w:spacing w:before="200"/>
        <w:ind w:firstLine="720"/>
        <w:jc w:val="center"/>
        <w:rPr>
          <w:rFonts w:cs="Arial"/>
          <w:b/>
          <w:sz w:val="22"/>
          <w:szCs w:val="22"/>
        </w:rPr>
      </w:pPr>
      <w:r>
        <w:rPr>
          <w:rFonts w:cs="Arial"/>
          <w:b/>
          <w:sz w:val="22"/>
          <w:szCs w:val="22"/>
        </w:rPr>
        <w:t>PG1 - FULL RESEARCH PROPOSAL</w:t>
      </w:r>
    </w:p>
    <w:p w14:paraId="67A10B1E" w14:textId="77777777" w:rsidR="00B77573" w:rsidRDefault="00B77573">
      <w:pPr>
        <w:rPr>
          <w:rFonts w:cs="Arial"/>
          <w:b/>
          <w:sz w:val="22"/>
          <w:szCs w:val="22"/>
        </w:rPr>
      </w:pPr>
    </w:p>
    <w:tbl>
      <w:tblPr>
        <w:tblStyle w:val="af4"/>
        <w:tblW w:w="9776" w:type="dxa"/>
        <w:tblLook w:val="04A0" w:firstRow="1" w:lastRow="0" w:firstColumn="1" w:lastColumn="0" w:noHBand="0" w:noVBand="1"/>
      </w:tblPr>
      <w:tblGrid>
        <w:gridCol w:w="9776"/>
      </w:tblGrid>
      <w:tr w:rsidR="00B77573" w14:paraId="7FC84945" w14:textId="77777777">
        <w:tc>
          <w:tcPr>
            <w:tcW w:w="9776" w:type="dxa"/>
          </w:tcPr>
          <w:p w14:paraId="2834770F" w14:textId="77777777" w:rsidR="00B77573" w:rsidRDefault="00E3317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full-time students and </w:t>
            </w:r>
            <w:r>
              <w:rPr>
                <w:rFonts w:cs="Arial"/>
                <w:b/>
                <w:sz w:val="22"/>
                <w:szCs w:val="22"/>
              </w:rPr>
              <w:t xml:space="preserve">SIX </w:t>
            </w:r>
            <w:r>
              <w:rPr>
                <w:rFonts w:cs="Arial"/>
                <w:sz w:val="22"/>
                <w:szCs w:val="22"/>
              </w:rPr>
              <w:t xml:space="preserve">months for part time students, after the commencement of the research degree or Part Two. </w:t>
            </w:r>
            <w:r>
              <w:rPr>
                <w:rFonts w:cs="Arial"/>
                <w:bCs/>
                <w:sz w:val="22"/>
                <w:szCs w:val="22"/>
              </w:rPr>
              <w:t xml:space="preserve">Return the completed form to the </w:t>
            </w:r>
            <w:r>
              <w:rPr>
                <w:rFonts w:cs="Arial"/>
                <w:b/>
                <w:bCs/>
                <w:sz w:val="22"/>
                <w:szCs w:val="22"/>
              </w:rPr>
              <w:t xml:space="preserve">Academic Office </w:t>
            </w:r>
            <w:hyperlink r:id="rId12" w:history="1">
              <w:r w:rsidR="00B77573">
                <w:rPr>
                  <w:rStyle w:val="af1"/>
                  <w:rFonts w:cs="Arial"/>
                  <w:sz w:val="22"/>
                  <w:szCs w:val="22"/>
                </w:rPr>
                <w:t>pgresearch@uwtsd.ac.uk</w:t>
              </w:r>
            </w:hyperlink>
            <w:r>
              <w:rPr>
                <w:rFonts w:cs="Arial"/>
                <w:b/>
                <w:bCs/>
                <w:sz w:val="22"/>
                <w:szCs w:val="22"/>
              </w:rPr>
              <w:t xml:space="preserve">. </w:t>
            </w:r>
          </w:p>
        </w:tc>
      </w:tr>
    </w:tbl>
    <w:p w14:paraId="41AFDF91" w14:textId="77777777" w:rsidR="00B77573" w:rsidRDefault="00B77573">
      <w:pPr>
        <w:rPr>
          <w:rFonts w:cs="Arial"/>
          <w:b/>
          <w:sz w:val="22"/>
          <w:szCs w:val="22"/>
        </w:rPr>
      </w:pPr>
    </w:p>
    <w:p w14:paraId="13208F20" w14:textId="77777777" w:rsidR="00B77573" w:rsidRDefault="00E33173">
      <w:pPr>
        <w:spacing w:before="240"/>
        <w:rPr>
          <w:rFonts w:cs="Arial"/>
          <w:b/>
          <w:sz w:val="22"/>
          <w:szCs w:val="22"/>
        </w:rPr>
      </w:pPr>
      <w:r>
        <w:rPr>
          <w:rFonts w:cs="Arial"/>
          <w:b/>
          <w:sz w:val="22"/>
          <w:szCs w:val="22"/>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55"/>
        <w:gridCol w:w="2056"/>
        <w:gridCol w:w="2835"/>
        <w:gridCol w:w="2835"/>
      </w:tblGrid>
      <w:tr w:rsidR="00B77573" w14:paraId="0707E424" w14:textId="77777777" w:rsidTr="7930396C">
        <w:tc>
          <w:tcPr>
            <w:tcW w:w="4111" w:type="dxa"/>
            <w:gridSpan w:val="2"/>
            <w:shd w:val="clear" w:color="auto" w:fill="F2F2F2" w:themeFill="background1" w:themeFillShade="F2"/>
          </w:tcPr>
          <w:p w14:paraId="631F831C" w14:textId="77777777" w:rsidR="00B77573" w:rsidRDefault="00E33173">
            <w:pPr>
              <w:tabs>
                <w:tab w:val="center" w:pos="2202"/>
              </w:tabs>
              <w:rPr>
                <w:rFonts w:cs="Arial"/>
                <w:sz w:val="22"/>
                <w:szCs w:val="22"/>
              </w:rPr>
            </w:pPr>
            <w:r>
              <w:rPr>
                <w:rFonts w:cs="Arial"/>
                <w:sz w:val="22"/>
                <w:szCs w:val="22"/>
              </w:rPr>
              <w:t>Student Family / Surname:</w:t>
            </w:r>
          </w:p>
          <w:p w14:paraId="4AF5A3C3" w14:textId="77777777" w:rsidR="00B77573" w:rsidRDefault="00B77573">
            <w:pPr>
              <w:rPr>
                <w:rFonts w:cs="Arial"/>
                <w:sz w:val="22"/>
                <w:szCs w:val="22"/>
              </w:rPr>
            </w:pPr>
          </w:p>
        </w:tc>
        <w:tc>
          <w:tcPr>
            <w:tcW w:w="5670" w:type="dxa"/>
            <w:gridSpan w:val="2"/>
            <w:shd w:val="clear" w:color="auto" w:fill="auto"/>
          </w:tcPr>
          <w:p w14:paraId="4C983A78" w14:textId="06DDA760" w:rsidR="00B77573" w:rsidRDefault="006221BF" w:rsidP="7930396C">
            <w:pPr>
              <w:rPr>
                <w:rFonts w:cs="Arial"/>
                <w:sz w:val="22"/>
                <w:szCs w:val="22"/>
                <w:lang w:val="en-US" w:eastAsia="zh-Hans"/>
              </w:rPr>
            </w:pPr>
            <w:r>
              <w:rPr>
                <w:rFonts w:cs="Arial"/>
                <w:sz w:val="22"/>
                <w:szCs w:val="22"/>
                <w:lang w:val="en-US" w:eastAsia="zh-Hans"/>
              </w:rPr>
              <w:t>Zhou</w:t>
            </w:r>
          </w:p>
        </w:tc>
      </w:tr>
      <w:tr w:rsidR="00B77573" w14:paraId="75A0E515" w14:textId="77777777" w:rsidTr="7930396C">
        <w:tc>
          <w:tcPr>
            <w:tcW w:w="4111" w:type="dxa"/>
            <w:gridSpan w:val="2"/>
            <w:shd w:val="clear" w:color="auto" w:fill="F2F2F2" w:themeFill="background1" w:themeFillShade="F2"/>
          </w:tcPr>
          <w:p w14:paraId="54C7E4AF" w14:textId="77777777" w:rsidR="00B77573" w:rsidRDefault="00E33173">
            <w:pPr>
              <w:rPr>
                <w:rFonts w:cs="Arial"/>
                <w:sz w:val="22"/>
                <w:szCs w:val="22"/>
              </w:rPr>
            </w:pPr>
            <w:r>
              <w:rPr>
                <w:rFonts w:cs="Arial"/>
                <w:sz w:val="22"/>
                <w:szCs w:val="22"/>
              </w:rPr>
              <w:t>Student Given / First name:</w:t>
            </w:r>
          </w:p>
          <w:p w14:paraId="139D02D7" w14:textId="77777777" w:rsidR="00B77573" w:rsidRDefault="00B77573">
            <w:pPr>
              <w:rPr>
                <w:rFonts w:cs="Arial"/>
                <w:sz w:val="22"/>
                <w:szCs w:val="22"/>
              </w:rPr>
            </w:pPr>
          </w:p>
        </w:tc>
        <w:tc>
          <w:tcPr>
            <w:tcW w:w="5670" w:type="dxa"/>
            <w:gridSpan w:val="2"/>
            <w:shd w:val="clear" w:color="auto" w:fill="auto"/>
          </w:tcPr>
          <w:p w14:paraId="0982AFDA" w14:textId="492EC4C6" w:rsidR="00B77573" w:rsidRDefault="006221BF" w:rsidP="7930396C">
            <w:pPr>
              <w:rPr>
                <w:rFonts w:cs="Arial"/>
                <w:sz w:val="22"/>
                <w:szCs w:val="22"/>
                <w:lang w:val="en-US" w:eastAsia="zh-Hans"/>
              </w:rPr>
            </w:pPr>
            <w:r>
              <w:rPr>
                <w:rFonts w:cs="Arial"/>
                <w:sz w:val="22"/>
                <w:szCs w:val="22"/>
                <w:lang w:val="en-US" w:eastAsia="zh-Hans"/>
              </w:rPr>
              <w:t>Tong</w:t>
            </w:r>
          </w:p>
        </w:tc>
      </w:tr>
      <w:tr w:rsidR="00B77573" w14:paraId="3BE87A21" w14:textId="77777777" w:rsidTr="7930396C">
        <w:tc>
          <w:tcPr>
            <w:tcW w:w="4111" w:type="dxa"/>
            <w:gridSpan w:val="2"/>
            <w:shd w:val="clear" w:color="auto" w:fill="F2F2F2" w:themeFill="background1" w:themeFillShade="F2"/>
          </w:tcPr>
          <w:p w14:paraId="38813AE2" w14:textId="77777777" w:rsidR="00B77573" w:rsidRDefault="00E33173">
            <w:pPr>
              <w:rPr>
                <w:rFonts w:cs="Arial"/>
                <w:sz w:val="22"/>
                <w:szCs w:val="22"/>
              </w:rPr>
            </w:pPr>
            <w:r>
              <w:rPr>
                <w:rFonts w:cs="Arial"/>
                <w:sz w:val="22"/>
                <w:szCs w:val="22"/>
              </w:rPr>
              <w:t>Student Number</w:t>
            </w:r>
          </w:p>
          <w:p w14:paraId="50BCCB4A" w14:textId="77777777" w:rsidR="00B77573" w:rsidRDefault="00B77573">
            <w:pPr>
              <w:tabs>
                <w:tab w:val="center" w:pos="2202"/>
              </w:tabs>
              <w:rPr>
                <w:rFonts w:cs="Arial"/>
                <w:sz w:val="22"/>
                <w:szCs w:val="22"/>
              </w:rPr>
            </w:pPr>
          </w:p>
        </w:tc>
        <w:tc>
          <w:tcPr>
            <w:tcW w:w="5670" w:type="dxa"/>
            <w:gridSpan w:val="2"/>
            <w:shd w:val="clear" w:color="auto" w:fill="auto"/>
          </w:tcPr>
          <w:p w14:paraId="75CFB1E4" w14:textId="3528A198" w:rsidR="00B77573" w:rsidRDefault="006221BF">
            <w:pPr>
              <w:rPr>
                <w:rFonts w:cs="Arial"/>
                <w:sz w:val="22"/>
                <w:szCs w:val="22"/>
              </w:rPr>
            </w:pPr>
            <w:r>
              <w:rPr>
                <w:rFonts w:cs="Arial"/>
                <w:sz w:val="22"/>
                <w:szCs w:val="22"/>
              </w:rPr>
              <w:t>2406057</w:t>
            </w:r>
          </w:p>
        </w:tc>
      </w:tr>
      <w:tr w:rsidR="00B77573" w14:paraId="38B50353" w14:textId="77777777" w:rsidTr="7930396C">
        <w:trPr>
          <w:trHeight w:val="413"/>
        </w:trPr>
        <w:tc>
          <w:tcPr>
            <w:tcW w:w="4111" w:type="dxa"/>
            <w:gridSpan w:val="2"/>
            <w:shd w:val="clear" w:color="auto" w:fill="F2F2F2" w:themeFill="background1" w:themeFillShade="F2"/>
          </w:tcPr>
          <w:p w14:paraId="60A21908" w14:textId="77777777" w:rsidR="00B77573" w:rsidRDefault="00E33173">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Institute</w:t>
            </w:r>
          </w:p>
        </w:tc>
        <w:tc>
          <w:tcPr>
            <w:tcW w:w="5670" w:type="dxa"/>
            <w:gridSpan w:val="2"/>
            <w:shd w:val="clear" w:color="auto" w:fill="auto"/>
          </w:tcPr>
          <w:p w14:paraId="45A727F7" w14:textId="17AC6EB7" w:rsidR="00B77573" w:rsidRPr="006221BF" w:rsidRDefault="00773704">
            <w:pPr>
              <w:rPr>
                <w:rFonts w:cs="Arial"/>
                <w:sz w:val="22"/>
                <w:szCs w:val="22"/>
                <w:lang w:val="en-US" w:eastAsia="zh-CN"/>
              </w:rPr>
            </w:pPr>
            <w:r>
              <w:rPr>
                <w:rFonts w:cs="Arial"/>
                <w:sz w:val="22"/>
                <w:szCs w:val="22"/>
                <w:lang w:val="en-US" w:eastAsia="zh-Hans"/>
              </w:rPr>
              <w:t>WISA</w:t>
            </w:r>
          </w:p>
        </w:tc>
      </w:tr>
      <w:tr w:rsidR="00B77573" w14:paraId="61E08842" w14:textId="77777777" w:rsidTr="7930396C">
        <w:trPr>
          <w:trHeight w:val="413"/>
        </w:trPr>
        <w:tc>
          <w:tcPr>
            <w:tcW w:w="4111" w:type="dxa"/>
            <w:gridSpan w:val="2"/>
            <w:shd w:val="clear" w:color="auto" w:fill="F2F2F2" w:themeFill="background1" w:themeFillShade="F2"/>
          </w:tcPr>
          <w:p w14:paraId="134D63C4" w14:textId="77777777" w:rsidR="00B77573" w:rsidRDefault="00E33173">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Partner Institute (if appropriate)</w:t>
            </w:r>
          </w:p>
        </w:tc>
        <w:tc>
          <w:tcPr>
            <w:tcW w:w="5670" w:type="dxa"/>
            <w:gridSpan w:val="2"/>
            <w:shd w:val="clear" w:color="auto" w:fill="auto"/>
          </w:tcPr>
          <w:p w14:paraId="1AF91D2A" w14:textId="77777777" w:rsidR="00B77573" w:rsidRDefault="00B77573">
            <w:pPr>
              <w:rPr>
                <w:rFonts w:cs="Arial"/>
                <w:sz w:val="22"/>
                <w:szCs w:val="22"/>
              </w:rPr>
            </w:pPr>
          </w:p>
        </w:tc>
      </w:tr>
      <w:tr w:rsidR="00B77573" w14:paraId="567B8265" w14:textId="77777777" w:rsidTr="7930396C">
        <w:tc>
          <w:tcPr>
            <w:tcW w:w="2055" w:type="dxa"/>
            <w:shd w:val="clear" w:color="auto" w:fill="F2F2F2" w:themeFill="background1" w:themeFillShade="F2"/>
          </w:tcPr>
          <w:p w14:paraId="7DD8280F" w14:textId="77777777" w:rsidR="00B77573" w:rsidRDefault="00E33173">
            <w:pPr>
              <w:rPr>
                <w:rFonts w:cs="Arial"/>
                <w:sz w:val="22"/>
                <w:szCs w:val="22"/>
              </w:rPr>
            </w:pPr>
            <w:r>
              <w:rPr>
                <w:rFonts w:cs="Arial"/>
                <w:sz w:val="22"/>
                <w:szCs w:val="22"/>
              </w:rPr>
              <w:t>Start Date</w:t>
            </w:r>
          </w:p>
        </w:tc>
        <w:tc>
          <w:tcPr>
            <w:tcW w:w="2056" w:type="dxa"/>
            <w:shd w:val="clear" w:color="auto" w:fill="FFFFFF" w:themeFill="background1"/>
          </w:tcPr>
          <w:p w14:paraId="6885D0B7" w14:textId="77830DCB" w:rsidR="00B77573" w:rsidRPr="006221BF" w:rsidRDefault="00773704">
            <w:pPr>
              <w:rPr>
                <w:rFonts w:cs="Arial"/>
                <w:sz w:val="22"/>
                <w:szCs w:val="22"/>
                <w:lang w:val="en-US" w:eastAsia="zh-CN"/>
              </w:rPr>
            </w:pPr>
            <w:r>
              <w:rPr>
                <w:rFonts w:cs="Arial"/>
                <w:sz w:val="22"/>
                <w:szCs w:val="22"/>
              </w:rPr>
              <w:t>09.</w:t>
            </w:r>
            <w:r w:rsidR="006221BF">
              <w:rPr>
                <w:rFonts w:cs="Arial"/>
                <w:sz w:val="22"/>
                <w:szCs w:val="22"/>
              </w:rPr>
              <w:t>2024</w:t>
            </w:r>
          </w:p>
        </w:tc>
        <w:tc>
          <w:tcPr>
            <w:tcW w:w="2835" w:type="dxa"/>
            <w:shd w:val="clear" w:color="auto" w:fill="F2F2F2" w:themeFill="background1" w:themeFillShade="F2"/>
          </w:tcPr>
          <w:p w14:paraId="70A4F3B0" w14:textId="332A9FD9" w:rsidR="00B77573" w:rsidRDefault="00773704">
            <w:pPr>
              <w:rPr>
                <w:rFonts w:cs="Arial"/>
                <w:sz w:val="22"/>
                <w:szCs w:val="22"/>
              </w:rPr>
            </w:pPr>
            <w:r>
              <w:rPr>
                <w:rFonts w:cs="Arial"/>
                <w:sz w:val="22"/>
                <w:szCs w:val="22"/>
              </w:rPr>
              <w:t>End Date</w:t>
            </w:r>
          </w:p>
        </w:tc>
        <w:tc>
          <w:tcPr>
            <w:tcW w:w="2835" w:type="dxa"/>
            <w:shd w:val="clear" w:color="auto" w:fill="auto"/>
          </w:tcPr>
          <w:p w14:paraId="0325A6C5" w14:textId="54328BDD" w:rsidR="00B77573" w:rsidRPr="00CE0D5D" w:rsidRDefault="00773704">
            <w:pPr>
              <w:rPr>
                <w:rFonts w:cs="Arial"/>
                <w:sz w:val="22"/>
                <w:szCs w:val="22"/>
                <w:lang w:val="en-US" w:eastAsia="zh-CN"/>
              </w:rPr>
            </w:pPr>
            <w:r>
              <w:rPr>
                <w:rFonts w:cs="Arial"/>
                <w:sz w:val="22"/>
                <w:szCs w:val="22"/>
              </w:rPr>
              <w:t>09.2027</w:t>
            </w:r>
          </w:p>
        </w:tc>
      </w:tr>
      <w:tr w:rsidR="00B77573" w14:paraId="251E083D" w14:textId="77777777" w:rsidTr="7930396C">
        <w:tc>
          <w:tcPr>
            <w:tcW w:w="4111" w:type="dxa"/>
            <w:gridSpan w:val="2"/>
            <w:shd w:val="clear" w:color="auto" w:fill="F2F2F2" w:themeFill="background1" w:themeFillShade="F2"/>
          </w:tcPr>
          <w:p w14:paraId="5B464AB0" w14:textId="77777777" w:rsidR="00B77573" w:rsidRDefault="00E33173">
            <w:pPr>
              <w:rPr>
                <w:rFonts w:cs="Arial"/>
                <w:sz w:val="22"/>
                <w:szCs w:val="22"/>
              </w:rPr>
            </w:pPr>
            <w:r>
              <w:rPr>
                <w:rFonts w:cs="Arial"/>
                <w:sz w:val="22"/>
                <w:szCs w:val="22"/>
              </w:rPr>
              <w:t>Mode of Study</w:t>
            </w:r>
          </w:p>
          <w:p w14:paraId="32AC254B" w14:textId="77777777" w:rsidR="00B77573" w:rsidRDefault="00B77573">
            <w:pPr>
              <w:rPr>
                <w:rFonts w:cs="Arial"/>
                <w:sz w:val="22"/>
                <w:szCs w:val="22"/>
              </w:rPr>
            </w:pPr>
          </w:p>
        </w:tc>
        <w:tc>
          <w:tcPr>
            <w:tcW w:w="2835" w:type="dxa"/>
            <w:shd w:val="clear" w:color="auto" w:fill="auto"/>
          </w:tcPr>
          <w:p w14:paraId="111F828B" w14:textId="77777777" w:rsidR="00B77573" w:rsidRDefault="00E33173">
            <w:pPr>
              <w:rPr>
                <w:rFonts w:cs="Arial"/>
                <w:sz w:val="22"/>
                <w:szCs w:val="22"/>
              </w:rPr>
            </w:pPr>
            <w:r>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Content>
                <w:r>
                  <w:rPr>
                    <w:rFonts w:ascii="MS Gothic" w:eastAsia="MS Gothic" w:hAnsi="MS Gothic" w:cs="Arial"/>
                    <w:sz w:val="22"/>
                    <w:szCs w:val="22"/>
                  </w:rPr>
                  <w:t>☐</w:t>
                </w:r>
              </w:sdtContent>
            </w:sdt>
          </w:p>
        </w:tc>
        <w:tc>
          <w:tcPr>
            <w:tcW w:w="2835" w:type="dxa"/>
            <w:shd w:val="clear" w:color="auto" w:fill="auto"/>
          </w:tcPr>
          <w:p w14:paraId="00DFCF3D" w14:textId="66D3C6C9" w:rsidR="00B77573" w:rsidRDefault="00E33173">
            <w:pPr>
              <w:rPr>
                <w:rFonts w:cs="Arial"/>
                <w:sz w:val="22"/>
                <w:szCs w:val="22"/>
              </w:rPr>
            </w:pPr>
            <w:r>
              <w:rPr>
                <w:rFonts w:cs="Arial"/>
                <w:sz w:val="22"/>
                <w:szCs w:val="22"/>
              </w:rPr>
              <w:t xml:space="preserve">Full time   </w:t>
            </w:r>
            <w:sdt>
              <w:sdtPr>
                <w:rPr>
                  <w:rFonts w:cs="Arial"/>
                  <w:sz w:val="22"/>
                  <w:szCs w:val="22"/>
                </w:rPr>
                <w:id w:val="324639206"/>
                <w14:checkbox>
                  <w14:checked w14:val="1"/>
                  <w14:checkedState w14:val="2612" w14:font="MS Gothic"/>
                  <w14:uncheckedState w14:val="2610" w14:font="MS Gothic"/>
                </w14:checkbox>
              </w:sdtPr>
              <w:sdtContent>
                <w:r w:rsidR="006221BF">
                  <w:rPr>
                    <w:rFonts w:ascii="MS Gothic" w:eastAsia="MS Gothic" w:hAnsi="MS Gothic" w:cs="Arial" w:hint="eastAsia"/>
                    <w:sz w:val="22"/>
                    <w:szCs w:val="22"/>
                  </w:rPr>
                  <w:t>☒</w:t>
                </w:r>
              </w:sdtContent>
            </w:sdt>
          </w:p>
        </w:tc>
      </w:tr>
    </w:tbl>
    <w:tbl>
      <w:tblPr>
        <w:tblStyle w:val="af4"/>
        <w:tblW w:w="9747" w:type="dxa"/>
        <w:tblLayout w:type="fixed"/>
        <w:tblLook w:val="04A0" w:firstRow="1" w:lastRow="0" w:firstColumn="1" w:lastColumn="0" w:noHBand="0" w:noVBand="1"/>
      </w:tblPr>
      <w:tblGrid>
        <w:gridCol w:w="1623"/>
        <w:gridCol w:w="1660"/>
        <w:gridCol w:w="1648"/>
        <w:gridCol w:w="1662"/>
        <w:gridCol w:w="1629"/>
        <w:gridCol w:w="1525"/>
      </w:tblGrid>
      <w:tr w:rsidR="00B77573" w:rsidRPr="00627CCF" w14:paraId="52116E2E" w14:textId="77777777" w:rsidTr="08504931">
        <w:tc>
          <w:tcPr>
            <w:tcW w:w="1623" w:type="dxa"/>
            <w:shd w:val="clear" w:color="auto" w:fill="F2F2F2" w:themeFill="background1" w:themeFillShade="F2"/>
          </w:tcPr>
          <w:p w14:paraId="0C2EE508" w14:textId="77777777" w:rsidR="00B77573" w:rsidRDefault="00E33173">
            <w:pPr>
              <w:rPr>
                <w:rFonts w:cs="Arial"/>
                <w:sz w:val="22"/>
                <w:szCs w:val="22"/>
              </w:rPr>
            </w:pPr>
            <w:r>
              <w:rPr>
                <w:rFonts w:cs="Arial"/>
                <w:sz w:val="22"/>
                <w:szCs w:val="22"/>
              </w:rPr>
              <w:t>PhD</w:t>
            </w:r>
          </w:p>
          <w:p w14:paraId="7E150CDA" w14:textId="77777777" w:rsidR="00B77573" w:rsidRDefault="00E33173">
            <w:pPr>
              <w:rPr>
                <w:rFonts w:cs="Arial"/>
                <w:sz w:val="22"/>
                <w:szCs w:val="22"/>
              </w:rPr>
            </w:pPr>
            <w:r>
              <w:rPr>
                <w:rFonts w:cs="Arial"/>
                <w:sz w:val="22"/>
                <w:szCs w:val="22"/>
              </w:rPr>
              <w:t>by Research</w:t>
            </w:r>
          </w:p>
        </w:tc>
        <w:tc>
          <w:tcPr>
            <w:tcW w:w="1660" w:type="dxa"/>
            <w:shd w:val="clear" w:color="auto" w:fill="F2F2F2" w:themeFill="background1" w:themeFillShade="F2"/>
          </w:tcPr>
          <w:p w14:paraId="089AFE73" w14:textId="77777777" w:rsidR="00B77573" w:rsidRDefault="00E33173">
            <w:pPr>
              <w:rPr>
                <w:rFonts w:cs="Arial"/>
                <w:sz w:val="22"/>
                <w:szCs w:val="22"/>
              </w:rPr>
            </w:pPr>
            <w:r>
              <w:rPr>
                <w:rFonts w:cs="Arial"/>
                <w:sz w:val="22"/>
                <w:szCs w:val="22"/>
              </w:rPr>
              <w:t xml:space="preserve">PhD </w:t>
            </w:r>
          </w:p>
          <w:p w14:paraId="3D202538" w14:textId="77777777" w:rsidR="00B77573" w:rsidRDefault="00E33173">
            <w:pPr>
              <w:rPr>
                <w:rFonts w:cs="Arial"/>
                <w:sz w:val="22"/>
                <w:szCs w:val="22"/>
              </w:rPr>
            </w:pPr>
            <w:r>
              <w:rPr>
                <w:rFonts w:cs="Arial"/>
                <w:sz w:val="22"/>
                <w:szCs w:val="22"/>
              </w:rPr>
              <w:t>Practice Based</w:t>
            </w:r>
          </w:p>
        </w:tc>
        <w:tc>
          <w:tcPr>
            <w:tcW w:w="1648" w:type="dxa"/>
            <w:shd w:val="clear" w:color="auto" w:fill="F2F2F2" w:themeFill="background1" w:themeFillShade="F2"/>
          </w:tcPr>
          <w:p w14:paraId="1540ABF7" w14:textId="77777777" w:rsidR="00B77573" w:rsidRDefault="00E33173">
            <w:pPr>
              <w:rPr>
                <w:rFonts w:cs="Arial"/>
                <w:sz w:val="22"/>
                <w:szCs w:val="22"/>
              </w:rPr>
            </w:pPr>
            <w:r>
              <w:rPr>
                <w:rFonts w:cs="Arial"/>
                <w:sz w:val="22"/>
                <w:szCs w:val="22"/>
              </w:rPr>
              <w:t xml:space="preserve">PhD by </w:t>
            </w:r>
          </w:p>
          <w:p w14:paraId="6D11D54E" w14:textId="77777777" w:rsidR="00B77573" w:rsidRDefault="00E33173">
            <w:pPr>
              <w:rPr>
                <w:rFonts w:cs="Arial"/>
                <w:sz w:val="22"/>
                <w:szCs w:val="22"/>
              </w:rPr>
            </w:pPr>
            <w:r>
              <w:rPr>
                <w:rFonts w:cs="Arial"/>
                <w:sz w:val="22"/>
                <w:szCs w:val="22"/>
              </w:rPr>
              <w:t>Published Works</w:t>
            </w:r>
          </w:p>
        </w:tc>
        <w:tc>
          <w:tcPr>
            <w:tcW w:w="1662" w:type="dxa"/>
            <w:shd w:val="clear" w:color="auto" w:fill="F2F2F2" w:themeFill="background1" w:themeFillShade="F2"/>
          </w:tcPr>
          <w:p w14:paraId="6031027A" w14:textId="77777777" w:rsidR="00B77573" w:rsidRDefault="00E33173">
            <w:pPr>
              <w:rPr>
                <w:rFonts w:cs="Arial"/>
                <w:sz w:val="22"/>
                <w:szCs w:val="22"/>
              </w:rPr>
            </w:pPr>
            <w:r>
              <w:rPr>
                <w:rFonts w:cs="Arial"/>
                <w:sz w:val="22"/>
                <w:szCs w:val="22"/>
              </w:rPr>
              <w:t>Professional Doctorate</w:t>
            </w:r>
          </w:p>
          <w:p w14:paraId="5338E6CC" w14:textId="77777777" w:rsidR="00B77573" w:rsidRDefault="00E33173">
            <w:pPr>
              <w:rPr>
                <w:rFonts w:cs="Arial"/>
                <w:sz w:val="22"/>
                <w:szCs w:val="22"/>
              </w:rPr>
            </w:pPr>
            <w:r>
              <w:rPr>
                <w:rFonts w:cs="Arial"/>
                <w:szCs w:val="22"/>
              </w:rPr>
              <w:t xml:space="preserve">(including DBA, </w:t>
            </w:r>
            <w:proofErr w:type="spellStart"/>
            <w:r>
              <w:rPr>
                <w:rFonts w:cs="Arial"/>
                <w:szCs w:val="22"/>
              </w:rPr>
              <w:t>DProf</w:t>
            </w:r>
            <w:proofErr w:type="spellEnd"/>
            <w:r>
              <w:rPr>
                <w:rFonts w:cs="Arial"/>
                <w:szCs w:val="22"/>
              </w:rPr>
              <w:t>, Ed D)</w:t>
            </w:r>
          </w:p>
        </w:tc>
        <w:tc>
          <w:tcPr>
            <w:tcW w:w="1629" w:type="dxa"/>
            <w:shd w:val="clear" w:color="auto" w:fill="F2F2F2" w:themeFill="background1" w:themeFillShade="F2"/>
          </w:tcPr>
          <w:p w14:paraId="48FB1034" w14:textId="77777777" w:rsidR="00B77573" w:rsidRDefault="00E33173">
            <w:pPr>
              <w:rPr>
                <w:rFonts w:cs="Arial"/>
                <w:sz w:val="22"/>
                <w:szCs w:val="22"/>
              </w:rPr>
            </w:pPr>
            <w:r>
              <w:rPr>
                <w:rFonts w:cs="Arial"/>
                <w:sz w:val="22"/>
                <w:szCs w:val="22"/>
              </w:rPr>
              <w:t>MPhil by Research</w:t>
            </w:r>
          </w:p>
          <w:p w14:paraId="62A96A8A" w14:textId="77777777" w:rsidR="00B77573" w:rsidRDefault="00B77573">
            <w:pPr>
              <w:rPr>
                <w:rFonts w:cs="Arial"/>
                <w:sz w:val="22"/>
                <w:szCs w:val="22"/>
              </w:rPr>
            </w:pPr>
          </w:p>
        </w:tc>
        <w:tc>
          <w:tcPr>
            <w:tcW w:w="1525" w:type="dxa"/>
            <w:shd w:val="clear" w:color="auto" w:fill="F2F2F2" w:themeFill="background1" w:themeFillShade="F2"/>
          </w:tcPr>
          <w:p w14:paraId="18690D32" w14:textId="77777777" w:rsidR="00B77573" w:rsidRDefault="00E33173">
            <w:pPr>
              <w:rPr>
                <w:rFonts w:cs="Arial"/>
                <w:sz w:val="22"/>
                <w:szCs w:val="22"/>
              </w:rPr>
            </w:pPr>
            <w:r>
              <w:rPr>
                <w:rFonts w:cs="Arial"/>
                <w:sz w:val="22"/>
                <w:szCs w:val="22"/>
              </w:rPr>
              <w:t>MPhil</w:t>
            </w:r>
          </w:p>
          <w:p w14:paraId="112C0192" w14:textId="77777777" w:rsidR="00B77573" w:rsidRDefault="00E33173">
            <w:pPr>
              <w:rPr>
                <w:rFonts w:cs="Arial"/>
                <w:sz w:val="22"/>
                <w:szCs w:val="22"/>
              </w:rPr>
            </w:pPr>
            <w:r>
              <w:rPr>
                <w:rFonts w:cs="Arial"/>
                <w:sz w:val="22"/>
                <w:szCs w:val="22"/>
              </w:rPr>
              <w:t xml:space="preserve">Practice Based </w:t>
            </w:r>
          </w:p>
          <w:p w14:paraId="6044FFAD" w14:textId="77777777" w:rsidR="00B77573" w:rsidRDefault="00B77573">
            <w:pPr>
              <w:rPr>
                <w:rFonts w:cs="Arial"/>
                <w:sz w:val="22"/>
                <w:szCs w:val="22"/>
              </w:rPr>
            </w:pPr>
          </w:p>
        </w:tc>
      </w:tr>
      <w:tr w:rsidR="00B77573" w14:paraId="7302DE43" w14:textId="77777777" w:rsidTr="08504931">
        <w:tc>
          <w:tcPr>
            <w:tcW w:w="1623" w:type="dxa"/>
          </w:tcPr>
          <w:sdt>
            <w:sdtPr>
              <w:rPr>
                <w:rFonts w:cs="Arial"/>
                <w:sz w:val="22"/>
                <w:szCs w:val="22"/>
              </w:rPr>
              <w:id w:val="746380728"/>
              <w14:checkbox>
                <w14:checked w14:val="0"/>
                <w14:checkedState w14:val="2612" w14:font="MS Gothic"/>
                <w14:uncheckedState w14:val="2610" w14:font="MS Gothic"/>
              </w14:checkbox>
            </w:sdtPr>
            <w:sdtContent>
              <w:p w14:paraId="01BCCEDB" w14:textId="34CBC472" w:rsidR="00B77573" w:rsidRDefault="4E94F672">
                <w:pPr>
                  <w:jc w:val="center"/>
                  <w:rPr>
                    <w:rFonts w:cs="Arial"/>
                    <w:sz w:val="22"/>
                    <w:szCs w:val="22"/>
                  </w:rPr>
                </w:pPr>
                <w:r w:rsidRPr="08504931">
                  <w:rPr>
                    <w:rFonts w:ascii="MS Gothic" w:eastAsia="MS Gothic" w:hAnsi="MS Gothic" w:cs="MS Gothic"/>
                    <w:sz w:val="22"/>
                    <w:szCs w:val="22"/>
                  </w:rPr>
                  <w:t>☐</w:t>
                </w:r>
              </w:p>
            </w:sdtContent>
          </w:sdt>
          <w:p w14:paraId="43584980" w14:textId="77777777" w:rsidR="00B77573" w:rsidRDefault="00B77573">
            <w:pPr>
              <w:jc w:val="center"/>
              <w:rPr>
                <w:rFonts w:cs="Arial"/>
                <w:sz w:val="22"/>
                <w:szCs w:val="22"/>
              </w:rPr>
            </w:pPr>
          </w:p>
        </w:tc>
        <w:sdt>
          <w:sdtPr>
            <w:rPr>
              <w:rFonts w:cs="Arial"/>
              <w:sz w:val="22"/>
              <w:szCs w:val="22"/>
            </w:rPr>
            <w:id w:val="1301043622"/>
            <w14:checkbox>
              <w14:checked w14:val="0"/>
              <w14:checkedState w14:val="2612" w14:font="MS Gothic"/>
              <w14:uncheckedState w14:val="2610" w14:font="MS Gothic"/>
            </w14:checkbox>
          </w:sdtPr>
          <w:sdtContent>
            <w:tc>
              <w:tcPr>
                <w:tcW w:w="1660" w:type="dxa"/>
              </w:tcPr>
              <w:p w14:paraId="2D089835" w14:textId="77777777" w:rsidR="00B77573" w:rsidRDefault="00E33173">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3DC3F887" w14:textId="77777777" w:rsidR="00B77573" w:rsidRDefault="00E33173">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2110955926"/>
            <w14:checkbox>
              <w14:checked w14:val="1"/>
              <w14:checkedState w14:val="2612" w14:font="MS Gothic"/>
              <w14:uncheckedState w14:val="2610" w14:font="MS Gothic"/>
            </w14:checkbox>
          </w:sdtPr>
          <w:sdtContent>
            <w:tc>
              <w:tcPr>
                <w:tcW w:w="1662" w:type="dxa"/>
              </w:tcPr>
              <w:p w14:paraId="222233A1" w14:textId="1043AFBB" w:rsidR="00B77573" w:rsidRDefault="554DFFE6">
                <w:pPr>
                  <w:jc w:val="center"/>
                  <w:rPr>
                    <w:rFonts w:cs="Arial"/>
                    <w:sz w:val="22"/>
                    <w:szCs w:val="22"/>
                  </w:rPr>
                </w:pPr>
                <w:r w:rsidRPr="08504931">
                  <w:rPr>
                    <w:rFonts w:ascii="MS Gothic" w:eastAsia="MS Gothic" w:hAnsi="MS Gothic" w:cs="MS Gothic"/>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15236023" w14:textId="77777777" w:rsidR="00B77573" w:rsidRDefault="00E33173">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092BDE7C" w14:textId="77777777" w:rsidR="00B77573" w:rsidRDefault="00E33173">
                <w:pPr>
                  <w:jc w:val="center"/>
                  <w:rPr>
                    <w:rFonts w:cs="Arial"/>
                    <w:sz w:val="22"/>
                    <w:szCs w:val="22"/>
                  </w:rPr>
                </w:pPr>
                <w:r>
                  <w:rPr>
                    <w:rFonts w:ascii="MS Gothic" w:eastAsia="MS Gothic" w:hAnsi="MS Gothic" w:cs="Arial"/>
                    <w:sz w:val="22"/>
                    <w:szCs w:val="22"/>
                  </w:rPr>
                  <w:t>☐</w:t>
                </w:r>
              </w:p>
            </w:tc>
          </w:sdtContent>
        </w:sdt>
      </w:tr>
      <w:tr w:rsidR="00B77573" w14:paraId="002C30E3" w14:textId="77777777" w:rsidTr="08504931">
        <w:tc>
          <w:tcPr>
            <w:tcW w:w="1623" w:type="dxa"/>
            <w:shd w:val="clear" w:color="auto" w:fill="D9D9D9" w:themeFill="background1" w:themeFillShade="D9"/>
          </w:tcPr>
          <w:p w14:paraId="5015986A" w14:textId="77777777" w:rsidR="00B77573" w:rsidRDefault="00E33173">
            <w:pPr>
              <w:jc w:val="center"/>
              <w:rPr>
                <w:rFonts w:cs="Arial"/>
                <w:sz w:val="22"/>
                <w:szCs w:val="22"/>
              </w:rPr>
            </w:pPr>
            <w:r>
              <w:rPr>
                <w:rFonts w:cs="Arial"/>
                <w:sz w:val="22"/>
                <w:szCs w:val="22"/>
              </w:rPr>
              <w:t>MA by Research</w:t>
            </w:r>
          </w:p>
        </w:tc>
        <w:tc>
          <w:tcPr>
            <w:tcW w:w="1660" w:type="dxa"/>
            <w:shd w:val="clear" w:color="auto" w:fill="D9D9D9" w:themeFill="background1" w:themeFillShade="D9"/>
          </w:tcPr>
          <w:p w14:paraId="6784FFE2" w14:textId="77777777" w:rsidR="00B77573" w:rsidRDefault="00E33173">
            <w:pPr>
              <w:jc w:val="center"/>
              <w:rPr>
                <w:rFonts w:cs="Arial"/>
                <w:sz w:val="22"/>
                <w:szCs w:val="22"/>
              </w:rPr>
            </w:pPr>
            <w:r>
              <w:rPr>
                <w:rFonts w:cs="Arial"/>
                <w:sz w:val="22"/>
                <w:szCs w:val="22"/>
              </w:rPr>
              <w:t>MSc by Research</w:t>
            </w:r>
          </w:p>
        </w:tc>
        <w:tc>
          <w:tcPr>
            <w:tcW w:w="1648" w:type="dxa"/>
            <w:shd w:val="clear" w:color="auto" w:fill="D9D9D9" w:themeFill="background1" w:themeFillShade="D9"/>
          </w:tcPr>
          <w:p w14:paraId="74597816" w14:textId="77777777" w:rsidR="00B77573" w:rsidRDefault="00E33173">
            <w:pPr>
              <w:jc w:val="center"/>
              <w:rPr>
                <w:rFonts w:cs="Arial"/>
                <w:sz w:val="22"/>
                <w:szCs w:val="22"/>
              </w:rPr>
            </w:pPr>
            <w:proofErr w:type="spellStart"/>
            <w:r>
              <w:rPr>
                <w:rFonts w:cs="Arial"/>
                <w:sz w:val="22"/>
                <w:szCs w:val="22"/>
              </w:rPr>
              <w:t>MRes</w:t>
            </w:r>
            <w:proofErr w:type="spellEnd"/>
          </w:p>
        </w:tc>
        <w:tc>
          <w:tcPr>
            <w:tcW w:w="1662" w:type="dxa"/>
            <w:shd w:val="clear" w:color="auto" w:fill="D9D9D9" w:themeFill="background1" w:themeFillShade="D9"/>
          </w:tcPr>
          <w:p w14:paraId="2760CEEB" w14:textId="77777777" w:rsidR="00B77573" w:rsidRDefault="00B77573">
            <w:pPr>
              <w:jc w:val="center"/>
              <w:rPr>
                <w:rFonts w:cs="Arial"/>
                <w:sz w:val="22"/>
                <w:szCs w:val="22"/>
              </w:rPr>
            </w:pPr>
          </w:p>
        </w:tc>
        <w:tc>
          <w:tcPr>
            <w:tcW w:w="1629" w:type="dxa"/>
            <w:shd w:val="clear" w:color="auto" w:fill="D9D9D9" w:themeFill="background1" w:themeFillShade="D9"/>
          </w:tcPr>
          <w:p w14:paraId="47EEC8A4" w14:textId="77777777" w:rsidR="00B77573" w:rsidRDefault="00B77573">
            <w:pPr>
              <w:jc w:val="center"/>
              <w:rPr>
                <w:rFonts w:cs="Arial"/>
                <w:sz w:val="22"/>
                <w:szCs w:val="22"/>
              </w:rPr>
            </w:pPr>
          </w:p>
        </w:tc>
        <w:tc>
          <w:tcPr>
            <w:tcW w:w="1525" w:type="dxa"/>
            <w:shd w:val="clear" w:color="auto" w:fill="D9D9D9" w:themeFill="background1" w:themeFillShade="D9"/>
          </w:tcPr>
          <w:p w14:paraId="2E94090E" w14:textId="77777777" w:rsidR="00B77573" w:rsidRDefault="00B77573">
            <w:pPr>
              <w:jc w:val="center"/>
              <w:rPr>
                <w:rFonts w:cs="Arial"/>
                <w:sz w:val="22"/>
                <w:szCs w:val="22"/>
              </w:rPr>
            </w:pPr>
          </w:p>
        </w:tc>
      </w:tr>
      <w:tr w:rsidR="00B77573" w14:paraId="6E7B34B3" w14:textId="77777777" w:rsidTr="08504931">
        <w:tc>
          <w:tcPr>
            <w:tcW w:w="1623" w:type="dxa"/>
          </w:tcPr>
          <w:sdt>
            <w:sdtPr>
              <w:rPr>
                <w:rFonts w:cs="Arial"/>
                <w:sz w:val="22"/>
                <w:szCs w:val="22"/>
              </w:rPr>
              <w:id w:val="1366476584"/>
              <w14:checkbox>
                <w14:checked w14:val="0"/>
                <w14:checkedState w14:val="2612" w14:font="MS Gothic"/>
                <w14:uncheckedState w14:val="2610" w14:font="MS Gothic"/>
              </w14:checkbox>
            </w:sdtPr>
            <w:sdtContent>
              <w:p w14:paraId="3A5C1CED" w14:textId="77777777" w:rsidR="00B77573" w:rsidRDefault="00E33173">
                <w:pPr>
                  <w:jc w:val="center"/>
                  <w:rPr>
                    <w:rFonts w:cs="Arial"/>
                    <w:sz w:val="22"/>
                    <w:szCs w:val="22"/>
                  </w:rPr>
                </w:pPr>
                <w:r>
                  <w:rPr>
                    <w:rFonts w:ascii="MS Gothic" w:eastAsia="MS Gothic" w:hAnsi="MS Gothic" w:cs="Arial"/>
                    <w:sz w:val="22"/>
                    <w:szCs w:val="22"/>
                  </w:rPr>
                  <w:t>☐</w:t>
                </w:r>
              </w:p>
            </w:sdtContent>
          </w:sdt>
          <w:p w14:paraId="7ACE8D3B" w14:textId="77777777" w:rsidR="00B77573" w:rsidRDefault="00B77573">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610D168E" w14:textId="77777777" w:rsidR="00B77573" w:rsidRDefault="00E33173">
                <w:pPr>
                  <w:jc w:val="center"/>
                  <w:rPr>
                    <w:rFonts w:cs="Arial"/>
                    <w:sz w:val="22"/>
                    <w:szCs w:val="22"/>
                  </w:rPr>
                </w:pPr>
                <w:r>
                  <w:rPr>
                    <w:rFonts w:ascii="MS Gothic" w:eastAsia="MS Gothic" w:hAnsi="MS Gothic" w:cs="Arial"/>
                    <w:sz w:val="22"/>
                    <w:szCs w:val="22"/>
                  </w:rPr>
                  <w:t>☐</w:t>
                </w:r>
              </w:p>
            </w:sdtContent>
          </w:sdt>
          <w:p w14:paraId="4E2724AB" w14:textId="77777777" w:rsidR="00B77573" w:rsidRDefault="00B77573">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4EB6A137" w14:textId="77777777" w:rsidR="00B77573" w:rsidRDefault="00E33173">
                <w:pPr>
                  <w:jc w:val="center"/>
                  <w:rPr>
                    <w:rFonts w:cs="Arial"/>
                    <w:sz w:val="22"/>
                    <w:szCs w:val="22"/>
                  </w:rPr>
                </w:pPr>
                <w:r>
                  <w:rPr>
                    <w:rFonts w:ascii="MS Gothic" w:eastAsia="MS Gothic" w:hAnsi="MS Gothic" w:cs="Arial"/>
                    <w:sz w:val="22"/>
                    <w:szCs w:val="22"/>
                  </w:rPr>
                  <w:t>☐</w:t>
                </w:r>
              </w:p>
            </w:sdtContent>
          </w:sdt>
          <w:p w14:paraId="4F53A6CD" w14:textId="77777777" w:rsidR="00B77573" w:rsidRDefault="00B77573">
            <w:pPr>
              <w:jc w:val="center"/>
              <w:rPr>
                <w:rFonts w:cs="Arial"/>
                <w:sz w:val="22"/>
                <w:szCs w:val="22"/>
              </w:rPr>
            </w:pPr>
          </w:p>
        </w:tc>
        <w:tc>
          <w:tcPr>
            <w:tcW w:w="1662" w:type="dxa"/>
          </w:tcPr>
          <w:p w14:paraId="5732EEEC" w14:textId="77777777" w:rsidR="00B77573" w:rsidRDefault="00B77573">
            <w:pPr>
              <w:jc w:val="center"/>
              <w:rPr>
                <w:rFonts w:cs="Arial"/>
                <w:sz w:val="22"/>
                <w:szCs w:val="22"/>
              </w:rPr>
            </w:pPr>
          </w:p>
        </w:tc>
        <w:tc>
          <w:tcPr>
            <w:tcW w:w="1629" w:type="dxa"/>
          </w:tcPr>
          <w:p w14:paraId="5804B584" w14:textId="77777777" w:rsidR="00B77573" w:rsidRDefault="00B77573">
            <w:pPr>
              <w:jc w:val="center"/>
              <w:rPr>
                <w:rFonts w:cs="Arial"/>
                <w:sz w:val="22"/>
                <w:szCs w:val="22"/>
              </w:rPr>
            </w:pPr>
          </w:p>
        </w:tc>
        <w:tc>
          <w:tcPr>
            <w:tcW w:w="1525" w:type="dxa"/>
          </w:tcPr>
          <w:p w14:paraId="47B4645E" w14:textId="77777777" w:rsidR="00B77573" w:rsidRDefault="00B77573">
            <w:pPr>
              <w:jc w:val="center"/>
              <w:rPr>
                <w:rFonts w:cs="Arial"/>
                <w:sz w:val="22"/>
                <w:szCs w:val="22"/>
              </w:rPr>
            </w:pPr>
          </w:p>
        </w:tc>
      </w:tr>
    </w:tbl>
    <w:p w14:paraId="07A1ACF8" w14:textId="77777777" w:rsidR="00B77573" w:rsidRDefault="00B77573">
      <w:pPr>
        <w:ind w:left="180" w:hanging="270"/>
        <w:rPr>
          <w:rFonts w:cs="Arial"/>
          <w:b/>
          <w:sz w:val="22"/>
          <w:szCs w:val="22"/>
        </w:rPr>
      </w:pPr>
    </w:p>
    <w:p w14:paraId="607555D2" w14:textId="77777777" w:rsidR="00B77573" w:rsidRDefault="00B77573">
      <w:pPr>
        <w:rPr>
          <w:rFonts w:cs="Arial"/>
          <w:sz w:val="22"/>
          <w:szCs w:val="22"/>
        </w:rPr>
      </w:pPr>
    </w:p>
    <w:p w14:paraId="106A4E2E" w14:textId="77777777" w:rsidR="00B77573" w:rsidRDefault="00E33173">
      <w:pPr>
        <w:ind w:left="-142"/>
        <w:rPr>
          <w:rFonts w:cs="Arial"/>
          <w:bCs/>
          <w:sz w:val="22"/>
          <w:szCs w:val="22"/>
        </w:rPr>
      </w:pPr>
      <w:r>
        <w:rPr>
          <w:rFonts w:cs="Arial"/>
          <w:b/>
          <w:bCs/>
          <w:sz w:val="22"/>
          <w:szCs w:val="22"/>
        </w:rPr>
        <w:t>Proposed Research</w:t>
      </w:r>
    </w:p>
    <w:p w14:paraId="5945FBF9" w14:textId="77777777" w:rsidR="00B77573" w:rsidRDefault="00B77573">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B77573" w14:paraId="77021C71" w14:textId="77777777">
        <w:trPr>
          <w:trHeight w:val="397"/>
        </w:trPr>
        <w:tc>
          <w:tcPr>
            <w:tcW w:w="9781" w:type="dxa"/>
            <w:shd w:val="clear" w:color="auto" w:fill="F2F2F2" w:themeFill="background1" w:themeFillShade="F2"/>
            <w:vAlign w:val="center"/>
          </w:tcPr>
          <w:p w14:paraId="6CE06150" w14:textId="77777777" w:rsidR="00B77573" w:rsidRDefault="00E33173">
            <w:pPr>
              <w:rPr>
                <w:rFonts w:cs="Arial"/>
                <w:sz w:val="22"/>
                <w:szCs w:val="22"/>
              </w:rPr>
            </w:pPr>
            <w:r>
              <w:rPr>
                <w:rFonts w:cs="Arial"/>
                <w:sz w:val="22"/>
                <w:szCs w:val="22"/>
              </w:rPr>
              <w:t>Current Proposed Title (20 / 30 words):</w:t>
            </w:r>
          </w:p>
        </w:tc>
      </w:tr>
      <w:tr w:rsidR="00B77573" w14:paraId="46DEBFBA" w14:textId="77777777">
        <w:trPr>
          <w:trHeight w:val="397"/>
        </w:trPr>
        <w:tc>
          <w:tcPr>
            <w:tcW w:w="9781" w:type="dxa"/>
            <w:vAlign w:val="center"/>
          </w:tcPr>
          <w:p w14:paraId="03F71687" w14:textId="00A67F35" w:rsidR="00627CCF" w:rsidRPr="00627CCF" w:rsidRDefault="00627CCF" w:rsidP="00627CCF">
            <w:pPr>
              <w:pStyle w:val="ae"/>
              <w:rPr>
                <w:rFonts w:ascii="宋体" w:hAnsi="宋体"/>
                <w:b/>
                <w:bCs/>
                <w:lang w:eastAsia="zh-CN"/>
              </w:rPr>
            </w:pPr>
            <w:bookmarkStart w:id="0" w:name="OLE_LINK36"/>
            <w:r w:rsidRPr="00627CCF">
              <w:rPr>
                <w:rStyle w:val="af"/>
                <w:b w:val="0"/>
                <w:bCs w:val="0"/>
              </w:rPr>
              <w:t>Exploring How Immersive VR Environments Stimulate Musical Inspiration in Creatively Trained Participants: A Practice-Based Investigation</w:t>
            </w:r>
          </w:p>
          <w:bookmarkEnd w:id="0"/>
          <w:p w14:paraId="270A07EC" w14:textId="77777777" w:rsidR="00B77573" w:rsidRDefault="00B77573">
            <w:pPr>
              <w:rPr>
                <w:rFonts w:cs="Arial"/>
                <w:sz w:val="22"/>
                <w:szCs w:val="22"/>
              </w:rPr>
            </w:pPr>
          </w:p>
        </w:tc>
      </w:tr>
      <w:tr w:rsidR="00B77573" w14:paraId="047A55B1" w14:textId="77777777">
        <w:trPr>
          <w:trHeight w:val="397"/>
        </w:trPr>
        <w:tc>
          <w:tcPr>
            <w:tcW w:w="9781" w:type="dxa"/>
            <w:shd w:val="clear" w:color="auto" w:fill="F2F2F2" w:themeFill="background1" w:themeFillShade="F2"/>
            <w:vAlign w:val="center"/>
          </w:tcPr>
          <w:p w14:paraId="6A6E17FC" w14:textId="77777777" w:rsidR="00B77573" w:rsidRDefault="00E33173">
            <w:pPr>
              <w:rPr>
                <w:rFonts w:cs="Arial"/>
                <w:sz w:val="22"/>
                <w:szCs w:val="22"/>
              </w:rPr>
            </w:pPr>
            <w:r>
              <w:rPr>
                <w:rFonts w:cs="Arial"/>
                <w:sz w:val="22"/>
                <w:szCs w:val="22"/>
              </w:rPr>
              <w:t xml:space="preserve"> </w:t>
            </w:r>
          </w:p>
          <w:p w14:paraId="1C9B2173" w14:textId="77777777" w:rsidR="00B77573" w:rsidRDefault="00E33173">
            <w:pPr>
              <w:rPr>
                <w:rFonts w:cs="Arial"/>
                <w:sz w:val="22"/>
                <w:szCs w:val="22"/>
              </w:rPr>
            </w:pPr>
            <w:r>
              <w:rPr>
                <w:rFonts w:cs="Arial"/>
                <w:sz w:val="22"/>
                <w:szCs w:val="22"/>
              </w:rPr>
              <w:t>Background &amp; Context (approx. 500 words)</w:t>
            </w:r>
          </w:p>
          <w:p w14:paraId="065EF8C5" w14:textId="77777777" w:rsidR="00B77573" w:rsidRDefault="00B77573">
            <w:pPr>
              <w:rPr>
                <w:rFonts w:cs="Arial"/>
                <w:sz w:val="22"/>
                <w:szCs w:val="22"/>
              </w:rPr>
            </w:pPr>
          </w:p>
        </w:tc>
      </w:tr>
      <w:tr w:rsidR="00B77573" w:rsidRPr="00474854" w14:paraId="3F5B4463" w14:textId="77777777">
        <w:trPr>
          <w:trHeight w:val="397"/>
        </w:trPr>
        <w:tc>
          <w:tcPr>
            <w:tcW w:w="9781" w:type="dxa"/>
            <w:vAlign w:val="center"/>
          </w:tcPr>
          <w:p w14:paraId="64361CA6" w14:textId="77777777" w:rsidR="00B77573" w:rsidRPr="0016583C" w:rsidRDefault="00E33173">
            <w:pPr>
              <w:rPr>
                <w:rFonts w:ascii="Times New Roman" w:hAnsi="Times New Roman"/>
                <w:sz w:val="24"/>
                <w:szCs w:val="24"/>
              </w:rPr>
            </w:pPr>
            <w:bookmarkStart w:id="1" w:name="OLE_LINK1"/>
            <w:r w:rsidRPr="0016583C">
              <w:rPr>
                <w:rFonts w:ascii="Times New Roman" w:hAnsi="Times New Roman"/>
                <w:sz w:val="24"/>
                <w:szCs w:val="24"/>
              </w:rPr>
              <w:t>In this section you will need to:</w:t>
            </w:r>
          </w:p>
          <w:p w14:paraId="0AF5F2BC" w14:textId="77777777" w:rsidR="00B77573" w:rsidRPr="0016583C" w:rsidRDefault="00E33173">
            <w:pPr>
              <w:pStyle w:val="ListParagraph1"/>
              <w:numPr>
                <w:ilvl w:val="0"/>
                <w:numId w:val="1"/>
              </w:numPr>
              <w:autoSpaceDE w:val="0"/>
              <w:autoSpaceDN w:val="0"/>
              <w:adjustRightInd w:val="0"/>
              <w:contextualSpacing/>
              <w:rPr>
                <w:rFonts w:ascii="Times New Roman" w:hAnsi="Times New Roman"/>
                <w:sz w:val="24"/>
                <w:szCs w:val="24"/>
              </w:rPr>
            </w:pPr>
            <w:r w:rsidRPr="0016583C">
              <w:rPr>
                <w:rFonts w:ascii="Times New Roman" w:hAnsi="Times New Roman"/>
                <w:sz w:val="24"/>
                <w:szCs w:val="24"/>
              </w:rPr>
              <w:t>Place the research topic in its historical, cultural and social context.</w:t>
            </w:r>
          </w:p>
          <w:p w14:paraId="186DD564" w14:textId="77777777" w:rsidR="00B77573" w:rsidRPr="0016583C" w:rsidRDefault="00E33173">
            <w:pPr>
              <w:pStyle w:val="ListParagraph1"/>
              <w:numPr>
                <w:ilvl w:val="0"/>
                <w:numId w:val="1"/>
              </w:numPr>
              <w:autoSpaceDE w:val="0"/>
              <w:autoSpaceDN w:val="0"/>
              <w:adjustRightInd w:val="0"/>
              <w:contextualSpacing/>
              <w:rPr>
                <w:rFonts w:ascii="Times New Roman" w:hAnsi="Times New Roman"/>
                <w:sz w:val="24"/>
                <w:szCs w:val="24"/>
              </w:rPr>
            </w:pPr>
            <w:r w:rsidRPr="0016583C">
              <w:rPr>
                <w:rFonts w:ascii="Times New Roman" w:hAnsi="Times New Roman"/>
                <w:sz w:val="24"/>
                <w:szCs w:val="24"/>
              </w:rPr>
              <w:t>Explain why the research is significant and important.</w:t>
            </w:r>
          </w:p>
          <w:p w14:paraId="76AC5E00" w14:textId="77777777" w:rsidR="00B77573" w:rsidRPr="0016583C" w:rsidRDefault="00E33173">
            <w:pPr>
              <w:pStyle w:val="ListParagraph1"/>
              <w:numPr>
                <w:ilvl w:val="0"/>
                <w:numId w:val="1"/>
              </w:numPr>
              <w:autoSpaceDE w:val="0"/>
              <w:autoSpaceDN w:val="0"/>
              <w:adjustRightInd w:val="0"/>
              <w:contextualSpacing/>
              <w:rPr>
                <w:rFonts w:ascii="Times New Roman" w:hAnsi="Times New Roman"/>
                <w:sz w:val="24"/>
                <w:szCs w:val="24"/>
              </w:rPr>
            </w:pPr>
            <w:r w:rsidRPr="0016583C">
              <w:rPr>
                <w:rFonts w:ascii="Times New Roman" w:hAnsi="Times New Roman"/>
                <w:sz w:val="24"/>
                <w:szCs w:val="24"/>
              </w:rPr>
              <w:t>Place the research in the current academic context.</w:t>
            </w:r>
          </w:p>
          <w:p w14:paraId="6B58E3C7" w14:textId="77777777" w:rsidR="001D71EA" w:rsidRPr="0016583C" w:rsidRDefault="001D71EA" w:rsidP="001D71EA">
            <w:pPr>
              <w:pStyle w:val="ListParagraph1"/>
              <w:autoSpaceDE w:val="0"/>
              <w:autoSpaceDN w:val="0"/>
              <w:adjustRightInd w:val="0"/>
              <w:contextualSpacing/>
              <w:rPr>
                <w:rFonts w:ascii="Times New Roman" w:hAnsi="Times New Roman"/>
                <w:sz w:val="24"/>
                <w:szCs w:val="24"/>
              </w:rPr>
            </w:pPr>
          </w:p>
          <w:bookmarkEnd w:id="1"/>
          <w:p w14:paraId="607D8B10" w14:textId="77777777" w:rsidR="0016583C" w:rsidRDefault="0016583C" w:rsidP="0016583C">
            <w:pPr>
              <w:rPr>
                <w:rFonts w:ascii="Times New Roman" w:hAnsi="Times New Roman"/>
                <w:sz w:val="24"/>
                <w:szCs w:val="24"/>
                <w:lang w:eastAsia="zh-CN"/>
              </w:rPr>
            </w:pPr>
          </w:p>
          <w:p w14:paraId="2EF830B3" w14:textId="06FB4B56" w:rsidR="0016583C" w:rsidRPr="002D6404" w:rsidRDefault="0016583C" w:rsidP="002D6404">
            <w:pPr>
              <w:pStyle w:val="ae"/>
              <w:rPr>
                <w:rFonts w:ascii="宋体" w:hAnsi="宋体"/>
                <w:lang w:eastAsia="zh-CN"/>
              </w:rPr>
            </w:pPr>
            <w:r w:rsidRPr="0016583C">
              <w:lastRenderedPageBreak/>
              <w:t>This study focuses on a key question:</w:t>
            </w:r>
            <w:r w:rsidR="002D6404" w:rsidRPr="0016583C">
              <w:t xml:space="preserve"> </w:t>
            </w:r>
            <w:bookmarkStart w:id="2" w:name="OLE_LINK11"/>
            <w:r w:rsidR="002D6404" w:rsidRPr="002D6404">
              <w:rPr>
                <w:rStyle w:val="af5"/>
                <w:i w:val="0"/>
                <w:iCs w:val="0"/>
              </w:rPr>
              <w:t>To what extent, and in what ways, can immersive virtual reality (VR) music spaces inspire creative inspiration in participants with prior musical composition training?</w:t>
            </w:r>
            <w:r w:rsidR="002D6404">
              <w:t xml:space="preserve"> </w:t>
            </w:r>
            <w:bookmarkEnd w:id="2"/>
            <w:r w:rsidRPr="0016583C">
              <w:t>With the rapid expansion of VR technology in artistic practice, the music-making process is shifting from physical recording studios to more immersive, interactive, and multisensory spaces (</w:t>
            </w:r>
            <w:proofErr w:type="spellStart"/>
            <w:r w:rsidRPr="0016583C">
              <w:t>Bailenson</w:t>
            </w:r>
            <w:proofErr w:type="spellEnd"/>
            <w:r w:rsidRPr="0016583C">
              <w:t xml:space="preserve">, 2018). Since then, changes in the way music is created have </w:t>
            </w:r>
            <w:proofErr w:type="gramStart"/>
            <w:r w:rsidRPr="0016583C">
              <w:t>opened up</w:t>
            </w:r>
            <w:proofErr w:type="gramEnd"/>
            <w:r w:rsidRPr="0016583C">
              <w:t xml:space="preserve"> new creative possibilities, bringing us new creative experiences and the generation of imagination. Current VR music research primarily focuses on music education and the sensory experience of VR </w:t>
            </w:r>
            <w:proofErr w:type="gramStart"/>
            <w:r w:rsidRPr="0016583C">
              <w:t>environments, but</w:t>
            </w:r>
            <w:proofErr w:type="gramEnd"/>
            <w:r w:rsidRPr="0016583C">
              <w:t xml:space="preserve"> lacks an understanding of how VR technology can inspire musicians' creative inspiration. Therefore, this study designed an immersive, multisensory interactive VR music space with visual, auditory, and tactile feedback, allowing participants to experience and reflect on the potential connections between immersion, interactivity, and inspiration generation.</w:t>
            </w:r>
          </w:p>
          <w:p w14:paraId="02710138" w14:textId="77777777" w:rsidR="0016583C" w:rsidRPr="0016583C" w:rsidRDefault="0016583C" w:rsidP="0016583C">
            <w:pPr>
              <w:rPr>
                <w:rFonts w:ascii="Times New Roman" w:hAnsi="Times New Roman"/>
                <w:sz w:val="24"/>
                <w:szCs w:val="24"/>
                <w:lang w:val="en-US"/>
              </w:rPr>
            </w:pPr>
          </w:p>
          <w:p w14:paraId="44486409" w14:textId="05035CAC" w:rsidR="0016583C" w:rsidRPr="0016583C" w:rsidRDefault="0016583C" w:rsidP="0016583C">
            <w:pPr>
              <w:rPr>
                <w:rFonts w:ascii="Times New Roman" w:hAnsi="Times New Roman"/>
                <w:sz w:val="24"/>
                <w:szCs w:val="24"/>
                <w:lang w:val="en-US"/>
              </w:rPr>
            </w:pPr>
            <w:r w:rsidRPr="0016583C">
              <w:rPr>
                <w:rFonts w:ascii="Times New Roman" w:hAnsi="Times New Roman"/>
                <w:sz w:val="24"/>
                <w:szCs w:val="24"/>
                <w:lang w:val="en-US"/>
              </w:rPr>
              <w:t xml:space="preserve">In recent years, discussions of inspiration have gradually shifted from mystified discourse to cognitive science and psychological frameworks, focusing particularly on the influence of context, emotion, and physical engagement on creativity. Csikszentmihalyi's (1997) theory of flow </w:t>
            </w:r>
            <w:proofErr w:type="spellStart"/>
            <w:r w:rsidRPr="0016583C">
              <w:rPr>
                <w:rFonts w:ascii="Times New Roman" w:hAnsi="Times New Roman"/>
                <w:sz w:val="24"/>
                <w:szCs w:val="24"/>
                <w:lang w:val="en-US"/>
              </w:rPr>
              <w:t>emphasises</w:t>
            </w:r>
            <w:proofErr w:type="spellEnd"/>
            <w:r w:rsidRPr="0016583C">
              <w:rPr>
                <w:rFonts w:ascii="Times New Roman" w:hAnsi="Times New Roman"/>
                <w:sz w:val="24"/>
                <w:szCs w:val="24"/>
                <w:lang w:val="en-US"/>
              </w:rPr>
              <w:t xml:space="preserve"> the close relationship between immersion and highly creative performance. Sawyer and Henriksen (2024) further argue that creativity is not a static individual trait, but a dynamic process generated by the interaction of people, their environment, their senses, and their interactions. Correspondingly, musicological research has begun to </w:t>
            </w:r>
            <w:proofErr w:type="spellStart"/>
            <w:r w:rsidRPr="0016583C">
              <w:rPr>
                <w:rFonts w:ascii="Times New Roman" w:hAnsi="Times New Roman"/>
                <w:sz w:val="24"/>
                <w:szCs w:val="24"/>
                <w:lang w:val="en-US"/>
              </w:rPr>
              <w:t>emphasise</w:t>
            </w:r>
            <w:proofErr w:type="spellEnd"/>
            <w:r w:rsidRPr="0016583C">
              <w:rPr>
                <w:rFonts w:ascii="Times New Roman" w:hAnsi="Times New Roman"/>
                <w:sz w:val="24"/>
                <w:szCs w:val="24"/>
                <w:lang w:val="en-US"/>
              </w:rPr>
              <w:t xml:space="preserve"> the role of "embodied creativity" and "improvisation" in creative generation (Lehmann et al., 2007). This trend aligns well with the multimodal interactive experience offered by immersive VR.</w:t>
            </w:r>
            <w:r w:rsidRPr="0016583C">
              <w:rPr>
                <w:rFonts w:ascii="Times New Roman" w:hAnsi="Times New Roman"/>
                <w:sz w:val="24"/>
                <w:szCs w:val="24"/>
              </w:rPr>
              <w:t xml:space="preserve"> </w:t>
            </w:r>
            <w:r w:rsidRPr="0016583C">
              <w:rPr>
                <w:rFonts w:ascii="Times New Roman" w:hAnsi="Times New Roman"/>
                <w:sz w:val="24"/>
                <w:szCs w:val="24"/>
                <w:lang w:val="en-US"/>
              </w:rPr>
              <w:t xml:space="preserve">On this basis, digital media art has expanded the expressive relationship between "technology, body, and space." </w:t>
            </w:r>
            <w:proofErr w:type="spellStart"/>
            <w:r w:rsidRPr="0016583C">
              <w:rPr>
                <w:rFonts w:ascii="Times New Roman" w:hAnsi="Times New Roman"/>
                <w:sz w:val="24"/>
                <w:szCs w:val="24"/>
                <w:lang w:val="en-US"/>
              </w:rPr>
              <w:t>Bourriaud</w:t>
            </w:r>
            <w:proofErr w:type="spellEnd"/>
            <w:r w:rsidRPr="0016583C">
              <w:rPr>
                <w:rFonts w:ascii="Times New Roman" w:hAnsi="Times New Roman"/>
                <w:sz w:val="24"/>
                <w:szCs w:val="24"/>
                <w:lang w:val="en-US"/>
              </w:rPr>
              <w:t xml:space="preserve"> (2002), in his theory of "relational aesthetics," argues that art has shifted from focusing on objects to constructing "communication fields," with spatial </w:t>
            </w:r>
            <w:proofErr w:type="spellStart"/>
            <w:r w:rsidRPr="0016583C">
              <w:rPr>
                <w:rFonts w:ascii="Times New Roman" w:hAnsi="Times New Roman"/>
                <w:sz w:val="24"/>
                <w:szCs w:val="24"/>
                <w:lang w:val="en-US"/>
              </w:rPr>
              <w:t>reorganisation</w:t>
            </w:r>
            <w:proofErr w:type="spellEnd"/>
            <w:r w:rsidRPr="0016583C">
              <w:rPr>
                <w:rFonts w:ascii="Times New Roman" w:hAnsi="Times New Roman"/>
                <w:sz w:val="24"/>
                <w:szCs w:val="24"/>
                <w:lang w:val="en-US"/>
              </w:rPr>
              <w:t xml:space="preserve"> becoming an integral part of the creative language. Hagedorn et al. (2023) verified through neurophysiological experiments that people's brains can stimulate neural activities related to association, sensory regulation and creativity in an immersive VR environment, thereby improving the quality and frequency of creative output. This finding provides a biological basis for understanding the relationship between immersion, sensory perception, and inspiration. Despite this, current research still lacks a systematic analysis of the mechanisms of inspiration from the creator's perspective, particularly in VR music spaces with realistic interactive conditions.</w:t>
            </w:r>
          </w:p>
          <w:p w14:paraId="28328AEF" w14:textId="77777777" w:rsidR="0016583C" w:rsidRPr="0016583C" w:rsidRDefault="0016583C" w:rsidP="0016583C">
            <w:pPr>
              <w:rPr>
                <w:rFonts w:ascii="Times New Roman" w:hAnsi="Times New Roman"/>
                <w:sz w:val="24"/>
                <w:szCs w:val="24"/>
                <w:lang w:val="en-US"/>
              </w:rPr>
            </w:pPr>
          </w:p>
          <w:p w14:paraId="3608BF41" w14:textId="77777777" w:rsidR="0016583C" w:rsidRPr="0016583C" w:rsidRDefault="0016583C" w:rsidP="0016583C">
            <w:pPr>
              <w:rPr>
                <w:rFonts w:ascii="Times New Roman" w:hAnsi="Times New Roman"/>
                <w:sz w:val="24"/>
                <w:szCs w:val="24"/>
                <w:lang w:val="en-US"/>
              </w:rPr>
            </w:pPr>
            <w:r w:rsidRPr="0016583C">
              <w:rPr>
                <w:rFonts w:ascii="Times New Roman" w:hAnsi="Times New Roman"/>
                <w:sz w:val="24"/>
                <w:szCs w:val="24"/>
                <w:lang w:val="en-US"/>
              </w:rPr>
              <w:t xml:space="preserve">In the current digital creation environment, VR technology is viewed as an experimental space full of hope and infinite possibilities. However, despite rapid technological advancements, we still know relatively little about how creators generate inspiration within these spaces. Therefore, this study adopts a practice-led research (PLR) approach, which considers the creative </w:t>
            </w:r>
            <w:proofErr w:type="spellStart"/>
            <w:r w:rsidRPr="0016583C">
              <w:rPr>
                <w:rFonts w:ascii="Times New Roman" w:hAnsi="Times New Roman"/>
                <w:sz w:val="24"/>
                <w:szCs w:val="24"/>
                <w:lang w:val="en-US"/>
              </w:rPr>
              <w:t>behaviour</w:t>
            </w:r>
            <w:proofErr w:type="spellEnd"/>
            <w:r w:rsidRPr="0016583C">
              <w:rPr>
                <w:rFonts w:ascii="Times New Roman" w:hAnsi="Times New Roman"/>
                <w:sz w:val="24"/>
                <w:szCs w:val="24"/>
                <w:lang w:val="en-US"/>
              </w:rPr>
              <w:t xml:space="preserve"> itself as part of knowledge generation (Smith, 2009), and takes the exploration of "inspiration triggering mechanism" as the core theme of practice-driven </w:t>
            </w:r>
            <w:proofErr w:type="spellStart"/>
            <w:r w:rsidRPr="0016583C">
              <w:rPr>
                <w:rFonts w:ascii="Times New Roman" w:hAnsi="Times New Roman"/>
                <w:sz w:val="24"/>
                <w:szCs w:val="24"/>
                <w:lang w:val="en-US"/>
              </w:rPr>
              <w:t>research.Specifically</w:t>
            </w:r>
            <w:proofErr w:type="spellEnd"/>
            <w:r w:rsidRPr="0016583C">
              <w:rPr>
                <w:rFonts w:ascii="Times New Roman" w:hAnsi="Times New Roman"/>
                <w:sz w:val="24"/>
                <w:szCs w:val="24"/>
                <w:lang w:val="en-US"/>
              </w:rPr>
              <w:t xml:space="preserve">, the study will establish a VR music interactive space using two platforms: Reality Composer Pro and </w:t>
            </w:r>
            <w:proofErr w:type="spellStart"/>
            <w:r w:rsidRPr="0016583C">
              <w:rPr>
                <w:rFonts w:ascii="Times New Roman" w:hAnsi="Times New Roman"/>
                <w:sz w:val="24"/>
                <w:szCs w:val="24"/>
                <w:lang w:val="en-US"/>
              </w:rPr>
              <w:t>TouchDesigner</w:t>
            </w:r>
            <w:proofErr w:type="spellEnd"/>
            <w:r w:rsidRPr="0016583C">
              <w:rPr>
                <w:rFonts w:ascii="Times New Roman" w:hAnsi="Times New Roman"/>
                <w:sz w:val="24"/>
                <w:szCs w:val="24"/>
                <w:lang w:val="en-US"/>
              </w:rPr>
              <w:t xml:space="preserve">, combining them to create an improvisational experience. Music creators will engage in a multimodal immersive experience within the space. Through interviews and interactive </w:t>
            </w:r>
            <w:proofErr w:type="spellStart"/>
            <w:r w:rsidRPr="0016583C">
              <w:rPr>
                <w:rFonts w:ascii="Times New Roman" w:hAnsi="Times New Roman"/>
                <w:sz w:val="24"/>
                <w:szCs w:val="24"/>
                <w:lang w:val="en-US"/>
              </w:rPr>
              <w:t>behavioural</w:t>
            </w:r>
            <w:proofErr w:type="spellEnd"/>
            <w:r w:rsidRPr="0016583C">
              <w:rPr>
                <w:rFonts w:ascii="Times New Roman" w:hAnsi="Times New Roman"/>
                <w:sz w:val="24"/>
                <w:szCs w:val="24"/>
                <w:lang w:val="en-US"/>
              </w:rPr>
              <w:t xml:space="preserve"> observations, the study will capture the subjective perception and embodied expression of "inspiration triggering." This project not only responds to Candy's (2006) proposal on how practice generates research </w:t>
            </w:r>
            <w:proofErr w:type="gramStart"/>
            <w:r w:rsidRPr="0016583C">
              <w:rPr>
                <w:rFonts w:ascii="Times New Roman" w:hAnsi="Times New Roman"/>
                <w:sz w:val="24"/>
                <w:szCs w:val="24"/>
                <w:lang w:val="en-US"/>
              </w:rPr>
              <w:t>knowledge, but</w:t>
            </w:r>
            <w:proofErr w:type="gramEnd"/>
            <w:r w:rsidRPr="0016583C">
              <w:rPr>
                <w:rFonts w:ascii="Times New Roman" w:hAnsi="Times New Roman"/>
                <w:sz w:val="24"/>
                <w:szCs w:val="24"/>
                <w:lang w:val="en-US"/>
              </w:rPr>
              <w:t xml:space="preserve"> also helps to enrich interdisciplinary research paths on the relationship between immersive environments, creative generation and body technology.</w:t>
            </w:r>
          </w:p>
          <w:p w14:paraId="089DDE95" w14:textId="77777777" w:rsidR="0016583C" w:rsidRPr="0016583C" w:rsidRDefault="0016583C" w:rsidP="0016583C">
            <w:pPr>
              <w:rPr>
                <w:rFonts w:ascii="Times New Roman" w:hAnsi="Times New Roman"/>
                <w:sz w:val="24"/>
                <w:szCs w:val="24"/>
                <w:lang w:val="en-US"/>
              </w:rPr>
            </w:pPr>
          </w:p>
          <w:p w14:paraId="48A00E8E" w14:textId="2B126AE2" w:rsidR="0016583C" w:rsidRPr="0016583C" w:rsidRDefault="0016583C" w:rsidP="0016583C">
            <w:pPr>
              <w:pStyle w:val="ListParagraph1"/>
              <w:autoSpaceDE w:val="0"/>
              <w:autoSpaceDN w:val="0"/>
              <w:adjustRightInd w:val="0"/>
              <w:ind w:left="1440"/>
              <w:contextualSpacing/>
              <w:rPr>
                <w:rFonts w:ascii="Times New Roman" w:hAnsi="Times New Roman"/>
                <w:sz w:val="24"/>
                <w:szCs w:val="24"/>
                <w:lang w:eastAsia="zh-CN"/>
              </w:rPr>
            </w:pPr>
          </w:p>
        </w:tc>
      </w:tr>
      <w:tr w:rsidR="00B77573" w14:paraId="5BABABCE" w14:textId="77777777">
        <w:trPr>
          <w:trHeight w:val="397"/>
        </w:trPr>
        <w:tc>
          <w:tcPr>
            <w:tcW w:w="9781" w:type="dxa"/>
            <w:shd w:val="clear" w:color="auto" w:fill="F2F2F2" w:themeFill="background1" w:themeFillShade="F2"/>
            <w:vAlign w:val="center"/>
          </w:tcPr>
          <w:p w14:paraId="2B5B6BE6" w14:textId="77777777" w:rsidR="00B77573" w:rsidRPr="007912CA" w:rsidRDefault="00B77573">
            <w:pPr>
              <w:rPr>
                <w:rFonts w:cs="Arial"/>
                <w:sz w:val="22"/>
                <w:szCs w:val="22"/>
                <w:lang w:val="en-US" w:eastAsia="zh-CN"/>
              </w:rPr>
            </w:pPr>
          </w:p>
          <w:p w14:paraId="6D47198A" w14:textId="77777777" w:rsidR="00B77573" w:rsidRDefault="00E33173">
            <w:pPr>
              <w:rPr>
                <w:rFonts w:cs="Arial"/>
                <w:sz w:val="22"/>
                <w:szCs w:val="22"/>
              </w:rPr>
            </w:pPr>
            <w:r>
              <w:rPr>
                <w:rFonts w:cs="Arial"/>
                <w:sz w:val="22"/>
                <w:szCs w:val="22"/>
              </w:rPr>
              <w:t>Aims and Objectives (</w:t>
            </w:r>
            <w:proofErr w:type="gramStart"/>
            <w:r>
              <w:rPr>
                <w:rFonts w:cs="Arial"/>
                <w:sz w:val="22"/>
                <w:szCs w:val="22"/>
              </w:rPr>
              <w:t>approx..</w:t>
            </w:r>
            <w:proofErr w:type="gramEnd"/>
            <w:r>
              <w:rPr>
                <w:rFonts w:cs="Arial"/>
                <w:sz w:val="22"/>
                <w:szCs w:val="22"/>
              </w:rPr>
              <w:t xml:space="preserve"> 250 – 500 words)</w:t>
            </w:r>
          </w:p>
        </w:tc>
      </w:tr>
      <w:tr w:rsidR="00B77573" w14:paraId="1AEA8840" w14:textId="77777777">
        <w:trPr>
          <w:trHeight w:val="397"/>
        </w:trPr>
        <w:tc>
          <w:tcPr>
            <w:tcW w:w="9781" w:type="dxa"/>
            <w:vAlign w:val="center"/>
          </w:tcPr>
          <w:p w14:paraId="63EAF498" w14:textId="77777777" w:rsidR="00B77573" w:rsidRPr="0016583C" w:rsidRDefault="00E33173" w:rsidP="0016583C">
            <w:pPr>
              <w:rPr>
                <w:rFonts w:ascii="Times New Roman" w:hAnsi="Times New Roman"/>
                <w:sz w:val="24"/>
                <w:szCs w:val="24"/>
              </w:rPr>
            </w:pPr>
            <w:r w:rsidRPr="0016583C">
              <w:rPr>
                <w:rFonts w:ascii="Times New Roman" w:hAnsi="Times New Roman"/>
                <w:sz w:val="24"/>
                <w:szCs w:val="24"/>
              </w:rPr>
              <w:t>In this section you will need to:</w:t>
            </w:r>
          </w:p>
          <w:p w14:paraId="47B66799" w14:textId="202690AC" w:rsidR="00B77573" w:rsidRPr="0016583C" w:rsidRDefault="00E33173" w:rsidP="0016583C">
            <w:pPr>
              <w:pStyle w:val="ListParagraph1"/>
              <w:numPr>
                <w:ilvl w:val="0"/>
                <w:numId w:val="2"/>
              </w:numPr>
              <w:autoSpaceDE w:val="0"/>
              <w:autoSpaceDN w:val="0"/>
              <w:adjustRightInd w:val="0"/>
              <w:contextualSpacing/>
              <w:rPr>
                <w:rFonts w:ascii="Times New Roman" w:hAnsi="Times New Roman"/>
                <w:sz w:val="24"/>
                <w:szCs w:val="24"/>
                <w:lang w:eastAsia="zh-CN"/>
              </w:rPr>
            </w:pPr>
            <w:r w:rsidRPr="0016583C">
              <w:rPr>
                <w:rFonts w:ascii="Times New Roman" w:hAnsi="Times New Roman"/>
                <w:sz w:val="24"/>
                <w:szCs w:val="24"/>
              </w:rPr>
              <w:t>Explain what you want to achieve through the research.</w:t>
            </w:r>
            <w:r w:rsidR="001D71EA" w:rsidRPr="0016583C">
              <w:rPr>
                <w:rFonts w:ascii="Times New Roman" w:eastAsia="微软雅黑" w:hAnsi="Times New Roman"/>
                <w:sz w:val="24"/>
                <w:szCs w:val="24"/>
                <w:lang w:eastAsia="zh-CN"/>
              </w:rPr>
              <w:t xml:space="preserve"> </w:t>
            </w:r>
          </w:p>
          <w:p w14:paraId="5718F722" w14:textId="5552072D" w:rsidR="00B77573" w:rsidRPr="0016583C" w:rsidRDefault="00E33173" w:rsidP="0016583C">
            <w:pPr>
              <w:pStyle w:val="ListParagraph1"/>
              <w:numPr>
                <w:ilvl w:val="0"/>
                <w:numId w:val="2"/>
              </w:numPr>
              <w:autoSpaceDE w:val="0"/>
              <w:autoSpaceDN w:val="0"/>
              <w:adjustRightInd w:val="0"/>
              <w:contextualSpacing/>
              <w:rPr>
                <w:rFonts w:ascii="Times New Roman" w:hAnsi="Times New Roman"/>
                <w:sz w:val="24"/>
                <w:szCs w:val="24"/>
              </w:rPr>
            </w:pPr>
            <w:r w:rsidRPr="0016583C">
              <w:rPr>
                <w:rFonts w:ascii="Times New Roman" w:hAnsi="Times New Roman"/>
                <w:sz w:val="24"/>
                <w:szCs w:val="24"/>
              </w:rPr>
              <w:t>Outline the aims of the research.</w:t>
            </w:r>
            <w:r w:rsidR="001D71EA" w:rsidRPr="0016583C">
              <w:rPr>
                <w:rFonts w:ascii="Times New Roman" w:hAnsi="Times New Roman"/>
                <w:sz w:val="24"/>
                <w:szCs w:val="24"/>
              </w:rPr>
              <w:t xml:space="preserve"> </w:t>
            </w:r>
          </w:p>
          <w:p w14:paraId="3BA843C1" w14:textId="77777777" w:rsidR="0016583C" w:rsidRPr="0016583C" w:rsidRDefault="0016583C" w:rsidP="0016583C">
            <w:pPr>
              <w:pStyle w:val="ListParagraph1"/>
              <w:autoSpaceDE w:val="0"/>
              <w:autoSpaceDN w:val="0"/>
              <w:adjustRightInd w:val="0"/>
              <w:contextualSpacing/>
              <w:rPr>
                <w:rFonts w:ascii="Times New Roman" w:hAnsi="Times New Roman"/>
                <w:sz w:val="24"/>
                <w:szCs w:val="24"/>
              </w:rPr>
            </w:pPr>
          </w:p>
          <w:p w14:paraId="3EC11AC9" w14:textId="586FCD3D" w:rsidR="0016583C" w:rsidRPr="0016583C" w:rsidRDefault="0016583C" w:rsidP="0016583C">
            <w:pPr>
              <w:pStyle w:val="ListParagraph1"/>
              <w:autoSpaceDE w:val="0"/>
              <w:autoSpaceDN w:val="0"/>
              <w:adjustRightInd w:val="0"/>
              <w:contextualSpacing/>
              <w:rPr>
                <w:rFonts w:ascii="Times New Roman" w:hAnsi="Times New Roman"/>
                <w:sz w:val="24"/>
                <w:szCs w:val="24"/>
              </w:rPr>
            </w:pPr>
            <w:r w:rsidRPr="0016583C">
              <w:rPr>
                <w:rFonts w:ascii="Times New Roman" w:hAnsi="Times New Roman"/>
                <w:sz w:val="24"/>
                <w:szCs w:val="24"/>
              </w:rPr>
              <w:t>Aims:</w:t>
            </w:r>
          </w:p>
          <w:p w14:paraId="724D95EB" w14:textId="77777777" w:rsidR="0016583C" w:rsidRPr="0016583C" w:rsidRDefault="0016583C" w:rsidP="0016583C">
            <w:pPr>
              <w:pStyle w:val="ListParagraph1"/>
              <w:autoSpaceDE w:val="0"/>
              <w:autoSpaceDN w:val="0"/>
              <w:adjustRightInd w:val="0"/>
              <w:contextualSpacing/>
              <w:rPr>
                <w:rFonts w:ascii="Times New Roman" w:hAnsi="Times New Roman"/>
                <w:sz w:val="24"/>
                <w:szCs w:val="24"/>
              </w:rPr>
            </w:pPr>
            <w:bookmarkStart w:id="3" w:name="OLE_LINK12"/>
            <w:r w:rsidRPr="0016583C">
              <w:rPr>
                <w:rFonts w:ascii="Times New Roman" w:hAnsi="Times New Roman"/>
                <w:sz w:val="24"/>
                <w:szCs w:val="24"/>
              </w:rPr>
              <w:t>This study critically explores how immersive VR music environments can inspire musicians through their multisensory, interactive, and spatial affordances to stimulate creative expression in trained composers. Despite the continuous development of VR digital technologies, music creation in virtual environments remains understudied in terms of how composers embody, trigger, and retrospectively interpret inspiration.</w:t>
            </w:r>
          </w:p>
          <w:p w14:paraId="257D5009" w14:textId="77777777" w:rsidR="0016583C" w:rsidRPr="0016583C" w:rsidRDefault="0016583C" w:rsidP="0016583C">
            <w:pPr>
              <w:pStyle w:val="ListParagraph1"/>
              <w:autoSpaceDE w:val="0"/>
              <w:autoSpaceDN w:val="0"/>
              <w:adjustRightInd w:val="0"/>
              <w:contextualSpacing/>
              <w:rPr>
                <w:rFonts w:ascii="Times New Roman" w:hAnsi="Times New Roman"/>
                <w:sz w:val="24"/>
                <w:szCs w:val="24"/>
              </w:rPr>
            </w:pPr>
          </w:p>
          <w:p w14:paraId="53741FE4" w14:textId="77777777" w:rsidR="0016583C" w:rsidRPr="0016583C" w:rsidRDefault="0016583C" w:rsidP="0016583C">
            <w:pPr>
              <w:pStyle w:val="ListParagraph1"/>
              <w:autoSpaceDE w:val="0"/>
              <w:autoSpaceDN w:val="0"/>
              <w:adjustRightInd w:val="0"/>
              <w:contextualSpacing/>
              <w:rPr>
                <w:rFonts w:ascii="Times New Roman" w:hAnsi="Times New Roman"/>
                <w:sz w:val="24"/>
                <w:szCs w:val="24"/>
              </w:rPr>
            </w:pPr>
            <w:r w:rsidRPr="0016583C">
              <w:rPr>
                <w:rFonts w:ascii="Times New Roman" w:hAnsi="Times New Roman"/>
                <w:sz w:val="24"/>
                <w:szCs w:val="24"/>
              </w:rPr>
              <w:t>Using an interpretivist paradigm and a practice-led research (PLR) approach, this project emphasises the value of subjective, situated, and embodied knowledge generated through interaction with technological systems. Primarily, this research explores the experiential process of inspiration and contributes to the emerging discourse on sensory-driven creativity and embodied cognition in immersive media art.</w:t>
            </w:r>
          </w:p>
          <w:bookmarkEnd w:id="3"/>
          <w:p w14:paraId="50C0BB8D" w14:textId="77777777" w:rsidR="0016583C" w:rsidRPr="0016583C" w:rsidRDefault="0016583C" w:rsidP="0016583C">
            <w:pPr>
              <w:pStyle w:val="ListParagraph1"/>
              <w:autoSpaceDE w:val="0"/>
              <w:autoSpaceDN w:val="0"/>
              <w:adjustRightInd w:val="0"/>
              <w:ind w:left="0"/>
              <w:contextualSpacing/>
              <w:rPr>
                <w:rFonts w:ascii="Times New Roman" w:hAnsi="Times New Roman"/>
                <w:sz w:val="24"/>
                <w:szCs w:val="24"/>
              </w:rPr>
            </w:pPr>
          </w:p>
          <w:p w14:paraId="5A46813F" w14:textId="77777777" w:rsidR="0016583C" w:rsidRPr="0016583C" w:rsidRDefault="0016583C" w:rsidP="0016583C">
            <w:pPr>
              <w:pStyle w:val="ListParagraph1"/>
              <w:autoSpaceDE w:val="0"/>
              <w:autoSpaceDN w:val="0"/>
              <w:adjustRightInd w:val="0"/>
              <w:contextualSpacing/>
              <w:rPr>
                <w:rFonts w:ascii="Times New Roman" w:hAnsi="Times New Roman"/>
                <w:sz w:val="24"/>
                <w:szCs w:val="24"/>
              </w:rPr>
            </w:pPr>
            <w:r w:rsidRPr="0016583C">
              <w:rPr>
                <w:rFonts w:ascii="Times New Roman" w:hAnsi="Times New Roman"/>
                <w:sz w:val="24"/>
                <w:szCs w:val="24"/>
              </w:rPr>
              <w:t>The objectives are as follows:</w:t>
            </w:r>
          </w:p>
          <w:p w14:paraId="5DD92BD8" w14:textId="7FFF8B10" w:rsidR="0016583C" w:rsidRPr="0016583C" w:rsidRDefault="000E393F" w:rsidP="0016583C">
            <w:pPr>
              <w:pStyle w:val="ListParagraph1"/>
              <w:autoSpaceDE w:val="0"/>
              <w:autoSpaceDN w:val="0"/>
              <w:adjustRightInd w:val="0"/>
              <w:contextualSpacing/>
              <w:rPr>
                <w:rFonts w:ascii="Times New Roman" w:hAnsi="Times New Roman"/>
                <w:sz w:val="24"/>
                <w:szCs w:val="24"/>
              </w:rPr>
            </w:pPr>
            <w:bookmarkStart w:id="4" w:name="OLE_LINK13"/>
            <w:r>
              <w:rPr>
                <w:rFonts w:ascii="Times New Roman" w:hAnsi="Times New Roman"/>
                <w:sz w:val="24"/>
                <w:szCs w:val="24"/>
              </w:rPr>
              <w:t>1.</w:t>
            </w:r>
            <w:r w:rsidR="0016583C" w:rsidRPr="0016583C">
              <w:rPr>
                <w:rFonts w:ascii="Times New Roman" w:hAnsi="Times New Roman"/>
                <w:sz w:val="24"/>
                <w:szCs w:val="24"/>
              </w:rPr>
              <w:t xml:space="preserve">Design and implement two immersive VR music systems—Reality Composer Pro and </w:t>
            </w:r>
            <w:proofErr w:type="spellStart"/>
            <w:r w:rsidR="0016583C" w:rsidRPr="0016583C">
              <w:rPr>
                <w:rFonts w:ascii="Times New Roman" w:hAnsi="Times New Roman"/>
                <w:sz w:val="24"/>
                <w:szCs w:val="24"/>
              </w:rPr>
              <w:t>TouchDesigner</w:t>
            </w:r>
            <w:proofErr w:type="spellEnd"/>
            <w:r w:rsidR="0016583C" w:rsidRPr="0016583C">
              <w:rPr>
                <w:rFonts w:ascii="Times New Roman" w:hAnsi="Times New Roman"/>
                <w:sz w:val="24"/>
                <w:szCs w:val="24"/>
              </w:rPr>
              <w:t>—that support different sensory modalities (visual-spatial exploration and vocal-gestural feedback) to enable embodied musical interaction.</w:t>
            </w:r>
          </w:p>
          <w:p w14:paraId="6F73F520" w14:textId="77777777" w:rsidR="0016583C" w:rsidRPr="0016583C" w:rsidRDefault="0016583C" w:rsidP="0016583C">
            <w:pPr>
              <w:pStyle w:val="ListParagraph1"/>
              <w:autoSpaceDE w:val="0"/>
              <w:autoSpaceDN w:val="0"/>
              <w:adjustRightInd w:val="0"/>
              <w:contextualSpacing/>
              <w:rPr>
                <w:rFonts w:ascii="Times New Roman" w:hAnsi="Times New Roman"/>
                <w:sz w:val="24"/>
                <w:szCs w:val="24"/>
              </w:rPr>
            </w:pPr>
          </w:p>
          <w:p w14:paraId="4E8FCFE6" w14:textId="1890AAAB" w:rsidR="0016583C" w:rsidRPr="0016583C" w:rsidRDefault="000E393F" w:rsidP="0016583C">
            <w:pPr>
              <w:pStyle w:val="ListParagraph1"/>
              <w:autoSpaceDE w:val="0"/>
              <w:autoSpaceDN w:val="0"/>
              <w:adjustRightInd w:val="0"/>
              <w:contextualSpacing/>
              <w:rPr>
                <w:rFonts w:ascii="Times New Roman" w:hAnsi="Times New Roman"/>
                <w:sz w:val="24"/>
                <w:szCs w:val="24"/>
              </w:rPr>
            </w:pPr>
            <w:r>
              <w:rPr>
                <w:rFonts w:ascii="Times New Roman" w:hAnsi="Times New Roman"/>
                <w:sz w:val="24"/>
                <w:szCs w:val="24"/>
              </w:rPr>
              <w:t>2.</w:t>
            </w:r>
            <w:r w:rsidR="0016583C" w:rsidRPr="0016583C">
              <w:rPr>
                <w:rFonts w:ascii="Times New Roman" w:hAnsi="Times New Roman"/>
                <w:sz w:val="24"/>
                <w:szCs w:val="24"/>
              </w:rPr>
              <w:t>Using qualitative methods, including phenomenological and narrative inquiry, investigate how trained musicians experience, express, and narrate inspiration during VR interactions.</w:t>
            </w:r>
          </w:p>
          <w:p w14:paraId="7E278D62" w14:textId="77777777" w:rsidR="0016583C" w:rsidRPr="0016583C" w:rsidRDefault="0016583C" w:rsidP="0016583C">
            <w:pPr>
              <w:pStyle w:val="ListParagraph1"/>
              <w:autoSpaceDE w:val="0"/>
              <w:autoSpaceDN w:val="0"/>
              <w:adjustRightInd w:val="0"/>
              <w:contextualSpacing/>
              <w:rPr>
                <w:rFonts w:ascii="Times New Roman" w:hAnsi="Times New Roman"/>
                <w:sz w:val="24"/>
                <w:szCs w:val="24"/>
              </w:rPr>
            </w:pPr>
          </w:p>
          <w:p w14:paraId="4E67D8D8" w14:textId="1845200E" w:rsidR="0016583C" w:rsidRPr="0016583C" w:rsidRDefault="000E393F" w:rsidP="0016583C">
            <w:pPr>
              <w:pStyle w:val="ListParagraph1"/>
              <w:autoSpaceDE w:val="0"/>
              <w:autoSpaceDN w:val="0"/>
              <w:adjustRightInd w:val="0"/>
              <w:contextualSpacing/>
              <w:rPr>
                <w:rFonts w:ascii="Times New Roman" w:hAnsi="Times New Roman"/>
                <w:sz w:val="24"/>
                <w:szCs w:val="24"/>
              </w:rPr>
            </w:pPr>
            <w:r>
              <w:rPr>
                <w:rFonts w:ascii="Times New Roman" w:hAnsi="Times New Roman"/>
                <w:sz w:val="24"/>
                <w:szCs w:val="24"/>
              </w:rPr>
              <w:t>3.</w:t>
            </w:r>
            <w:r w:rsidR="0016583C" w:rsidRPr="0016583C">
              <w:rPr>
                <w:rFonts w:ascii="Times New Roman" w:hAnsi="Times New Roman"/>
                <w:sz w:val="24"/>
                <w:szCs w:val="24"/>
              </w:rPr>
              <w:t>Collect and triangulate multimodal data (interviews, screencasts, behavioural observations) to analyse patterns of inspiration, physical improvisation, and reflective meaning-making within immersive creative situations.</w:t>
            </w:r>
          </w:p>
          <w:p w14:paraId="00F6B40F" w14:textId="77777777" w:rsidR="0016583C" w:rsidRPr="0016583C" w:rsidRDefault="0016583C" w:rsidP="0016583C">
            <w:pPr>
              <w:pStyle w:val="ListParagraph1"/>
              <w:autoSpaceDE w:val="0"/>
              <w:autoSpaceDN w:val="0"/>
              <w:adjustRightInd w:val="0"/>
              <w:contextualSpacing/>
              <w:rPr>
                <w:rFonts w:ascii="Times New Roman" w:hAnsi="Times New Roman"/>
                <w:sz w:val="24"/>
                <w:szCs w:val="24"/>
              </w:rPr>
            </w:pPr>
          </w:p>
          <w:p w14:paraId="631833CC" w14:textId="1A123D95" w:rsidR="0016583C" w:rsidRPr="0016583C" w:rsidRDefault="000E393F" w:rsidP="0016583C">
            <w:pPr>
              <w:pStyle w:val="ListParagraph1"/>
              <w:autoSpaceDE w:val="0"/>
              <w:autoSpaceDN w:val="0"/>
              <w:adjustRightInd w:val="0"/>
              <w:contextualSpacing/>
              <w:rPr>
                <w:rFonts w:ascii="Times New Roman" w:hAnsi="Times New Roman"/>
                <w:sz w:val="24"/>
                <w:szCs w:val="24"/>
              </w:rPr>
            </w:pPr>
            <w:r>
              <w:rPr>
                <w:rFonts w:ascii="Times New Roman" w:hAnsi="Times New Roman"/>
                <w:sz w:val="24"/>
                <w:szCs w:val="24"/>
              </w:rPr>
              <w:t>4.</w:t>
            </w:r>
            <w:r w:rsidR="0016583C" w:rsidRPr="0016583C">
              <w:rPr>
                <w:rFonts w:ascii="Times New Roman" w:hAnsi="Times New Roman"/>
                <w:sz w:val="24"/>
                <w:szCs w:val="24"/>
              </w:rPr>
              <w:t>Critically reflect on the methodological value of PLR for studying creative emergence, focusing on how technological mediation and researcher positionality influence knowledge construction.</w:t>
            </w:r>
          </w:p>
          <w:bookmarkEnd w:id="4"/>
          <w:p w14:paraId="3BB14681" w14:textId="719BA2A7" w:rsidR="001D71EA" w:rsidRPr="0016583C" w:rsidRDefault="001D71EA" w:rsidP="0016583C">
            <w:pPr>
              <w:pStyle w:val="ListParagraph1"/>
              <w:autoSpaceDE w:val="0"/>
              <w:autoSpaceDN w:val="0"/>
              <w:adjustRightInd w:val="0"/>
              <w:contextualSpacing/>
              <w:rPr>
                <w:rFonts w:ascii="Times New Roman" w:hAnsi="Times New Roman"/>
                <w:sz w:val="24"/>
                <w:szCs w:val="24"/>
              </w:rPr>
            </w:pPr>
          </w:p>
        </w:tc>
      </w:tr>
      <w:tr w:rsidR="00B77573" w14:paraId="3B2963C3" w14:textId="77777777">
        <w:trPr>
          <w:trHeight w:val="397"/>
        </w:trPr>
        <w:tc>
          <w:tcPr>
            <w:tcW w:w="9781" w:type="dxa"/>
            <w:shd w:val="clear" w:color="auto" w:fill="F2F2F2" w:themeFill="background1" w:themeFillShade="F2"/>
            <w:vAlign w:val="center"/>
          </w:tcPr>
          <w:p w14:paraId="3279BA5F" w14:textId="77777777" w:rsidR="00B77573" w:rsidRDefault="00B77573">
            <w:pPr>
              <w:rPr>
                <w:rFonts w:cs="Arial"/>
                <w:sz w:val="22"/>
                <w:szCs w:val="22"/>
              </w:rPr>
            </w:pPr>
          </w:p>
          <w:p w14:paraId="02EF8E0E" w14:textId="77777777" w:rsidR="00B77573" w:rsidRDefault="00E33173">
            <w:pPr>
              <w:rPr>
                <w:rFonts w:cs="Arial"/>
                <w:sz w:val="22"/>
                <w:szCs w:val="22"/>
              </w:rPr>
            </w:pPr>
            <w:r>
              <w:rPr>
                <w:rFonts w:cs="Arial"/>
                <w:sz w:val="22"/>
                <w:szCs w:val="22"/>
              </w:rPr>
              <w:t xml:space="preserve">Proposed plan of work including timetable </w:t>
            </w:r>
          </w:p>
        </w:tc>
      </w:tr>
      <w:tr w:rsidR="00B77573" w14:paraId="6D638DD3" w14:textId="77777777">
        <w:trPr>
          <w:trHeight w:val="397"/>
        </w:trPr>
        <w:tc>
          <w:tcPr>
            <w:tcW w:w="9781" w:type="dxa"/>
          </w:tcPr>
          <w:p w14:paraId="3DE4FDEB" w14:textId="77777777" w:rsidR="00B77573" w:rsidRDefault="00E33173">
            <w:pPr>
              <w:rPr>
                <w:rFonts w:cs="Arial"/>
                <w:i/>
                <w:sz w:val="22"/>
                <w:szCs w:val="22"/>
              </w:rPr>
            </w:pPr>
            <w:r>
              <w:rPr>
                <w:rFonts w:cs="Arial"/>
                <w:i/>
                <w:sz w:val="22"/>
                <w:szCs w:val="22"/>
              </w:rPr>
              <w:t>Proposed plan of work</w:t>
            </w:r>
          </w:p>
          <w:p w14:paraId="14EDF531" w14:textId="77777777" w:rsidR="00B77573" w:rsidRDefault="00B77573">
            <w:pPr>
              <w:rPr>
                <w:rFonts w:cs="Arial"/>
                <w:sz w:val="22"/>
                <w:szCs w:val="22"/>
              </w:rPr>
            </w:pPr>
          </w:p>
          <w:p w14:paraId="07E423F5" w14:textId="77777777" w:rsidR="00B77573" w:rsidRDefault="00E33173">
            <w:pPr>
              <w:rPr>
                <w:rFonts w:cs="Arial"/>
                <w:sz w:val="22"/>
                <w:szCs w:val="22"/>
              </w:rPr>
            </w:pPr>
            <w:r>
              <w:rPr>
                <w:rFonts w:cs="Arial"/>
                <w:sz w:val="22"/>
                <w:szCs w:val="22"/>
              </w:rPr>
              <w:t xml:space="preserve">In this section you will need to complete a proposed plan of your work explaining the timeline for key elements of the thesis. This can be set out as a table like below or as a </w:t>
            </w:r>
            <w:proofErr w:type="spellStart"/>
            <w:r>
              <w:rPr>
                <w:rFonts w:cs="Arial"/>
                <w:sz w:val="22"/>
                <w:szCs w:val="22"/>
              </w:rPr>
              <w:t>gantt</w:t>
            </w:r>
            <w:proofErr w:type="spellEnd"/>
            <w:r>
              <w:rPr>
                <w:rFonts w:cs="Arial"/>
                <w:sz w:val="22"/>
                <w:szCs w:val="22"/>
              </w:rPr>
              <w:t xml:space="preserve"> chart (for example)</w:t>
            </w:r>
          </w:p>
          <w:p w14:paraId="56442899" w14:textId="77777777" w:rsidR="00B77573" w:rsidRDefault="00B77573">
            <w:pPr>
              <w:rPr>
                <w:rFonts w:cs="Arial"/>
                <w:sz w:val="22"/>
                <w:szCs w:val="22"/>
              </w:rPr>
            </w:pPr>
          </w:p>
          <w:p w14:paraId="0FD65113" w14:textId="77777777" w:rsidR="00B77573" w:rsidRDefault="00E33173">
            <w:pPr>
              <w:rPr>
                <w:rFonts w:cs="Arial"/>
                <w:sz w:val="22"/>
                <w:szCs w:val="22"/>
              </w:rPr>
            </w:pPr>
            <w:r>
              <w:rPr>
                <w:rFonts w:cs="Arial"/>
                <w:sz w:val="22"/>
                <w:szCs w:val="22"/>
              </w:rPr>
              <w:t xml:space="preserve">This plan should indicate that the research will be completed by the end of the </w:t>
            </w:r>
            <w:proofErr w:type="gramStart"/>
            <w:r>
              <w:rPr>
                <w:rFonts w:cs="Arial"/>
                <w:sz w:val="22"/>
                <w:szCs w:val="22"/>
              </w:rPr>
              <w:t>fee paying</w:t>
            </w:r>
            <w:proofErr w:type="gramEnd"/>
            <w:r>
              <w:rPr>
                <w:rFonts w:cs="Arial"/>
                <w:sz w:val="22"/>
                <w:szCs w:val="22"/>
              </w:rPr>
              <w:t xml:space="preserve"> period (the minimum period of candidature.</w:t>
            </w:r>
          </w:p>
          <w:p w14:paraId="5032C3E4" w14:textId="77777777" w:rsidR="001D71EA" w:rsidRDefault="001D71EA">
            <w:pPr>
              <w:rPr>
                <w:rFonts w:cs="Arial"/>
                <w:sz w:val="22"/>
                <w:szCs w:val="22"/>
              </w:rPr>
            </w:pPr>
          </w:p>
          <w:p w14:paraId="42BAAB81" w14:textId="74598C5E" w:rsidR="001F0CEB" w:rsidRDefault="001F0CEB" w:rsidP="001F0CEB">
            <w:pPr>
              <w:rPr>
                <w:rFonts w:cs="Arial"/>
                <w:sz w:val="22"/>
                <w:szCs w:val="22"/>
                <w:lang w:eastAsia="zh-CN"/>
              </w:rPr>
            </w:pPr>
          </w:p>
          <w:p w14:paraId="2BF0F110" w14:textId="77777777" w:rsidR="00B77573" w:rsidRPr="001F0CEB" w:rsidRDefault="00B77573">
            <w:pPr>
              <w:rPr>
                <w:rFonts w:cs="Arial"/>
                <w:sz w:val="22"/>
                <w:szCs w:val="22"/>
                <w:lang w:eastAsia="zh-CN"/>
              </w:rPr>
            </w:pPr>
          </w:p>
          <w:tbl>
            <w:tblPr>
              <w:tblStyle w:val="af4"/>
              <w:tblW w:w="9781" w:type="dxa"/>
              <w:tblInd w:w="57" w:type="dxa"/>
              <w:tblLayout w:type="fixed"/>
              <w:tblLook w:val="04A0" w:firstRow="1" w:lastRow="0" w:firstColumn="1" w:lastColumn="0" w:noHBand="0" w:noVBand="1"/>
            </w:tblPr>
            <w:tblGrid>
              <w:gridCol w:w="56"/>
              <w:gridCol w:w="4777"/>
              <w:gridCol w:w="4778"/>
              <w:gridCol w:w="170"/>
            </w:tblGrid>
            <w:tr w:rsidR="00B77573" w14:paraId="1D921BFD" w14:textId="77777777" w:rsidTr="000E393F">
              <w:trPr>
                <w:gridBefore w:val="1"/>
                <w:gridAfter w:val="1"/>
                <w:wBefore w:w="56" w:type="dxa"/>
                <w:wAfter w:w="170" w:type="dxa"/>
                <w:trHeight w:val="431"/>
              </w:trPr>
              <w:tc>
                <w:tcPr>
                  <w:tcW w:w="4777" w:type="dxa"/>
                </w:tcPr>
                <w:p w14:paraId="555CBE44" w14:textId="77777777" w:rsidR="00B77573" w:rsidRDefault="00E33173">
                  <w:pPr>
                    <w:rPr>
                      <w:rFonts w:cs="Arial"/>
                      <w:sz w:val="22"/>
                      <w:szCs w:val="22"/>
                    </w:rPr>
                  </w:pPr>
                  <w:r>
                    <w:rPr>
                      <w:rFonts w:cs="Arial"/>
                      <w:sz w:val="22"/>
                      <w:szCs w:val="22"/>
                    </w:rPr>
                    <w:t>Planned Development (e.g. submission of form, completion of chapter, submission of thesis)</w:t>
                  </w:r>
                </w:p>
              </w:tc>
              <w:tc>
                <w:tcPr>
                  <w:tcW w:w="4778" w:type="dxa"/>
                </w:tcPr>
                <w:p w14:paraId="61FC0D2B" w14:textId="77777777" w:rsidR="00B77573" w:rsidRDefault="00E33173">
                  <w:pPr>
                    <w:rPr>
                      <w:rFonts w:cs="Arial"/>
                      <w:sz w:val="22"/>
                      <w:szCs w:val="22"/>
                    </w:rPr>
                  </w:pPr>
                  <w:r>
                    <w:rPr>
                      <w:rFonts w:cs="Arial"/>
                      <w:sz w:val="22"/>
                      <w:szCs w:val="22"/>
                    </w:rPr>
                    <w:t>Target Date</w:t>
                  </w:r>
                </w:p>
              </w:tc>
            </w:tr>
            <w:tr w:rsidR="00B77573" w14:paraId="3E5FE193" w14:textId="77777777" w:rsidTr="000E393F">
              <w:trPr>
                <w:gridBefore w:val="1"/>
                <w:wBefore w:w="56" w:type="dxa"/>
                <w:hidden/>
              </w:trPr>
              <w:tc>
                <w:tcPr>
                  <w:tcW w:w="4777" w:type="dxa"/>
                </w:tcPr>
                <w:p w14:paraId="284408B7" w14:textId="77777777" w:rsidR="000E393F" w:rsidRPr="00FC6A73" w:rsidRDefault="000E393F" w:rsidP="000E393F">
                  <w:pPr>
                    <w:rPr>
                      <w:rFonts w:ascii="Times New Roman" w:hAnsi="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640"/>
                  </w:tblGrid>
                  <w:tr w:rsidR="000E393F" w:rsidRPr="00FC6A73" w14:paraId="40C7649A" w14:textId="77777777" w:rsidTr="000E393F">
                    <w:trPr>
                      <w:tblCellSpacing w:w="15" w:type="dxa"/>
                    </w:trPr>
                    <w:tc>
                      <w:tcPr>
                        <w:tcW w:w="8580" w:type="dxa"/>
                        <w:vAlign w:val="center"/>
                        <w:hideMark/>
                      </w:tcPr>
                      <w:p w14:paraId="2F59B4FA" w14:textId="1F809C76" w:rsidR="000E393F" w:rsidRPr="00FC6A73" w:rsidRDefault="000E393F" w:rsidP="000E393F">
                        <w:pPr>
                          <w:rPr>
                            <w:rFonts w:ascii="Times New Roman" w:hAnsi="Times New Roman"/>
                            <w:sz w:val="24"/>
                            <w:szCs w:val="24"/>
                          </w:rPr>
                        </w:pPr>
                        <w:r w:rsidRPr="00FC6A73">
                          <w:rPr>
                            <w:rFonts w:ascii="Times New Roman" w:hAnsi="Times New Roman"/>
                            <w:sz w:val="24"/>
                            <w:szCs w:val="24"/>
                          </w:rPr>
                          <w:t xml:space="preserve">- Finalise literature review and theoretical framework </w:t>
                        </w:r>
                      </w:p>
                      <w:p w14:paraId="11F425B5" w14:textId="546E87B9" w:rsidR="000E393F" w:rsidRPr="00FC6A73" w:rsidRDefault="000E393F" w:rsidP="000E393F">
                        <w:pPr>
                          <w:rPr>
                            <w:rFonts w:ascii="Times New Roman" w:hAnsi="Times New Roman"/>
                            <w:sz w:val="24"/>
                            <w:szCs w:val="24"/>
                          </w:rPr>
                        </w:pPr>
                        <w:r w:rsidRPr="00FC6A73">
                          <w:rPr>
                            <w:rFonts w:ascii="Times New Roman" w:hAnsi="Times New Roman"/>
                            <w:sz w:val="24"/>
                            <w:szCs w:val="24"/>
                          </w:rPr>
                          <w:t>(immersion, inspiration, embodiment, VR systems).</w:t>
                        </w:r>
                        <w:r w:rsidRPr="00FC6A73">
                          <w:rPr>
                            <w:rFonts w:ascii="Times New Roman" w:hAnsi="Times New Roman"/>
                            <w:sz w:val="24"/>
                            <w:szCs w:val="24"/>
                          </w:rPr>
                          <w:br/>
                          <w:t>- Refine research questions and conceptual design.</w:t>
                        </w:r>
                        <w:r w:rsidRPr="00FC6A73">
                          <w:rPr>
                            <w:rFonts w:ascii="Times New Roman" w:hAnsi="Times New Roman"/>
                            <w:sz w:val="24"/>
                            <w:szCs w:val="24"/>
                          </w:rPr>
                          <w:br/>
                          <w:t xml:space="preserve">- Build and test immersive systems </w:t>
                        </w:r>
                      </w:p>
                      <w:p w14:paraId="550F233B" w14:textId="109A7E83" w:rsidR="000E393F" w:rsidRPr="00FC6A73" w:rsidRDefault="000E393F" w:rsidP="000E393F">
                        <w:pPr>
                          <w:rPr>
                            <w:rFonts w:ascii="Times New Roman" w:hAnsi="Times New Roman"/>
                            <w:sz w:val="24"/>
                            <w:szCs w:val="24"/>
                          </w:rPr>
                        </w:pPr>
                        <w:r w:rsidRPr="00FC6A73">
                          <w:rPr>
                            <w:rFonts w:ascii="Times New Roman" w:hAnsi="Times New Roman"/>
                            <w:sz w:val="24"/>
                            <w:szCs w:val="24"/>
                          </w:rPr>
                          <w:t xml:space="preserve">(Reality Composer Pro and </w:t>
                        </w:r>
                        <w:proofErr w:type="spellStart"/>
                        <w:r w:rsidRPr="00FC6A73">
                          <w:rPr>
                            <w:rFonts w:ascii="Times New Roman" w:hAnsi="Times New Roman"/>
                            <w:sz w:val="24"/>
                            <w:szCs w:val="24"/>
                          </w:rPr>
                          <w:t>TouchDesigner</w:t>
                        </w:r>
                        <w:proofErr w:type="spellEnd"/>
                        <w:r w:rsidRPr="00FC6A73">
                          <w:rPr>
                            <w:rFonts w:ascii="Times New Roman" w:hAnsi="Times New Roman"/>
                            <w:sz w:val="24"/>
                            <w:szCs w:val="24"/>
                          </w:rPr>
                          <w:t>).</w:t>
                        </w:r>
                        <w:r w:rsidRPr="00FC6A73">
                          <w:rPr>
                            <w:rFonts w:ascii="Times New Roman" w:hAnsi="Times New Roman"/>
                            <w:sz w:val="24"/>
                            <w:szCs w:val="24"/>
                          </w:rPr>
                          <w:br/>
                          <w:t>- Draft and submit ethics application.</w:t>
                        </w:r>
                      </w:p>
                    </w:tc>
                  </w:tr>
                </w:tbl>
                <w:p w14:paraId="09488BEF" w14:textId="77777777" w:rsidR="00B77573" w:rsidRPr="00FC6A73" w:rsidRDefault="00B77573">
                  <w:pPr>
                    <w:rPr>
                      <w:rFonts w:ascii="Times New Roman" w:hAnsi="Times New Roman"/>
                      <w:sz w:val="24"/>
                      <w:szCs w:val="24"/>
                      <w:lang w:eastAsia="zh-CN"/>
                    </w:rPr>
                  </w:pPr>
                </w:p>
              </w:tc>
              <w:tc>
                <w:tcPr>
                  <w:tcW w:w="4948" w:type="dxa"/>
                  <w:gridSpan w:val="2"/>
                </w:tcPr>
                <w:p w14:paraId="3F2D0D31" w14:textId="05EFDD4B" w:rsidR="00B77573" w:rsidRPr="00FC6A73" w:rsidRDefault="000E393F">
                  <w:pPr>
                    <w:rPr>
                      <w:rFonts w:ascii="Times New Roman" w:hAnsi="Times New Roman"/>
                      <w:b/>
                      <w:bCs/>
                      <w:sz w:val="24"/>
                      <w:szCs w:val="24"/>
                    </w:rPr>
                  </w:pPr>
                  <w:r w:rsidRPr="00FC6A73">
                    <w:rPr>
                      <w:rStyle w:val="af"/>
                      <w:rFonts w:ascii="Times New Roman" w:hAnsi="Times New Roman"/>
                      <w:b w:val="0"/>
                      <w:bCs w:val="0"/>
                      <w:sz w:val="24"/>
                      <w:szCs w:val="24"/>
                    </w:rPr>
                    <w:t>Sep – Dec 2025</w:t>
                  </w:r>
                </w:p>
              </w:tc>
            </w:tr>
            <w:tr w:rsidR="00B77573" w14:paraId="03770846" w14:textId="77777777" w:rsidTr="000E393F">
              <w:trPr>
                <w:gridBefore w:val="1"/>
                <w:gridAfter w:val="1"/>
                <w:wBefore w:w="56" w:type="dxa"/>
                <w:wAfter w:w="170" w:type="dxa"/>
              </w:trPr>
              <w:tc>
                <w:tcPr>
                  <w:tcW w:w="4777" w:type="dxa"/>
                </w:tcPr>
                <w:p w14:paraId="7F5D96E5" w14:textId="50DFFA92" w:rsidR="00B77573" w:rsidRPr="00FC6A73" w:rsidRDefault="000E393F">
                  <w:pPr>
                    <w:rPr>
                      <w:rFonts w:ascii="Times New Roman" w:hAnsi="Times New Roman"/>
                      <w:sz w:val="24"/>
                      <w:szCs w:val="24"/>
                    </w:rPr>
                  </w:pPr>
                  <w:r w:rsidRPr="00FC6A73">
                    <w:rPr>
                      <w:rFonts w:ascii="Times New Roman" w:hAnsi="Times New Roman"/>
                      <w:sz w:val="24"/>
                      <w:szCs w:val="24"/>
                    </w:rPr>
                    <w:t>- Complete ethics review and approval process.</w:t>
                  </w:r>
                  <w:r w:rsidRPr="00FC6A73">
                    <w:rPr>
                      <w:rFonts w:ascii="Times New Roman" w:hAnsi="Times New Roman"/>
                      <w:sz w:val="24"/>
                      <w:szCs w:val="24"/>
                    </w:rPr>
                    <w:br/>
                    <w:t>- Conduct pilot study with 1–2 trained composers to test VR experience and interview protocols.</w:t>
                  </w:r>
                  <w:r w:rsidRPr="00FC6A73">
                    <w:rPr>
                      <w:rFonts w:ascii="Times New Roman" w:hAnsi="Times New Roman"/>
                      <w:sz w:val="24"/>
                      <w:szCs w:val="24"/>
                    </w:rPr>
                    <w:br/>
                    <w:t>- Refine practice design based on feedback.</w:t>
                  </w:r>
                </w:p>
              </w:tc>
              <w:tc>
                <w:tcPr>
                  <w:tcW w:w="4778" w:type="dxa"/>
                </w:tcPr>
                <w:p w14:paraId="4472CEDF" w14:textId="25DFAF54" w:rsidR="00B77573" w:rsidRPr="00FC6A73" w:rsidRDefault="000E393F">
                  <w:pPr>
                    <w:rPr>
                      <w:rFonts w:ascii="Times New Roman" w:hAnsi="Times New Roman"/>
                      <w:sz w:val="24"/>
                      <w:szCs w:val="24"/>
                    </w:rPr>
                  </w:pPr>
                  <w:r w:rsidRPr="00FC6A73">
                    <w:rPr>
                      <w:rFonts w:ascii="Times New Roman" w:hAnsi="Times New Roman"/>
                      <w:sz w:val="24"/>
                      <w:szCs w:val="24"/>
                    </w:rPr>
                    <w:t>Jan – Mar 2026</w:t>
                  </w:r>
                </w:p>
              </w:tc>
            </w:tr>
            <w:tr w:rsidR="00B77573" w14:paraId="1C3B5F93" w14:textId="77777777" w:rsidTr="000E393F">
              <w:trPr>
                <w:gridBefore w:val="1"/>
                <w:gridAfter w:val="1"/>
                <w:wBefore w:w="56" w:type="dxa"/>
                <w:wAfter w:w="170" w:type="dxa"/>
              </w:trPr>
              <w:tc>
                <w:tcPr>
                  <w:tcW w:w="4777" w:type="dxa"/>
                </w:tcPr>
                <w:p w14:paraId="08850EF2" w14:textId="6D6102C8" w:rsidR="00B77573" w:rsidRPr="00FC6A73" w:rsidRDefault="000E393F">
                  <w:pPr>
                    <w:rPr>
                      <w:rFonts w:ascii="Times New Roman" w:hAnsi="Times New Roman"/>
                      <w:sz w:val="24"/>
                      <w:szCs w:val="24"/>
                    </w:rPr>
                  </w:pPr>
                  <w:r w:rsidRPr="00FC6A73">
                    <w:rPr>
                      <w:rFonts w:ascii="Times New Roman" w:hAnsi="Times New Roman"/>
                      <w:sz w:val="24"/>
                      <w:szCs w:val="24"/>
                    </w:rPr>
                    <w:t>- Conduct formal data collection with 5–8 participants using sequential immersive systems.</w:t>
                  </w:r>
                  <w:r w:rsidRPr="00FC6A73">
                    <w:rPr>
                      <w:rFonts w:ascii="Times New Roman" w:hAnsi="Times New Roman"/>
                      <w:sz w:val="24"/>
                      <w:szCs w:val="24"/>
                    </w:rPr>
                    <w:br/>
                    <w:t>- Record interactions, conduct semi-structured interviews, and collect reflective responses.</w:t>
                  </w:r>
                </w:p>
              </w:tc>
              <w:tc>
                <w:tcPr>
                  <w:tcW w:w="4778" w:type="dxa"/>
                </w:tcPr>
                <w:p w14:paraId="739AFF27" w14:textId="7378B5E2" w:rsidR="00B77573" w:rsidRPr="00FC6A73" w:rsidRDefault="000E393F">
                  <w:pPr>
                    <w:rPr>
                      <w:rFonts w:ascii="Times New Roman" w:hAnsi="Times New Roman"/>
                      <w:sz w:val="24"/>
                      <w:szCs w:val="24"/>
                    </w:rPr>
                  </w:pPr>
                  <w:r w:rsidRPr="00FC6A73">
                    <w:rPr>
                      <w:rFonts w:ascii="Times New Roman" w:hAnsi="Times New Roman"/>
                      <w:sz w:val="24"/>
                      <w:szCs w:val="24"/>
                    </w:rPr>
                    <w:t>Apr – Jul 2026</w:t>
                  </w:r>
                </w:p>
              </w:tc>
            </w:tr>
            <w:tr w:rsidR="00B77573" w14:paraId="376DA13B" w14:textId="77777777" w:rsidTr="000E393F">
              <w:trPr>
                <w:gridBefore w:val="1"/>
                <w:gridAfter w:val="1"/>
                <w:wBefore w:w="56" w:type="dxa"/>
                <w:wAfter w:w="170" w:type="dxa"/>
              </w:trPr>
              <w:tc>
                <w:tcPr>
                  <w:tcW w:w="4777" w:type="dxa"/>
                </w:tcPr>
                <w:p w14:paraId="2CCE4D2A" w14:textId="47AA0E99" w:rsidR="00B77573" w:rsidRPr="00FC6A73" w:rsidRDefault="000E393F">
                  <w:pPr>
                    <w:rPr>
                      <w:rFonts w:ascii="Times New Roman" w:hAnsi="Times New Roman"/>
                      <w:sz w:val="24"/>
                      <w:szCs w:val="24"/>
                    </w:rPr>
                  </w:pPr>
                  <w:r w:rsidRPr="00FC6A73">
                    <w:rPr>
                      <w:rFonts w:ascii="Times New Roman" w:hAnsi="Times New Roman"/>
                      <w:sz w:val="24"/>
                      <w:szCs w:val="24"/>
                    </w:rPr>
                    <w:t>- Organise and transcribe collected data.</w:t>
                  </w:r>
                  <w:r w:rsidRPr="00FC6A73">
                    <w:rPr>
                      <w:rFonts w:ascii="Times New Roman" w:hAnsi="Times New Roman"/>
                      <w:sz w:val="24"/>
                      <w:szCs w:val="24"/>
                    </w:rPr>
                    <w:br/>
                    <w:t>- Begin preliminary data analysis using phenomenological and narrative approaches.</w:t>
                  </w:r>
                  <w:r w:rsidRPr="00FC6A73">
                    <w:rPr>
                      <w:rFonts w:ascii="Times New Roman" w:hAnsi="Times New Roman"/>
                      <w:sz w:val="24"/>
                      <w:szCs w:val="24"/>
                    </w:rPr>
                    <w:br/>
                    <w:t>- Continue reflective journal documentation.</w:t>
                  </w:r>
                </w:p>
              </w:tc>
              <w:tc>
                <w:tcPr>
                  <w:tcW w:w="4778" w:type="dxa"/>
                </w:tcPr>
                <w:p w14:paraId="01731808" w14:textId="5E1AF659" w:rsidR="00B77573" w:rsidRPr="00FC6A73" w:rsidRDefault="000E393F">
                  <w:pPr>
                    <w:rPr>
                      <w:rFonts w:ascii="Times New Roman" w:hAnsi="Times New Roman"/>
                      <w:sz w:val="24"/>
                      <w:szCs w:val="24"/>
                    </w:rPr>
                  </w:pPr>
                  <w:r w:rsidRPr="00FC6A73">
                    <w:rPr>
                      <w:rFonts w:ascii="Times New Roman" w:hAnsi="Times New Roman"/>
                      <w:sz w:val="24"/>
                      <w:szCs w:val="24"/>
                    </w:rPr>
                    <w:t>Aug – Oct 2026</w:t>
                  </w:r>
                </w:p>
              </w:tc>
            </w:tr>
            <w:tr w:rsidR="00B77573" w14:paraId="30DF976F" w14:textId="77777777" w:rsidTr="000E393F">
              <w:trPr>
                <w:gridBefore w:val="1"/>
                <w:gridAfter w:val="1"/>
                <w:wBefore w:w="56" w:type="dxa"/>
                <w:wAfter w:w="170" w:type="dxa"/>
              </w:trPr>
              <w:tc>
                <w:tcPr>
                  <w:tcW w:w="4777" w:type="dxa"/>
                </w:tcPr>
                <w:p w14:paraId="03CF225D" w14:textId="179B4138" w:rsidR="00B77573" w:rsidRPr="00FC6A73" w:rsidRDefault="000E393F">
                  <w:pPr>
                    <w:rPr>
                      <w:rFonts w:ascii="Times New Roman" w:hAnsi="Times New Roman"/>
                      <w:sz w:val="24"/>
                      <w:szCs w:val="24"/>
                    </w:rPr>
                  </w:pPr>
                  <w:r w:rsidRPr="00FC6A73">
                    <w:rPr>
                      <w:rFonts w:ascii="Times New Roman" w:hAnsi="Times New Roman"/>
                      <w:sz w:val="24"/>
                      <w:szCs w:val="24"/>
                    </w:rPr>
                    <w:t>- Continue detailed multimodal data analysis (visual/audio/embodied/narrative).</w:t>
                  </w:r>
                  <w:r w:rsidRPr="00FC6A73">
                    <w:rPr>
                      <w:rFonts w:ascii="Times New Roman" w:hAnsi="Times New Roman"/>
                      <w:sz w:val="24"/>
                      <w:szCs w:val="24"/>
                    </w:rPr>
                    <w:br/>
                    <w:t>- Draft methodology and initial findings chapters.</w:t>
                  </w:r>
                  <w:r w:rsidRPr="00FC6A73">
                    <w:rPr>
                      <w:rFonts w:ascii="Times New Roman" w:hAnsi="Times New Roman"/>
                      <w:sz w:val="24"/>
                      <w:szCs w:val="24"/>
                    </w:rPr>
                    <w:br/>
                    <w:t>- Present preliminary outcomes at academic conference or symposium.</w:t>
                  </w:r>
                </w:p>
              </w:tc>
              <w:tc>
                <w:tcPr>
                  <w:tcW w:w="4778" w:type="dxa"/>
                </w:tcPr>
                <w:p w14:paraId="3C660521" w14:textId="3A598F9B" w:rsidR="00B77573" w:rsidRPr="00FC6A73" w:rsidRDefault="000E393F">
                  <w:pPr>
                    <w:rPr>
                      <w:rFonts w:ascii="Times New Roman" w:hAnsi="Times New Roman"/>
                      <w:sz w:val="24"/>
                      <w:szCs w:val="24"/>
                    </w:rPr>
                  </w:pPr>
                  <w:r w:rsidRPr="00FC6A73">
                    <w:rPr>
                      <w:rFonts w:ascii="Times New Roman" w:hAnsi="Times New Roman"/>
                      <w:sz w:val="24"/>
                      <w:szCs w:val="24"/>
                    </w:rPr>
                    <w:t>Nov 2026 – Jan 2027</w:t>
                  </w:r>
                </w:p>
              </w:tc>
            </w:tr>
            <w:tr w:rsidR="000E393F" w14:paraId="42565D24" w14:textId="77777777" w:rsidTr="000E393F">
              <w:trPr>
                <w:gridBefore w:val="1"/>
                <w:gridAfter w:val="1"/>
                <w:wBefore w:w="56" w:type="dxa"/>
                <w:wAfter w:w="170" w:type="dxa"/>
              </w:trPr>
              <w:tc>
                <w:tcPr>
                  <w:tcW w:w="4777" w:type="dxa"/>
                </w:tcPr>
                <w:p w14:paraId="0CC14C01" w14:textId="553276A2" w:rsidR="000E393F" w:rsidRPr="00FC6A73" w:rsidRDefault="000E393F" w:rsidP="000E393F">
                  <w:pPr>
                    <w:rPr>
                      <w:rFonts w:ascii="Times New Roman" w:hAnsi="Times New Roman"/>
                      <w:sz w:val="24"/>
                      <w:szCs w:val="24"/>
                    </w:rPr>
                  </w:pPr>
                  <w:r w:rsidRPr="00FC6A73">
                    <w:rPr>
                      <w:rFonts w:ascii="Times New Roman" w:hAnsi="Times New Roman"/>
                      <w:sz w:val="24"/>
                      <w:szCs w:val="24"/>
                    </w:rPr>
                    <w:t>- Develop discussion and critical reflection chapters.</w:t>
                  </w:r>
                  <w:r w:rsidRPr="00FC6A73">
                    <w:rPr>
                      <w:rFonts w:ascii="Times New Roman" w:hAnsi="Times New Roman"/>
                      <w:sz w:val="24"/>
                      <w:szCs w:val="24"/>
                    </w:rPr>
                    <w:br/>
                    <w:t>- Analyse the impact of technological mediation and researcher positionality.</w:t>
                  </w:r>
                  <w:r w:rsidRPr="00FC6A73">
                    <w:rPr>
                      <w:rFonts w:ascii="Times New Roman" w:hAnsi="Times New Roman"/>
                      <w:sz w:val="24"/>
                      <w:szCs w:val="24"/>
                    </w:rPr>
                    <w:br/>
                    <w:t>- Engage in further literature synthesis and contextualisation.</w:t>
                  </w:r>
                </w:p>
              </w:tc>
              <w:tc>
                <w:tcPr>
                  <w:tcW w:w="4778" w:type="dxa"/>
                </w:tcPr>
                <w:p w14:paraId="6E8D6B32" w14:textId="19FBBCF5" w:rsidR="000E393F" w:rsidRPr="00FC6A73" w:rsidRDefault="000E393F" w:rsidP="000E393F">
                  <w:pPr>
                    <w:rPr>
                      <w:rFonts w:ascii="Times New Roman" w:hAnsi="Times New Roman"/>
                      <w:sz w:val="24"/>
                      <w:szCs w:val="24"/>
                    </w:rPr>
                  </w:pPr>
                  <w:r w:rsidRPr="00FC6A73">
                    <w:rPr>
                      <w:rFonts w:ascii="Times New Roman" w:hAnsi="Times New Roman"/>
                      <w:sz w:val="24"/>
                      <w:szCs w:val="24"/>
                    </w:rPr>
                    <w:t>Feb – May 2027</w:t>
                  </w:r>
                </w:p>
              </w:tc>
            </w:tr>
            <w:tr w:rsidR="000E393F" w14:paraId="1445AC22" w14:textId="77777777" w:rsidTr="000E393F">
              <w:trPr>
                <w:gridBefore w:val="1"/>
                <w:gridAfter w:val="1"/>
                <w:wBefore w:w="56" w:type="dxa"/>
                <w:wAfter w:w="170" w:type="dxa"/>
              </w:trPr>
              <w:tc>
                <w:tcPr>
                  <w:tcW w:w="4777" w:type="dxa"/>
                </w:tcPr>
                <w:p w14:paraId="6F6246F4" w14:textId="1F56B7C8" w:rsidR="000E393F" w:rsidRPr="00FC6A73" w:rsidRDefault="000E393F" w:rsidP="000E393F">
                  <w:pPr>
                    <w:rPr>
                      <w:rFonts w:ascii="Times New Roman" w:hAnsi="Times New Roman"/>
                      <w:sz w:val="24"/>
                      <w:szCs w:val="24"/>
                    </w:rPr>
                  </w:pPr>
                  <w:r w:rsidRPr="00FC6A73">
                    <w:rPr>
                      <w:rFonts w:ascii="Times New Roman" w:hAnsi="Times New Roman"/>
                      <w:sz w:val="24"/>
                      <w:szCs w:val="24"/>
                    </w:rPr>
                    <w:t>- Complete full first draft of thesis.</w:t>
                  </w:r>
                  <w:r w:rsidRPr="00FC6A73">
                    <w:rPr>
                      <w:rFonts w:ascii="Times New Roman" w:hAnsi="Times New Roman"/>
                      <w:sz w:val="24"/>
                      <w:szCs w:val="24"/>
                    </w:rPr>
                    <w:br/>
                    <w:t>- Seek supervisor feedback and implement revisions.</w:t>
                  </w:r>
                  <w:r w:rsidRPr="00FC6A73">
                    <w:rPr>
                      <w:rFonts w:ascii="Times New Roman" w:hAnsi="Times New Roman"/>
                      <w:sz w:val="24"/>
                      <w:szCs w:val="24"/>
                    </w:rPr>
                    <w:br/>
                    <w:t>- Identify journal publication opportunities and prepare submission.</w:t>
                  </w:r>
                </w:p>
              </w:tc>
              <w:tc>
                <w:tcPr>
                  <w:tcW w:w="4778" w:type="dxa"/>
                </w:tcPr>
                <w:p w14:paraId="284904B0" w14:textId="14A7C5BF" w:rsidR="000E393F" w:rsidRPr="00FC6A73" w:rsidRDefault="000E393F" w:rsidP="000E393F">
                  <w:pPr>
                    <w:rPr>
                      <w:rFonts w:ascii="Times New Roman" w:hAnsi="Times New Roman"/>
                      <w:sz w:val="24"/>
                      <w:szCs w:val="24"/>
                    </w:rPr>
                  </w:pPr>
                  <w:r w:rsidRPr="00FC6A73">
                    <w:rPr>
                      <w:rFonts w:ascii="Times New Roman" w:hAnsi="Times New Roman"/>
                      <w:sz w:val="24"/>
                      <w:szCs w:val="24"/>
                    </w:rPr>
                    <w:t>Jun – Aug 2027</w:t>
                  </w:r>
                </w:p>
              </w:tc>
            </w:tr>
            <w:tr w:rsidR="000E393F" w:rsidRPr="00FC6A73" w14:paraId="057D10AF" w14:textId="77777777" w:rsidTr="000E393F">
              <w:trPr>
                <w:gridAfter w:val="1"/>
                <w:wAfter w:w="170" w:type="dxa"/>
              </w:trPr>
              <w:tc>
                <w:tcPr>
                  <w:tcW w:w="4833" w:type="dxa"/>
                  <w:gridSpan w:val="2"/>
                </w:tcPr>
                <w:p w14:paraId="5C213644" w14:textId="5C5B59E2" w:rsidR="000E393F" w:rsidRPr="00FC6A73" w:rsidRDefault="000E393F" w:rsidP="000E393F">
                  <w:pPr>
                    <w:rPr>
                      <w:rFonts w:ascii="Times New Roman" w:hAnsi="Times New Roman"/>
                      <w:sz w:val="24"/>
                      <w:szCs w:val="24"/>
                    </w:rPr>
                  </w:pPr>
                  <w:r w:rsidRPr="00FC6A73">
                    <w:rPr>
                      <w:rFonts w:ascii="Times New Roman" w:hAnsi="Times New Roman"/>
                      <w:sz w:val="24"/>
                      <w:szCs w:val="24"/>
                    </w:rPr>
                    <w:t>- Submit work for formal progression review.</w:t>
                  </w:r>
                  <w:r w:rsidRPr="00FC6A73">
                    <w:rPr>
                      <w:rFonts w:ascii="Times New Roman" w:hAnsi="Times New Roman"/>
                      <w:sz w:val="24"/>
                      <w:szCs w:val="24"/>
                    </w:rPr>
                    <w:br/>
                    <w:t>- Prepare for viva and refine dissemination plan (e.g. conferences, exhibitions, academic articles).</w:t>
                  </w:r>
                </w:p>
              </w:tc>
              <w:tc>
                <w:tcPr>
                  <w:tcW w:w="4778" w:type="dxa"/>
                </w:tcPr>
                <w:p w14:paraId="012BB9A1" w14:textId="097A0042" w:rsidR="000E393F" w:rsidRPr="00FC6A73" w:rsidRDefault="000E393F" w:rsidP="000E393F">
                  <w:pPr>
                    <w:rPr>
                      <w:rFonts w:ascii="Times New Roman" w:hAnsi="Times New Roman"/>
                      <w:sz w:val="24"/>
                      <w:szCs w:val="24"/>
                      <w:lang w:val="en-US" w:eastAsia="zh-CN"/>
                    </w:rPr>
                  </w:pPr>
                  <w:r w:rsidRPr="00FC6A73">
                    <w:rPr>
                      <w:rFonts w:ascii="Times New Roman" w:hAnsi="Times New Roman"/>
                      <w:sz w:val="24"/>
                      <w:szCs w:val="24"/>
                    </w:rPr>
                    <w:t>Sep 2027</w:t>
                  </w:r>
                </w:p>
              </w:tc>
            </w:tr>
          </w:tbl>
          <w:p w14:paraId="06401136" w14:textId="7DC835CB" w:rsidR="00B77573" w:rsidRDefault="000E393F">
            <w:pPr>
              <w:rPr>
                <w:rFonts w:cs="Arial"/>
                <w:sz w:val="22"/>
                <w:szCs w:val="22"/>
              </w:rPr>
            </w:pPr>
            <w:r>
              <w:rPr>
                <w:rFonts w:cs="Arial"/>
                <w:noProof/>
                <w:sz w:val="22"/>
                <w:szCs w:val="22"/>
              </w:rPr>
              <w:lastRenderedPageBreak/>
              <w:drawing>
                <wp:inline distT="0" distB="0" distL="0" distR="0" wp14:anchorId="04C49A72" wp14:editId="44C51555">
                  <wp:extent cx="6073775" cy="3008630"/>
                  <wp:effectExtent l="0" t="0" r="0" b="1270"/>
                  <wp:docPr id="1665652805" name="图片 1" descr="图表, 瀑布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652805" name="图片 1" descr="图表, 瀑布图&#10;&#10;AI 生成的内容可能不正确。"/>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073775" cy="3008630"/>
                          </a:xfrm>
                          <a:prstGeom prst="rect">
                            <a:avLst/>
                          </a:prstGeom>
                        </pic:spPr>
                      </pic:pic>
                    </a:graphicData>
                  </a:graphic>
                </wp:inline>
              </w:drawing>
            </w:r>
          </w:p>
          <w:p w14:paraId="62E10401" w14:textId="77777777" w:rsidR="00B77573" w:rsidRDefault="00B77573">
            <w:pPr>
              <w:rPr>
                <w:rFonts w:cs="Arial"/>
                <w:sz w:val="22"/>
                <w:szCs w:val="22"/>
              </w:rPr>
            </w:pPr>
          </w:p>
        </w:tc>
      </w:tr>
      <w:tr w:rsidR="00B77573" w14:paraId="2E92A44F" w14:textId="77777777">
        <w:trPr>
          <w:trHeight w:val="397"/>
        </w:trPr>
        <w:tc>
          <w:tcPr>
            <w:tcW w:w="9781" w:type="dxa"/>
            <w:shd w:val="clear" w:color="auto" w:fill="F2F2F2" w:themeFill="background1" w:themeFillShade="F2"/>
            <w:vAlign w:val="center"/>
          </w:tcPr>
          <w:p w14:paraId="1F44D456" w14:textId="77777777" w:rsidR="00B77573" w:rsidRDefault="00E33173">
            <w:pPr>
              <w:rPr>
                <w:rFonts w:cs="Arial"/>
                <w:sz w:val="22"/>
                <w:szCs w:val="22"/>
              </w:rPr>
            </w:pPr>
            <w:r>
              <w:rPr>
                <w:rFonts w:cs="Arial"/>
                <w:sz w:val="22"/>
                <w:szCs w:val="22"/>
              </w:rPr>
              <w:lastRenderedPageBreak/>
              <w:t>Proposed methodology (approx. 500 words):</w:t>
            </w:r>
          </w:p>
        </w:tc>
      </w:tr>
      <w:tr w:rsidR="00B77573" w14:paraId="61D1B7FC" w14:textId="77777777">
        <w:trPr>
          <w:trHeight w:val="397"/>
        </w:trPr>
        <w:tc>
          <w:tcPr>
            <w:tcW w:w="9781" w:type="dxa"/>
            <w:vAlign w:val="center"/>
          </w:tcPr>
          <w:p w14:paraId="4AB645F6" w14:textId="77777777" w:rsidR="00B77573" w:rsidRDefault="00E33173">
            <w:pPr>
              <w:rPr>
                <w:rFonts w:cs="Arial"/>
                <w:sz w:val="22"/>
                <w:szCs w:val="22"/>
              </w:rPr>
            </w:pPr>
            <w:r>
              <w:rPr>
                <w:rFonts w:cs="Arial"/>
                <w:sz w:val="22"/>
                <w:szCs w:val="22"/>
              </w:rPr>
              <w:t>In this section you will need to explain how you will achieve your aims and objectives:</w:t>
            </w:r>
          </w:p>
          <w:p w14:paraId="4DA6D159" w14:textId="77777777" w:rsidR="00B77573" w:rsidRDefault="00B77573">
            <w:pPr>
              <w:rPr>
                <w:rFonts w:cs="Arial"/>
                <w:sz w:val="22"/>
                <w:szCs w:val="22"/>
              </w:rPr>
            </w:pPr>
          </w:p>
          <w:p w14:paraId="13BA1B27" w14:textId="77777777" w:rsidR="00B77573" w:rsidRDefault="00E33173">
            <w:pPr>
              <w:numPr>
                <w:ilvl w:val="0"/>
                <w:numId w:val="3"/>
              </w:numPr>
              <w:rPr>
                <w:rFonts w:cs="Arial"/>
                <w:sz w:val="22"/>
                <w:szCs w:val="22"/>
              </w:rPr>
            </w:pPr>
            <w:r>
              <w:rPr>
                <w:rFonts w:cs="Arial"/>
                <w:sz w:val="22"/>
                <w:szCs w:val="22"/>
              </w:rPr>
              <w:t>Explain your disciplinary orientation/ approach</w:t>
            </w:r>
          </w:p>
          <w:p w14:paraId="65B05625" w14:textId="77777777" w:rsidR="00B77573" w:rsidRDefault="00E33173">
            <w:pPr>
              <w:numPr>
                <w:ilvl w:val="0"/>
                <w:numId w:val="3"/>
              </w:numPr>
              <w:rPr>
                <w:rFonts w:cs="Arial"/>
                <w:sz w:val="22"/>
                <w:szCs w:val="22"/>
              </w:rPr>
            </w:pPr>
            <w:r>
              <w:rPr>
                <w:rFonts w:cs="Arial"/>
                <w:sz w:val="22"/>
                <w:szCs w:val="22"/>
              </w:rPr>
              <w:t>Describe the methods you will use to carry out your research: (</w:t>
            </w:r>
            <w:proofErr w:type="spellStart"/>
            <w:r>
              <w:rPr>
                <w:rFonts w:cs="Arial"/>
                <w:sz w:val="22"/>
                <w:szCs w:val="22"/>
              </w:rPr>
              <w:t>eg</w:t>
            </w:r>
            <w:proofErr w:type="spellEnd"/>
            <w:r>
              <w:rPr>
                <w:rFonts w:cs="Arial"/>
                <w:sz w:val="22"/>
                <w:szCs w:val="22"/>
              </w:rPr>
              <w:t xml:space="preserve"> library-based research, on-line research, fieldwork (interviews/ participant-observation), analysis of visual data, combinations of these)</w:t>
            </w:r>
          </w:p>
          <w:p w14:paraId="60041099" w14:textId="77777777" w:rsidR="0016583C" w:rsidRDefault="0016583C" w:rsidP="0016583C">
            <w:pPr>
              <w:ind w:left="720"/>
              <w:rPr>
                <w:rFonts w:cs="Arial"/>
                <w:sz w:val="22"/>
                <w:szCs w:val="22"/>
              </w:rPr>
            </w:pPr>
          </w:p>
          <w:p w14:paraId="37B9AFBC" w14:textId="7D52C03A" w:rsidR="0016583C" w:rsidRPr="0016583C" w:rsidRDefault="0016583C" w:rsidP="0016583C">
            <w:pPr>
              <w:rPr>
                <w:rFonts w:ascii="Times New Roman" w:hAnsi="Times New Roman"/>
                <w:sz w:val="24"/>
                <w:szCs w:val="24"/>
                <w:lang w:val="en-US"/>
              </w:rPr>
            </w:pPr>
            <w:bookmarkStart w:id="5" w:name="OLE_LINK6"/>
            <w:r w:rsidRPr="0016583C">
              <w:rPr>
                <w:rFonts w:ascii="Times New Roman" w:hAnsi="Times New Roman"/>
                <w:sz w:val="24"/>
                <w:szCs w:val="24"/>
                <w:lang w:val="en-US"/>
              </w:rPr>
              <w:t xml:space="preserve">This study employs practice-led research (PLR) combined with an interpretivist paradigm </w:t>
            </w:r>
            <w:r w:rsidR="00DA2138" w:rsidRPr="00DA2138">
              <w:rPr>
                <w:rFonts w:ascii="Times New Roman" w:hAnsi="Times New Roman"/>
                <w:sz w:val="24"/>
                <w:szCs w:val="24"/>
              </w:rPr>
              <w:t xml:space="preserve">exploring to what extent, and in what ways, immersive VR music spaces inspire creative inspiration in participants with prior musical composition </w:t>
            </w:r>
            <w:r w:rsidR="00DA2138" w:rsidRPr="00DA2138">
              <w:rPr>
                <w:rFonts w:ascii="Times New Roman" w:hAnsi="Times New Roman"/>
                <w:sz w:val="24"/>
                <w:szCs w:val="24"/>
              </w:rPr>
              <w:t>training.</w:t>
            </w:r>
            <w:r w:rsidR="00DA2138" w:rsidRPr="0016583C">
              <w:rPr>
                <w:rFonts w:ascii="Times New Roman" w:hAnsi="Times New Roman"/>
                <w:sz w:val="24"/>
                <w:szCs w:val="24"/>
                <w:lang w:val="en-US"/>
              </w:rPr>
              <w:t xml:space="preserve"> Smith</w:t>
            </w:r>
            <w:r w:rsidRPr="0016583C">
              <w:rPr>
                <w:rFonts w:ascii="Times New Roman" w:hAnsi="Times New Roman"/>
                <w:sz w:val="24"/>
                <w:szCs w:val="24"/>
                <w:lang w:val="en-US"/>
              </w:rPr>
              <w:t xml:space="preserve"> (2009) argues that practice in creation is not only an object of inquiry but also a pathway for the emergence of new knowledge. The interpretivism of this study </w:t>
            </w:r>
            <w:proofErr w:type="spellStart"/>
            <w:r w:rsidRPr="0016583C">
              <w:rPr>
                <w:rFonts w:ascii="Times New Roman" w:hAnsi="Times New Roman"/>
                <w:sz w:val="24"/>
                <w:szCs w:val="24"/>
                <w:lang w:val="en-US"/>
              </w:rPr>
              <w:t>emphasises</w:t>
            </w:r>
            <w:proofErr w:type="spellEnd"/>
            <w:r w:rsidRPr="0016583C">
              <w:rPr>
                <w:rFonts w:ascii="Times New Roman" w:hAnsi="Times New Roman"/>
                <w:sz w:val="24"/>
                <w:szCs w:val="24"/>
                <w:lang w:val="en-US"/>
              </w:rPr>
              <w:t xml:space="preserve"> the subjective experiences, context-specific meanings, and substantial evidence of creative action that emerge in VR music environments (Schwandt, 1994).</w:t>
            </w:r>
            <w:r w:rsidRPr="0016583C">
              <w:rPr>
                <w:rFonts w:ascii="Times New Roman" w:hAnsi="Times New Roman"/>
                <w:sz w:val="24"/>
                <w:szCs w:val="24"/>
              </w:rPr>
              <w:t xml:space="preserve"> Rather than pursuing generalisable laws, the study seeks to understand how inspiration is </w:t>
            </w:r>
            <w:r w:rsidRPr="0016583C">
              <w:rPr>
                <w:rStyle w:val="af5"/>
                <w:rFonts w:ascii="Times New Roman" w:hAnsi="Times New Roman"/>
                <w:i w:val="0"/>
                <w:iCs w:val="0"/>
                <w:color w:val="0E101A"/>
                <w:sz w:val="24"/>
                <w:szCs w:val="24"/>
              </w:rPr>
              <w:t>perceived, triggered, and embodied</w:t>
            </w:r>
            <w:r w:rsidRPr="0016583C">
              <w:rPr>
                <w:rFonts w:ascii="Times New Roman" w:hAnsi="Times New Roman"/>
                <w:sz w:val="24"/>
                <w:szCs w:val="24"/>
              </w:rPr>
              <w:t xml:space="preserve"> by individuals in specific immersive contexts.</w:t>
            </w:r>
          </w:p>
          <w:p w14:paraId="699791A4" w14:textId="77777777" w:rsidR="0016583C" w:rsidRPr="0016583C" w:rsidRDefault="0016583C" w:rsidP="0016583C">
            <w:pPr>
              <w:rPr>
                <w:rFonts w:ascii="Times New Roman" w:hAnsi="Times New Roman"/>
                <w:sz w:val="24"/>
                <w:szCs w:val="24"/>
                <w:lang w:val="en-US" w:eastAsia="zh-CN"/>
              </w:rPr>
            </w:pPr>
          </w:p>
          <w:bookmarkEnd w:id="5"/>
          <w:p w14:paraId="76BB3251" w14:textId="77777777" w:rsidR="0016583C" w:rsidRPr="0016583C" w:rsidRDefault="0016583C" w:rsidP="0016583C">
            <w:pPr>
              <w:rPr>
                <w:rFonts w:ascii="Times New Roman" w:hAnsi="Times New Roman"/>
                <w:sz w:val="24"/>
                <w:szCs w:val="24"/>
                <w:lang w:val="en-US"/>
              </w:rPr>
            </w:pPr>
            <w:r w:rsidRPr="0016583C">
              <w:rPr>
                <w:rFonts w:ascii="Times New Roman" w:hAnsi="Times New Roman"/>
                <w:sz w:val="24"/>
                <w:szCs w:val="24"/>
                <w:lang w:val="en-US"/>
              </w:rPr>
              <w:t xml:space="preserve">While traditional quantitative research may offer general insights, it also overlooks some of the most crucial characteristics of artistic creativity: its emergent, dynamic, and embodied nature. On this basis, this study also uses phenomenology and narrative inquiry theory to form a qualitative hybrid method. This method can more comprehensively explore how participants stimulate their inspiration in a VR immersive space and provide strong evidence. Van </w:t>
            </w:r>
            <w:proofErr w:type="spellStart"/>
            <w:r w:rsidRPr="0016583C">
              <w:rPr>
                <w:rFonts w:ascii="Times New Roman" w:hAnsi="Times New Roman"/>
                <w:sz w:val="24"/>
                <w:szCs w:val="24"/>
                <w:lang w:val="en-US"/>
              </w:rPr>
              <w:t>Manen</w:t>
            </w:r>
            <w:proofErr w:type="spellEnd"/>
            <w:r w:rsidRPr="0016583C">
              <w:rPr>
                <w:rFonts w:ascii="Times New Roman" w:hAnsi="Times New Roman"/>
                <w:sz w:val="24"/>
                <w:szCs w:val="24"/>
                <w:lang w:val="en-US"/>
              </w:rPr>
              <w:t xml:space="preserve"> (2016) presents a compelling argument, examining the structures of consciousness that emerge during the creative process and offering a novel theoretical perspective on phenomenology. By observing participants’ experiences in the VR environment, observational interviews were conducted with the help of narrative inquiry methods to reveal their understanding and reflections on how to express, construct and interpret creative experiences, highlighting the perception of the temporal and emotional dimensions of musical inspiration in an immersive environment </w:t>
            </w:r>
            <w:r w:rsidRPr="0016583C">
              <w:rPr>
                <w:rFonts w:ascii="Times New Roman" w:hAnsi="Times New Roman"/>
                <w:sz w:val="24"/>
                <w:szCs w:val="24"/>
              </w:rPr>
              <w:t>(</w:t>
            </w:r>
            <w:proofErr w:type="spellStart"/>
            <w:r w:rsidRPr="0016583C">
              <w:rPr>
                <w:rFonts w:ascii="Times New Roman" w:hAnsi="Times New Roman"/>
                <w:sz w:val="24"/>
                <w:szCs w:val="24"/>
              </w:rPr>
              <w:t>Clandinin</w:t>
            </w:r>
            <w:proofErr w:type="spellEnd"/>
            <w:r w:rsidRPr="0016583C">
              <w:rPr>
                <w:rFonts w:ascii="Times New Roman" w:hAnsi="Times New Roman"/>
                <w:sz w:val="24"/>
                <w:szCs w:val="24"/>
              </w:rPr>
              <w:t xml:space="preserve"> and Connelly, 2000).</w:t>
            </w:r>
          </w:p>
          <w:p w14:paraId="0686434B" w14:textId="77777777" w:rsidR="0016583C" w:rsidRPr="0016583C" w:rsidRDefault="0016583C" w:rsidP="0016583C">
            <w:pPr>
              <w:rPr>
                <w:rFonts w:ascii="Times New Roman" w:hAnsi="Times New Roman"/>
                <w:sz w:val="24"/>
                <w:szCs w:val="24"/>
                <w:lang w:val="en-US"/>
              </w:rPr>
            </w:pPr>
          </w:p>
          <w:p w14:paraId="36B584DB" w14:textId="77777777" w:rsidR="00773704" w:rsidRDefault="00773704" w:rsidP="0016583C">
            <w:pPr>
              <w:rPr>
                <w:rFonts w:ascii="Times New Roman" w:hAnsi="Times New Roman"/>
                <w:sz w:val="24"/>
                <w:szCs w:val="24"/>
                <w:lang w:val="en-US"/>
              </w:rPr>
            </w:pPr>
          </w:p>
          <w:p w14:paraId="67D03D14" w14:textId="5A9F6FD1" w:rsidR="0016583C" w:rsidRDefault="0016583C" w:rsidP="0016583C">
            <w:pPr>
              <w:rPr>
                <w:rFonts w:ascii="Times New Roman" w:hAnsi="Times New Roman"/>
                <w:sz w:val="24"/>
                <w:szCs w:val="24"/>
                <w:lang w:val="en-US"/>
              </w:rPr>
            </w:pPr>
            <w:r w:rsidRPr="0016583C">
              <w:rPr>
                <w:rFonts w:ascii="Times New Roman" w:hAnsi="Times New Roman"/>
                <w:sz w:val="24"/>
                <w:szCs w:val="24"/>
                <w:lang w:val="en-US"/>
              </w:rPr>
              <w:t xml:space="preserve">This study's practice design </w:t>
            </w:r>
            <w:proofErr w:type="spellStart"/>
            <w:r w:rsidRPr="0016583C">
              <w:rPr>
                <w:rFonts w:ascii="Times New Roman" w:hAnsi="Times New Roman"/>
                <w:sz w:val="24"/>
                <w:szCs w:val="24"/>
                <w:lang w:val="en-US"/>
              </w:rPr>
              <w:t>utilises</w:t>
            </w:r>
            <w:proofErr w:type="spellEnd"/>
            <w:r w:rsidRPr="0016583C">
              <w:rPr>
                <w:rFonts w:ascii="Times New Roman" w:hAnsi="Times New Roman"/>
                <w:sz w:val="24"/>
                <w:szCs w:val="24"/>
                <w:lang w:val="en-US"/>
              </w:rPr>
              <w:t xml:space="preserve"> two VR systems: first, participants enter a </w:t>
            </w:r>
            <w:proofErr w:type="spellStart"/>
            <w:r w:rsidRPr="0016583C">
              <w:rPr>
                <w:rFonts w:ascii="Times New Roman" w:hAnsi="Times New Roman"/>
                <w:sz w:val="24"/>
                <w:szCs w:val="24"/>
                <w:lang w:val="en-US"/>
              </w:rPr>
              <w:t>spatialised</w:t>
            </w:r>
            <w:proofErr w:type="spellEnd"/>
            <w:r w:rsidRPr="0016583C">
              <w:rPr>
                <w:rFonts w:ascii="Times New Roman" w:hAnsi="Times New Roman"/>
                <w:sz w:val="24"/>
                <w:szCs w:val="24"/>
                <w:lang w:val="en-US"/>
              </w:rPr>
              <w:t xml:space="preserve">, visual, and tactile immersive environment provided by Reality Composer Pro. Second, participants </w:t>
            </w:r>
            <w:r w:rsidR="00BD5307" w:rsidRPr="00BD5307">
              <w:rPr>
                <w:rFonts w:ascii="Times New Roman" w:hAnsi="Times New Roman"/>
                <w:sz w:val="24"/>
                <w:szCs w:val="24"/>
              </w:rPr>
              <w:t>engage in a short reflective session</w:t>
            </w:r>
            <w:r w:rsidR="00BD5307" w:rsidRPr="00BD5307">
              <w:rPr>
                <w:rFonts w:ascii="Times New Roman" w:hAnsi="Times New Roman"/>
                <w:sz w:val="24"/>
                <w:szCs w:val="24"/>
                <w:lang w:val="en-US"/>
              </w:rPr>
              <w:t xml:space="preserve"> </w:t>
            </w:r>
            <w:r w:rsidRPr="0016583C">
              <w:rPr>
                <w:rFonts w:ascii="Times New Roman" w:hAnsi="Times New Roman"/>
                <w:sz w:val="24"/>
                <w:szCs w:val="24"/>
                <w:lang w:val="en-US"/>
              </w:rPr>
              <w:t xml:space="preserve">in the second system, while </w:t>
            </w:r>
            <w:proofErr w:type="spellStart"/>
            <w:r w:rsidRPr="0016583C">
              <w:rPr>
                <w:rFonts w:ascii="Times New Roman" w:hAnsi="Times New Roman"/>
                <w:sz w:val="24"/>
                <w:szCs w:val="24"/>
                <w:lang w:val="en-US"/>
              </w:rPr>
              <w:t>TouchDesigner</w:t>
            </w:r>
            <w:proofErr w:type="spellEnd"/>
            <w:r w:rsidRPr="0016583C">
              <w:rPr>
                <w:rFonts w:ascii="Times New Roman" w:hAnsi="Times New Roman"/>
                <w:sz w:val="24"/>
                <w:szCs w:val="24"/>
                <w:lang w:val="en-US"/>
              </w:rPr>
              <w:t xml:space="preserve"> provides real-time gestural and acoustic feedback for improvisation. The purpose of this practice was to observe better whether participants generated new insights during the process, rather than to produce a complex technical platform. The decision not to include a control group reflects the qualitative exploratory approach of this study, which </w:t>
            </w:r>
            <w:proofErr w:type="spellStart"/>
            <w:r w:rsidRPr="0016583C">
              <w:rPr>
                <w:rFonts w:ascii="Times New Roman" w:hAnsi="Times New Roman"/>
                <w:sz w:val="24"/>
                <w:szCs w:val="24"/>
                <w:lang w:val="en-US"/>
              </w:rPr>
              <w:t>prioritises</w:t>
            </w:r>
            <w:proofErr w:type="spellEnd"/>
            <w:r w:rsidRPr="0016583C">
              <w:rPr>
                <w:rFonts w:ascii="Times New Roman" w:hAnsi="Times New Roman"/>
                <w:sz w:val="24"/>
                <w:szCs w:val="24"/>
                <w:lang w:val="en-US"/>
              </w:rPr>
              <w:t xml:space="preserve"> the construction of contextual meaning over replicability.</w:t>
            </w:r>
          </w:p>
          <w:p w14:paraId="4E3D48C0" w14:textId="77777777" w:rsidR="00773704" w:rsidRPr="0016583C" w:rsidRDefault="00773704" w:rsidP="0016583C">
            <w:pPr>
              <w:rPr>
                <w:rFonts w:ascii="Times New Roman" w:hAnsi="Times New Roman"/>
                <w:sz w:val="24"/>
                <w:szCs w:val="24"/>
                <w:lang w:val="en-US" w:eastAsia="zh-CN"/>
              </w:rPr>
            </w:pPr>
          </w:p>
          <w:p w14:paraId="34A94241" w14:textId="02173A13" w:rsidR="00773704" w:rsidRPr="00773704" w:rsidRDefault="0016583C" w:rsidP="0016583C">
            <w:pPr>
              <w:rPr>
                <w:rFonts w:ascii="Times New Roman" w:hAnsi="Times New Roman"/>
                <w:sz w:val="24"/>
                <w:szCs w:val="24"/>
                <w:lang w:val="en-US"/>
              </w:rPr>
            </w:pPr>
            <w:r w:rsidRPr="0016583C">
              <w:rPr>
                <w:rFonts w:ascii="Times New Roman" w:hAnsi="Times New Roman"/>
                <w:sz w:val="24"/>
                <w:szCs w:val="24"/>
                <w:lang w:val="en-US"/>
              </w:rPr>
              <w:t>This study collected data from</w:t>
            </w:r>
            <w:r w:rsidR="00BD5307">
              <w:rPr>
                <w:rFonts w:ascii="Times New Roman" w:hAnsi="Times New Roman"/>
                <w:sz w:val="24"/>
                <w:szCs w:val="24"/>
                <w:lang w:val="en-US"/>
              </w:rPr>
              <w:t xml:space="preserve"> 5 to 8 young people </w:t>
            </w:r>
            <w:r w:rsidR="00BD5307" w:rsidRPr="00BD5307">
              <w:rPr>
                <w:rFonts w:ascii="Times New Roman" w:hAnsi="Times New Roman"/>
                <w:sz w:val="24"/>
                <w:szCs w:val="24"/>
              </w:rPr>
              <w:t>participants with prior musical composition training (aged 20–35)</w:t>
            </w:r>
            <w:r w:rsidR="00BD5307" w:rsidRPr="00BD5307">
              <w:rPr>
                <w:rFonts w:ascii="Times New Roman" w:hAnsi="Times New Roman"/>
                <w:sz w:val="24"/>
                <w:szCs w:val="24"/>
                <w:lang w:val="en-US"/>
              </w:rPr>
              <w:t>.</w:t>
            </w:r>
            <w:r w:rsidR="00BD5307" w:rsidRPr="0016583C">
              <w:rPr>
                <w:rFonts w:ascii="Times New Roman" w:hAnsi="Times New Roman"/>
                <w:sz w:val="24"/>
                <w:szCs w:val="24"/>
                <w:lang w:val="en-US"/>
              </w:rPr>
              <w:t xml:space="preserve"> </w:t>
            </w:r>
            <w:r w:rsidRPr="0016583C">
              <w:rPr>
                <w:rFonts w:ascii="Times New Roman" w:hAnsi="Times New Roman"/>
                <w:sz w:val="24"/>
                <w:szCs w:val="24"/>
                <w:lang w:val="en-US"/>
              </w:rPr>
              <w:t xml:space="preserve">Data collection was conducted through </w:t>
            </w:r>
            <w:bookmarkStart w:id="6" w:name="OLE_LINK3"/>
            <w:r w:rsidRPr="0016583C">
              <w:rPr>
                <w:rFonts w:ascii="Times New Roman" w:hAnsi="Times New Roman"/>
                <w:sz w:val="24"/>
                <w:szCs w:val="24"/>
                <w:lang w:val="en-US"/>
              </w:rPr>
              <w:t>semi-structured interviews</w:t>
            </w:r>
            <w:bookmarkEnd w:id="6"/>
            <w:r w:rsidRPr="0016583C">
              <w:rPr>
                <w:rFonts w:ascii="Times New Roman" w:hAnsi="Times New Roman"/>
                <w:sz w:val="24"/>
                <w:szCs w:val="24"/>
                <w:lang w:val="en-US"/>
              </w:rPr>
              <w:t xml:space="preserve">, </w:t>
            </w:r>
            <w:bookmarkStart w:id="7" w:name="OLE_LINK4"/>
            <w:r w:rsidRPr="0016583C">
              <w:rPr>
                <w:rFonts w:ascii="Times New Roman" w:hAnsi="Times New Roman"/>
                <w:sz w:val="24"/>
                <w:szCs w:val="24"/>
                <w:lang w:val="en-US"/>
              </w:rPr>
              <w:t>interactive screencasts,</w:t>
            </w:r>
            <w:bookmarkEnd w:id="7"/>
            <w:r w:rsidRPr="0016583C">
              <w:rPr>
                <w:rFonts w:ascii="Times New Roman" w:hAnsi="Times New Roman"/>
                <w:sz w:val="24"/>
                <w:szCs w:val="24"/>
                <w:lang w:val="en-US"/>
              </w:rPr>
              <w:t xml:space="preserve"> and </w:t>
            </w:r>
            <w:bookmarkStart w:id="8" w:name="OLE_LINK5"/>
            <w:r w:rsidRPr="0016583C">
              <w:rPr>
                <w:rFonts w:ascii="Times New Roman" w:hAnsi="Times New Roman"/>
                <w:sz w:val="24"/>
                <w:szCs w:val="24"/>
                <w:lang w:val="en-US"/>
              </w:rPr>
              <w:t>guided reflection</w:t>
            </w:r>
            <w:bookmarkEnd w:id="8"/>
            <w:r w:rsidRPr="0016583C">
              <w:rPr>
                <w:rFonts w:ascii="Times New Roman" w:hAnsi="Times New Roman"/>
                <w:sz w:val="24"/>
                <w:szCs w:val="24"/>
                <w:lang w:val="en-US"/>
              </w:rPr>
              <w:t>. In response to</w:t>
            </w:r>
            <w:r w:rsidR="00BD5307">
              <w:t xml:space="preserve"> </w:t>
            </w:r>
            <w:r w:rsidR="00BD5307" w:rsidRPr="00BD5307">
              <w:rPr>
                <w:rFonts w:ascii="Times New Roman" w:hAnsi="Times New Roman"/>
                <w:sz w:val="24"/>
                <w:szCs w:val="24"/>
              </w:rPr>
              <w:t>give</w:t>
            </w:r>
            <w:r w:rsidR="00BD5307" w:rsidRPr="00BD5307">
              <w:rPr>
                <w:rFonts w:ascii="Times New Roman" w:hAnsi="Times New Roman"/>
                <w:sz w:val="24"/>
                <w:szCs w:val="24"/>
              </w:rPr>
              <w:t xml:space="preserve"> the criticism of PLR for its subjectivity (Smith, 2009)</w:t>
            </w:r>
            <w:r w:rsidRPr="00BD5307">
              <w:rPr>
                <w:rFonts w:ascii="Times New Roman" w:hAnsi="Times New Roman"/>
                <w:sz w:val="24"/>
                <w:szCs w:val="24"/>
                <w:lang w:val="en-US"/>
              </w:rPr>
              <w:t>,</w:t>
            </w:r>
            <w:r w:rsidRPr="0016583C">
              <w:rPr>
                <w:rFonts w:ascii="Times New Roman" w:hAnsi="Times New Roman"/>
                <w:sz w:val="24"/>
                <w:szCs w:val="24"/>
                <w:lang w:val="en-US"/>
              </w:rPr>
              <w:t xml:space="preserve"> we employed a triangulation strategy to integrate verbal, </w:t>
            </w:r>
            <w:proofErr w:type="spellStart"/>
            <w:r w:rsidRPr="0016583C">
              <w:rPr>
                <w:rFonts w:ascii="Times New Roman" w:hAnsi="Times New Roman"/>
                <w:sz w:val="24"/>
                <w:szCs w:val="24"/>
                <w:lang w:val="en-US"/>
              </w:rPr>
              <w:t>behavioural</w:t>
            </w:r>
            <w:proofErr w:type="spellEnd"/>
            <w:r w:rsidRPr="0016583C">
              <w:rPr>
                <w:rFonts w:ascii="Times New Roman" w:hAnsi="Times New Roman"/>
                <w:sz w:val="24"/>
                <w:szCs w:val="24"/>
                <w:lang w:val="en-US"/>
              </w:rPr>
              <w:t xml:space="preserve">, and emotional data. While this study's limited data collection limits its generalizability, it can overcome this limitation by drawing on a phenomenological lens, providing a rich and robust argument (Van </w:t>
            </w:r>
            <w:proofErr w:type="spellStart"/>
            <w:r w:rsidRPr="0016583C">
              <w:rPr>
                <w:rFonts w:ascii="Times New Roman" w:hAnsi="Times New Roman"/>
                <w:sz w:val="24"/>
                <w:szCs w:val="24"/>
                <w:lang w:val="en-US"/>
              </w:rPr>
              <w:t>Manen</w:t>
            </w:r>
            <w:proofErr w:type="spellEnd"/>
            <w:r w:rsidRPr="0016583C">
              <w:rPr>
                <w:rFonts w:ascii="Times New Roman" w:hAnsi="Times New Roman"/>
                <w:sz w:val="24"/>
                <w:szCs w:val="24"/>
                <w:lang w:val="en-US"/>
              </w:rPr>
              <w:t>, 2016). In practice, we focus on the reactions of participants during the practice process rather than technical factors and always maintain a critical and reflective way of thinking.</w:t>
            </w:r>
            <w:r w:rsidRPr="0016583C">
              <w:rPr>
                <w:rFonts w:ascii="Times New Roman" w:hAnsi="Times New Roman"/>
                <w:sz w:val="24"/>
                <w:szCs w:val="24"/>
              </w:rPr>
              <w:t xml:space="preserve"> </w:t>
            </w:r>
          </w:p>
          <w:p w14:paraId="57EBF15D" w14:textId="77777777" w:rsidR="00773704" w:rsidRDefault="00773704" w:rsidP="0016583C">
            <w:pPr>
              <w:rPr>
                <w:rFonts w:ascii="Times New Roman" w:hAnsi="Times New Roman"/>
                <w:sz w:val="24"/>
                <w:szCs w:val="24"/>
              </w:rPr>
            </w:pPr>
          </w:p>
          <w:p w14:paraId="3AC4283E" w14:textId="5C5F87DC" w:rsidR="0016583C" w:rsidRPr="0016583C" w:rsidRDefault="0016583C" w:rsidP="0016583C">
            <w:pPr>
              <w:rPr>
                <w:rFonts w:ascii="Times New Roman" w:hAnsi="Times New Roman"/>
                <w:sz w:val="24"/>
                <w:szCs w:val="24"/>
                <w:lang w:val="en-US"/>
              </w:rPr>
            </w:pPr>
            <w:r w:rsidRPr="0016583C">
              <w:rPr>
                <w:rFonts w:ascii="Times New Roman" w:hAnsi="Times New Roman"/>
                <w:sz w:val="24"/>
                <w:szCs w:val="24"/>
                <w:lang w:val="en-US"/>
              </w:rPr>
              <w:t>Ethical protocols adhere to UWTSD’s Research Ethics Code (2022), ensuring informed consent, anonymity, and the right to withdraw.</w:t>
            </w:r>
            <w:r w:rsidRPr="007465F4">
              <w:rPr>
                <w:lang w:val="en-US"/>
              </w:rPr>
              <w:t xml:space="preserve"> </w:t>
            </w:r>
            <w:r w:rsidRPr="0016583C">
              <w:rPr>
                <w:rFonts w:ascii="Times New Roman" w:hAnsi="Times New Roman"/>
                <w:sz w:val="24"/>
                <w:szCs w:val="24"/>
                <w:lang w:val="en-US"/>
              </w:rPr>
              <w:t>This methodology enables nuanced insight into how inspiration emerges in sensory, embodied contexts—where standard evaluation tools may fall short.</w:t>
            </w:r>
          </w:p>
          <w:p w14:paraId="5E80A002" w14:textId="77777777" w:rsidR="0016583C" w:rsidRPr="0016583C" w:rsidRDefault="0016583C" w:rsidP="0016583C">
            <w:pPr>
              <w:ind w:left="720"/>
              <w:rPr>
                <w:rFonts w:ascii="Times New Roman" w:hAnsi="Times New Roman"/>
                <w:sz w:val="24"/>
                <w:szCs w:val="24"/>
                <w:lang w:val="en-US"/>
              </w:rPr>
            </w:pPr>
          </w:p>
          <w:p w14:paraId="38E5C560" w14:textId="77777777" w:rsidR="00B77573" w:rsidRDefault="00B77573">
            <w:pPr>
              <w:rPr>
                <w:rFonts w:cs="Arial"/>
                <w:sz w:val="22"/>
                <w:szCs w:val="22"/>
              </w:rPr>
            </w:pPr>
          </w:p>
        </w:tc>
      </w:tr>
      <w:tr w:rsidR="00B77573" w14:paraId="2B343844" w14:textId="77777777">
        <w:trPr>
          <w:trHeight w:val="397"/>
        </w:trPr>
        <w:tc>
          <w:tcPr>
            <w:tcW w:w="9781" w:type="dxa"/>
            <w:shd w:val="clear" w:color="auto" w:fill="F2F2F2" w:themeFill="background1" w:themeFillShade="F2"/>
            <w:vAlign w:val="center"/>
          </w:tcPr>
          <w:p w14:paraId="458C1CA8" w14:textId="77777777" w:rsidR="00B77573" w:rsidRDefault="00E33173">
            <w:pPr>
              <w:rPr>
                <w:rFonts w:cs="Arial"/>
                <w:sz w:val="22"/>
                <w:szCs w:val="22"/>
              </w:rPr>
            </w:pPr>
            <w:r>
              <w:rPr>
                <w:rFonts w:cs="Arial"/>
                <w:sz w:val="22"/>
                <w:szCs w:val="22"/>
              </w:rPr>
              <w:lastRenderedPageBreak/>
              <w:t>Introductory bibliography:</w:t>
            </w:r>
          </w:p>
        </w:tc>
      </w:tr>
      <w:tr w:rsidR="00B77573" w14:paraId="0CF23B26" w14:textId="77777777">
        <w:trPr>
          <w:trHeight w:val="397"/>
        </w:trPr>
        <w:tc>
          <w:tcPr>
            <w:tcW w:w="9781" w:type="dxa"/>
            <w:vAlign w:val="center"/>
          </w:tcPr>
          <w:p w14:paraId="0D5F5D60" w14:textId="77777777" w:rsidR="00B77573" w:rsidRDefault="00E33173">
            <w:pPr>
              <w:rPr>
                <w:rFonts w:cs="Arial"/>
                <w:sz w:val="22"/>
                <w:szCs w:val="22"/>
              </w:rPr>
            </w:pPr>
            <w:r>
              <w:rPr>
                <w:rFonts w:cs="Arial"/>
                <w:sz w:val="22"/>
                <w:szCs w:val="22"/>
              </w:rPr>
              <w:t xml:space="preserve">In this section you should list a minimum of 30 titles that are relevant to your research. </w:t>
            </w:r>
          </w:p>
          <w:p w14:paraId="1E8DE918" w14:textId="77777777" w:rsidR="00B77573" w:rsidRDefault="00E33173">
            <w:pPr>
              <w:rPr>
                <w:rFonts w:cs="Arial"/>
                <w:sz w:val="22"/>
                <w:szCs w:val="22"/>
              </w:rPr>
            </w:pPr>
            <w:r>
              <w:rPr>
                <w:rFonts w:cs="Arial"/>
                <w:sz w:val="22"/>
                <w:szCs w:val="22"/>
              </w:rPr>
              <w:t xml:space="preserve">You should include all works cited in this form. </w:t>
            </w:r>
          </w:p>
          <w:p w14:paraId="4534008E" w14:textId="77777777" w:rsidR="00B77573" w:rsidRDefault="00E33173">
            <w:pPr>
              <w:rPr>
                <w:rFonts w:cs="Arial"/>
                <w:sz w:val="22"/>
                <w:szCs w:val="22"/>
              </w:rPr>
            </w:pPr>
            <w:r>
              <w:rPr>
                <w:rFonts w:cs="Arial"/>
                <w:sz w:val="22"/>
                <w:szCs w:val="22"/>
              </w:rPr>
              <w:t>The list should be alphabetical using the referencing system appropriate to your discipline.</w:t>
            </w:r>
          </w:p>
          <w:p w14:paraId="53C354BF" w14:textId="77777777" w:rsidR="00574AEF" w:rsidRDefault="00574AEF">
            <w:pPr>
              <w:rPr>
                <w:rFonts w:cs="Arial"/>
                <w:sz w:val="22"/>
                <w:szCs w:val="22"/>
              </w:rPr>
            </w:pPr>
          </w:p>
          <w:p w14:paraId="14D45D02" w14:textId="77777777" w:rsidR="00574AEF" w:rsidRPr="008B75DF" w:rsidRDefault="00574AEF" w:rsidP="00574AEF">
            <w:pPr>
              <w:pStyle w:val="EndNoteBibliography"/>
              <w:numPr>
                <w:ilvl w:val="0"/>
                <w:numId w:val="7"/>
              </w:numPr>
              <w:ind w:left="360" w:hangingChars="150" w:hanging="360"/>
              <w:jc w:val="left"/>
              <w:rPr>
                <w:rFonts w:ascii="Times New Roman" w:hAnsi="Times New Roman" w:cs="Times New Roman"/>
                <w:noProof/>
                <w:sz w:val="24"/>
              </w:rPr>
            </w:pPr>
            <w:bookmarkStart w:id="9" w:name="OLE_LINK7"/>
            <w:bookmarkStart w:id="10" w:name="OLE_LINK8"/>
            <w:r w:rsidRPr="008B75DF">
              <w:rPr>
                <w:rFonts w:ascii="Times New Roman" w:hAnsi="Times New Roman" w:cs="Times New Roman"/>
                <w:noProof/>
                <w:sz w:val="24"/>
              </w:rPr>
              <w:t xml:space="preserve">Adams, W. C. (2015) Conducting semi‐structured interviews. </w:t>
            </w:r>
            <w:r w:rsidRPr="008B75DF">
              <w:rPr>
                <w:rFonts w:ascii="Times New Roman" w:hAnsi="Times New Roman" w:cs="Times New Roman"/>
                <w:i/>
                <w:noProof/>
                <w:sz w:val="24"/>
              </w:rPr>
              <w:t>Handbook of practical program evaluation</w:t>
            </w:r>
            <w:r w:rsidRPr="008B75DF">
              <w:rPr>
                <w:rFonts w:ascii="Times New Roman" w:hAnsi="Times New Roman" w:cs="Times New Roman"/>
                <w:b/>
                <w:noProof/>
                <w:sz w:val="24"/>
              </w:rPr>
              <w:t>,</w:t>
            </w:r>
            <w:r w:rsidRPr="008B75DF">
              <w:rPr>
                <w:rFonts w:ascii="Times New Roman" w:hAnsi="Times New Roman" w:cs="Times New Roman"/>
                <w:noProof/>
                <w:sz w:val="24"/>
              </w:rPr>
              <w:t xml:space="preserve"> 492-505.</w:t>
            </w:r>
          </w:p>
          <w:bookmarkEnd w:id="9"/>
          <w:p w14:paraId="3200BFB0"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Bailenson, J. (2018) </w:t>
            </w:r>
            <w:r w:rsidRPr="008B75DF">
              <w:rPr>
                <w:rFonts w:ascii="Times New Roman" w:hAnsi="Times New Roman" w:cs="Times New Roman"/>
                <w:i/>
                <w:noProof/>
                <w:sz w:val="24"/>
              </w:rPr>
              <w:t>Experience on demand: What virtual reality is, how it works, and what it can do.</w:t>
            </w:r>
            <w:r w:rsidRPr="008B75DF">
              <w:rPr>
                <w:rFonts w:ascii="Times New Roman" w:hAnsi="Times New Roman" w:cs="Times New Roman"/>
                <w:noProof/>
                <w:sz w:val="24"/>
              </w:rPr>
              <w:t xml:space="preserve"> WW Norton &amp; Company.</w:t>
            </w:r>
          </w:p>
          <w:p w14:paraId="61C691FC"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Braun, V. &amp; Clarke, V. (2006) Using thematic analysis in psychology. </w:t>
            </w:r>
            <w:r w:rsidRPr="008B75DF">
              <w:rPr>
                <w:rFonts w:ascii="Times New Roman" w:hAnsi="Times New Roman" w:cs="Times New Roman"/>
                <w:i/>
                <w:noProof/>
                <w:sz w:val="24"/>
              </w:rPr>
              <w:t>Qualitative research in psychology,</w:t>
            </w:r>
            <w:r w:rsidRPr="008B75DF">
              <w:rPr>
                <w:rFonts w:ascii="Times New Roman" w:hAnsi="Times New Roman" w:cs="Times New Roman"/>
                <w:noProof/>
                <w:sz w:val="24"/>
              </w:rPr>
              <w:t xml:space="preserve"> 3(2)</w:t>
            </w:r>
            <w:r w:rsidRPr="008B75DF">
              <w:rPr>
                <w:rFonts w:ascii="Times New Roman" w:hAnsi="Times New Roman" w:cs="Times New Roman"/>
                <w:b/>
                <w:noProof/>
                <w:sz w:val="24"/>
              </w:rPr>
              <w:t>,</w:t>
            </w:r>
            <w:r w:rsidRPr="008B75DF">
              <w:rPr>
                <w:rFonts w:ascii="Times New Roman" w:hAnsi="Times New Roman" w:cs="Times New Roman"/>
                <w:noProof/>
                <w:sz w:val="24"/>
              </w:rPr>
              <w:t xml:space="preserve"> 77-101.</w:t>
            </w:r>
          </w:p>
          <w:p w14:paraId="19DB6297"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i/>
                <w:noProof/>
                <w:sz w:val="24"/>
              </w:rPr>
            </w:pPr>
            <w:r w:rsidRPr="008B75DF">
              <w:rPr>
                <w:rFonts w:ascii="Times New Roman" w:hAnsi="Times New Roman" w:cs="Times New Roman"/>
                <w:noProof/>
                <w:sz w:val="24"/>
              </w:rPr>
              <w:t xml:space="preserve">Bruner, M. (2024) Exploring Embodied Interactive Techniques: with Touchdesigner and Mediapipe. In:  </w:t>
            </w:r>
            <w:r w:rsidRPr="008B75DF">
              <w:rPr>
                <w:rFonts w:ascii="Times New Roman" w:hAnsi="Times New Roman" w:cs="Times New Roman"/>
                <w:i/>
                <w:noProof/>
                <w:sz w:val="24"/>
              </w:rPr>
              <w:t>ACM SIGGRAPH 2024 Labs.</w:t>
            </w:r>
          </w:p>
          <w:p w14:paraId="1061FFDE"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Candy, L. (2006) Practice based research: A guide. </w:t>
            </w:r>
            <w:r w:rsidRPr="008B75DF">
              <w:rPr>
                <w:rFonts w:ascii="Times New Roman" w:hAnsi="Times New Roman" w:cs="Times New Roman"/>
                <w:i/>
                <w:noProof/>
                <w:sz w:val="24"/>
              </w:rPr>
              <w:t>CCS report,</w:t>
            </w:r>
            <w:r w:rsidRPr="008B75DF">
              <w:rPr>
                <w:rFonts w:ascii="Times New Roman" w:hAnsi="Times New Roman" w:cs="Times New Roman"/>
                <w:noProof/>
                <w:sz w:val="24"/>
              </w:rPr>
              <w:t xml:space="preserve"> 1(2)</w:t>
            </w:r>
            <w:r w:rsidRPr="008B75DF">
              <w:rPr>
                <w:rFonts w:ascii="Times New Roman" w:hAnsi="Times New Roman" w:cs="Times New Roman"/>
                <w:b/>
                <w:noProof/>
                <w:sz w:val="24"/>
              </w:rPr>
              <w:t>,</w:t>
            </w:r>
            <w:r w:rsidRPr="008B75DF">
              <w:rPr>
                <w:rFonts w:ascii="Times New Roman" w:hAnsi="Times New Roman" w:cs="Times New Roman"/>
                <w:noProof/>
                <w:sz w:val="24"/>
              </w:rPr>
              <w:t xml:space="preserve"> 1-19.</w:t>
            </w:r>
          </w:p>
          <w:p w14:paraId="1AA1A64B"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Csikszentmihalyi, M. (1997) Flow and the psychology of discovery and invention. </w:t>
            </w:r>
            <w:r w:rsidRPr="008B75DF">
              <w:rPr>
                <w:rFonts w:ascii="Times New Roman" w:hAnsi="Times New Roman" w:cs="Times New Roman"/>
                <w:i/>
                <w:noProof/>
                <w:sz w:val="24"/>
              </w:rPr>
              <w:t>HarperPerennial, New York,</w:t>
            </w:r>
            <w:r w:rsidRPr="008B75DF">
              <w:rPr>
                <w:rFonts w:ascii="Times New Roman" w:hAnsi="Times New Roman" w:cs="Times New Roman"/>
                <w:noProof/>
                <w:sz w:val="24"/>
              </w:rPr>
              <w:t xml:space="preserve"> 39</w:t>
            </w:r>
            <w:r w:rsidRPr="008B75DF">
              <w:rPr>
                <w:rFonts w:ascii="Times New Roman" w:hAnsi="Times New Roman" w:cs="Times New Roman"/>
                <w:b/>
                <w:noProof/>
                <w:sz w:val="24"/>
              </w:rPr>
              <w:t>,</w:t>
            </w:r>
            <w:r w:rsidRPr="008B75DF">
              <w:rPr>
                <w:rFonts w:ascii="Times New Roman" w:hAnsi="Times New Roman" w:cs="Times New Roman"/>
                <w:noProof/>
                <w:sz w:val="24"/>
              </w:rPr>
              <w:t xml:space="preserve"> 1-16.</w:t>
            </w:r>
          </w:p>
          <w:p w14:paraId="46753907"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Dearnley, C. (2005) A reflection on the use of semi-structured interviews. </w:t>
            </w:r>
            <w:r w:rsidRPr="008B75DF">
              <w:rPr>
                <w:rFonts w:ascii="Times New Roman" w:hAnsi="Times New Roman" w:cs="Times New Roman"/>
                <w:i/>
                <w:noProof/>
                <w:sz w:val="24"/>
              </w:rPr>
              <w:t>Nurse researcher,</w:t>
            </w:r>
            <w:r w:rsidRPr="008B75DF">
              <w:rPr>
                <w:rFonts w:ascii="Times New Roman" w:hAnsi="Times New Roman" w:cs="Times New Roman"/>
                <w:noProof/>
                <w:sz w:val="24"/>
              </w:rPr>
              <w:t xml:space="preserve"> 13(1).</w:t>
            </w:r>
          </w:p>
          <w:p w14:paraId="1A199AB6"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Dreyfus, H. L. (1996) The current relevance of Merleau-Ponty’s phenomenology of embodiment. </w:t>
            </w:r>
            <w:r w:rsidRPr="008B75DF">
              <w:rPr>
                <w:rFonts w:ascii="Times New Roman" w:hAnsi="Times New Roman" w:cs="Times New Roman"/>
                <w:i/>
                <w:noProof/>
                <w:sz w:val="24"/>
              </w:rPr>
              <w:t>The electronic journal of analytic philosophy,</w:t>
            </w:r>
            <w:r w:rsidRPr="008B75DF">
              <w:rPr>
                <w:rFonts w:ascii="Times New Roman" w:hAnsi="Times New Roman" w:cs="Times New Roman"/>
                <w:noProof/>
                <w:sz w:val="24"/>
              </w:rPr>
              <w:t xml:space="preserve"> 4(4)</w:t>
            </w:r>
            <w:r w:rsidRPr="008B75DF">
              <w:rPr>
                <w:rFonts w:ascii="Times New Roman" w:hAnsi="Times New Roman" w:cs="Times New Roman"/>
                <w:b/>
                <w:noProof/>
                <w:sz w:val="24"/>
              </w:rPr>
              <w:t>,</w:t>
            </w:r>
            <w:r w:rsidRPr="008B75DF">
              <w:rPr>
                <w:rFonts w:ascii="Times New Roman" w:hAnsi="Times New Roman" w:cs="Times New Roman"/>
                <w:noProof/>
                <w:sz w:val="24"/>
              </w:rPr>
              <w:t xml:space="preserve"> 1-16.</w:t>
            </w:r>
          </w:p>
          <w:p w14:paraId="6350F16F" w14:textId="77777777" w:rsidR="00574AE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Dreyfus, H. L. &amp; Dreyfus, S. E. (2002) The challenge of Merleau-Ponty’s phenomenology of embodiment for cognitive science. In:  </w:t>
            </w:r>
            <w:r w:rsidRPr="008B75DF">
              <w:rPr>
                <w:rFonts w:ascii="Times New Roman" w:hAnsi="Times New Roman" w:cs="Times New Roman"/>
                <w:i/>
                <w:noProof/>
                <w:sz w:val="24"/>
              </w:rPr>
              <w:t>Perspectives on embodiment.</w:t>
            </w:r>
            <w:r w:rsidRPr="008B75DF">
              <w:rPr>
                <w:rFonts w:ascii="Times New Roman" w:hAnsi="Times New Roman" w:cs="Times New Roman"/>
                <w:noProof/>
                <w:sz w:val="24"/>
              </w:rPr>
              <w:t xml:space="preserve"> Routledge.</w:t>
            </w:r>
          </w:p>
          <w:p w14:paraId="7769C46F" w14:textId="4EA06900" w:rsidR="004D4127" w:rsidRPr="004E3682" w:rsidRDefault="004E3682" w:rsidP="00574AEF">
            <w:pPr>
              <w:pStyle w:val="EndNoteBibliography"/>
              <w:numPr>
                <w:ilvl w:val="0"/>
                <w:numId w:val="7"/>
              </w:numPr>
              <w:ind w:left="360" w:hangingChars="150" w:hanging="360"/>
              <w:rPr>
                <w:rFonts w:ascii="Times New Roman" w:hAnsi="Times New Roman" w:cs="Times New Roman"/>
                <w:noProof/>
                <w:sz w:val="24"/>
              </w:rPr>
            </w:pPr>
            <w:r w:rsidRPr="004E3682">
              <w:rPr>
                <w:rFonts w:ascii="Times New Roman" w:hAnsi="Times New Roman" w:cs="Times New Roman"/>
                <w:sz w:val="24"/>
              </w:rPr>
              <w:lastRenderedPageBreak/>
              <w:t xml:space="preserve">European Parliament and Council (2016) </w:t>
            </w:r>
            <w:r w:rsidRPr="004E3682">
              <w:rPr>
                <w:rStyle w:val="af5"/>
                <w:rFonts w:ascii="Times New Roman" w:hAnsi="Times New Roman" w:cs="Times New Roman"/>
                <w:sz w:val="24"/>
              </w:rPr>
              <w:t xml:space="preserve">Regulation (EU) 2016/679 of the European Parliament and of the Council of 27 April 2016 on the protection of natural persons </w:t>
            </w:r>
            <w:proofErr w:type="gramStart"/>
            <w:r w:rsidRPr="004E3682">
              <w:rPr>
                <w:rStyle w:val="af5"/>
                <w:rFonts w:ascii="Times New Roman" w:hAnsi="Times New Roman" w:cs="Times New Roman"/>
                <w:sz w:val="24"/>
              </w:rPr>
              <w:t>with regard to</w:t>
            </w:r>
            <w:proofErr w:type="gramEnd"/>
            <w:r w:rsidRPr="004E3682">
              <w:rPr>
                <w:rStyle w:val="af5"/>
                <w:rFonts w:ascii="Times New Roman" w:hAnsi="Times New Roman" w:cs="Times New Roman"/>
                <w:sz w:val="24"/>
              </w:rPr>
              <w:t xml:space="preserve"> the processing of personal data and on the free movement of such data (General Data Protection Regulation)</w:t>
            </w:r>
            <w:r w:rsidRPr="004E3682">
              <w:rPr>
                <w:rFonts w:ascii="Times New Roman" w:hAnsi="Times New Roman" w:cs="Times New Roman"/>
                <w:sz w:val="24"/>
              </w:rPr>
              <w:t xml:space="preserve">. </w:t>
            </w:r>
            <w:r w:rsidRPr="004E3682">
              <w:rPr>
                <w:rStyle w:val="af5"/>
                <w:rFonts w:ascii="Times New Roman" w:hAnsi="Times New Roman" w:cs="Times New Roman"/>
                <w:sz w:val="24"/>
              </w:rPr>
              <w:t>Official Journal of the European Union</w:t>
            </w:r>
            <w:r w:rsidRPr="004E3682">
              <w:rPr>
                <w:rFonts w:ascii="Times New Roman" w:hAnsi="Times New Roman" w:cs="Times New Roman"/>
                <w:sz w:val="24"/>
              </w:rPr>
              <w:t>, L119, pp. 1–88.</w:t>
            </w:r>
          </w:p>
          <w:p w14:paraId="334B2DCE"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bookmarkStart w:id="11" w:name="OLE_LINK9"/>
            <w:bookmarkEnd w:id="10"/>
            <w:r w:rsidRPr="008B75DF">
              <w:rPr>
                <w:rFonts w:ascii="Times New Roman" w:hAnsi="Times New Roman" w:cs="Times New Roman"/>
                <w:noProof/>
                <w:sz w:val="24"/>
              </w:rPr>
              <w:t xml:space="preserve">Grau, O. (2004) </w:t>
            </w:r>
            <w:r w:rsidRPr="008B75DF">
              <w:rPr>
                <w:rFonts w:ascii="Times New Roman" w:hAnsi="Times New Roman" w:cs="Times New Roman"/>
                <w:i/>
                <w:noProof/>
                <w:sz w:val="24"/>
              </w:rPr>
              <w:t>Virtual Art: from illusion to immersion.</w:t>
            </w:r>
            <w:r w:rsidRPr="008B75DF">
              <w:rPr>
                <w:rFonts w:ascii="Times New Roman" w:hAnsi="Times New Roman" w:cs="Times New Roman"/>
                <w:noProof/>
                <w:sz w:val="24"/>
              </w:rPr>
              <w:t xml:space="preserve"> MIT press.</w:t>
            </w:r>
          </w:p>
          <w:p w14:paraId="662902B0"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Hagedorn, L. J., De Rooij, A. &amp; Alimardani, M. Virtual reality and creativity: How do immersive environments stimulate the brain during creative idea generation? , </w:t>
            </w:r>
            <w:r w:rsidRPr="008B75DF">
              <w:rPr>
                <w:rFonts w:ascii="Times New Roman" w:hAnsi="Times New Roman" w:cs="Times New Roman"/>
                <w:i/>
                <w:noProof/>
                <w:sz w:val="24"/>
              </w:rPr>
              <w:t>Extended Abstracts of the 2023 CHI Conference on Human Factors in Computing Systems</w:t>
            </w:r>
            <w:r w:rsidRPr="008B75DF">
              <w:rPr>
                <w:rFonts w:ascii="Times New Roman" w:hAnsi="Times New Roman" w:cs="Times New Roman"/>
                <w:noProof/>
                <w:sz w:val="24"/>
              </w:rPr>
              <w:t>. 1-7.</w:t>
            </w:r>
          </w:p>
          <w:p w14:paraId="4E590562"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Hardy, S., Gregory, S. &amp; Ramjeet, J. (2009) An exploration of intent for narrative methods of inquiry. </w:t>
            </w:r>
            <w:r w:rsidRPr="008B75DF">
              <w:rPr>
                <w:rFonts w:ascii="Times New Roman" w:hAnsi="Times New Roman" w:cs="Times New Roman"/>
                <w:i/>
                <w:noProof/>
                <w:sz w:val="24"/>
              </w:rPr>
              <w:t>Nurse Researcher,</w:t>
            </w:r>
            <w:r w:rsidRPr="008B75DF">
              <w:rPr>
                <w:rFonts w:ascii="Times New Roman" w:hAnsi="Times New Roman" w:cs="Times New Roman"/>
                <w:noProof/>
                <w:sz w:val="24"/>
              </w:rPr>
              <w:t xml:space="preserve"> 16(4).</w:t>
            </w:r>
          </w:p>
          <w:p w14:paraId="48306C93"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Holland, S., Mudd, T., Wilkie-McKenna, K., McPherson, A. &amp; Wanderley, M. M. (2019) Understanding music interaction, and why it matters. In:  </w:t>
            </w:r>
            <w:r w:rsidRPr="008B75DF">
              <w:rPr>
                <w:rFonts w:ascii="Times New Roman" w:hAnsi="Times New Roman" w:cs="Times New Roman"/>
                <w:i/>
                <w:noProof/>
                <w:sz w:val="24"/>
              </w:rPr>
              <w:t>New directions in music and human-computer interaction.</w:t>
            </w:r>
            <w:r w:rsidRPr="008B75DF">
              <w:rPr>
                <w:rFonts w:ascii="Times New Roman" w:hAnsi="Times New Roman" w:cs="Times New Roman"/>
                <w:noProof/>
                <w:sz w:val="24"/>
              </w:rPr>
              <w:t xml:space="preserve"> Springer.</w:t>
            </w:r>
          </w:p>
          <w:p w14:paraId="04C2136E"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Holland, S., Wilkie, K., Mulholland, P. &amp; Seago, A. (2013) Music interaction: understanding music and human-computer interaction. In:  </w:t>
            </w:r>
            <w:r w:rsidRPr="008B75DF">
              <w:rPr>
                <w:rFonts w:ascii="Times New Roman" w:hAnsi="Times New Roman" w:cs="Times New Roman"/>
                <w:i/>
                <w:noProof/>
                <w:sz w:val="24"/>
              </w:rPr>
              <w:t>Music and human-computer interaction.</w:t>
            </w:r>
            <w:r w:rsidRPr="008B75DF">
              <w:rPr>
                <w:rFonts w:ascii="Times New Roman" w:hAnsi="Times New Roman" w:cs="Times New Roman"/>
                <w:noProof/>
                <w:sz w:val="24"/>
              </w:rPr>
              <w:t xml:space="preserve"> Springer.</w:t>
            </w:r>
          </w:p>
          <w:p w14:paraId="24701624"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Husserl, E. &amp; Moran, D. (2012) </w:t>
            </w:r>
            <w:r w:rsidRPr="008B75DF">
              <w:rPr>
                <w:rFonts w:ascii="Times New Roman" w:hAnsi="Times New Roman" w:cs="Times New Roman"/>
                <w:i/>
                <w:noProof/>
                <w:sz w:val="24"/>
              </w:rPr>
              <w:t>Ideas: General introduction to pure phenomenology.</w:t>
            </w:r>
            <w:r w:rsidRPr="008B75DF">
              <w:rPr>
                <w:rFonts w:ascii="Times New Roman" w:hAnsi="Times New Roman" w:cs="Times New Roman"/>
                <w:noProof/>
                <w:sz w:val="24"/>
              </w:rPr>
              <w:t xml:space="preserve"> Routledge.</w:t>
            </w:r>
          </w:p>
          <w:p w14:paraId="570E7594"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bookmarkStart w:id="12" w:name="OLE_LINK10"/>
            <w:bookmarkEnd w:id="11"/>
            <w:r w:rsidRPr="008B75DF">
              <w:rPr>
                <w:rFonts w:ascii="Times New Roman" w:hAnsi="Times New Roman" w:cs="Times New Roman"/>
                <w:noProof/>
                <w:sz w:val="24"/>
              </w:rPr>
              <w:t xml:space="preserve">Johns, C. (2009) </w:t>
            </w:r>
            <w:r w:rsidRPr="008B75DF">
              <w:rPr>
                <w:rFonts w:ascii="Times New Roman" w:hAnsi="Times New Roman" w:cs="Times New Roman"/>
                <w:i/>
                <w:noProof/>
                <w:sz w:val="24"/>
              </w:rPr>
              <w:t>Guided reflection: Advancing practice.</w:t>
            </w:r>
            <w:r w:rsidRPr="008B75DF">
              <w:rPr>
                <w:rFonts w:ascii="Times New Roman" w:hAnsi="Times New Roman" w:cs="Times New Roman"/>
                <w:noProof/>
                <w:sz w:val="24"/>
              </w:rPr>
              <w:t xml:space="preserve"> John Wiley &amp; Sons.</w:t>
            </w:r>
          </w:p>
          <w:p w14:paraId="60C19F15"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Johns, C. (2011) </w:t>
            </w:r>
            <w:r w:rsidRPr="008B75DF">
              <w:rPr>
                <w:rFonts w:ascii="Times New Roman" w:hAnsi="Times New Roman" w:cs="Times New Roman"/>
                <w:i/>
                <w:noProof/>
                <w:sz w:val="24"/>
              </w:rPr>
              <w:t>Guided reflection: A narrative approach to advancing professional practice.</w:t>
            </w:r>
            <w:r w:rsidRPr="008B75DF">
              <w:rPr>
                <w:rFonts w:ascii="Times New Roman" w:hAnsi="Times New Roman" w:cs="Times New Roman"/>
                <w:noProof/>
                <w:sz w:val="24"/>
              </w:rPr>
              <w:t xml:space="preserve"> John Wiley &amp; Sons.</w:t>
            </w:r>
          </w:p>
          <w:p w14:paraId="7F00CD2E"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Kozbelt, A., Beghetto, R. A. &amp; Runco, M. A. (2010) Theories of creativity. </w:t>
            </w:r>
            <w:r w:rsidRPr="008B75DF">
              <w:rPr>
                <w:rFonts w:ascii="Times New Roman" w:hAnsi="Times New Roman" w:cs="Times New Roman"/>
                <w:i/>
                <w:noProof/>
                <w:sz w:val="24"/>
              </w:rPr>
              <w:t>The Cambridge handbook of creativity,</w:t>
            </w:r>
            <w:r w:rsidRPr="008B75DF">
              <w:rPr>
                <w:rFonts w:ascii="Times New Roman" w:hAnsi="Times New Roman" w:cs="Times New Roman"/>
                <w:noProof/>
                <w:sz w:val="24"/>
              </w:rPr>
              <w:t xml:space="preserve"> 2</w:t>
            </w:r>
            <w:r w:rsidRPr="008B75DF">
              <w:rPr>
                <w:rFonts w:ascii="Times New Roman" w:hAnsi="Times New Roman" w:cs="Times New Roman"/>
                <w:b/>
                <w:noProof/>
                <w:sz w:val="24"/>
              </w:rPr>
              <w:t>,</w:t>
            </w:r>
            <w:r w:rsidRPr="008B75DF">
              <w:rPr>
                <w:rFonts w:ascii="Times New Roman" w:hAnsi="Times New Roman" w:cs="Times New Roman"/>
                <w:noProof/>
                <w:sz w:val="24"/>
              </w:rPr>
              <w:t xml:space="preserve"> 20-47.</w:t>
            </w:r>
          </w:p>
          <w:p w14:paraId="5CCC54C5"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Lehmann, A. C., Sloboda, J. A. &amp; Woody, R. H. (2007) </w:t>
            </w:r>
            <w:r w:rsidRPr="008B75DF">
              <w:rPr>
                <w:rFonts w:ascii="Times New Roman" w:hAnsi="Times New Roman" w:cs="Times New Roman"/>
                <w:i/>
                <w:noProof/>
                <w:sz w:val="24"/>
              </w:rPr>
              <w:t>Psychology for musicians: Understanding and acquiring the skills.</w:t>
            </w:r>
            <w:r w:rsidRPr="008B75DF">
              <w:rPr>
                <w:rFonts w:ascii="Times New Roman" w:hAnsi="Times New Roman" w:cs="Times New Roman"/>
                <w:noProof/>
                <w:sz w:val="24"/>
              </w:rPr>
              <w:t xml:space="preserve"> Oxford University Press.</w:t>
            </w:r>
          </w:p>
          <w:p w14:paraId="25DCFB89"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Lincoln, Y. S. (1985) </w:t>
            </w:r>
            <w:r w:rsidRPr="008B75DF">
              <w:rPr>
                <w:rFonts w:ascii="Times New Roman" w:hAnsi="Times New Roman" w:cs="Times New Roman"/>
                <w:i/>
                <w:noProof/>
                <w:sz w:val="24"/>
              </w:rPr>
              <w:t>Naturalistic inquiry.</w:t>
            </w:r>
            <w:r w:rsidRPr="008B75DF">
              <w:rPr>
                <w:rFonts w:ascii="Times New Roman" w:hAnsi="Times New Roman" w:cs="Times New Roman"/>
                <w:noProof/>
                <w:sz w:val="24"/>
              </w:rPr>
              <w:t xml:space="preserve"> sage.</w:t>
            </w:r>
          </w:p>
          <w:p w14:paraId="29AA74D0"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Loke, L. &amp; Khut, G. P. (2014) Intimate aesthetics and facilitated interaction. In:  </w:t>
            </w:r>
            <w:r w:rsidRPr="008B75DF">
              <w:rPr>
                <w:rFonts w:ascii="Times New Roman" w:hAnsi="Times New Roman" w:cs="Times New Roman"/>
                <w:i/>
                <w:noProof/>
                <w:sz w:val="24"/>
              </w:rPr>
              <w:t>Interactive experience in the digital age: evaluating new art practice.</w:t>
            </w:r>
            <w:r w:rsidRPr="008B75DF">
              <w:rPr>
                <w:rFonts w:ascii="Times New Roman" w:hAnsi="Times New Roman" w:cs="Times New Roman"/>
                <w:noProof/>
                <w:sz w:val="24"/>
              </w:rPr>
              <w:t xml:space="preserve"> Springer.</w:t>
            </w:r>
          </w:p>
          <w:p w14:paraId="0B501254"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Merleau-Ponty, M., Landes, D., Carman, T. &amp; Lefort, C. (2013) </w:t>
            </w:r>
            <w:r w:rsidRPr="008B75DF">
              <w:rPr>
                <w:rFonts w:ascii="Times New Roman" w:hAnsi="Times New Roman" w:cs="Times New Roman"/>
                <w:i/>
                <w:noProof/>
                <w:sz w:val="24"/>
              </w:rPr>
              <w:t>Phenomenology of perception.</w:t>
            </w:r>
            <w:r w:rsidRPr="008B75DF">
              <w:rPr>
                <w:rFonts w:ascii="Times New Roman" w:hAnsi="Times New Roman" w:cs="Times New Roman"/>
                <w:noProof/>
                <w:sz w:val="24"/>
              </w:rPr>
              <w:t xml:space="preserve"> Routledge.</w:t>
            </w:r>
          </w:p>
          <w:bookmarkEnd w:id="12"/>
          <w:p w14:paraId="19DBCDED"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Moran, D. (2002) </w:t>
            </w:r>
            <w:r w:rsidRPr="008B75DF">
              <w:rPr>
                <w:rFonts w:ascii="Times New Roman" w:hAnsi="Times New Roman" w:cs="Times New Roman"/>
                <w:i/>
                <w:noProof/>
                <w:sz w:val="24"/>
              </w:rPr>
              <w:t>Introduction to phenomenology.</w:t>
            </w:r>
            <w:r w:rsidRPr="008B75DF">
              <w:rPr>
                <w:rFonts w:ascii="Times New Roman" w:hAnsi="Times New Roman" w:cs="Times New Roman"/>
                <w:noProof/>
                <w:sz w:val="24"/>
              </w:rPr>
              <w:t xml:space="preserve"> routledge.</w:t>
            </w:r>
          </w:p>
          <w:p w14:paraId="2077B36C"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Nelson, R. (2013) </w:t>
            </w:r>
            <w:r w:rsidRPr="008B75DF">
              <w:rPr>
                <w:rFonts w:ascii="Times New Roman" w:hAnsi="Times New Roman" w:cs="Times New Roman"/>
                <w:i/>
                <w:noProof/>
                <w:sz w:val="24"/>
              </w:rPr>
              <w:t>Practice as research in the arts: Principles, protocols, pedagogies, resistances.</w:t>
            </w:r>
            <w:r w:rsidRPr="008B75DF">
              <w:rPr>
                <w:rFonts w:ascii="Times New Roman" w:hAnsi="Times New Roman" w:cs="Times New Roman"/>
                <w:noProof/>
                <w:sz w:val="24"/>
              </w:rPr>
              <w:t xml:space="preserve"> Springer.</w:t>
            </w:r>
          </w:p>
          <w:p w14:paraId="2B2B0429"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Potrac, P., Jones, R. L. &amp; Nelson, L. (2014) Interpretivism. In:  </w:t>
            </w:r>
            <w:r w:rsidRPr="008B75DF">
              <w:rPr>
                <w:rFonts w:ascii="Times New Roman" w:hAnsi="Times New Roman" w:cs="Times New Roman"/>
                <w:i/>
                <w:noProof/>
                <w:sz w:val="24"/>
              </w:rPr>
              <w:t>Research methods in sports coaching.</w:t>
            </w:r>
            <w:r w:rsidRPr="008B75DF">
              <w:rPr>
                <w:rFonts w:ascii="Times New Roman" w:hAnsi="Times New Roman" w:cs="Times New Roman"/>
                <w:noProof/>
                <w:sz w:val="24"/>
              </w:rPr>
              <w:t xml:space="preserve"> Routledge.</w:t>
            </w:r>
          </w:p>
          <w:p w14:paraId="2C4B6F23"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Ricoeur, P. (1967) </w:t>
            </w:r>
            <w:r w:rsidRPr="008B75DF">
              <w:rPr>
                <w:rFonts w:ascii="Times New Roman" w:hAnsi="Times New Roman" w:cs="Times New Roman"/>
                <w:i/>
                <w:noProof/>
                <w:sz w:val="24"/>
              </w:rPr>
              <w:t>Husserl: An analysis of his phenomenology.</w:t>
            </w:r>
            <w:r w:rsidRPr="008B75DF">
              <w:rPr>
                <w:rFonts w:ascii="Times New Roman" w:hAnsi="Times New Roman" w:cs="Times New Roman"/>
                <w:noProof/>
                <w:sz w:val="24"/>
              </w:rPr>
              <w:t xml:space="preserve"> Northwestern University Press.</w:t>
            </w:r>
          </w:p>
          <w:p w14:paraId="64F36E2D"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Riessman, C. K. (2008) </w:t>
            </w:r>
            <w:r w:rsidRPr="008B75DF">
              <w:rPr>
                <w:rFonts w:ascii="Times New Roman" w:hAnsi="Times New Roman" w:cs="Times New Roman"/>
                <w:i/>
                <w:noProof/>
                <w:sz w:val="24"/>
              </w:rPr>
              <w:t>Narrative methods for the human sciences.</w:t>
            </w:r>
            <w:r w:rsidRPr="008B75DF">
              <w:rPr>
                <w:rFonts w:ascii="Times New Roman" w:hAnsi="Times New Roman" w:cs="Times New Roman"/>
                <w:noProof/>
                <w:sz w:val="24"/>
              </w:rPr>
              <w:t xml:space="preserve"> Sage.</w:t>
            </w:r>
          </w:p>
          <w:p w14:paraId="69D693BB"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Ruffini, M. (2012) Screencasting to engage learning. </w:t>
            </w:r>
            <w:r w:rsidRPr="008B75DF">
              <w:rPr>
                <w:rFonts w:ascii="Times New Roman" w:hAnsi="Times New Roman" w:cs="Times New Roman"/>
                <w:i/>
                <w:noProof/>
                <w:sz w:val="24"/>
              </w:rPr>
              <w:t>EDUCAUSE Review (Online)</w:t>
            </w:r>
            <w:r w:rsidRPr="008B75DF">
              <w:rPr>
                <w:rFonts w:ascii="Times New Roman" w:hAnsi="Times New Roman" w:cs="Times New Roman"/>
                <w:noProof/>
                <w:sz w:val="24"/>
              </w:rPr>
              <w:t>.</w:t>
            </w:r>
          </w:p>
          <w:p w14:paraId="67EE4F8A"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Rutten, K. (2016) Art, ethnography and practice-led research. </w:t>
            </w:r>
            <w:r w:rsidRPr="008B75DF">
              <w:rPr>
                <w:rFonts w:ascii="Times New Roman" w:hAnsi="Times New Roman" w:cs="Times New Roman"/>
                <w:i/>
                <w:noProof/>
                <w:sz w:val="24"/>
              </w:rPr>
              <w:t>Critical Arts,</w:t>
            </w:r>
            <w:r w:rsidRPr="008B75DF">
              <w:rPr>
                <w:rFonts w:ascii="Times New Roman" w:hAnsi="Times New Roman" w:cs="Times New Roman"/>
                <w:noProof/>
                <w:sz w:val="24"/>
              </w:rPr>
              <w:t xml:space="preserve"> 30(3)</w:t>
            </w:r>
            <w:r w:rsidRPr="008B75DF">
              <w:rPr>
                <w:rFonts w:ascii="Times New Roman" w:hAnsi="Times New Roman" w:cs="Times New Roman"/>
                <w:b/>
                <w:noProof/>
                <w:sz w:val="24"/>
              </w:rPr>
              <w:t>,</w:t>
            </w:r>
            <w:r w:rsidRPr="008B75DF">
              <w:rPr>
                <w:rFonts w:ascii="Times New Roman" w:hAnsi="Times New Roman" w:cs="Times New Roman"/>
                <w:noProof/>
                <w:sz w:val="24"/>
              </w:rPr>
              <w:t xml:space="preserve"> 295-306.</w:t>
            </w:r>
          </w:p>
          <w:p w14:paraId="3C6E3C79"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Sawyer, R. K. &amp; Henriksen, D. (2024) </w:t>
            </w:r>
            <w:r w:rsidRPr="008B75DF">
              <w:rPr>
                <w:rFonts w:ascii="Times New Roman" w:hAnsi="Times New Roman" w:cs="Times New Roman"/>
                <w:i/>
                <w:noProof/>
                <w:sz w:val="24"/>
              </w:rPr>
              <w:t>Explaining creativity: The science of human innovation.</w:t>
            </w:r>
            <w:r w:rsidRPr="008B75DF">
              <w:rPr>
                <w:rFonts w:ascii="Times New Roman" w:hAnsi="Times New Roman" w:cs="Times New Roman"/>
                <w:noProof/>
                <w:sz w:val="24"/>
              </w:rPr>
              <w:t xml:space="preserve"> Oxford university press.</w:t>
            </w:r>
          </w:p>
          <w:p w14:paraId="7C999FFC"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Schwandt, T. A. (1994) Constructivist, interpretivist approaches to human inquiry.</w:t>
            </w:r>
          </w:p>
          <w:p w14:paraId="2C9B6F4C"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Serna-Mendiburu, G. M. &amp; Guerra-Tamez, C. R. (2024) Shaping the future of creative education: the transformative power of VR in art and design learning. </w:t>
            </w:r>
            <w:r w:rsidRPr="008B75DF">
              <w:rPr>
                <w:rFonts w:ascii="Times New Roman" w:hAnsi="Times New Roman" w:cs="Times New Roman"/>
                <w:i/>
                <w:noProof/>
                <w:sz w:val="24"/>
              </w:rPr>
              <w:t>Frontiers in Education,</w:t>
            </w:r>
            <w:r w:rsidRPr="008B75DF">
              <w:rPr>
                <w:rFonts w:ascii="Times New Roman" w:hAnsi="Times New Roman" w:cs="Times New Roman"/>
                <w:noProof/>
                <w:sz w:val="24"/>
              </w:rPr>
              <w:t xml:space="preserve"> Volume 9 - 2024. 10.3389/feduc.2024.1388483.</w:t>
            </w:r>
          </w:p>
          <w:p w14:paraId="62098DE6"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Slater, M. &amp; Sanchez-Vives, M. V. (2016) Enhancing our lives with immersive virtual reality. </w:t>
            </w:r>
            <w:r w:rsidRPr="008B75DF">
              <w:rPr>
                <w:rFonts w:ascii="Times New Roman" w:hAnsi="Times New Roman" w:cs="Times New Roman"/>
                <w:i/>
                <w:noProof/>
                <w:sz w:val="24"/>
              </w:rPr>
              <w:t>Frontiers in Robotics and AI,</w:t>
            </w:r>
            <w:r w:rsidRPr="008B75DF">
              <w:rPr>
                <w:rFonts w:ascii="Times New Roman" w:hAnsi="Times New Roman" w:cs="Times New Roman"/>
                <w:noProof/>
                <w:sz w:val="24"/>
              </w:rPr>
              <w:t xml:space="preserve"> 3</w:t>
            </w:r>
            <w:r w:rsidRPr="008B75DF">
              <w:rPr>
                <w:rFonts w:ascii="Times New Roman" w:hAnsi="Times New Roman" w:cs="Times New Roman"/>
                <w:b/>
                <w:noProof/>
                <w:sz w:val="24"/>
              </w:rPr>
              <w:t>,</w:t>
            </w:r>
            <w:r w:rsidRPr="008B75DF">
              <w:rPr>
                <w:rFonts w:ascii="Times New Roman" w:hAnsi="Times New Roman" w:cs="Times New Roman"/>
                <w:noProof/>
                <w:sz w:val="24"/>
              </w:rPr>
              <w:t xml:space="preserve"> 236866.</w:t>
            </w:r>
          </w:p>
          <w:p w14:paraId="2395A1D9" w14:textId="77777777" w:rsidR="00574AEF" w:rsidRPr="008B75D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Smith, D. W. (2003) Phenomenology.</w:t>
            </w:r>
          </w:p>
          <w:p w14:paraId="3E6ECDE2" w14:textId="77777777" w:rsidR="00574AEF" w:rsidRDefault="00574AEF" w:rsidP="00574AEF">
            <w:pPr>
              <w:pStyle w:val="EndNoteBibliography"/>
              <w:numPr>
                <w:ilvl w:val="0"/>
                <w:numId w:val="7"/>
              </w:numPr>
              <w:ind w:left="360" w:hangingChars="150" w:hanging="360"/>
              <w:rPr>
                <w:rFonts w:ascii="Times New Roman" w:hAnsi="Times New Roman" w:cs="Times New Roman"/>
                <w:noProof/>
                <w:sz w:val="24"/>
              </w:rPr>
            </w:pPr>
            <w:r w:rsidRPr="008B75DF">
              <w:rPr>
                <w:rFonts w:ascii="Times New Roman" w:hAnsi="Times New Roman" w:cs="Times New Roman"/>
                <w:noProof/>
                <w:sz w:val="24"/>
              </w:rPr>
              <w:t xml:space="preserve">Smith, H. (2009) </w:t>
            </w:r>
            <w:r w:rsidRPr="008B75DF">
              <w:rPr>
                <w:rFonts w:ascii="Times New Roman" w:hAnsi="Times New Roman" w:cs="Times New Roman"/>
                <w:i/>
                <w:noProof/>
                <w:sz w:val="24"/>
              </w:rPr>
              <w:t>Practice-led research, research-led practice in the creative arts.</w:t>
            </w:r>
            <w:r w:rsidRPr="008B75DF">
              <w:rPr>
                <w:rFonts w:ascii="Times New Roman" w:hAnsi="Times New Roman" w:cs="Times New Roman"/>
                <w:noProof/>
                <w:sz w:val="24"/>
              </w:rPr>
              <w:t xml:space="preserve"> Edinburgh University Press.</w:t>
            </w:r>
          </w:p>
          <w:p w14:paraId="66AC7C12" w14:textId="77777777" w:rsidR="004E3682" w:rsidRDefault="004E3682" w:rsidP="004E3682">
            <w:pPr>
              <w:pStyle w:val="ae"/>
              <w:jc w:val="both"/>
            </w:pPr>
            <w:r>
              <w:lastRenderedPageBreak/>
              <w:t>37.</w:t>
            </w:r>
            <w:r>
              <w:t xml:space="preserve">UK Government (2018) </w:t>
            </w:r>
            <w:r>
              <w:rPr>
                <w:rStyle w:val="af5"/>
              </w:rPr>
              <w:t>Data Protection Act 2018</w:t>
            </w:r>
            <w:r>
              <w:t>. Available at: https://www.legislation.gov.uk/ukpga/2018/12/contents/enacted (Accessed: 5 September 2025).</w:t>
            </w:r>
          </w:p>
          <w:p w14:paraId="3BDD3EF4" w14:textId="2CFFA6BD" w:rsidR="00574AEF" w:rsidRPr="004E3682" w:rsidRDefault="004E3682" w:rsidP="004E3682">
            <w:pPr>
              <w:pStyle w:val="ae"/>
              <w:jc w:val="both"/>
              <w:rPr>
                <w:rFonts w:ascii="宋体" w:hAnsi="宋体"/>
                <w:lang w:eastAsia="zh-CN"/>
              </w:rPr>
            </w:pPr>
            <w:r>
              <w:rPr>
                <w:noProof/>
              </w:rPr>
              <w:t>38.</w:t>
            </w:r>
            <w:r w:rsidR="00574AEF" w:rsidRPr="008B75DF">
              <w:rPr>
                <w:noProof/>
              </w:rPr>
              <w:t xml:space="preserve">Van Manen, M. (2016) </w:t>
            </w:r>
            <w:r w:rsidR="00574AEF" w:rsidRPr="008B75DF">
              <w:rPr>
                <w:i/>
                <w:noProof/>
              </w:rPr>
              <w:t>Researching lived experience: Human science for an action sensitive pedagogy.</w:t>
            </w:r>
            <w:r w:rsidR="00574AEF" w:rsidRPr="008B75DF">
              <w:rPr>
                <w:noProof/>
              </w:rPr>
              <w:t xml:space="preserve"> Routledge.</w:t>
            </w:r>
          </w:p>
          <w:p w14:paraId="31C4E70A" w14:textId="5784E548" w:rsidR="00574AEF" w:rsidRPr="008B75DF" w:rsidRDefault="004E3682" w:rsidP="004E3682">
            <w:pPr>
              <w:pStyle w:val="EndNoteBibliography"/>
              <w:rPr>
                <w:rFonts w:ascii="Times New Roman" w:hAnsi="Times New Roman" w:cs="Times New Roman"/>
                <w:noProof/>
                <w:sz w:val="24"/>
              </w:rPr>
            </w:pPr>
            <w:r>
              <w:rPr>
                <w:rFonts w:ascii="Times New Roman" w:hAnsi="Times New Roman" w:cs="Times New Roman"/>
                <w:noProof/>
                <w:sz w:val="24"/>
              </w:rPr>
              <w:t>39.</w:t>
            </w:r>
            <w:r w:rsidR="00574AEF" w:rsidRPr="008B75DF">
              <w:rPr>
                <w:rFonts w:ascii="Times New Roman" w:hAnsi="Times New Roman" w:cs="Times New Roman"/>
                <w:noProof/>
                <w:sz w:val="24"/>
              </w:rPr>
              <w:t xml:space="preserve">Williams, M. (2000) Interpretivism and generalisation. </w:t>
            </w:r>
            <w:r w:rsidR="00574AEF" w:rsidRPr="008B75DF">
              <w:rPr>
                <w:rFonts w:ascii="Times New Roman" w:hAnsi="Times New Roman" w:cs="Times New Roman"/>
                <w:i/>
                <w:noProof/>
                <w:sz w:val="24"/>
              </w:rPr>
              <w:t>Sociology,</w:t>
            </w:r>
            <w:r w:rsidR="00574AEF" w:rsidRPr="008B75DF">
              <w:rPr>
                <w:rFonts w:ascii="Times New Roman" w:hAnsi="Times New Roman" w:cs="Times New Roman"/>
                <w:noProof/>
                <w:sz w:val="24"/>
              </w:rPr>
              <w:t xml:space="preserve"> 34(2)</w:t>
            </w:r>
            <w:r w:rsidR="00574AEF" w:rsidRPr="008B75DF">
              <w:rPr>
                <w:rFonts w:ascii="Times New Roman" w:hAnsi="Times New Roman" w:cs="Times New Roman"/>
                <w:b/>
                <w:noProof/>
                <w:sz w:val="24"/>
              </w:rPr>
              <w:t>,</w:t>
            </w:r>
            <w:r w:rsidR="00574AEF" w:rsidRPr="008B75DF">
              <w:rPr>
                <w:rFonts w:ascii="Times New Roman" w:hAnsi="Times New Roman" w:cs="Times New Roman"/>
                <w:noProof/>
                <w:sz w:val="24"/>
              </w:rPr>
              <w:t xml:space="preserve"> 209-224.</w:t>
            </w:r>
          </w:p>
          <w:p w14:paraId="415FA2B8" w14:textId="5372F689" w:rsidR="00B77573" w:rsidRPr="00D94455" w:rsidRDefault="00B77573" w:rsidP="0062090B">
            <w:pPr>
              <w:pStyle w:val="EndNoteBibliography"/>
              <w:rPr>
                <w:rFonts w:cs="Arial"/>
                <w:sz w:val="22"/>
                <w:szCs w:val="22"/>
                <w:lang w:val="en-US"/>
              </w:rPr>
            </w:pPr>
          </w:p>
        </w:tc>
      </w:tr>
      <w:tr w:rsidR="00B77573" w14:paraId="2F728C1E" w14:textId="77777777">
        <w:trPr>
          <w:trHeight w:val="397"/>
        </w:trPr>
        <w:tc>
          <w:tcPr>
            <w:tcW w:w="9781" w:type="dxa"/>
            <w:shd w:val="clear" w:color="auto" w:fill="F2F2F2" w:themeFill="background1" w:themeFillShade="F2"/>
            <w:vAlign w:val="center"/>
          </w:tcPr>
          <w:p w14:paraId="43D3CD2A" w14:textId="77777777" w:rsidR="00B77573" w:rsidRDefault="00E33173">
            <w:pPr>
              <w:rPr>
                <w:rFonts w:cs="Arial"/>
                <w:sz w:val="22"/>
                <w:szCs w:val="22"/>
              </w:rPr>
            </w:pPr>
            <w:r>
              <w:rPr>
                <w:rFonts w:cs="Arial"/>
                <w:sz w:val="22"/>
                <w:szCs w:val="22"/>
              </w:rPr>
              <w:lastRenderedPageBreak/>
              <w:t>Facilities and resources available for the investigation: please indicate if you expect to need any special resources</w:t>
            </w:r>
          </w:p>
        </w:tc>
      </w:tr>
      <w:tr w:rsidR="00B77573" w14:paraId="37B7ACC9" w14:textId="77777777">
        <w:trPr>
          <w:trHeight w:val="397"/>
        </w:trPr>
        <w:tc>
          <w:tcPr>
            <w:tcW w:w="9781" w:type="dxa"/>
            <w:vAlign w:val="center"/>
          </w:tcPr>
          <w:p w14:paraId="587615CA" w14:textId="77777777" w:rsidR="00B77573" w:rsidRDefault="00E33173">
            <w:pPr>
              <w:rPr>
                <w:rFonts w:cs="Arial"/>
                <w:sz w:val="22"/>
                <w:szCs w:val="22"/>
              </w:rPr>
            </w:pPr>
            <w:bookmarkStart w:id="13" w:name="OLE_LINK15"/>
            <w:r>
              <w:rPr>
                <w:rFonts w:cs="Arial"/>
                <w:sz w:val="22"/>
                <w:szCs w:val="22"/>
              </w:rPr>
              <w:t>In this section you should indicate:</w:t>
            </w:r>
          </w:p>
          <w:p w14:paraId="452EDDBE" w14:textId="77777777" w:rsidR="00B77573" w:rsidRDefault="00B77573">
            <w:pPr>
              <w:rPr>
                <w:rFonts w:cs="Arial"/>
                <w:sz w:val="22"/>
                <w:szCs w:val="22"/>
              </w:rPr>
            </w:pPr>
          </w:p>
          <w:p w14:paraId="31FDA96D" w14:textId="77777777" w:rsidR="00B77573" w:rsidRDefault="00E33173">
            <w:pPr>
              <w:pStyle w:val="ListParagraph1"/>
              <w:numPr>
                <w:ilvl w:val="0"/>
                <w:numId w:val="4"/>
              </w:numPr>
              <w:autoSpaceDE w:val="0"/>
              <w:autoSpaceDN w:val="0"/>
              <w:adjustRightInd w:val="0"/>
              <w:contextualSpacing/>
              <w:rPr>
                <w:rFonts w:cs="Arial"/>
                <w:sz w:val="22"/>
                <w:szCs w:val="22"/>
              </w:rPr>
            </w:pPr>
            <w:r>
              <w:rPr>
                <w:rFonts w:cs="Arial"/>
                <w:sz w:val="22"/>
                <w:szCs w:val="22"/>
              </w:rPr>
              <w:t>What facilities you will need access to including libraries, archives, institutions, specialist IT facilities</w:t>
            </w:r>
          </w:p>
          <w:p w14:paraId="6B59878C" w14:textId="77777777" w:rsidR="00B77573" w:rsidRDefault="00E33173">
            <w:pPr>
              <w:pStyle w:val="ListParagraph1"/>
              <w:numPr>
                <w:ilvl w:val="0"/>
                <w:numId w:val="4"/>
              </w:numPr>
              <w:autoSpaceDE w:val="0"/>
              <w:autoSpaceDN w:val="0"/>
              <w:adjustRightInd w:val="0"/>
              <w:contextualSpacing/>
              <w:rPr>
                <w:rFonts w:cs="Arial"/>
                <w:sz w:val="22"/>
                <w:szCs w:val="22"/>
              </w:rPr>
            </w:pPr>
            <w:r>
              <w:rPr>
                <w:rFonts w:cs="Arial"/>
                <w:sz w:val="22"/>
                <w:szCs w:val="22"/>
              </w:rPr>
              <w:t>Whether you have permission to access the facilities and resources</w:t>
            </w:r>
          </w:p>
          <w:p w14:paraId="64B1F49A" w14:textId="77777777" w:rsidR="00B77573" w:rsidRDefault="00E33173">
            <w:pPr>
              <w:pStyle w:val="ListParagraph1"/>
              <w:numPr>
                <w:ilvl w:val="0"/>
                <w:numId w:val="4"/>
              </w:numPr>
              <w:autoSpaceDE w:val="0"/>
              <w:autoSpaceDN w:val="0"/>
              <w:adjustRightInd w:val="0"/>
              <w:contextualSpacing/>
              <w:rPr>
                <w:rFonts w:cs="Arial"/>
                <w:sz w:val="22"/>
                <w:szCs w:val="22"/>
              </w:rPr>
            </w:pPr>
            <w:r>
              <w:rPr>
                <w:rFonts w:cs="Arial"/>
                <w:sz w:val="22"/>
                <w:szCs w:val="22"/>
              </w:rPr>
              <w:t>Whether you need to travel to access the facilities and resources – where do you need to go, for how long, and how will this be financed</w:t>
            </w:r>
          </w:p>
          <w:p w14:paraId="1A01A39F" w14:textId="77777777" w:rsidR="00B77573" w:rsidRDefault="00E33173">
            <w:pPr>
              <w:pStyle w:val="ListParagraph1"/>
              <w:numPr>
                <w:ilvl w:val="0"/>
                <w:numId w:val="4"/>
              </w:numPr>
              <w:autoSpaceDE w:val="0"/>
              <w:autoSpaceDN w:val="0"/>
              <w:adjustRightInd w:val="0"/>
              <w:contextualSpacing/>
              <w:rPr>
                <w:rFonts w:cs="Arial"/>
                <w:sz w:val="22"/>
                <w:szCs w:val="22"/>
              </w:rPr>
            </w:pPr>
            <w:r>
              <w:rPr>
                <w:rFonts w:cs="Arial"/>
                <w:sz w:val="22"/>
                <w:szCs w:val="22"/>
              </w:rPr>
              <w:t>Whether you will be carrying out fieldwork or interviews and whether you have followed the correct protocols, secured permission and ethical clearance.</w:t>
            </w:r>
          </w:p>
          <w:bookmarkEnd w:id="13"/>
          <w:p w14:paraId="4BEEBEE9" w14:textId="77777777" w:rsidR="00B77573" w:rsidRDefault="00B77573">
            <w:pPr>
              <w:rPr>
                <w:rFonts w:cs="Arial"/>
                <w:sz w:val="22"/>
                <w:szCs w:val="22"/>
              </w:rPr>
            </w:pPr>
          </w:p>
          <w:p w14:paraId="647365CA" w14:textId="77777777" w:rsidR="00FC6A73" w:rsidRPr="008F2A05" w:rsidRDefault="00FC6A73" w:rsidP="00FC6A73">
            <w:pPr>
              <w:rPr>
                <w:rFonts w:ascii="Times New Roman" w:hAnsi="Times New Roman"/>
                <w:sz w:val="24"/>
                <w:szCs w:val="24"/>
                <w:lang w:val="en-US"/>
              </w:rPr>
            </w:pPr>
            <w:bookmarkStart w:id="14" w:name="OLE_LINK16"/>
            <w:r w:rsidRPr="008F2A05">
              <w:rPr>
                <w:rFonts w:ascii="Times New Roman" w:hAnsi="Times New Roman"/>
                <w:sz w:val="24"/>
                <w:szCs w:val="24"/>
                <w:lang w:val="en-US"/>
              </w:rPr>
              <w:t>This research requires access to several key facilities to support the project's practical creation and critical reflection phases.</w:t>
            </w:r>
          </w:p>
          <w:p w14:paraId="3A14E74D" w14:textId="77777777" w:rsidR="00FC6A73" w:rsidRPr="008F2A05" w:rsidRDefault="00FC6A73" w:rsidP="00FC6A73">
            <w:pPr>
              <w:rPr>
                <w:rFonts w:ascii="Times New Roman" w:hAnsi="Times New Roman"/>
                <w:sz w:val="24"/>
                <w:szCs w:val="24"/>
                <w:lang w:val="en-US"/>
              </w:rPr>
            </w:pPr>
          </w:p>
          <w:p w14:paraId="4EFA448C" w14:textId="77777777" w:rsidR="00FC6A73" w:rsidRPr="008F2A05" w:rsidRDefault="00FC6A73" w:rsidP="00FC6A73">
            <w:pPr>
              <w:rPr>
                <w:rFonts w:ascii="Times New Roman" w:hAnsi="Times New Roman"/>
                <w:sz w:val="24"/>
                <w:szCs w:val="24"/>
                <w:lang w:val="en-US"/>
              </w:rPr>
            </w:pPr>
            <w:r w:rsidRPr="008F2A05">
              <w:rPr>
                <w:rFonts w:ascii="Times New Roman" w:hAnsi="Times New Roman"/>
                <w:sz w:val="24"/>
                <w:szCs w:val="24"/>
                <w:lang w:val="en-US"/>
              </w:rPr>
              <w:t xml:space="preserve">Firstly, access to the </w:t>
            </w:r>
            <w:proofErr w:type="spellStart"/>
            <w:r w:rsidRPr="008F2A05">
              <w:rPr>
                <w:rFonts w:ascii="Times New Roman" w:hAnsi="Times New Roman"/>
                <w:sz w:val="24"/>
                <w:szCs w:val="24"/>
                <w:lang w:val="en-US"/>
              </w:rPr>
              <w:t>specialised</w:t>
            </w:r>
            <w:proofErr w:type="spellEnd"/>
            <w:r w:rsidRPr="008F2A05">
              <w:rPr>
                <w:rFonts w:ascii="Times New Roman" w:hAnsi="Times New Roman"/>
                <w:sz w:val="24"/>
                <w:szCs w:val="24"/>
                <w:lang w:val="en-US"/>
              </w:rPr>
              <w:t xml:space="preserve"> computer studios and immersive rooms at the University of Wales Trinity Saint David (UWTSD) is crucial. These facilities provide high-specification Apple Vision Pro equipment, spatial audio tools, and powerful workstations capable of running software such as Reality Composer Pro and </w:t>
            </w:r>
            <w:proofErr w:type="spellStart"/>
            <w:r w:rsidRPr="008F2A05">
              <w:rPr>
                <w:rFonts w:ascii="Times New Roman" w:hAnsi="Times New Roman"/>
                <w:sz w:val="24"/>
                <w:szCs w:val="24"/>
                <w:lang w:val="en-US"/>
              </w:rPr>
              <w:t>TouchDesigner</w:t>
            </w:r>
            <w:proofErr w:type="spellEnd"/>
            <w:r w:rsidRPr="008F2A05">
              <w:rPr>
                <w:rFonts w:ascii="Times New Roman" w:hAnsi="Times New Roman"/>
                <w:sz w:val="24"/>
                <w:szCs w:val="24"/>
                <w:lang w:val="en-US"/>
              </w:rPr>
              <w:t>. These rooms will be used during testing and participant interaction. These facilities were already operational during the pilot phase and have been confirmed to remain accessible throughout the project.</w:t>
            </w:r>
          </w:p>
          <w:p w14:paraId="722484F3" w14:textId="77777777" w:rsidR="00FC6A73" w:rsidRPr="008F2A05" w:rsidRDefault="00FC6A73" w:rsidP="00FC6A73">
            <w:pPr>
              <w:rPr>
                <w:rFonts w:ascii="Times New Roman" w:hAnsi="Times New Roman"/>
                <w:sz w:val="24"/>
                <w:szCs w:val="24"/>
                <w:lang w:val="en-US"/>
              </w:rPr>
            </w:pPr>
          </w:p>
          <w:p w14:paraId="7E0D5329" w14:textId="77777777" w:rsidR="00FC6A73" w:rsidRPr="008F2A05" w:rsidRDefault="00FC6A73" w:rsidP="00FC6A73">
            <w:pPr>
              <w:rPr>
                <w:rFonts w:ascii="Times New Roman" w:hAnsi="Times New Roman"/>
                <w:sz w:val="24"/>
                <w:szCs w:val="24"/>
                <w:lang w:val="en-US"/>
              </w:rPr>
            </w:pPr>
            <w:r w:rsidRPr="008F2A05">
              <w:rPr>
                <w:rFonts w:ascii="Times New Roman" w:hAnsi="Times New Roman"/>
                <w:sz w:val="24"/>
                <w:szCs w:val="24"/>
                <w:lang w:val="en-US"/>
              </w:rPr>
              <w:t>Secondly, the project will leverage scholarly resources available through the UWTSD Digital Library, JSTOR, and EBSCOhost to support practice-based research, phenomenology, and the development of theoretical and methodological approaches in media arts.</w:t>
            </w:r>
          </w:p>
          <w:p w14:paraId="603C59E2" w14:textId="77777777" w:rsidR="00FC6A73" w:rsidRPr="008F2A05" w:rsidRDefault="00FC6A73" w:rsidP="00FC6A73">
            <w:pPr>
              <w:rPr>
                <w:rFonts w:ascii="Times New Roman" w:hAnsi="Times New Roman"/>
                <w:sz w:val="24"/>
                <w:szCs w:val="24"/>
                <w:lang w:val="en-US"/>
              </w:rPr>
            </w:pPr>
          </w:p>
          <w:p w14:paraId="06511509" w14:textId="77777777" w:rsidR="00FC6A73" w:rsidRPr="008F2A05" w:rsidRDefault="00FC6A73" w:rsidP="00FC6A73">
            <w:pPr>
              <w:rPr>
                <w:rFonts w:ascii="Times New Roman" w:hAnsi="Times New Roman"/>
                <w:sz w:val="24"/>
                <w:szCs w:val="24"/>
                <w:lang w:val="en-US"/>
              </w:rPr>
            </w:pPr>
            <w:r w:rsidRPr="008F2A05">
              <w:rPr>
                <w:rFonts w:ascii="Times New Roman" w:hAnsi="Times New Roman"/>
                <w:sz w:val="24"/>
                <w:szCs w:val="24"/>
                <w:lang w:val="en-US"/>
              </w:rPr>
              <w:t>The fieldwork will be conducted in two phases. Five to eight professionally trained music composers in the UK will participate in immersive VR courses conducted at the university or in pre-configured home studios. Participants will be recruited through purposive sampling, and data will be collected through semi-structured interviews, interactive screen recordings, and guided reflection. Remote participation will also be supported through digital tools and an online informed consent process.</w:t>
            </w:r>
          </w:p>
          <w:p w14:paraId="6FA0BD41" w14:textId="77777777" w:rsidR="00FC6A73" w:rsidRPr="008F2A05" w:rsidRDefault="00FC6A73" w:rsidP="00FC6A73">
            <w:pPr>
              <w:rPr>
                <w:rFonts w:ascii="Times New Roman" w:hAnsi="Times New Roman"/>
                <w:sz w:val="24"/>
                <w:szCs w:val="24"/>
                <w:lang w:val="en-US"/>
              </w:rPr>
            </w:pPr>
          </w:p>
          <w:p w14:paraId="04894F4B" w14:textId="77777777" w:rsidR="00FC6A73" w:rsidRPr="008F2A05" w:rsidRDefault="00FC6A73" w:rsidP="00FC6A73">
            <w:pPr>
              <w:rPr>
                <w:rFonts w:ascii="Times New Roman" w:hAnsi="Times New Roman"/>
                <w:sz w:val="24"/>
                <w:szCs w:val="24"/>
                <w:lang w:val="en-US"/>
              </w:rPr>
            </w:pPr>
            <w:r w:rsidRPr="008F2A05">
              <w:rPr>
                <w:rFonts w:ascii="Times New Roman" w:hAnsi="Times New Roman"/>
                <w:sz w:val="24"/>
                <w:szCs w:val="24"/>
                <w:lang w:val="en-US"/>
              </w:rPr>
              <w:t>In the second phase, researchers plan to conduct a short field trip to China in mid-2026 to engage with a small group of young digital composers familiar with VR-based music tools within East Asian creative environments. This trip will focus on collecting comparative qualitative data on cultural and sensory variations in the experience of inspiration within immersive environments. The trip will be self-funded and last four to six weeks, with support from individual networks and partner institutions in China. Ethical review for the overseas fieldwork will be obtained through UWTSD before travel.</w:t>
            </w:r>
          </w:p>
          <w:p w14:paraId="22B39A48" w14:textId="77777777" w:rsidR="00FC6A73" w:rsidRPr="008F2A05" w:rsidRDefault="00FC6A73" w:rsidP="00FC6A73">
            <w:pPr>
              <w:rPr>
                <w:rFonts w:ascii="Times New Roman" w:hAnsi="Times New Roman"/>
                <w:sz w:val="24"/>
                <w:szCs w:val="24"/>
                <w:lang w:val="en-US"/>
              </w:rPr>
            </w:pPr>
          </w:p>
          <w:p w14:paraId="5F32922C" w14:textId="77777777" w:rsidR="00FC6A73" w:rsidRPr="008F2A05" w:rsidRDefault="00FC6A73" w:rsidP="00FC6A73">
            <w:pPr>
              <w:rPr>
                <w:rFonts w:ascii="Times New Roman" w:hAnsi="Times New Roman"/>
                <w:sz w:val="24"/>
                <w:szCs w:val="24"/>
                <w:lang w:val="en-US"/>
              </w:rPr>
            </w:pPr>
            <w:r w:rsidRPr="008F2A05">
              <w:rPr>
                <w:rFonts w:ascii="Times New Roman" w:hAnsi="Times New Roman"/>
                <w:sz w:val="24"/>
                <w:szCs w:val="24"/>
                <w:lang w:val="en-US"/>
              </w:rPr>
              <w:t>Ethical procedures will adhere to the University of Wales Trinity Saint David (UWTSD) Code of Research Ethics and Integrity (2022), ensuring informed consent, participant anonymity, the right to withdraw, and data management that protects the privacy of personal information. Throughout the project, the researcher's position and technical involvement will be rigorously considered.</w:t>
            </w:r>
            <w:bookmarkEnd w:id="14"/>
          </w:p>
          <w:p w14:paraId="211EDAAC" w14:textId="304DFBAD" w:rsidR="00B77573" w:rsidRPr="00FC6A73" w:rsidRDefault="00B77573" w:rsidP="00FC6A73">
            <w:pPr>
              <w:rPr>
                <w:rFonts w:cs="Arial"/>
                <w:sz w:val="22"/>
                <w:szCs w:val="22"/>
                <w:lang w:val="en-US"/>
              </w:rPr>
            </w:pPr>
          </w:p>
        </w:tc>
      </w:tr>
    </w:tbl>
    <w:p w14:paraId="1C6C6C9E" w14:textId="77777777" w:rsidR="00B77573" w:rsidRDefault="00B77573">
      <w:pPr>
        <w:rPr>
          <w:rFonts w:cs="Arial"/>
          <w:sz w:val="22"/>
          <w:szCs w:val="22"/>
        </w:rPr>
      </w:pPr>
    </w:p>
    <w:p w14:paraId="068FBBD3" w14:textId="77777777" w:rsidR="00B77573" w:rsidRDefault="00B77573">
      <w:pPr>
        <w:rPr>
          <w:rFonts w:cs="Arial"/>
          <w:sz w:val="22"/>
          <w:szCs w:val="22"/>
        </w:rPr>
      </w:pPr>
    </w:p>
    <w:p w14:paraId="532539A2" w14:textId="77777777" w:rsidR="00B77573" w:rsidRPr="00773704" w:rsidRDefault="00B77573">
      <w:pPr>
        <w:rPr>
          <w:rFonts w:cs="Arial"/>
          <w:sz w:val="22"/>
          <w:szCs w:val="22"/>
          <w:lang w:val="en-US" w:eastAsia="zh-CN"/>
        </w:rPr>
      </w:pPr>
    </w:p>
    <w:p w14:paraId="5620ED97" w14:textId="77777777" w:rsidR="00B77573" w:rsidRDefault="00E33173">
      <w:pPr>
        <w:rPr>
          <w:rFonts w:cs="Arial"/>
          <w:b/>
          <w:sz w:val="22"/>
          <w:szCs w:val="22"/>
        </w:rPr>
      </w:pPr>
      <w:r>
        <w:rPr>
          <w:rFonts w:cs="Arial"/>
          <w:b/>
          <w:sz w:val="22"/>
          <w:szCs w:val="22"/>
        </w:rPr>
        <w:t>Intellectual Property IP</w:t>
      </w:r>
    </w:p>
    <w:p w14:paraId="4847AFB8" w14:textId="77777777" w:rsidR="00B77573" w:rsidRDefault="00E33173">
      <w:pPr>
        <w:rPr>
          <w:rFonts w:cs="Arial"/>
          <w:b/>
          <w:sz w:val="22"/>
          <w:szCs w:val="22"/>
        </w:rPr>
      </w:pPr>
      <w:r>
        <w:rPr>
          <w:sz w:val="22"/>
        </w:rPr>
        <w:t xml:space="preserve">It is anticipated that Intellectual Property (IP) will be produced </w:t>
      </w:r>
      <w:proofErr w:type="gramStart"/>
      <w:r>
        <w:rPr>
          <w:sz w:val="22"/>
        </w:rPr>
        <w:t>as a result of</w:t>
      </w:r>
      <w:proofErr w:type="gramEnd"/>
      <w:r>
        <w:rPr>
          <w:sz w:val="22"/>
        </w:rPr>
        <w:t xml:space="preserve">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B77573" w14:paraId="34BEA0BE" w14:textId="77777777">
        <w:trPr>
          <w:trHeight w:val="427"/>
        </w:trPr>
        <w:tc>
          <w:tcPr>
            <w:tcW w:w="9781" w:type="dxa"/>
            <w:gridSpan w:val="3"/>
            <w:tcBorders>
              <w:top w:val="nil"/>
              <w:left w:val="nil"/>
              <w:bottom w:val="nil"/>
              <w:right w:val="nil"/>
            </w:tcBorders>
            <w:shd w:val="clear" w:color="auto" w:fill="auto"/>
          </w:tcPr>
          <w:p w14:paraId="012CF4F9" w14:textId="77777777" w:rsidR="00B77573" w:rsidRDefault="00E33173">
            <w:pPr>
              <w:jc w:val="right"/>
              <w:rPr>
                <w:rFonts w:cs="Arial"/>
                <w:b/>
              </w:rPr>
            </w:pPr>
            <w:r>
              <w:rPr>
                <w:rFonts w:cs="Arial"/>
                <w:b/>
              </w:rPr>
              <w:t xml:space="preserve">Tick </w:t>
            </w:r>
            <w:r>
              <w:rPr>
                <w:rFonts w:ascii="Agency FB" w:hAnsi="Agency FB" w:cs="Arial"/>
                <w:b/>
              </w:rPr>
              <w:t>√</w:t>
            </w:r>
          </w:p>
        </w:tc>
      </w:tr>
      <w:tr w:rsidR="00B77573" w14:paraId="65D44C9C"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102959EA" w14:textId="77777777" w:rsidR="00B77573" w:rsidRDefault="00B77573">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1D6B3087" w14:textId="77777777" w:rsidR="00B77573" w:rsidRDefault="00E33173">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343163F4" w14:textId="77777777" w:rsidR="00B77573" w:rsidRDefault="00E33173">
            <w:pPr>
              <w:rPr>
                <w:rFonts w:cs="Arial"/>
                <w:sz w:val="22"/>
                <w:szCs w:val="22"/>
              </w:rPr>
            </w:pPr>
            <w:r>
              <w:rPr>
                <w:rFonts w:cs="Arial"/>
                <w:sz w:val="22"/>
                <w:szCs w:val="22"/>
              </w:rPr>
              <w:t>NO</w:t>
            </w:r>
          </w:p>
        </w:tc>
      </w:tr>
      <w:tr w:rsidR="00B77573" w14:paraId="2BF949CC" w14:textId="77777777">
        <w:trPr>
          <w:trHeight w:val="427"/>
        </w:trPr>
        <w:tc>
          <w:tcPr>
            <w:tcW w:w="6946" w:type="dxa"/>
            <w:tcBorders>
              <w:top w:val="single" w:sz="4" w:space="0" w:color="auto"/>
            </w:tcBorders>
            <w:shd w:val="clear" w:color="auto" w:fill="F2F2F2" w:themeFill="background1" w:themeFillShade="F2"/>
          </w:tcPr>
          <w:p w14:paraId="1C8BF160" w14:textId="77777777" w:rsidR="00B77573" w:rsidRDefault="00E33173">
            <w:pPr>
              <w:rPr>
                <w:rFonts w:cs="Arial"/>
                <w:sz w:val="22"/>
                <w:szCs w:val="22"/>
              </w:rPr>
            </w:pPr>
            <w:r>
              <w:rPr>
                <w:sz w:val="22"/>
              </w:rPr>
              <w:t xml:space="preserve">Is the IP already subject to a separate agreement with a third party (e.g. employer, sponsor or external funder)? If </w:t>
            </w:r>
            <w:proofErr w:type="gramStart"/>
            <w:r>
              <w:rPr>
                <w:sz w:val="22"/>
              </w:rPr>
              <w:t>so</w:t>
            </w:r>
            <w:proofErr w:type="gramEnd"/>
            <w:r>
              <w:rPr>
                <w:sz w:val="22"/>
              </w:rPr>
              <w:t xml:space="preserve"> please provide details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3FB7B2F0" w14:textId="77777777" w:rsidR="00B77573" w:rsidRDefault="00E33173">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05586A79" w14:textId="78AA9A08" w:rsidR="00B77573" w:rsidRDefault="00367976">
                <w:pPr>
                  <w:jc w:val="center"/>
                  <w:rPr>
                    <w:rFonts w:cs="Arial"/>
                    <w:sz w:val="22"/>
                    <w:szCs w:val="22"/>
                  </w:rPr>
                </w:pPr>
                <w:r>
                  <w:rPr>
                    <w:rFonts w:ascii="MS Gothic" w:eastAsia="MS Gothic" w:hAnsi="MS Gothic" w:cs="Arial" w:hint="eastAsia"/>
                    <w:sz w:val="22"/>
                    <w:szCs w:val="22"/>
                  </w:rPr>
                  <w:t>☒</w:t>
                </w:r>
              </w:p>
            </w:tc>
          </w:sdtContent>
        </w:sdt>
      </w:tr>
      <w:tr w:rsidR="00B77573" w14:paraId="08BAAA83" w14:textId="77777777">
        <w:trPr>
          <w:trHeight w:val="572"/>
        </w:trPr>
        <w:tc>
          <w:tcPr>
            <w:tcW w:w="6946" w:type="dxa"/>
            <w:shd w:val="clear" w:color="auto" w:fill="F2F2F2" w:themeFill="background1" w:themeFillShade="F2"/>
          </w:tcPr>
          <w:p w14:paraId="1590E689" w14:textId="77777777" w:rsidR="00B77573" w:rsidRDefault="00E33173">
            <w:pPr>
              <w:rPr>
                <w:sz w:val="22"/>
              </w:rPr>
            </w:pPr>
            <w:r>
              <w:rPr>
                <w:sz w:val="22"/>
              </w:rPr>
              <w:t xml:space="preserve">Is the research dependent upon background IP owned by: </w:t>
            </w:r>
          </w:p>
          <w:p w14:paraId="72E8DDEC" w14:textId="77777777" w:rsidR="00B77573" w:rsidRDefault="00E33173">
            <w:pPr>
              <w:rPr>
                <w:rFonts w:cs="Arial"/>
                <w:sz w:val="22"/>
                <w:szCs w:val="22"/>
              </w:rPr>
            </w:pPr>
            <w:r>
              <w:rPr>
                <w:sz w:val="22"/>
              </w:rPr>
              <w:t>If so, please provide details below</w:t>
            </w:r>
          </w:p>
        </w:tc>
        <w:tc>
          <w:tcPr>
            <w:tcW w:w="1418" w:type="dxa"/>
            <w:shd w:val="clear" w:color="auto" w:fill="auto"/>
          </w:tcPr>
          <w:p w14:paraId="6A96A3DD" w14:textId="77777777" w:rsidR="00B77573" w:rsidRDefault="00E33173">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Content>
              <w:p w14:paraId="30193C2A" w14:textId="23002E74" w:rsidR="00B77573" w:rsidRDefault="00367976">
                <w:pPr>
                  <w:jc w:val="center"/>
                  <w:rPr>
                    <w:rFonts w:cs="Arial"/>
                    <w:sz w:val="22"/>
                    <w:szCs w:val="22"/>
                  </w:rPr>
                </w:pPr>
                <w:r>
                  <w:rPr>
                    <w:rFonts w:ascii="MS Gothic" w:eastAsia="MS Gothic" w:hAnsi="MS Gothic" w:cs="Arial" w:hint="eastAsia"/>
                    <w:sz w:val="22"/>
                    <w:szCs w:val="22"/>
                  </w:rPr>
                  <w:t>☒</w:t>
                </w:r>
              </w:p>
            </w:sdtContent>
          </w:sdt>
        </w:tc>
        <w:tc>
          <w:tcPr>
            <w:tcW w:w="1417" w:type="dxa"/>
            <w:shd w:val="clear" w:color="auto" w:fill="auto"/>
          </w:tcPr>
          <w:p w14:paraId="5325D9CB" w14:textId="77777777" w:rsidR="00B77573" w:rsidRDefault="00E33173">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E2125F9" w14:textId="77777777" w:rsidR="00B77573" w:rsidRDefault="00E33173">
                <w:pPr>
                  <w:jc w:val="center"/>
                  <w:rPr>
                    <w:rFonts w:cs="Arial"/>
                    <w:sz w:val="22"/>
                    <w:szCs w:val="22"/>
                  </w:rPr>
                </w:pPr>
                <w:r>
                  <w:rPr>
                    <w:rFonts w:ascii="MS Gothic" w:eastAsia="MS Gothic" w:hAnsi="MS Gothic" w:cs="Arial"/>
                    <w:sz w:val="22"/>
                    <w:szCs w:val="22"/>
                  </w:rPr>
                  <w:t>☐</w:t>
                </w:r>
              </w:p>
            </w:sdtContent>
          </w:sdt>
        </w:tc>
      </w:tr>
      <w:tr w:rsidR="00B77573" w14:paraId="3EE8985F" w14:textId="77777777">
        <w:trPr>
          <w:trHeight w:val="572"/>
        </w:trPr>
        <w:tc>
          <w:tcPr>
            <w:tcW w:w="9781" w:type="dxa"/>
            <w:gridSpan w:val="3"/>
            <w:shd w:val="clear" w:color="auto" w:fill="auto"/>
          </w:tcPr>
          <w:p w14:paraId="7C2C0A06" w14:textId="77777777" w:rsidR="00B77573" w:rsidRDefault="00E33173">
            <w:pPr>
              <w:rPr>
                <w:i/>
                <w:sz w:val="18"/>
                <w:szCs w:val="18"/>
              </w:rPr>
            </w:pPr>
            <w:r>
              <w:rPr>
                <w:i/>
                <w:sz w:val="18"/>
                <w:szCs w:val="18"/>
              </w:rPr>
              <w:t>Text box will expand</w:t>
            </w:r>
          </w:p>
          <w:p w14:paraId="40898F5A" w14:textId="77777777" w:rsidR="00B77573" w:rsidRPr="00367976" w:rsidRDefault="00B77573">
            <w:pPr>
              <w:rPr>
                <w:sz w:val="18"/>
                <w:szCs w:val="18"/>
                <w:lang w:val="en-US" w:eastAsia="zh-CN"/>
              </w:rPr>
            </w:pPr>
          </w:p>
          <w:p w14:paraId="784D3D3E" w14:textId="77777777" w:rsidR="00B77573" w:rsidRDefault="00B77573">
            <w:pPr>
              <w:rPr>
                <w:sz w:val="18"/>
                <w:szCs w:val="18"/>
              </w:rPr>
            </w:pPr>
          </w:p>
          <w:p w14:paraId="463373A7" w14:textId="77777777" w:rsidR="00B77573" w:rsidRDefault="00B77573">
            <w:pPr>
              <w:rPr>
                <w:sz w:val="18"/>
                <w:szCs w:val="18"/>
              </w:rPr>
            </w:pPr>
          </w:p>
        </w:tc>
      </w:tr>
      <w:tr w:rsidR="00B77573" w14:paraId="7E997E07" w14:textId="77777777">
        <w:trPr>
          <w:trHeight w:val="427"/>
        </w:trPr>
        <w:tc>
          <w:tcPr>
            <w:tcW w:w="9781" w:type="dxa"/>
            <w:gridSpan w:val="3"/>
            <w:tcBorders>
              <w:top w:val="nil"/>
              <w:left w:val="nil"/>
              <w:bottom w:val="nil"/>
              <w:right w:val="nil"/>
            </w:tcBorders>
            <w:shd w:val="clear" w:color="auto" w:fill="auto"/>
          </w:tcPr>
          <w:p w14:paraId="7C2A5205" w14:textId="77777777" w:rsidR="00B77573" w:rsidRDefault="00E33173">
            <w:pPr>
              <w:jc w:val="right"/>
              <w:rPr>
                <w:rFonts w:cs="Arial"/>
                <w:b/>
              </w:rPr>
            </w:pPr>
            <w:r>
              <w:rPr>
                <w:rFonts w:cs="Arial"/>
                <w:b/>
              </w:rPr>
              <w:t xml:space="preserve">Tick </w:t>
            </w:r>
            <w:r>
              <w:rPr>
                <w:rFonts w:ascii="Agency FB" w:hAnsi="Agency FB" w:cs="Arial"/>
                <w:b/>
              </w:rPr>
              <w:t>√</w:t>
            </w:r>
          </w:p>
        </w:tc>
      </w:tr>
      <w:tr w:rsidR="00B77573" w14:paraId="4A621ED5"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6184C841" w14:textId="77777777" w:rsidR="00B77573" w:rsidRDefault="00E33173">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3E034D3D" w14:textId="77777777" w:rsidR="00B77573" w:rsidRDefault="00E33173">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1FB6FF05" w14:textId="77777777" w:rsidR="00B77573" w:rsidRDefault="00E33173">
            <w:pPr>
              <w:rPr>
                <w:rFonts w:cs="Arial"/>
                <w:sz w:val="22"/>
                <w:szCs w:val="22"/>
              </w:rPr>
            </w:pPr>
            <w:r>
              <w:rPr>
                <w:rFonts w:cs="Arial"/>
                <w:sz w:val="22"/>
                <w:szCs w:val="22"/>
              </w:rPr>
              <w:t>NO</w:t>
            </w:r>
          </w:p>
        </w:tc>
      </w:tr>
      <w:tr w:rsidR="00B77573" w14:paraId="320D77C6" w14:textId="77777777">
        <w:trPr>
          <w:trHeight w:val="399"/>
        </w:trPr>
        <w:tc>
          <w:tcPr>
            <w:tcW w:w="6946" w:type="dxa"/>
            <w:shd w:val="clear" w:color="auto" w:fill="F2F2F2" w:themeFill="background1" w:themeFillShade="F2"/>
          </w:tcPr>
          <w:p w14:paraId="3145BE2D" w14:textId="77777777" w:rsidR="00B77573" w:rsidRDefault="00E33173">
            <w:pPr>
              <w:rPr>
                <w:sz w:val="22"/>
              </w:rPr>
            </w:pPr>
            <w:r>
              <w:rPr>
                <w:sz w:val="22"/>
              </w:rPr>
              <w:t xml:space="preserve">If any party other than the student is likely to be involved in the development of IP a separate IP agreement will be </w:t>
            </w:r>
            <w:proofErr w:type="gramStart"/>
            <w:r>
              <w:rPr>
                <w:sz w:val="22"/>
              </w:rPr>
              <w:t>needed</w:t>
            </w:r>
            <w:proofErr w:type="gramEnd"/>
            <w:r>
              <w:rPr>
                <w:sz w:val="22"/>
              </w:rPr>
              <w:t xml:space="preserve"> and it may be necessary for the student to assign the IP rights to the University.</w:t>
            </w:r>
          </w:p>
          <w:p w14:paraId="5B9D944B" w14:textId="77777777" w:rsidR="00B77573" w:rsidRDefault="00B77573">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shd w:val="clear" w:color="auto" w:fill="auto"/>
              </w:tcPr>
              <w:p w14:paraId="474EFA2E" w14:textId="5FE1E92D" w:rsidR="00B77573" w:rsidRDefault="00367976">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4885060"/>
            <w14:checkbox>
              <w14:checked w14:val="0"/>
              <w14:checkedState w14:val="2612" w14:font="MS Gothic"/>
              <w14:uncheckedState w14:val="2610" w14:font="MS Gothic"/>
            </w14:checkbox>
          </w:sdtPr>
          <w:sdtContent>
            <w:tc>
              <w:tcPr>
                <w:tcW w:w="1417" w:type="dxa"/>
                <w:shd w:val="clear" w:color="auto" w:fill="auto"/>
              </w:tcPr>
              <w:p w14:paraId="3BE096FF" w14:textId="77777777" w:rsidR="00B77573" w:rsidRDefault="00E33173">
                <w:pPr>
                  <w:jc w:val="center"/>
                  <w:rPr>
                    <w:rFonts w:cs="Arial"/>
                    <w:sz w:val="22"/>
                    <w:szCs w:val="22"/>
                  </w:rPr>
                </w:pPr>
                <w:r>
                  <w:rPr>
                    <w:rFonts w:ascii="MS Gothic" w:eastAsia="MS Gothic" w:hAnsi="MS Gothic" w:cs="Arial"/>
                    <w:sz w:val="22"/>
                    <w:szCs w:val="22"/>
                  </w:rPr>
                  <w:t>☐</w:t>
                </w:r>
              </w:p>
            </w:tc>
          </w:sdtContent>
        </w:sdt>
      </w:tr>
      <w:tr w:rsidR="00B77573" w14:paraId="486D434C" w14:textId="77777777">
        <w:trPr>
          <w:trHeight w:val="536"/>
        </w:trPr>
        <w:tc>
          <w:tcPr>
            <w:tcW w:w="6946" w:type="dxa"/>
            <w:shd w:val="clear" w:color="auto" w:fill="F2F2F2" w:themeFill="background1" w:themeFillShade="F2"/>
          </w:tcPr>
          <w:p w14:paraId="49B8B72D" w14:textId="77777777" w:rsidR="00B77573" w:rsidRDefault="00E33173">
            <w:pPr>
              <w:rPr>
                <w:sz w:val="22"/>
              </w:rPr>
            </w:pPr>
            <w:r>
              <w:rPr>
                <w:sz w:val="22"/>
              </w:rPr>
              <w:t xml:space="preserve">If there are no third parties involved in the creation of the IP the student is deemed to own the IP, </w:t>
            </w:r>
            <w:proofErr w:type="gramStart"/>
            <w:r>
              <w:rPr>
                <w:sz w:val="22"/>
              </w:rPr>
              <w:t>however</w:t>
            </w:r>
            <w:proofErr w:type="gramEnd"/>
            <w:r>
              <w:rPr>
                <w:sz w:val="22"/>
              </w:rPr>
              <w:t xml:space="preserve"> should the student wish to commercially exploit their IP and require the assistance of the University to do so, they will be required to assign their IP to the University. </w:t>
            </w:r>
            <w:hyperlink r:id="rId14" w:history="1">
              <w:r w:rsidR="00B77573">
                <w:rPr>
                  <w:rStyle w:val="af1"/>
                </w:rPr>
                <w:t>https://www.uwtsd.ac.uk/iiced/protecting-innovation-and-creativity---intellectual-property/</w:t>
              </w:r>
            </w:hyperlink>
          </w:p>
          <w:p w14:paraId="4E5827CB" w14:textId="77777777" w:rsidR="00B77573" w:rsidRDefault="00B77573">
            <w:pPr>
              <w:rPr>
                <w:rFonts w:ascii="Calibri" w:hAnsi="Calibri"/>
              </w:rPr>
            </w:pPr>
          </w:p>
        </w:tc>
        <w:tc>
          <w:tcPr>
            <w:tcW w:w="1418" w:type="dxa"/>
            <w:shd w:val="clear" w:color="auto" w:fill="auto"/>
          </w:tcPr>
          <w:p w14:paraId="26FB668C" w14:textId="4274C89E" w:rsidR="00B77573" w:rsidRDefault="00000000">
            <w:pPr>
              <w:jc w:val="center"/>
              <w:rPr>
                <w:rFonts w:cs="Arial"/>
                <w:sz w:val="22"/>
                <w:szCs w:val="22"/>
              </w:rPr>
            </w:pPr>
            <w:sdt>
              <w:sdtPr>
                <w:rPr>
                  <w:rFonts w:cs="Arial"/>
                  <w:sz w:val="22"/>
                  <w:szCs w:val="22"/>
                </w:rPr>
                <w:id w:val="1199513403"/>
                <w14:checkbox>
                  <w14:checked w14:val="1"/>
                  <w14:checkedState w14:val="2612" w14:font="MS Gothic"/>
                  <w14:uncheckedState w14:val="2610" w14:font="MS Gothic"/>
                </w14:checkbox>
              </w:sdtPr>
              <w:sdtContent>
                <w:r w:rsidR="00367976">
                  <w:rPr>
                    <w:rFonts w:ascii="MS Gothic" w:eastAsia="MS Gothic" w:hAnsi="MS Gothic" w:cs="Arial" w:hint="eastAsia"/>
                    <w:sz w:val="22"/>
                    <w:szCs w:val="22"/>
                  </w:rPr>
                  <w:t>☒</w:t>
                </w:r>
              </w:sdtContent>
            </w:sdt>
          </w:p>
        </w:tc>
        <w:tc>
          <w:tcPr>
            <w:tcW w:w="1417" w:type="dxa"/>
            <w:shd w:val="clear" w:color="auto" w:fill="auto"/>
          </w:tcPr>
          <w:p w14:paraId="1599CD7F" w14:textId="77777777" w:rsidR="00B77573" w:rsidRDefault="00000000">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sidR="00E33173">
                  <w:rPr>
                    <w:rFonts w:ascii="MS Gothic" w:eastAsia="MS Gothic" w:hAnsi="MS Gothic" w:cs="Arial"/>
                    <w:sz w:val="22"/>
                    <w:szCs w:val="22"/>
                  </w:rPr>
                  <w:t>☐</w:t>
                </w:r>
              </w:sdtContent>
            </w:sdt>
          </w:p>
        </w:tc>
      </w:tr>
    </w:tbl>
    <w:p w14:paraId="22BBA35C" w14:textId="77777777" w:rsidR="00B77573" w:rsidRDefault="00B77573">
      <w:pPr>
        <w:rPr>
          <w:rFonts w:cs="Arial"/>
          <w:sz w:val="22"/>
          <w:szCs w:val="22"/>
        </w:rPr>
      </w:pPr>
    </w:p>
    <w:tbl>
      <w:tblPr>
        <w:tblStyle w:val="af4"/>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B77573" w14:paraId="535FDB52" w14:textId="77777777">
        <w:tc>
          <w:tcPr>
            <w:tcW w:w="9747" w:type="dxa"/>
          </w:tcPr>
          <w:p w14:paraId="1376D7B7" w14:textId="77777777" w:rsidR="00B77573" w:rsidRDefault="00B77573">
            <w:pPr>
              <w:rPr>
                <w:rFonts w:cs="Arial"/>
                <w:sz w:val="22"/>
                <w:szCs w:val="22"/>
              </w:rPr>
            </w:pPr>
          </w:p>
          <w:p w14:paraId="513E5268" w14:textId="77777777" w:rsidR="00B77573" w:rsidRDefault="00E33173">
            <w:pPr>
              <w:rPr>
                <w:rFonts w:cs="Arial"/>
                <w:b/>
                <w:sz w:val="22"/>
                <w:szCs w:val="22"/>
              </w:rPr>
            </w:pPr>
            <w:r>
              <w:rPr>
                <w:rFonts w:cs="Arial"/>
                <w:b/>
                <w:sz w:val="22"/>
                <w:szCs w:val="22"/>
              </w:rPr>
              <w:t>Student Signature</w:t>
            </w:r>
          </w:p>
          <w:p w14:paraId="5EEC5232" w14:textId="77777777" w:rsidR="00B77573" w:rsidRDefault="00B77573">
            <w:pPr>
              <w:rPr>
                <w:rFonts w:cs="Arial"/>
                <w:sz w:val="22"/>
                <w:szCs w:val="22"/>
              </w:rPr>
            </w:pPr>
          </w:p>
          <w:tbl>
            <w:tblPr>
              <w:tblStyle w:val="af4"/>
              <w:tblW w:w="0" w:type="auto"/>
              <w:tblLook w:val="04A0" w:firstRow="1" w:lastRow="0" w:firstColumn="1" w:lastColumn="0" w:noHBand="0" w:noVBand="1"/>
            </w:tblPr>
            <w:tblGrid>
              <w:gridCol w:w="2058"/>
              <w:gridCol w:w="6050"/>
              <w:gridCol w:w="1413"/>
            </w:tblGrid>
            <w:tr w:rsidR="00B77573" w14:paraId="35E70B70" w14:textId="77777777">
              <w:tc>
                <w:tcPr>
                  <w:tcW w:w="2094" w:type="dxa"/>
                  <w:shd w:val="clear" w:color="auto" w:fill="F2F2F2" w:themeFill="background1" w:themeFillShade="F2"/>
                </w:tcPr>
                <w:p w14:paraId="2B1A3004" w14:textId="77777777" w:rsidR="00B77573" w:rsidRDefault="00B77573">
                  <w:pPr>
                    <w:rPr>
                      <w:rFonts w:cs="Arial"/>
                      <w:sz w:val="22"/>
                      <w:szCs w:val="22"/>
                    </w:rPr>
                  </w:pPr>
                </w:p>
                <w:p w14:paraId="26B0D9DA" w14:textId="77777777" w:rsidR="00B77573" w:rsidRDefault="00E33173">
                  <w:pPr>
                    <w:rPr>
                      <w:rFonts w:cs="Arial"/>
                      <w:sz w:val="22"/>
                      <w:szCs w:val="22"/>
                    </w:rPr>
                  </w:pPr>
                  <w:r>
                    <w:rPr>
                      <w:rFonts w:cs="Arial"/>
                      <w:sz w:val="22"/>
                      <w:szCs w:val="22"/>
                    </w:rPr>
                    <w:t>Signature or Print Name:</w:t>
                  </w:r>
                </w:p>
                <w:p w14:paraId="69A25636" w14:textId="77777777" w:rsidR="00B77573" w:rsidRDefault="00B77573">
                  <w:pPr>
                    <w:rPr>
                      <w:rFonts w:cs="Arial"/>
                      <w:sz w:val="22"/>
                      <w:szCs w:val="22"/>
                    </w:rPr>
                  </w:pPr>
                </w:p>
              </w:tc>
              <w:tc>
                <w:tcPr>
                  <w:tcW w:w="6265" w:type="dxa"/>
                </w:tcPr>
                <w:p w14:paraId="13D2438A" w14:textId="1F7C2CC2" w:rsidR="00B77573" w:rsidRPr="004D4127" w:rsidRDefault="00D77040">
                  <w:pPr>
                    <w:rPr>
                      <w:rFonts w:cs="Arial"/>
                      <w:sz w:val="22"/>
                      <w:szCs w:val="22"/>
                      <w:lang w:val="en-US"/>
                    </w:rPr>
                  </w:pPr>
                  <w:r>
                    <w:rPr>
                      <w:rFonts w:cs="Arial"/>
                      <w:sz w:val="22"/>
                      <w:szCs w:val="22"/>
                      <w:lang w:val="en-US"/>
                    </w:rPr>
                    <w:t>Zhou Tong</w:t>
                  </w:r>
                </w:p>
              </w:tc>
              <w:tc>
                <w:tcPr>
                  <w:tcW w:w="1417" w:type="dxa"/>
                </w:tcPr>
                <w:p w14:paraId="21BA9563" w14:textId="77777777" w:rsidR="00B77573" w:rsidRDefault="00E33173">
                  <w:pPr>
                    <w:rPr>
                      <w:rFonts w:cs="Arial"/>
                      <w:sz w:val="22"/>
                      <w:szCs w:val="22"/>
                    </w:rPr>
                  </w:pPr>
                  <w:r>
                    <w:rPr>
                      <w:rFonts w:cs="Arial"/>
                      <w:sz w:val="22"/>
                      <w:szCs w:val="22"/>
                    </w:rPr>
                    <w:t>Date:</w:t>
                  </w:r>
                </w:p>
                <w:p w14:paraId="0475CA85" w14:textId="30CEE1BF" w:rsidR="00AC28C3" w:rsidRDefault="00AC28C3">
                  <w:pPr>
                    <w:rPr>
                      <w:rFonts w:cs="Arial"/>
                      <w:sz w:val="22"/>
                      <w:szCs w:val="22"/>
                    </w:rPr>
                  </w:pPr>
                  <w:r>
                    <w:rPr>
                      <w:rFonts w:cs="Arial"/>
                      <w:sz w:val="22"/>
                      <w:szCs w:val="22"/>
                    </w:rPr>
                    <w:t>05/09/2025</w:t>
                  </w:r>
                </w:p>
              </w:tc>
            </w:tr>
          </w:tbl>
          <w:p w14:paraId="7BAE8739" w14:textId="77777777" w:rsidR="00B77573" w:rsidRDefault="00B77573">
            <w:pPr>
              <w:rPr>
                <w:rFonts w:cs="Arial"/>
                <w:sz w:val="22"/>
                <w:szCs w:val="22"/>
              </w:rPr>
            </w:pPr>
          </w:p>
          <w:p w14:paraId="7186971B" w14:textId="77777777" w:rsidR="00B77573" w:rsidRDefault="00B77573">
            <w:pPr>
              <w:rPr>
                <w:rFonts w:cs="Arial"/>
                <w:sz w:val="22"/>
                <w:szCs w:val="22"/>
              </w:rPr>
            </w:pPr>
          </w:p>
        </w:tc>
      </w:tr>
    </w:tbl>
    <w:p w14:paraId="1F6DC404" w14:textId="77777777" w:rsidR="00B77573" w:rsidRDefault="00B77573">
      <w:pPr>
        <w:rPr>
          <w:rFonts w:cs="Arial"/>
          <w:sz w:val="22"/>
          <w:szCs w:val="22"/>
        </w:rPr>
      </w:pPr>
    </w:p>
    <w:p w14:paraId="51057E28" w14:textId="77777777" w:rsidR="00B77573" w:rsidRDefault="00E33173">
      <w:pPr>
        <w:rPr>
          <w:rFonts w:cs="Arial"/>
          <w:sz w:val="22"/>
          <w:szCs w:val="22"/>
        </w:rPr>
      </w:pPr>
      <w:r>
        <w:rPr>
          <w:rFonts w:cs="Arial"/>
          <w:sz w:val="22"/>
          <w:szCs w:val="22"/>
        </w:rPr>
        <w:br w:type="page"/>
      </w:r>
    </w:p>
    <w:p w14:paraId="5AC5A0EB" w14:textId="77777777" w:rsidR="00B77573" w:rsidRDefault="00B77573">
      <w:pPr>
        <w:rPr>
          <w:rFonts w:cs="Arial"/>
          <w:sz w:val="22"/>
          <w:szCs w:val="22"/>
        </w:rPr>
      </w:pPr>
    </w:p>
    <w:p w14:paraId="6ABB2FC9" w14:textId="77777777" w:rsidR="00B77573" w:rsidRDefault="00B77573">
      <w:pPr>
        <w:rPr>
          <w:rFonts w:cs="Arial"/>
          <w:sz w:val="22"/>
          <w:szCs w:val="22"/>
        </w:rPr>
      </w:pPr>
    </w:p>
    <w:p w14:paraId="2A2518BF" w14:textId="77777777" w:rsidR="00B77573" w:rsidRDefault="00E33173">
      <w:pPr>
        <w:ind w:left="-142"/>
        <w:rPr>
          <w:rFonts w:cs="Arial"/>
          <w:sz w:val="22"/>
          <w:szCs w:val="22"/>
        </w:rPr>
      </w:pPr>
      <w:r>
        <w:rPr>
          <w:rFonts w:cs="Arial"/>
          <w:b/>
          <w:bCs/>
          <w:sz w:val="22"/>
          <w:szCs w:val="22"/>
        </w:rPr>
        <w:t>Supervisory Team</w:t>
      </w:r>
    </w:p>
    <w:p w14:paraId="6C333259" w14:textId="77777777" w:rsidR="00B77573" w:rsidRDefault="00B77573">
      <w:pPr>
        <w:rPr>
          <w:rFonts w:cs="Arial"/>
          <w:sz w:val="22"/>
          <w:szCs w:val="22"/>
        </w:rPr>
      </w:pPr>
    </w:p>
    <w:p w14:paraId="031F6DCE" w14:textId="77777777" w:rsidR="00B77573" w:rsidRDefault="00B77573">
      <w:pPr>
        <w:ind w:left="180"/>
        <w:rPr>
          <w:rFonts w:cs="Arial"/>
          <w:b/>
          <w:sz w:val="22"/>
          <w:szCs w:val="22"/>
        </w:rPr>
      </w:pPr>
    </w:p>
    <w:tbl>
      <w:tblPr>
        <w:tblStyle w:val="af4"/>
        <w:tblW w:w="9747" w:type="dxa"/>
        <w:tblLook w:val="04A0" w:firstRow="1" w:lastRow="0" w:firstColumn="1" w:lastColumn="0" w:noHBand="0" w:noVBand="1"/>
      </w:tblPr>
      <w:tblGrid>
        <w:gridCol w:w="9747"/>
      </w:tblGrid>
      <w:tr w:rsidR="00B77573" w14:paraId="6DEC14A5" w14:textId="77777777">
        <w:tc>
          <w:tcPr>
            <w:tcW w:w="9747" w:type="dxa"/>
            <w:shd w:val="clear" w:color="auto" w:fill="F2F2F2" w:themeFill="background1" w:themeFillShade="F2"/>
          </w:tcPr>
          <w:p w14:paraId="67C439D8" w14:textId="77777777" w:rsidR="00B77573" w:rsidRDefault="00E33173">
            <w:pPr>
              <w:rPr>
                <w:rFonts w:cs="Arial"/>
                <w:b/>
                <w:sz w:val="22"/>
                <w:szCs w:val="22"/>
              </w:rPr>
            </w:pPr>
            <w:r>
              <w:rPr>
                <w:rFonts w:cs="Arial"/>
                <w:szCs w:val="22"/>
              </w:rPr>
              <w:t xml:space="preserve">Has the student proposed a viable research project that is appropriate for this programme that should be supported by the Institute? </w:t>
            </w:r>
          </w:p>
        </w:tc>
      </w:tr>
      <w:tr w:rsidR="00B77573" w14:paraId="2A58274E" w14:textId="77777777">
        <w:tc>
          <w:tcPr>
            <w:tcW w:w="9747" w:type="dxa"/>
          </w:tcPr>
          <w:p w14:paraId="14E0F47B" w14:textId="77777777" w:rsidR="00B77573" w:rsidRDefault="00B77573">
            <w:pPr>
              <w:rPr>
                <w:rFonts w:cs="Arial"/>
                <w:b/>
                <w:sz w:val="22"/>
                <w:szCs w:val="22"/>
              </w:rPr>
            </w:pPr>
          </w:p>
          <w:p w14:paraId="150FD3CD" w14:textId="77777777" w:rsidR="00B77573" w:rsidRDefault="00E33173">
            <w:pPr>
              <w:rPr>
                <w:rFonts w:cs="Arial"/>
                <w:b/>
                <w:sz w:val="22"/>
                <w:szCs w:val="22"/>
              </w:rPr>
            </w:pPr>
            <w:r>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Pr>
                    <w:rFonts w:ascii="MS Gothic" w:eastAsia="MS Gothic" w:hAnsi="MS Gothic" w:cs="Arial"/>
                    <w:b/>
                    <w:sz w:val="22"/>
                    <w:szCs w:val="22"/>
                  </w:rPr>
                  <w:t>☐</w:t>
                </w:r>
              </w:sdtContent>
            </w:sdt>
            <w:r>
              <w:rPr>
                <w:rFonts w:cs="Arial"/>
                <w:b/>
                <w:sz w:val="22"/>
                <w:szCs w:val="22"/>
              </w:rPr>
              <w:t xml:space="preserve">                                                     Not Supported:  </w:t>
            </w:r>
            <w:sdt>
              <w:sdtPr>
                <w:rPr>
                  <w:rFonts w:cs="Arial"/>
                  <w:b/>
                  <w:sz w:val="22"/>
                  <w:szCs w:val="22"/>
                </w:rPr>
                <w:id w:val="1693492707"/>
                <w14:checkbox>
                  <w14:checked w14:val="0"/>
                  <w14:checkedState w14:val="2612" w14:font="MS Gothic"/>
                  <w14:uncheckedState w14:val="2610" w14:font="MS Gothic"/>
                </w14:checkbox>
              </w:sdtPr>
              <w:sdtContent>
                <w:r>
                  <w:rPr>
                    <w:rFonts w:ascii="MS Gothic" w:eastAsia="MS Gothic" w:hAnsi="MS Gothic" w:cs="MS Gothic"/>
                    <w:b/>
                    <w:sz w:val="22"/>
                    <w:szCs w:val="22"/>
                  </w:rPr>
                  <w:t>☐</w:t>
                </w:r>
              </w:sdtContent>
            </w:sdt>
          </w:p>
          <w:p w14:paraId="1B3D0D08" w14:textId="77777777" w:rsidR="00B77573" w:rsidRDefault="00B77573">
            <w:pPr>
              <w:rPr>
                <w:rFonts w:cs="Arial"/>
                <w:b/>
                <w:sz w:val="22"/>
                <w:szCs w:val="22"/>
              </w:rPr>
            </w:pPr>
          </w:p>
          <w:p w14:paraId="1029B02B" w14:textId="77777777" w:rsidR="00B77573" w:rsidRDefault="00B77573">
            <w:pPr>
              <w:rPr>
                <w:rFonts w:cs="Arial"/>
                <w:b/>
                <w:sz w:val="22"/>
                <w:szCs w:val="22"/>
              </w:rPr>
            </w:pPr>
          </w:p>
        </w:tc>
      </w:tr>
    </w:tbl>
    <w:p w14:paraId="12E8B255" w14:textId="77777777" w:rsidR="00B77573" w:rsidRDefault="00B77573">
      <w:pPr>
        <w:rPr>
          <w:rFonts w:cs="Arial"/>
          <w:sz w:val="22"/>
          <w:szCs w:val="22"/>
        </w:rPr>
      </w:pPr>
    </w:p>
    <w:p w14:paraId="040E15F0" w14:textId="77777777" w:rsidR="00B77573" w:rsidRDefault="00E33173">
      <w:pPr>
        <w:rPr>
          <w:rFonts w:cs="Arial"/>
          <w:b/>
          <w:sz w:val="22"/>
          <w:szCs w:val="22"/>
        </w:rPr>
      </w:pPr>
      <w:r>
        <w:rPr>
          <w:rFonts w:cs="Arial"/>
          <w:b/>
          <w:sz w:val="22"/>
          <w:szCs w:val="22"/>
        </w:rPr>
        <w:t>Authorisation</w:t>
      </w:r>
    </w:p>
    <w:p w14:paraId="2B6C4E5D" w14:textId="77777777" w:rsidR="00B77573" w:rsidRDefault="00B77573">
      <w:pPr>
        <w:rPr>
          <w:rFonts w:cs="Arial"/>
          <w:sz w:val="22"/>
          <w:szCs w:val="22"/>
        </w:rPr>
      </w:pPr>
    </w:p>
    <w:tbl>
      <w:tblPr>
        <w:tblStyle w:val="af4"/>
        <w:tblW w:w="9781" w:type="dxa"/>
        <w:tblInd w:w="-34" w:type="dxa"/>
        <w:tblLook w:val="04A0" w:firstRow="1" w:lastRow="0" w:firstColumn="1" w:lastColumn="0" w:noHBand="0" w:noVBand="1"/>
      </w:tblPr>
      <w:tblGrid>
        <w:gridCol w:w="2552"/>
        <w:gridCol w:w="5387"/>
        <w:gridCol w:w="1842"/>
      </w:tblGrid>
      <w:tr w:rsidR="00B77573" w14:paraId="790100F3" w14:textId="77777777">
        <w:tc>
          <w:tcPr>
            <w:tcW w:w="2552" w:type="dxa"/>
            <w:shd w:val="clear" w:color="auto" w:fill="F2F2F2" w:themeFill="background1" w:themeFillShade="F2"/>
          </w:tcPr>
          <w:p w14:paraId="750705C5" w14:textId="77777777" w:rsidR="00B77573" w:rsidRDefault="00E33173">
            <w:pPr>
              <w:rPr>
                <w:rFonts w:cs="Arial"/>
                <w:sz w:val="22"/>
                <w:szCs w:val="22"/>
              </w:rPr>
            </w:pPr>
            <w:r>
              <w:rPr>
                <w:rFonts w:cs="Arial"/>
                <w:sz w:val="22"/>
                <w:szCs w:val="22"/>
              </w:rPr>
              <w:t>Director of Studies</w:t>
            </w:r>
          </w:p>
        </w:tc>
        <w:tc>
          <w:tcPr>
            <w:tcW w:w="5387" w:type="dxa"/>
          </w:tcPr>
          <w:p w14:paraId="29755B6A" w14:textId="77777777" w:rsidR="00B77573" w:rsidRDefault="00E33173">
            <w:pPr>
              <w:rPr>
                <w:rFonts w:cs="Arial"/>
                <w:sz w:val="22"/>
                <w:szCs w:val="22"/>
              </w:rPr>
            </w:pPr>
            <w:r>
              <w:rPr>
                <w:rFonts w:cs="Arial"/>
                <w:sz w:val="22"/>
                <w:szCs w:val="22"/>
              </w:rPr>
              <w:t>Signature or Print Name:</w:t>
            </w:r>
          </w:p>
          <w:p w14:paraId="1640CD4C" w14:textId="77777777" w:rsidR="00B77573" w:rsidRDefault="00B77573">
            <w:pPr>
              <w:rPr>
                <w:rFonts w:cs="Arial"/>
                <w:sz w:val="22"/>
                <w:szCs w:val="22"/>
              </w:rPr>
            </w:pPr>
          </w:p>
          <w:p w14:paraId="4F10A3A4" w14:textId="77777777" w:rsidR="00B77573" w:rsidRDefault="00B77573">
            <w:pPr>
              <w:rPr>
                <w:rFonts w:cs="Arial"/>
                <w:sz w:val="22"/>
                <w:szCs w:val="22"/>
              </w:rPr>
            </w:pPr>
          </w:p>
          <w:p w14:paraId="4C62ABE9" w14:textId="77777777" w:rsidR="00B77573" w:rsidRDefault="00B77573">
            <w:pPr>
              <w:rPr>
                <w:rFonts w:cs="Arial"/>
                <w:sz w:val="22"/>
                <w:szCs w:val="22"/>
              </w:rPr>
            </w:pPr>
          </w:p>
        </w:tc>
        <w:tc>
          <w:tcPr>
            <w:tcW w:w="1842" w:type="dxa"/>
          </w:tcPr>
          <w:p w14:paraId="0069E19D" w14:textId="77777777" w:rsidR="00B77573" w:rsidRDefault="00E33173">
            <w:pPr>
              <w:rPr>
                <w:rFonts w:cs="Arial"/>
                <w:sz w:val="22"/>
                <w:szCs w:val="22"/>
              </w:rPr>
            </w:pPr>
            <w:r>
              <w:rPr>
                <w:rFonts w:cs="Arial"/>
                <w:sz w:val="22"/>
                <w:szCs w:val="22"/>
              </w:rPr>
              <w:t>Date:</w:t>
            </w:r>
          </w:p>
        </w:tc>
      </w:tr>
      <w:tr w:rsidR="00B77573" w14:paraId="0F512DFF" w14:textId="77777777">
        <w:tc>
          <w:tcPr>
            <w:tcW w:w="2552" w:type="dxa"/>
            <w:shd w:val="clear" w:color="auto" w:fill="F2F2F2" w:themeFill="background1" w:themeFillShade="F2"/>
          </w:tcPr>
          <w:p w14:paraId="368E5DF8" w14:textId="77777777" w:rsidR="00B77573" w:rsidRDefault="00E33173">
            <w:pPr>
              <w:rPr>
                <w:rFonts w:cs="Arial"/>
                <w:sz w:val="22"/>
                <w:szCs w:val="22"/>
              </w:rPr>
            </w:pPr>
            <w:r>
              <w:rPr>
                <w:rFonts w:cs="Arial"/>
                <w:sz w:val="22"/>
                <w:szCs w:val="22"/>
              </w:rPr>
              <w:t>Institute Manager of Research Degrees</w:t>
            </w:r>
          </w:p>
          <w:p w14:paraId="0EB7C658" w14:textId="77777777" w:rsidR="00B77573" w:rsidRDefault="00B77573">
            <w:pPr>
              <w:rPr>
                <w:rFonts w:cs="Arial"/>
                <w:sz w:val="22"/>
                <w:szCs w:val="22"/>
              </w:rPr>
            </w:pPr>
          </w:p>
        </w:tc>
        <w:tc>
          <w:tcPr>
            <w:tcW w:w="5387" w:type="dxa"/>
          </w:tcPr>
          <w:p w14:paraId="3B40C9E1" w14:textId="77777777" w:rsidR="00B77573" w:rsidRDefault="00E33173">
            <w:pPr>
              <w:rPr>
                <w:rFonts w:cs="Arial"/>
                <w:sz w:val="22"/>
                <w:szCs w:val="22"/>
              </w:rPr>
            </w:pPr>
            <w:r>
              <w:rPr>
                <w:rFonts w:cs="Arial"/>
                <w:sz w:val="22"/>
                <w:szCs w:val="22"/>
              </w:rPr>
              <w:t>Signature or Print Name:</w:t>
            </w:r>
          </w:p>
          <w:p w14:paraId="3F8D8126" w14:textId="77777777" w:rsidR="00B77573" w:rsidRDefault="00B77573">
            <w:pPr>
              <w:rPr>
                <w:rFonts w:cs="Arial"/>
                <w:sz w:val="22"/>
                <w:szCs w:val="22"/>
              </w:rPr>
            </w:pPr>
          </w:p>
          <w:p w14:paraId="32A0626D" w14:textId="77777777" w:rsidR="00B77573" w:rsidRDefault="00B77573">
            <w:pPr>
              <w:rPr>
                <w:rFonts w:cs="Arial"/>
                <w:sz w:val="22"/>
                <w:szCs w:val="22"/>
              </w:rPr>
            </w:pPr>
          </w:p>
          <w:p w14:paraId="4DECBE59" w14:textId="77777777" w:rsidR="00B77573" w:rsidRDefault="00B77573">
            <w:pPr>
              <w:rPr>
                <w:rFonts w:cs="Arial"/>
                <w:sz w:val="22"/>
                <w:szCs w:val="22"/>
              </w:rPr>
            </w:pPr>
          </w:p>
        </w:tc>
        <w:tc>
          <w:tcPr>
            <w:tcW w:w="1842" w:type="dxa"/>
          </w:tcPr>
          <w:p w14:paraId="0E4F3281" w14:textId="77777777" w:rsidR="00B77573" w:rsidRDefault="00E33173">
            <w:pPr>
              <w:rPr>
                <w:rFonts w:cs="Arial"/>
                <w:sz w:val="22"/>
                <w:szCs w:val="22"/>
              </w:rPr>
            </w:pPr>
            <w:r>
              <w:rPr>
                <w:rFonts w:cs="Arial"/>
                <w:sz w:val="22"/>
                <w:szCs w:val="22"/>
              </w:rPr>
              <w:t>Date:</w:t>
            </w:r>
          </w:p>
        </w:tc>
      </w:tr>
    </w:tbl>
    <w:p w14:paraId="385E4CC7" w14:textId="77777777" w:rsidR="00B77573" w:rsidRDefault="00B77573">
      <w:pPr>
        <w:rPr>
          <w:rFonts w:cs="Arial"/>
          <w:sz w:val="22"/>
          <w:szCs w:val="22"/>
        </w:rPr>
      </w:pPr>
    </w:p>
    <w:sectPr w:rsidR="00B77573">
      <w:headerReference w:type="default" r:id="rId15"/>
      <w:footerReference w:type="default" r:id="rId16"/>
      <w:pgSz w:w="11906" w:h="16838"/>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99A572" w14:textId="77777777" w:rsidR="00C75C00" w:rsidRDefault="00C75C00">
      <w:r>
        <w:separator/>
      </w:r>
    </w:p>
  </w:endnote>
  <w:endnote w:type="continuationSeparator" w:id="0">
    <w:p w14:paraId="3C606346" w14:textId="77777777" w:rsidR="00C75C00" w:rsidRDefault="00C75C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微软雅黑">
    <w:panose1 w:val="020B0503020204020204"/>
    <w:charset w:val="86"/>
    <w:family w:val="swiss"/>
    <w:pitch w:val="variable"/>
    <w:sig w:usb0="80000287" w:usb1="2ACF3C50" w:usb2="00000016" w:usb3="00000000" w:csb0="0004001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1110303"/>
    </w:sdtPr>
    <w:sdtContent>
      <w:p w14:paraId="352D1556" w14:textId="77777777" w:rsidR="00B77573" w:rsidRDefault="00E33173">
        <w:pPr>
          <w:pStyle w:val="aa"/>
          <w:jc w:val="center"/>
        </w:pPr>
        <w:r>
          <w:fldChar w:fldCharType="begin"/>
        </w:r>
        <w:r>
          <w:instrText xml:space="preserve"> PAGE   \* MERGEFORMAT </w:instrText>
        </w:r>
        <w:r>
          <w:fldChar w:fldCharType="separate"/>
        </w:r>
        <w:r>
          <w:t>1</w:t>
        </w:r>
        <w:r>
          <w:fldChar w:fldCharType="end"/>
        </w:r>
      </w:p>
    </w:sdtContent>
  </w:sdt>
  <w:p w14:paraId="1D984B47" w14:textId="77777777" w:rsidR="00B77573" w:rsidRDefault="00E33173">
    <w:pPr>
      <w:pStyle w:val="aa"/>
      <w:tabs>
        <w:tab w:val="clear" w:pos="4320"/>
        <w:tab w:val="center" w:pos="4536"/>
        <w:tab w:val="left" w:pos="7371"/>
      </w:tabs>
      <w:ind w:right="-755"/>
    </w:pPr>
    <w:r>
      <w:t>November 2020                                                                                                  PG1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0721A6" w14:textId="77777777" w:rsidR="00C75C00" w:rsidRDefault="00C75C00">
      <w:r>
        <w:separator/>
      </w:r>
    </w:p>
  </w:footnote>
  <w:footnote w:type="continuationSeparator" w:id="0">
    <w:p w14:paraId="3695B7EE" w14:textId="77777777" w:rsidR="00C75C00" w:rsidRDefault="00C75C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BF5B29" w14:textId="77777777" w:rsidR="00B77573" w:rsidRDefault="00E33173">
    <w:pPr>
      <w:pStyle w:val="ac"/>
    </w:pPr>
    <w:r>
      <w:rPr>
        <w:noProof/>
      </w:rPr>
      <w:drawing>
        <wp:anchor distT="0" distB="0" distL="114300" distR="114300" simplePos="0" relativeHeight="251659264" behindDoc="0" locked="0" layoutInCell="1" allowOverlap="1" wp14:anchorId="3F23D71E" wp14:editId="5D00673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88795" cy="596265"/>
                  </a:xfrm>
                  <a:prstGeom prst="rect">
                    <a:avLst/>
                  </a:prstGeom>
                  <a:noFill/>
                </pic:spPr>
              </pic:pic>
            </a:graphicData>
          </a:graphic>
        </wp:anchor>
      </w:drawing>
    </w:r>
    <w:r>
      <w:tab/>
    </w:r>
  </w:p>
  <w:p w14:paraId="4A193286" w14:textId="77777777" w:rsidR="00B77573" w:rsidRDefault="00E33173">
    <w:pPr>
      <w:pStyle w:val="ac"/>
      <w:jc w:val="right"/>
    </w:pPr>
    <w:r>
      <w:tab/>
    </w:r>
    <w:r>
      <w:tab/>
    </w:r>
    <w:r>
      <w:tab/>
    </w:r>
    <w:r>
      <w:tab/>
      <w:t>Appendix PG1</w:t>
    </w:r>
  </w:p>
  <w:p w14:paraId="43B41778" w14:textId="77777777" w:rsidR="00B77573" w:rsidRDefault="00B77573">
    <w:pPr>
      <w:pStyle w:val="ac"/>
    </w:pPr>
  </w:p>
  <w:p w14:paraId="6EF539CC" w14:textId="77777777" w:rsidR="00B77573" w:rsidRDefault="00B77573">
    <w:pPr>
      <w:pStyle w:val="ac"/>
    </w:pPr>
  </w:p>
  <w:p w14:paraId="50B733D4" w14:textId="77777777" w:rsidR="00B77573" w:rsidRDefault="00B77573">
    <w:pPr>
      <w:pStyle w:val="ac"/>
    </w:pPr>
  </w:p>
  <w:p w14:paraId="1F4C3B70" w14:textId="77777777" w:rsidR="00B77573" w:rsidRDefault="00E33173">
    <w:pPr>
      <w:pStyle w:val="ac"/>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A1426"/>
    <w:multiLevelType w:val="hybridMultilevel"/>
    <w:tmpl w:val="47921B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1506317"/>
    <w:multiLevelType w:val="hybridMultilevel"/>
    <w:tmpl w:val="8A92AE9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28B0ABE"/>
    <w:multiLevelType w:val="multilevel"/>
    <w:tmpl w:val="128B0AB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75F017F"/>
    <w:multiLevelType w:val="multilevel"/>
    <w:tmpl w:val="375F017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47E96677"/>
    <w:multiLevelType w:val="hybridMultilevel"/>
    <w:tmpl w:val="B17C59DA"/>
    <w:lvl w:ilvl="0" w:tplc="08090001">
      <w:start w:val="1"/>
      <w:numFmt w:val="bullet"/>
      <w:lvlText w:val=""/>
      <w:lvlJc w:val="left"/>
      <w:pPr>
        <w:ind w:left="1440" w:hanging="360"/>
      </w:pPr>
      <w:rPr>
        <w:rFonts w:ascii="Symbol" w:hAnsi="Symbol" w:hint="default"/>
      </w:rPr>
    </w:lvl>
    <w:lvl w:ilvl="1" w:tplc="92EAC6C4">
      <w:numFmt w:val="bullet"/>
      <w:lvlText w:val="•"/>
      <w:lvlJc w:val="left"/>
      <w:pPr>
        <w:ind w:left="2160" w:hanging="360"/>
      </w:pPr>
      <w:rPr>
        <w:rFonts w:ascii="Arial" w:eastAsia="Times New Roman" w:hAnsi="Arial"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1731D98"/>
    <w:multiLevelType w:val="multilevel"/>
    <w:tmpl w:val="71731D9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780352D0"/>
    <w:multiLevelType w:val="multilevel"/>
    <w:tmpl w:val="780352D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37534042">
    <w:abstractNumId w:val="2"/>
  </w:num>
  <w:num w:numId="2" w16cid:durableId="596987635">
    <w:abstractNumId w:val="3"/>
  </w:num>
  <w:num w:numId="3" w16cid:durableId="387072315">
    <w:abstractNumId w:val="6"/>
  </w:num>
  <w:num w:numId="4" w16cid:durableId="490146190">
    <w:abstractNumId w:val="5"/>
  </w:num>
  <w:num w:numId="5" w16cid:durableId="554971370">
    <w:abstractNumId w:val="4"/>
  </w:num>
  <w:num w:numId="6" w16cid:durableId="1740713619">
    <w:abstractNumId w:val="0"/>
  </w:num>
  <w:num w:numId="7" w16cid:durableId="9453068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embedSystemFonts/>
  <w:bordersDoNotSurroundHeader/>
  <w:bordersDoNotSurroundFooter/>
  <w:proofState w:spelling="clean" w:grammar="clean"/>
  <w:defaultTabStop w:val="720"/>
  <w:displayHorizontalDrawingGridEvery w:val="0"/>
  <w:displayVerticalDrawingGridEvery w:val="0"/>
  <w:doNotUseMarginsForDrawingGridOrigin/>
  <w:drawingGridHorizontalOrigin w:val="1800"/>
  <w:drawingGridVerticalOrigin w:val="1440"/>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C9FE2857"/>
    <w:rsid w:val="F7F7F19E"/>
    <w:rsid w:val="0000503B"/>
    <w:rsid w:val="00005E62"/>
    <w:rsid w:val="00013F62"/>
    <w:rsid w:val="00015367"/>
    <w:rsid w:val="00016D31"/>
    <w:rsid w:val="00027160"/>
    <w:rsid w:val="00030DDF"/>
    <w:rsid w:val="00041A6B"/>
    <w:rsid w:val="00047225"/>
    <w:rsid w:val="00054BFD"/>
    <w:rsid w:val="00055046"/>
    <w:rsid w:val="00056718"/>
    <w:rsid w:val="00095F33"/>
    <w:rsid w:val="000B43A7"/>
    <w:rsid w:val="000C1D53"/>
    <w:rsid w:val="000C4198"/>
    <w:rsid w:val="000C6D22"/>
    <w:rsid w:val="000D166A"/>
    <w:rsid w:val="000E393F"/>
    <w:rsid w:val="000F5B56"/>
    <w:rsid w:val="0010084E"/>
    <w:rsid w:val="001217FD"/>
    <w:rsid w:val="00121AC3"/>
    <w:rsid w:val="001400B5"/>
    <w:rsid w:val="00141DF3"/>
    <w:rsid w:val="0015311B"/>
    <w:rsid w:val="00154D0F"/>
    <w:rsid w:val="00155122"/>
    <w:rsid w:val="00157905"/>
    <w:rsid w:val="0016583C"/>
    <w:rsid w:val="00165D23"/>
    <w:rsid w:val="00166B83"/>
    <w:rsid w:val="00172F4C"/>
    <w:rsid w:val="00173CC3"/>
    <w:rsid w:val="00185554"/>
    <w:rsid w:val="001B1EEF"/>
    <w:rsid w:val="001B4A4C"/>
    <w:rsid w:val="001C367F"/>
    <w:rsid w:val="001C6B27"/>
    <w:rsid w:val="001D074C"/>
    <w:rsid w:val="001D71EA"/>
    <w:rsid w:val="001F0CEB"/>
    <w:rsid w:val="001F47B0"/>
    <w:rsid w:val="001F5E3E"/>
    <w:rsid w:val="002114E6"/>
    <w:rsid w:val="0022098F"/>
    <w:rsid w:val="00221A9E"/>
    <w:rsid w:val="00222D05"/>
    <w:rsid w:val="0022643E"/>
    <w:rsid w:val="002370BA"/>
    <w:rsid w:val="00246903"/>
    <w:rsid w:val="00261C5C"/>
    <w:rsid w:val="00280DF9"/>
    <w:rsid w:val="00284E60"/>
    <w:rsid w:val="00287BD7"/>
    <w:rsid w:val="00291900"/>
    <w:rsid w:val="00293B33"/>
    <w:rsid w:val="002B16CB"/>
    <w:rsid w:val="002B5804"/>
    <w:rsid w:val="002D6404"/>
    <w:rsid w:val="002E0D27"/>
    <w:rsid w:val="002E240C"/>
    <w:rsid w:val="002F3407"/>
    <w:rsid w:val="002F62BD"/>
    <w:rsid w:val="00303F2E"/>
    <w:rsid w:val="00305D7B"/>
    <w:rsid w:val="003064A7"/>
    <w:rsid w:val="0031458B"/>
    <w:rsid w:val="003155A9"/>
    <w:rsid w:val="003239F3"/>
    <w:rsid w:val="00325CBE"/>
    <w:rsid w:val="003275B0"/>
    <w:rsid w:val="003317EE"/>
    <w:rsid w:val="00332B43"/>
    <w:rsid w:val="00335D74"/>
    <w:rsid w:val="0034191A"/>
    <w:rsid w:val="00353C75"/>
    <w:rsid w:val="00363F74"/>
    <w:rsid w:val="00367976"/>
    <w:rsid w:val="00370831"/>
    <w:rsid w:val="00376A02"/>
    <w:rsid w:val="00391D2C"/>
    <w:rsid w:val="003A11E9"/>
    <w:rsid w:val="003A748D"/>
    <w:rsid w:val="003B4AF0"/>
    <w:rsid w:val="003C062E"/>
    <w:rsid w:val="003C5892"/>
    <w:rsid w:val="003C7969"/>
    <w:rsid w:val="003D62AF"/>
    <w:rsid w:val="003E5663"/>
    <w:rsid w:val="003E7D6B"/>
    <w:rsid w:val="003F4C86"/>
    <w:rsid w:val="003F7948"/>
    <w:rsid w:val="003F7D77"/>
    <w:rsid w:val="00404C72"/>
    <w:rsid w:val="004262CD"/>
    <w:rsid w:val="00430E87"/>
    <w:rsid w:val="004310AE"/>
    <w:rsid w:val="004375FD"/>
    <w:rsid w:val="004448A0"/>
    <w:rsid w:val="0045240A"/>
    <w:rsid w:val="00452942"/>
    <w:rsid w:val="00474854"/>
    <w:rsid w:val="00474F13"/>
    <w:rsid w:val="00475B50"/>
    <w:rsid w:val="00476E74"/>
    <w:rsid w:val="004971D4"/>
    <w:rsid w:val="004B251B"/>
    <w:rsid w:val="004B2A69"/>
    <w:rsid w:val="004D4127"/>
    <w:rsid w:val="004E363A"/>
    <w:rsid w:val="004E3682"/>
    <w:rsid w:val="004F22A4"/>
    <w:rsid w:val="00512288"/>
    <w:rsid w:val="005140FB"/>
    <w:rsid w:val="005302A6"/>
    <w:rsid w:val="005363FE"/>
    <w:rsid w:val="005419D3"/>
    <w:rsid w:val="00541CFE"/>
    <w:rsid w:val="005513E3"/>
    <w:rsid w:val="0055230D"/>
    <w:rsid w:val="00554098"/>
    <w:rsid w:val="00556BFF"/>
    <w:rsid w:val="00557BD7"/>
    <w:rsid w:val="005608A4"/>
    <w:rsid w:val="00574AEF"/>
    <w:rsid w:val="00595F5B"/>
    <w:rsid w:val="00595FC4"/>
    <w:rsid w:val="005B0886"/>
    <w:rsid w:val="005C0918"/>
    <w:rsid w:val="005C59F8"/>
    <w:rsid w:val="005D3C0C"/>
    <w:rsid w:val="005E0345"/>
    <w:rsid w:val="005E3CF6"/>
    <w:rsid w:val="005E60A7"/>
    <w:rsid w:val="005E73D5"/>
    <w:rsid w:val="00605A69"/>
    <w:rsid w:val="0061323A"/>
    <w:rsid w:val="006151C5"/>
    <w:rsid w:val="00616987"/>
    <w:rsid w:val="0062090B"/>
    <w:rsid w:val="006221BF"/>
    <w:rsid w:val="00623825"/>
    <w:rsid w:val="00627CCF"/>
    <w:rsid w:val="0063119B"/>
    <w:rsid w:val="0063456A"/>
    <w:rsid w:val="00635A88"/>
    <w:rsid w:val="00643766"/>
    <w:rsid w:val="00654638"/>
    <w:rsid w:val="00654D91"/>
    <w:rsid w:val="006551B2"/>
    <w:rsid w:val="00660727"/>
    <w:rsid w:val="006731F3"/>
    <w:rsid w:val="00677F77"/>
    <w:rsid w:val="00682636"/>
    <w:rsid w:val="0069594C"/>
    <w:rsid w:val="006B20A7"/>
    <w:rsid w:val="006B582D"/>
    <w:rsid w:val="006C0F0D"/>
    <w:rsid w:val="006C170C"/>
    <w:rsid w:val="006C3A45"/>
    <w:rsid w:val="006C45FB"/>
    <w:rsid w:val="006C60EA"/>
    <w:rsid w:val="006D04D5"/>
    <w:rsid w:val="006D05CF"/>
    <w:rsid w:val="006D503F"/>
    <w:rsid w:val="006D7C2A"/>
    <w:rsid w:val="006F1BDC"/>
    <w:rsid w:val="00702A7E"/>
    <w:rsid w:val="00703A24"/>
    <w:rsid w:val="00704928"/>
    <w:rsid w:val="0071332A"/>
    <w:rsid w:val="00717DFA"/>
    <w:rsid w:val="00753EDE"/>
    <w:rsid w:val="00763457"/>
    <w:rsid w:val="00773704"/>
    <w:rsid w:val="007912CA"/>
    <w:rsid w:val="00795C79"/>
    <w:rsid w:val="007A0692"/>
    <w:rsid w:val="007A3641"/>
    <w:rsid w:val="007C2A63"/>
    <w:rsid w:val="007C755A"/>
    <w:rsid w:val="007E550E"/>
    <w:rsid w:val="007F6FC1"/>
    <w:rsid w:val="007F7C5F"/>
    <w:rsid w:val="00802E0D"/>
    <w:rsid w:val="00816ED8"/>
    <w:rsid w:val="00820E04"/>
    <w:rsid w:val="00825E70"/>
    <w:rsid w:val="0083144B"/>
    <w:rsid w:val="00831EF8"/>
    <w:rsid w:val="00832FEA"/>
    <w:rsid w:val="008422EE"/>
    <w:rsid w:val="00855925"/>
    <w:rsid w:val="00855BE5"/>
    <w:rsid w:val="008571F8"/>
    <w:rsid w:val="00877A6B"/>
    <w:rsid w:val="008812C3"/>
    <w:rsid w:val="008859B3"/>
    <w:rsid w:val="0088683F"/>
    <w:rsid w:val="008876C0"/>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243F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C7898"/>
    <w:rsid w:val="009D728F"/>
    <w:rsid w:val="009E1467"/>
    <w:rsid w:val="009F3BE4"/>
    <w:rsid w:val="00A048DE"/>
    <w:rsid w:val="00A15A7C"/>
    <w:rsid w:val="00A17E0A"/>
    <w:rsid w:val="00A26705"/>
    <w:rsid w:val="00A27F4D"/>
    <w:rsid w:val="00A4205A"/>
    <w:rsid w:val="00A45333"/>
    <w:rsid w:val="00A47731"/>
    <w:rsid w:val="00A62C1D"/>
    <w:rsid w:val="00A67160"/>
    <w:rsid w:val="00A737BC"/>
    <w:rsid w:val="00A80816"/>
    <w:rsid w:val="00A830D5"/>
    <w:rsid w:val="00AB0FB7"/>
    <w:rsid w:val="00AC147B"/>
    <w:rsid w:val="00AC28C3"/>
    <w:rsid w:val="00AC4DCF"/>
    <w:rsid w:val="00AC6903"/>
    <w:rsid w:val="00AD4651"/>
    <w:rsid w:val="00AD516F"/>
    <w:rsid w:val="00AD5A94"/>
    <w:rsid w:val="00AF2941"/>
    <w:rsid w:val="00AF2AA3"/>
    <w:rsid w:val="00AF7BA9"/>
    <w:rsid w:val="00B12AB0"/>
    <w:rsid w:val="00B273A5"/>
    <w:rsid w:val="00B3408B"/>
    <w:rsid w:val="00B65D5E"/>
    <w:rsid w:val="00B70B7E"/>
    <w:rsid w:val="00B718D3"/>
    <w:rsid w:val="00B77573"/>
    <w:rsid w:val="00B84A54"/>
    <w:rsid w:val="00B91AFE"/>
    <w:rsid w:val="00B95514"/>
    <w:rsid w:val="00BB2F10"/>
    <w:rsid w:val="00BD2727"/>
    <w:rsid w:val="00BD5307"/>
    <w:rsid w:val="00BD589F"/>
    <w:rsid w:val="00BD7EF3"/>
    <w:rsid w:val="00BE24D4"/>
    <w:rsid w:val="00BE4B4B"/>
    <w:rsid w:val="00BF0916"/>
    <w:rsid w:val="00C037ED"/>
    <w:rsid w:val="00C14717"/>
    <w:rsid w:val="00C31ED6"/>
    <w:rsid w:val="00C45CE3"/>
    <w:rsid w:val="00C477B6"/>
    <w:rsid w:val="00C525D4"/>
    <w:rsid w:val="00C66E9A"/>
    <w:rsid w:val="00C74109"/>
    <w:rsid w:val="00C75C00"/>
    <w:rsid w:val="00C75F44"/>
    <w:rsid w:val="00C75F7C"/>
    <w:rsid w:val="00C856A1"/>
    <w:rsid w:val="00C943DE"/>
    <w:rsid w:val="00CA1E71"/>
    <w:rsid w:val="00CA4FBE"/>
    <w:rsid w:val="00CA65FC"/>
    <w:rsid w:val="00CA796D"/>
    <w:rsid w:val="00CB3E7A"/>
    <w:rsid w:val="00CC4AC2"/>
    <w:rsid w:val="00CC5FEA"/>
    <w:rsid w:val="00CD0196"/>
    <w:rsid w:val="00CD2785"/>
    <w:rsid w:val="00CD5B6B"/>
    <w:rsid w:val="00CE0D5D"/>
    <w:rsid w:val="00CE1862"/>
    <w:rsid w:val="00D01434"/>
    <w:rsid w:val="00D03BB7"/>
    <w:rsid w:val="00D122D0"/>
    <w:rsid w:val="00D215F0"/>
    <w:rsid w:val="00D25A52"/>
    <w:rsid w:val="00D46D22"/>
    <w:rsid w:val="00D56242"/>
    <w:rsid w:val="00D60565"/>
    <w:rsid w:val="00D63189"/>
    <w:rsid w:val="00D70714"/>
    <w:rsid w:val="00D732FC"/>
    <w:rsid w:val="00D77040"/>
    <w:rsid w:val="00D81082"/>
    <w:rsid w:val="00D83BB1"/>
    <w:rsid w:val="00D94455"/>
    <w:rsid w:val="00DA2138"/>
    <w:rsid w:val="00DC2AE7"/>
    <w:rsid w:val="00DD1E66"/>
    <w:rsid w:val="00DE3885"/>
    <w:rsid w:val="00DE54F9"/>
    <w:rsid w:val="00DF2827"/>
    <w:rsid w:val="00DF3FF2"/>
    <w:rsid w:val="00DF7459"/>
    <w:rsid w:val="00E03A7C"/>
    <w:rsid w:val="00E17B09"/>
    <w:rsid w:val="00E26E40"/>
    <w:rsid w:val="00E33173"/>
    <w:rsid w:val="00E60894"/>
    <w:rsid w:val="00E800B4"/>
    <w:rsid w:val="00E90E39"/>
    <w:rsid w:val="00E90FFB"/>
    <w:rsid w:val="00EA4DDB"/>
    <w:rsid w:val="00EB0AB9"/>
    <w:rsid w:val="00EB29E8"/>
    <w:rsid w:val="00EC2239"/>
    <w:rsid w:val="00ED34D1"/>
    <w:rsid w:val="00EE3F65"/>
    <w:rsid w:val="00EE4E91"/>
    <w:rsid w:val="00F02051"/>
    <w:rsid w:val="00F20553"/>
    <w:rsid w:val="00F26723"/>
    <w:rsid w:val="00F274DA"/>
    <w:rsid w:val="00F41F11"/>
    <w:rsid w:val="00F50670"/>
    <w:rsid w:val="00F6356A"/>
    <w:rsid w:val="00F65BA4"/>
    <w:rsid w:val="00F65ECA"/>
    <w:rsid w:val="00F678E5"/>
    <w:rsid w:val="00F708FE"/>
    <w:rsid w:val="00F7569E"/>
    <w:rsid w:val="00F77B80"/>
    <w:rsid w:val="00F8710D"/>
    <w:rsid w:val="00F901BB"/>
    <w:rsid w:val="00F9606E"/>
    <w:rsid w:val="00FC6A73"/>
    <w:rsid w:val="00FD60D8"/>
    <w:rsid w:val="00FD70D5"/>
    <w:rsid w:val="00FE3258"/>
    <w:rsid w:val="00FF55B6"/>
    <w:rsid w:val="00FF5FBE"/>
    <w:rsid w:val="08504931"/>
    <w:rsid w:val="0A3781F5"/>
    <w:rsid w:val="10A18646"/>
    <w:rsid w:val="14C6F300"/>
    <w:rsid w:val="3A13BD2A"/>
    <w:rsid w:val="3AFF2909"/>
    <w:rsid w:val="3FFF0FD4"/>
    <w:rsid w:val="4E94F672"/>
    <w:rsid w:val="554DFFE6"/>
    <w:rsid w:val="6249D3FD"/>
    <w:rsid w:val="7930396C"/>
    <w:rsid w:val="7F211F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B5E187"/>
  <w15:docId w15:val="{2279DBCC-6953-B341-838D-92F6B4D9B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lsdException w:name="annotation text" w:unhideWhenUsed="1"/>
    <w:lsdException w:name="header" w:uiPriority="0"/>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lsdException w:name="annotation reference"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0"/>
    <w:lsdException w:name="Hyperlink" w:uiPriority="0"/>
    <w:lsdException w:name="FollowedHyperlink" w:uiPriority="0"/>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lsdException w:name="Table Grid" w:uiPriority="0"/>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Arial" w:eastAsia="Times New Roman" w:hAnsi="Arial"/>
      <w:lang w:eastAsia="en-GB"/>
    </w:rPr>
  </w:style>
  <w:style w:type="paragraph" w:styleId="1">
    <w:name w:val="heading 1"/>
    <w:basedOn w:val="a"/>
    <w:next w:val="a"/>
    <w:qFormat/>
    <w:pPr>
      <w:keepNext/>
      <w:outlineLvl w:val="0"/>
    </w:pPr>
    <w:rPr>
      <w:b/>
    </w:rPr>
  </w:style>
  <w:style w:type="paragraph" w:styleId="2">
    <w:name w:val="heading 2"/>
    <w:basedOn w:val="a"/>
    <w:next w:val="a"/>
    <w:qFormat/>
    <w:pPr>
      <w:keepNext/>
      <w:spacing w:before="240" w:after="60"/>
      <w:outlineLvl w:val="1"/>
    </w:pPr>
    <w:rPr>
      <w:b/>
      <w:i/>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subject"/>
    <w:basedOn w:val="a4"/>
    <w:next w:val="a4"/>
    <w:link w:val="a5"/>
    <w:uiPriority w:val="99"/>
    <w:unhideWhenUsed/>
    <w:rPr>
      <w:b/>
      <w:bCs/>
    </w:rPr>
  </w:style>
  <w:style w:type="paragraph" w:styleId="a4">
    <w:name w:val="annotation text"/>
    <w:basedOn w:val="a"/>
    <w:link w:val="a6"/>
    <w:uiPriority w:val="99"/>
    <w:unhideWhenUsed/>
    <w:rPr>
      <w:lang w:val="zh-CN" w:eastAsia="zh-CN"/>
    </w:rPr>
  </w:style>
  <w:style w:type="paragraph" w:styleId="a7">
    <w:name w:val="Body Text"/>
    <w:basedOn w:val="a"/>
    <w:pPr>
      <w:jc w:val="both"/>
    </w:pPr>
    <w:rPr>
      <w:b/>
    </w:rPr>
  </w:style>
  <w:style w:type="paragraph" w:styleId="a8">
    <w:name w:val="Block Text"/>
    <w:basedOn w:val="a"/>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a9">
    <w:name w:val="Balloon Text"/>
    <w:basedOn w:val="a"/>
    <w:semiHidden/>
    <w:rPr>
      <w:rFonts w:ascii="Tahoma" w:hAnsi="Tahoma" w:cs="Tahoma"/>
      <w:sz w:val="16"/>
      <w:szCs w:val="16"/>
    </w:rPr>
  </w:style>
  <w:style w:type="paragraph" w:styleId="aa">
    <w:name w:val="footer"/>
    <w:basedOn w:val="a"/>
    <w:link w:val="ab"/>
    <w:uiPriority w:val="99"/>
    <w:pPr>
      <w:tabs>
        <w:tab w:val="center" w:pos="4320"/>
        <w:tab w:val="right" w:pos="8640"/>
      </w:tabs>
    </w:pPr>
  </w:style>
  <w:style w:type="paragraph" w:styleId="ac">
    <w:name w:val="header"/>
    <w:basedOn w:val="a"/>
    <w:pPr>
      <w:tabs>
        <w:tab w:val="center" w:pos="4320"/>
        <w:tab w:val="right" w:pos="8640"/>
      </w:tabs>
    </w:pPr>
  </w:style>
  <w:style w:type="paragraph" w:styleId="ad">
    <w:name w:val="footnote text"/>
    <w:basedOn w:val="a"/>
    <w:semiHidden/>
  </w:style>
  <w:style w:type="paragraph" w:styleId="ae">
    <w:name w:val="Normal (Web)"/>
    <w:basedOn w:val="a"/>
    <w:uiPriority w:val="99"/>
    <w:unhideWhenUsed/>
    <w:pPr>
      <w:spacing w:before="100" w:beforeAutospacing="1" w:after="100" w:afterAutospacing="1"/>
    </w:pPr>
    <w:rPr>
      <w:rFonts w:ascii="Times New Roman" w:hAnsi="Times New Roman"/>
      <w:sz w:val="24"/>
      <w:szCs w:val="24"/>
    </w:rPr>
  </w:style>
  <w:style w:type="character" w:styleId="af">
    <w:name w:val="Strong"/>
    <w:uiPriority w:val="22"/>
    <w:qFormat/>
    <w:rPr>
      <w:b/>
      <w:bCs/>
    </w:rPr>
  </w:style>
  <w:style w:type="character" w:styleId="af0">
    <w:name w:val="FollowedHyperlink"/>
    <w:rPr>
      <w:color w:val="800080"/>
      <w:u w:val="single"/>
    </w:rPr>
  </w:style>
  <w:style w:type="character" w:styleId="af1">
    <w:name w:val="Hyperlink"/>
    <w:rPr>
      <w:color w:val="0000FF"/>
      <w:u w:val="single"/>
    </w:rPr>
  </w:style>
  <w:style w:type="character" w:styleId="af2">
    <w:name w:val="annotation reference"/>
    <w:uiPriority w:val="99"/>
    <w:unhideWhenUsed/>
    <w:rPr>
      <w:sz w:val="16"/>
      <w:szCs w:val="16"/>
    </w:rPr>
  </w:style>
  <w:style w:type="character" w:styleId="af3">
    <w:name w:val="footnote reference"/>
    <w:semiHidden/>
    <w:rPr>
      <w:vertAlign w:val="superscript"/>
    </w:rPr>
  </w:style>
  <w:style w:type="table" w:styleId="af4">
    <w:name w:val="Table Grid"/>
    <w:basedOn w:val="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customStyle="1" w:styleId="MediumList2-Accent21">
    <w:name w:val="Medium List 2 - Accent 21"/>
    <w:hidden/>
    <w:uiPriority w:val="99"/>
    <w:semiHidden/>
    <w:rPr>
      <w:rFonts w:ascii="Arial" w:eastAsia="Times New Roman" w:hAnsi="Arial"/>
      <w:lang w:eastAsia="en-GB"/>
    </w:rPr>
  </w:style>
  <w:style w:type="character" w:customStyle="1" w:styleId="a6">
    <w:name w:val="批注文字 字符"/>
    <w:link w:val="a4"/>
    <w:uiPriority w:val="99"/>
    <w:semiHidden/>
    <w:rPr>
      <w:rFonts w:ascii="Arial" w:hAnsi="Arial"/>
    </w:rPr>
  </w:style>
  <w:style w:type="character" w:customStyle="1" w:styleId="a5">
    <w:name w:val="批注主题 字符"/>
    <w:link w:val="a3"/>
    <w:uiPriority w:val="99"/>
    <w:semiHidden/>
    <w:rPr>
      <w:rFonts w:ascii="Arial" w:hAnsi="Arial"/>
      <w:b/>
      <w:bCs/>
    </w:rPr>
  </w:style>
  <w:style w:type="character" w:customStyle="1" w:styleId="ab">
    <w:name w:val="页脚 字符"/>
    <w:link w:val="aa"/>
    <w:uiPriority w:val="99"/>
    <w:rPr>
      <w:rFonts w:ascii="Arial" w:hAnsi="Arial"/>
    </w:rPr>
  </w:style>
  <w:style w:type="paragraph" w:customStyle="1" w:styleId="ListParagraph1">
    <w:name w:val="List Paragraph1"/>
    <w:basedOn w:val="a"/>
    <w:uiPriority w:val="99"/>
    <w:qFormat/>
    <w:pPr>
      <w:ind w:left="720"/>
    </w:pPr>
  </w:style>
  <w:style w:type="paragraph" w:customStyle="1" w:styleId="Revision1">
    <w:name w:val="Revision1"/>
    <w:hidden/>
    <w:uiPriority w:val="99"/>
    <w:semiHidden/>
    <w:rPr>
      <w:rFonts w:ascii="Arial" w:eastAsia="Times New Roman" w:hAnsi="Arial"/>
      <w:lang w:eastAsia="en-GB"/>
    </w:rPr>
  </w:style>
  <w:style w:type="paragraph" w:customStyle="1" w:styleId="NoSpacing1">
    <w:name w:val="No Spacing1"/>
    <w:uiPriority w:val="99"/>
    <w:qFormat/>
    <w:pPr>
      <w:overflowPunct w:val="0"/>
      <w:autoSpaceDE w:val="0"/>
      <w:autoSpaceDN w:val="0"/>
      <w:adjustRightInd w:val="0"/>
    </w:pPr>
    <w:rPr>
      <w:rFonts w:ascii="Calibri" w:eastAsia="Times New Roman" w:hAnsi="Calibri"/>
      <w:sz w:val="22"/>
      <w:lang w:eastAsia="en-US"/>
    </w:rPr>
  </w:style>
  <w:style w:type="character" w:customStyle="1" w:styleId="UnresolvedMention1">
    <w:name w:val="Unresolved Mention1"/>
    <w:basedOn w:val="a0"/>
    <w:uiPriority w:val="99"/>
    <w:unhideWhenUsed/>
    <w:rPr>
      <w:color w:val="605E5C"/>
      <w:shd w:val="clear" w:color="auto" w:fill="E1DFDD"/>
    </w:rPr>
  </w:style>
  <w:style w:type="character" w:styleId="af5">
    <w:name w:val="Emphasis"/>
    <w:basedOn w:val="a0"/>
    <w:uiPriority w:val="20"/>
    <w:qFormat/>
    <w:rsid w:val="0016583C"/>
    <w:rPr>
      <w:i/>
      <w:iCs/>
    </w:rPr>
  </w:style>
  <w:style w:type="paragraph" w:customStyle="1" w:styleId="EndNoteBibliography">
    <w:name w:val="EndNote Bibliography"/>
    <w:basedOn w:val="a"/>
    <w:link w:val="EndNoteBibliography0"/>
    <w:rsid w:val="00D94455"/>
    <w:pPr>
      <w:widowControl w:val="0"/>
      <w:jc w:val="both"/>
    </w:pPr>
    <w:rPr>
      <w:rFonts w:ascii="DengXian" w:eastAsia="DengXian" w:hAnsi="DengXian" w:cstheme="minorBidi"/>
      <w:kern w:val="2"/>
      <w:szCs w:val="24"/>
      <w:lang w:eastAsia="zh-CN"/>
    </w:rPr>
  </w:style>
  <w:style w:type="character" w:customStyle="1" w:styleId="EndNoteBibliography0">
    <w:name w:val="EndNote Bibliography 字符"/>
    <w:basedOn w:val="a0"/>
    <w:link w:val="EndNoteBibliography"/>
    <w:rsid w:val="00D94455"/>
    <w:rPr>
      <w:rFonts w:ascii="DengXian" w:eastAsia="DengXian" w:hAnsi="DengXian" w:cstheme="minorBidi"/>
      <w:kern w:val="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8533045">
      <w:bodyDiv w:val="1"/>
      <w:marLeft w:val="0"/>
      <w:marRight w:val="0"/>
      <w:marTop w:val="0"/>
      <w:marBottom w:val="0"/>
      <w:divBdr>
        <w:top w:val="none" w:sz="0" w:space="0" w:color="auto"/>
        <w:left w:val="none" w:sz="0" w:space="0" w:color="auto"/>
        <w:bottom w:val="none" w:sz="0" w:space="0" w:color="auto"/>
        <w:right w:val="none" w:sz="0" w:space="0" w:color="auto"/>
      </w:divBdr>
    </w:div>
    <w:div w:id="488181026">
      <w:bodyDiv w:val="1"/>
      <w:marLeft w:val="0"/>
      <w:marRight w:val="0"/>
      <w:marTop w:val="0"/>
      <w:marBottom w:val="0"/>
      <w:divBdr>
        <w:top w:val="none" w:sz="0" w:space="0" w:color="auto"/>
        <w:left w:val="none" w:sz="0" w:space="0" w:color="auto"/>
        <w:bottom w:val="none" w:sz="0" w:space="0" w:color="auto"/>
        <w:right w:val="none" w:sz="0" w:space="0" w:color="auto"/>
      </w:divBdr>
    </w:div>
    <w:div w:id="529728902">
      <w:bodyDiv w:val="1"/>
      <w:marLeft w:val="0"/>
      <w:marRight w:val="0"/>
      <w:marTop w:val="0"/>
      <w:marBottom w:val="0"/>
      <w:divBdr>
        <w:top w:val="none" w:sz="0" w:space="0" w:color="auto"/>
        <w:left w:val="none" w:sz="0" w:space="0" w:color="auto"/>
        <w:bottom w:val="none" w:sz="0" w:space="0" w:color="auto"/>
        <w:right w:val="none" w:sz="0" w:space="0" w:color="auto"/>
      </w:divBdr>
    </w:div>
    <w:div w:id="640696886">
      <w:bodyDiv w:val="1"/>
      <w:marLeft w:val="0"/>
      <w:marRight w:val="0"/>
      <w:marTop w:val="0"/>
      <w:marBottom w:val="0"/>
      <w:divBdr>
        <w:top w:val="none" w:sz="0" w:space="0" w:color="auto"/>
        <w:left w:val="none" w:sz="0" w:space="0" w:color="auto"/>
        <w:bottom w:val="none" w:sz="0" w:space="0" w:color="auto"/>
        <w:right w:val="none" w:sz="0" w:space="0" w:color="auto"/>
      </w:divBdr>
    </w:div>
    <w:div w:id="835000469">
      <w:bodyDiv w:val="1"/>
      <w:marLeft w:val="0"/>
      <w:marRight w:val="0"/>
      <w:marTop w:val="0"/>
      <w:marBottom w:val="0"/>
      <w:divBdr>
        <w:top w:val="none" w:sz="0" w:space="0" w:color="auto"/>
        <w:left w:val="none" w:sz="0" w:space="0" w:color="auto"/>
        <w:bottom w:val="none" w:sz="0" w:space="0" w:color="auto"/>
        <w:right w:val="none" w:sz="0" w:space="0" w:color="auto"/>
      </w:divBdr>
    </w:div>
    <w:div w:id="12996527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uwtsd.ac.uk/iiced/protecting-innovation-and-creativity---intellectual-propert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s:customData xmlns="http://www.wps.cn/officeDocument/2013/wpsCustomData" xmlns:s="http://www.wps.cn/officeDocument/2013/wpsCustomData">
  <customSectProps>
    <customSectPr/>
  </customSectProps>
</s:customDat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4" ma:contentTypeDescription="Create a new document." ma:contentTypeScope="" ma:versionID="85a611fa57ea1b9f0c8073eae1de46ff">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33db67e8631fa9cd3ba1280f32437731"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0c2955ea-34b0-4c7c-88d1-473c32bc07c5}"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1DE03D-6025-493D-9279-8EFE34D2063A}">
  <ds:schemaRefs>
    <ds:schemaRef ds:uri="http://schemas.microsoft.com/sharepoint/v3/contenttype/form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C35DFCF7-1A56-4B37-B8CC-2B3560E45F8C}">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4.xml><?xml version="1.0" encoding="utf-8"?>
<ds:datastoreItem xmlns:ds="http://schemas.openxmlformats.org/officeDocument/2006/customXml" ds:itemID="{4C5EDF58-EDEC-42C8-98E3-BED852C9BB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511F1F3-CFBE-6546-A673-DD57EB40D1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10</Pages>
  <Words>3459</Words>
  <Characters>19717</Characters>
  <Application>Microsoft Office Word</Application>
  <DocSecurity>0</DocSecurity>
  <Lines>164</Lines>
  <Paragraphs>46</Paragraphs>
  <ScaleCrop>false</ScaleCrop>
  <Company>UWTSD</Company>
  <LinksUpToDate>false</LinksUpToDate>
  <CharactersWithSpaces>23130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subject/>
  <dc:creator>Academic Office</dc:creator>
  <cp:keywords/>
  <dc:description/>
  <cp:lastModifiedBy>童 周</cp:lastModifiedBy>
  <cp:revision>17</cp:revision>
  <cp:lastPrinted>2016-11-02T17:01:00Z</cp:lastPrinted>
  <dcterms:created xsi:type="dcterms:W3CDTF">2025-06-09T13:43:00Z</dcterms:created>
  <dcterms:modified xsi:type="dcterms:W3CDTF">2025-09-05T10:02:00Z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0x010100332978FBD0EAF74FACDB1C5A1673B1C8</vt:lpwstr>
  </property>
  <property fmtid="{D5CDD505-2E9C-101B-9397-08002B2CF9AE}" pid="6" name="KSOProductBuildVer">
    <vt:lpwstr>2052-2.7.1.4479</vt:lpwstr>
  </property>
  <property fmtid="{D5CDD505-2E9C-101B-9397-08002B2CF9AE}" pid="7" name="MediaServiceImageTags">
    <vt:lpwstr/>
  </property>
</Properties>
</file>