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/>
    <w:bookmarkEnd w:id="0"/>
    <w:p w14:paraId="3CC8B89D" w14:textId="7EAE97EB" w:rsidR="00567CAF" w:rsidRPr="00C106CB" w:rsidRDefault="008C14A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18E75CA" wp14:editId="1D493110">
                <wp:simplePos x="0" y="0"/>
                <wp:positionH relativeFrom="column">
                  <wp:posOffset>167640</wp:posOffset>
                </wp:positionH>
                <wp:positionV relativeFrom="paragraph">
                  <wp:posOffset>4850130</wp:posOffset>
                </wp:positionV>
                <wp:extent cx="3406140" cy="0"/>
                <wp:effectExtent l="0" t="19050" r="22860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06140" cy="0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04B1BB" id="Straight Connector 5" o:spid="_x0000_s1026" style="position:absolute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.2pt,381.9pt" to="281.4pt,38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" strokecolor="#4472c4 [3204]" strokeweight="3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B33913" wp14:editId="514A9CDD">
                <wp:simplePos x="0" y="0"/>
                <wp:positionH relativeFrom="column">
                  <wp:posOffset>205740</wp:posOffset>
                </wp:positionH>
                <wp:positionV relativeFrom="paragraph">
                  <wp:posOffset>2430780</wp:posOffset>
                </wp:positionV>
                <wp:extent cx="3528060" cy="0"/>
                <wp:effectExtent l="0" t="19050" r="34290" b="190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8060" cy="0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97C2E3" id="Straight Connector 3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.2pt,191.4pt" to="294pt,19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" strokecolor="#4472c4 [3204]" strokeweight="3pt">
                <v:stroke joinstyle="miter"/>
              </v:line>
            </w:pict>
          </mc:Fallback>
        </mc:AlternateContent>
      </w:r>
      <w:r w:rsidRPr="00614DC0">
        <w:rPr>
          <w:rFonts w:ascii="Times New Roman" w:hAnsi="Times New Roman" w:cs="Times New Roman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46062" wp14:editId="7079E682">
                <wp:simplePos x="0" y="0"/>
                <wp:positionH relativeFrom="column">
                  <wp:posOffset>3901440</wp:posOffset>
                </wp:positionH>
                <wp:positionV relativeFrom="paragraph">
                  <wp:posOffset>1653540</wp:posOffset>
                </wp:positionV>
                <wp:extent cx="4274820" cy="0"/>
                <wp:effectExtent l="0" t="19050" r="30480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74820" cy="0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8C187AA" id="Straight Connector 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7.2pt,130.2pt" to="643.8pt,13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" strokecolor="#4472c4 [3204]" strokeweight="3pt">
                <v:stroke joinstyle="miter"/>
              </v:line>
            </w:pict>
          </mc:Fallback>
        </mc:AlternateContent>
      </w:r>
      <w:r w:rsidR="00C106CB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1D1C56" wp14:editId="237DB923">
                <wp:simplePos x="0" y="0"/>
                <wp:positionH relativeFrom="margin">
                  <wp:align>right</wp:align>
                </wp:positionH>
                <wp:positionV relativeFrom="paragraph">
                  <wp:posOffset>-281940</wp:posOffset>
                </wp:positionV>
                <wp:extent cx="8884920" cy="6454140"/>
                <wp:effectExtent l="19050" t="19050" r="11430" b="2286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84920" cy="645414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79140E" w14:textId="15034AEF" w:rsidR="00C106CB" w:rsidRPr="008C14AB" w:rsidRDefault="00C106CB" w:rsidP="00C106CB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  <w:u w:val="single"/>
                              </w:rPr>
                            </w:pPr>
                          </w:p>
                          <w:p w14:paraId="5FD64915" w14:textId="690231DB" w:rsidR="00C106CB" w:rsidRPr="008C14AB" w:rsidRDefault="008C14AB" w:rsidP="008C14A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8C14AB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Identify the various elements of referencing to your own academic work.</w:t>
                            </w:r>
                          </w:p>
                          <w:p w14:paraId="3DB8850A" w14:textId="77777777" w:rsidR="008C14AB" w:rsidRDefault="008C14AB" w:rsidP="00C106CB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</w:p>
                          <w:p w14:paraId="39D5C24D" w14:textId="41BAFE3F" w:rsidR="00C106CB" w:rsidRDefault="00EC24C8" w:rsidP="00C106CB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The passage </w:t>
                            </w:r>
                            <w:r w:rsidR="00614DC0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clearly indicates that Juliet is becoming rather frustrated by the disappearance of her partner, Romeo                                                                   </w:t>
                            </w:r>
                            <w:proofErr w:type="gramStart"/>
                            <w:r w:rsidR="00614DC0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 </w:t>
                            </w:r>
                            <w: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 .</w:t>
                            </w:r>
                            <w:proofErr w:type="gramEnd"/>
                          </w:p>
                          <w:p w14:paraId="7B5DDD22" w14:textId="5AF94FA5" w:rsidR="00EC24C8" w:rsidRDefault="00EC24C8" w:rsidP="00C106CB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</w:p>
                          <w:p w14:paraId="1AFE22F9" w14:textId="77777777" w:rsidR="00EC24C8" w:rsidRDefault="00EC24C8" w:rsidP="00C106CB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                                                           provides us with an insight into the rallying calls </w:t>
                            </w:r>
                          </w:p>
                          <w:p w14:paraId="1C0BE398" w14:textId="4B83F9D0" w:rsidR="00DB2D14" w:rsidRDefault="00EC24C8" w:rsidP="00C106CB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from the Heads of Governments to motivate and arouse </w:t>
                            </w:r>
                            <w:r w:rsidR="00DB2D14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the citizens of their countries to enlist and defend their </w:t>
                            </w:r>
                            <w:r w:rsidR="0059006F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homelands </w:t>
                            </w:r>
                            <w:r w:rsidR="00DB2D14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>from attack.</w:t>
                            </w:r>
                          </w:p>
                          <w:p w14:paraId="6540DDC1" w14:textId="77777777" w:rsidR="00DB2D14" w:rsidRDefault="00DB2D14" w:rsidP="00C106CB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</w:p>
                          <w:p w14:paraId="5F6EA72B" w14:textId="16B4DCA3" w:rsidR="00EC24C8" w:rsidRDefault="00DB2D14" w:rsidP="00C106CB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The opening statement clearly highlights the uncertainty surrounding the course of action that the </w:t>
                            </w:r>
                            <w:r w:rsidR="002B28A0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>character Hamlet experiences, whether better to live or die</w:t>
                            </w:r>
                            <w: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EC24C8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     </w:t>
                            </w:r>
                          </w:p>
                          <w:p w14:paraId="338673D5" w14:textId="7D5E8913" w:rsidR="00614DC0" w:rsidRDefault="00614DC0" w:rsidP="00EC24C8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</w:p>
                          <w:p w14:paraId="1294B222" w14:textId="6D828C01" w:rsidR="00614DC0" w:rsidRDefault="00614DC0" w:rsidP="00C106CB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</w:p>
                          <w:p w14:paraId="4441F168" w14:textId="30D7041D" w:rsidR="00614DC0" w:rsidRDefault="00614DC0" w:rsidP="00C106CB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</w:p>
                          <w:p w14:paraId="43C5A480" w14:textId="77777777" w:rsidR="00614DC0" w:rsidRPr="00C106CB" w:rsidRDefault="00614DC0" w:rsidP="00C106CB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B1D1C5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648.4pt;margin-top:-22.2pt;width:699.6pt;height:508.2pt;z-index:25165926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" fillcolor="#fbe4d5 [661]" strokeweight="3pt">
                <v:textbox>
                  <w:txbxContent>
                    <w:p w14:paraId="5979140E" w14:textId="15034AEF" w:rsidR="00C106CB" w:rsidRPr="008C14AB" w:rsidRDefault="00C106CB" w:rsidP="00C106CB">
                      <w:pPr>
                        <w:jc w:val="both"/>
                        <w:rPr>
                          <w:rFonts w:ascii="Times New Roman" w:hAnsi="Times New Roman" w:cs="Times New Roman"/>
                          <w:sz w:val="40"/>
                          <w:szCs w:val="40"/>
                          <w:u w:val="single"/>
                        </w:rPr>
                      </w:pPr>
                    </w:p>
                    <w:p w14:paraId="5FD64915" w14:textId="690231DB" w:rsidR="00C106CB" w:rsidRPr="008C14AB" w:rsidRDefault="008C14AB" w:rsidP="008C14AB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8C14AB">
                        <w:rPr>
                          <w:rFonts w:ascii="Times New Roman" w:hAnsi="Times New Roman" w:cs="Times New Roman"/>
                          <w:b/>
                          <w:bCs/>
                          <w:sz w:val="40"/>
                          <w:szCs w:val="40"/>
                          <w:u w:val="single"/>
                        </w:rPr>
                        <w:t>Identify the various elements of referencing to your own academic work.</w:t>
                      </w:r>
                    </w:p>
                    <w:p w14:paraId="3DB8850A" w14:textId="77777777" w:rsidR="008C14AB" w:rsidRDefault="008C14AB" w:rsidP="00C106CB">
                      <w:pPr>
                        <w:jc w:val="both"/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</w:p>
                    <w:p w14:paraId="39D5C24D" w14:textId="41BAFE3F" w:rsidR="00C106CB" w:rsidRDefault="00EC24C8" w:rsidP="00C106CB">
                      <w:pPr>
                        <w:jc w:val="both"/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The passage </w:t>
                      </w:r>
                      <w:r w:rsidR="00614DC0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clearly indicates that Juliet is becoming rather frustrated by the disappearance of her partner, Romeo                                                                   </w:t>
                      </w:r>
                      <w:proofErr w:type="gramStart"/>
                      <w:r w:rsidR="00614DC0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 </w:t>
                      </w:r>
                      <w: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 .</w:t>
                      </w:r>
                      <w:proofErr w:type="gramEnd"/>
                    </w:p>
                    <w:p w14:paraId="7B5DDD22" w14:textId="5AF94FA5" w:rsidR="00EC24C8" w:rsidRDefault="00EC24C8" w:rsidP="00C106CB">
                      <w:pPr>
                        <w:jc w:val="both"/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</w:p>
                    <w:p w14:paraId="1AFE22F9" w14:textId="77777777" w:rsidR="00EC24C8" w:rsidRDefault="00EC24C8" w:rsidP="00C106CB">
                      <w:pPr>
                        <w:jc w:val="both"/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                                                           provides us with an insight into the rallying calls </w:t>
                      </w:r>
                    </w:p>
                    <w:p w14:paraId="1C0BE398" w14:textId="4B83F9D0" w:rsidR="00DB2D14" w:rsidRDefault="00EC24C8" w:rsidP="00C106CB">
                      <w:pPr>
                        <w:jc w:val="both"/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from the Heads of Governments to motivate and arouse </w:t>
                      </w:r>
                      <w:r w:rsidR="00DB2D14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the citizens of their countries to enlist and defend their </w:t>
                      </w:r>
                      <w:r w:rsidR="0059006F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homelands </w:t>
                      </w:r>
                      <w:r w:rsidR="00DB2D14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>from attack.</w:t>
                      </w:r>
                    </w:p>
                    <w:p w14:paraId="6540DDC1" w14:textId="77777777" w:rsidR="00DB2D14" w:rsidRDefault="00DB2D14" w:rsidP="00C106CB">
                      <w:pPr>
                        <w:jc w:val="both"/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</w:p>
                    <w:p w14:paraId="5F6EA72B" w14:textId="16B4DCA3" w:rsidR="00EC24C8" w:rsidRDefault="00DB2D14" w:rsidP="00C106CB">
                      <w:pPr>
                        <w:jc w:val="both"/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The opening statement clearly highlights the uncertainty surrounding the course of action that the </w:t>
                      </w:r>
                      <w:r w:rsidR="002B28A0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>character Hamlet experiences, whether better to live or die</w:t>
                      </w:r>
                      <w: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 </w:t>
                      </w:r>
                      <w:r w:rsidR="00EC24C8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     </w:t>
                      </w:r>
                    </w:p>
                    <w:p w14:paraId="338673D5" w14:textId="7D5E8913" w:rsidR="00614DC0" w:rsidRDefault="00614DC0" w:rsidP="00EC24C8">
                      <w:pPr>
                        <w:jc w:val="center"/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</w:p>
                    <w:p w14:paraId="1294B222" w14:textId="6D828C01" w:rsidR="00614DC0" w:rsidRDefault="00614DC0" w:rsidP="00C106CB">
                      <w:pPr>
                        <w:jc w:val="both"/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</w:p>
                    <w:p w14:paraId="4441F168" w14:textId="30D7041D" w:rsidR="00614DC0" w:rsidRDefault="00614DC0" w:rsidP="00C106CB">
                      <w:pPr>
                        <w:jc w:val="both"/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</w:p>
                    <w:p w14:paraId="43C5A480" w14:textId="77777777" w:rsidR="00614DC0" w:rsidRPr="00C106CB" w:rsidRDefault="00614DC0" w:rsidP="00C106CB">
                      <w:pPr>
                        <w:jc w:val="both"/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567CAF" w:rsidRPr="00C106CB" w:rsidSect="00C106C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06CB"/>
    <w:rsid w:val="002B28A0"/>
    <w:rsid w:val="00567CAF"/>
    <w:rsid w:val="0059006F"/>
    <w:rsid w:val="0060197F"/>
    <w:rsid w:val="00614DC0"/>
    <w:rsid w:val="008C14AB"/>
    <w:rsid w:val="00C106CB"/>
    <w:rsid w:val="00DB2D14"/>
    <w:rsid w:val="00EC24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E354E"/>
  <w15:chartTrackingRefBased/>
  <w15:docId w15:val="{A6E377A1-E23D-46A2-AE44-0B996B7DC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Taylor (1804033)</dc:creator>
  <cp:keywords/>
  <dc:description/>
  <cp:lastModifiedBy>Tracy Taylor (1804033)</cp:lastModifiedBy>
  <cp:revision>5</cp:revision>
  <cp:lastPrinted>2019-09-28T19:50:00Z</cp:lastPrinted>
  <dcterms:created xsi:type="dcterms:W3CDTF">2019-09-27T19:26:00Z</dcterms:created>
  <dcterms:modified xsi:type="dcterms:W3CDTF">2019-09-28T19:52:00Z</dcterms:modified>
</cp:coreProperties>
</file>