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B7993" w14:textId="77777777" w:rsidR="00584737" w:rsidRPr="00584737" w:rsidRDefault="00584737" w:rsidP="00584737">
      <w:pPr>
        <w:rPr>
          <w:b/>
          <w:bCs/>
        </w:rPr>
      </w:pPr>
      <w:r w:rsidRPr="00584737">
        <w:rPr>
          <w:b/>
          <w:bCs/>
        </w:rPr>
        <w:t>COVER PAGE</w:t>
      </w:r>
    </w:p>
    <w:p w14:paraId="7E93B771" w14:textId="77777777" w:rsidR="00584737" w:rsidRPr="00584737" w:rsidRDefault="00584737" w:rsidP="00584737">
      <w:pPr>
        <w:rPr>
          <w:b/>
          <w:bCs/>
        </w:rPr>
      </w:pPr>
      <w:r w:rsidRPr="00584737">
        <w:rPr>
          <w:b/>
          <w:bCs/>
        </w:rPr>
        <w:t>ADDRESSING EMPLOYEE GRIEVANCES THROUGH CONTEMPORARY HR PRACTICES IN BUSINESS TRANSFORMATION</w:t>
      </w:r>
    </w:p>
    <w:p w14:paraId="03F16F5A" w14:textId="77777777" w:rsidR="00584737" w:rsidRPr="00584737" w:rsidRDefault="00584737" w:rsidP="00584737">
      <w:r w:rsidRPr="00584737">
        <w:rPr>
          <w:b/>
          <w:bCs/>
        </w:rPr>
        <w:t>Module Name:</w:t>
      </w:r>
      <w:r w:rsidRPr="00584737">
        <w:t xml:space="preserve"> Developing and Managing Individuals and Teams</w:t>
      </w:r>
    </w:p>
    <w:p w14:paraId="60498890" w14:textId="77777777" w:rsidR="00584737" w:rsidRPr="00584737" w:rsidRDefault="00584737" w:rsidP="00584737">
      <w:r w:rsidRPr="00584737">
        <w:rPr>
          <w:b/>
          <w:bCs/>
        </w:rPr>
        <w:t>Module Code:</w:t>
      </w:r>
      <w:r w:rsidRPr="00584737">
        <w:t xml:space="preserve"> LCLM5002</w:t>
      </w:r>
    </w:p>
    <w:p w14:paraId="0008F759" w14:textId="77777777" w:rsidR="00584737" w:rsidRPr="00584737" w:rsidRDefault="00584737" w:rsidP="00584737">
      <w:r w:rsidRPr="00584737">
        <w:rPr>
          <w:b/>
          <w:bCs/>
        </w:rPr>
        <w:t>Student Name:</w:t>
      </w:r>
      <w:r w:rsidRPr="00584737">
        <w:t xml:space="preserve"> Polina </w:t>
      </w:r>
      <w:proofErr w:type="spellStart"/>
      <w:r w:rsidRPr="00584737">
        <w:t>Sakhnevych</w:t>
      </w:r>
      <w:proofErr w:type="spellEnd"/>
    </w:p>
    <w:p w14:paraId="7305CE8C" w14:textId="77777777" w:rsidR="00584737" w:rsidRPr="00584737" w:rsidRDefault="00584737" w:rsidP="00584737">
      <w:r w:rsidRPr="00584737">
        <w:rPr>
          <w:b/>
          <w:bCs/>
        </w:rPr>
        <w:t>Student ID:</w:t>
      </w:r>
      <w:r w:rsidRPr="00584737">
        <w:t xml:space="preserve"> 2417381</w:t>
      </w:r>
    </w:p>
    <w:p w14:paraId="40D1BA0F" w14:textId="77777777" w:rsidR="00584737" w:rsidRPr="00584737" w:rsidRDefault="00584737" w:rsidP="00584737">
      <w:r w:rsidRPr="00584737">
        <w:rPr>
          <w:b/>
          <w:bCs/>
        </w:rPr>
        <w:t>Lecturer:</w:t>
      </w:r>
      <w:r w:rsidRPr="00584737">
        <w:t xml:space="preserve"> Gregory Cowan</w:t>
      </w:r>
    </w:p>
    <w:p w14:paraId="48DBB9F9" w14:textId="77777777" w:rsidR="00584737" w:rsidRPr="00584737" w:rsidRDefault="00584737" w:rsidP="00584737">
      <w:r w:rsidRPr="00584737">
        <w:rPr>
          <w:b/>
          <w:bCs/>
        </w:rPr>
        <w:t>Assignment Title:</w:t>
      </w:r>
      <w:r w:rsidRPr="00584737">
        <w:t xml:space="preserve"> Addressing Employee Grievances Through Contemporary HR Practices in Business Transformation</w:t>
      </w:r>
    </w:p>
    <w:p w14:paraId="307A6E35" w14:textId="621352BE" w:rsidR="00584737" w:rsidRPr="00584737" w:rsidRDefault="00584737" w:rsidP="00584737">
      <w:r w:rsidRPr="00584737">
        <w:rPr>
          <w:b/>
          <w:bCs/>
        </w:rPr>
        <w:t>Date of Submission:</w:t>
      </w:r>
      <w:r w:rsidRPr="00584737">
        <w:t xml:space="preserve"> 1</w:t>
      </w:r>
      <w:r>
        <w:t>6</w:t>
      </w:r>
      <w:r w:rsidRPr="00584737">
        <w:t xml:space="preserve"> December 2025</w:t>
      </w:r>
    </w:p>
    <w:p w14:paraId="0EFAD070" w14:textId="1A5A209D" w:rsidR="00584737" w:rsidRDefault="00584737" w:rsidP="00584737"/>
    <w:p w14:paraId="71880DEC" w14:textId="77777777" w:rsidR="00584737" w:rsidRDefault="00584737" w:rsidP="00584737"/>
    <w:p w14:paraId="730CDAB8" w14:textId="77777777" w:rsidR="00584737" w:rsidRDefault="00584737" w:rsidP="00584737"/>
    <w:p w14:paraId="777EC57B" w14:textId="77777777" w:rsidR="00584737" w:rsidRDefault="00584737" w:rsidP="00584737"/>
    <w:p w14:paraId="00D9C7FA" w14:textId="77777777" w:rsidR="00584737" w:rsidRDefault="00584737" w:rsidP="00584737"/>
    <w:p w14:paraId="5B364D9E" w14:textId="77777777" w:rsidR="00584737" w:rsidRDefault="00584737" w:rsidP="00584737"/>
    <w:p w14:paraId="0B64AFE3" w14:textId="77777777" w:rsidR="00584737" w:rsidRDefault="00584737" w:rsidP="00584737"/>
    <w:p w14:paraId="42D8CE1E" w14:textId="77777777" w:rsidR="00584737" w:rsidRDefault="00584737" w:rsidP="00584737"/>
    <w:p w14:paraId="44317F2C" w14:textId="77777777" w:rsidR="00584737" w:rsidRDefault="00584737" w:rsidP="00584737"/>
    <w:p w14:paraId="2D1A97E0" w14:textId="77777777" w:rsidR="00584737" w:rsidRDefault="00584737" w:rsidP="00584737"/>
    <w:p w14:paraId="0F7AE855" w14:textId="77777777" w:rsidR="00584737" w:rsidRDefault="00584737" w:rsidP="00584737"/>
    <w:p w14:paraId="39442FC3" w14:textId="77777777" w:rsidR="00584737" w:rsidRDefault="00584737" w:rsidP="00584737"/>
    <w:p w14:paraId="15EFDA8B" w14:textId="77777777" w:rsidR="00584737" w:rsidRDefault="00584737" w:rsidP="00584737"/>
    <w:p w14:paraId="62D9A0B2" w14:textId="77777777" w:rsidR="00584737" w:rsidRDefault="00584737" w:rsidP="00584737"/>
    <w:p w14:paraId="03C23676" w14:textId="77777777" w:rsidR="00584737" w:rsidRDefault="00584737" w:rsidP="00584737"/>
    <w:p w14:paraId="197CA573" w14:textId="77777777" w:rsidR="00584737" w:rsidRDefault="00584737" w:rsidP="00584737"/>
    <w:p w14:paraId="0D664986" w14:textId="77777777" w:rsidR="00584737" w:rsidRDefault="00584737" w:rsidP="00584737"/>
    <w:p w14:paraId="5771E014" w14:textId="77777777" w:rsidR="00584737" w:rsidRDefault="00584737" w:rsidP="00584737"/>
    <w:p w14:paraId="23D49DDD" w14:textId="77777777" w:rsidR="00584737" w:rsidRDefault="00584737" w:rsidP="00584737"/>
    <w:p w14:paraId="0736DF4A" w14:textId="77777777" w:rsidR="00584737" w:rsidRDefault="00584737" w:rsidP="00584737"/>
    <w:p w14:paraId="06C9A73D" w14:textId="77777777" w:rsidR="00584737" w:rsidRPr="00584737" w:rsidRDefault="00584737" w:rsidP="00584737"/>
    <w:p w14:paraId="471B1A2D" w14:textId="77777777" w:rsidR="00584737" w:rsidRPr="00584737" w:rsidRDefault="00584737" w:rsidP="00584737">
      <w:pPr>
        <w:rPr>
          <w:b/>
          <w:bCs/>
        </w:rPr>
      </w:pPr>
      <w:r w:rsidRPr="00584737">
        <w:rPr>
          <w:b/>
          <w:bCs/>
        </w:rPr>
        <w:lastRenderedPageBreak/>
        <w:t>EXECUTIVE SUMMARY</w:t>
      </w:r>
    </w:p>
    <w:p w14:paraId="14D17568" w14:textId="7CF6C062" w:rsidR="00584737" w:rsidRPr="00584737" w:rsidRDefault="00584737" w:rsidP="00584737">
      <w:r w:rsidRPr="00584737">
        <w:t>This report examines the alarming increase in employee grievances within our organisation, identifying business transformation, digital technology trends, and flexible working arrangements as primary contributing factors. Through critical analysis of contemporary HR practices and implementation strategies, this report provides actionable recommendations to address these challenges urgently. The findings indicate that strategic implementation of performance management systems, enhanced recruitment practices, and robust change management protocols are essential to mitigate current grievances and support sustainable organisational transformation.</w:t>
      </w:r>
    </w:p>
    <w:p w14:paraId="4291DE57" w14:textId="77777777" w:rsidR="00584737" w:rsidRPr="00584737" w:rsidRDefault="00584737" w:rsidP="00584737">
      <w:pPr>
        <w:rPr>
          <w:b/>
          <w:bCs/>
        </w:rPr>
      </w:pPr>
      <w:r w:rsidRPr="00584737">
        <w:rPr>
          <w:b/>
          <w:bCs/>
        </w:rPr>
        <w:t>1.0 INTRODUCTION</w:t>
      </w:r>
    </w:p>
    <w:p w14:paraId="5F93EF64" w14:textId="1AF300A4" w:rsidR="00584737" w:rsidRPr="00584737" w:rsidRDefault="00584737" w:rsidP="00584737">
      <w:r w:rsidRPr="00584737">
        <w:t>The HR department has experienced an unprecedented volume of employee grievances during the first month of operations, signalling systemic challenges within the organisation. Business transformation initiatives, accelerated digital technology adoption, and evolving flexible working arrangements have created significant disruption to traditional employment relationships and working patterns. This report investigates the specific factors contributing to these grievances and proposes contemporary HR practices to address them effectively. Given the urgency of the situation, departmental managers must implement recommended practices immediately to prevent further deterioration of employee relations and organisational performance.</w:t>
      </w:r>
    </w:p>
    <w:p w14:paraId="4953B54E" w14:textId="77777777" w:rsidR="00584737" w:rsidRPr="00584737" w:rsidRDefault="00584737" w:rsidP="00584737">
      <w:pPr>
        <w:rPr>
          <w:b/>
          <w:bCs/>
        </w:rPr>
      </w:pPr>
      <w:r w:rsidRPr="00584737">
        <w:rPr>
          <w:b/>
          <w:bCs/>
        </w:rPr>
        <w:t>2.0 SPECIFIC FACTORS RELATED TO BUSINESS TRANSFORMATION, DIGITAL TECHNOLOGY TRENDS AND FLEXIBLE WORKING ARRANGEMENTS</w:t>
      </w:r>
    </w:p>
    <w:p w14:paraId="2B5F5358" w14:textId="77777777" w:rsidR="00584737" w:rsidRPr="00584737" w:rsidRDefault="00584737" w:rsidP="00584737">
      <w:pPr>
        <w:rPr>
          <w:b/>
          <w:bCs/>
        </w:rPr>
      </w:pPr>
      <w:r w:rsidRPr="00584737">
        <w:rPr>
          <w:b/>
          <w:bCs/>
        </w:rPr>
        <w:t>2.1 Business Transformation Factors</w:t>
      </w:r>
    </w:p>
    <w:p w14:paraId="030D20ED" w14:textId="77777777" w:rsidR="00584737" w:rsidRPr="00584737" w:rsidRDefault="00584737" w:rsidP="00584737">
      <w:r w:rsidRPr="00584737">
        <w:t>Business transformation represents fundamental changes to organisational structures, processes, and culture that can generate significant employee anxiety and resistance. Armstrong (2020) identifies several key factors that contribute to grievances during transformation periods. Firstly, uncertainty regarding role security and career progression creates psychological stress among employees, particularly when transformation involves restructuring or redundancies. Employees may perceive transformation as threatening their established positions and accumulated organisational knowledge, leading to decreased morale and increased grievances.</w:t>
      </w:r>
    </w:p>
    <w:p w14:paraId="29B4E24A" w14:textId="77777777" w:rsidR="00584737" w:rsidRPr="00584737" w:rsidRDefault="00584737" w:rsidP="00584737">
      <w:r w:rsidRPr="00584737">
        <w:t>Secondly, inadequate communication during transformation phases exacerbates employee concerns. When management fails to articulate the rationale, timeline, and expected outcomes of transformation initiatives, employees resort to speculation and rumour, which typically amplifies negative perceptions (Lewis, 2011). This communication vacuum results in grievances related to perceived unfair treatment, lack of consultation, and exclusion from decision-making processes. Thirdly, the pace of transformation often exceeds employees' capacity to adapt, particularly when insufficient training and support mechanisms are provided. Employees experiencing competency gaps due to new processes or technologies may file grievances related to unrealistic performance expectations or inadequate resources to fulfil their roles effectively.</w:t>
      </w:r>
    </w:p>
    <w:p w14:paraId="1B5A0196" w14:textId="77777777" w:rsidR="00584737" w:rsidRPr="00584737" w:rsidRDefault="00584737" w:rsidP="00584737">
      <w:r w:rsidRPr="00584737">
        <w:t xml:space="preserve">Furthermore, transformation frequently disrupts established team dynamics and reporting relationships, creating confusion regarding accountabilities and authority structures. According to Campbell et al. (2011), this ambiguity in the organisational hierarchy generates conflict between departments and individuals, manifesting as formal grievances. Finally, transformation </w:t>
      </w:r>
      <w:r w:rsidRPr="00584737">
        <w:lastRenderedPageBreak/>
        <w:t>initiatives that prioritise efficiency and cost reduction without adequate consideration of human capital implications typically result in increased workload for remaining staff, poor work-life balance, and deteriorating working conditions, all of which constitute legitimate grounds for employee grievances.</w:t>
      </w:r>
    </w:p>
    <w:p w14:paraId="66FB93A8" w14:textId="77777777" w:rsidR="00584737" w:rsidRPr="00584737" w:rsidRDefault="00584737" w:rsidP="00584737">
      <w:pPr>
        <w:rPr>
          <w:b/>
          <w:bCs/>
        </w:rPr>
      </w:pPr>
      <w:r w:rsidRPr="00584737">
        <w:rPr>
          <w:b/>
          <w:bCs/>
        </w:rPr>
        <w:t>2.2 Digital Technology Trends</w:t>
      </w:r>
    </w:p>
    <w:p w14:paraId="5C5C8EC3" w14:textId="77777777" w:rsidR="00584737" w:rsidRPr="00584737" w:rsidRDefault="00584737" w:rsidP="00584737">
      <w:r w:rsidRPr="00584737">
        <w:t>The rapid integration of digital technologies into workplace operations has created multiple friction points between organisational requirements and employee capabilities. As identified by CIPD research, smart working characteristics include advanced communications technology, which whilst offering efficiency gains, simultaneously demands new skill sets that may exceed current employee competencies. Employees lacking digital literacy face significant challenges in adapting to new systems, leading to performance anxiety and grievances related to inadequate training provision.</w:t>
      </w:r>
    </w:p>
    <w:p w14:paraId="65DDBCE8" w14:textId="77777777" w:rsidR="00584737" w:rsidRPr="00584737" w:rsidRDefault="00584737" w:rsidP="00584737">
      <w:r w:rsidRPr="00584737">
        <w:t>Moreover, digital technology implementation often occurs without sufficient consultation with end-users, resulting in systems that fail to align with actual workflow requirements. Kew and Stredwick (2013) emphasise that technology-driven changes imposed without employee input generate resistance and grievances centred on impractical working methods. The introduction of digital monitoring and surveillance technologies raises particular concerns regarding privacy and trust, with employees perceiving such measures as indicative of management distrust rather than legitimate performance management tools.</w:t>
      </w:r>
    </w:p>
    <w:p w14:paraId="06A509F8" w14:textId="77777777" w:rsidR="00584737" w:rsidRPr="00584737" w:rsidRDefault="00584737" w:rsidP="00584737">
      <w:r w:rsidRPr="00584737">
        <w:t>Additionally, the digital divide within organisations creates inequities between technologically proficient employees and those struggling with digital adoption. This disparity can manifest in performance evaluation grievances, where employees attribute poor assessments to inadequate technological support rather than genuine performance deficiencies. The expectation of constant digital connectivity, particularly through mobile devices and cloud-based platforms, blurs boundaries between work and personal time, generating grievances related to work intensification and expectations of unpaid availability.</w:t>
      </w:r>
    </w:p>
    <w:p w14:paraId="047C21F9" w14:textId="77777777" w:rsidR="00584737" w:rsidRPr="00584737" w:rsidRDefault="00584737" w:rsidP="00584737">
      <w:pPr>
        <w:rPr>
          <w:b/>
          <w:bCs/>
        </w:rPr>
      </w:pPr>
      <w:r w:rsidRPr="00584737">
        <w:rPr>
          <w:b/>
          <w:bCs/>
        </w:rPr>
        <w:t>2.3 Flexible Working Arrangements</w:t>
      </w:r>
    </w:p>
    <w:p w14:paraId="29300DBF" w14:textId="77777777" w:rsidR="00584737" w:rsidRPr="00584737" w:rsidRDefault="00584737" w:rsidP="00584737">
      <w:r w:rsidRPr="00584737">
        <w:t>Flexible working arrangements, whilst offering potential benefits, introduce complexities that frequently generate employee grievances. Atkinson's (1984) Flexible Firm model categorises workers into core, first peripheral, and second peripheral groups, creating potential for perceived inequities in treatment, opportunities, and job security. Employees in peripheral categories may lodge grievances regarding inferior terms and conditions compared to core workers, including limited access to training, career development, and organisational decision-making processes.</w:t>
      </w:r>
    </w:p>
    <w:p w14:paraId="338C2C62" w14:textId="77777777" w:rsidR="00584737" w:rsidRPr="00584737" w:rsidRDefault="00584737" w:rsidP="00584737">
      <w:r w:rsidRPr="00584737">
        <w:t>The implementation of various flexible working patterns including part-time work, job sharing, remote working, zero-hours contracts, and annualised hours creates administrative complexity and potential for inconsistent application of policies. Beardwell and Claydon (2017) note that managers often struggle to apply flexible working policies equitably, resulting in grievances from employees who perceive unfair denial of flexible working requests or inconsistent approval criteria. Furthermore, flexible working arrangements can inadvertently create isolation for remote workers, who may feel disconnected from organisational culture and excluded from informal communication networks, leading to grievances regarding career disadvantage and lack of development opportunities.</w:t>
      </w:r>
    </w:p>
    <w:p w14:paraId="51CE8AF1" w14:textId="10928E64" w:rsidR="00584737" w:rsidRPr="00584737" w:rsidRDefault="00584737" w:rsidP="00584737">
      <w:r w:rsidRPr="00584737">
        <w:lastRenderedPageBreak/>
        <w:t>Hot-desking arrangements and working from home, whilst aligned with smart working principles established by CIPD, can undermine employees' sense of belonging and territorial security within the workplace. Employees may file grievances related to inadequate workspace provision, difficulty accessing necessary equipment, or inability to establish effective working relationships with colleagues. Moreover, flexible working arrangements often transfer costs to employees, including home office expenses, technology investments, and increased utility costs, which if uncompensated, constitute legitimate grievance grounds. The challenge of maintaining work-life balance under flexible arrangements paradoxically intensifies when employers expect constant availability regardless of contracted hours, generating grievances regarding work intensification and boundary violations.</w:t>
      </w:r>
    </w:p>
    <w:p w14:paraId="7BB516EA" w14:textId="77777777" w:rsidR="00584737" w:rsidRPr="00584737" w:rsidRDefault="00584737" w:rsidP="00584737">
      <w:pPr>
        <w:rPr>
          <w:b/>
          <w:bCs/>
        </w:rPr>
      </w:pPr>
      <w:r w:rsidRPr="00584737">
        <w:rPr>
          <w:b/>
          <w:bCs/>
        </w:rPr>
        <w:t>3.0 EVALUATION OF CONTEMPORARY HR PRACTICES TO ADDRESS IDENTIFIED FACTORS</w:t>
      </w:r>
    </w:p>
    <w:p w14:paraId="6D3D0744" w14:textId="77777777" w:rsidR="00584737" w:rsidRPr="00584737" w:rsidRDefault="00584737" w:rsidP="00584737">
      <w:pPr>
        <w:rPr>
          <w:b/>
          <w:bCs/>
        </w:rPr>
      </w:pPr>
      <w:r w:rsidRPr="00584737">
        <w:rPr>
          <w:b/>
          <w:bCs/>
        </w:rPr>
        <w:t>3.1 Strategic Performance Management Systems</w:t>
      </w:r>
    </w:p>
    <w:p w14:paraId="594CAA12" w14:textId="77777777" w:rsidR="00584737" w:rsidRPr="00584737" w:rsidRDefault="00584737" w:rsidP="00584737">
      <w:r w:rsidRPr="00584737">
        <w:t>Contemporary performance management represents a critical HR practice for addressing grievances arising from business transformation and digital technology implementation. The CIPD defines performance management as a holistic strategy relating to every organisational activity within the context of HR policies, culture, and communication systems. Implementing a comprehensive performance management cycle incorporating planning, tracking, regular feedback, and formal review provides clarity regarding expectations during transformation periods, thereby reducing uncertainty-related grievances.</w:t>
      </w:r>
    </w:p>
    <w:p w14:paraId="6D2563CE" w14:textId="77777777" w:rsidR="00584737" w:rsidRPr="00584737" w:rsidRDefault="00584737" w:rsidP="00584737">
      <w:r w:rsidRPr="00584737">
        <w:t>Management by Objectives (MBO) offers particular value in transformation contexts by establishing clear, measurable objectives agreed between management and employees. Doran's (1981) SMART criteria ensure objectives are specific, measurable, acceptable, realistic, and time-bound, providing employees with concrete targets despite organisational flux. This approach addresses grievances related to ambiguous expectations by creating transparent performance standards and enabling employees to understand how their contributions align with organisational objectives. Regular monitoring through monthly or quarterly meetings facilitates early identification of performance concerns and allows for objective adjustments as organisational priorities evolve.</w:t>
      </w:r>
    </w:p>
    <w:p w14:paraId="4E72CBEC" w14:textId="77777777" w:rsidR="00584737" w:rsidRPr="00584737" w:rsidRDefault="00584737" w:rsidP="00584737">
      <w:r w:rsidRPr="00584737">
        <w:t>However, performance management systems must be carefully calibrated to avoid generating additional grievances. Critics argue that rigid MBO implementation can encourage employees to achieve objectives through any means necessary, potentially compromising organisational values or colleague relationships. Furthermore, performance management effectiveness depends critically on line manager capability, requiring substantial investment in manager training and development. Mullins (2019) emphasises that performance management systems lacking adequate manager competency in conducting appraisals, providing constructive feedback, and addressing performance issues fairly will exacerbate rather than resolve grievances.</w:t>
      </w:r>
    </w:p>
    <w:p w14:paraId="250600C4" w14:textId="77777777" w:rsidR="00584737" w:rsidRPr="00584737" w:rsidRDefault="00584737" w:rsidP="00584737">
      <w:pPr>
        <w:rPr>
          <w:b/>
          <w:bCs/>
        </w:rPr>
      </w:pPr>
      <w:r w:rsidRPr="00584737">
        <w:rPr>
          <w:b/>
          <w:bCs/>
        </w:rPr>
        <w:t>3.2 Enhanced Recruitment and Selection Practices</w:t>
      </w:r>
    </w:p>
    <w:p w14:paraId="7258257C" w14:textId="77777777" w:rsidR="00584737" w:rsidRPr="00584737" w:rsidRDefault="00584737" w:rsidP="00584737">
      <w:r w:rsidRPr="00584737">
        <w:t xml:space="preserve">Contemporary recruitment and selection practices provide essential mechanisms for managing workforce composition during business transformation and flexible working implementation. Strategic workforce planning, incorporating investigation and analysis of organisational requirements, forecasting future skill needs, and planning retention and recruitment activities, enables proactive rather than reactive responses to transformation challenges. Armstrong </w:t>
      </w:r>
      <w:r w:rsidRPr="00584737">
        <w:lastRenderedPageBreak/>
        <w:t>(2020) identifies key questions organisations must address, including required skills for future success and strategies for attracting, developing, and training these competencies.</w:t>
      </w:r>
    </w:p>
    <w:p w14:paraId="3AA2EE6C" w14:textId="77777777" w:rsidR="00584737" w:rsidRPr="00584737" w:rsidRDefault="00584737" w:rsidP="00584737">
      <w:r w:rsidRPr="00584737">
        <w:t>Robust assessment processes aligned with specific role requirements and competency frameworks ensure new recruits possess both technical capabilities and cultural fit necessary for transformation environments. This reduces grievances arising from unrealistic job expectations or inadequate employee preparation for role demands. Furthermore, transparent recruitment processes incorporating diverse assessment methods including interviews, psychometric testing, and work samples demonstrate organisational commitment to fair employment practices, reducing grievances related to perceived discrimination or favouritism.</w:t>
      </w:r>
    </w:p>
    <w:p w14:paraId="17A18020" w14:textId="77777777" w:rsidR="00584737" w:rsidRPr="00584737" w:rsidRDefault="00584737" w:rsidP="00584737">
      <w:r w:rsidRPr="00584737">
        <w:t>The Human Capital Management approach emphasises capturing and recording both explicit and tacit knowledge within organisations, which proves particularly valuable during transformation when experienced employees may depart. Structured recruitment incorporating knowledge transfer mechanisms ensures continuity and reduces grievances from remaining staff facing unsupported workload increases. However, organisations must balance recruitment efficiency with thoroughness, as rushed hiring to fill transformation-related vacancies often results in poor person-job fit, generating grievances from both new employees and established staff required to support inadequately prepared colleagues.</w:t>
      </w:r>
    </w:p>
    <w:p w14:paraId="29BD0BC4" w14:textId="77777777" w:rsidR="00584737" w:rsidRPr="00584737" w:rsidRDefault="00584737" w:rsidP="00584737">
      <w:pPr>
        <w:rPr>
          <w:b/>
          <w:bCs/>
        </w:rPr>
      </w:pPr>
      <w:r w:rsidRPr="00584737">
        <w:rPr>
          <w:b/>
          <w:bCs/>
        </w:rPr>
        <w:t>3.3 Comprehensive Learning and Development Initiatives</w:t>
      </w:r>
    </w:p>
    <w:p w14:paraId="54792443" w14:textId="77777777" w:rsidR="00584737" w:rsidRPr="00584737" w:rsidRDefault="00584737" w:rsidP="00584737">
      <w:r w:rsidRPr="00584737">
        <w:t>Learning and development programmes constitute essential contemporary HR practices for addressing digital technology and flexible working grievances. Training provision must extend beyond technical skill development to encompass change management, resilience building, and adaptability competencies. Employees experiencing transformation anxiety benefit from development programmes that enhance their capacity to navigate uncertainty and acquire new capabilities, thereby reducing competency-related grievances.</w:t>
      </w:r>
    </w:p>
    <w:p w14:paraId="4670F1CF" w14:textId="77777777" w:rsidR="00584737" w:rsidRPr="00584737" w:rsidRDefault="00584737" w:rsidP="00584737">
      <w:r w:rsidRPr="00584737">
        <w:t>Digital literacy training requires particular attention, with programmes tailored to varying baseline competency levels rather than one-size-fits-all approaches. Organisations must provide ongoing support through coaching, mentoring, and peer learning opportunities that enable employees to develop confidence with new technologies progressively. Wilkinson et al. (2016) emphasise that learning interventions prove most effective when integrated with regular performance feedback, allowing employees to understand specific areas requiring development and access targeted support.</w:t>
      </w:r>
    </w:p>
    <w:p w14:paraId="75F9795F" w14:textId="77777777" w:rsidR="00584737" w:rsidRPr="00584737" w:rsidRDefault="00584737" w:rsidP="00584737">
      <w:r w:rsidRPr="00584737">
        <w:t>Manager development represents a critical component of learning initiatives, particularly regarding flexible working management capabilities. Managers require training in leading dispersed teams, conducting remote performance management, and maintaining team cohesion across various working patterns. Without adequate manager development, flexible working policies generate grievances regarding inconsistent application, inadequate communication, and poor team integration. Furthermore, development initiatives must address cultural change, helping employees understand the rationale for transformation and developing shared commitment to new ways of working.</w:t>
      </w:r>
    </w:p>
    <w:p w14:paraId="7EB23648" w14:textId="77777777" w:rsidR="00584737" w:rsidRPr="00584737" w:rsidRDefault="00584737" w:rsidP="00584737">
      <w:pPr>
        <w:rPr>
          <w:b/>
          <w:bCs/>
        </w:rPr>
      </w:pPr>
      <w:r w:rsidRPr="00584737">
        <w:rPr>
          <w:b/>
          <w:bCs/>
        </w:rPr>
        <w:t>3.4 Robust Employee Relations and Communication Frameworks</w:t>
      </w:r>
    </w:p>
    <w:p w14:paraId="15D96344" w14:textId="77777777" w:rsidR="00584737" w:rsidRPr="00584737" w:rsidRDefault="00584737" w:rsidP="00584737">
      <w:r w:rsidRPr="00584737">
        <w:t xml:space="preserve">Contemporary employee relations practices provide essential mechanisms for addressing grievances proactively and maintaining positive employment relationships during transformation periods. Formal consultation processes, incorporating trade union </w:t>
      </w:r>
      <w:r w:rsidRPr="00584737">
        <w:lastRenderedPageBreak/>
        <w:t>representatives where applicable, ensure employee voice in transformation planning and implementation. This addresses grievances related to exclusion from decision-making and demonstrates respect for employee perspectives. Regular communication through multiple channels including team meetings, digital platforms, and town halls maintains information flow and reduces uncertainty-related anxiety.</w:t>
      </w:r>
    </w:p>
    <w:p w14:paraId="4FC1EBF6" w14:textId="77777777" w:rsidR="00584737" w:rsidRPr="00584737" w:rsidRDefault="00584737" w:rsidP="00584737">
      <w:r w:rsidRPr="00584737">
        <w:t>Transparent grievance procedures that are clearly communicated, easily accessible, and consistently applied demonstrate organisational commitment to fair treatment. Procedures must incorporate multiple stages including informal resolution, formal investigation, and appeal mechanisms, ensuring thorough and impartial examination of employee concerns. Furthermore, grievance data should be systematically analysed to identify patterns indicating systemic issues requiring organisational-level intervention rather than individual case resolution.</w:t>
      </w:r>
    </w:p>
    <w:p w14:paraId="7EC9417F" w14:textId="37584A4E" w:rsidR="00584737" w:rsidRPr="00584737" w:rsidRDefault="00584737" w:rsidP="00584737">
      <w:r w:rsidRPr="00584737">
        <w:t>Employee involvement initiatives including focus groups, working parties, and representative forums provide opportunities for employees to contribute to transformation design and implementation. This participative approach reduces resistance and generates practical solutions that frontline employees identify through their operational expertise. However, organisations must ensure genuine rather than tokenistic consultation, as cosmetic involvement exercises generate cynicism and increase grievances when employee input is disregarded.</w:t>
      </w:r>
    </w:p>
    <w:p w14:paraId="09E2A0EC" w14:textId="77777777" w:rsidR="00584737" w:rsidRPr="00584737" w:rsidRDefault="00584737" w:rsidP="00584737">
      <w:pPr>
        <w:rPr>
          <w:b/>
          <w:bCs/>
        </w:rPr>
      </w:pPr>
      <w:r w:rsidRPr="00584737">
        <w:rPr>
          <w:b/>
          <w:bCs/>
        </w:rPr>
        <w:t>4.0 CRITICAL EVALUATION OF HOW DEPARTMENTAL MANAGERS CAN ENSURE URGENT IMPLEMENTATION OF CONTEMPORARY PRACTICES</w:t>
      </w:r>
    </w:p>
    <w:p w14:paraId="564433E8" w14:textId="77777777" w:rsidR="00584737" w:rsidRPr="00584737" w:rsidRDefault="00584737" w:rsidP="00584737">
      <w:pPr>
        <w:rPr>
          <w:b/>
          <w:bCs/>
        </w:rPr>
      </w:pPr>
      <w:r w:rsidRPr="00584737">
        <w:rPr>
          <w:b/>
          <w:bCs/>
        </w:rPr>
        <w:t>4.1 Managerial Leadership and Accountability</w:t>
      </w:r>
    </w:p>
    <w:p w14:paraId="118831A3" w14:textId="77777777" w:rsidR="00584737" w:rsidRPr="00584737" w:rsidRDefault="00584737" w:rsidP="00584737">
      <w:r w:rsidRPr="00584737">
        <w:t>Departmental managers serve as critical agents for implementing contemporary HR practices, yet their effectiveness depends on clear accountability mechanisms and adequate support. According to CIPD, performance management success depends fundamentally on line manager capability, requiring organisations to establish explicit expectations regarding manager responsibilities for practice implementation. Managers must receive clear directives regarding implementation timelines, quality standards, and consequences for non-compliance, creating urgency necessary for rapid adoption.</w:t>
      </w:r>
    </w:p>
    <w:p w14:paraId="30E4F256" w14:textId="77777777" w:rsidR="00584737" w:rsidRPr="00584737" w:rsidRDefault="00584737" w:rsidP="00584737">
      <w:r w:rsidRPr="00584737">
        <w:t>Leadership commitment at senior management levels proves essential for cascading implementation expectations throughout management hierarchies. When senior leaders demonstrate visible commitment to contemporary practices through personal adoption and resource allocation, departmental managers perceive implementation as organisational priority rather than HR department preference. Conversely, when senior leaders articulate support for contemporary practices but fail to model appropriate behaviours or provide necessary resources, departmental managers lack credibility when attempting to implement changes within their departments.</w:t>
      </w:r>
    </w:p>
    <w:p w14:paraId="5A31A8F4" w14:textId="77777777" w:rsidR="00584737" w:rsidRPr="00584737" w:rsidRDefault="00584737" w:rsidP="00584737">
      <w:r w:rsidRPr="00584737">
        <w:t>However, accountability mechanisms must balance urgency with developmental support. Managers experiencing capability gaps require coaching, mentoring, and practical guidance rather than punitive responses to implementation challenges. Organisations should identify manager champions who successfully adopt contemporary practices early and leverage their experience to support peer managers. This peer learning approach often proves more effective than formal training, as managers value practical insights from colleagues facing similar operational constraints.</w:t>
      </w:r>
    </w:p>
    <w:p w14:paraId="3E2B7F11" w14:textId="77777777" w:rsidR="00584737" w:rsidRPr="00584737" w:rsidRDefault="00584737" w:rsidP="00584737">
      <w:pPr>
        <w:rPr>
          <w:b/>
          <w:bCs/>
        </w:rPr>
      </w:pPr>
      <w:r w:rsidRPr="00584737">
        <w:rPr>
          <w:b/>
          <w:bCs/>
        </w:rPr>
        <w:lastRenderedPageBreak/>
        <w:t>4.2 Resource Allocation and Prioritisation</w:t>
      </w:r>
    </w:p>
    <w:p w14:paraId="25B694A1" w14:textId="77777777" w:rsidR="00584737" w:rsidRPr="00584737" w:rsidRDefault="00584737" w:rsidP="00584737">
      <w:r w:rsidRPr="00584737">
        <w:t>Urgent implementation requires dedicated resource allocation including time, budget, and personnel to support practice adoption. Departmental managers cannot implement contemporary HR practices whilst maintaining existing operational responsibilities without workload rebalancing or additional capacity. Organisations must provide implementation support through project management expertise, HR specialist guidance, and potentially temporary backfill arrangements allowing managers to focus on practice adoption without compromising operational performance.</w:t>
      </w:r>
    </w:p>
    <w:p w14:paraId="6870BC14" w14:textId="77777777" w:rsidR="00584737" w:rsidRPr="00584737" w:rsidRDefault="00584737" w:rsidP="00584737">
      <w:r w:rsidRPr="00584737">
        <w:t>Technology infrastructure investment proves essential for implementing digital performance management systems, communication platforms, and learning management systems supporting contemporary practices. Inadequate technology creates implementation barriers that generate manager frustration and employee cynicism regarding organisational commitment. Furthermore, resource allocation must extend beyond initial implementation to encompass ongoing maintenance, including regular system updates, user support, and continuous improvement initiatives.</w:t>
      </w:r>
    </w:p>
    <w:p w14:paraId="47EC3211" w14:textId="77777777" w:rsidR="00584737" w:rsidRPr="00584737" w:rsidRDefault="00584737" w:rsidP="00584737">
      <w:r w:rsidRPr="00584737">
        <w:t>Prioritisation decisions inevitably arise when multiple contemporary practices require simultaneous implementation within urgent timeframes. Organisations should conduct impact assessments identifying practices likely to generate most significant grievance reduction and prioritise these for immediate implementation. However, sequencing decisions must consider interdependencies between practices, as certain practices require foundational elements before becoming effective. For instance, performance management effectiveness depends on managers possessing competencies developed through training programmes.</w:t>
      </w:r>
    </w:p>
    <w:p w14:paraId="4B49981B" w14:textId="77777777" w:rsidR="00584737" w:rsidRPr="00584737" w:rsidRDefault="00584737" w:rsidP="00584737">
      <w:pPr>
        <w:rPr>
          <w:b/>
          <w:bCs/>
        </w:rPr>
      </w:pPr>
      <w:r w:rsidRPr="00584737">
        <w:rPr>
          <w:b/>
          <w:bCs/>
        </w:rPr>
        <w:t>4.3 Monitoring, Evaluation and Continuous Improvement</w:t>
      </w:r>
    </w:p>
    <w:p w14:paraId="615D2D28" w14:textId="77777777" w:rsidR="00584737" w:rsidRPr="00584737" w:rsidRDefault="00584737" w:rsidP="00584737">
      <w:r w:rsidRPr="00584737">
        <w:t>Systematic monitoring of implementation progress enables early identification of barriers and allows for corrective interventions before implementation failures become entrenched. Organisations should establish key performance indicators including implementation milestones, usage metrics for new systems, employee feedback scores, and grievance volume trends. Regular reporting to senior management maintains visibility and accountability whilst providing evidence of progress or highlighting requirement for additional support.</w:t>
      </w:r>
    </w:p>
    <w:p w14:paraId="4E9A4035" w14:textId="77777777" w:rsidR="00584737" w:rsidRPr="00584737" w:rsidRDefault="00584737" w:rsidP="00584737">
      <w:r w:rsidRPr="00584737">
        <w:t>Departmental managers require feedback mechanisms informing them of their implementation effectiveness compared to organisational standards and peer performance. This comparative data motivates managers to improve adoption whilst identifying high-performing managers whose practices can be shared. Furthermore, employee feedback regarding practice implementation quality provides valuable insights into manager capability gaps requiring targeted intervention.</w:t>
      </w:r>
    </w:p>
    <w:p w14:paraId="5EAF59D0" w14:textId="6C5D3AD5" w:rsidR="00584737" w:rsidRPr="00584737" w:rsidRDefault="00584737" w:rsidP="00584737">
      <w:r w:rsidRPr="00584737">
        <w:t>Continuous improvement approaches recognising that initial practice implementation rarely achieves optimal effectiveness prove essential for sustained success. Organisations should establish review cycles incorporating manager and employee feedback, identifying refinements improving practice utility and reducing unintended negative consequences. This iterative approach demonstrates organisational commitment to responsive rather than imposed change, building trust and engagement necessary for long-term practice sustainability. However, organisations must balance continuous improvement with implementation stability, as excessive modification prevents practices becoming embedded within organisational routines.</w:t>
      </w:r>
    </w:p>
    <w:p w14:paraId="0815729B" w14:textId="77777777" w:rsidR="00584737" w:rsidRPr="00584737" w:rsidRDefault="00584737" w:rsidP="00584737">
      <w:pPr>
        <w:rPr>
          <w:b/>
          <w:bCs/>
        </w:rPr>
      </w:pPr>
      <w:r w:rsidRPr="00584737">
        <w:rPr>
          <w:b/>
          <w:bCs/>
        </w:rPr>
        <w:lastRenderedPageBreak/>
        <w:t>5.0 CONCLUSIONS</w:t>
      </w:r>
    </w:p>
    <w:p w14:paraId="39DA6951" w14:textId="77777777" w:rsidR="00584737" w:rsidRPr="00584737" w:rsidRDefault="00584737" w:rsidP="00584737">
      <w:r w:rsidRPr="00584737">
        <w:t>The alarming increase in employee grievances stems directly from challenges associated with business transformation, digital technology implementation, and flexible working arrangements. These factors create uncertainty, competency gaps, communication failures, and perceived inequities that manifest as formal complaints when organisational responses prove inadequate. Contemporary HR practices including strategic performance management, enhanced recruitment, comprehensive learning and development, and robust employee relations frameworks provide evidence-based mechanisms for addressing these grievances effectively.</w:t>
      </w:r>
    </w:p>
    <w:p w14:paraId="2D66A91B" w14:textId="53A31727" w:rsidR="00584737" w:rsidRPr="00584737" w:rsidRDefault="00584737" w:rsidP="00584737">
      <w:r w:rsidRPr="00584737">
        <w:t>However, practice implementation depends critically on departmental manager capability and commitment, requiring urgent organisational action to establish clear accountabilities, provide necessary resources, and monitor implementation progress. The current situation demands immediate intervention, as continued grievance escalation will undermine transformation success and generate long-term damage to employment relationships and organisational reputation.</w:t>
      </w:r>
    </w:p>
    <w:p w14:paraId="567249F9" w14:textId="77777777" w:rsidR="00584737" w:rsidRPr="00584737" w:rsidRDefault="00584737" w:rsidP="00584737">
      <w:pPr>
        <w:rPr>
          <w:b/>
          <w:bCs/>
        </w:rPr>
      </w:pPr>
      <w:r w:rsidRPr="00584737">
        <w:rPr>
          <w:b/>
          <w:bCs/>
        </w:rPr>
        <w:t>6.0 RECOMMENDATIONS</w:t>
      </w:r>
    </w:p>
    <w:p w14:paraId="798CB523" w14:textId="77777777" w:rsidR="00584737" w:rsidRPr="00584737" w:rsidRDefault="00584737" w:rsidP="00584737">
      <w:r w:rsidRPr="00584737">
        <w:t>Based on this analysis, the following recommendations require immediate implementation:</w:t>
      </w:r>
    </w:p>
    <w:p w14:paraId="260DFE32" w14:textId="77777777" w:rsidR="00584737" w:rsidRPr="00584737" w:rsidRDefault="00584737" w:rsidP="00584737">
      <w:r w:rsidRPr="00584737">
        <w:rPr>
          <w:b/>
          <w:bCs/>
        </w:rPr>
        <w:t>Immediate Actions (Within 1 Month):</w:t>
      </w:r>
    </w:p>
    <w:p w14:paraId="01DD8F06" w14:textId="77777777" w:rsidR="00584737" w:rsidRPr="00584737" w:rsidRDefault="00584737" w:rsidP="00584737">
      <w:pPr>
        <w:numPr>
          <w:ilvl w:val="0"/>
          <w:numId w:val="2"/>
        </w:numPr>
      </w:pPr>
      <w:r w:rsidRPr="00584737">
        <w:t>Establish a senior management steering group to oversee contemporary HR practice implementation with weekly progress reviews.</w:t>
      </w:r>
    </w:p>
    <w:p w14:paraId="2BC477E7" w14:textId="77777777" w:rsidR="00584737" w:rsidRPr="00584737" w:rsidRDefault="00584737" w:rsidP="00584737">
      <w:pPr>
        <w:numPr>
          <w:ilvl w:val="0"/>
          <w:numId w:val="2"/>
        </w:numPr>
      </w:pPr>
      <w:r w:rsidRPr="00584737">
        <w:t>Conduct rapid manager capability assessment identifying training needs and implementation capacity.</w:t>
      </w:r>
    </w:p>
    <w:p w14:paraId="2B389E88" w14:textId="77777777" w:rsidR="00584737" w:rsidRPr="00584737" w:rsidRDefault="00584737" w:rsidP="00584737">
      <w:pPr>
        <w:numPr>
          <w:ilvl w:val="0"/>
          <w:numId w:val="2"/>
        </w:numPr>
      </w:pPr>
      <w:r w:rsidRPr="00584737">
        <w:t>Implement transparent communication protocols informing all employees of grievance resolution strategies and timelines.</w:t>
      </w:r>
    </w:p>
    <w:p w14:paraId="36268812" w14:textId="77777777" w:rsidR="00584737" w:rsidRPr="00584737" w:rsidRDefault="00584737" w:rsidP="00584737">
      <w:pPr>
        <w:numPr>
          <w:ilvl w:val="0"/>
          <w:numId w:val="2"/>
        </w:numPr>
      </w:pPr>
      <w:r w:rsidRPr="00584737">
        <w:t>Deploy digital technology training programmes targeting identified competency gaps.</w:t>
      </w:r>
    </w:p>
    <w:p w14:paraId="7F3EEB02" w14:textId="77777777" w:rsidR="00584737" w:rsidRPr="00584737" w:rsidRDefault="00584737" w:rsidP="00584737">
      <w:r w:rsidRPr="00584737">
        <w:rPr>
          <w:b/>
          <w:bCs/>
        </w:rPr>
        <w:t>Short-term Actions (Within 3 Months):</w:t>
      </w:r>
      <w:r w:rsidRPr="00584737">
        <w:t xml:space="preserve"> 5. Implement comprehensive performance management system incorporating SMART objectives aligned with transformation goals. 6. Develop and communicate clear flexible working policies with consistent application criteria. 7. Establish manager development programmes focusing on remote team leadership and change management. 8. Create employee consultation forums enabling ongoing input to transformation processes.</w:t>
      </w:r>
    </w:p>
    <w:p w14:paraId="2BCAAF14" w14:textId="77777777" w:rsidR="00584737" w:rsidRPr="00584737" w:rsidRDefault="00584737" w:rsidP="00584737">
      <w:r w:rsidRPr="00584737">
        <w:rPr>
          <w:b/>
          <w:bCs/>
        </w:rPr>
        <w:t>Medium-term Actions (Within 6 Months):</w:t>
      </w:r>
      <w:r w:rsidRPr="00584737">
        <w:t xml:space="preserve"> 9. Review and enhance recruitment processes incorporating competency frameworks aligned with future organisational requirements. 10. Implement systematic grievance data analysis identifying patterns requiring organisational-level intervention. 11. Establish continuous improvement mechanisms reviewing contemporary practice effectiveness quarterly. 12. Develop organisational culture supporting innovation, adaptability, and employee wellbeing throughout ongoing transformation.</w:t>
      </w:r>
    </w:p>
    <w:p w14:paraId="5D068005" w14:textId="738DF46C" w:rsidR="00584737" w:rsidRDefault="00584737" w:rsidP="00584737">
      <w:r w:rsidRPr="00584737">
        <w:t>These recommendations, implemented urgently and systematically, will address current grievance issues whilst establishing sustainable foundations for future organisational success.</w:t>
      </w:r>
    </w:p>
    <w:p w14:paraId="5A84414D" w14:textId="77777777" w:rsidR="00584737" w:rsidRPr="00584737" w:rsidRDefault="00584737" w:rsidP="00584737"/>
    <w:p w14:paraId="5D6A19A7" w14:textId="77777777" w:rsidR="00584737" w:rsidRPr="00584737" w:rsidRDefault="00584737" w:rsidP="00584737">
      <w:pPr>
        <w:rPr>
          <w:b/>
          <w:bCs/>
        </w:rPr>
      </w:pPr>
      <w:r w:rsidRPr="00584737">
        <w:rPr>
          <w:b/>
          <w:bCs/>
        </w:rPr>
        <w:lastRenderedPageBreak/>
        <w:t>7.0 REFERENCES</w:t>
      </w:r>
    </w:p>
    <w:p w14:paraId="4A6713B4" w14:textId="77777777" w:rsidR="00584737" w:rsidRPr="00584737" w:rsidRDefault="00584737" w:rsidP="00584737">
      <w:r w:rsidRPr="00584737">
        <w:t xml:space="preserve">Armstrong, M. (2020) </w:t>
      </w:r>
      <w:r w:rsidRPr="00584737">
        <w:rPr>
          <w:i/>
          <w:iCs/>
        </w:rPr>
        <w:t>Armstrong's Handbook of Human Resource Management Practice</w:t>
      </w:r>
      <w:r w:rsidRPr="00584737">
        <w:t xml:space="preserve">. 15th </w:t>
      </w:r>
      <w:proofErr w:type="spellStart"/>
      <w:r w:rsidRPr="00584737">
        <w:t>edn</w:t>
      </w:r>
      <w:proofErr w:type="spellEnd"/>
      <w:r w:rsidRPr="00584737">
        <w:t>. London: Kogan Page.</w:t>
      </w:r>
    </w:p>
    <w:p w14:paraId="6F6BB9C7" w14:textId="77777777" w:rsidR="00584737" w:rsidRPr="00584737" w:rsidRDefault="00584737" w:rsidP="00584737">
      <w:r w:rsidRPr="00584737">
        <w:t xml:space="preserve">Atkinson, J. (1984) 'Manpower strategies for flexible organisations', </w:t>
      </w:r>
      <w:r w:rsidRPr="00584737">
        <w:rPr>
          <w:i/>
          <w:iCs/>
        </w:rPr>
        <w:t>Personnel Management</w:t>
      </w:r>
      <w:r w:rsidRPr="00584737">
        <w:t>, 16(8), pp. 28-31.</w:t>
      </w:r>
    </w:p>
    <w:p w14:paraId="12C2FBE2" w14:textId="77777777" w:rsidR="00584737" w:rsidRPr="00584737" w:rsidRDefault="00584737" w:rsidP="00584737">
      <w:r w:rsidRPr="00584737">
        <w:t xml:space="preserve">Beardwell, J. and Claydon, T. (2017) </w:t>
      </w:r>
      <w:r w:rsidRPr="00584737">
        <w:rPr>
          <w:i/>
          <w:iCs/>
        </w:rPr>
        <w:t>Human Resource Management: A Contemporary Approach</w:t>
      </w:r>
      <w:r w:rsidRPr="00584737">
        <w:t xml:space="preserve">. 8th </w:t>
      </w:r>
      <w:proofErr w:type="spellStart"/>
      <w:r w:rsidRPr="00584737">
        <w:t>edn</w:t>
      </w:r>
      <w:proofErr w:type="spellEnd"/>
      <w:r w:rsidRPr="00584737">
        <w:t>. Harlow: Pearson Education.</w:t>
      </w:r>
    </w:p>
    <w:p w14:paraId="5D45D8DA" w14:textId="77777777" w:rsidR="00584737" w:rsidRPr="00584737" w:rsidRDefault="00584737" w:rsidP="00584737">
      <w:r w:rsidRPr="00584737">
        <w:t xml:space="preserve">Campbell, D., Edgar, D. and Stonehouse, G. (2011) </w:t>
      </w:r>
      <w:r w:rsidRPr="00584737">
        <w:rPr>
          <w:i/>
          <w:iCs/>
        </w:rPr>
        <w:t>Business Strategy: An Introduction</w:t>
      </w:r>
      <w:r w:rsidRPr="00584737">
        <w:t xml:space="preserve">. 3rd </w:t>
      </w:r>
      <w:proofErr w:type="spellStart"/>
      <w:r w:rsidRPr="00584737">
        <w:t>edn</w:t>
      </w:r>
      <w:proofErr w:type="spellEnd"/>
      <w:r w:rsidRPr="00584737">
        <w:t>. Basingstoke: Palgrave Macmillan.</w:t>
      </w:r>
    </w:p>
    <w:p w14:paraId="5B9D1589" w14:textId="77777777" w:rsidR="00584737" w:rsidRPr="00584737" w:rsidRDefault="00584737" w:rsidP="00584737">
      <w:r w:rsidRPr="00584737">
        <w:t xml:space="preserve">CIPD (2008) </w:t>
      </w:r>
      <w:r w:rsidRPr="00584737">
        <w:rPr>
          <w:i/>
          <w:iCs/>
        </w:rPr>
        <w:t>Smart Working: The Impact of Work Organisation and Job Design</w:t>
      </w:r>
      <w:r w:rsidRPr="00584737">
        <w:t>. London: Chartered Institute of Personnel and Development.</w:t>
      </w:r>
    </w:p>
    <w:p w14:paraId="345009A7" w14:textId="77777777" w:rsidR="00584737" w:rsidRPr="00584737" w:rsidRDefault="00584737" w:rsidP="00584737">
      <w:r w:rsidRPr="00584737">
        <w:t xml:space="preserve">Doran, G.T. (1981) 'There's a S.M.A.R.T. way to write management's goals and objectives', </w:t>
      </w:r>
      <w:r w:rsidRPr="00584737">
        <w:rPr>
          <w:i/>
          <w:iCs/>
        </w:rPr>
        <w:t>Management Review</w:t>
      </w:r>
      <w:r w:rsidRPr="00584737">
        <w:t>, 70(11), pp. 35-36.</w:t>
      </w:r>
    </w:p>
    <w:p w14:paraId="7D8F202F" w14:textId="77777777" w:rsidR="00584737" w:rsidRPr="00584737" w:rsidRDefault="00584737" w:rsidP="00584737">
      <w:r w:rsidRPr="00584737">
        <w:t xml:space="preserve">Kew, J. and Stredwick, J. (2013) </w:t>
      </w:r>
      <w:r w:rsidRPr="00584737">
        <w:rPr>
          <w:i/>
          <w:iCs/>
        </w:rPr>
        <w:t>Human Resource Management in a Business Context</w:t>
      </w:r>
      <w:r w:rsidRPr="00584737">
        <w:t xml:space="preserve">. 2nd </w:t>
      </w:r>
      <w:proofErr w:type="spellStart"/>
      <w:r w:rsidRPr="00584737">
        <w:t>edn</w:t>
      </w:r>
      <w:proofErr w:type="spellEnd"/>
      <w:r w:rsidRPr="00584737">
        <w:t>. London: CIPD.</w:t>
      </w:r>
    </w:p>
    <w:p w14:paraId="76D2A714" w14:textId="77777777" w:rsidR="00584737" w:rsidRPr="00584737" w:rsidRDefault="00584737" w:rsidP="00584737">
      <w:r w:rsidRPr="00584737">
        <w:t xml:space="preserve">Lewis, L.K. (2011) </w:t>
      </w:r>
      <w:r w:rsidRPr="00584737">
        <w:rPr>
          <w:i/>
          <w:iCs/>
        </w:rPr>
        <w:t>Organizational Change: Creating Change Through Strategic Communication</w:t>
      </w:r>
      <w:r w:rsidRPr="00584737">
        <w:t>. Chichester: Wiley-Blackwell.</w:t>
      </w:r>
    </w:p>
    <w:p w14:paraId="0A609BC9" w14:textId="77777777" w:rsidR="00584737" w:rsidRPr="00584737" w:rsidRDefault="00584737" w:rsidP="00584737">
      <w:r w:rsidRPr="00584737">
        <w:t xml:space="preserve">Mullins, L.J. (2019) </w:t>
      </w:r>
      <w:r w:rsidRPr="00584737">
        <w:rPr>
          <w:i/>
          <w:iCs/>
        </w:rPr>
        <w:t>Organisational Behaviour in the Workplace</w:t>
      </w:r>
      <w:r w:rsidRPr="00584737">
        <w:t xml:space="preserve">. 12th </w:t>
      </w:r>
      <w:proofErr w:type="spellStart"/>
      <w:r w:rsidRPr="00584737">
        <w:t>edn</w:t>
      </w:r>
      <w:proofErr w:type="spellEnd"/>
      <w:r w:rsidRPr="00584737">
        <w:t>. Harlow: Pearson Education Limited.</w:t>
      </w:r>
    </w:p>
    <w:p w14:paraId="498D7AB4" w14:textId="53A930FE" w:rsidR="00584737" w:rsidRDefault="00584737" w:rsidP="00584737">
      <w:r w:rsidRPr="00584737">
        <w:t xml:space="preserve">Wilkinson, A., Redman, T. and Dundon, T. (2016) </w:t>
      </w:r>
      <w:r w:rsidRPr="00584737">
        <w:rPr>
          <w:i/>
          <w:iCs/>
        </w:rPr>
        <w:t>Contemporary Human Resource Management: Text and Cases</w:t>
      </w:r>
      <w:r w:rsidRPr="00584737">
        <w:t xml:space="preserve">. 5th </w:t>
      </w:r>
      <w:proofErr w:type="spellStart"/>
      <w:r w:rsidRPr="00584737">
        <w:t>edn</w:t>
      </w:r>
      <w:proofErr w:type="spellEnd"/>
      <w:r w:rsidRPr="00584737">
        <w:t>. Harlow: Pearson Education.</w:t>
      </w:r>
    </w:p>
    <w:sectPr w:rsidR="005847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F450A0"/>
    <w:multiLevelType w:val="multilevel"/>
    <w:tmpl w:val="A4B09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B5061B"/>
    <w:multiLevelType w:val="multilevel"/>
    <w:tmpl w:val="B26C8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4582757">
    <w:abstractNumId w:val="1"/>
  </w:num>
  <w:num w:numId="2" w16cid:durableId="1430393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737"/>
    <w:rsid w:val="000218CC"/>
    <w:rsid w:val="0007553C"/>
    <w:rsid w:val="00584737"/>
    <w:rsid w:val="00BC1F41"/>
    <w:rsid w:val="00E7201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6A48A"/>
  <w15:chartTrackingRefBased/>
  <w15:docId w15:val="{1A75AE79-BAEC-4ED6-854E-35AD402B3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7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47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47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47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47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47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47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47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47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7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47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47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47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47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47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47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47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4737"/>
    <w:rPr>
      <w:rFonts w:eastAsiaTheme="majorEastAsia" w:cstheme="majorBidi"/>
      <w:color w:val="272727" w:themeColor="text1" w:themeTint="D8"/>
    </w:rPr>
  </w:style>
  <w:style w:type="paragraph" w:styleId="Title">
    <w:name w:val="Title"/>
    <w:basedOn w:val="Normal"/>
    <w:next w:val="Normal"/>
    <w:link w:val="TitleChar"/>
    <w:uiPriority w:val="10"/>
    <w:qFormat/>
    <w:rsid w:val="005847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47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47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47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4737"/>
    <w:pPr>
      <w:spacing w:before="160"/>
      <w:jc w:val="center"/>
    </w:pPr>
    <w:rPr>
      <w:i/>
      <w:iCs/>
      <w:color w:val="404040" w:themeColor="text1" w:themeTint="BF"/>
    </w:rPr>
  </w:style>
  <w:style w:type="character" w:customStyle="1" w:styleId="QuoteChar">
    <w:name w:val="Quote Char"/>
    <w:basedOn w:val="DefaultParagraphFont"/>
    <w:link w:val="Quote"/>
    <w:uiPriority w:val="29"/>
    <w:rsid w:val="00584737"/>
    <w:rPr>
      <w:i/>
      <w:iCs/>
      <w:color w:val="404040" w:themeColor="text1" w:themeTint="BF"/>
    </w:rPr>
  </w:style>
  <w:style w:type="paragraph" w:styleId="ListParagraph">
    <w:name w:val="List Paragraph"/>
    <w:basedOn w:val="Normal"/>
    <w:uiPriority w:val="34"/>
    <w:qFormat/>
    <w:rsid w:val="00584737"/>
    <w:pPr>
      <w:ind w:left="720"/>
      <w:contextualSpacing/>
    </w:pPr>
  </w:style>
  <w:style w:type="character" w:styleId="IntenseEmphasis">
    <w:name w:val="Intense Emphasis"/>
    <w:basedOn w:val="DefaultParagraphFont"/>
    <w:uiPriority w:val="21"/>
    <w:qFormat/>
    <w:rsid w:val="00584737"/>
    <w:rPr>
      <w:i/>
      <w:iCs/>
      <w:color w:val="0F4761" w:themeColor="accent1" w:themeShade="BF"/>
    </w:rPr>
  </w:style>
  <w:style w:type="paragraph" w:styleId="IntenseQuote">
    <w:name w:val="Intense Quote"/>
    <w:basedOn w:val="Normal"/>
    <w:next w:val="Normal"/>
    <w:link w:val="IntenseQuoteChar"/>
    <w:uiPriority w:val="30"/>
    <w:qFormat/>
    <w:rsid w:val="005847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4737"/>
    <w:rPr>
      <w:i/>
      <w:iCs/>
      <w:color w:val="0F4761" w:themeColor="accent1" w:themeShade="BF"/>
    </w:rPr>
  </w:style>
  <w:style w:type="character" w:styleId="IntenseReference">
    <w:name w:val="Intense Reference"/>
    <w:basedOn w:val="DefaultParagraphFont"/>
    <w:uiPriority w:val="32"/>
    <w:qFormat/>
    <w:rsid w:val="0058473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3809</Words>
  <Characters>21715</Characters>
  <Application>Microsoft Office Word</Application>
  <DocSecurity>0</DocSecurity>
  <Lines>180</Lines>
  <Paragraphs>50</Paragraphs>
  <ScaleCrop>false</ScaleCrop>
  <Company/>
  <LinksUpToDate>false</LinksUpToDate>
  <CharactersWithSpaces>25474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Cameron</dc:creator>
  <cp:keywords/>
  <dc:description/>
  <cp:lastModifiedBy>Gareth Cameron</cp:lastModifiedBy>
  <cp:revision>1</cp:revision>
  <dcterms:created xsi:type="dcterms:W3CDTF">2025-12-15T20:21:00Z</dcterms:created>
  <dcterms:modified xsi:type="dcterms:W3CDTF">2025-12-15T20:26:00Z</dcterms:modified>
</cp:coreProperties>
</file>