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761D9" w14:textId="4C05BBCD" w:rsidR="00E962A2" w:rsidRDefault="003D1639" w:rsidP="003D1639">
      <w:pPr>
        <w:pStyle w:val="Title"/>
        <w:jc w:val="center"/>
      </w:pPr>
      <w:r>
        <w:t>Returning to education</w:t>
      </w:r>
    </w:p>
    <w:p w14:paraId="042036D7" w14:textId="77777777" w:rsidR="00117384" w:rsidRPr="00117384" w:rsidRDefault="00117384" w:rsidP="00117384">
      <w:pPr>
        <w:spacing w:before="480" w:after="0" w:line="240" w:lineRule="auto"/>
        <w:jc w:val="center"/>
        <w:rPr>
          <w:rFonts w:ascii="Calibri" w:eastAsia="Times New Roman" w:hAnsi="Calibri" w:cs="Times New Roman"/>
          <w:color w:val="5B9BD5"/>
          <w:sz w:val="44"/>
          <w:szCs w:val="44"/>
        </w:rPr>
      </w:pPr>
      <w:r w:rsidRPr="00117384">
        <w:rPr>
          <w:rFonts w:ascii="Calibri" w:eastAsia="Times New Roman" w:hAnsi="Calibri" w:cs="Times New Roman"/>
          <w:color w:val="5B9BD5"/>
          <w:sz w:val="44"/>
          <w:szCs w:val="44"/>
        </w:rPr>
        <w:t>Razvan Bucalau</w:t>
      </w:r>
    </w:p>
    <w:p w14:paraId="62E48E26" w14:textId="77777777" w:rsidR="00117384" w:rsidRPr="00117384" w:rsidRDefault="00117384" w:rsidP="00117384">
      <w:pPr>
        <w:spacing w:before="480" w:after="0" w:line="240" w:lineRule="auto"/>
        <w:jc w:val="center"/>
        <w:rPr>
          <w:rFonts w:ascii="Calibri" w:eastAsia="Times New Roman" w:hAnsi="Calibri" w:cs="Times New Roman"/>
          <w:color w:val="5B9BD5"/>
          <w:sz w:val="44"/>
          <w:szCs w:val="44"/>
        </w:rPr>
      </w:pPr>
      <w:r w:rsidRPr="00117384">
        <w:rPr>
          <w:rFonts w:ascii="Calibri" w:eastAsia="Times New Roman" w:hAnsi="Calibri" w:cs="Times New Roman"/>
          <w:color w:val="5B9BD5"/>
          <w:sz w:val="44"/>
          <w:szCs w:val="44"/>
        </w:rPr>
        <w:t>2020 2005 31</w:t>
      </w:r>
    </w:p>
    <w:p w14:paraId="752E42E9" w14:textId="77777777" w:rsidR="00117384" w:rsidRPr="00117384" w:rsidRDefault="00117384" w:rsidP="00117384">
      <w:pPr>
        <w:spacing w:before="480" w:after="0" w:line="240" w:lineRule="auto"/>
        <w:jc w:val="center"/>
        <w:rPr>
          <w:rFonts w:ascii="Calibri" w:eastAsia="Times New Roman" w:hAnsi="Calibri" w:cs="Times New Roman"/>
          <w:color w:val="5B9BD5"/>
          <w:sz w:val="44"/>
          <w:szCs w:val="44"/>
        </w:rPr>
      </w:pPr>
      <w:r w:rsidRPr="00117384">
        <w:rPr>
          <w:rFonts w:ascii="Calibri" w:eastAsia="Times New Roman" w:hAnsi="Calibri" w:cs="Times New Roman"/>
          <w:color w:val="5B9BD5"/>
          <w:sz w:val="44"/>
          <w:szCs w:val="44"/>
        </w:rPr>
        <w:t>Academic and Employability Skills (BMSW4001_SWAN)</w:t>
      </w:r>
    </w:p>
    <w:p w14:paraId="1302880F" w14:textId="632A6018" w:rsidR="003D1639" w:rsidRDefault="003D1639" w:rsidP="003D1639"/>
    <w:p w14:paraId="2629CC7F" w14:textId="77777777" w:rsidR="00E55E6E" w:rsidRPr="00E55E6E" w:rsidRDefault="00E55E6E" w:rsidP="00E55E6E">
      <w:pPr>
        <w:rPr>
          <w:b/>
          <w:bCs/>
          <w:sz w:val="24"/>
          <w:szCs w:val="24"/>
        </w:rPr>
      </w:pPr>
      <w:bookmarkStart w:id="0" w:name="_Toc74601879"/>
      <w:r w:rsidRPr="00E55E6E">
        <w:rPr>
          <w:b/>
          <w:bCs/>
          <w:sz w:val="24"/>
          <w:szCs w:val="24"/>
        </w:rPr>
        <w:t>Kolb’s Reflective Learning Theory</w:t>
      </w:r>
      <w:bookmarkEnd w:id="0"/>
    </w:p>
    <w:p w14:paraId="33F3FB86" w14:textId="3529852C" w:rsidR="00E55E6E" w:rsidRPr="00E55E6E" w:rsidRDefault="00E55E6E" w:rsidP="00E55E6E">
      <w:pPr>
        <w:rPr>
          <w:sz w:val="24"/>
          <w:szCs w:val="24"/>
          <w:lang w:val="en-GB"/>
        </w:rPr>
      </w:pPr>
      <w:r w:rsidRPr="00E55E6E">
        <w:rPr>
          <w:sz w:val="24"/>
          <w:szCs w:val="24"/>
        </w:rPr>
        <w:t xml:space="preserve">Kolb Reflective Learning theory explains how people learn something.  The theory, also called experiential learning, suggests that people learn something going through the four stages named concrete experience, reflective observation, abstract </w:t>
      </w:r>
      <w:r w:rsidR="00A134DD" w:rsidRPr="00E55E6E">
        <w:rPr>
          <w:sz w:val="24"/>
          <w:szCs w:val="24"/>
        </w:rPr>
        <w:t>conceptualization,</w:t>
      </w:r>
      <w:r w:rsidRPr="00E55E6E">
        <w:rPr>
          <w:sz w:val="24"/>
          <w:szCs w:val="24"/>
        </w:rPr>
        <w:t xml:space="preserve"> and active experimentation. According to Kolb (1984), learning is </w:t>
      </w:r>
      <w:r w:rsidRPr="00E55E6E">
        <w:rPr>
          <w:sz w:val="24"/>
          <w:szCs w:val="24"/>
          <w:lang w:val="en-GB"/>
        </w:rPr>
        <w:t>“the process whereby knowledge is created through the transformation of experience". The four stage of Kolb’s learning theory is explained below.</w:t>
      </w:r>
    </w:p>
    <w:p w14:paraId="320519B3" w14:textId="77777777" w:rsidR="00E55E6E" w:rsidRPr="00E55E6E" w:rsidRDefault="00E55E6E" w:rsidP="00E55E6E">
      <w:r w:rsidRPr="00E55E6E">
        <w:lastRenderedPageBreak/>
        <w:drawing>
          <wp:inline distT="0" distB="0" distL="0" distR="0" wp14:anchorId="1519904E" wp14:editId="10C1CBF1">
            <wp:extent cx="4153535" cy="3569970"/>
            <wp:effectExtent l="0" t="0" r="0" b="0"/>
            <wp:docPr id="2" name="Picture 2" descr="Kolb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 st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3535" cy="3569970"/>
                    </a:xfrm>
                    <a:prstGeom prst="rect">
                      <a:avLst/>
                    </a:prstGeom>
                    <a:noFill/>
                    <a:ln>
                      <a:noFill/>
                    </a:ln>
                  </pic:spPr>
                </pic:pic>
              </a:graphicData>
            </a:graphic>
          </wp:inline>
        </w:drawing>
      </w:r>
    </w:p>
    <w:p w14:paraId="08B7AF96" w14:textId="77777777" w:rsidR="00E55E6E" w:rsidRPr="00E55E6E" w:rsidRDefault="00E55E6E" w:rsidP="00E55E6E">
      <w:r w:rsidRPr="00E55E6E">
        <w:t>Figure: Kolb’s Reflective Learning Theory</w:t>
      </w:r>
    </w:p>
    <w:p w14:paraId="09D7D2E1" w14:textId="77777777" w:rsidR="00E55E6E" w:rsidRPr="00E55E6E" w:rsidRDefault="00E55E6E" w:rsidP="00E55E6E">
      <w:r w:rsidRPr="00E55E6E">
        <w:t xml:space="preserve">Source: </w:t>
      </w:r>
      <w:r w:rsidRPr="00E55E6E">
        <w:rPr>
          <w:lang w:val="en-GB"/>
        </w:rPr>
        <w:t>(Kurt, 2021)</w:t>
      </w:r>
    </w:p>
    <w:p w14:paraId="2F3B30B7" w14:textId="77777777" w:rsidR="00B92E0B" w:rsidRDefault="00B92E0B" w:rsidP="00E55E6E">
      <w:pPr>
        <w:rPr>
          <w:b/>
        </w:rPr>
      </w:pPr>
    </w:p>
    <w:p w14:paraId="0ABF5CB3" w14:textId="77777777" w:rsidR="00B92E0B" w:rsidRDefault="00B92E0B" w:rsidP="00E55E6E">
      <w:pPr>
        <w:rPr>
          <w:b/>
        </w:rPr>
      </w:pPr>
    </w:p>
    <w:p w14:paraId="2FAB0622" w14:textId="77777777" w:rsidR="00B92E0B" w:rsidRPr="00117384" w:rsidRDefault="00B92E0B" w:rsidP="00E55E6E">
      <w:pPr>
        <w:rPr>
          <w:b/>
          <w:sz w:val="24"/>
          <w:szCs w:val="24"/>
        </w:rPr>
      </w:pPr>
    </w:p>
    <w:p w14:paraId="37C1BCDC" w14:textId="6A53E5FD" w:rsidR="00E55E6E" w:rsidRPr="00E55E6E" w:rsidRDefault="00E55E6E" w:rsidP="00E55E6E">
      <w:pPr>
        <w:rPr>
          <w:b/>
          <w:sz w:val="24"/>
          <w:szCs w:val="24"/>
        </w:rPr>
      </w:pPr>
      <w:r w:rsidRPr="00E55E6E">
        <w:rPr>
          <w:b/>
          <w:sz w:val="24"/>
          <w:szCs w:val="24"/>
        </w:rPr>
        <w:t>Concrete experience</w:t>
      </w:r>
    </w:p>
    <w:p w14:paraId="1E770377" w14:textId="77777777" w:rsidR="00E55E6E" w:rsidRPr="00E55E6E" w:rsidRDefault="00E55E6E" w:rsidP="00E55E6E">
      <w:pPr>
        <w:rPr>
          <w:sz w:val="24"/>
          <w:szCs w:val="24"/>
        </w:rPr>
      </w:pPr>
      <w:r w:rsidRPr="00E55E6E">
        <w:rPr>
          <w:sz w:val="24"/>
          <w:szCs w:val="24"/>
        </w:rPr>
        <w:t xml:space="preserve">Kolb’s learning theory starts with concrete experience that can be completely new experience or recalled experience happened before. This is the involvement with an activity or tasks </w:t>
      </w:r>
      <w:r w:rsidRPr="00E55E6E">
        <w:rPr>
          <w:sz w:val="24"/>
          <w:szCs w:val="24"/>
          <w:lang w:val="en-GB"/>
        </w:rPr>
        <w:t>(Kurt, 2021)</w:t>
      </w:r>
      <w:r w:rsidRPr="00E55E6E">
        <w:rPr>
          <w:sz w:val="24"/>
          <w:szCs w:val="24"/>
        </w:rPr>
        <w:t>. According to Kolb, for learning something, the learners must engage them actively with an activity or task as the first step.</w:t>
      </w:r>
    </w:p>
    <w:p w14:paraId="56CCA0E7" w14:textId="77777777" w:rsidR="00E55E6E" w:rsidRPr="00E55E6E" w:rsidRDefault="00E55E6E" w:rsidP="00E55E6E">
      <w:pPr>
        <w:rPr>
          <w:b/>
          <w:sz w:val="24"/>
          <w:szCs w:val="24"/>
        </w:rPr>
      </w:pPr>
      <w:r w:rsidRPr="00E55E6E">
        <w:rPr>
          <w:b/>
          <w:sz w:val="24"/>
          <w:szCs w:val="24"/>
        </w:rPr>
        <w:t>Reflective observation</w:t>
      </w:r>
    </w:p>
    <w:p w14:paraId="0345B25C" w14:textId="77777777" w:rsidR="00E55E6E" w:rsidRPr="00E55E6E" w:rsidRDefault="00E55E6E" w:rsidP="00E55E6E">
      <w:pPr>
        <w:rPr>
          <w:sz w:val="24"/>
          <w:szCs w:val="24"/>
        </w:rPr>
      </w:pPr>
      <w:r w:rsidRPr="00E55E6E">
        <w:rPr>
          <w:sz w:val="24"/>
          <w:szCs w:val="24"/>
        </w:rPr>
        <w:t xml:space="preserve">In this stage, the learners reflect on the experience they just had. They ask questions about the activity and share their experiences with others. Thought process starts at this stage. The learners start questioning like what worked, what did not work, why it has been so, etc. </w:t>
      </w:r>
      <w:r w:rsidRPr="00E55E6E">
        <w:rPr>
          <w:sz w:val="24"/>
          <w:szCs w:val="24"/>
          <w:lang w:val="en-GB"/>
        </w:rPr>
        <w:t>(Kurt, 2021)</w:t>
      </w:r>
      <w:r w:rsidRPr="00E55E6E">
        <w:rPr>
          <w:sz w:val="24"/>
          <w:szCs w:val="24"/>
        </w:rPr>
        <w:t>.</w:t>
      </w:r>
    </w:p>
    <w:p w14:paraId="23D8313D" w14:textId="77777777" w:rsidR="00E55E6E" w:rsidRPr="00E55E6E" w:rsidRDefault="00E55E6E" w:rsidP="00E55E6E">
      <w:pPr>
        <w:rPr>
          <w:b/>
          <w:sz w:val="24"/>
          <w:szCs w:val="24"/>
        </w:rPr>
      </w:pPr>
      <w:r w:rsidRPr="00E55E6E">
        <w:rPr>
          <w:b/>
          <w:sz w:val="24"/>
          <w:szCs w:val="24"/>
        </w:rPr>
        <w:t>Abstract Conceptualization</w:t>
      </w:r>
    </w:p>
    <w:p w14:paraId="37E5C562" w14:textId="1200F246" w:rsidR="00E55E6E" w:rsidRPr="00E55E6E" w:rsidRDefault="00E55E6E" w:rsidP="00E55E6E">
      <w:pPr>
        <w:rPr>
          <w:sz w:val="24"/>
          <w:szCs w:val="24"/>
        </w:rPr>
      </w:pPr>
      <w:r w:rsidRPr="00E55E6E">
        <w:rPr>
          <w:sz w:val="24"/>
          <w:szCs w:val="24"/>
        </w:rPr>
        <w:lastRenderedPageBreak/>
        <w:t xml:space="preserve">In this stage, learners make sense of the events they experienced. They </w:t>
      </w:r>
      <w:r w:rsidR="00224D21" w:rsidRPr="00117384">
        <w:rPr>
          <w:sz w:val="24"/>
          <w:szCs w:val="24"/>
        </w:rPr>
        <w:t>conclude</w:t>
      </w:r>
      <w:r w:rsidRPr="00E55E6E">
        <w:rPr>
          <w:sz w:val="24"/>
          <w:szCs w:val="24"/>
        </w:rPr>
        <w:t xml:space="preserve"> regarding their experiences based on their previous knowledge, using </w:t>
      </w:r>
      <w:r w:rsidR="00224D21" w:rsidRPr="00117384">
        <w:rPr>
          <w:sz w:val="24"/>
          <w:szCs w:val="24"/>
        </w:rPr>
        <w:t>existing</w:t>
      </w:r>
      <w:r w:rsidRPr="00E55E6E">
        <w:rPr>
          <w:sz w:val="24"/>
          <w:szCs w:val="24"/>
        </w:rPr>
        <w:t xml:space="preserve"> ideas and discussing with the others. The learners in this stage can interpret their experiences and compare the events they went through </w:t>
      </w:r>
      <w:r w:rsidRPr="00E55E6E">
        <w:rPr>
          <w:sz w:val="24"/>
          <w:szCs w:val="24"/>
          <w:lang w:val="en-GB"/>
        </w:rPr>
        <w:t>(Schnitzler, 2020)</w:t>
      </w:r>
      <w:r w:rsidRPr="00E55E6E">
        <w:rPr>
          <w:sz w:val="24"/>
          <w:szCs w:val="24"/>
        </w:rPr>
        <w:t>.</w:t>
      </w:r>
    </w:p>
    <w:p w14:paraId="0C57AFD4" w14:textId="77777777" w:rsidR="00E55E6E" w:rsidRPr="00E55E6E" w:rsidRDefault="00E55E6E" w:rsidP="00E55E6E">
      <w:pPr>
        <w:rPr>
          <w:b/>
          <w:sz w:val="24"/>
          <w:szCs w:val="24"/>
        </w:rPr>
      </w:pPr>
      <w:r w:rsidRPr="00E55E6E">
        <w:rPr>
          <w:b/>
          <w:sz w:val="24"/>
          <w:szCs w:val="24"/>
        </w:rPr>
        <w:t>Active Experimentations</w:t>
      </w:r>
    </w:p>
    <w:p w14:paraId="1B011F46" w14:textId="77777777" w:rsidR="00E55E6E" w:rsidRPr="00E55E6E" w:rsidRDefault="00E55E6E" w:rsidP="00E55E6E">
      <w:pPr>
        <w:rPr>
          <w:b/>
          <w:sz w:val="24"/>
          <w:szCs w:val="24"/>
        </w:rPr>
      </w:pPr>
      <w:r w:rsidRPr="00E55E6E">
        <w:rPr>
          <w:sz w:val="24"/>
          <w:szCs w:val="24"/>
        </w:rPr>
        <w:t xml:space="preserve">In this stage, the learners try out practically what learned from the experiences. In other words, the learners apply the knowledge just learned from the activities or events. If they can apply them successfully, it can be said that they have learned it finally </w:t>
      </w:r>
      <w:r w:rsidRPr="00E55E6E">
        <w:rPr>
          <w:sz w:val="24"/>
          <w:szCs w:val="24"/>
          <w:lang w:val="en-GB"/>
        </w:rPr>
        <w:t>(Kurt, 2021)</w:t>
      </w:r>
      <w:r w:rsidRPr="00E55E6E">
        <w:rPr>
          <w:sz w:val="24"/>
          <w:szCs w:val="24"/>
        </w:rPr>
        <w:t>. One should complete all the stages for effective learning.</w:t>
      </w:r>
    </w:p>
    <w:p w14:paraId="16C58908" w14:textId="3326AB3C" w:rsidR="003D1639" w:rsidRPr="00117384" w:rsidRDefault="003D1639" w:rsidP="003D1639">
      <w:pPr>
        <w:rPr>
          <w:sz w:val="24"/>
          <w:szCs w:val="24"/>
        </w:rPr>
      </w:pPr>
    </w:p>
    <w:p w14:paraId="24263AD9" w14:textId="77777777" w:rsidR="003C0F4D" w:rsidRDefault="003C0F4D" w:rsidP="003D1639">
      <w:pPr>
        <w:rPr>
          <w:b/>
          <w:bCs/>
          <w:u w:val="single"/>
        </w:rPr>
      </w:pPr>
    </w:p>
    <w:p w14:paraId="29A3F1F8" w14:textId="59B37D37" w:rsidR="000D4807" w:rsidRDefault="000D4807" w:rsidP="000D4807">
      <w:pPr>
        <w:keepNext/>
        <w:keepLines/>
        <w:spacing w:before="480" w:after="0" w:line="259" w:lineRule="auto"/>
        <w:outlineLvl w:val="0"/>
        <w:rPr>
          <w:rFonts w:ascii="Calibri Light" w:eastAsia="Yu Gothic Light" w:hAnsi="Calibri Light" w:cs="Times New Roman"/>
          <w:b/>
          <w:bCs/>
          <w:color w:val="2E74B5"/>
          <w:sz w:val="28"/>
          <w:szCs w:val="28"/>
        </w:rPr>
      </w:pPr>
      <w:bookmarkStart w:id="1" w:name="_Toc74601880"/>
      <w:r w:rsidRPr="000D4807">
        <w:rPr>
          <w:rFonts w:ascii="Calibri Light" w:eastAsia="Yu Gothic Light" w:hAnsi="Calibri Light" w:cs="Times New Roman"/>
          <w:b/>
          <w:bCs/>
          <w:color w:val="2E74B5"/>
          <w:sz w:val="28"/>
          <w:szCs w:val="28"/>
        </w:rPr>
        <w:t xml:space="preserve">My </w:t>
      </w:r>
      <w:r w:rsidRPr="000D4807">
        <w:rPr>
          <w:rFonts w:ascii="Calibri" w:eastAsia="Yu Gothic Light" w:hAnsi="Calibri" w:cs="Times New Roman"/>
          <w:b/>
          <w:bCs/>
          <w:color w:val="2E74B5"/>
          <w:sz w:val="28"/>
          <w:szCs w:val="28"/>
        </w:rPr>
        <w:t>Experiences</w:t>
      </w:r>
      <w:r w:rsidRPr="000D4807">
        <w:rPr>
          <w:rFonts w:ascii="Calibri Light" w:eastAsia="Yu Gothic Light" w:hAnsi="Calibri Light" w:cs="Times New Roman"/>
          <w:b/>
          <w:bCs/>
          <w:color w:val="2E74B5"/>
          <w:sz w:val="28"/>
          <w:szCs w:val="28"/>
        </w:rPr>
        <w:t xml:space="preserve"> of Online learning</w:t>
      </w:r>
      <w:bookmarkEnd w:id="1"/>
    </w:p>
    <w:p w14:paraId="55D78E4E" w14:textId="77777777" w:rsidR="00592F3E" w:rsidRPr="000D4807" w:rsidRDefault="00592F3E" w:rsidP="000D4807">
      <w:pPr>
        <w:keepNext/>
        <w:keepLines/>
        <w:spacing w:before="480" w:after="0" w:line="259" w:lineRule="auto"/>
        <w:outlineLvl w:val="0"/>
        <w:rPr>
          <w:rFonts w:ascii="Calibri" w:eastAsia="Yu Gothic Light" w:hAnsi="Calibri" w:cs="Times New Roman"/>
          <w:b/>
          <w:bCs/>
          <w:color w:val="2E74B5"/>
          <w:sz w:val="28"/>
          <w:szCs w:val="28"/>
        </w:rPr>
      </w:pPr>
    </w:p>
    <w:p w14:paraId="1186834D" w14:textId="17978C1B" w:rsidR="000D4807" w:rsidRPr="000D4807" w:rsidRDefault="000D4807" w:rsidP="000D4807">
      <w:pPr>
        <w:spacing w:after="160" w:line="360" w:lineRule="auto"/>
        <w:jc w:val="both"/>
        <w:rPr>
          <w:rFonts w:ascii="Calibri" w:eastAsia="Calibri" w:hAnsi="Calibri" w:cs="Calibri"/>
          <w:sz w:val="24"/>
          <w:szCs w:val="24"/>
        </w:rPr>
      </w:pPr>
      <w:r w:rsidRPr="000D4807">
        <w:rPr>
          <w:rFonts w:ascii="Calibri" w:eastAsia="Calibri" w:hAnsi="Calibri" w:cs="Calibri"/>
          <w:sz w:val="24"/>
          <w:szCs w:val="24"/>
        </w:rPr>
        <w:t xml:space="preserve">Before going to reflect my experiences of joining online classes and using Microsoft Teams and Moodle, I want to discuss how Kolb’s reflective learning theory was applied on these experiences. Firstly, I had concrete experience on joining the classes and using Microsoft Teams and Module. After my concrete experience on these, I went through the reflective observation and asked questions myself regarding different nuances of the experiences. Then </w:t>
      </w:r>
      <w:r w:rsidR="00C4466F" w:rsidRPr="000D4807">
        <w:rPr>
          <w:rFonts w:ascii="Calibri" w:eastAsia="Calibri" w:hAnsi="Calibri" w:cs="Calibri"/>
          <w:sz w:val="24"/>
          <w:szCs w:val="24"/>
        </w:rPr>
        <w:t>I</w:t>
      </w:r>
      <w:r w:rsidRPr="000D4807">
        <w:rPr>
          <w:rFonts w:ascii="Calibri" w:eastAsia="Calibri" w:hAnsi="Calibri" w:cs="Calibri"/>
          <w:sz w:val="24"/>
          <w:szCs w:val="24"/>
        </w:rPr>
        <w:t xml:space="preserve"> had abstract conceptualization of the whole process in joining online classes and using the technologies. I shared my experiences with my family and some of my friends that helped me in abstract conceptualization. Now I can teach others how to do these st</w:t>
      </w:r>
      <w:r w:rsidR="00C4466F">
        <w:rPr>
          <w:rFonts w:ascii="Calibri" w:eastAsia="Calibri" w:hAnsi="Calibri" w:cs="Calibri"/>
          <w:sz w:val="24"/>
          <w:szCs w:val="24"/>
        </w:rPr>
        <w:t>u</w:t>
      </w:r>
      <w:r w:rsidRPr="000D4807">
        <w:rPr>
          <w:rFonts w:ascii="Calibri" w:eastAsia="Calibri" w:hAnsi="Calibri" w:cs="Calibri"/>
          <w:sz w:val="24"/>
          <w:szCs w:val="24"/>
        </w:rPr>
        <w:t>ffs as I have learned them effectively. Thus, Kolb Reflective Learning Theory was applied on the process of my learning from experiences of online class joining and use of Microsoft Teams and Moodle. Therefore, it can be said that individuals who will apply the theory in their learning process will have mastery on their learning. My experiences are described below.</w:t>
      </w:r>
    </w:p>
    <w:p w14:paraId="4A8BCCE2" w14:textId="77777777" w:rsidR="00F076B7" w:rsidRDefault="00F076B7" w:rsidP="000D4807">
      <w:pPr>
        <w:spacing w:after="160" w:line="360" w:lineRule="auto"/>
        <w:jc w:val="both"/>
        <w:rPr>
          <w:rFonts w:ascii="Calibri" w:eastAsia="Calibri" w:hAnsi="Calibri" w:cs="Calibri"/>
          <w:b/>
          <w:sz w:val="24"/>
          <w:szCs w:val="24"/>
        </w:rPr>
      </w:pPr>
    </w:p>
    <w:p w14:paraId="4768614B" w14:textId="77777777" w:rsidR="00117384" w:rsidRDefault="00117384" w:rsidP="000D4807">
      <w:pPr>
        <w:spacing w:after="160" w:line="360" w:lineRule="auto"/>
        <w:jc w:val="both"/>
        <w:rPr>
          <w:rFonts w:ascii="Calibri" w:eastAsia="Calibri" w:hAnsi="Calibri" w:cs="Calibri"/>
          <w:b/>
          <w:sz w:val="24"/>
          <w:szCs w:val="24"/>
        </w:rPr>
      </w:pPr>
    </w:p>
    <w:p w14:paraId="7067CA08" w14:textId="0C983CFD" w:rsidR="000D4807" w:rsidRPr="000D4807" w:rsidRDefault="000D4807" w:rsidP="000D4807">
      <w:pPr>
        <w:spacing w:after="160" w:line="360" w:lineRule="auto"/>
        <w:jc w:val="both"/>
        <w:rPr>
          <w:rFonts w:ascii="Calibri" w:eastAsia="Calibri" w:hAnsi="Calibri" w:cs="Calibri"/>
          <w:b/>
          <w:sz w:val="24"/>
          <w:szCs w:val="24"/>
        </w:rPr>
      </w:pPr>
      <w:r w:rsidRPr="000D4807">
        <w:rPr>
          <w:rFonts w:ascii="Calibri" w:eastAsia="Calibri" w:hAnsi="Calibri" w:cs="Calibri"/>
          <w:b/>
          <w:sz w:val="24"/>
          <w:szCs w:val="24"/>
        </w:rPr>
        <w:lastRenderedPageBreak/>
        <w:t xml:space="preserve">My experience of participating in online </w:t>
      </w:r>
      <w:r w:rsidR="00F076B7" w:rsidRPr="000D4807">
        <w:rPr>
          <w:rFonts w:ascii="Calibri" w:eastAsia="Calibri" w:hAnsi="Calibri" w:cs="Calibri"/>
          <w:b/>
          <w:sz w:val="24"/>
          <w:szCs w:val="24"/>
        </w:rPr>
        <w:t>classes.</w:t>
      </w:r>
    </w:p>
    <w:p w14:paraId="58BE836D" w14:textId="442480BD" w:rsidR="000D4807" w:rsidRPr="000D4807" w:rsidRDefault="000D4807" w:rsidP="000D4807">
      <w:pPr>
        <w:spacing w:after="160" w:line="360" w:lineRule="auto"/>
        <w:jc w:val="both"/>
        <w:rPr>
          <w:rFonts w:ascii="Calibri" w:eastAsia="Calibri" w:hAnsi="Calibri" w:cs="Calibri"/>
          <w:sz w:val="24"/>
          <w:szCs w:val="24"/>
        </w:rPr>
      </w:pPr>
      <w:r w:rsidRPr="000D4807">
        <w:rPr>
          <w:rFonts w:ascii="Calibri" w:eastAsia="Calibri" w:hAnsi="Calibri" w:cs="Calibri"/>
          <w:sz w:val="24"/>
          <w:szCs w:val="24"/>
        </w:rPr>
        <w:t>After a long time of leave due to covid-19, during the lock down, my university authority decided to take online classes. My experience of joining online classes is significantly different from physical classes</w:t>
      </w:r>
      <w:r w:rsidR="00F076B7">
        <w:rPr>
          <w:rFonts w:ascii="Calibri" w:eastAsia="Calibri" w:hAnsi="Calibri" w:cs="Calibri"/>
          <w:sz w:val="24"/>
          <w:szCs w:val="24"/>
        </w:rPr>
        <w:t xml:space="preserve"> as I have </w:t>
      </w:r>
      <w:r w:rsidR="00F043D9">
        <w:rPr>
          <w:rFonts w:ascii="Calibri" w:eastAsia="Calibri" w:hAnsi="Calibri" w:cs="Calibri"/>
          <w:sz w:val="24"/>
          <w:szCs w:val="24"/>
        </w:rPr>
        <w:t>done them in the past</w:t>
      </w:r>
      <w:r w:rsidRPr="000D4807">
        <w:rPr>
          <w:rFonts w:ascii="Calibri" w:eastAsia="Calibri" w:hAnsi="Calibri" w:cs="Calibri"/>
          <w:sz w:val="24"/>
          <w:szCs w:val="24"/>
        </w:rPr>
        <w:t>. Although online classes are good tool for teaching, I prefer physical classroom to online classroom. At first, I had difficulties in using the electronic devices as like the other students. With the passage of time, I became familiar with the technicalities of joining online classes. Although, I went through some inconvenience, overall, my experience of joining online classes was not that bad.</w:t>
      </w:r>
    </w:p>
    <w:p w14:paraId="5A8A8D88" w14:textId="77777777" w:rsidR="000D4807" w:rsidRPr="000D4807" w:rsidRDefault="000D4807" w:rsidP="000D4807">
      <w:pPr>
        <w:spacing w:after="160" w:line="360" w:lineRule="auto"/>
        <w:jc w:val="both"/>
        <w:rPr>
          <w:rFonts w:ascii="Calibri" w:eastAsia="Calibri" w:hAnsi="Calibri" w:cs="Calibri"/>
          <w:b/>
          <w:sz w:val="24"/>
          <w:szCs w:val="24"/>
        </w:rPr>
      </w:pPr>
    </w:p>
    <w:p w14:paraId="10647F30" w14:textId="77777777" w:rsidR="000D4807" w:rsidRPr="000D4807" w:rsidRDefault="000D4807" w:rsidP="000D4807">
      <w:pPr>
        <w:spacing w:after="160" w:line="360" w:lineRule="auto"/>
        <w:jc w:val="both"/>
        <w:rPr>
          <w:rFonts w:ascii="Calibri" w:eastAsia="Calibri" w:hAnsi="Calibri" w:cs="Calibri"/>
          <w:b/>
          <w:sz w:val="24"/>
          <w:szCs w:val="24"/>
        </w:rPr>
      </w:pPr>
      <w:r w:rsidRPr="000D4807">
        <w:rPr>
          <w:rFonts w:ascii="Calibri" w:eastAsia="Calibri" w:hAnsi="Calibri" w:cs="Calibri"/>
          <w:b/>
          <w:sz w:val="24"/>
          <w:szCs w:val="24"/>
        </w:rPr>
        <w:t xml:space="preserve">My experience of using Microsoft </w:t>
      </w:r>
      <w:proofErr w:type="gramStart"/>
      <w:r w:rsidRPr="000D4807">
        <w:rPr>
          <w:rFonts w:ascii="Calibri" w:eastAsia="Calibri" w:hAnsi="Calibri" w:cs="Calibri"/>
          <w:b/>
          <w:sz w:val="24"/>
          <w:szCs w:val="24"/>
        </w:rPr>
        <w:t>Teams</w:t>
      </w:r>
      <w:proofErr w:type="gramEnd"/>
    </w:p>
    <w:p w14:paraId="7A7013AC" w14:textId="253D2801" w:rsidR="000D4807" w:rsidRPr="000D4807" w:rsidRDefault="000D4807" w:rsidP="000D4807">
      <w:pPr>
        <w:spacing w:after="160" w:line="360" w:lineRule="auto"/>
        <w:jc w:val="both"/>
        <w:rPr>
          <w:rFonts w:ascii="Calibri" w:eastAsia="Calibri" w:hAnsi="Calibri" w:cs="Calibri"/>
          <w:sz w:val="24"/>
          <w:szCs w:val="24"/>
          <w:lang w:val="en-GB"/>
        </w:rPr>
      </w:pPr>
      <w:r w:rsidRPr="000D4807">
        <w:rPr>
          <w:rFonts w:ascii="Calibri" w:eastAsia="Calibri" w:hAnsi="Calibri" w:cs="Calibri"/>
          <w:sz w:val="24"/>
          <w:szCs w:val="24"/>
          <w:lang w:val="en-GB"/>
        </w:rPr>
        <w:t xml:space="preserve">Microsoft team is a hub in which many people can work together at the same time. I know it for its video conference and meeting service.  I, along with all my batch mates, used it. </w:t>
      </w:r>
      <w:r w:rsidR="00AA752C" w:rsidRPr="000D4807">
        <w:rPr>
          <w:rFonts w:ascii="Calibri" w:eastAsia="Calibri" w:hAnsi="Calibri" w:cs="Calibri"/>
          <w:sz w:val="24"/>
          <w:szCs w:val="24"/>
          <w:lang w:val="en-GB"/>
        </w:rPr>
        <w:t>But</w:t>
      </w:r>
      <w:r w:rsidRPr="000D4807">
        <w:rPr>
          <w:rFonts w:ascii="Calibri" w:eastAsia="Calibri" w:hAnsi="Calibri" w:cs="Calibri"/>
          <w:sz w:val="24"/>
          <w:szCs w:val="24"/>
          <w:lang w:val="en-GB"/>
        </w:rPr>
        <w:t xml:space="preserve"> generalizing the use of the Microsoft team was tough. I face hassle and trouble using it sometimes. I also encounter many problems with it. That made the experience worse for me at first. The worst part is that the Microsoft team costs a lot of money for the service.  </w:t>
      </w:r>
      <w:r w:rsidR="00507324" w:rsidRPr="000D4807">
        <w:rPr>
          <w:rFonts w:ascii="Calibri" w:eastAsia="Calibri" w:hAnsi="Calibri" w:cs="Calibri"/>
          <w:sz w:val="24"/>
          <w:szCs w:val="24"/>
          <w:lang w:val="en-GB"/>
        </w:rPr>
        <w:t>But</w:t>
      </w:r>
      <w:r w:rsidRPr="000D4807">
        <w:rPr>
          <w:rFonts w:ascii="Calibri" w:eastAsia="Calibri" w:hAnsi="Calibri" w:cs="Calibri"/>
          <w:sz w:val="24"/>
          <w:szCs w:val="24"/>
          <w:lang w:val="en-GB"/>
        </w:rPr>
        <w:t xml:space="preserve"> the Microsoft team is easy to use. I realized it after I used other learning platforms. The process is simple and easy. The live conference system lets the instructor teach us properly with no disruption. With Zoom or Google meet, the experience is not as good as Microsoft Team. </w:t>
      </w:r>
    </w:p>
    <w:p w14:paraId="58CED52D" w14:textId="77777777" w:rsidR="00AA752C" w:rsidRDefault="00AA752C" w:rsidP="000D4807">
      <w:pPr>
        <w:spacing w:after="160" w:line="360" w:lineRule="auto"/>
        <w:jc w:val="both"/>
        <w:rPr>
          <w:rFonts w:ascii="Calibri" w:eastAsia="Calibri" w:hAnsi="Calibri" w:cs="Calibri"/>
          <w:b/>
          <w:sz w:val="24"/>
          <w:szCs w:val="24"/>
          <w:lang w:val="en-GB"/>
        </w:rPr>
      </w:pPr>
    </w:p>
    <w:p w14:paraId="357EF48C" w14:textId="77777777" w:rsidR="00AA752C" w:rsidRDefault="00AA752C" w:rsidP="000D4807">
      <w:pPr>
        <w:spacing w:after="160" w:line="360" w:lineRule="auto"/>
        <w:jc w:val="both"/>
        <w:rPr>
          <w:rFonts w:ascii="Calibri" w:eastAsia="Calibri" w:hAnsi="Calibri" w:cs="Calibri"/>
          <w:b/>
          <w:sz w:val="24"/>
          <w:szCs w:val="24"/>
          <w:lang w:val="en-GB"/>
        </w:rPr>
      </w:pPr>
    </w:p>
    <w:p w14:paraId="38AFB960" w14:textId="11D50DCC" w:rsidR="000D4807" w:rsidRPr="000D4807" w:rsidRDefault="000D4807" w:rsidP="000D4807">
      <w:pPr>
        <w:spacing w:after="160" w:line="360" w:lineRule="auto"/>
        <w:jc w:val="both"/>
        <w:rPr>
          <w:rFonts w:ascii="Calibri" w:eastAsia="Calibri" w:hAnsi="Calibri" w:cs="Calibri"/>
          <w:b/>
          <w:sz w:val="24"/>
          <w:szCs w:val="24"/>
          <w:lang w:val="en-GB"/>
        </w:rPr>
      </w:pPr>
      <w:r w:rsidRPr="000D4807">
        <w:rPr>
          <w:rFonts w:ascii="Calibri" w:eastAsia="Calibri" w:hAnsi="Calibri" w:cs="Calibri"/>
          <w:b/>
          <w:sz w:val="24"/>
          <w:szCs w:val="24"/>
          <w:lang w:val="en-GB"/>
        </w:rPr>
        <w:t xml:space="preserve">My experience of using </w:t>
      </w:r>
      <w:proofErr w:type="gramStart"/>
      <w:r w:rsidRPr="000D4807">
        <w:rPr>
          <w:rFonts w:ascii="Calibri" w:eastAsia="Calibri" w:hAnsi="Calibri" w:cs="Calibri"/>
          <w:b/>
          <w:sz w:val="24"/>
          <w:szCs w:val="24"/>
          <w:lang w:val="en-GB"/>
        </w:rPr>
        <w:t>Moodle</w:t>
      </w:r>
      <w:proofErr w:type="gramEnd"/>
    </w:p>
    <w:p w14:paraId="48677682" w14:textId="14213531" w:rsidR="000D4807" w:rsidRPr="000D4807" w:rsidRDefault="000D4807" w:rsidP="000D4807">
      <w:pPr>
        <w:spacing w:after="0" w:line="360" w:lineRule="auto"/>
        <w:jc w:val="both"/>
        <w:rPr>
          <w:rFonts w:ascii="Calibri" w:eastAsia="Arial" w:hAnsi="Calibri" w:cs="Calibri"/>
          <w:sz w:val="24"/>
          <w:szCs w:val="24"/>
          <w:lang w:val="en"/>
        </w:rPr>
      </w:pPr>
      <w:r w:rsidRPr="000D4807">
        <w:rPr>
          <w:rFonts w:ascii="Calibri" w:eastAsia="Arial" w:hAnsi="Calibri" w:cs="Calibri"/>
          <w:sz w:val="24"/>
          <w:szCs w:val="24"/>
          <w:lang w:val="en"/>
        </w:rPr>
        <w:t xml:space="preserve">Moodle is an organized platform that is widely used for educational purposes. It lets an instructor organize the course, details, and information.  There are many online learning platforms, too, like Moodle. At first, I felt like Moodle is more of a YouTube-like platform. The experience was not that good because I was not used to it. Everything felt complex and challenging in the beginning. </w:t>
      </w:r>
      <w:r w:rsidR="00507324" w:rsidRPr="000D4807">
        <w:rPr>
          <w:rFonts w:ascii="Calibri" w:eastAsia="Arial" w:hAnsi="Calibri" w:cs="Calibri"/>
          <w:sz w:val="24"/>
          <w:szCs w:val="24"/>
          <w:lang w:val="en"/>
        </w:rPr>
        <w:t>But</w:t>
      </w:r>
      <w:r w:rsidRPr="000D4807">
        <w:rPr>
          <w:rFonts w:ascii="Calibri" w:eastAsia="Arial" w:hAnsi="Calibri" w:cs="Calibri"/>
          <w:sz w:val="24"/>
          <w:szCs w:val="24"/>
          <w:lang w:val="en"/>
        </w:rPr>
        <w:t xml:space="preserve"> I started loving the Moodle as time passed. Everything became easy. Research shows that </w:t>
      </w:r>
      <w:r w:rsidRPr="000D4807">
        <w:rPr>
          <w:rFonts w:ascii="Calibri" w:eastAsia="Arial" w:hAnsi="Calibri" w:cs="Calibri"/>
          <w:sz w:val="24"/>
          <w:szCs w:val="24"/>
          <w:lang w:val="en"/>
        </w:rPr>
        <w:lastRenderedPageBreak/>
        <w:t>the Moodle stands as the better alternative to physical classes. An organized platform makes education easier for students like me.</w:t>
      </w:r>
    </w:p>
    <w:p w14:paraId="1710BC3C" w14:textId="77777777" w:rsidR="003C0F4D" w:rsidRDefault="003C0F4D" w:rsidP="003D1639">
      <w:pPr>
        <w:rPr>
          <w:b/>
          <w:bCs/>
          <w:u w:val="single"/>
        </w:rPr>
      </w:pPr>
    </w:p>
    <w:p w14:paraId="64736081" w14:textId="77777777" w:rsidR="003C0F4D" w:rsidRPr="00471129" w:rsidRDefault="003C0F4D" w:rsidP="003D1639">
      <w:pPr>
        <w:rPr>
          <w:b/>
          <w:bCs/>
          <w:sz w:val="24"/>
          <w:szCs w:val="24"/>
          <w:u w:val="single"/>
        </w:rPr>
      </w:pPr>
    </w:p>
    <w:p w14:paraId="67C5DF15" w14:textId="7E6F5491" w:rsidR="00947793" w:rsidRPr="00947793" w:rsidRDefault="00947793" w:rsidP="00947793">
      <w:pPr>
        <w:spacing w:after="120" w:line="360" w:lineRule="auto"/>
        <w:rPr>
          <w:rFonts w:ascii="Calibri" w:eastAsia="Calibri" w:hAnsi="Calibri" w:cs="Times New Roman"/>
          <w:sz w:val="24"/>
          <w:szCs w:val="24"/>
          <w:lang w:val="en-GB"/>
        </w:rPr>
      </w:pPr>
      <w:r w:rsidRPr="00947793">
        <w:rPr>
          <w:rFonts w:ascii="Calibri" w:eastAsia="Calibri" w:hAnsi="Calibri" w:cs="Times New Roman"/>
          <w:sz w:val="24"/>
          <w:szCs w:val="24"/>
          <w:lang w:val="en-GB"/>
        </w:rPr>
        <w:t xml:space="preserve">Although I have some difficulties and ill feeling in taking online classes, and using Microsoft Teams and Moodle at the beginning, I felt them easy, fruitful, and comfortable finally. My learning from the experiences was congruent with the Kolb’s Reflective Learning Theory. </w:t>
      </w:r>
    </w:p>
    <w:p w14:paraId="01D74F92" w14:textId="722AB790" w:rsidR="00C6490D" w:rsidRPr="00C6490D" w:rsidRDefault="00C6490D" w:rsidP="00C6490D">
      <w:pPr>
        <w:rPr>
          <w:sz w:val="24"/>
          <w:szCs w:val="24"/>
        </w:rPr>
      </w:pPr>
      <w:r w:rsidRPr="00C6490D">
        <w:rPr>
          <w:sz w:val="24"/>
          <w:szCs w:val="24"/>
        </w:rPr>
        <w:t xml:space="preserve">I still have a long road ahead of me, but from this, I have learned that I can do anything I want, I just </w:t>
      </w:r>
      <w:r w:rsidRPr="00C6490D">
        <w:rPr>
          <w:sz w:val="24"/>
          <w:szCs w:val="24"/>
        </w:rPr>
        <w:t>must</w:t>
      </w:r>
      <w:r w:rsidRPr="00C6490D">
        <w:rPr>
          <w:sz w:val="24"/>
          <w:szCs w:val="24"/>
        </w:rPr>
        <w:t xml:space="preserve"> work for it. I have acquired invaluable skills, such as learning styles, writing abilities, and group work. I have also learned to concentrate on the learning process and not on the outcome. As David A. Kolb notes, "Learning is best conceived as a method, not in terms of results."</w:t>
      </w:r>
    </w:p>
    <w:p w14:paraId="6EBA60A8" w14:textId="77777777" w:rsidR="003C0F4D" w:rsidRDefault="003C0F4D" w:rsidP="003D1639">
      <w:pPr>
        <w:rPr>
          <w:b/>
          <w:bCs/>
          <w:u w:val="single"/>
        </w:rPr>
      </w:pPr>
    </w:p>
    <w:p w14:paraId="48EC2A2B" w14:textId="0A695A9C" w:rsidR="003C0F4D" w:rsidRDefault="003C0F4D" w:rsidP="003D1639">
      <w:pPr>
        <w:rPr>
          <w:b/>
          <w:bCs/>
          <w:u w:val="single"/>
        </w:rPr>
      </w:pPr>
    </w:p>
    <w:p w14:paraId="06C5B66B" w14:textId="69F3CCA2" w:rsidR="00117384" w:rsidRDefault="00117384" w:rsidP="003D1639">
      <w:pPr>
        <w:rPr>
          <w:b/>
          <w:bCs/>
          <w:u w:val="single"/>
        </w:rPr>
      </w:pPr>
    </w:p>
    <w:p w14:paraId="48FE51AC" w14:textId="5F8FFFC3" w:rsidR="00117384" w:rsidRDefault="00117384" w:rsidP="003D1639">
      <w:pPr>
        <w:rPr>
          <w:b/>
          <w:bCs/>
          <w:u w:val="single"/>
        </w:rPr>
      </w:pPr>
    </w:p>
    <w:p w14:paraId="3253B23C" w14:textId="77777777" w:rsidR="00117384" w:rsidRDefault="00117384" w:rsidP="003D1639">
      <w:pPr>
        <w:rPr>
          <w:b/>
          <w:bCs/>
          <w:u w:val="single"/>
        </w:rPr>
      </w:pPr>
    </w:p>
    <w:p w14:paraId="414732D0" w14:textId="77777777" w:rsidR="003C0F4D" w:rsidRDefault="003C0F4D" w:rsidP="003D1639">
      <w:pPr>
        <w:rPr>
          <w:b/>
          <w:bCs/>
          <w:u w:val="single"/>
        </w:rPr>
      </w:pPr>
    </w:p>
    <w:p w14:paraId="367E91A2" w14:textId="1A54C11C" w:rsidR="007776D5" w:rsidRDefault="00A134DD" w:rsidP="000B2AFD">
      <w:pPr>
        <w:rPr>
          <w:i/>
          <w:iCs/>
        </w:rPr>
      </w:pPr>
      <w:r>
        <w:rPr>
          <w:i/>
          <w:iCs/>
        </w:rPr>
        <w:t>References:</w:t>
      </w:r>
    </w:p>
    <w:p w14:paraId="31B3DBF1" w14:textId="3AB3390C" w:rsidR="00A134DD" w:rsidRDefault="00A134DD" w:rsidP="00A134DD">
      <w:pPr>
        <w:pStyle w:val="ListParagraph"/>
        <w:numPr>
          <w:ilvl w:val="0"/>
          <w:numId w:val="3"/>
        </w:numPr>
        <w:spacing w:after="160" w:line="360" w:lineRule="auto"/>
        <w:jc w:val="both"/>
        <w:rPr>
          <w:rFonts w:eastAsia="Calibri" w:cstheme="minorHAnsi"/>
          <w:sz w:val="24"/>
          <w:szCs w:val="24"/>
        </w:rPr>
      </w:pPr>
      <w:r w:rsidRPr="00C74D17">
        <w:rPr>
          <w:rFonts w:eastAsia="Calibri" w:cstheme="minorHAnsi"/>
          <w:sz w:val="24"/>
          <w:szCs w:val="24"/>
        </w:rPr>
        <w:t>Kolb, D.A. (1984). Experiential learning: experience as the source of learning and development. Englewood Cliffs, NJ: Prentice Hall.</w:t>
      </w:r>
    </w:p>
    <w:p w14:paraId="0C923149" w14:textId="77777777" w:rsidR="00B92E0B" w:rsidRPr="00C74D17" w:rsidRDefault="00B92E0B" w:rsidP="00B92E0B">
      <w:pPr>
        <w:pStyle w:val="ListParagraph"/>
        <w:numPr>
          <w:ilvl w:val="0"/>
          <w:numId w:val="3"/>
        </w:numPr>
        <w:spacing w:after="160" w:line="360" w:lineRule="auto"/>
        <w:jc w:val="both"/>
        <w:rPr>
          <w:rFonts w:eastAsia="Calibri" w:cstheme="minorHAnsi"/>
          <w:color w:val="000000"/>
          <w:sz w:val="24"/>
          <w:szCs w:val="24"/>
          <w:shd w:val="clear" w:color="auto" w:fill="FFFFFF"/>
        </w:rPr>
      </w:pPr>
      <w:r w:rsidRPr="00C74D17">
        <w:rPr>
          <w:rFonts w:eastAsia="Calibri" w:cstheme="minorHAnsi"/>
          <w:color w:val="000000"/>
          <w:sz w:val="24"/>
          <w:szCs w:val="24"/>
          <w:shd w:val="clear" w:color="auto" w:fill="FFFFFF"/>
        </w:rPr>
        <w:t>Kurt, S., 2021. </w:t>
      </w:r>
      <w:r w:rsidRPr="00C74D17">
        <w:rPr>
          <w:rFonts w:eastAsia="Calibri" w:cstheme="minorHAnsi"/>
          <w:i/>
          <w:iCs/>
          <w:color w:val="000000"/>
          <w:sz w:val="24"/>
          <w:szCs w:val="24"/>
          <w:shd w:val="clear" w:color="auto" w:fill="FFFFFF"/>
        </w:rPr>
        <w:t>Kolb’s Experiential Learning Theory &amp; Learning Styles - Educational Technology</w:t>
      </w:r>
      <w:r w:rsidRPr="00C74D17">
        <w:rPr>
          <w:rFonts w:eastAsia="Calibri" w:cstheme="minorHAnsi"/>
          <w:color w:val="000000"/>
          <w:sz w:val="24"/>
          <w:szCs w:val="24"/>
          <w:shd w:val="clear" w:color="auto" w:fill="FFFFFF"/>
        </w:rPr>
        <w:t xml:space="preserve">. [online] Educational Technology. Available at: </w:t>
      </w:r>
      <w:hyperlink r:id="rId6" w:history="1">
        <w:r w:rsidRPr="00D01EB4">
          <w:rPr>
            <w:rStyle w:val="Hyperlink"/>
            <w:rFonts w:eastAsia="Calibri" w:cstheme="minorHAnsi"/>
            <w:sz w:val="24"/>
            <w:szCs w:val="24"/>
            <w:shd w:val="clear" w:color="auto" w:fill="FFFFFF"/>
          </w:rPr>
          <w:t>https://educationaltechnology.net/kolbs-experiential-learning-theory-learning-styles/</w:t>
        </w:r>
      </w:hyperlink>
      <w:r>
        <w:rPr>
          <w:rFonts w:eastAsia="Calibri" w:cstheme="minorHAnsi"/>
          <w:color w:val="000000"/>
          <w:sz w:val="24"/>
          <w:szCs w:val="24"/>
          <w:shd w:val="clear" w:color="auto" w:fill="FFFFFF"/>
        </w:rPr>
        <w:t>.</w:t>
      </w:r>
      <w:r w:rsidRPr="00C74D17">
        <w:rPr>
          <w:rFonts w:eastAsia="Calibri" w:cstheme="minorHAnsi"/>
          <w:color w:val="000000"/>
          <w:sz w:val="24"/>
          <w:szCs w:val="24"/>
          <w:shd w:val="clear" w:color="auto" w:fill="FFFFFF"/>
        </w:rPr>
        <w:t xml:space="preserve"> [Accessed 14 June 2021].</w:t>
      </w:r>
    </w:p>
    <w:p w14:paraId="73B8A6C2" w14:textId="77777777" w:rsidR="00592F3E" w:rsidRPr="00C74D17" w:rsidRDefault="00592F3E" w:rsidP="00592F3E">
      <w:pPr>
        <w:pStyle w:val="ListParagraph"/>
        <w:numPr>
          <w:ilvl w:val="0"/>
          <w:numId w:val="3"/>
        </w:numPr>
        <w:spacing w:after="160" w:line="360" w:lineRule="auto"/>
        <w:jc w:val="both"/>
        <w:rPr>
          <w:rFonts w:eastAsia="Calibri" w:cstheme="minorHAnsi"/>
          <w:color w:val="000000"/>
          <w:sz w:val="24"/>
          <w:szCs w:val="24"/>
          <w:shd w:val="clear" w:color="auto" w:fill="FFFFFF"/>
        </w:rPr>
      </w:pPr>
      <w:r w:rsidRPr="00C74D17">
        <w:rPr>
          <w:rFonts w:eastAsia="Calibri" w:cstheme="minorHAnsi"/>
          <w:color w:val="000000"/>
          <w:sz w:val="24"/>
          <w:szCs w:val="24"/>
          <w:shd w:val="clear" w:color="auto" w:fill="FFFFFF"/>
        </w:rPr>
        <w:t>Schnitzler, T., 2020. Success factors of transformative learning: putting theory into practice. </w:t>
      </w:r>
      <w:r w:rsidRPr="00C74D17">
        <w:rPr>
          <w:rFonts w:eastAsia="Calibri" w:cstheme="minorHAnsi"/>
          <w:i/>
          <w:iCs/>
          <w:color w:val="000000"/>
          <w:sz w:val="24"/>
          <w:szCs w:val="24"/>
          <w:shd w:val="clear" w:color="auto" w:fill="FFFFFF"/>
        </w:rPr>
        <w:t>Reflective Practice</w:t>
      </w:r>
      <w:r w:rsidRPr="00C74D17">
        <w:rPr>
          <w:rFonts w:eastAsia="Calibri" w:cstheme="minorHAnsi"/>
          <w:color w:val="000000"/>
          <w:sz w:val="24"/>
          <w:szCs w:val="24"/>
          <w:shd w:val="clear" w:color="auto" w:fill="FFFFFF"/>
        </w:rPr>
        <w:t>, 21(6), pp.834-843.</w:t>
      </w:r>
    </w:p>
    <w:p w14:paraId="08A066BE" w14:textId="77777777" w:rsidR="00B92E0B" w:rsidRPr="00C74D17" w:rsidRDefault="00B92E0B" w:rsidP="00BB69CB">
      <w:pPr>
        <w:pStyle w:val="ListParagraph"/>
        <w:spacing w:after="160" w:line="360" w:lineRule="auto"/>
        <w:jc w:val="both"/>
        <w:rPr>
          <w:rFonts w:eastAsia="Calibri" w:cstheme="minorHAnsi"/>
          <w:sz w:val="24"/>
          <w:szCs w:val="24"/>
        </w:rPr>
      </w:pPr>
    </w:p>
    <w:p w14:paraId="40810BF0" w14:textId="77777777" w:rsidR="00A134DD" w:rsidRPr="00A134DD" w:rsidRDefault="00A134DD" w:rsidP="000B2AFD"/>
    <w:sectPr w:rsidR="00A134DD" w:rsidRPr="00A134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6ADF"/>
    <w:multiLevelType w:val="hybridMultilevel"/>
    <w:tmpl w:val="5582BBD2"/>
    <w:lvl w:ilvl="0" w:tplc="09AE91C2">
      <w:numFmt w:val="bullet"/>
      <w:lvlText w:val="-"/>
      <w:lvlJc w:val="left"/>
      <w:pPr>
        <w:ind w:left="465" w:hanging="360"/>
      </w:pPr>
      <w:rPr>
        <w:rFonts w:ascii="Calibri" w:eastAsiaTheme="minorHAnsi" w:hAnsi="Calibri" w:cs="Calibr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 w15:restartNumberingAfterBreak="0">
    <w:nsid w:val="5EA368D2"/>
    <w:multiLevelType w:val="hybridMultilevel"/>
    <w:tmpl w:val="4194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D45096"/>
    <w:multiLevelType w:val="multilevel"/>
    <w:tmpl w:val="A8484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947"/>
    <w:rsid w:val="00001EBB"/>
    <w:rsid w:val="000B2AFD"/>
    <w:rsid w:val="000D4807"/>
    <w:rsid w:val="00117384"/>
    <w:rsid w:val="001907BF"/>
    <w:rsid w:val="001E5B1F"/>
    <w:rsid w:val="00224D21"/>
    <w:rsid w:val="003469C6"/>
    <w:rsid w:val="003C0F4D"/>
    <w:rsid w:val="003D1639"/>
    <w:rsid w:val="004123A2"/>
    <w:rsid w:val="00471129"/>
    <w:rsid w:val="004D57E0"/>
    <w:rsid w:val="00507324"/>
    <w:rsid w:val="00510947"/>
    <w:rsid w:val="005112A1"/>
    <w:rsid w:val="00592F3E"/>
    <w:rsid w:val="00644D0C"/>
    <w:rsid w:val="00745EDE"/>
    <w:rsid w:val="007776D5"/>
    <w:rsid w:val="00882D46"/>
    <w:rsid w:val="00937303"/>
    <w:rsid w:val="00947793"/>
    <w:rsid w:val="009D793E"/>
    <w:rsid w:val="00A12449"/>
    <w:rsid w:val="00A134DD"/>
    <w:rsid w:val="00A21A0A"/>
    <w:rsid w:val="00A51C40"/>
    <w:rsid w:val="00A83738"/>
    <w:rsid w:val="00AA752C"/>
    <w:rsid w:val="00B92E0B"/>
    <w:rsid w:val="00BA1FB6"/>
    <w:rsid w:val="00BB69CB"/>
    <w:rsid w:val="00BC1714"/>
    <w:rsid w:val="00C4466F"/>
    <w:rsid w:val="00C6490D"/>
    <w:rsid w:val="00C90152"/>
    <w:rsid w:val="00D6267D"/>
    <w:rsid w:val="00E0128B"/>
    <w:rsid w:val="00E55E6E"/>
    <w:rsid w:val="00F043D9"/>
    <w:rsid w:val="00F076B7"/>
    <w:rsid w:val="00F15C0B"/>
    <w:rsid w:val="00F40D6F"/>
    <w:rsid w:val="00F87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5CB1"/>
  <w15:chartTrackingRefBased/>
  <w15:docId w15:val="{8FD85A6B-5EC1-4E01-BB28-BCB2710D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16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63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D793E"/>
    <w:pPr>
      <w:ind w:left="720"/>
      <w:contextualSpacing/>
    </w:pPr>
  </w:style>
  <w:style w:type="character" w:styleId="Hyperlink">
    <w:name w:val="Hyperlink"/>
    <w:basedOn w:val="DefaultParagraphFont"/>
    <w:uiPriority w:val="99"/>
    <w:unhideWhenUsed/>
    <w:rsid w:val="004D57E0"/>
    <w:rPr>
      <w:color w:val="0000FF" w:themeColor="hyperlink"/>
      <w:u w:val="single"/>
    </w:rPr>
  </w:style>
  <w:style w:type="character" w:styleId="UnresolvedMention">
    <w:name w:val="Unresolved Mention"/>
    <w:basedOn w:val="DefaultParagraphFont"/>
    <w:uiPriority w:val="99"/>
    <w:semiHidden/>
    <w:unhideWhenUsed/>
    <w:rsid w:val="004D57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32354">
      <w:bodyDiv w:val="1"/>
      <w:marLeft w:val="0"/>
      <w:marRight w:val="0"/>
      <w:marTop w:val="0"/>
      <w:marBottom w:val="0"/>
      <w:divBdr>
        <w:top w:val="none" w:sz="0" w:space="0" w:color="auto"/>
        <w:left w:val="none" w:sz="0" w:space="0" w:color="auto"/>
        <w:bottom w:val="none" w:sz="0" w:space="0" w:color="auto"/>
        <w:right w:val="none" w:sz="0" w:space="0" w:color="auto"/>
      </w:divBdr>
    </w:div>
    <w:div w:id="607857521">
      <w:bodyDiv w:val="1"/>
      <w:marLeft w:val="0"/>
      <w:marRight w:val="0"/>
      <w:marTop w:val="0"/>
      <w:marBottom w:val="0"/>
      <w:divBdr>
        <w:top w:val="none" w:sz="0" w:space="0" w:color="auto"/>
        <w:left w:val="none" w:sz="0" w:space="0" w:color="auto"/>
        <w:bottom w:val="none" w:sz="0" w:space="0" w:color="auto"/>
        <w:right w:val="none" w:sz="0" w:space="0" w:color="auto"/>
      </w:divBdr>
    </w:div>
    <w:div w:id="687030161">
      <w:bodyDiv w:val="1"/>
      <w:marLeft w:val="0"/>
      <w:marRight w:val="0"/>
      <w:marTop w:val="0"/>
      <w:marBottom w:val="0"/>
      <w:divBdr>
        <w:top w:val="none" w:sz="0" w:space="0" w:color="auto"/>
        <w:left w:val="none" w:sz="0" w:space="0" w:color="auto"/>
        <w:bottom w:val="none" w:sz="0" w:space="0" w:color="auto"/>
        <w:right w:val="none" w:sz="0" w:space="0" w:color="auto"/>
      </w:divBdr>
    </w:div>
    <w:div w:id="1107233040">
      <w:bodyDiv w:val="1"/>
      <w:marLeft w:val="0"/>
      <w:marRight w:val="0"/>
      <w:marTop w:val="0"/>
      <w:marBottom w:val="0"/>
      <w:divBdr>
        <w:top w:val="none" w:sz="0" w:space="0" w:color="auto"/>
        <w:left w:val="none" w:sz="0" w:space="0" w:color="auto"/>
        <w:bottom w:val="none" w:sz="0" w:space="0" w:color="auto"/>
        <w:right w:val="none" w:sz="0" w:space="0" w:color="auto"/>
      </w:divBdr>
    </w:div>
    <w:div w:id="159790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Bucalau (2020053)</dc:creator>
  <cp:keywords/>
  <dc:description/>
  <cp:lastModifiedBy>Razvan Bucalau</cp:lastModifiedBy>
  <cp:revision>23</cp:revision>
  <dcterms:created xsi:type="dcterms:W3CDTF">2021-06-22T13:42:00Z</dcterms:created>
  <dcterms:modified xsi:type="dcterms:W3CDTF">2021-06-22T14:20:00Z</dcterms:modified>
</cp:coreProperties>
</file>