
<file path=[Content_Types].xml><?xml version="1.0" encoding="utf-8"?>
<Types xmlns="http://schemas.openxmlformats.org/package/2006/content-types">
  <Default Extension="xml" ContentType="application/xml"/>
  <Default Extension="png" ContentType="image/pn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kinsoku/>
        <w:overflowPunct/>
        <w:topLinePunct w:val="0"/>
        <w:autoSpaceDE/>
        <w:autoSpaceDN/>
        <w:bidi w:val="0"/>
        <w:spacing w:line="480" w:lineRule="auto"/>
        <w:textAlignment w:val="auto"/>
        <w:rPr>
          <w:rFonts w:hint="default" w:ascii="Times New Roman" w:hAnsi="Times New Roman" w:cs="Times New Roman"/>
          <w:sz w:val="24"/>
          <w:szCs w:val="24"/>
        </w:rPr>
      </w:pPr>
    </w:p>
    <w:p>
      <w:pPr>
        <w:keepNext w:val="0"/>
        <w:keepLines w:val="0"/>
        <w:pageBreakBefore w:val="0"/>
        <w:widowControl/>
        <w:kinsoku/>
        <w:overflowPunct/>
        <w:topLinePunct w:val="0"/>
        <w:autoSpaceDE/>
        <w:autoSpaceDN/>
        <w:bidi w:val="0"/>
        <w:spacing w:line="480" w:lineRule="auto"/>
        <w:textAlignment w:val="auto"/>
        <w:rPr>
          <w:rFonts w:hint="default" w:ascii="Times New Roman" w:hAnsi="Times New Roman" w:cs="Times New Roman"/>
          <w:sz w:val="24"/>
          <w:szCs w:val="24"/>
        </w:rPr>
      </w:pPr>
      <w:bookmarkStart w:id="18" w:name="_GoBack"/>
      <w:bookmarkEnd w:id="18"/>
    </w:p>
    <w:p>
      <w:pPr>
        <w:keepNext w:val="0"/>
        <w:keepLines w:val="0"/>
        <w:pageBreakBefore w:val="0"/>
        <w:widowControl/>
        <w:kinsoku/>
        <w:overflowPunct/>
        <w:topLinePunct w:val="0"/>
        <w:autoSpaceDE/>
        <w:autoSpaceDN/>
        <w:bidi w:val="0"/>
        <w:adjustRightInd/>
        <w:spacing w:line="480" w:lineRule="auto"/>
        <w:jc w:val="center"/>
        <w:textAlignment w:val="auto"/>
        <w:outlineLvl w:val="0"/>
        <w:rPr>
          <w:rFonts w:hint="default" w:ascii="Times New Roman" w:hAnsi="Times New Roman" w:cs="Times New Roman"/>
          <w:sz w:val="24"/>
          <w:szCs w:val="24"/>
        </w:rPr>
      </w:pPr>
      <w:bookmarkStart w:id="0" w:name="_Toc25779"/>
      <w:bookmarkStart w:id="1" w:name="_Toc29494"/>
      <w:r>
        <w:rPr>
          <w:rFonts w:hint="default" w:ascii="Times New Roman" w:hAnsi="Times New Roman" w:cs="Times New Roman"/>
          <w:sz w:val="24"/>
          <w:szCs w:val="24"/>
        </w:rPr>
        <w:t>BMMB7012 – Marketing Management</w:t>
      </w:r>
      <w:bookmarkEnd w:id="0"/>
      <w:bookmarkEnd w:id="1"/>
    </w:p>
    <w:p>
      <w:pPr>
        <w:pStyle w:val="2"/>
        <w:keepNext w:val="0"/>
        <w:keepLines w:val="0"/>
        <w:pageBreakBefore w:val="0"/>
        <w:widowControl/>
        <w:kinsoku/>
        <w:wordWrap/>
        <w:overflowPunct/>
        <w:topLinePunct w:val="0"/>
        <w:autoSpaceDE/>
        <w:autoSpaceDN/>
        <w:bidi w:val="0"/>
        <w:adjustRightInd/>
        <w:snapToGrid/>
        <w:spacing w:after="0" w:line="480" w:lineRule="auto"/>
        <w:jc w:val="center"/>
        <w:textAlignment w:val="auto"/>
        <w:outlineLvl w:val="0"/>
        <w:rPr>
          <w:rFonts w:hint="default" w:ascii="Times New Roman" w:hAnsi="Times New Roman" w:cs="Times New Roman"/>
          <w:b/>
          <w:bCs/>
          <w:sz w:val="24"/>
          <w:szCs w:val="24"/>
        </w:rPr>
      </w:pPr>
      <w:r>
        <w:rPr>
          <w:rFonts w:hint="default" w:ascii="Times New Roman" w:hAnsi="Times New Roman" w:cs="Times New Roman"/>
          <w:b/>
          <w:bCs/>
          <w:sz w:val="24"/>
          <w:szCs w:val="24"/>
        </w:rPr>
        <w:t>Critical evaluation of Tesla's marketing activities</w:t>
      </w:r>
    </w:p>
    <w:p>
      <w:pPr>
        <w:keepNext w:val="0"/>
        <w:keepLines w:val="0"/>
        <w:pageBreakBefore w:val="0"/>
        <w:widowControl/>
        <w:kinsoku/>
        <w:overflowPunct/>
        <w:topLinePunct w:val="0"/>
        <w:autoSpaceDE/>
        <w:autoSpaceDN/>
        <w:bidi w:val="0"/>
        <w:spacing w:line="480" w:lineRule="auto"/>
        <w:jc w:val="center"/>
        <w:textAlignment w:val="auto"/>
        <w:rPr>
          <w:rFonts w:hint="default" w:ascii="Times New Roman" w:hAnsi="Times New Roman" w:cs="Times New Roman"/>
          <w:sz w:val="24"/>
          <w:szCs w:val="24"/>
        </w:rPr>
      </w:pPr>
    </w:p>
    <w:p>
      <w:pPr>
        <w:pStyle w:val="2"/>
        <w:keepNext w:val="0"/>
        <w:keepLines w:val="0"/>
        <w:pageBreakBefore w:val="0"/>
        <w:widowControl/>
        <w:kinsoku/>
        <w:overflowPunct/>
        <w:topLinePunct w:val="0"/>
        <w:autoSpaceDE/>
        <w:autoSpaceDN/>
        <w:bidi w:val="0"/>
        <w:spacing w:line="480" w:lineRule="auto"/>
        <w:jc w:val="center"/>
        <w:textAlignment w:val="auto"/>
        <w:rPr>
          <w:rFonts w:hint="default" w:ascii="Times New Roman" w:hAnsi="Times New Roman" w:cs="Times New Roman"/>
          <w:sz w:val="24"/>
          <w:szCs w:val="24"/>
        </w:rPr>
      </w:pPr>
      <w:r>
        <w:drawing>
          <wp:inline distT="0" distB="0" distL="114300" distR="114300">
            <wp:extent cx="3636010" cy="2706370"/>
            <wp:effectExtent l="0" t="0" r="8890" b="11430"/>
            <wp:docPr id="4"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1"/>
                    <pic:cNvPicPr>
                      <a:picLocks noChangeAspect="1"/>
                    </pic:cNvPicPr>
                  </pic:nvPicPr>
                  <pic:blipFill>
                    <a:blip r:embed="rId6"/>
                    <a:stretch>
                      <a:fillRect/>
                    </a:stretch>
                  </pic:blipFill>
                  <pic:spPr>
                    <a:xfrm>
                      <a:off x="0" y="0"/>
                      <a:ext cx="3636010" cy="2706370"/>
                    </a:xfrm>
                    <a:prstGeom prst="rect">
                      <a:avLst/>
                    </a:prstGeom>
                    <a:noFill/>
                    <a:ln>
                      <a:noFill/>
                    </a:ln>
                  </pic:spPr>
                </pic:pic>
              </a:graphicData>
            </a:graphic>
          </wp:inline>
        </w:drawing>
      </w:r>
    </w:p>
    <w:p>
      <w:pPr>
        <w:pStyle w:val="2"/>
        <w:keepNext w:val="0"/>
        <w:keepLines w:val="0"/>
        <w:pageBreakBefore w:val="0"/>
        <w:widowControl/>
        <w:kinsoku/>
        <w:overflowPunct/>
        <w:topLinePunct w:val="0"/>
        <w:autoSpaceDE/>
        <w:autoSpaceDN/>
        <w:bidi w:val="0"/>
        <w:spacing w:line="480" w:lineRule="auto"/>
        <w:textAlignment w:val="auto"/>
        <w:rPr>
          <w:rFonts w:hint="default" w:ascii="Times New Roman" w:hAnsi="Times New Roman" w:cs="Times New Roman"/>
          <w:sz w:val="24"/>
          <w:szCs w:val="24"/>
        </w:rPr>
      </w:pPr>
    </w:p>
    <w:p>
      <w:pPr>
        <w:keepNext w:val="0"/>
        <w:keepLines w:val="0"/>
        <w:pageBreakBefore w:val="0"/>
        <w:widowControl/>
        <w:kinsoku/>
        <w:overflowPunct/>
        <w:topLinePunct w:val="0"/>
        <w:autoSpaceDE/>
        <w:autoSpaceDN/>
        <w:bidi w:val="0"/>
        <w:spacing w:line="480" w:lineRule="auto"/>
        <w:jc w:val="center"/>
        <w:textAlignment w:val="auto"/>
        <w:rPr>
          <w:rFonts w:hint="default" w:ascii="Times New Roman" w:hAnsi="Times New Roman" w:cs="Times New Roman"/>
          <w:sz w:val="24"/>
          <w:szCs w:val="24"/>
          <w:highlight w:val="yellow"/>
        </w:rPr>
      </w:pPr>
      <w:r>
        <w:rPr>
          <w:rFonts w:hint="eastAsia" w:ascii="Times New Roman" w:hAnsi="Times New Roman" w:eastAsia="宋体" w:cs="Times New Roman"/>
          <w:sz w:val="24"/>
          <w:szCs w:val="24"/>
          <w:highlight w:val="yellow"/>
          <w:lang w:val="en-US" w:eastAsia="zh-CN"/>
        </w:rPr>
        <w:t>Full</w:t>
      </w:r>
      <w:r>
        <w:rPr>
          <w:rFonts w:hint="default" w:ascii="Times New Roman" w:hAnsi="Times New Roman" w:cs="Times New Roman"/>
          <w:sz w:val="24"/>
          <w:szCs w:val="24"/>
          <w:highlight w:val="yellow"/>
        </w:rPr>
        <w:t xml:space="preserve"> Name: _ _ _ _ _ </w:t>
      </w:r>
      <w:r>
        <w:rPr>
          <w:rFonts w:hint="default" w:ascii="Times New Roman" w:hAnsi="Times New Roman" w:eastAsia="+西文正文" w:cs="Times New Roman"/>
          <w:sz w:val="24"/>
          <w:szCs w:val="24"/>
          <w:highlight w:val="yellow"/>
          <w:u w:val="dashLong"/>
        </w:rPr>
        <w:t>_ _</w:t>
      </w:r>
      <w:r>
        <w:rPr>
          <w:rFonts w:hint="eastAsia" w:ascii="Times New Roman" w:hAnsi="Times New Roman" w:eastAsia="+西文正文" w:cs="Times New Roman"/>
          <w:sz w:val="24"/>
          <w:szCs w:val="24"/>
          <w:highlight w:val="yellow"/>
          <w:u w:val="dashLong"/>
          <w:lang w:val="en-US" w:eastAsia="zh-Hans"/>
        </w:rPr>
        <w:t>Yuting</w:t>
      </w:r>
      <w:r>
        <w:rPr>
          <w:rFonts w:hint="default" w:ascii="Times New Roman" w:hAnsi="Times New Roman" w:eastAsia="+西文正文" w:cs="Times New Roman"/>
          <w:sz w:val="24"/>
          <w:szCs w:val="24"/>
          <w:highlight w:val="yellow"/>
          <w:u w:val="dashLong"/>
          <w:lang w:eastAsia="zh-Hans"/>
        </w:rPr>
        <w:t xml:space="preserve"> </w:t>
      </w:r>
      <w:r>
        <w:rPr>
          <w:rFonts w:hint="eastAsia" w:ascii="Times New Roman" w:hAnsi="Times New Roman" w:eastAsia="+西文正文" w:cs="Times New Roman"/>
          <w:sz w:val="24"/>
          <w:szCs w:val="24"/>
          <w:highlight w:val="yellow"/>
          <w:u w:val="dashLong"/>
          <w:lang w:val="en-US" w:eastAsia="zh-Hans"/>
        </w:rPr>
        <w:t>Zhou</w:t>
      </w:r>
      <w:r>
        <w:rPr>
          <w:rFonts w:hint="default" w:ascii="Times New Roman" w:hAnsi="Times New Roman" w:eastAsia="+西文正文" w:cs="Times New Roman"/>
          <w:sz w:val="24"/>
          <w:szCs w:val="24"/>
          <w:highlight w:val="yellow"/>
          <w:u w:val="dashLong"/>
        </w:rPr>
        <w:t xml:space="preserve"> _ _ _</w:t>
      </w:r>
      <w:r>
        <w:rPr>
          <w:rFonts w:hint="default" w:ascii="Times New Roman" w:hAnsi="Times New Roman" w:cs="Times New Roman"/>
          <w:sz w:val="24"/>
          <w:szCs w:val="24"/>
          <w:highlight w:val="yellow"/>
        </w:rPr>
        <w:t xml:space="preserve"> _ _ _ _ _ _ _ _ _ _ _</w:t>
      </w:r>
    </w:p>
    <w:p>
      <w:pPr>
        <w:keepNext w:val="0"/>
        <w:keepLines w:val="0"/>
        <w:pageBreakBefore w:val="0"/>
        <w:widowControl/>
        <w:kinsoku/>
        <w:overflowPunct/>
        <w:topLinePunct w:val="0"/>
        <w:autoSpaceDE/>
        <w:autoSpaceDN/>
        <w:bidi w:val="0"/>
        <w:spacing w:line="480" w:lineRule="auto"/>
        <w:jc w:val="center"/>
        <w:textAlignment w:val="auto"/>
        <w:rPr>
          <w:rFonts w:hint="default" w:ascii="Times New Roman" w:hAnsi="Times New Roman" w:cs="Times New Roman"/>
          <w:sz w:val="24"/>
          <w:szCs w:val="24"/>
          <w:highlight w:val="yellow"/>
        </w:rPr>
      </w:pPr>
    </w:p>
    <w:p>
      <w:pPr>
        <w:keepNext w:val="0"/>
        <w:keepLines w:val="0"/>
        <w:pageBreakBefore w:val="0"/>
        <w:widowControl/>
        <w:kinsoku/>
        <w:overflowPunct/>
        <w:topLinePunct w:val="0"/>
        <w:autoSpaceDE/>
        <w:autoSpaceDN/>
        <w:bidi w:val="0"/>
        <w:spacing w:line="480" w:lineRule="auto"/>
        <w:jc w:val="center"/>
        <w:textAlignment w:val="auto"/>
        <w:rPr>
          <w:rFonts w:hint="default" w:ascii="Times New Roman" w:hAnsi="Times New Roman" w:cs="Times New Roman"/>
          <w:sz w:val="24"/>
          <w:szCs w:val="24"/>
          <w:highlight w:val="yellow"/>
        </w:rPr>
        <w:sectPr>
          <w:footerReference r:id="rId3" w:type="default"/>
          <w:pgSz w:w="11906" w:h="16838"/>
          <w:pgMar w:top="1440" w:right="1440" w:bottom="1440" w:left="1440" w:header="708" w:footer="708" w:gutter="0"/>
          <w:pgNumType w:fmt="decimal"/>
          <w:cols w:space="708" w:num="1"/>
          <w:docGrid w:linePitch="360" w:charSpace="0"/>
        </w:sectPr>
      </w:pPr>
      <w:r>
        <w:rPr>
          <w:rFonts w:hint="eastAsia" w:ascii="Times New Roman" w:hAnsi="Times New Roman" w:eastAsia="宋体" w:cs="Times New Roman"/>
          <w:sz w:val="24"/>
          <w:szCs w:val="24"/>
          <w:highlight w:val="yellow"/>
          <w:lang w:val="en-US" w:eastAsia="zh-CN"/>
        </w:rPr>
        <w:t>S</w:t>
      </w:r>
      <w:r>
        <w:rPr>
          <w:rFonts w:hint="default" w:ascii="Times New Roman" w:hAnsi="Times New Roman" w:cs="Times New Roman"/>
          <w:sz w:val="24"/>
          <w:szCs w:val="24"/>
          <w:highlight w:val="yellow"/>
        </w:rPr>
        <w:t>tudent number: _ _ _ _ _ _ _</w:t>
      </w:r>
      <w:r>
        <w:rPr>
          <w:rFonts w:hint="default" w:ascii="Times New Roman" w:hAnsi="Times New Roman" w:cs="Times New Roman"/>
          <w:sz w:val="24"/>
          <w:szCs w:val="24"/>
          <w:highlight w:val="yellow"/>
        </w:rPr>
        <w:t>2218220</w:t>
      </w:r>
      <w:r>
        <w:rPr>
          <w:rFonts w:hint="default" w:ascii="Times New Roman" w:hAnsi="Times New Roman" w:cs="Times New Roman"/>
          <w:sz w:val="24"/>
          <w:szCs w:val="24"/>
          <w:highlight w:val="yellow"/>
        </w:rPr>
        <w:t xml:space="preserve"> _ _ _ _ _ _ _ _ _ _ _ _ _ _ _ _ _ _</w:t>
      </w:r>
    </w:p>
    <w:p>
      <w:pPr>
        <w:pStyle w:val="2"/>
        <w:keepNext w:val="0"/>
        <w:keepLines w:val="0"/>
        <w:pageBreakBefore w:val="0"/>
        <w:widowControl/>
        <w:kinsoku/>
        <w:wordWrap/>
        <w:overflowPunct/>
        <w:topLinePunct w:val="0"/>
        <w:autoSpaceDE/>
        <w:autoSpaceDN/>
        <w:bidi w:val="0"/>
        <w:adjustRightInd/>
        <w:snapToGrid/>
        <w:spacing w:after="0" w:line="480" w:lineRule="auto"/>
        <w:jc w:val="center"/>
        <w:textAlignment w:val="auto"/>
        <w:outlineLvl w:val="0"/>
        <w:rPr>
          <w:rFonts w:hint="default" w:ascii="Times New Roman" w:hAnsi="Times New Roman" w:cs="Times New Roman"/>
          <w:b/>
          <w:bCs/>
          <w:sz w:val="24"/>
          <w:szCs w:val="24"/>
        </w:rPr>
      </w:pPr>
      <w:bookmarkStart w:id="2" w:name="_Toc30501"/>
      <w:r>
        <w:rPr>
          <w:rFonts w:hint="default" w:ascii="Times New Roman" w:hAnsi="Times New Roman" w:cs="Times New Roman"/>
          <w:b/>
          <w:bCs/>
          <w:sz w:val="24"/>
          <w:szCs w:val="24"/>
        </w:rPr>
        <w:t>Critical evaluation of Tesla's marketing activities</w:t>
      </w:r>
      <w:bookmarkEnd w:id="2"/>
    </w:p>
    <w:p>
      <w:pPr>
        <w:pStyle w:val="7"/>
        <w:keepNext w:val="0"/>
        <w:keepLines w:val="0"/>
        <w:pageBreakBefore w:val="0"/>
        <w:widowControl/>
        <w:suppressLineNumbers w:val="0"/>
        <w:kinsoku/>
        <w:wordWrap/>
        <w:overflowPunct/>
        <w:topLinePunct w:val="0"/>
        <w:autoSpaceDE/>
        <w:autoSpaceDN/>
        <w:bidi w:val="0"/>
        <w:adjustRightInd/>
        <w:snapToGrid w:val="0"/>
        <w:spacing w:before="294" w:beforeAutospacing="0" w:after="294" w:afterAutospacing="0" w:line="480" w:lineRule="auto"/>
        <w:ind w:left="0" w:right="0"/>
        <w:jc w:val="center"/>
        <w:textAlignment w:val="auto"/>
        <w:outlineLvl w:val="0"/>
        <w:rPr>
          <w:rFonts w:hint="default" w:ascii="Times New Roman" w:hAnsi="Times New Roman" w:cs="Times New Roman"/>
          <w:b/>
          <w:bCs/>
          <w:sz w:val="24"/>
          <w:szCs w:val="24"/>
        </w:rPr>
      </w:pPr>
      <w:bookmarkStart w:id="3" w:name="_Toc9310"/>
      <w:bookmarkStart w:id="4" w:name="_Toc16081"/>
      <w:bookmarkStart w:id="5" w:name="_Toc833"/>
      <w:bookmarkStart w:id="6" w:name="_Toc2807"/>
      <w:bookmarkStart w:id="7" w:name="_Toc24611"/>
      <w:r>
        <w:rPr>
          <w:rFonts w:hint="default" w:ascii="Times New Roman" w:hAnsi="Times New Roman" w:cs="Times New Roman"/>
          <w:b/>
          <w:bCs/>
          <w:sz w:val="24"/>
          <w:szCs w:val="24"/>
        </w:rPr>
        <w:t>Executive summary</w:t>
      </w:r>
      <w:bookmarkEnd w:id="3"/>
      <w:bookmarkEnd w:id="4"/>
      <w:bookmarkEnd w:id="5"/>
      <w:bookmarkEnd w:id="6"/>
      <w:bookmarkEnd w:id="7"/>
    </w:p>
    <w:p>
      <w:pPr>
        <w:pStyle w:val="2"/>
        <w:keepNext w:val="0"/>
        <w:keepLines w:val="0"/>
        <w:pageBreakBefore w:val="0"/>
        <w:widowControl/>
        <w:kinsoku/>
        <w:wordWrap/>
        <w:overflowPunct/>
        <w:topLinePunct w:val="0"/>
        <w:autoSpaceDE/>
        <w:autoSpaceDN/>
        <w:bidi w:val="0"/>
        <w:adjustRightInd/>
        <w:snapToGrid/>
        <w:spacing w:after="0" w:line="480" w:lineRule="auto"/>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With the interaction between the automobile industry and the intelligent network, we focus on the development of electric vehicles. In 1873, the first electric four-wheel vehicle appeared in human history, but at this time, people have not found the broad business opportunities of electric vehicles. Until the next 100 years, consumers gradually realized the important development process of electric vehicles (Laurence, 2022), Such recognition has also injected new vitality into Tesla's development. With the development of electric vehicles, Tesla will gradually move towards an international vision. In 2020, Tesla will be far ahead in the global sales list of new energy vehicles, more than double the sales of the second place, which means that Tesla has considerable influence in its market. Such market advantages are also closely related to Tesla's marketing behavior. This study selects Tesla as the research object to determine whether the marketing activities in the selected case study organization are effective and provide reasonable reasons for our decision.</w:t>
      </w:r>
    </w:p>
    <w:p>
      <w:pPr>
        <w:pStyle w:val="2"/>
        <w:keepNext w:val="0"/>
        <w:keepLines w:val="0"/>
        <w:pageBreakBefore w:val="0"/>
        <w:widowControl/>
        <w:kinsoku/>
        <w:wordWrap/>
        <w:overflowPunct/>
        <w:topLinePunct w:val="0"/>
        <w:autoSpaceDE/>
        <w:autoSpaceDN/>
        <w:bidi w:val="0"/>
        <w:adjustRightInd/>
        <w:snapToGrid/>
        <w:spacing w:after="0" w:line="480" w:lineRule="auto"/>
        <w:jc w:val="both"/>
        <w:textAlignment w:val="auto"/>
        <w:rPr>
          <w:rFonts w:hint="default" w:ascii="Times New Roman" w:hAnsi="Times New Roman" w:eastAsia="宋体" w:cs="Times New Roman"/>
          <w:sz w:val="24"/>
          <w:szCs w:val="24"/>
          <w:lang w:val="en-US" w:eastAsia="zh-CN"/>
        </w:rPr>
        <w:sectPr>
          <w:footerReference r:id="rId4" w:type="default"/>
          <w:pgSz w:w="11906" w:h="16838"/>
          <w:pgMar w:top="1440" w:right="1440" w:bottom="1440" w:left="1440" w:header="708" w:footer="708" w:gutter="0"/>
          <w:pgNumType w:fmt="decimal"/>
          <w:cols w:space="708" w:num="1"/>
          <w:docGrid w:linePitch="360" w:charSpace="0"/>
        </w:sectPr>
      </w:pPr>
    </w:p>
    <w:sdt>
      <w:sdtPr>
        <w:rPr>
          <w:rFonts w:hint="default" w:ascii="Times New Roman" w:hAnsi="Times New Roman" w:eastAsia="宋体" w:cs="Times New Roman"/>
          <w:sz w:val="24"/>
          <w:szCs w:val="24"/>
          <w:lang w:val="en-GB" w:eastAsia="en-US" w:bidi="ar-SA"/>
        </w:rPr>
        <w:id w:val="147469926"/>
        <w15:color w:val="DBDBDB"/>
      </w:sdtPr>
      <w:sdtEndPr>
        <w:rPr>
          <w:rFonts w:hint="default" w:ascii="Times New Roman" w:hAnsi="Times New Roman" w:eastAsia="宋体" w:cs="Times New Roman"/>
          <w:sz w:val="24"/>
          <w:szCs w:val="24"/>
          <w:lang w:val="en-US" w:eastAsia="zh-CN" w:bidi="ar-SA"/>
        </w:rPr>
      </w:sdtEndPr>
      <w:sdtContent>
        <w:p>
          <w:pPr>
            <w:keepNext w:val="0"/>
            <w:keepLines w:val="0"/>
            <w:pageBreakBefore w:val="0"/>
            <w:widowControl/>
            <w:kinsoku/>
            <w:overflowPunct/>
            <w:topLinePunct w:val="0"/>
            <w:autoSpaceDE/>
            <w:autoSpaceDN/>
            <w:bidi w:val="0"/>
            <w:adjustRightInd/>
            <w:spacing w:before="0" w:beforeLines="0" w:after="0" w:afterLines="0" w:line="480" w:lineRule="auto"/>
            <w:ind w:left="0" w:leftChars="0" w:right="0" w:rightChars="0" w:firstLine="0" w:firstLineChars="0"/>
            <w:jc w:val="center"/>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bidi="ar-SA"/>
            </w:rPr>
            <w:t>CONTENTS</w:t>
          </w:r>
        </w:p>
        <w:p>
          <w:pPr>
            <w:pStyle w:val="5"/>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TOC \o "1-3" \h \u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_Toc2824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sz w:val="24"/>
              <w:szCs w:val="24"/>
            </w:rPr>
            <w:t>BMMB7012 – Marketing Management</w:t>
          </w:r>
          <w:r>
            <w:rPr>
              <w:sz w:val="24"/>
              <w:szCs w:val="24"/>
            </w:rPr>
            <w:tab/>
          </w:r>
          <w:r>
            <w:rPr>
              <w:sz w:val="24"/>
              <w:szCs w:val="24"/>
            </w:rPr>
            <w:fldChar w:fldCharType="begin"/>
          </w:r>
          <w:r>
            <w:rPr>
              <w:sz w:val="24"/>
              <w:szCs w:val="24"/>
            </w:rPr>
            <w:instrText xml:space="preserve"> PAGEREF _Toc2824 \h </w:instrText>
          </w:r>
          <w:r>
            <w:rPr>
              <w:sz w:val="24"/>
              <w:szCs w:val="24"/>
            </w:rPr>
            <w:fldChar w:fldCharType="separate"/>
          </w:r>
          <w:r>
            <w:rPr>
              <w:sz w:val="24"/>
              <w:szCs w:val="24"/>
            </w:rPr>
            <w:t>1</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5"/>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_Toc8266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sz w:val="24"/>
              <w:szCs w:val="24"/>
            </w:rPr>
            <w:t>Assessment Component 2</w:t>
          </w:r>
          <w:r>
            <w:rPr>
              <w:sz w:val="24"/>
              <w:szCs w:val="24"/>
            </w:rPr>
            <w:tab/>
          </w:r>
          <w:r>
            <w:rPr>
              <w:sz w:val="24"/>
              <w:szCs w:val="24"/>
            </w:rPr>
            <w:fldChar w:fldCharType="begin"/>
          </w:r>
          <w:r>
            <w:rPr>
              <w:sz w:val="24"/>
              <w:szCs w:val="24"/>
            </w:rPr>
            <w:instrText xml:space="preserve"> PAGEREF _Toc8266 \h </w:instrText>
          </w:r>
          <w:r>
            <w:rPr>
              <w:sz w:val="24"/>
              <w:szCs w:val="24"/>
            </w:rPr>
            <w:fldChar w:fldCharType="separate"/>
          </w:r>
          <w:r>
            <w:rPr>
              <w:sz w:val="24"/>
              <w:szCs w:val="24"/>
            </w:rPr>
            <w:t>1</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5"/>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_Toc30501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bCs/>
              <w:sz w:val="24"/>
              <w:szCs w:val="24"/>
            </w:rPr>
            <w:t>Critical evaluation of Tesla's marketing activities</w:t>
          </w:r>
          <w:r>
            <w:rPr>
              <w:sz w:val="24"/>
              <w:szCs w:val="24"/>
            </w:rPr>
            <w:tab/>
          </w:r>
          <w:r>
            <w:rPr>
              <w:sz w:val="24"/>
              <w:szCs w:val="24"/>
            </w:rPr>
            <w:fldChar w:fldCharType="begin"/>
          </w:r>
          <w:r>
            <w:rPr>
              <w:sz w:val="24"/>
              <w:szCs w:val="24"/>
            </w:rPr>
            <w:instrText xml:space="preserve"> PAGEREF _Toc30501 \h </w:instrText>
          </w:r>
          <w:r>
            <w:rPr>
              <w:sz w:val="24"/>
              <w:szCs w:val="24"/>
            </w:rPr>
            <w:fldChar w:fldCharType="separate"/>
          </w:r>
          <w:r>
            <w:rPr>
              <w:sz w:val="24"/>
              <w:szCs w:val="24"/>
            </w:rPr>
            <w:t>2</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5"/>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_Toc9310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bCs/>
              <w:sz w:val="24"/>
              <w:szCs w:val="24"/>
            </w:rPr>
            <w:t>Executive summary</w:t>
          </w:r>
          <w:r>
            <w:rPr>
              <w:sz w:val="24"/>
              <w:szCs w:val="24"/>
            </w:rPr>
            <w:tab/>
          </w:r>
          <w:r>
            <w:rPr>
              <w:sz w:val="24"/>
              <w:szCs w:val="24"/>
            </w:rPr>
            <w:fldChar w:fldCharType="begin"/>
          </w:r>
          <w:r>
            <w:rPr>
              <w:sz w:val="24"/>
              <w:szCs w:val="24"/>
            </w:rPr>
            <w:instrText xml:space="preserve"> PAGEREF _Toc9310 \h </w:instrText>
          </w:r>
          <w:r>
            <w:rPr>
              <w:sz w:val="24"/>
              <w:szCs w:val="24"/>
            </w:rPr>
            <w:fldChar w:fldCharType="separate"/>
          </w:r>
          <w:r>
            <w:rPr>
              <w:sz w:val="24"/>
              <w:szCs w:val="24"/>
            </w:rPr>
            <w:t>2</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5"/>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_Toc26180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bCs/>
              <w:sz w:val="24"/>
              <w:szCs w:val="24"/>
            </w:rPr>
            <w:t>1. Critical assessment</w:t>
          </w:r>
          <w:r>
            <w:rPr>
              <w:sz w:val="24"/>
              <w:szCs w:val="24"/>
            </w:rPr>
            <w:tab/>
          </w:r>
          <w:r>
            <w:rPr>
              <w:sz w:val="24"/>
              <w:szCs w:val="24"/>
            </w:rPr>
            <w:fldChar w:fldCharType="begin"/>
          </w:r>
          <w:r>
            <w:rPr>
              <w:sz w:val="24"/>
              <w:szCs w:val="24"/>
            </w:rPr>
            <w:instrText xml:space="preserve"> PAGEREF _Toc26180 \h </w:instrText>
          </w:r>
          <w:r>
            <w:rPr>
              <w:sz w:val="24"/>
              <w:szCs w:val="24"/>
            </w:rPr>
            <w:fldChar w:fldCharType="separate"/>
          </w:r>
          <w:r>
            <w:rPr>
              <w:sz w:val="24"/>
              <w:szCs w:val="24"/>
            </w:rPr>
            <w:t>4</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6"/>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_Toc26387 </w:instrText>
          </w:r>
          <w:r>
            <w:rPr>
              <w:rFonts w:hint="default" w:ascii="Times New Roman" w:hAnsi="Times New Roman" w:eastAsia="宋体" w:cs="Times New Roman"/>
              <w:sz w:val="24"/>
              <w:szCs w:val="24"/>
              <w:lang w:val="en-US" w:eastAsia="zh-CN"/>
            </w:rPr>
            <w:fldChar w:fldCharType="separate"/>
          </w:r>
          <w:r>
            <w:rPr>
              <w:rFonts w:hint="default" w:ascii="Wingdings" w:hAnsi="Wingdings" w:eastAsia="宋体" w:cs="Times New Roman"/>
              <w:bCs/>
              <w:sz w:val="24"/>
              <w:szCs w:val="24"/>
              <w:lang w:val="en-US" w:eastAsia="zh-CN"/>
            </w:rPr>
            <w:t xml:space="preserve"> </w:t>
          </w:r>
          <w:r>
            <w:rPr>
              <w:rFonts w:hint="default" w:ascii="Times New Roman" w:hAnsi="Times New Roman" w:eastAsia="宋体" w:cs="Times New Roman"/>
              <w:bCs/>
              <w:sz w:val="24"/>
              <w:szCs w:val="24"/>
              <w:lang w:val="en-US" w:eastAsia="zh-CN"/>
            </w:rPr>
            <w:t>Marketing concept and importance</w:t>
          </w:r>
          <w:r>
            <w:rPr>
              <w:sz w:val="24"/>
              <w:szCs w:val="24"/>
            </w:rPr>
            <w:tab/>
          </w:r>
          <w:r>
            <w:rPr>
              <w:sz w:val="24"/>
              <w:szCs w:val="24"/>
            </w:rPr>
            <w:fldChar w:fldCharType="begin"/>
          </w:r>
          <w:r>
            <w:rPr>
              <w:sz w:val="24"/>
              <w:szCs w:val="24"/>
            </w:rPr>
            <w:instrText xml:space="preserve"> PAGEREF _Toc26387 \h </w:instrText>
          </w:r>
          <w:r>
            <w:rPr>
              <w:sz w:val="24"/>
              <w:szCs w:val="24"/>
            </w:rPr>
            <w:fldChar w:fldCharType="separate"/>
          </w:r>
          <w:r>
            <w:rPr>
              <w:sz w:val="24"/>
              <w:szCs w:val="24"/>
            </w:rPr>
            <w:t>4</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6"/>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_Toc26510 </w:instrText>
          </w:r>
          <w:r>
            <w:rPr>
              <w:rFonts w:hint="default" w:ascii="Times New Roman" w:hAnsi="Times New Roman" w:eastAsia="宋体" w:cs="Times New Roman"/>
              <w:sz w:val="24"/>
              <w:szCs w:val="24"/>
              <w:lang w:val="en-US" w:eastAsia="zh-CN"/>
            </w:rPr>
            <w:fldChar w:fldCharType="separate"/>
          </w:r>
          <w:r>
            <w:rPr>
              <w:rFonts w:hint="default" w:ascii="Wingdings" w:hAnsi="Wingdings" w:eastAsia="宋体" w:cs="Times New Roman"/>
              <w:bCs/>
              <w:sz w:val="24"/>
              <w:szCs w:val="24"/>
              <w:lang w:val="en-US" w:eastAsia="zh-CN"/>
            </w:rPr>
            <w:t xml:space="preserve"> </w:t>
          </w:r>
          <w:r>
            <w:rPr>
              <w:rFonts w:hint="default" w:ascii="Times New Roman" w:hAnsi="Times New Roman" w:eastAsia="宋体" w:cs="Times New Roman"/>
              <w:bCs/>
              <w:sz w:val="24"/>
              <w:szCs w:val="24"/>
              <w:lang w:val="en-US" w:eastAsia="zh-CN"/>
            </w:rPr>
            <w:t>Macro and micro marketing environment of the organization</w:t>
          </w:r>
          <w:r>
            <w:rPr>
              <w:sz w:val="24"/>
              <w:szCs w:val="24"/>
            </w:rPr>
            <w:tab/>
          </w:r>
          <w:r>
            <w:rPr>
              <w:sz w:val="24"/>
              <w:szCs w:val="24"/>
            </w:rPr>
            <w:fldChar w:fldCharType="begin"/>
          </w:r>
          <w:r>
            <w:rPr>
              <w:sz w:val="24"/>
              <w:szCs w:val="24"/>
            </w:rPr>
            <w:instrText xml:space="preserve"> PAGEREF _Toc26510 \h </w:instrText>
          </w:r>
          <w:r>
            <w:rPr>
              <w:sz w:val="24"/>
              <w:szCs w:val="24"/>
            </w:rPr>
            <w:fldChar w:fldCharType="separate"/>
          </w:r>
          <w:r>
            <w:rPr>
              <w:sz w:val="24"/>
              <w:szCs w:val="24"/>
            </w:rPr>
            <w:t>5</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6"/>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_Toc6679 </w:instrText>
          </w:r>
          <w:r>
            <w:rPr>
              <w:rFonts w:hint="default" w:ascii="Times New Roman" w:hAnsi="Times New Roman" w:eastAsia="宋体" w:cs="Times New Roman"/>
              <w:sz w:val="24"/>
              <w:szCs w:val="24"/>
              <w:lang w:val="en-US" w:eastAsia="zh-CN"/>
            </w:rPr>
            <w:fldChar w:fldCharType="separate"/>
          </w:r>
          <w:r>
            <w:rPr>
              <w:rFonts w:hint="default" w:ascii="Wingdings" w:hAnsi="Wingdings" w:eastAsia="宋体" w:cs="Times New Roman"/>
              <w:bCs/>
              <w:sz w:val="24"/>
              <w:szCs w:val="24"/>
              <w:lang w:val="en-US" w:eastAsia="zh-CN"/>
            </w:rPr>
            <w:t xml:space="preserve"> </w:t>
          </w:r>
          <w:r>
            <w:rPr>
              <w:rFonts w:hint="default" w:ascii="Times New Roman" w:hAnsi="Times New Roman" w:eastAsia="宋体" w:cs="Times New Roman"/>
              <w:bCs/>
              <w:sz w:val="24"/>
              <w:szCs w:val="24"/>
              <w:lang w:val="en-US" w:eastAsia="zh-CN"/>
            </w:rPr>
            <w:t>Target market</w:t>
          </w:r>
          <w:r>
            <w:rPr>
              <w:sz w:val="24"/>
              <w:szCs w:val="24"/>
            </w:rPr>
            <w:tab/>
          </w:r>
          <w:r>
            <w:rPr>
              <w:sz w:val="24"/>
              <w:szCs w:val="24"/>
            </w:rPr>
            <w:fldChar w:fldCharType="begin"/>
          </w:r>
          <w:r>
            <w:rPr>
              <w:sz w:val="24"/>
              <w:szCs w:val="24"/>
            </w:rPr>
            <w:instrText xml:space="preserve"> PAGEREF _Toc6679 \h </w:instrText>
          </w:r>
          <w:r>
            <w:rPr>
              <w:sz w:val="24"/>
              <w:szCs w:val="24"/>
            </w:rPr>
            <w:fldChar w:fldCharType="separate"/>
          </w:r>
          <w:r>
            <w:rPr>
              <w:sz w:val="24"/>
              <w:szCs w:val="24"/>
            </w:rPr>
            <w:t>7</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6"/>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_Toc28798 </w:instrText>
          </w:r>
          <w:r>
            <w:rPr>
              <w:rFonts w:hint="default" w:ascii="Times New Roman" w:hAnsi="Times New Roman" w:eastAsia="宋体" w:cs="Times New Roman"/>
              <w:sz w:val="24"/>
              <w:szCs w:val="24"/>
              <w:lang w:val="en-US" w:eastAsia="zh-CN"/>
            </w:rPr>
            <w:fldChar w:fldCharType="separate"/>
          </w:r>
          <w:r>
            <w:rPr>
              <w:rFonts w:hint="default" w:ascii="Wingdings" w:hAnsi="Wingdings" w:eastAsia="宋体" w:cs="Times New Roman"/>
              <w:bCs/>
              <w:sz w:val="24"/>
              <w:szCs w:val="24"/>
              <w:lang w:val="en-US" w:eastAsia="zh-CN"/>
            </w:rPr>
            <w:t xml:space="preserve"> </w:t>
          </w:r>
          <w:r>
            <w:rPr>
              <w:rFonts w:hint="default" w:ascii="Times New Roman" w:hAnsi="Times New Roman" w:eastAsia="宋体" w:cs="Times New Roman"/>
              <w:bCs/>
              <w:sz w:val="24"/>
              <w:szCs w:val="24"/>
              <w:lang w:val="en-US" w:eastAsia="zh-CN"/>
            </w:rPr>
            <w:t>Media selection</w:t>
          </w:r>
          <w:r>
            <w:rPr>
              <w:sz w:val="24"/>
              <w:szCs w:val="24"/>
            </w:rPr>
            <w:tab/>
          </w:r>
          <w:r>
            <w:rPr>
              <w:sz w:val="24"/>
              <w:szCs w:val="24"/>
            </w:rPr>
            <w:fldChar w:fldCharType="begin"/>
          </w:r>
          <w:r>
            <w:rPr>
              <w:sz w:val="24"/>
              <w:szCs w:val="24"/>
            </w:rPr>
            <w:instrText xml:space="preserve"> PAGEREF _Toc28798 \h </w:instrText>
          </w:r>
          <w:r>
            <w:rPr>
              <w:sz w:val="24"/>
              <w:szCs w:val="24"/>
            </w:rPr>
            <w:fldChar w:fldCharType="separate"/>
          </w:r>
          <w:r>
            <w:rPr>
              <w:sz w:val="24"/>
              <w:szCs w:val="24"/>
            </w:rPr>
            <w:t>8</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6"/>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_Toc17776 </w:instrText>
          </w:r>
          <w:r>
            <w:rPr>
              <w:rFonts w:hint="default" w:ascii="Times New Roman" w:hAnsi="Times New Roman" w:eastAsia="宋体" w:cs="Times New Roman"/>
              <w:sz w:val="24"/>
              <w:szCs w:val="24"/>
              <w:lang w:val="en-US" w:eastAsia="zh-CN"/>
            </w:rPr>
            <w:fldChar w:fldCharType="separate"/>
          </w:r>
          <w:r>
            <w:rPr>
              <w:rFonts w:hint="default" w:ascii="Wingdings" w:hAnsi="Wingdings" w:eastAsia="宋体" w:cs="Times New Roman"/>
              <w:bCs/>
              <w:sz w:val="24"/>
              <w:szCs w:val="24"/>
              <w:lang w:val="en-US" w:eastAsia="zh-CN"/>
            </w:rPr>
            <w:t xml:space="preserve"> </w:t>
          </w:r>
          <w:r>
            <w:rPr>
              <w:rFonts w:hint="default" w:ascii="Times New Roman" w:hAnsi="Times New Roman" w:eastAsia="宋体" w:cs="Times New Roman"/>
              <w:bCs/>
              <w:sz w:val="24"/>
              <w:szCs w:val="24"/>
              <w:lang w:val="en-US" w:eastAsia="zh-CN"/>
            </w:rPr>
            <w:t>Measuring Success</w:t>
          </w:r>
          <w:r>
            <w:rPr>
              <w:sz w:val="24"/>
              <w:szCs w:val="24"/>
            </w:rPr>
            <w:tab/>
          </w:r>
          <w:r>
            <w:rPr>
              <w:sz w:val="24"/>
              <w:szCs w:val="24"/>
            </w:rPr>
            <w:fldChar w:fldCharType="begin"/>
          </w:r>
          <w:r>
            <w:rPr>
              <w:sz w:val="24"/>
              <w:szCs w:val="24"/>
            </w:rPr>
            <w:instrText xml:space="preserve"> PAGEREF _Toc17776 \h </w:instrText>
          </w:r>
          <w:r>
            <w:rPr>
              <w:sz w:val="24"/>
              <w:szCs w:val="24"/>
            </w:rPr>
            <w:fldChar w:fldCharType="separate"/>
          </w:r>
          <w:r>
            <w:rPr>
              <w:sz w:val="24"/>
              <w:szCs w:val="24"/>
            </w:rPr>
            <w:t>9</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5"/>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_Toc6036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bCs/>
              <w:sz w:val="24"/>
              <w:szCs w:val="24"/>
            </w:rPr>
            <w:t>2. Deficiencies</w:t>
          </w:r>
          <w:r>
            <w:rPr>
              <w:sz w:val="24"/>
              <w:szCs w:val="24"/>
            </w:rPr>
            <w:tab/>
          </w:r>
          <w:r>
            <w:rPr>
              <w:sz w:val="24"/>
              <w:szCs w:val="24"/>
            </w:rPr>
            <w:fldChar w:fldCharType="begin"/>
          </w:r>
          <w:r>
            <w:rPr>
              <w:sz w:val="24"/>
              <w:szCs w:val="24"/>
            </w:rPr>
            <w:instrText xml:space="preserve"> PAGEREF _Toc6036 \h </w:instrText>
          </w:r>
          <w:r>
            <w:rPr>
              <w:sz w:val="24"/>
              <w:szCs w:val="24"/>
            </w:rPr>
            <w:fldChar w:fldCharType="separate"/>
          </w:r>
          <w:r>
            <w:rPr>
              <w:sz w:val="24"/>
              <w:szCs w:val="24"/>
            </w:rPr>
            <w:t>9</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5"/>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_Toc25069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bCs/>
              <w:sz w:val="24"/>
              <w:szCs w:val="24"/>
            </w:rPr>
            <w:t>3. Improvement strategies and suggestions</w:t>
          </w:r>
          <w:r>
            <w:rPr>
              <w:sz w:val="24"/>
              <w:szCs w:val="24"/>
            </w:rPr>
            <w:tab/>
          </w:r>
          <w:r>
            <w:rPr>
              <w:sz w:val="24"/>
              <w:szCs w:val="24"/>
            </w:rPr>
            <w:fldChar w:fldCharType="begin"/>
          </w:r>
          <w:r>
            <w:rPr>
              <w:sz w:val="24"/>
              <w:szCs w:val="24"/>
            </w:rPr>
            <w:instrText xml:space="preserve"> PAGEREF _Toc25069 \h </w:instrText>
          </w:r>
          <w:r>
            <w:rPr>
              <w:sz w:val="24"/>
              <w:szCs w:val="24"/>
            </w:rPr>
            <w:fldChar w:fldCharType="separate"/>
          </w:r>
          <w:r>
            <w:rPr>
              <w:sz w:val="24"/>
              <w:szCs w:val="24"/>
            </w:rPr>
            <w:t>10</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5"/>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_Toc25990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cs="Times New Roman"/>
              <w:bCs/>
              <w:sz w:val="24"/>
              <w:szCs w:val="24"/>
            </w:rPr>
            <w:t xml:space="preserve">4. </w:t>
          </w:r>
          <w:r>
            <w:rPr>
              <w:rFonts w:hint="default" w:ascii="Times New Roman" w:hAnsi="Times New Roman" w:eastAsia="宋体" w:cs="Times New Roman"/>
              <w:bCs/>
              <w:sz w:val="24"/>
              <w:szCs w:val="24"/>
              <w:lang w:val="en-US" w:eastAsia="zh-CN"/>
            </w:rPr>
            <w:t>Conclusion</w:t>
          </w:r>
          <w:r>
            <w:rPr>
              <w:sz w:val="24"/>
              <w:szCs w:val="24"/>
            </w:rPr>
            <w:tab/>
          </w:r>
          <w:r>
            <w:rPr>
              <w:sz w:val="24"/>
              <w:szCs w:val="24"/>
            </w:rPr>
            <w:fldChar w:fldCharType="begin"/>
          </w:r>
          <w:r>
            <w:rPr>
              <w:sz w:val="24"/>
              <w:szCs w:val="24"/>
            </w:rPr>
            <w:instrText xml:space="preserve"> PAGEREF _Toc25990 \h </w:instrText>
          </w:r>
          <w:r>
            <w:rPr>
              <w:sz w:val="24"/>
              <w:szCs w:val="24"/>
            </w:rPr>
            <w:fldChar w:fldCharType="separate"/>
          </w:r>
          <w:r>
            <w:rPr>
              <w:sz w:val="24"/>
              <w:szCs w:val="24"/>
            </w:rPr>
            <w:t>12</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5"/>
            <w:keepNext w:val="0"/>
            <w:keepLines w:val="0"/>
            <w:pageBreakBefore w:val="0"/>
            <w:widowControl/>
            <w:tabs>
              <w:tab w:val="right" w:leader="dot" w:pos="9026"/>
            </w:tabs>
            <w:kinsoku/>
            <w:overflowPunct/>
            <w:topLinePunct w:val="0"/>
            <w:autoSpaceDE/>
            <w:autoSpaceDN/>
            <w:bidi w:val="0"/>
            <w:adjustRightInd/>
            <w:spacing w:line="480" w:lineRule="auto"/>
            <w:textAlignment w:val="auto"/>
            <w:rPr>
              <w:sz w:val="24"/>
              <w:szCs w:val="24"/>
            </w:rPr>
          </w:pPr>
          <w:r>
            <w:rPr>
              <w:rFonts w:hint="default" w:ascii="Times New Roman" w:hAnsi="Times New Roman" w:eastAsia="宋体" w:cs="Times New Roman"/>
              <w:sz w:val="24"/>
              <w:szCs w:val="24"/>
              <w:lang w:val="en-US" w:eastAsia="zh-CN"/>
            </w:rPr>
            <w:fldChar w:fldCharType="begin"/>
          </w:r>
          <w:r>
            <w:rPr>
              <w:rFonts w:hint="default" w:ascii="Times New Roman" w:hAnsi="Times New Roman" w:eastAsia="宋体" w:cs="Times New Roman"/>
              <w:sz w:val="24"/>
              <w:szCs w:val="24"/>
              <w:lang w:val="en-US" w:eastAsia="zh-CN"/>
            </w:rPr>
            <w:instrText xml:space="preserve"> HYPERLINK \l _Toc1026 </w:instrText>
          </w:r>
          <w:r>
            <w:rPr>
              <w:rFonts w:hint="default" w:ascii="Times New Roman" w:hAnsi="Times New Roman" w:eastAsia="宋体" w:cs="Times New Roman"/>
              <w:sz w:val="24"/>
              <w:szCs w:val="24"/>
              <w:lang w:val="en-US" w:eastAsia="zh-CN"/>
            </w:rPr>
            <w:fldChar w:fldCharType="separate"/>
          </w:r>
          <w:r>
            <w:rPr>
              <w:rFonts w:hint="default" w:ascii="Times New Roman" w:hAnsi="Times New Roman" w:eastAsia="宋体" w:cs="Times New Roman"/>
              <w:bCs/>
              <w:sz w:val="24"/>
              <w:szCs w:val="24"/>
              <w:lang w:val="en-US" w:eastAsia="zh-CN"/>
            </w:rPr>
            <w:t>References</w:t>
          </w:r>
          <w:r>
            <w:rPr>
              <w:sz w:val="24"/>
              <w:szCs w:val="24"/>
            </w:rPr>
            <w:tab/>
          </w:r>
          <w:r>
            <w:rPr>
              <w:sz w:val="24"/>
              <w:szCs w:val="24"/>
            </w:rPr>
            <w:fldChar w:fldCharType="begin"/>
          </w:r>
          <w:r>
            <w:rPr>
              <w:sz w:val="24"/>
              <w:szCs w:val="24"/>
            </w:rPr>
            <w:instrText xml:space="preserve"> PAGEREF _Toc1026 \h </w:instrText>
          </w:r>
          <w:r>
            <w:rPr>
              <w:sz w:val="24"/>
              <w:szCs w:val="24"/>
            </w:rPr>
            <w:fldChar w:fldCharType="separate"/>
          </w:r>
          <w:r>
            <w:rPr>
              <w:sz w:val="24"/>
              <w:szCs w:val="24"/>
            </w:rPr>
            <w:t>12</w:t>
          </w:r>
          <w:r>
            <w:rPr>
              <w:sz w:val="24"/>
              <w:szCs w:val="24"/>
            </w:rPr>
            <w:fldChar w:fldCharType="end"/>
          </w:r>
          <w:r>
            <w:rPr>
              <w:rFonts w:hint="default" w:ascii="Times New Roman" w:hAnsi="Times New Roman" w:eastAsia="宋体" w:cs="Times New Roman"/>
              <w:sz w:val="24"/>
              <w:szCs w:val="24"/>
              <w:lang w:val="en-US" w:eastAsia="zh-CN"/>
            </w:rPr>
            <w:fldChar w:fldCharType="end"/>
          </w:r>
        </w:p>
        <w:p>
          <w:pPr>
            <w:pStyle w:val="2"/>
            <w:keepNext w:val="0"/>
            <w:keepLines w:val="0"/>
            <w:pageBreakBefore w:val="0"/>
            <w:widowControl/>
            <w:kinsoku/>
            <w:wordWrap/>
            <w:overflowPunct/>
            <w:topLinePunct w:val="0"/>
            <w:autoSpaceDE/>
            <w:autoSpaceDN/>
            <w:bidi w:val="0"/>
            <w:adjustRightInd/>
            <w:snapToGrid/>
            <w:spacing w:after="0" w:line="480" w:lineRule="auto"/>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fldChar w:fldCharType="end"/>
          </w:r>
        </w:p>
      </w:sdtContent>
    </w:sdt>
    <w:p>
      <w:pPr>
        <w:keepNext w:val="0"/>
        <w:keepLines w:val="0"/>
        <w:pageBreakBefore w:val="0"/>
        <w:widowControl/>
        <w:kinsoku/>
        <w:overflowPunct/>
        <w:topLinePunct w:val="0"/>
        <w:autoSpaceDE/>
        <w:autoSpaceDN/>
        <w:bidi w:val="0"/>
        <w:adjustRightInd/>
        <w:spacing w:line="480" w:lineRule="auto"/>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br w:type="page"/>
      </w:r>
    </w:p>
    <w:p>
      <w:pPr>
        <w:pStyle w:val="2"/>
        <w:keepNext w:val="0"/>
        <w:keepLines w:val="0"/>
        <w:pageBreakBefore w:val="0"/>
        <w:widowControl/>
        <w:numPr>
          <w:ilvl w:val="0"/>
          <w:numId w:val="1"/>
        </w:numPr>
        <w:kinsoku/>
        <w:wordWrap/>
        <w:overflowPunct/>
        <w:topLinePunct w:val="0"/>
        <w:autoSpaceDE/>
        <w:autoSpaceDN/>
        <w:bidi w:val="0"/>
        <w:adjustRightInd/>
        <w:snapToGrid/>
        <w:spacing w:after="0" w:line="480" w:lineRule="auto"/>
        <w:ind w:left="425" w:leftChars="0" w:hanging="425" w:firstLineChars="0"/>
        <w:textAlignment w:val="auto"/>
        <w:outlineLvl w:val="0"/>
        <w:rPr>
          <w:rFonts w:hint="default" w:ascii="Times New Roman" w:hAnsi="Times New Roman" w:cs="Times New Roman"/>
          <w:b/>
          <w:bCs/>
          <w:sz w:val="24"/>
          <w:szCs w:val="24"/>
        </w:rPr>
      </w:pPr>
      <w:bookmarkStart w:id="8" w:name="_Toc26180"/>
      <w:r>
        <w:rPr>
          <w:rFonts w:hint="default" w:ascii="Times New Roman" w:hAnsi="Times New Roman" w:cs="Times New Roman"/>
          <w:b/>
          <w:bCs/>
          <w:sz w:val="24"/>
          <w:szCs w:val="24"/>
        </w:rPr>
        <w:t>Critical assessment</w:t>
      </w:r>
      <w:bookmarkEnd w:id="8"/>
    </w:p>
    <w:p>
      <w:pPr>
        <w:pStyle w:val="2"/>
        <w:keepNext w:val="0"/>
        <w:keepLines w:val="0"/>
        <w:pageBreakBefore w:val="0"/>
        <w:widowControl/>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On November 8, 2022, Tesla lowered the price again. However, this time it is a disguised price reduction. Tesla's official microblog shows that consumers need to "purchase the car insurance portfolio of existing cars and cooperative insurance institutions and complete the collection on schedule" to enjoy the benefits. The activity time is also limited: from November 8 (inclusive) to November 30 (inclusive), the consumer's balance payment can be reduced by 8000 yuan; From December 1 (inclusive) to December 31 (inclusive), the final payment of consumers can be reduced by 4000 yuan (Anonymous, 2022). The loosening of Tesla's policy immediately stirred waves in the marketing market. According to the staff of Tesla Direct Store, "In the morning, after receiving the subsidy notice, the store began to have orders. Due to the small stock of existing cars, many consumers directly placed orders before arriving at the store. More than 10 Model 3 existing cars have been ordered in the morning, and there are still about 20 Model Y existing cars, but there is not much choice of configuration and color." We take this price reduction marketing activity as a case to analyze its marketing phenomenon and final results (Tesla, 2022).</w:t>
      </w:r>
    </w:p>
    <w:p>
      <w:pPr>
        <w:pStyle w:val="2"/>
        <w:keepNext w:val="0"/>
        <w:keepLines w:val="0"/>
        <w:pageBreakBefore w:val="0"/>
        <w:widowControl/>
        <w:numPr>
          <w:ilvl w:val="0"/>
          <w:numId w:val="2"/>
        </w:numPr>
        <w:kinsoku/>
        <w:wordWrap/>
        <w:overflowPunct/>
        <w:topLinePunct w:val="0"/>
        <w:autoSpaceDE/>
        <w:autoSpaceDN/>
        <w:bidi w:val="0"/>
        <w:adjustRightInd/>
        <w:snapToGrid/>
        <w:spacing w:after="0" w:line="480" w:lineRule="auto"/>
        <w:ind w:left="420" w:leftChars="0" w:hanging="420" w:firstLineChars="0"/>
        <w:textAlignment w:val="auto"/>
        <w:outlineLvl w:val="1"/>
        <w:rPr>
          <w:rFonts w:hint="default" w:ascii="Times New Roman" w:hAnsi="Times New Roman" w:eastAsia="宋体" w:cs="Times New Roman"/>
          <w:b/>
          <w:bCs/>
          <w:sz w:val="24"/>
          <w:szCs w:val="24"/>
          <w:lang w:val="en-US" w:eastAsia="zh-CN"/>
        </w:rPr>
      </w:pPr>
      <w:bookmarkStart w:id="9" w:name="_Toc26387"/>
      <w:r>
        <w:rPr>
          <w:rFonts w:hint="default" w:ascii="Times New Roman" w:hAnsi="Times New Roman" w:eastAsia="宋体" w:cs="Times New Roman"/>
          <w:b/>
          <w:bCs/>
          <w:sz w:val="24"/>
          <w:szCs w:val="24"/>
          <w:lang w:val="en-US" w:eastAsia="zh-CN"/>
        </w:rPr>
        <w:t>Marketing concept and importance</w:t>
      </w:r>
      <w:bookmarkEnd w:id="9"/>
    </w:p>
    <w:p>
      <w:pPr>
        <w:pStyle w:val="2"/>
        <w:keepNext w:val="0"/>
        <w:keepLines w:val="0"/>
        <w:pageBreakBefore w:val="0"/>
        <w:widowControl/>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In this marketing activity (also known as the representative activity of Tesla's marketing concept), the strategy implemented by Tesla's products is generally from high-end to user-friendly. The Roadster, which was first developed and launched by Tesla, is widely favored as a representative of high-end models, but later Tesla also targeted people with low income and began to reduce their marketing costs. Tesla implemented the product marketing strategy in this "price war" and adopted a series of specific marketing strategies related to the product itself</w:t>
      </w:r>
      <w:r>
        <w:rPr>
          <w:rFonts w:hint="eastAsia" w:ascii="Times New Roman" w:hAnsi="Times New Roman" w:eastAsia="宋体" w:cs="Times New Roman"/>
          <w:sz w:val="24"/>
          <w:szCs w:val="24"/>
          <w:lang w:val="en-US" w:eastAsia="zh-CN"/>
        </w:rPr>
        <w:t xml:space="preserve"> (Laurence, 2021)</w:t>
      </w:r>
      <w:r>
        <w:rPr>
          <w:rFonts w:hint="default" w:ascii="Times New Roman" w:hAnsi="Times New Roman" w:eastAsia="宋体" w:cs="Times New Roman"/>
          <w:sz w:val="24"/>
          <w:szCs w:val="24"/>
          <w:lang w:val="en-US" w:eastAsia="zh-CN"/>
        </w:rPr>
        <w:t>. It mainly includes the following contents: In terms of trademark, "Tesla" is to commemorate Nicola Tesla, a physicist who has made many revolutionary inventions in the field of electromagnetic field, and the logo design of the logo is derived from the deformation of Tesla's initial letter "T". In terms of products, Tesla specializes in producing pure electric vehicles, including Tesla Roadster, Tesla Model S and Tesla ModelX. In terms of brand and vision, Tesla has determined the concept of "zero compromise, zero emissions" since its inception.</w:t>
      </w:r>
    </w:p>
    <w:p>
      <w:pPr>
        <w:pStyle w:val="2"/>
        <w:keepNext w:val="0"/>
        <w:keepLines w:val="0"/>
        <w:pageBreakBefore w:val="0"/>
        <w:widowControl/>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For Tesla, its marketing model is completely subverted. On the one hand, Tesla's marketing channels are not limited to 4S stores and dealers; on the other hand, it has added online direct sales, that is, it is very convenient for consumers to purchase cars online, and they can obtain all kinds of information they want through online selection. On the other hand, there is an experience store. Tesla focuses on providing consumers with a sense of experience. This sense of experience is a humanistic concern in the marketing process: giving you intimate gifts, offering water cups, transparent car purchase discounts, etc., which lays the foundation for Tesla's successful marketing. They can place an order on the network after experiencing, pass the order after placing, and then mail it directly from the manufacturer. At the beginning, Tesla positioned itself as a high-end price group, which was relatively expensive. However, recently, due to its quality problems and the progress of domestic vehicles, the competition has led to its price decline. Now, the localization of Tesla has become a new force, which has directly exceeded 300000 in terms of price, and the starting price of terminal models has been less than 250000. In addition, at the beginning of 2021, the price of Tesla MODEL Y has also been directly lowered by as much as 160000, directly lowering the price of medium and large SUV new energy vehicles to 350000. Such price is even cheaper than domestic new energy vehicles (Tesla, 2022).</w:t>
      </w:r>
    </w:p>
    <w:p>
      <w:pPr>
        <w:pStyle w:val="2"/>
        <w:keepNext w:val="0"/>
        <w:keepLines w:val="0"/>
        <w:pageBreakBefore w:val="0"/>
        <w:widowControl/>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p>
    <w:p>
      <w:pPr>
        <w:pStyle w:val="2"/>
        <w:keepNext w:val="0"/>
        <w:keepLines w:val="0"/>
        <w:pageBreakBefore w:val="0"/>
        <w:widowControl/>
        <w:numPr>
          <w:ilvl w:val="0"/>
          <w:numId w:val="2"/>
        </w:numPr>
        <w:kinsoku/>
        <w:wordWrap/>
        <w:overflowPunct/>
        <w:topLinePunct w:val="0"/>
        <w:autoSpaceDE/>
        <w:autoSpaceDN/>
        <w:bidi w:val="0"/>
        <w:adjustRightInd/>
        <w:snapToGrid/>
        <w:spacing w:after="0" w:line="480" w:lineRule="auto"/>
        <w:ind w:left="420" w:leftChars="0" w:hanging="420" w:firstLineChars="0"/>
        <w:textAlignment w:val="auto"/>
        <w:outlineLvl w:val="1"/>
        <w:rPr>
          <w:rFonts w:hint="default" w:ascii="Times New Roman" w:hAnsi="Times New Roman" w:eastAsia="宋体" w:cs="Times New Roman"/>
          <w:b/>
          <w:bCs/>
          <w:sz w:val="24"/>
          <w:szCs w:val="24"/>
          <w:lang w:val="en-US" w:eastAsia="zh-CN"/>
        </w:rPr>
      </w:pPr>
      <w:bookmarkStart w:id="10" w:name="_Toc26510"/>
      <w:r>
        <w:rPr>
          <w:rFonts w:hint="default" w:ascii="Times New Roman" w:hAnsi="Times New Roman" w:eastAsia="宋体" w:cs="Times New Roman"/>
          <w:b/>
          <w:bCs/>
          <w:sz w:val="24"/>
          <w:szCs w:val="24"/>
          <w:lang w:val="en-US" w:eastAsia="zh-CN"/>
        </w:rPr>
        <w:t>Macro and micro marketing environment of the organization</w:t>
      </w:r>
      <w:bookmarkEnd w:id="10"/>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On the one hand, there are macro factors. With the theme of "low price" and "green", this marketing campaign, under the influence of COVID-19, meets the expectations of most people for low price and the pursuit of green fuel saving. Under the influence of COVID-19, the strategic release and government support of government departments also play an important role in promoting Tesla's development and growth. For example, in terms of taxation in various countries, certain macro-control measures are used to reduce Tesla's production costs and consumer purchase costs to promote the development of new energy vehicles (Tesla, 2022). The state improves its own policy defects on the basis of changing social forms, which is conducive to promoting the development of the entire new energy industry. Consumer groups in different times and people of different ages will have different consumption purposes. The current situation of the generation in the 1990s is that they are basically married, and some of them may still go to school after 1995 but will soon enter the society</w:t>
      </w:r>
      <w:r>
        <w:rPr>
          <w:rFonts w:hint="eastAsia" w:ascii="Times New Roman" w:hAnsi="Times New Roman" w:eastAsia="宋体" w:cs="Times New Roman"/>
          <w:sz w:val="24"/>
          <w:szCs w:val="24"/>
          <w:lang w:val="en-US" w:eastAsia="zh-CN"/>
        </w:rPr>
        <w:t xml:space="preserve"> (Laurence, 2021)</w:t>
      </w:r>
      <w:r>
        <w:rPr>
          <w:rFonts w:hint="default" w:ascii="Times New Roman" w:hAnsi="Times New Roman" w:eastAsia="宋体" w:cs="Times New Roman"/>
          <w:sz w:val="24"/>
          <w:szCs w:val="24"/>
          <w:lang w:val="en-US" w:eastAsia="zh-CN"/>
        </w:rPr>
        <w:t>. The concept of this new generation of consumer groups is deeply influenced by the concept of sustainable social development in the new era, and they pursue green, ecological and environmental protection</w:t>
      </w:r>
      <w:r>
        <w:rPr>
          <w:rFonts w:hint="eastAsia" w:ascii="Times New Roman" w:hAnsi="Times New Roman" w:eastAsia="宋体" w:cs="Times New Roman"/>
          <w:sz w:val="24"/>
          <w:szCs w:val="24"/>
          <w:lang w:val="en-US" w:eastAsia="zh-CN"/>
        </w:rPr>
        <w:t xml:space="preserve"> (Liang, 2022)</w:t>
      </w:r>
      <w:r>
        <w:rPr>
          <w:rFonts w:hint="default" w:ascii="Times New Roman" w:hAnsi="Times New Roman" w:eastAsia="宋体" w:cs="Times New Roman"/>
          <w:sz w:val="24"/>
          <w:szCs w:val="24"/>
          <w:lang w:val="en-US" w:eastAsia="zh-CN"/>
        </w:rPr>
        <w:t>. In addition, this generation of young people is still a generation that has grown up under the promotion of intelligent industries such as Internet technology. They will pay great attention to the sense of product technology and fresh experience. From this point of view, Tesla and other new energy vehicles are striving to uphold the concept of energy conservation and environmental protection and constantly improve the user experience. At present, all countries are developing their own advantageous energy-saving enterprises and tapping their potential. 2022 has been a relatively normal year for returning to work and production after the epidemic. Consumers are gradually returning to the market, and the market demand is also increasing. The new energy automobile industry has become a key industry with bright prospects.</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On the other hand, it is a micro factor. Tesla has two core technologies, one is a powerful battery management system, and the other is a vision based low-cost auto drive system. These two technologies are the prerequisites for me to talk about the micro factors of its brand marketing today. For science and technology companies, it is not scientific to talk only about brand without product power/technology(Ben, 2022). The product is the cause and the brand is the result, but at the same time, the brand is also driving the product development and iteration, which is a healthy model. Under these two technologies, Tesla has given its own unique brand positioning: cool and high-end luxury electric vehicles. Compared with its direct competitors, such as Ford and General Motors, which are 100 year old brands, Tesla is extremely young. It was founded in 2003 and is now in its teens. Since its inception, Tesla has blazed a new trail. Instead of cultivating the mass electric vehicle market like other traditional car brands, it has directly rushed to the top of the market - entering the electric vehicle market with the ultra luxury roadster. At the same time, Tesla is also the only brand that only makes electric vehicles. This marketing activity also takes the star products in the electric vehicle market as the starting point, which reflects Tesla's internal strength</w:t>
      </w:r>
      <w:r>
        <w:rPr>
          <w:rFonts w:hint="eastAsia" w:ascii="Times New Roman" w:hAnsi="Times New Roman" w:eastAsia="宋体" w:cs="Times New Roman"/>
          <w:sz w:val="24"/>
          <w:szCs w:val="24"/>
          <w:lang w:val="en-US" w:eastAsia="zh-CN"/>
        </w:rPr>
        <w:t xml:space="preserve"> (Liang, 2022)</w:t>
      </w:r>
      <w:r>
        <w:rPr>
          <w:rFonts w:hint="default" w:ascii="Times New Roman" w:hAnsi="Times New Roman" w:eastAsia="宋体" w:cs="Times New Roman"/>
          <w:sz w:val="24"/>
          <w:szCs w:val="24"/>
          <w:lang w:val="en-US" w:eastAsia="zh-CN"/>
        </w:rPr>
        <w:t>.</w:t>
      </w:r>
    </w:p>
    <w:p>
      <w:pPr>
        <w:pStyle w:val="2"/>
        <w:keepNext w:val="0"/>
        <w:keepLines w:val="0"/>
        <w:pageBreakBefore w:val="0"/>
        <w:widowControl/>
        <w:numPr>
          <w:ilvl w:val="0"/>
          <w:numId w:val="2"/>
        </w:numPr>
        <w:kinsoku/>
        <w:wordWrap/>
        <w:overflowPunct/>
        <w:topLinePunct w:val="0"/>
        <w:autoSpaceDE/>
        <w:autoSpaceDN/>
        <w:bidi w:val="0"/>
        <w:adjustRightInd/>
        <w:snapToGrid/>
        <w:spacing w:after="0" w:line="480" w:lineRule="auto"/>
        <w:ind w:left="420" w:leftChars="0" w:hanging="420" w:firstLineChars="0"/>
        <w:jc w:val="both"/>
        <w:textAlignment w:val="auto"/>
        <w:outlineLvl w:val="1"/>
        <w:rPr>
          <w:rFonts w:hint="default" w:ascii="Times New Roman" w:hAnsi="Times New Roman" w:eastAsia="宋体" w:cs="Times New Roman"/>
          <w:b/>
          <w:bCs/>
          <w:sz w:val="24"/>
          <w:szCs w:val="24"/>
          <w:lang w:val="en-US" w:eastAsia="zh-CN"/>
        </w:rPr>
      </w:pPr>
      <w:bookmarkStart w:id="11" w:name="_Toc6679"/>
      <w:r>
        <w:rPr>
          <w:rFonts w:hint="default" w:ascii="Times New Roman" w:hAnsi="Times New Roman" w:eastAsia="宋体" w:cs="Times New Roman"/>
          <w:b/>
          <w:bCs/>
          <w:sz w:val="24"/>
          <w:szCs w:val="24"/>
          <w:lang w:val="en-US" w:eastAsia="zh-CN"/>
        </w:rPr>
        <w:t>Target market</w:t>
      </w:r>
      <w:bookmarkEnd w:id="11"/>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From the perspective of target market, Tesla has always been targeting high-end people, targeting the target market at the group with higher income and selling passenger cars. This marketing activity focusing on price reduction is a strong proof of expanding the market. In other words, Tesla enters the market in the form of a high-end brand. After stable development, it will gradually expand to the low-end and even low-end markets by introducing new products or services. The good response of this marketing campaign provides a strong guarantee for Tesla to expand the market (Tesla, 2022).</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For a long time, before Tesla built a factory in China to produce new energy vehicles, it has been exporting products to China, mainly including Model-S and Model-X series, both of which are priced at more than 800000 yuan. The sales prices of the domestic Model-3 and the domestic Model-Y series cars launched in 2019 and 2021 are both controlled at about 300000 yuan. In this marketing campaign, Tesla can also get a discount of 80% to 90% for these two models, with free accessories. Tesla's adjustment of brand positioning is fully reflected in the change of product prices.</w:t>
      </w:r>
    </w:p>
    <w:p>
      <w:pPr>
        <w:pStyle w:val="2"/>
        <w:keepNext w:val="0"/>
        <w:keepLines w:val="0"/>
        <w:pageBreakBefore w:val="0"/>
        <w:widowControl/>
        <w:numPr>
          <w:ilvl w:val="0"/>
          <w:numId w:val="2"/>
        </w:numPr>
        <w:kinsoku/>
        <w:wordWrap/>
        <w:overflowPunct/>
        <w:topLinePunct w:val="0"/>
        <w:autoSpaceDE/>
        <w:autoSpaceDN/>
        <w:bidi w:val="0"/>
        <w:adjustRightInd/>
        <w:snapToGrid/>
        <w:spacing w:after="0" w:line="480" w:lineRule="auto"/>
        <w:ind w:left="420" w:leftChars="0" w:hanging="420" w:firstLineChars="0"/>
        <w:textAlignment w:val="auto"/>
        <w:outlineLvl w:val="1"/>
        <w:rPr>
          <w:rFonts w:hint="default" w:ascii="Times New Roman" w:hAnsi="Times New Roman" w:eastAsia="宋体" w:cs="Times New Roman"/>
          <w:b/>
          <w:bCs/>
          <w:sz w:val="24"/>
          <w:szCs w:val="24"/>
          <w:lang w:val="en-US" w:eastAsia="zh-CN"/>
        </w:rPr>
      </w:pPr>
      <w:bookmarkStart w:id="12" w:name="_Toc28798"/>
      <w:r>
        <w:rPr>
          <w:rFonts w:hint="default" w:ascii="Times New Roman" w:hAnsi="Times New Roman" w:eastAsia="宋体" w:cs="Times New Roman"/>
          <w:b/>
          <w:bCs/>
          <w:sz w:val="24"/>
          <w:szCs w:val="24"/>
          <w:lang w:val="en-US" w:eastAsia="zh-CN"/>
        </w:rPr>
        <w:t>Media selection</w:t>
      </w:r>
      <w:bookmarkEnd w:id="12"/>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Tesla's marketing method focuses on user experience and service, which is Tesla's characteristic service. Tesla has hundreds of experience stores and service centers around the world, providing customers with convenient offline understanding channels. Such channels take "personalization and customization" as the service point, and so far promote Tesla and CEO Musk to have a unique reputation in the world market, It also carried out full brand publicity. Take China's short video platform Tiktok as an example. Tesla is very popular on it, and Musk, like Tesla's "mascot", also brings new Tesla memory points, such as technology, fashion and fashion (Ben, 2022).</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But at the same time, such marketing means are not powerful enough compared with the negative news in the media. Word of mouth marketing may make more potential consumers interested in Tesla to purchase cars. However, once Tesla has related negative news, it is likely to lead to three people becoming tigers (Tesla, 2022). The negative information is infinitely exaggerated, thus affecting Tesla's brand image. For example, in March 2018, in California, USA, a Model-X crashed into the concrete separation belt of the expressway under automatic driving, causing the driver's death. This event was widely publicized after media reports. Tesla's automatic driving safety was pushed to the forefront of the storm, causing Tesla's stock price to plummet and the company's image to be damaged. After investigation, the fact is that, The auto drive system of Model-X has twice prompted the driver that manual driving is needed in front of him, but the driver did not take any action. Until the isolation belt was boxed, the driver still had 5-10 seconds to drive manually to avoid an accident after seeing the isolation belt in front, but the driving log showed that the driver did not take any action. The first reason why this incident has such a great impact on Tesla is that the media intentionally publicized it to attract eyeballs, but the most important thing is that Tesla did not have mainstream publicity to inform the public of the safety and reliability of its automatic driving, which caused the intentional publicity of the media that the public almost believed, which had a negative impact on the brand image and even weakened the brand.</w:t>
      </w:r>
    </w:p>
    <w:p>
      <w:pPr>
        <w:pStyle w:val="2"/>
        <w:keepNext w:val="0"/>
        <w:keepLines w:val="0"/>
        <w:pageBreakBefore w:val="0"/>
        <w:widowControl/>
        <w:numPr>
          <w:ilvl w:val="0"/>
          <w:numId w:val="2"/>
        </w:numPr>
        <w:kinsoku/>
        <w:wordWrap/>
        <w:overflowPunct/>
        <w:topLinePunct w:val="0"/>
        <w:autoSpaceDE/>
        <w:autoSpaceDN/>
        <w:bidi w:val="0"/>
        <w:adjustRightInd/>
        <w:snapToGrid/>
        <w:spacing w:after="0" w:line="480" w:lineRule="auto"/>
        <w:ind w:left="420" w:leftChars="0" w:hanging="420" w:firstLineChars="0"/>
        <w:textAlignment w:val="auto"/>
        <w:outlineLvl w:val="1"/>
        <w:rPr>
          <w:rFonts w:hint="default" w:ascii="Times New Roman" w:hAnsi="Times New Roman" w:eastAsia="宋体" w:cs="Times New Roman"/>
          <w:b/>
          <w:bCs/>
          <w:sz w:val="24"/>
          <w:szCs w:val="24"/>
          <w:lang w:val="en-US" w:eastAsia="zh-CN"/>
        </w:rPr>
      </w:pPr>
      <w:bookmarkStart w:id="13" w:name="_Toc17776"/>
      <w:r>
        <w:rPr>
          <w:rFonts w:hint="default" w:ascii="Times New Roman" w:hAnsi="Times New Roman" w:eastAsia="宋体" w:cs="Times New Roman"/>
          <w:b/>
          <w:bCs/>
          <w:sz w:val="24"/>
          <w:szCs w:val="24"/>
          <w:lang w:val="en-US" w:eastAsia="zh-CN"/>
        </w:rPr>
        <w:t>Measuring Success</w:t>
      </w:r>
      <w:bookmarkEnd w:id="13"/>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Based on the above analysis, we can find that there are two main indicators to judge whether the marketing activities are effective: the first is customer stickiness, that is, how many potential customers have been obtained through such marketing activities, and whether they can support Tesla's brand for a long time. The other is sales volume. Taking Tesla's price reduction marketing activity in November as an example, Tesla has offered 10 billion subsidies to North American users through this activity in the mode of exchanging low prices for traffic, and has also launched various preferential activities such as full discount and package mail. According to the data on November 8 of the Passenger Transport Federation, Tesla delivered 71704 vehicles in October, a year-on-year increase of 32%, and its sales volume has exceeded 70000 for three consecutive months, It can be seen that this marketing campaign has good marketing achievements (Feng, 2022).</w:t>
      </w:r>
    </w:p>
    <w:p>
      <w:pPr>
        <w:pStyle w:val="2"/>
        <w:keepNext w:val="0"/>
        <w:keepLines w:val="0"/>
        <w:pageBreakBefore w:val="0"/>
        <w:widowControl/>
        <w:numPr>
          <w:ilvl w:val="0"/>
          <w:numId w:val="1"/>
        </w:numPr>
        <w:kinsoku/>
        <w:wordWrap/>
        <w:overflowPunct/>
        <w:topLinePunct w:val="0"/>
        <w:autoSpaceDE/>
        <w:autoSpaceDN/>
        <w:bidi w:val="0"/>
        <w:adjustRightInd/>
        <w:snapToGrid/>
        <w:spacing w:after="0" w:line="480" w:lineRule="auto"/>
        <w:ind w:left="425" w:leftChars="0" w:hanging="425" w:firstLineChars="0"/>
        <w:textAlignment w:val="auto"/>
        <w:outlineLvl w:val="0"/>
        <w:rPr>
          <w:rFonts w:hint="default" w:ascii="Times New Roman" w:hAnsi="Times New Roman" w:cs="Times New Roman"/>
          <w:b/>
          <w:bCs/>
          <w:sz w:val="24"/>
          <w:szCs w:val="24"/>
        </w:rPr>
      </w:pPr>
      <w:bookmarkStart w:id="14" w:name="_Toc6036"/>
      <w:r>
        <w:rPr>
          <w:rFonts w:hint="default" w:ascii="Times New Roman" w:hAnsi="Times New Roman" w:cs="Times New Roman"/>
          <w:b/>
          <w:bCs/>
          <w:sz w:val="24"/>
          <w:szCs w:val="24"/>
        </w:rPr>
        <w:t>Deficiencies</w:t>
      </w:r>
      <w:bookmarkEnd w:id="14"/>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First, the lack of Tesla's marketing links, especially the single marketing channel and the weak promotion means (such as always using price reduction means), may lead to the weak market effect of Tesla's marketing when the competition is fierce, thus affecting the continuous growth of the company's product sales and market share, and even negatively affecting the brand image and brand strength. Unlike other mainstream car companies, Tesla's marketing advertising investment is relatively low, and it mainly relies on Musk's personal charm and reputation to market and sell vehicles. Although this can save advertising costs, and there are no obvious problems at present, there are potential risks in the long run. First of all, at present, mainstream car enterprises such as General Motors, Toyota, Daimler, etc. have not yet made full efforts in the field of new energy vehicles, and fuel vehicles still occupy a high share of car sales. It is expected that from 2020 to 2025, major engine manufacturers will compete for the market share of new energy vehicles one after another. Brands such as Mercedes Benz, BMW, Audi, Porsche, etc. will put a lot of advertising to attract consumers' attention, How to keep consumers' attention to Tesla during this period? Proper advertising rather than relying solely on word-of-mouth marketing will achieve better results (Tesla, 2022).</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Second, marketing should give consideration to product quality. Tesla has a fatal serious disadvantage, which is that the quality problems occur frequently, the safety is poor, and the safety accidents related to Tesla cars occur repeatedly. There are some traffic accidents caused by brake failure. Others report that they obviously feel that the battery's endurance and service life are shortened in winter, which is not as good as those in other seasons. In addition, the safety of the automatic driving function that Tesla is proud of cannot be guaranteed, causing frequent traffic accidents. Others reported that the hidden door was frozen and could not be opened. This series of problems have caused serious troubles to Tesla Motors. In 2020, according to the ranking of Consumer Reports in the United States, Tesla's reliability ranked last. Consumers have questioned Tesla's product quality, which undoubtedly damages the brand image (Anonymous, 2022).</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jc w:val="both"/>
        <w:textAlignment w:val="auto"/>
        <w:rPr>
          <w:rFonts w:hint="default" w:ascii="Times New Roman" w:hAnsi="Times New Roman" w:eastAsia="宋体" w:cs="Times New Roman"/>
          <w:sz w:val="24"/>
          <w:szCs w:val="24"/>
          <w:lang w:val="en-US" w:eastAsia="zh-CN"/>
        </w:rPr>
      </w:pPr>
    </w:p>
    <w:p>
      <w:pPr>
        <w:pStyle w:val="2"/>
        <w:keepNext w:val="0"/>
        <w:keepLines w:val="0"/>
        <w:pageBreakBefore w:val="0"/>
        <w:widowControl/>
        <w:numPr>
          <w:ilvl w:val="0"/>
          <w:numId w:val="1"/>
        </w:numPr>
        <w:kinsoku/>
        <w:wordWrap/>
        <w:overflowPunct/>
        <w:topLinePunct w:val="0"/>
        <w:autoSpaceDE/>
        <w:autoSpaceDN/>
        <w:bidi w:val="0"/>
        <w:adjustRightInd/>
        <w:snapToGrid/>
        <w:spacing w:after="0" w:line="480" w:lineRule="auto"/>
        <w:ind w:left="425" w:leftChars="0" w:hanging="425" w:firstLineChars="0"/>
        <w:textAlignment w:val="auto"/>
        <w:outlineLvl w:val="0"/>
        <w:rPr>
          <w:rFonts w:hint="default" w:ascii="Times New Roman" w:hAnsi="Times New Roman" w:cs="Times New Roman"/>
          <w:b/>
          <w:bCs/>
          <w:sz w:val="24"/>
          <w:szCs w:val="24"/>
        </w:rPr>
      </w:pPr>
      <w:bookmarkStart w:id="15" w:name="_Toc25069"/>
      <w:r>
        <w:rPr>
          <w:rFonts w:hint="default" w:ascii="Times New Roman" w:hAnsi="Times New Roman" w:cs="Times New Roman"/>
          <w:b/>
          <w:bCs/>
          <w:sz w:val="24"/>
          <w:szCs w:val="24"/>
        </w:rPr>
        <w:t>Improvement strategies and suggestions</w:t>
      </w:r>
      <w:bookmarkEnd w:id="15"/>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First, marketing resource allocation. Tesla's marketing resource allocation should be the allocation scale of international organizations. On the one hand, Tesla has spread its industrial chain all over the world and established good cooperation relations with many countries. The upstream and downstream allocation of the industrial chain has brought Tesla rich resource attributes. Next, Tesla can gradually reduce the investment scale of the industrial chain and expand the proportion of marketing investment, Provide support for Tesla to create a more well-known brand (Anonymous, 2022). On the other hand, Tesla needs to evaluate the resource allocation of its own brand, confirm the input and output of marketing resources, and increase brand recognition (Tesla, 2022).</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Second, from the product perspective, Tesla can enrich the entire Tesla product system and form the combination effect of Tesla products by continuously introducing new products that meet the domestic and even global market needs, and continuously improving experience store services and after-sales services according to consumer needs. In addition, Tesla should also strengthen the control of product quality, strengthen the R&amp;D and innovation of automotive products, and form a unique product system to win a place in the global market through brand effect.</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Third, from the price perspective, the price system of Tesla new energy vehicles is inflexible and cannot meet the price demand of consumers with different budgets. Therefore, Tesla new energy vehicle enterprises should also consider product positioning and price setting while upgrading their products to provide products and services that truly meet consumers' expectations.</w:t>
      </w:r>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Fourthly, from the perspective of brand, Tesla should form a publicity trend of "online celebrity" system. In other words, Tesla has not become a fashion item pursued by young people and trendsetters, which affects Tesla's competitiveness among young consumers. Therefore, Tesla should also make more use of the Internet for brand marketing on the basis of product innovation, rather than just reducing prices, to form a unique brand effect and win more consumers' love.</w:t>
      </w:r>
    </w:p>
    <w:p>
      <w:pPr>
        <w:pStyle w:val="2"/>
        <w:keepNext w:val="0"/>
        <w:keepLines w:val="0"/>
        <w:pageBreakBefore w:val="0"/>
        <w:widowControl/>
        <w:numPr>
          <w:ilvl w:val="0"/>
          <w:numId w:val="1"/>
        </w:numPr>
        <w:kinsoku/>
        <w:wordWrap/>
        <w:overflowPunct/>
        <w:topLinePunct w:val="0"/>
        <w:autoSpaceDE/>
        <w:autoSpaceDN/>
        <w:bidi w:val="0"/>
        <w:adjustRightInd/>
        <w:snapToGrid/>
        <w:spacing w:after="0" w:line="480" w:lineRule="auto"/>
        <w:ind w:left="425" w:leftChars="0" w:hanging="425" w:firstLineChars="0"/>
        <w:textAlignment w:val="auto"/>
        <w:outlineLvl w:val="0"/>
        <w:rPr>
          <w:rFonts w:hint="default" w:ascii="Times New Roman" w:hAnsi="Times New Roman" w:cs="Times New Roman"/>
          <w:b/>
          <w:bCs/>
          <w:sz w:val="24"/>
          <w:szCs w:val="24"/>
        </w:rPr>
      </w:pPr>
      <w:bookmarkStart w:id="16" w:name="_Toc25990"/>
      <w:r>
        <w:rPr>
          <w:rFonts w:hint="default" w:ascii="Times New Roman" w:hAnsi="Times New Roman" w:eastAsia="宋体" w:cs="Times New Roman"/>
          <w:b/>
          <w:bCs/>
          <w:sz w:val="24"/>
          <w:szCs w:val="24"/>
          <w:lang w:val="en-US" w:eastAsia="zh-CN"/>
        </w:rPr>
        <w:t>Conclusion</w:t>
      </w:r>
      <w:bookmarkEnd w:id="16"/>
    </w:p>
    <w:p>
      <w:pPr>
        <w:pStyle w:val="2"/>
        <w:keepNext w:val="0"/>
        <w:keepLines w:val="0"/>
        <w:pageBreakBefore w:val="0"/>
        <w:widowControl/>
        <w:numPr>
          <w:ilvl w:val="0"/>
          <w:numId w:val="0"/>
        </w:numPr>
        <w:kinsoku/>
        <w:wordWrap/>
        <w:overflowPunct/>
        <w:topLinePunct w:val="0"/>
        <w:autoSpaceDE/>
        <w:autoSpaceDN/>
        <w:bidi w:val="0"/>
        <w:adjustRightInd/>
        <w:snapToGrid/>
        <w:spacing w:after="0" w:line="480" w:lineRule="auto"/>
        <w:ind w:firstLine="480" w:firstLineChars="200"/>
        <w:jc w:val="both"/>
        <w:textAlignment w:val="auto"/>
        <w:rPr>
          <w:rFonts w:hint="default" w:ascii="Times New Roman" w:hAnsi="Times New Roman" w:eastAsia="宋体" w:cs="Times New Roman"/>
          <w:sz w:val="24"/>
          <w:szCs w:val="24"/>
          <w:lang w:val="en-US" w:eastAsia="zh-CN"/>
        </w:rPr>
      </w:pPr>
      <w:r>
        <w:rPr>
          <w:rFonts w:hint="default" w:ascii="Times New Roman" w:hAnsi="Times New Roman" w:eastAsia="宋体" w:cs="Times New Roman"/>
          <w:sz w:val="24"/>
          <w:szCs w:val="24"/>
          <w:lang w:val="en-US" w:eastAsia="zh-CN"/>
        </w:rPr>
        <w:t>As we all know, Tesla often takes price reduction as its main means of marketing, so there are certain objective limitations. For Tesla, how to use a variety of marketing methods to make Tesla more popular has become an increasingly important topic. This research takes Tesla's main marketing cases in 20192020 as the starting point, analyzes the limitations of its marketing activities and the updating measures that can be taken, including marketing resource allocation, product technology and capacity innovation, more superior price and brand power, etc., to provide full reference for Tesla's marketing activities.</w:t>
      </w:r>
    </w:p>
    <w:p>
      <w:pPr>
        <w:pStyle w:val="2"/>
        <w:keepNext w:val="0"/>
        <w:keepLines w:val="0"/>
        <w:pageBreakBefore w:val="0"/>
        <w:widowControl/>
        <w:kinsoku/>
        <w:wordWrap/>
        <w:overflowPunct/>
        <w:topLinePunct w:val="0"/>
        <w:autoSpaceDE/>
        <w:autoSpaceDN/>
        <w:bidi w:val="0"/>
        <w:adjustRightInd/>
        <w:snapToGrid/>
        <w:spacing w:after="0" w:line="480" w:lineRule="auto"/>
        <w:textAlignment w:val="auto"/>
        <w:outlineLvl w:val="0"/>
        <w:rPr>
          <w:rFonts w:hint="default" w:ascii="Times New Roman" w:hAnsi="Times New Roman" w:eastAsia="宋体" w:cs="Times New Roman"/>
          <w:b/>
          <w:bCs/>
          <w:sz w:val="24"/>
          <w:szCs w:val="24"/>
          <w:lang w:val="en-US" w:eastAsia="zh-CN"/>
        </w:rPr>
      </w:pPr>
      <w:bookmarkStart w:id="17" w:name="_Toc1026"/>
      <w:r>
        <w:rPr>
          <w:rFonts w:hint="default" w:ascii="Times New Roman" w:hAnsi="Times New Roman" w:eastAsia="宋体" w:cs="Times New Roman"/>
          <w:b/>
          <w:bCs/>
          <w:sz w:val="24"/>
          <w:szCs w:val="24"/>
          <w:lang w:val="en-US" w:eastAsia="zh-CN"/>
        </w:rPr>
        <w:t>References</w:t>
      </w:r>
      <w:bookmarkEnd w:id="17"/>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Laurence Iliff.(2022).Motliner Coil Car Mats for Tesla Model S Enhance Interior and Safety. </w:t>
      </w:r>
      <w:r>
        <w:rPr>
          <w:rFonts w:hint="default" w:ascii="Times New Roman" w:hAnsi="Times New Roman" w:cs="Times New Roman"/>
          <w:i/>
          <w:iCs/>
          <w:caps w:val="0"/>
          <w:color w:val="333333"/>
          <w:spacing w:val="0"/>
          <w:sz w:val="24"/>
          <w:szCs w:val="24"/>
          <w:shd w:val="clear" w:fill="FFFFFF"/>
        </w:rPr>
        <w:t>M2 Presswire</w:t>
      </w:r>
      <w:r>
        <w:rPr>
          <w:rFonts w:hint="default" w:ascii="Times New Roman" w:hAnsi="Times New Roman" w:cs="Times New Roman"/>
          <w:i w:val="0"/>
          <w:iCs w:val="0"/>
          <w:caps w:val="0"/>
          <w:color w:val="333333"/>
          <w:spacing w:val="0"/>
          <w:sz w:val="24"/>
          <w:szCs w:val="24"/>
          <w:shd w:val="clear" w:fill="FFFFFF"/>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i w:val="0"/>
          <w:iCs w:val="0"/>
          <w:caps w:val="0"/>
          <w:color w:val="333333"/>
          <w:spacing w:val="0"/>
          <w:sz w:val="24"/>
          <w:szCs w:val="24"/>
          <w:shd w:val="clear" w:fill="FFFFFF"/>
        </w:rPr>
      </w:pPr>
      <w:r>
        <w:rPr>
          <w:rFonts w:hint="default" w:ascii="Times New Roman" w:hAnsi="Times New Roman" w:cs="Times New Roman"/>
          <w:i w:val="0"/>
          <w:iCs w:val="0"/>
          <w:caps w:val="0"/>
          <w:color w:val="333333"/>
          <w:spacing w:val="0"/>
          <w:sz w:val="24"/>
          <w:szCs w:val="24"/>
          <w:shd w:val="clear" w:fill="FFFFFF"/>
        </w:rPr>
        <w:t>Ben Khemis.(2022).H2, a brand of Mutant Technology Co., launches its Tesla Model 3 /Y Accessories USB Hub Docking Station on Kickstarter. </w:t>
      </w:r>
      <w:r>
        <w:rPr>
          <w:rFonts w:hint="default" w:ascii="Times New Roman" w:hAnsi="Times New Roman" w:cs="Times New Roman"/>
          <w:i/>
          <w:iCs/>
          <w:caps w:val="0"/>
          <w:color w:val="333333"/>
          <w:spacing w:val="0"/>
          <w:sz w:val="24"/>
          <w:szCs w:val="24"/>
          <w:shd w:val="clear" w:fill="FFFFFF"/>
        </w:rPr>
        <w:t>M2 Presswire</w:t>
      </w:r>
      <w:r>
        <w:rPr>
          <w:rFonts w:hint="default" w:ascii="Times New Roman" w:hAnsi="Times New Roman" w:cs="Times New Roman"/>
          <w:i w:val="0"/>
          <w:iCs w:val="0"/>
          <w:caps w:val="0"/>
          <w:color w:val="333333"/>
          <w:spacing w:val="0"/>
          <w:sz w:val="24"/>
          <w:szCs w:val="24"/>
          <w:shd w:val="clear" w:fill="FFFFFF"/>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i w:val="0"/>
          <w:iCs w:val="0"/>
          <w:caps w:val="0"/>
          <w:color w:val="333333"/>
          <w:spacing w:val="0"/>
          <w:sz w:val="24"/>
          <w:szCs w:val="24"/>
          <w:shd w:val="clear" w:fill="FFFFFF"/>
        </w:rPr>
      </w:pPr>
      <w:r>
        <w:rPr>
          <w:rFonts w:hint="default" w:ascii="Times New Roman" w:hAnsi="Times New Roman" w:cs="Times New Roman"/>
          <w:i w:val="0"/>
          <w:iCs w:val="0"/>
          <w:caps w:val="0"/>
          <w:color w:val="333333"/>
          <w:spacing w:val="0"/>
          <w:sz w:val="24"/>
          <w:szCs w:val="24"/>
          <w:shd w:val="clear" w:fill="FFFFFF"/>
        </w:rPr>
        <w:t xml:space="preserve">Anonymous.(2022).Tesla 'Iosing billions', admits Musk. </w:t>
      </w:r>
      <w:r>
        <w:rPr>
          <w:rFonts w:hint="default" w:ascii="Times New Roman" w:hAnsi="Times New Roman" w:cs="Times New Roman"/>
          <w:i/>
          <w:iCs/>
          <w:caps w:val="0"/>
          <w:color w:val="333333"/>
          <w:spacing w:val="0"/>
          <w:sz w:val="24"/>
          <w:szCs w:val="24"/>
          <w:shd w:val="clear" w:fill="FFFFFF"/>
        </w:rPr>
        <w:t>Commercial Motor</w:t>
      </w:r>
      <w:r>
        <w:rPr>
          <w:rFonts w:hint="default" w:ascii="Times New Roman" w:hAnsi="Times New Roman" w:cs="Times New Roman"/>
          <w:i w:val="0"/>
          <w:iCs w:val="0"/>
          <w:caps w:val="0"/>
          <w:color w:val="333333"/>
          <w:spacing w:val="0"/>
          <w:sz w:val="24"/>
          <w:szCs w:val="24"/>
          <w:shd w:val="clear" w:fill="FFFFFF"/>
        </w:rPr>
        <w:t>(6003).</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FENG Bo,CHENG Liting &amp; FENG Junwen.(2022).Study on Enterprise Value Evaluation Based on ESG: Taking Tesla Enterprise as An Example. </w:t>
      </w:r>
      <w:r>
        <w:rPr>
          <w:rFonts w:hint="default" w:ascii="Times New Roman" w:hAnsi="Times New Roman" w:cs="Times New Roman"/>
          <w:i/>
          <w:iCs/>
          <w:caps w:val="0"/>
          <w:color w:val="333333"/>
          <w:spacing w:val="0"/>
          <w:sz w:val="24"/>
          <w:szCs w:val="24"/>
          <w:shd w:val="clear" w:fill="FFFFFF"/>
        </w:rPr>
        <w:t>Canadian Social Science</w:t>
      </w:r>
      <w:r>
        <w:rPr>
          <w:rFonts w:hint="default" w:ascii="Times New Roman" w:hAnsi="Times New Roman" w:cs="Times New Roman"/>
          <w:i w:val="0"/>
          <w:iCs w:val="0"/>
          <w:caps w:val="0"/>
          <w:color w:val="333333"/>
          <w:spacing w:val="0"/>
          <w:sz w:val="24"/>
          <w:szCs w:val="24"/>
          <w:shd w:val="clear" w:fill="FFFFFF"/>
        </w:rPr>
        <w:t>(1). doi:10.3968/12409.</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Laurence Iliff &amp; Urvaksh Karkaria.(2021).Tesla creeps up luxury market chart.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(7012).</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V.J. Thomas &amp; Elicia Maine.(2019).Market entry strategies for electric vehicle start-ups in the automotive industry – Lessons from Tesla Motors. </w:t>
      </w:r>
      <w:r>
        <w:rPr>
          <w:rFonts w:hint="default" w:ascii="Times New Roman" w:hAnsi="Times New Roman" w:cs="Times New Roman"/>
          <w:i/>
          <w:iCs/>
          <w:caps w:val="0"/>
          <w:color w:val="333333"/>
          <w:spacing w:val="0"/>
          <w:sz w:val="24"/>
          <w:szCs w:val="24"/>
          <w:shd w:val="clear" w:fill="FFFFFF"/>
        </w:rPr>
        <w:t>Journal of Cleaner Production</w:t>
      </w:r>
      <w:r>
        <w:rPr>
          <w:rFonts w:hint="default" w:ascii="Times New Roman" w:hAnsi="Times New Roman" w:cs="Times New Roman"/>
          <w:i w:val="0"/>
          <w:iCs w:val="0"/>
          <w:caps w:val="0"/>
          <w:color w:val="333333"/>
          <w:spacing w:val="0"/>
          <w:sz w:val="24"/>
          <w:szCs w:val="24"/>
          <w:shd w:val="clear" w:fill="FFFFFF"/>
        </w:rPr>
        <w:t>. doi:10.1016/j.jclepro.2019.06.284.</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Nadine Strauss &amp; Christopher Holmes Smith.(2019).Buying on rumors: how financial news flows affect the share price of Tesla. </w:t>
      </w:r>
      <w:r>
        <w:rPr>
          <w:rFonts w:hint="default" w:ascii="Times New Roman" w:hAnsi="Times New Roman" w:cs="Times New Roman"/>
          <w:i/>
          <w:iCs/>
          <w:caps w:val="0"/>
          <w:color w:val="333333"/>
          <w:spacing w:val="0"/>
          <w:sz w:val="24"/>
          <w:szCs w:val="24"/>
          <w:shd w:val="clear" w:fill="FFFFFF"/>
        </w:rPr>
        <w:t>Corporate Communications</w:t>
      </w:r>
      <w:r>
        <w:rPr>
          <w:rFonts w:hint="default" w:ascii="Times New Roman" w:hAnsi="Times New Roman" w:cs="Times New Roman"/>
          <w:i w:val="0"/>
          <w:iCs w:val="0"/>
          <w:caps w:val="0"/>
          <w:color w:val="333333"/>
          <w:spacing w:val="0"/>
          <w:sz w:val="24"/>
          <w:szCs w:val="24"/>
          <w:shd w:val="clear" w:fill="FFFFFF"/>
        </w:rPr>
        <w:t>(4).</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Paul Engle.(2017).Is Tesla's Model 3 a giant killer?. </w:t>
      </w:r>
      <w:r>
        <w:rPr>
          <w:rFonts w:hint="default" w:ascii="Times New Roman" w:hAnsi="Times New Roman" w:cs="Times New Roman"/>
          <w:i/>
          <w:iCs/>
          <w:caps w:val="0"/>
          <w:color w:val="333333"/>
          <w:spacing w:val="0"/>
          <w:sz w:val="24"/>
          <w:szCs w:val="24"/>
          <w:shd w:val="clear" w:fill="FFFFFF"/>
        </w:rPr>
        <w:t>ISE ; Industrial and Systems Engineering at Work</w:t>
      </w:r>
      <w:r>
        <w:rPr>
          <w:rFonts w:hint="default" w:ascii="Times New Roman" w:hAnsi="Times New Roman" w:cs="Times New Roman"/>
          <w:i w:val="0"/>
          <w:iCs w:val="0"/>
          <w:caps w:val="0"/>
          <w:color w:val="333333"/>
          <w:spacing w:val="0"/>
          <w:sz w:val="24"/>
          <w:szCs w:val="24"/>
          <w:shd w:val="clear" w:fill="FFFFFF"/>
        </w:rPr>
        <w:t>(10).</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Katie Burke.(2017).Tesla adjusting to mass market.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(6796).</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Lukáš Falát &amp; Martin Holubčík.(2017).The Influence of Marketing Communication on Financial Situation of the Company – A Case from Automobile Industry. </w:t>
      </w:r>
      <w:r>
        <w:rPr>
          <w:rFonts w:hint="default" w:ascii="Times New Roman" w:hAnsi="Times New Roman" w:cs="Times New Roman"/>
          <w:i/>
          <w:iCs/>
          <w:caps w:val="0"/>
          <w:color w:val="333333"/>
          <w:spacing w:val="0"/>
          <w:sz w:val="24"/>
          <w:szCs w:val="24"/>
          <w:shd w:val="clear" w:fill="FFFFFF"/>
        </w:rPr>
        <w:t>Procedia Engineering</w:t>
      </w:r>
      <w:r>
        <w:rPr>
          <w:rFonts w:hint="default" w:ascii="Times New Roman" w:hAnsi="Times New Roman" w:cs="Times New Roman"/>
          <w:i w:val="0"/>
          <w:iCs w:val="0"/>
          <w:caps w:val="0"/>
          <w:color w:val="333333"/>
          <w:spacing w:val="0"/>
          <w:sz w:val="24"/>
          <w:szCs w:val="24"/>
          <w:shd w:val="clear" w:fill="FFFFFF"/>
        </w:rPr>
        <w:t>. doi:10.1016/j.proeng.2017.06.026.</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Dana Hull &amp; Dana Hull.(2016).Tesla Powerwalls for Home Energy Storage Are Hitting US Market. </w:t>
      </w:r>
      <w:r>
        <w:rPr>
          <w:rFonts w:hint="default" w:ascii="Times New Roman" w:hAnsi="Times New Roman" w:cs="Times New Roman"/>
          <w:i/>
          <w:iCs/>
          <w:caps w:val="0"/>
          <w:color w:val="333333"/>
          <w:spacing w:val="0"/>
          <w:sz w:val="24"/>
          <w:szCs w:val="24"/>
          <w:shd w:val="clear" w:fill="FFFFFF"/>
        </w:rPr>
        <w:t>Industry Week</w:t>
      </w:r>
      <w:r>
        <w:rPr>
          <w:rFonts w:hint="default" w:ascii="Times New Roman" w:hAnsi="Times New Roman" w:cs="Times New Roman"/>
          <w:i w:val="0"/>
          <w:iCs w:val="0"/>
          <w:caps w:val="0"/>
          <w:color w:val="333333"/>
          <w:spacing w:val="0"/>
          <w:sz w:val="24"/>
          <w:szCs w:val="24"/>
          <w:shd w:val="clear" w:fill="FFFFFF"/>
        </w:rPr>
        <w:t>.</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Gabe Nelson.(2016).Race for mass-market EV puts GM, Tesla at odds.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(6714).</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Gabe Nelson.(2016).Race for mass-market EV puts GM, Tesla at odds: California carmaker wins round in Indiana, but fight's not over.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(TN.6714).</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The Economist.(2016).Tesla's mass-market ambitions: On a charge. </w:t>
      </w:r>
      <w:r>
        <w:rPr>
          <w:rFonts w:hint="default" w:ascii="Times New Roman" w:hAnsi="Times New Roman" w:cs="Times New Roman"/>
          <w:i/>
          <w:iCs/>
          <w:caps w:val="0"/>
          <w:color w:val="333333"/>
          <w:spacing w:val="0"/>
          <w:sz w:val="24"/>
          <w:szCs w:val="24"/>
          <w:shd w:val="clear" w:fill="FFFFFF"/>
        </w:rPr>
        <w:t>The economist</w:t>
      </w:r>
      <w:r>
        <w:rPr>
          <w:rFonts w:hint="default" w:ascii="Times New Roman" w:hAnsi="Times New Roman" w:cs="Times New Roman"/>
          <w:i w:val="0"/>
          <w:iCs w:val="0"/>
          <w:caps w:val="0"/>
          <w:color w:val="333333"/>
          <w:spacing w:val="0"/>
          <w:sz w:val="24"/>
          <w:szCs w:val="24"/>
          <w:shd w:val="clear" w:fill="FFFFFF"/>
        </w:rPr>
        <w:t>(TN.8981).</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Taesu Cheong,Sang Hwa Song &amp; Chao Hu.(2016).Strategic Alliance with Competitors in the Electric Vehicle Market: Tesla Motor’s Case. </w:t>
      </w:r>
      <w:r>
        <w:rPr>
          <w:rFonts w:hint="default" w:ascii="Times New Roman" w:hAnsi="Times New Roman" w:cs="Times New Roman"/>
          <w:i/>
          <w:iCs/>
          <w:caps w:val="0"/>
          <w:color w:val="333333"/>
          <w:spacing w:val="0"/>
          <w:sz w:val="24"/>
          <w:szCs w:val="24"/>
          <w:shd w:val="clear" w:fill="FFFFFF"/>
        </w:rPr>
        <w:t>Mathematical Problems in Engineering</w:t>
      </w:r>
      <w:r>
        <w:rPr>
          <w:rFonts w:hint="default" w:ascii="Times New Roman" w:hAnsi="Times New Roman" w:cs="Times New Roman"/>
          <w:i w:val="0"/>
          <w:iCs w:val="0"/>
          <w:caps w:val="0"/>
          <w:color w:val="333333"/>
          <w:spacing w:val="0"/>
          <w:sz w:val="24"/>
          <w:szCs w:val="24"/>
          <w:shd w:val="clear" w:fill="FFFFFF"/>
        </w:rPr>
        <w:t>(Pt.3). doi:10.1155/2016/7210767.</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Nelson, Gabe.(2015).After Model X, Tesla will make a mass-market shift.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(6690).</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Nelson, Gabe.(2015).'Nutty' demand has Tesla rethinking battery market.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(6672).</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Castelvecchi Davide.(2015).Will Tesla's battery change the energy market?. </w:t>
      </w:r>
      <w:r>
        <w:rPr>
          <w:rFonts w:hint="default" w:ascii="Times New Roman" w:hAnsi="Times New Roman" w:cs="Times New Roman"/>
          <w:i/>
          <w:iCs/>
          <w:caps w:val="0"/>
          <w:color w:val="333333"/>
          <w:spacing w:val="0"/>
          <w:sz w:val="24"/>
          <w:szCs w:val="24"/>
          <w:shd w:val="clear" w:fill="FFFFFF"/>
        </w:rPr>
        <w:t>Nature</w:t>
      </w:r>
      <w:r>
        <w:rPr>
          <w:rFonts w:hint="default" w:ascii="Times New Roman" w:hAnsi="Times New Roman" w:cs="Times New Roman"/>
          <w:i w:val="0"/>
          <w:iCs w:val="0"/>
          <w:caps w:val="0"/>
          <w:color w:val="333333"/>
          <w:spacing w:val="0"/>
          <w:sz w:val="24"/>
          <w:szCs w:val="24"/>
          <w:shd w:val="clear" w:fill="FFFFFF"/>
        </w:rPr>
        <w:t>. doi:10.1038/nature.2015.17469.</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EcoGeneration group.(2015).TESLA ENTERS THE STORAGE MARKET. </w:t>
      </w:r>
      <w:r>
        <w:rPr>
          <w:rFonts w:hint="default" w:ascii="Times New Roman" w:hAnsi="Times New Roman" w:cs="Times New Roman"/>
          <w:i/>
          <w:iCs/>
          <w:caps w:val="0"/>
          <w:color w:val="333333"/>
          <w:spacing w:val="0"/>
          <w:sz w:val="24"/>
          <w:szCs w:val="24"/>
          <w:shd w:val="clear" w:fill="FFFFFF"/>
        </w:rPr>
        <w:t>EcoGeneration</w:t>
      </w:r>
      <w:r>
        <w:rPr>
          <w:rFonts w:hint="default" w:ascii="Times New Roman" w:hAnsi="Times New Roman" w:cs="Times New Roman"/>
          <w:i w:val="0"/>
          <w:iCs w:val="0"/>
          <w:caps w:val="0"/>
          <w:color w:val="333333"/>
          <w:spacing w:val="0"/>
          <w:sz w:val="24"/>
          <w:szCs w:val="24"/>
          <w:shd w:val="clear" w:fill="FFFFFF"/>
        </w:rPr>
        <w:t>(TN.88).</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Anonymous.(2014).TSCRA Marketing Committee Survey Indicates Ranchers Anticipating Major Herd Rebuilding. </w:t>
      </w:r>
      <w:r>
        <w:rPr>
          <w:rFonts w:hint="default" w:ascii="Times New Roman" w:hAnsi="Times New Roman" w:cs="Times New Roman"/>
          <w:i/>
          <w:iCs/>
          <w:caps w:val="0"/>
          <w:color w:val="333333"/>
          <w:spacing w:val="0"/>
          <w:sz w:val="24"/>
          <w:szCs w:val="24"/>
          <w:shd w:val="clear" w:fill="FFFFFF"/>
        </w:rPr>
        <w:t>The Cattleman</w:t>
      </w:r>
      <w:r>
        <w:rPr>
          <w:rFonts w:hint="default" w:ascii="Times New Roman" w:hAnsi="Times New Roman" w:cs="Times New Roman"/>
          <w:i w:val="0"/>
          <w:iCs w:val="0"/>
          <w:caps w:val="0"/>
          <w:color w:val="333333"/>
          <w:spacing w:val="0"/>
          <w:sz w:val="24"/>
          <w:szCs w:val="24"/>
          <w:shd w:val="clear" w:fill="FFFFFF"/>
        </w:rPr>
        <w:t>(7).</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Scott Hardman,Eric Shiu &amp; Robert Steinberger-Wilckens.(2014).Changing the fate of Fuel Cell Vehicles: Can lessons be learnt from Tesla Motors?. </w:t>
      </w:r>
      <w:r>
        <w:rPr>
          <w:rFonts w:hint="default" w:ascii="Times New Roman" w:hAnsi="Times New Roman" w:cs="Times New Roman"/>
          <w:i/>
          <w:iCs/>
          <w:caps w:val="0"/>
          <w:color w:val="333333"/>
          <w:spacing w:val="0"/>
          <w:sz w:val="24"/>
          <w:szCs w:val="24"/>
          <w:shd w:val="clear" w:fill="FFFFFF"/>
        </w:rPr>
        <w:t>International Journal of Hydrogen Energy</w:t>
      </w:r>
      <w:r>
        <w:rPr>
          <w:rFonts w:hint="default" w:ascii="Times New Roman" w:hAnsi="Times New Roman" w:cs="Times New Roman"/>
          <w:i w:val="0"/>
          <w:iCs w:val="0"/>
          <w:caps w:val="0"/>
          <w:color w:val="333333"/>
          <w:spacing w:val="0"/>
          <w:sz w:val="24"/>
          <w:szCs w:val="24"/>
          <w:shd w:val="clear" w:fill="FFFFFF"/>
        </w:rPr>
        <w:t>(4). doi:10.1016/j.ijhydene.2014.11.149.</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Laura Syrett.(2014).Tesla removes EV patents in bid to open up market. </w:t>
      </w:r>
      <w:r>
        <w:rPr>
          <w:rFonts w:hint="default" w:ascii="Times New Roman" w:hAnsi="Times New Roman" w:cs="Times New Roman"/>
          <w:i/>
          <w:iCs/>
          <w:caps w:val="0"/>
          <w:color w:val="333333"/>
          <w:spacing w:val="0"/>
          <w:sz w:val="24"/>
          <w:szCs w:val="24"/>
          <w:shd w:val="clear" w:fill="FFFFFF"/>
        </w:rPr>
        <w:t>Industrial Minerals</w:t>
      </w:r>
      <w:r>
        <w:rPr>
          <w:rFonts w:hint="default" w:ascii="Times New Roman" w:hAnsi="Times New Roman" w:cs="Times New Roman"/>
          <w:i w:val="0"/>
          <w:iCs w:val="0"/>
          <w:caps w:val="0"/>
          <w:color w:val="333333"/>
          <w:spacing w:val="0"/>
          <w:sz w:val="24"/>
          <w:szCs w:val="24"/>
          <w:shd w:val="clear" w:fill="FFFFFF"/>
        </w:rPr>
        <w:t>(TN.562).</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Bond, Vince Jr.(2013).California trade group says Tesla's marketing is misleading.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(6587).</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Myles Edwin Mangram.(2012).The globalization of Tesla Motors: a strategic marketing plan analysis. </w:t>
      </w:r>
      <w:r>
        <w:rPr>
          <w:rFonts w:hint="default" w:ascii="Times New Roman" w:hAnsi="Times New Roman" w:cs="Times New Roman"/>
          <w:i/>
          <w:iCs/>
          <w:caps w:val="0"/>
          <w:color w:val="333333"/>
          <w:spacing w:val="0"/>
          <w:sz w:val="24"/>
          <w:szCs w:val="24"/>
          <w:shd w:val="clear" w:fill="FFFFFF"/>
        </w:rPr>
        <w:t>Journal of Strategic Marketing</w:t>
      </w:r>
      <w:r>
        <w:rPr>
          <w:rFonts w:hint="default" w:ascii="Times New Roman" w:hAnsi="Times New Roman" w:cs="Times New Roman"/>
          <w:i w:val="0"/>
          <w:iCs w:val="0"/>
          <w:caps w:val="0"/>
          <w:color w:val="333333"/>
          <w:spacing w:val="0"/>
          <w:sz w:val="24"/>
          <w:szCs w:val="24"/>
          <w:shd w:val="clear" w:fill="FFFFFF"/>
        </w:rPr>
        <w:t>(4). doi:10.1080/0965254X.2012.657224.</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Mark Rechtin.(2012).Tesla line is rolling; real test begins: EVs must go beyond early adopters to broader market. </w:t>
      </w:r>
      <w:r>
        <w:rPr>
          <w:rFonts w:hint="default" w:ascii="Times New Roman" w:hAnsi="Times New Roman" w:cs="Times New Roman"/>
          <w:i/>
          <w:iCs/>
          <w:caps w:val="0"/>
          <w:color w:val="333333"/>
          <w:spacing w:val="0"/>
          <w:sz w:val="24"/>
          <w:szCs w:val="24"/>
          <w:shd w:val="clear" w:fill="FFFFFF"/>
        </w:rPr>
        <w:t>Automotive news</w:t>
      </w:r>
      <w:r>
        <w:rPr>
          <w:rFonts w:hint="default" w:ascii="Times New Roman" w:hAnsi="Times New Roman" w:cs="Times New Roman"/>
          <w:i w:val="0"/>
          <w:iCs w:val="0"/>
          <w:caps w:val="0"/>
          <w:color w:val="333333"/>
          <w:spacing w:val="0"/>
          <w:sz w:val="24"/>
          <w:szCs w:val="24"/>
          <w:shd w:val="clear" w:fill="FFFFFF"/>
        </w:rPr>
        <w:t>(TN.6523).</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Yang Xiao.(2022).Research on Tesla’s Market—Based on Porter’s Five Forces and Ratio Analysis Model..(eds.)</w:t>
      </w:r>
      <w:r>
        <w:rPr>
          <w:rFonts w:hint="default" w:ascii="Times New Roman" w:hAnsi="Times New Roman" w:cs="Times New Roman"/>
          <w:i/>
          <w:iCs/>
          <w:caps w:val="0"/>
          <w:color w:val="333333"/>
          <w:spacing w:val="0"/>
          <w:sz w:val="24"/>
          <w:szCs w:val="24"/>
          <w:shd w:val="clear" w:fill="FFFFFF"/>
        </w:rPr>
        <w:t>Proceedings of the 2022 2nd International Conference on Enterprise Management and Economic Development (ICEMED 2022)</w:t>
      </w:r>
      <w:r>
        <w:rPr>
          <w:rFonts w:hint="default" w:ascii="Times New Roman" w:hAnsi="Times New Roman" w:cs="Times New Roman"/>
          <w:i w:val="0"/>
          <w:iCs w:val="0"/>
          <w:caps w:val="0"/>
          <w:color w:val="333333"/>
          <w:spacing w:val="0"/>
          <w:sz w:val="24"/>
          <w:szCs w:val="24"/>
          <w:shd w:val="clear" w:fill="FFFFFF"/>
        </w:rPr>
        <w:t>(pp.).Atlantis Press.</w:t>
      </w:r>
    </w:p>
    <w:p>
      <w:pPr>
        <w:keepNext w:val="0"/>
        <w:keepLines w:val="0"/>
        <w:pageBreakBefore w:val="0"/>
        <w:widowControl/>
        <w:numPr>
          <w:ilvl w:val="0"/>
          <w:numId w:val="0"/>
        </w:numPr>
        <w:suppressLineNumbers w:val="0"/>
        <w:pBdr>
          <w:top w:val="none" w:color="auto" w:sz="0" w:space="0"/>
          <w:left w:val="none" w:color="auto" w:sz="0" w:space="0"/>
          <w:bottom w:val="none" w:color="auto" w:sz="0" w:space="0"/>
          <w:right w:val="none" w:color="auto" w:sz="0" w:space="0"/>
        </w:pBdr>
        <w:kinsoku/>
        <w:wordWrap w:val="0"/>
        <w:overflowPunct/>
        <w:topLinePunct w:val="0"/>
        <w:autoSpaceDE/>
        <w:autoSpaceDN/>
        <w:bidi w:val="0"/>
        <w:adjustRightInd/>
        <w:snapToGrid/>
        <w:spacing w:before="0" w:beforeAutospacing="0" w:after="0" w:afterAutospacing="0" w:line="480" w:lineRule="auto"/>
        <w:ind w:left="480" w:leftChars="0" w:right="0" w:rightChars="0" w:hanging="480" w:hangingChars="200"/>
        <w:textAlignment w:val="auto"/>
        <w:rPr>
          <w:rFonts w:hint="default" w:ascii="Times New Roman" w:hAnsi="Times New Roman" w:cs="Times New Roman"/>
          <w:sz w:val="24"/>
          <w:szCs w:val="24"/>
        </w:rPr>
      </w:pPr>
      <w:r>
        <w:rPr>
          <w:rFonts w:hint="default" w:ascii="Times New Roman" w:hAnsi="Times New Roman" w:cs="Times New Roman"/>
          <w:i w:val="0"/>
          <w:iCs w:val="0"/>
          <w:caps w:val="0"/>
          <w:color w:val="333333"/>
          <w:spacing w:val="0"/>
          <w:sz w:val="24"/>
          <w:szCs w:val="24"/>
          <w:shd w:val="clear" w:fill="FFFFFF"/>
        </w:rPr>
        <w:t>Liang Jing.(2022).A Case Study of Marketing at Tesla Based on the 4V Theory..(eds.)</w:t>
      </w:r>
      <w:r>
        <w:rPr>
          <w:rFonts w:hint="default" w:ascii="Times New Roman" w:hAnsi="Times New Roman" w:cs="Times New Roman"/>
          <w:i/>
          <w:iCs/>
          <w:caps w:val="0"/>
          <w:color w:val="333333"/>
          <w:spacing w:val="0"/>
          <w:sz w:val="24"/>
          <w:szCs w:val="24"/>
          <w:shd w:val="clear" w:fill="FFFFFF"/>
        </w:rPr>
        <w:t>Proceedings of the 2022 7th International Conference on Social Sciences and Economic Development (ICSSED 2022)</w:t>
      </w:r>
      <w:r>
        <w:rPr>
          <w:rFonts w:hint="default" w:ascii="Times New Roman" w:hAnsi="Times New Roman" w:cs="Times New Roman"/>
          <w:i w:val="0"/>
          <w:iCs w:val="0"/>
          <w:caps w:val="0"/>
          <w:color w:val="333333"/>
          <w:spacing w:val="0"/>
          <w:sz w:val="24"/>
          <w:szCs w:val="24"/>
          <w:shd w:val="clear" w:fill="FFFFFF"/>
        </w:rPr>
        <w:t>(pp.).Atlantis Press.</w:t>
      </w:r>
    </w:p>
    <w:p>
      <w:pPr>
        <w:pStyle w:val="2"/>
        <w:keepNext w:val="0"/>
        <w:keepLines w:val="0"/>
        <w:pageBreakBefore w:val="0"/>
        <w:widowControl/>
        <w:kinsoku/>
        <w:overflowPunct/>
        <w:topLinePunct w:val="0"/>
        <w:autoSpaceDE/>
        <w:autoSpaceDN/>
        <w:bidi w:val="0"/>
        <w:adjustRightInd/>
        <w:snapToGrid/>
        <w:spacing w:after="0" w:afterLines="0" w:line="480" w:lineRule="auto"/>
        <w:ind w:left="480" w:hanging="480" w:hangingChars="200"/>
        <w:textAlignment w:val="auto"/>
        <w:rPr>
          <w:rFonts w:hint="default" w:ascii="Times New Roman" w:hAnsi="Times New Roman" w:cs="Times New Roman"/>
          <w:sz w:val="24"/>
          <w:szCs w:val="24"/>
          <w:lang w:val="en-US" w:eastAsia="zh-CN"/>
        </w:rPr>
      </w:pPr>
    </w:p>
    <w:sectPr>
      <w:pgSz w:w="11906" w:h="16838"/>
      <w:pgMar w:top="1440" w:right="1440" w:bottom="1440" w:left="1440" w:header="708" w:footer="708" w:gutter="0"/>
      <w:pgNumType w:fmt="decimal"/>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803070505020304"/>
    <w:charset w:val="01"/>
    <w:family w:val="auto"/>
    <w:pitch w:val="default"/>
    <w:sig w:usb0="E0002AEF" w:usb1="C0007841" w:usb2="00000009" w:usb3="00000000" w:csb0="400001FF" w:csb1="FFFF0000"/>
  </w:font>
  <w:font w:name="宋体">
    <w:altName w:val="汉仪书宋二KW"/>
    <w:panose1 w:val="02010600030101010101"/>
    <w:charset w:val="7A"/>
    <w:family w:val="auto"/>
    <w:pitch w:val="default"/>
    <w:sig w:usb0="00000000" w:usb1="00000000" w:usb2="00000006" w:usb3="00000000" w:csb0="00040001" w:csb1="00000000"/>
  </w:font>
  <w:font w:name="DejaVu Sans">
    <w:altName w:val="苹方-简"/>
    <w:panose1 w:val="02020603050405020304"/>
    <w:charset w:val="00"/>
    <w:family w:val="roman"/>
    <w:pitch w:val="default"/>
    <w:sig w:usb0="20007A87" w:usb1="80000000" w:usb2="00000008" w:usb3="00000000" w:csb0="000001FF" w:csb1="00000000"/>
  </w:font>
  <w:font w:name="方正书宋_GBK">
    <w:panose1 w:val="02000000000000000000"/>
    <w:charset w:val="86"/>
    <w:family w:val="auto"/>
    <w:pitch w:val="default"/>
    <w:sig w:usb0="A00002BF" w:usb1="38CF7CFA" w:usb2="00082016" w:usb3="00000000" w:csb0="00040001" w:csb1="00000000"/>
  </w:font>
  <w:font w:name="方正黑体_GBK">
    <w:altName w:val="苹方-简"/>
    <w:panose1 w:val="02000000000000000000"/>
    <w:charset w:val="00"/>
    <w:family w:val="auto"/>
    <w:pitch w:val="default"/>
    <w:sig w:usb0="00000001" w:usb1="08000000" w:usb2="00000000" w:usb3="00000000" w:csb0="00040000" w:csb1="00000000"/>
  </w:font>
  <w:font w:name="Cambria">
    <w:altName w:val="苹方-简"/>
    <w:panose1 w:val="02040503050406030204"/>
    <w:charset w:val="00"/>
    <w:family w:val="roman"/>
    <w:pitch w:val="default"/>
    <w:sig w:usb0="00000000" w:usb1="00000000" w:usb2="00000000" w:usb3="00000000" w:csb0="0000019F" w:csb1="00000000"/>
  </w:font>
  <w:font w:name="Calibri">
    <w:altName w:val="Helvetica Neue"/>
    <w:panose1 w:val="020F0502020204030204"/>
    <w:charset w:val="00"/>
    <w:family w:val="swiss"/>
    <w:pitch w:val="default"/>
    <w:sig w:usb0="00000000" w:usb1="00000000" w:usb2="00000001" w:usb3="00000000" w:csb0="0000019F" w:csb1="00000000"/>
  </w:font>
  <w:font w:name="汉仪书宋二KW">
    <w:panose1 w:val="00020600040101010101"/>
    <w:charset w:val="86"/>
    <w:family w:val="auto"/>
    <w:pitch w:val="default"/>
    <w:sig w:usb0="A00002BF" w:usb1="18EF7CFA" w:usb2="00000016" w:usb3="00000000" w:csb0="00040000" w:csb1="00000000"/>
  </w:font>
  <w:font w:name="苹方-简">
    <w:panose1 w:val="020B0400000000000000"/>
    <w:charset w:val="86"/>
    <w:family w:val="auto"/>
    <w:pitch w:val="default"/>
    <w:sig w:usb0="A00002FF" w:usb1="7ACFFDFB" w:usb2="00000017" w:usb3="00000000" w:csb0="00040001" w:csb1="00000000"/>
  </w:font>
  <w:font w:name="Helvetica Neue">
    <w:panose1 w:val="02000503000000020004"/>
    <w:charset w:val="00"/>
    <w:family w:val="auto"/>
    <w:pitch w:val="default"/>
    <w:sig w:usb0="E50002FF" w:usb1="500079DB" w:usb2="00000010" w:usb3="00000000" w:csb0="00000000" w:csb1="00000000"/>
  </w:font>
  <w:font w:name="Wingdings">
    <w:panose1 w:val="05000000000000000000"/>
    <w:charset w:val="02"/>
    <w:family w:val="auto"/>
    <w:pitch w:val="default"/>
    <w:sig w:usb0="00000000" w:usb1="00000000" w:usb2="00000000" w:usb3="00000000" w:csb0="80000000" w:csb1="00000000"/>
  </w:font>
  <w:font w:name="Arial">
    <w:panose1 w:val="020B0704020202020204"/>
    <w:charset w:val="01"/>
    <w:family w:val="swiss"/>
    <w:pitch w:val="default"/>
    <w:sig w:usb0="E0002AFF" w:usb1="C0007843" w:usb2="00000009" w:usb3="00000000" w:csb0="400001FF" w:csb1="FFFF0000"/>
  </w:font>
  <w:font w:name="黑体">
    <w:altName w:val="汉仪中黑KW"/>
    <w:panose1 w:val="02010609060101010101"/>
    <w:charset w:val="86"/>
    <w:family w:val="auto"/>
    <w:pitch w:val="default"/>
    <w:sig w:usb0="00000000" w:usb1="00000000"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altName w:val="Kingsoft Sign"/>
    <w:panose1 w:val="05050102010706020507"/>
    <w:charset w:val="02"/>
    <w:family w:val="roman"/>
    <w:pitch w:val="default"/>
    <w:sig w:usb0="00000000" w:usb1="00000000" w:usb2="00000000" w:usb3="00000000" w:csb0="80000000" w:csb1="00000000"/>
  </w:font>
  <w:font w:name="微软雅黑">
    <w:altName w:val="汉仪旗黑"/>
    <w:panose1 w:val="020B0503020204020204"/>
    <w:charset w:val="86"/>
    <w:family w:val="auto"/>
    <w:pitch w:val="default"/>
    <w:sig w:usb0="00000000" w:usb1="00000000" w:usb2="00000016" w:usb3="00000000" w:csb0="0004001F" w:csb1="00000000"/>
  </w:font>
  <w:font w:name="Tahoma">
    <w:panose1 w:val="020B0604030504040204"/>
    <w:charset w:val="00"/>
    <w:family w:val="auto"/>
    <w:pitch w:val="default"/>
    <w:sig w:usb0="E1002AFF" w:usb1="C000605B" w:usb2="00000029" w:usb3="00000000" w:csb0="200101FF" w:csb1="20280000"/>
  </w:font>
  <w:font w:name="冬青黑体简体中文">
    <w:panose1 w:val="020B0300000000000000"/>
    <w:charset w:val="86"/>
    <w:family w:val="auto"/>
    <w:pitch w:val="default"/>
    <w:sig w:usb0="A00002BF" w:usb1="1ACF7CFA" w:usb2="00000016" w:usb3="00000000" w:csb0="00060007" w:csb1="00000000"/>
  </w:font>
  <w:font w:name="汉仪中黑KW">
    <w:panose1 w:val="00020600040101010101"/>
    <w:charset w:val="86"/>
    <w:family w:val="auto"/>
    <w:pitch w:val="default"/>
    <w:sig w:usb0="A00002BF" w:usb1="18EF7CFA" w:usb2="00000016" w:usb3="00000000" w:csb0="00040000" w:csb1="00000000"/>
  </w:font>
  <w:font w:name="Kingsoft Sign">
    <w:panose1 w:val="05050102010706020507"/>
    <w:charset w:val="00"/>
    <w:family w:val="auto"/>
    <w:pitch w:val="default"/>
    <w:sig w:usb0="00000000" w:usb1="10000000" w:usb2="00000000" w:usb3="00000000" w:csb0="00000001" w:csb1="00000000"/>
  </w:font>
  <w:font w:name="汉仪旗黑">
    <w:panose1 w:val="00020600040101010101"/>
    <w:charset w:val="86"/>
    <w:family w:val="auto"/>
    <w:pitch w:val="default"/>
    <w:sig w:usb0="A00002BF" w:usb1="1ACF7CFA" w:usb2="00000016" w:usb3="00000000" w:csb0="0004009F" w:csb1="DFD70000"/>
  </w:font>
  <w:font w:name="宋体-简">
    <w:panose1 w:val="02010800040101010101"/>
    <w:charset w:val="86"/>
    <w:family w:val="auto"/>
    <w:pitch w:val="default"/>
    <w:sig w:usb0="00000001" w:usb1="080F0000" w:usb2="00000000" w:usb3="00000000" w:csb0="00040000" w:csb1="00000000"/>
  </w:font>
  <w:font w:name="+西文正文">
    <w:altName w:val="苹方-简"/>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FgAAAGRycy9QSwECFAAUAAAACACHTuJAs0lY&#10;7tAAAAAFAQAADwAAAAAAAAABACAAAAA4AAAAZHJzL2Rvd25yZXYueG1sUEsBAhQAFAAAAAgAh07i&#10;QF7QmRUUAgAAEwQAAA4AAAAAAAAAAQAgAAAANQEAAGRycy9lMm9Eb2MueG1sUEsFBgAAAAAGAAYA&#10;WQEAALsFAAAAAA==&#10;">
              <v:fill on="f" focussize="0,0"/>
              <v:stroke on="f" weight="0.5pt"/>
              <v:imagedata o:title=""/>
              <o:lock v:ext="edit" aspectratio="f"/>
              <v:textbox inset="0mm,0mm,0mm,0mm" style="mso-fit-shape-to-text:t;">
                <w:txbxContent>
                  <w:p>
                    <w:pPr>
                      <w:pStyle w:val="3"/>
                      <w:rPr>
                        <w:rFonts w:hint="default" w:ascii="Times New Roman" w:hAnsi="Times New Roman" w:cs="Times New Roman"/>
                      </w:rPr>
                    </w:pPr>
                    <w:r>
                      <w:rPr>
                        <w:rFonts w:hint="default" w:ascii="Times New Roman" w:hAnsi="Times New Roman" w:cs="Times New Roman"/>
                      </w:rPr>
                      <w:fldChar w:fldCharType="begin"/>
                    </w:r>
                    <w:r>
                      <w:rPr>
                        <w:rFonts w:hint="default" w:ascii="Times New Roman" w:hAnsi="Times New Roman" w:cs="Times New Roman"/>
                      </w:rPr>
                      <w:instrText xml:space="preserve"> PAGE  \* MERGEFORMAT </w:instrText>
                    </w:r>
                    <w:r>
                      <w:rPr>
                        <w:rFonts w:hint="default" w:ascii="Times New Roman" w:hAnsi="Times New Roman" w:cs="Times New Roman"/>
                      </w:rPr>
                      <w:fldChar w:fldCharType="separate"/>
                    </w:r>
                    <w:r>
                      <w:rPr>
                        <w:rFonts w:hint="default" w:ascii="Times New Roman" w:hAnsi="Times New Roman" w:cs="Times New Roman"/>
                      </w:rPr>
                      <w:t>1</w:t>
                    </w:r>
                    <w:r>
                      <w:rPr>
                        <w:rFonts w:hint="default" w:ascii="Times New Roman" w:hAnsi="Times New Roman" w:cs="Times New Roman"/>
                      </w:rP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">
              <v:fill on="f" focussize="0,0"/>
              <v:stroke on="f" weight="0.5pt"/>
              <v:imagedata o:title=""/>
              <o:lock v:ext="edit" aspectratio="f"/>
              <v:textbox inset="0mm,0mm,0mm,0mm" style="mso-fit-shape-to-text:t;">
                <w:txbxContent>
                  <w:p>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7734ACD"/>
    <w:multiLevelType w:val="singleLevel"/>
    <w:tmpl w:val="17734ACD"/>
    <w:lvl w:ilvl="0" w:tentative="0">
      <w:start w:val="1"/>
      <w:numFmt w:val="decimal"/>
      <w:lvlText w:val="%1."/>
      <w:lvlJc w:val="left"/>
      <w:pPr>
        <w:ind w:left="425" w:hanging="425"/>
      </w:pPr>
      <w:rPr>
        <w:rFonts w:hint="default"/>
      </w:rPr>
    </w:lvl>
  </w:abstractNum>
  <w:abstractNum w:abstractNumId="1">
    <w:nsid w:val="73070726"/>
    <w:multiLevelType w:val="singleLevel"/>
    <w:tmpl w:val="73070726"/>
    <w:lvl w:ilvl="0" w:tentative="0">
      <w:start w:val="1"/>
      <w:numFmt w:val="bullet"/>
      <w:lvlText w:val=""/>
      <w:lvlJc w:val="left"/>
      <w:pPr>
        <w:ind w:left="420" w:hanging="420"/>
      </w:pPr>
      <w:rPr>
        <w:rFonts w:hint="default" w:ascii="Wingdings" w:hAnsi="Wingdings"/>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1"/>
  <w:doNotDisplayPageBoundaries w:val="1"/>
  <w:bordersDoNotSurroundHeader w:val="0"/>
  <w:bordersDoNotSurroundFooter w:val="0"/>
  <w:documentProtection w:enforcement="0"/>
  <w:defaultTabStop w:val="720"/>
  <w:displayHorizontalDrawingGridEvery w:val="1"/>
  <w:displayVerticalDrawingGridEvery w:val="1"/>
  <w:noPunctuationKerning w:val="1"/>
  <w:characterSpacingControl w:val="doNotCompress"/>
  <w:compat>
    <w:doNotExpandShiftReturn/>
    <w:doNotWrapTextWithPunct/>
    <w:doNotUseEastAsianBreakRules/>
    <w:useFELayout/>
    <w:doNotUseIndentAsNumberingTabStop/>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jFiZjllZmMzYzU4ZGJhMTM3YmQ3MTkzYjE4MGIzMDcifQ=="/>
    <w:docVar w:name="KSO_WPS_MARK_KEY" w:val="308e7125-515e-4c6d-bdac-1f3212952647"/>
  </w:docVars>
  <w:rsids>
    <w:rsidRoot w:val="00042132"/>
    <w:rsid w:val="00042132"/>
    <w:rsid w:val="00907785"/>
    <w:rsid w:val="009A69A7"/>
    <w:rsid w:val="00B561DC"/>
    <w:rsid w:val="04025BED"/>
    <w:rsid w:val="05AD6BE9"/>
    <w:rsid w:val="06296EB4"/>
    <w:rsid w:val="0C945AD0"/>
    <w:rsid w:val="0E15476E"/>
    <w:rsid w:val="0E710DAC"/>
    <w:rsid w:val="1B90327A"/>
    <w:rsid w:val="1CAB1D69"/>
    <w:rsid w:val="1E5B0DF5"/>
    <w:rsid w:val="20964D0A"/>
    <w:rsid w:val="22195DBC"/>
    <w:rsid w:val="25B12B88"/>
    <w:rsid w:val="30E262DA"/>
    <w:rsid w:val="35BA0D75"/>
    <w:rsid w:val="39243934"/>
    <w:rsid w:val="39B1568D"/>
    <w:rsid w:val="3E781559"/>
    <w:rsid w:val="418B48FE"/>
    <w:rsid w:val="41BB295C"/>
    <w:rsid w:val="452455AA"/>
    <w:rsid w:val="458E360A"/>
    <w:rsid w:val="480A53D2"/>
    <w:rsid w:val="48AE1604"/>
    <w:rsid w:val="4BF81339"/>
    <w:rsid w:val="4E984750"/>
    <w:rsid w:val="4F1855BB"/>
    <w:rsid w:val="4FFB5869"/>
    <w:rsid w:val="57574D53"/>
    <w:rsid w:val="5A91108D"/>
    <w:rsid w:val="5F381638"/>
    <w:rsid w:val="5FD4310E"/>
    <w:rsid w:val="5FEF62DC"/>
    <w:rsid w:val="613C232B"/>
    <w:rsid w:val="65393D55"/>
    <w:rsid w:val="65EC3692"/>
    <w:rsid w:val="6C142CF7"/>
    <w:rsid w:val="707B75D6"/>
    <w:rsid w:val="709D3FA2"/>
    <w:rsid w:val="71577397"/>
    <w:rsid w:val="72E509D8"/>
    <w:rsid w:val="73FF709F"/>
    <w:rsid w:val="74124FE8"/>
    <w:rsid w:val="74911BBA"/>
    <w:rsid w:val="776A4892"/>
    <w:rsid w:val="77B61176"/>
    <w:rsid w:val="7DCF36F6"/>
    <w:rsid w:val="7E483DDF"/>
    <w:rsid w:val="7F67D368"/>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qFormat="1"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qFormat="1" w:uiPriority="99" w:semiHidden="0"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spacing w:after="160" w:line="259" w:lineRule="auto"/>
    </w:pPr>
    <w:rPr>
      <w:rFonts w:asciiTheme="minorHAnsi" w:hAnsiTheme="minorHAnsi" w:eastAsiaTheme="minorHAnsi" w:cstheme="minorBidi"/>
      <w:sz w:val="22"/>
      <w:szCs w:val="22"/>
      <w:lang w:val="en-GB" w:eastAsia="en-US" w:bidi="ar-SA"/>
    </w:rPr>
  </w:style>
  <w:style w:type="character" w:default="1" w:styleId="8">
    <w:name w:val="Default Paragraph Font"/>
    <w:unhideWhenUsed/>
    <w:qFormat/>
    <w:uiPriority w:val="1"/>
  </w:style>
  <w:style w:type="table" w:default="1" w:styleId="11">
    <w:name w:val="Normal Table"/>
    <w:unhideWhenUsed/>
    <w:qFormat/>
    <w:uiPriority w:val="99"/>
    <w:tblPr>
      <w:tblCellMar>
        <w:top w:w="0" w:type="dxa"/>
        <w:left w:w="108" w:type="dxa"/>
        <w:bottom w:w="0" w:type="dxa"/>
        <w:right w:w="108" w:type="dxa"/>
      </w:tblCellMar>
    </w:tblPr>
  </w:style>
  <w:style w:type="paragraph" w:styleId="2">
    <w:name w:val="Body Text"/>
    <w:basedOn w:val="1"/>
    <w:unhideWhenUsed/>
    <w:qFormat/>
    <w:uiPriority w:val="99"/>
    <w:pPr>
      <w:spacing w:after="120" w:afterLines="0" w:afterAutospacing="0"/>
    </w:pPr>
  </w:style>
  <w:style w:type="paragraph" w:styleId="3">
    <w:name w:val="footer"/>
    <w:basedOn w:val="1"/>
    <w:unhideWhenUsed/>
    <w:qFormat/>
    <w:uiPriority w:val="99"/>
    <w:pPr>
      <w:tabs>
        <w:tab w:val="center" w:pos="4153"/>
        <w:tab w:val="right" w:pos="8306"/>
      </w:tabs>
      <w:snapToGrid w:val="0"/>
      <w:jc w:val="left"/>
    </w:pPr>
    <w:rPr>
      <w:sz w:val="18"/>
    </w:rPr>
  </w:style>
  <w:style w:type="paragraph" w:styleId="4">
    <w:name w:val="header"/>
    <w:basedOn w:val="1"/>
    <w:unhideWhenUsed/>
    <w:uiPriority w:val="99"/>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5">
    <w:name w:val="toc 1"/>
    <w:basedOn w:val="1"/>
    <w:next w:val="1"/>
    <w:unhideWhenUsed/>
    <w:uiPriority w:val="39"/>
  </w:style>
  <w:style w:type="paragraph" w:styleId="6">
    <w:name w:val="toc 2"/>
    <w:basedOn w:val="1"/>
    <w:next w:val="1"/>
    <w:unhideWhenUsed/>
    <w:qFormat/>
    <w:uiPriority w:val="39"/>
    <w:pPr>
      <w:ind w:left="420" w:leftChars="200"/>
    </w:pPr>
  </w:style>
  <w:style w:type="paragraph" w:styleId="7">
    <w:name w:val="Normal (Web)"/>
    <w:basedOn w:val="1"/>
    <w:unhideWhenUsed/>
    <w:qFormat/>
    <w:uiPriority w:val="99"/>
    <w:pPr>
      <w:spacing w:before="0" w:beforeAutospacing="1" w:after="0" w:afterAutospacing="1"/>
      <w:ind w:left="0" w:right="0"/>
      <w:jc w:val="left"/>
    </w:pPr>
    <w:rPr>
      <w:kern w:val="0"/>
      <w:sz w:val="24"/>
      <w:lang w:val="en-US" w:eastAsia="zh-CN" w:bidi="ar"/>
    </w:rPr>
  </w:style>
  <w:style w:type="character" w:styleId="9">
    <w:name w:val="Strong"/>
    <w:basedOn w:val="8"/>
    <w:qFormat/>
    <w:uiPriority w:val="22"/>
    <w:rPr>
      <w:b/>
    </w:rPr>
  </w:style>
  <w:style w:type="character" w:styleId="10">
    <w:name w:val="Hyperlink"/>
    <w:basedOn w:val="8"/>
    <w:unhideWhenUsed/>
    <w:uiPriority w:val="99"/>
    <w:rPr>
      <w:color w:val="0000FF"/>
      <w:u w:val="single"/>
    </w:rPr>
  </w:style>
  <w:style w:type="paragraph" w:customStyle="1" w:styleId="12">
    <w:name w:val="WPSOffice手动目录 1"/>
    <w:qFormat/>
    <w:uiPriority w:val="0"/>
    <w:pPr>
      <w:ind w:leftChars="0"/>
    </w:pPr>
    <w:rPr>
      <w:rFonts w:ascii="Times New Roman" w:hAnsi="Times New Roman" w:eastAsia="宋体" w:cs="Times New Roman"/>
      <w:sz w:val="20"/>
      <w:szCs w:val="20"/>
    </w:rPr>
  </w:style>
  <w:style w:type="paragraph" w:customStyle="1" w:styleId="13">
    <w:name w:val="WPSOffice手动目录 2"/>
    <w:uiPriority w:val="0"/>
    <w:pPr>
      <w:ind w:leftChars="200"/>
    </w:pPr>
    <w:rPr>
      <w:rFonts w:ascii="Times New Roman" w:hAnsi="Times New Roman" w:eastAsia="宋体" w:cs="Times New Roman"/>
      <w:sz w:val="20"/>
      <w:szCs w:val="20"/>
    </w:rPr>
  </w:style>
  <w:style w:type="paragraph" w:customStyle="1" w:styleId="14">
    <w:name w:val="WPSOffice手动目录 3"/>
    <w:qFormat/>
    <w:uiPriority w:val="0"/>
    <w:pPr>
      <w:ind w:leftChars="400"/>
    </w:pPr>
    <w:rPr>
      <w:rFonts w:ascii="Times New Roman" w:hAnsi="Times New Roman" w:eastAsia="宋体" w:cs="Times New Roman"/>
      <w:sz w:val="20"/>
      <w:szCs w:val="20"/>
    </w:r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Pages>14</Pages>
  <Words>3454</Words>
  <Characters>19264</Characters>
  <Lines>1</Lines>
  <Paragraphs>1</Paragraphs>
  <ScaleCrop>false</ScaleCrop>
  <LinksUpToDate>false</LinksUpToDate>
  <CharactersWithSpaces>22670</CharactersWithSpaces>
  <Application>WPS Office_3.9.1.6204_F1E327BC-269C-435d-A152-05C5408002CA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2022-04-26T23:58:00Z</dcterms:created>
  <dc:creator>Davina Evans</dc:creator>
  <cp:lastModifiedBy>somi</cp:lastModifiedBy>
  <dcterms:modified xsi:type="dcterms:W3CDTF">2022-12-13T20:09:56Z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2052-3.9.1.6204</vt:lpwstr>
  </property>
  <property fmtid="{D5CDD505-2E9C-101B-9397-08002B2CF9AE}" pid="3" name="ICV">
    <vt:lpwstr>B16426A06DC04339AB730279DAAA785F</vt:lpwstr>
  </property>
</Properties>
</file>