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473515941"/>
        <w:docPartObj>
          <w:docPartGallery w:val="Cover Pages"/>
          <w:docPartUnique/>
        </w:docPartObj>
      </w:sdtPr>
      <w:sdtEndPr>
        <w:rPr>
          <w:color w:val="auto"/>
          <w:kern w:val="2"/>
          <w:sz w:val="24"/>
          <w:szCs w:val="24"/>
          <w:lang w:val="en-GB" w:eastAsia="zh-CN"/>
          <w14:ligatures w14:val="standardContextual"/>
        </w:rPr>
      </w:sdtEndPr>
      <w:sdtContent>
        <w:p w14:paraId="693BE7C3" w14:textId="15861668" w:rsidR="00D35730" w:rsidRDefault="00D35730">
          <w:pPr>
            <w:pStyle w:val="NoSpacing"/>
            <w:spacing w:before="1540" w:after="240"/>
            <w:jc w:val="center"/>
            <w:rPr>
              <w:color w:val="156082" w:themeColor="accent1"/>
            </w:rPr>
          </w:pPr>
          <w:r>
            <w:rPr>
              <w:noProof/>
              <w:color w:val="156082" w:themeColor="accent1"/>
            </w:rPr>
            <w:drawing>
              <wp:inline distT="0" distB="0" distL="0" distR="0" wp14:anchorId="043A7D55" wp14:editId="52E6DA7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lang w:val="en-GB"/>
            </w:rPr>
            <w:alias w:val="Title"/>
            <w:tag w:val=""/>
            <w:id w:val="1735040861"/>
            <w:placeholder>
              <w:docPart w:val="B436646C271D4CC0B97C52FCE58B8A9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37028D" w14:textId="5072E85E" w:rsidR="00D35730" w:rsidRPr="00D35730" w:rsidRDefault="00D3573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lang w:val="en-GB"/>
                </w:rPr>
              </w:pPr>
              <w:r w:rsidRPr="00D35730">
                <w:rPr>
                  <w:rFonts w:asciiTheme="majorHAnsi" w:eastAsiaTheme="majorEastAsia" w:hAnsiTheme="majorHAnsi" w:cstheme="majorBidi"/>
                  <w:caps/>
                  <w:color w:val="156082" w:themeColor="accent1"/>
                  <w:sz w:val="72"/>
                  <w:szCs w:val="72"/>
                  <w:lang w:val="en-GB"/>
                </w:rPr>
                <w:t>Reflective Report on curriculum design</w:t>
              </w:r>
              <w:r>
                <w:rPr>
                  <w:rFonts w:asciiTheme="majorHAnsi" w:eastAsiaTheme="majorEastAsia" w:hAnsiTheme="majorHAnsi" w:cstheme="majorBidi"/>
                  <w:caps/>
                  <w:color w:val="156082" w:themeColor="accent1"/>
                  <w:sz w:val="72"/>
                  <w:szCs w:val="72"/>
                  <w:lang w:val="en-GB"/>
                </w:rPr>
                <w:t xml:space="preserve"> and peer review</w:t>
              </w:r>
            </w:p>
          </w:sdtContent>
        </w:sdt>
        <w:sdt>
          <w:sdtPr>
            <w:rPr>
              <w:color w:val="156082" w:themeColor="accent1"/>
              <w:sz w:val="28"/>
              <w:szCs w:val="28"/>
            </w:rPr>
            <w:alias w:val="Subtitle"/>
            <w:tag w:val=""/>
            <w:id w:val="328029620"/>
            <w:placeholder>
              <w:docPart w:val="6431E32776A246C588028A3A289B3520"/>
            </w:placeholder>
            <w:dataBinding w:prefixMappings="xmlns:ns0='http://purl.org/dc/elements/1.1/' xmlns:ns1='http://schemas.openxmlformats.org/package/2006/metadata/core-properties' " w:xpath="/ns1:coreProperties[1]/ns0:subject[1]" w:storeItemID="{6C3C8BC8-F283-45AE-878A-BAB7291924A1}"/>
            <w:text/>
          </w:sdtPr>
          <w:sdtContent>
            <w:p w14:paraId="6B69A579" w14:textId="269B71C6" w:rsidR="00D35730" w:rsidRPr="00D35730" w:rsidRDefault="00D35730">
              <w:pPr>
                <w:pStyle w:val="NoSpacing"/>
                <w:jc w:val="center"/>
                <w:rPr>
                  <w:color w:val="156082" w:themeColor="accent1"/>
                  <w:sz w:val="28"/>
                  <w:szCs w:val="28"/>
                  <w:lang w:val="fr-FR"/>
                </w:rPr>
              </w:pPr>
              <w:r>
                <w:rPr>
                  <w:color w:val="156082" w:themeColor="accent1"/>
                  <w:sz w:val="28"/>
                  <w:szCs w:val="28"/>
                </w:rPr>
                <w:t>Daniel Payne - 1803525</w:t>
              </w:r>
            </w:p>
          </w:sdtContent>
        </w:sdt>
        <w:p w14:paraId="4EFE1362" w14:textId="77777777" w:rsidR="00D35730" w:rsidRDefault="00D3573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D5867CA" wp14:editId="439298A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1T00:00:00Z">
                                    <w:dateFormat w:val="MMMM d, yyyy"/>
                                    <w:lid w:val="en-US"/>
                                    <w:storeMappedDataAs w:val="dateTime"/>
                                    <w:calendar w:val="gregorian"/>
                                  </w:date>
                                </w:sdtPr>
                                <w:sdtContent>
                                  <w:p w14:paraId="0E82D9D3" w14:textId="10139071" w:rsidR="00D35730" w:rsidRDefault="00D35730">
                                    <w:pPr>
                                      <w:pStyle w:val="NoSpacing"/>
                                      <w:spacing w:after="40"/>
                                      <w:jc w:val="center"/>
                                      <w:rPr>
                                        <w:caps/>
                                        <w:color w:val="156082" w:themeColor="accent1"/>
                                        <w:sz w:val="28"/>
                                        <w:szCs w:val="28"/>
                                      </w:rPr>
                                    </w:pPr>
                                    <w:r>
                                      <w:rPr>
                                        <w:caps/>
                                        <w:color w:val="156082" w:themeColor="accent1"/>
                                        <w:sz w:val="28"/>
                                        <w:szCs w:val="28"/>
                                      </w:rPr>
                                      <w:t>February 21, 2025</w:t>
                                    </w:r>
                                  </w:p>
                                </w:sdtContent>
                              </w:sdt>
                              <w:p w14:paraId="4CEB331E" w14:textId="626EEA52" w:rsidR="00D35730" w:rsidRDefault="00D3573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7614D9F7" w14:textId="5A18E82C" w:rsidR="00D35730" w:rsidRDefault="00D3573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5867C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1T00:00:00Z">
                              <w:dateFormat w:val="MMMM d, yyyy"/>
                              <w:lid w:val="en-US"/>
                              <w:storeMappedDataAs w:val="dateTime"/>
                              <w:calendar w:val="gregorian"/>
                            </w:date>
                          </w:sdtPr>
                          <w:sdtContent>
                            <w:p w14:paraId="0E82D9D3" w14:textId="10139071" w:rsidR="00D35730" w:rsidRDefault="00D35730">
                              <w:pPr>
                                <w:pStyle w:val="NoSpacing"/>
                                <w:spacing w:after="40"/>
                                <w:jc w:val="center"/>
                                <w:rPr>
                                  <w:caps/>
                                  <w:color w:val="156082" w:themeColor="accent1"/>
                                  <w:sz w:val="28"/>
                                  <w:szCs w:val="28"/>
                                </w:rPr>
                              </w:pPr>
                              <w:r>
                                <w:rPr>
                                  <w:caps/>
                                  <w:color w:val="156082" w:themeColor="accent1"/>
                                  <w:sz w:val="28"/>
                                  <w:szCs w:val="28"/>
                                </w:rPr>
                                <w:t>February 21, 2025</w:t>
                              </w:r>
                            </w:p>
                          </w:sdtContent>
                        </w:sdt>
                        <w:p w14:paraId="4CEB331E" w14:textId="626EEA52" w:rsidR="00D35730" w:rsidRDefault="00D3573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7614D9F7" w14:textId="5A18E82C" w:rsidR="00D35730" w:rsidRDefault="00D3573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69F8456B" wp14:editId="748BFD8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6486DE" w14:textId="5885B9FE" w:rsidR="00D35730" w:rsidRDefault="00D35730">
          <w:r>
            <w:br w:type="page"/>
          </w:r>
        </w:p>
      </w:sdtContent>
    </w:sdt>
    <w:sdt>
      <w:sdtPr>
        <w:id w:val="204409242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0E23B4A5" w14:textId="27C147C7" w:rsidR="00D35730" w:rsidRDefault="00D35730">
          <w:pPr>
            <w:pStyle w:val="TOCHeading"/>
          </w:pPr>
          <w:r>
            <w:t>Contents</w:t>
          </w:r>
        </w:p>
        <w:p w14:paraId="3D8D95E5" w14:textId="2D1569F3" w:rsidR="00A20E08" w:rsidRDefault="00D35730">
          <w:pPr>
            <w:pStyle w:val="TOC1"/>
            <w:tabs>
              <w:tab w:val="right" w:leader="dot" w:pos="9016"/>
            </w:tabs>
            <w:rPr>
              <w:noProof/>
            </w:rPr>
          </w:pPr>
          <w:r>
            <w:fldChar w:fldCharType="begin"/>
          </w:r>
          <w:r>
            <w:instrText xml:space="preserve"> TOC \o "1-3" \h \z \u </w:instrText>
          </w:r>
          <w:r>
            <w:fldChar w:fldCharType="separate"/>
          </w:r>
          <w:hyperlink w:anchor="_Toc190953438" w:history="1">
            <w:r w:rsidR="00A20E08" w:rsidRPr="00FE5A8F">
              <w:rPr>
                <w:rStyle w:val="Hyperlink"/>
                <w:noProof/>
              </w:rPr>
              <w:t>Introduction</w:t>
            </w:r>
            <w:r w:rsidR="00A20E08">
              <w:rPr>
                <w:noProof/>
                <w:webHidden/>
              </w:rPr>
              <w:tab/>
            </w:r>
            <w:r w:rsidR="00A20E08">
              <w:rPr>
                <w:noProof/>
                <w:webHidden/>
              </w:rPr>
              <w:fldChar w:fldCharType="begin"/>
            </w:r>
            <w:r w:rsidR="00A20E08">
              <w:rPr>
                <w:noProof/>
                <w:webHidden/>
              </w:rPr>
              <w:instrText xml:space="preserve"> PAGEREF _Toc190953438 \h </w:instrText>
            </w:r>
            <w:r w:rsidR="00A20E08">
              <w:rPr>
                <w:noProof/>
                <w:webHidden/>
              </w:rPr>
            </w:r>
            <w:r w:rsidR="00A20E08">
              <w:rPr>
                <w:noProof/>
                <w:webHidden/>
              </w:rPr>
              <w:fldChar w:fldCharType="separate"/>
            </w:r>
            <w:r w:rsidR="00A20E08">
              <w:rPr>
                <w:noProof/>
                <w:webHidden/>
              </w:rPr>
              <w:t>2</w:t>
            </w:r>
            <w:r w:rsidR="00A20E08">
              <w:rPr>
                <w:noProof/>
                <w:webHidden/>
              </w:rPr>
              <w:fldChar w:fldCharType="end"/>
            </w:r>
          </w:hyperlink>
        </w:p>
        <w:p w14:paraId="7BBC34E0" w14:textId="395ABA49" w:rsidR="00A20E08" w:rsidRDefault="00A20E08">
          <w:pPr>
            <w:pStyle w:val="TOC1"/>
            <w:tabs>
              <w:tab w:val="right" w:leader="dot" w:pos="9016"/>
            </w:tabs>
            <w:rPr>
              <w:noProof/>
            </w:rPr>
          </w:pPr>
          <w:hyperlink w:anchor="_Toc190953439" w:history="1">
            <w:r w:rsidRPr="00FE5A8F">
              <w:rPr>
                <w:rStyle w:val="Hyperlink"/>
                <w:noProof/>
              </w:rPr>
              <w:t>Reflection on Curriculum Design Process</w:t>
            </w:r>
            <w:r>
              <w:rPr>
                <w:noProof/>
                <w:webHidden/>
              </w:rPr>
              <w:tab/>
            </w:r>
            <w:r>
              <w:rPr>
                <w:noProof/>
                <w:webHidden/>
              </w:rPr>
              <w:fldChar w:fldCharType="begin"/>
            </w:r>
            <w:r>
              <w:rPr>
                <w:noProof/>
                <w:webHidden/>
              </w:rPr>
              <w:instrText xml:space="preserve"> PAGEREF _Toc190953439 \h </w:instrText>
            </w:r>
            <w:r>
              <w:rPr>
                <w:noProof/>
                <w:webHidden/>
              </w:rPr>
            </w:r>
            <w:r>
              <w:rPr>
                <w:noProof/>
                <w:webHidden/>
              </w:rPr>
              <w:fldChar w:fldCharType="separate"/>
            </w:r>
            <w:r>
              <w:rPr>
                <w:noProof/>
                <w:webHidden/>
              </w:rPr>
              <w:t>2</w:t>
            </w:r>
            <w:r>
              <w:rPr>
                <w:noProof/>
                <w:webHidden/>
              </w:rPr>
              <w:fldChar w:fldCharType="end"/>
            </w:r>
          </w:hyperlink>
        </w:p>
        <w:p w14:paraId="7E457400" w14:textId="136E225C" w:rsidR="00A20E08" w:rsidRDefault="00A20E08">
          <w:pPr>
            <w:pStyle w:val="TOC2"/>
            <w:tabs>
              <w:tab w:val="right" w:leader="dot" w:pos="9016"/>
            </w:tabs>
            <w:rPr>
              <w:noProof/>
            </w:rPr>
          </w:pPr>
          <w:hyperlink w:anchor="_Toc190953440" w:history="1">
            <w:r w:rsidRPr="00FE5A8F">
              <w:rPr>
                <w:rStyle w:val="Hyperlink"/>
                <w:noProof/>
              </w:rPr>
              <w:t>Description</w:t>
            </w:r>
            <w:r>
              <w:rPr>
                <w:noProof/>
                <w:webHidden/>
              </w:rPr>
              <w:tab/>
            </w:r>
            <w:r>
              <w:rPr>
                <w:noProof/>
                <w:webHidden/>
              </w:rPr>
              <w:fldChar w:fldCharType="begin"/>
            </w:r>
            <w:r>
              <w:rPr>
                <w:noProof/>
                <w:webHidden/>
              </w:rPr>
              <w:instrText xml:space="preserve"> PAGEREF _Toc190953440 \h </w:instrText>
            </w:r>
            <w:r>
              <w:rPr>
                <w:noProof/>
                <w:webHidden/>
              </w:rPr>
            </w:r>
            <w:r>
              <w:rPr>
                <w:noProof/>
                <w:webHidden/>
              </w:rPr>
              <w:fldChar w:fldCharType="separate"/>
            </w:r>
            <w:r>
              <w:rPr>
                <w:noProof/>
                <w:webHidden/>
              </w:rPr>
              <w:t>2</w:t>
            </w:r>
            <w:r>
              <w:rPr>
                <w:noProof/>
                <w:webHidden/>
              </w:rPr>
              <w:fldChar w:fldCharType="end"/>
            </w:r>
          </w:hyperlink>
        </w:p>
        <w:p w14:paraId="4980234E" w14:textId="31557AAC" w:rsidR="00A20E08" w:rsidRDefault="00A20E08">
          <w:pPr>
            <w:pStyle w:val="TOC2"/>
            <w:tabs>
              <w:tab w:val="right" w:leader="dot" w:pos="9016"/>
            </w:tabs>
            <w:rPr>
              <w:noProof/>
            </w:rPr>
          </w:pPr>
          <w:hyperlink w:anchor="_Toc190953441" w:history="1">
            <w:r w:rsidRPr="00FE5A8F">
              <w:rPr>
                <w:rStyle w:val="Hyperlink"/>
                <w:noProof/>
              </w:rPr>
              <w:t>Feelings</w:t>
            </w:r>
            <w:r>
              <w:rPr>
                <w:noProof/>
                <w:webHidden/>
              </w:rPr>
              <w:tab/>
            </w:r>
            <w:r>
              <w:rPr>
                <w:noProof/>
                <w:webHidden/>
              </w:rPr>
              <w:fldChar w:fldCharType="begin"/>
            </w:r>
            <w:r>
              <w:rPr>
                <w:noProof/>
                <w:webHidden/>
              </w:rPr>
              <w:instrText xml:space="preserve"> PAGEREF _Toc190953441 \h </w:instrText>
            </w:r>
            <w:r>
              <w:rPr>
                <w:noProof/>
                <w:webHidden/>
              </w:rPr>
            </w:r>
            <w:r>
              <w:rPr>
                <w:noProof/>
                <w:webHidden/>
              </w:rPr>
              <w:fldChar w:fldCharType="separate"/>
            </w:r>
            <w:r>
              <w:rPr>
                <w:noProof/>
                <w:webHidden/>
              </w:rPr>
              <w:t>3</w:t>
            </w:r>
            <w:r>
              <w:rPr>
                <w:noProof/>
                <w:webHidden/>
              </w:rPr>
              <w:fldChar w:fldCharType="end"/>
            </w:r>
          </w:hyperlink>
        </w:p>
        <w:p w14:paraId="53D73230" w14:textId="137D606D" w:rsidR="00A20E08" w:rsidRDefault="00A20E08">
          <w:pPr>
            <w:pStyle w:val="TOC2"/>
            <w:tabs>
              <w:tab w:val="right" w:leader="dot" w:pos="9016"/>
            </w:tabs>
            <w:rPr>
              <w:noProof/>
            </w:rPr>
          </w:pPr>
          <w:hyperlink w:anchor="_Toc190953442" w:history="1">
            <w:r w:rsidRPr="00FE5A8F">
              <w:rPr>
                <w:rStyle w:val="Hyperlink"/>
                <w:noProof/>
              </w:rPr>
              <w:t>Evaluation</w:t>
            </w:r>
            <w:r>
              <w:rPr>
                <w:noProof/>
                <w:webHidden/>
              </w:rPr>
              <w:tab/>
            </w:r>
            <w:r>
              <w:rPr>
                <w:noProof/>
                <w:webHidden/>
              </w:rPr>
              <w:fldChar w:fldCharType="begin"/>
            </w:r>
            <w:r>
              <w:rPr>
                <w:noProof/>
                <w:webHidden/>
              </w:rPr>
              <w:instrText xml:space="preserve"> PAGEREF _Toc190953442 \h </w:instrText>
            </w:r>
            <w:r>
              <w:rPr>
                <w:noProof/>
                <w:webHidden/>
              </w:rPr>
            </w:r>
            <w:r>
              <w:rPr>
                <w:noProof/>
                <w:webHidden/>
              </w:rPr>
              <w:fldChar w:fldCharType="separate"/>
            </w:r>
            <w:r>
              <w:rPr>
                <w:noProof/>
                <w:webHidden/>
              </w:rPr>
              <w:t>4</w:t>
            </w:r>
            <w:r>
              <w:rPr>
                <w:noProof/>
                <w:webHidden/>
              </w:rPr>
              <w:fldChar w:fldCharType="end"/>
            </w:r>
          </w:hyperlink>
        </w:p>
        <w:p w14:paraId="01AD46E4" w14:textId="65193DB2" w:rsidR="00A20E08" w:rsidRDefault="00A20E08">
          <w:pPr>
            <w:pStyle w:val="TOC1"/>
            <w:tabs>
              <w:tab w:val="right" w:leader="dot" w:pos="9016"/>
            </w:tabs>
            <w:rPr>
              <w:noProof/>
            </w:rPr>
          </w:pPr>
          <w:hyperlink w:anchor="_Toc190953443" w:history="1">
            <w:r w:rsidRPr="00FE5A8F">
              <w:rPr>
                <w:rStyle w:val="Hyperlink"/>
                <w:noProof/>
              </w:rPr>
              <w:t>Analysis – SMART Actions</w:t>
            </w:r>
            <w:r>
              <w:rPr>
                <w:noProof/>
                <w:webHidden/>
              </w:rPr>
              <w:tab/>
            </w:r>
            <w:r>
              <w:rPr>
                <w:noProof/>
                <w:webHidden/>
              </w:rPr>
              <w:fldChar w:fldCharType="begin"/>
            </w:r>
            <w:r>
              <w:rPr>
                <w:noProof/>
                <w:webHidden/>
              </w:rPr>
              <w:instrText xml:space="preserve"> PAGEREF _Toc190953443 \h </w:instrText>
            </w:r>
            <w:r>
              <w:rPr>
                <w:noProof/>
                <w:webHidden/>
              </w:rPr>
            </w:r>
            <w:r>
              <w:rPr>
                <w:noProof/>
                <w:webHidden/>
              </w:rPr>
              <w:fldChar w:fldCharType="separate"/>
            </w:r>
            <w:r>
              <w:rPr>
                <w:noProof/>
                <w:webHidden/>
              </w:rPr>
              <w:t>4</w:t>
            </w:r>
            <w:r>
              <w:rPr>
                <w:noProof/>
                <w:webHidden/>
              </w:rPr>
              <w:fldChar w:fldCharType="end"/>
            </w:r>
          </w:hyperlink>
        </w:p>
        <w:p w14:paraId="6F853812" w14:textId="277D92A6" w:rsidR="00A20E08" w:rsidRDefault="00A20E08">
          <w:pPr>
            <w:pStyle w:val="TOC2"/>
            <w:tabs>
              <w:tab w:val="right" w:leader="dot" w:pos="9016"/>
            </w:tabs>
            <w:rPr>
              <w:noProof/>
            </w:rPr>
          </w:pPr>
          <w:hyperlink w:anchor="_Toc190953444" w:history="1">
            <w:r w:rsidRPr="00FE5A8F">
              <w:rPr>
                <w:rStyle w:val="Hyperlink"/>
                <w:noProof/>
              </w:rPr>
              <w:t>Enhance Real-World Application</w:t>
            </w:r>
            <w:r>
              <w:rPr>
                <w:noProof/>
                <w:webHidden/>
              </w:rPr>
              <w:tab/>
            </w:r>
            <w:r>
              <w:rPr>
                <w:noProof/>
                <w:webHidden/>
              </w:rPr>
              <w:fldChar w:fldCharType="begin"/>
            </w:r>
            <w:r>
              <w:rPr>
                <w:noProof/>
                <w:webHidden/>
              </w:rPr>
              <w:instrText xml:space="preserve"> PAGEREF _Toc190953444 \h </w:instrText>
            </w:r>
            <w:r>
              <w:rPr>
                <w:noProof/>
                <w:webHidden/>
              </w:rPr>
            </w:r>
            <w:r>
              <w:rPr>
                <w:noProof/>
                <w:webHidden/>
              </w:rPr>
              <w:fldChar w:fldCharType="separate"/>
            </w:r>
            <w:r>
              <w:rPr>
                <w:noProof/>
                <w:webHidden/>
              </w:rPr>
              <w:t>5</w:t>
            </w:r>
            <w:r>
              <w:rPr>
                <w:noProof/>
                <w:webHidden/>
              </w:rPr>
              <w:fldChar w:fldCharType="end"/>
            </w:r>
          </w:hyperlink>
        </w:p>
        <w:p w14:paraId="64C500ED" w14:textId="612FE84A" w:rsidR="00A20E08" w:rsidRDefault="00A20E08">
          <w:pPr>
            <w:pStyle w:val="TOC2"/>
            <w:tabs>
              <w:tab w:val="right" w:leader="dot" w:pos="9016"/>
            </w:tabs>
            <w:rPr>
              <w:noProof/>
            </w:rPr>
          </w:pPr>
          <w:hyperlink w:anchor="_Toc190953445" w:history="1">
            <w:r w:rsidRPr="00FE5A8F">
              <w:rPr>
                <w:rStyle w:val="Hyperlink"/>
                <w:noProof/>
              </w:rPr>
              <w:t>Improve Differentiation for Varied Learner Needs</w:t>
            </w:r>
            <w:r>
              <w:rPr>
                <w:noProof/>
                <w:webHidden/>
              </w:rPr>
              <w:tab/>
            </w:r>
            <w:r>
              <w:rPr>
                <w:noProof/>
                <w:webHidden/>
              </w:rPr>
              <w:fldChar w:fldCharType="begin"/>
            </w:r>
            <w:r>
              <w:rPr>
                <w:noProof/>
                <w:webHidden/>
              </w:rPr>
              <w:instrText xml:space="preserve"> PAGEREF _Toc190953445 \h </w:instrText>
            </w:r>
            <w:r>
              <w:rPr>
                <w:noProof/>
                <w:webHidden/>
              </w:rPr>
            </w:r>
            <w:r>
              <w:rPr>
                <w:noProof/>
                <w:webHidden/>
              </w:rPr>
              <w:fldChar w:fldCharType="separate"/>
            </w:r>
            <w:r>
              <w:rPr>
                <w:noProof/>
                <w:webHidden/>
              </w:rPr>
              <w:t>5</w:t>
            </w:r>
            <w:r>
              <w:rPr>
                <w:noProof/>
                <w:webHidden/>
              </w:rPr>
              <w:fldChar w:fldCharType="end"/>
            </w:r>
          </w:hyperlink>
        </w:p>
        <w:p w14:paraId="74C174B6" w14:textId="3D5914F7" w:rsidR="00A20E08" w:rsidRDefault="00A20E08">
          <w:pPr>
            <w:pStyle w:val="TOC2"/>
            <w:tabs>
              <w:tab w:val="right" w:leader="dot" w:pos="9016"/>
            </w:tabs>
            <w:rPr>
              <w:noProof/>
            </w:rPr>
          </w:pPr>
          <w:hyperlink w:anchor="_Toc190953446" w:history="1">
            <w:r w:rsidRPr="00FE5A8F">
              <w:rPr>
                <w:rStyle w:val="Hyperlink"/>
                <w:noProof/>
              </w:rPr>
              <w:t>Introduce Mid-Course Evaluations</w:t>
            </w:r>
            <w:r>
              <w:rPr>
                <w:noProof/>
                <w:webHidden/>
              </w:rPr>
              <w:tab/>
            </w:r>
            <w:r>
              <w:rPr>
                <w:noProof/>
                <w:webHidden/>
              </w:rPr>
              <w:fldChar w:fldCharType="begin"/>
            </w:r>
            <w:r>
              <w:rPr>
                <w:noProof/>
                <w:webHidden/>
              </w:rPr>
              <w:instrText xml:space="preserve"> PAGEREF _Toc190953446 \h </w:instrText>
            </w:r>
            <w:r>
              <w:rPr>
                <w:noProof/>
                <w:webHidden/>
              </w:rPr>
            </w:r>
            <w:r>
              <w:rPr>
                <w:noProof/>
                <w:webHidden/>
              </w:rPr>
              <w:fldChar w:fldCharType="separate"/>
            </w:r>
            <w:r>
              <w:rPr>
                <w:noProof/>
                <w:webHidden/>
              </w:rPr>
              <w:t>6</w:t>
            </w:r>
            <w:r>
              <w:rPr>
                <w:noProof/>
                <w:webHidden/>
              </w:rPr>
              <w:fldChar w:fldCharType="end"/>
            </w:r>
          </w:hyperlink>
        </w:p>
        <w:p w14:paraId="3CA76A8B" w14:textId="1081169A" w:rsidR="00A20E08" w:rsidRDefault="00A20E08">
          <w:pPr>
            <w:pStyle w:val="TOC1"/>
            <w:tabs>
              <w:tab w:val="right" w:leader="dot" w:pos="9016"/>
            </w:tabs>
            <w:rPr>
              <w:noProof/>
            </w:rPr>
          </w:pPr>
          <w:hyperlink w:anchor="_Toc190953447" w:history="1">
            <w:r w:rsidRPr="00FE5A8F">
              <w:rPr>
                <w:rStyle w:val="Hyperlink"/>
                <w:noProof/>
              </w:rPr>
              <w:t>Conclusion</w:t>
            </w:r>
            <w:r>
              <w:rPr>
                <w:noProof/>
                <w:webHidden/>
              </w:rPr>
              <w:tab/>
            </w:r>
            <w:r>
              <w:rPr>
                <w:noProof/>
                <w:webHidden/>
              </w:rPr>
              <w:fldChar w:fldCharType="begin"/>
            </w:r>
            <w:r>
              <w:rPr>
                <w:noProof/>
                <w:webHidden/>
              </w:rPr>
              <w:instrText xml:space="preserve"> PAGEREF _Toc190953447 \h </w:instrText>
            </w:r>
            <w:r>
              <w:rPr>
                <w:noProof/>
                <w:webHidden/>
              </w:rPr>
            </w:r>
            <w:r>
              <w:rPr>
                <w:noProof/>
                <w:webHidden/>
              </w:rPr>
              <w:fldChar w:fldCharType="separate"/>
            </w:r>
            <w:r>
              <w:rPr>
                <w:noProof/>
                <w:webHidden/>
              </w:rPr>
              <w:t>8</w:t>
            </w:r>
            <w:r>
              <w:rPr>
                <w:noProof/>
                <w:webHidden/>
              </w:rPr>
              <w:fldChar w:fldCharType="end"/>
            </w:r>
          </w:hyperlink>
        </w:p>
        <w:p w14:paraId="7DAF3D38" w14:textId="28DCEA18" w:rsidR="00A20E08" w:rsidRDefault="00A20E08">
          <w:pPr>
            <w:pStyle w:val="TOC1"/>
            <w:tabs>
              <w:tab w:val="right" w:leader="dot" w:pos="9016"/>
            </w:tabs>
            <w:rPr>
              <w:noProof/>
            </w:rPr>
          </w:pPr>
          <w:hyperlink w:anchor="_Toc190953448" w:history="1">
            <w:r w:rsidRPr="00FE5A8F">
              <w:rPr>
                <w:rStyle w:val="Hyperlink"/>
                <w:noProof/>
              </w:rPr>
              <w:t>Reference List</w:t>
            </w:r>
            <w:r>
              <w:rPr>
                <w:noProof/>
                <w:webHidden/>
              </w:rPr>
              <w:tab/>
            </w:r>
            <w:r>
              <w:rPr>
                <w:noProof/>
                <w:webHidden/>
              </w:rPr>
              <w:fldChar w:fldCharType="begin"/>
            </w:r>
            <w:r>
              <w:rPr>
                <w:noProof/>
                <w:webHidden/>
              </w:rPr>
              <w:instrText xml:space="preserve"> PAGEREF _Toc190953448 \h </w:instrText>
            </w:r>
            <w:r>
              <w:rPr>
                <w:noProof/>
                <w:webHidden/>
              </w:rPr>
            </w:r>
            <w:r>
              <w:rPr>
                <w:noProof/>
                <w:webHidden/>
              </w:rPr>
              <w:fldChar w:fldCharType="separate"/>
            </w:r>
            <w:r>
              <w:rPr>
                <w:noProof/>
                <w:webHidden/>
              </w:rPr>
              <w:t>8</w:t>
            </w:r>
            <w:r>
              <w:rPr>
                <w:noProof/>
                <w:webHidden/>
              </w:rPr>
              <w:fldChar w:fldCharType="end"/>
            </w:r>
          </w:hyperlink>
        </w:p>
        <w:p w14:paraId="0AD5E188" w14:textId="46CC8EAB" w:rsidR="00D35730" w:rsidRDefault="00D35730">
          <w:r>
            <w:rPr>
              <w:b/>
              <w:bCs/>
              <w:noProof/>
            </w:rPr>
            <w:fldChar w:fldCharType="end"/>
          </w:r>
        </w:p>
      </w:sdtContent>
    </w:sdt>
    <w:p w14:paraId="0BFAE9CF" w14:textId="77777777" w:rsidR="008A4C06" w:rsidRDefault="008A4C06" w:rsidP="00D7169E">
      <w:pPr>
        <w:pStyle w:val="Heading1"/>
      </w:pPr>
    </w:p>
    <w:p w14:paraId="7635F24F" w14:textId="77777777" w:rsidR="008A4C06" w:rsidRDefault="008A4C06" w:rsidP="00D7169E">
      <w:pPr>
        <w:pStyle w:val="Heading1"/>
      </w:pPr>
    </w:p>
    <w:p w14:paraId="5160994F" w14:textId="77777777" w:rsidR="008A4C06" w:rsidRDefault="008A4C06" w:rsidP="00D7169E">
      <w:pPr>
        <w:pStyle w:val="Heading1"/>
      </w:pPr>
    </w:p>
    <w:p w14:paraId="45FB9315" w14:textId="77777777" w:rsidR="008A4C06" w:rsidRDefault="008A4C06" w:rsidP="00D7169E">
      <w:pPr>
        <w:pStyle w:val="Heading1"/>
      </w:pPr>
    </w:p>
    <w:p w14:paraId="6D3F2B0E" w14:textId="77777777" w:rsidR="008A4C06" w:rsidRDefault="008A4C06" w:rsidP="008A4C06"/>
    <w:p w14:paraId="2B26261E" w14:textId="77777777" w:rsidR="008A4C06" w:rsidRDefault="008A4C06" w:rsidP="008A4C06"/>
    <w:p w14:paraId="66462C53" w14:textId="77777777" w:rsidR="008A4C06" w:rsidRDefault="008A4C06" w:rsidP="008A4C06"/>
    <w:p w14:paraId="27258C68" w14:textId="77777777" w:rsidR="008A4C06" w:rsidRDefault="008A4C06" w:rsidP="008A4C06"/>
    <w:p w14:paraId="15A765FD" w14:textId="77777777" w:rsidR="008A4C06" w:rsidRDefault="008A4C06" w:rsidP="008A4C06"/>
    <w:p w14:paraId="72642B45" w14:textId="77777777" w:rsidR="008A4C06" w:rsidRDefault="008A4C06" w:rsidP="008A4C06"/>
    <w:p w14:paraId="41599867" w14:textId="77777777" w:rsidR="008A4C06" w:rsidRDefault="008A4C06" w:rsidP="008A4C06"/>
    <w:p w14:paraId="027EC144" w14:textId="77777777" w:rsidR="008A4C06" w:rsidRPr="008A4C06" w:rsidRDefault="008A4C06" w:rsidP="008A4C06"/>
    <w:p w14:paraId="37F4FCCE" w14:textId="64B31A0F" w:rsidR="00DF4980" w:rsidRPr="00DF4980" w:rsidRDefault="00DF4980" w:rsidP="00D7169E">
      <w:pPr>
        <w:pStyle w:val="Heading1"/>
      </w:pPr>
      <w:bookmarkStart w:id="0" w:name="_Toc190953438"/>
      <w:r w:rsidRPr="00DF4980">
        <w:t>Introduction</w:t>
      </w:r>
      <w:bookmarkEnd w:id="0"/>
    </w:p>
    <w:p w14:paraId="03C1C1C9" w14:textId="77777777" w:rsidR="00173091" w:rsidRDefault="00173091" w:rsidP="00173091">
      <w:r w:rsidRPr="00173091">
        <w:t xml:space="preserve">Designing a curriculum and undergoing peer review proved both challenging and insightful, reinforcing foundational principles of curriculum development, reflective practice, and pedagogical strategies. Guided by Gibbs’ Reflective Cycle (1988), this reflection explores the professional learning gained from creating a curriculum that balances educational standards with hospitality industry demands, where practical, customer-focused skills (Baum, 2019) must align with academic rigor (Biggs &amp; Tang, 2011). </w:t>
      </w:r>
    </w:p>
    <w:p w14:paraId="338D7DDA" w14:textId="1B589282" w:rsidR="00DF4980" w:rsidRPr="00DF4980" w:rsidRDefault="00173091" w:rsidP="00173091">
      <w:r w:rsidRPr="00173091">
        <w:t xml:space="preserve">Bridging these </w:t>
      </w:r>
      <w:r w:rsidR="00D56B46">
        <w:t>different</w:t>
      </w:r>
      <w:r w:rsidRPr="00173091">
        <w:t xml:space="preserve"> expectations requires careful alignment with accreditation bodies, theoretical underpinnings, and industry-relevant competencies. Peer review revealed gaps in differentiation, assessment approaches, and industry engagement, prompting </w:t>
      </w:r>
      <w:r w:rsidR="00581385">
        <w:t>amendments</w:t>
      </w:r>
      <w:r w:rsidRPr="00173091">
        <w:t xml:space="preserve"> to ensure academic soundness and real-world applicability. Overall, continuous feedback, reflection, and adaptation emerged as vital drivers of ongoing curriculum enhancement.</w:t>
      </w:r>
    </w:p>
    <w:p w14:paraId="6BEFA0E2" w14:textId="732B1617" w:rsidR="00DF4980" w:rsidRDefault="00DF4980" w:rsidP="00A9412A">
      <w:pPr>
        <w:pStyle w:val="Heading1"/>
      </w:pPr>
      <w:bookmarkStart w:id="1" w:name="_Toc190953439"/>
      <w:r w:rsidRPr="00DF4980">
        <w:t>Reflection on Curriculum Design Process</w:t>
      </w:r>
      <w:bookmarkEnd w:id="1"/>
    </w:p>
    <w:p w14:paraId="2CCD12AB" w14:textId="5621DB87" w:rsidR="00DF4980" w:rsidRPr="00DF4980" w:rsidRDefault="00DF4980" w:rsidP="00D7169E">
      <w:pPr>
        <w:pStyle w:val="Heading2"/>
      </w:pPr>
      <w:bookmarkStart w:id="2" w:name="_Toc190953440"/>
      <w:r w:rsidRPr="00DF4980">
        <w:t>Description</w:t>
      </w:r>
      <w:bookmarkEnd w:id="2"/>
    </w:p>
    <w:p w14:paraId="759787D7" w14:textId="78BED77E" w:rsidR="00DF4980" w:rsidRDefault="00A9412A" w:rsidP="00A9412A">
      <w:r w:rsidRPr="00A9412A">
        <w:t>The curriculum focused on storytelling in hospitality, targeting hotel managers, front office staff, and marketing executives to enhance guest engagement, brand differentiation, and internal communication. Spanning 10 weeks, it followed a progressive model</w:t>
      </w:r>
      <w:r w:rsidR="00D822A2">
        <w:t xml:space="preserve">, </w:t>
      </w:r>
      <w:r w:rsidRPr="00A9412A">
        <w:t>from theoretical storytelling foundations and cultural competency to practical applications like digital storytelling, brand identity formation, and customer personalisation (Kolb, 2015). Balancing academic rigor (Biggs &amp; Tang, 2011) with the hospitality industry’s fast-paced demands (Baum, 2019) was challenging, prompting the inclusion of real-world case studies and simulated interactions. This hybrid approach helped learners apply theory to real scenarios, yet balancing immediate skill acquisition with in-depth theoretical requirements remained complex</w:t>
      </w:r>
      <w:r w:rsidR="00D822A2">
        <w:t xml:space="preserve"> </w:t>
      </w:r>
      <w:r w:rsidR="00D822A2" w:rsidRPr="00A9412A">
        <w:t>(Hattie &amp; Timperley, 2007)</w:t>
      </w:r>
      <w:r w:rsidRPr="00A9412A">
        <w:t>.</w:t>
      </w:r>
    </w:p>
    <w:p w14:paraId="46E7C776" w14:textId="62FBEBF2" w:rsidR="00DF4980" w:rsidRPr="00DF4980" w:rsidRDefault="00DF4980" w:rsidP="00D7169E">
      <w:pPr>
        <w:pStyle w:val="Heading2"/>
      </w:pPr>
      <w:bookmarkStart w:id="3" w:name="_Toc190953441"/>
      <w:r w:rsidRPr="00DF4980">
        <w:t>Feelings</w:t>
      </w:r>
      <w:bookmarkEnd w:id="3"/>
    </w:p>
    <w:p w14:paraId="5F6249E5" w14:textId="313E4142" w:rsidR="00D7169E" w:rsidRPr="00DF4980" w:rsidRDefault="00DF4980" w:rsidP="00D7169E">
      <w:r w:rsidRPr="00DF4980">
        <w:t>At the outset, designing the curriculum felt overwhelming due to the competing priorities of academia and industry. Higher education places significant emphasis on critical engagement, reflection, and research-driven approaches, whereas industry professionals prioriti</w:t>
      </w:r>
      <w:r w:rsidR="00D7169E">
        <w:t>s</w:t>
      </w:r>
      <w:r w:rsidRPr="00DF4980">
        <w:t>e efficiency, practicality, and real-world application. The challenge was to synthesi</w:t>
      </w:r>
      <w:r w:rsidR="00D7169E">
        <w:t>s</w:t>
      </w:r>
      <w:r w:rsidRPr="00DF4980">
        <w:t>e these distinct needs into a cohesive, comprehensive learning program that would not only meet accreditation standards but also equip learners with immediately applicable skills.</w:t>
      </w:r>
      <w:r w:rsidR="00D7169E">
        <w:t xml:space="preserve"> </w:t>
      </w:r>
    </w:p>
    <w:p w14:paraId="3EB7AB0D" w14:textId="77777777" w:rsidR="00DF4980" w:rsidRPr="00DF4980" w:rsidRDefault="00DF4980" w:rsidP="00DF4980">
      <w:r w:rsidRPr="00DF4980">
        <w:t>As the curriculum took shape, my confidence in its practical and theoretical balance increased. The integration of role-playing exercises, interactive storytelling workshops, and digital media applications created a learning experience that was both engaging and pedagogically rigorous (Kolb, 2015). However, concerns arose regarding differentiation for different hospitality roles, as the responsibilities of a hotel marketing executive differ significantly from those of a front desk manager (Baum, 2019). The lack of tailored role-specific activities could have reduced the curriculum’s effectiveness for certain learners.</w:t>
      </w:r>
    </w:p>
    <w:p w14:paraId="2729D6BC" w14:textId="3C5A5F63" w:rsidR="00DF4980" w:rsidRPr="00DF4980" w:rsidRDefault="00DF4980" w:rsidP="00DF4980">
      <w:r w:rsidRPr="00DF4980">
        <w:t>Through peer review feedback and engagement with curriculum design theories, these concerns were addressed by introducing differentiated learning pathways and refining assessment strategies to include both qualitative and quantitative evaluations. This experience enhanced my awareness of the complexities involved in curriculum planning, particularly regarding learner engagement, accessibility, and the practical application of assessments. It reinforced the importance of adaptability, demonstrating that curriculum design must be a dynamic process that responds to ongoing learner feedback and industry evolution.</w:t>
      </w:r>
      <w:r w:rsidR="00D7169E">
        <w:t xml:space="preserve"> </w:t>
      </w:r>
    </w:p>
    <w:p w14:paraId="1A943561" w14:textId="77777777" w:rsidR="00DF4980" w:rsidRDefault="00DF4980" w:rsidP="00DF4980"/>
    <w:p w14:paraId="0B1FA8F1" w14:textId="514336A5" w:rsidR="00DF4980" w:rsidRPr="00DF4980" w:rsidRDefault="00DF4980" w:rsidP="00D7169E">
      <w:pPr>
        <w:pStyle w:val="Heading2"/>
      </w:pPr>
      <w:bookmarkStart w:id="4" w:name="_Toc190953442"/>
      <w:r w:rsidRPr="00DF4980">
        <w:t>Evaluation</w:t>
      </w:r>
      <w:bookmarkEnd w:id="4"/>
    </w:p>
    <w:p w14:paraId="58A0D355" w14:textId="77777777" w:rsidR="00DF4980" w:rsidRPr="00DF4980" w:rsidRDefault="00DF4980" w:rsidP="00DF4980">
      <w:r w:rsidRPr="00DF4980">
        <w:t xml:space="preserve">The curriculum followed a progressive learning model, ensuring that each week built upon prior knowledge to reinforce cumulative learning (Wiggins &amp; McTighe, 2005). The use of interactive methods, such as role-playing, case studies, and multimedia projects, ensured an engaging and dynamic learning environment (Moon, 2004). Aligning with </w:t>
      </w:r>
      <w:r w:rsidRPr="00CD4CAE">
        <w:t>UKPSF, QAA, and IoH</w:t>
      </w:r>
      <w:r w:rsidRPr="00DF4980">
        <w:t xml:space="preserve"> standards further strengthened academic and professional credibility (Tummons, 2021).</w:t>
      </w:r>
    </w:p>
    <w:p w14:paraId="2CD83D0C" w14:textId="77777777" w:rsidR="00DF4980" w:rsidRPr="00DF4980" w:rsidRDefault="00DF4980" w:rsidP="00DF4980">
      <w:r w:rsidRPr="00DF4980">
        <w:t>Despite these strengths, several challenges emerged:</w:t>
      </w:r>
    </w:p>
    <w:p w14:paraId="7EAAAEAD" w14:textId="77777777" w:rsidR="00DF4980" w:rsidRPr="00DF4980" w:rsidRDefault="00DF4980" w:rsidP="00DF4980">
      <w:pPr>
        <w:numPr>
          <w:ilvl w:val="0"/>
          <w:numId w:val="1"/>
        </w:numPr>
      </w:pPr>
      <w:r w:rsidRPr="00DF4980">
        <w:t>Differentiating content for varied learner roles – Some learners had prior industry experience, while others lacked a background in storytelling applications. A stronger introduction to storytelling fundamentals was proposed to address this (Hattie &amp; Timperley, 2007).</w:t>
      </w:r>
    </w:p>
    <w:p w14:paraId="74FC2153" w14:textId="6B5887DA" w:rsidR="00DF4980" w:rsidRPr="00DF4980" w:rsidRDefault="00DF4980" w:rsidP="00D7169E">
      <w:pPr>
        <w:numPr>
          <w:ilvl w:val="0"/>
          <w:numId w:val="1"/>
        </w:numPr>
      </w:pPr>
      <w:r w:rsidRPr="00DF4980">
        <w:t xml:space="preserve">Ensuring assessments met both academic and industry expectations – Traditional academic assessments focus on essay-based critical analysis, while industry professionals benefit from project-based and scenario-driven evaluation (Brookhart, 2017). </w:t>
      </w:r>
    </w:p>
    <w:p w14:paraId="5A6A987A" w14:textId="7A818A50" w:rsidR="00A20E08" w:rsidRDefault="00DF4980" w:rsidP="00A34235">
      <w:pPr>
        <w:numPr>
          <w:ilvl w:val="0"/>
          <w:numId w:val="1"/>
        </w:numPr>
      </w:pPr>
      <w:r w:rsidRPr="00DF4980">
        <w:t>Lack of structured mid-course evaluations – Feedback mechanisms were limited, requiring the introduction of mid-course assessments and formative feedback loops (Baum, 2019).</w:t>
      </w:r>
    </w:p>
    <w:p w14:paraId="14200896" w14:textId="0AE352CE" w:rsidR="00D7169E" w:rsidRPr="00DF4980" w:rsidRDefault="003642AC" w:rsidP="00D7169E">
      <w:pPr>
        <w:pStyle w:val="Heading1"/>
      </w:pPr>
      <w:bookmarkStart w:id="5" w:name="_Toc190953443"/>
      <w:r>
        <w:t>Analysis – SMART Actions</w:t>
      </w:r>
      <w:bookmarkEnd w:id="5"/>
    </w:p>
    <w:p w14:paraId="562F8BAF" w14:textId="2F854340" w:rsidR="00DF4980" w:rsidRDefault="00DF4980" w:rsidP="00DF4980">
      <w:r w:rsidRPr="00DF4980">
        <w:t>To ensure that the curriculum meets both academic and industry expectations, a structured SMART action plan has been developed. This plan addresses key areas of improvement, including enhancing real-world application, improving differentiation for varied learner needs, and introducing mid-course evaluations. Each of these objectives is aimed at ensuring that the curriculum remains practically relevant, theoretically sound, and adaptable to diverse learners.</w:t>
      </w:r>
    </w:p>
    <w:p w14:paraId="545072D1" w14:textId="77777777" w:rsidR="00DF4980" w:rsidRPr="00DF4980" w:rsidRDefault="00DF4980" w:rsidP="00DF4980"/>
    <w:p w14:paraId="57EB243D" w14:textId="6C8FC8A0" w:rsidR="00D7169E" w:rsidRPr="00D7169E" w:rsidRDefault="00DF4980" w:rsidP="00A20E08">
      <w:pPr>
        <w:pStyle w:val="Heading2"/>
      </w:pPr>
      <w:bookmarkStart w:id="6" w:name="_Toc190953444"/>
      <w:r w:rsidRPr="00DF4980">
        <w:t>Enhance Real-World Application</w:t>
      </w:r>
      <w:bookmarkEnd w:id="6"/>
    </w:p>
    <w:p w14:paraId="5ECA5672" w14:textId="04191C46" w:rsidR="00D7169E" w:rsidRDefault="00DF4980" w:rsidP="00D7169E">
      <w:r w:rsidRPr="00DF4980">
        <w:t>One of the main challenges identified in the curriculum development process was ensuring that learners could translate theoretical knowledge into real-world hospitality scenarios. While the curriculum incorporated some practical exercises, industry engagement could be strengthened by integrating real-world case studies. To address this, three case studies will be introduced, each mapped to a specific weekly learning outcome to ensure structured and progressive knowledge development. These case studies will be drawn from real-life hospitality industry examples, showcasing successful storytelling strategies used in marketing, customer engagement, and internal corporate communication.</w:t>
      </w:r>
      <w:r w:rsidR="00D7169E">
        <w:t xml:space="preserve"> </w:t>
      </w:r>
    </w:p>
    <w:p w14:paraId="79095342" w14:textId="632CF5D9" w:rsidR="00DF4980" w:rsidRPr="00DF4980" w:rsidRDefault="00DF4980" w:rsidP="00DF4980">
      <w:r w:rsidRPr="00DF4980">
        <w:t>The measurable component of this action involves tracking learner engagement and comprehension through assignments and discussions related to these case studies. Each case study will be followed by an applied task, such as group discussions, problem-solving activities, or reflective exercises, allowing students to demonstrate their ability to critically analy</w:t>
      </w:r>
      <w:r w:rsidR="00D7169E">
        <w:t>s</w:t>
      </w:r>
      <w:r w:rsidRPr="00DF4980">
        <w:t>e and apply storytelling techniques in various industry contexts.</w:t>
      </w:r>
    </w:p>
    <w:p w14:paraId="75CBFA9E" w14:textId="77777777" w:rsidR="00DF4980" w:rsidRPr="00DF4980" w:rsidRDefault="00DF4980" w:rsidP="00DF4980">
      <w:r w:rsidRPr="00DF4980">
        <w:t>This objective is achievable as relevant case studies already exist within the hospitality sector. Research has shown that case-based learning fosters critical thinking and problem-solving skills (Moon, 2004). By leveraging existing research and industry reports, these case studies can be integrated without significantly increasing development workload.</w:t>
      </w:r>
    </w:p>
    <w:p w14:paraId="2D5A721D" w14:textId="48A9737E" w:rsidR="00DF4980" w:rsidRPr="00DF4980" w:rsidRDefault="00DF4980" w:rsidP="00DF4980">
      <w:r w:rsidRPr="00DF4980">
        <w:t>From a relevance perspective, the integration of case studies aligns with both educational and industry needs. It strengthens practical understanding, enabling learners to gain insights into how storytelling is actively used in hospitality businesses. The implementation of this action will be completed before the next course iteration, ensuring that future cohorts benefit from this enhanced practical approach.</w:t>
      </w:r>
    </w:p>
    <w:p w14:paraId="1E1D7730" w14:textId="77777777" w:rsidR="00DF4980" w:rsidRPr="00DF4980" w:rsidRDefault="00DF4980" w:rsidP="00DF4980"/>
    <w:p w14:paraId="75A8FFD4" w14:textId="3C2D9D47" w:rsidR="00D7169E" w:rsidRDefault="00DF4980" w:rsidP="00A20E08">
      <w:pPr>
        <w:pStyle w:val="Heading2"/>
      </w:pPr>
      <w:bookmarkStart w:id="7" w:name="_Toc190953445"/>
      <w:r w:rsidRPr="00DF4980">
        <w:t>Improve Differentiation for Varied Learner Needs</w:t>
      </w:r>
      <w:bookmarkEnd w:id="7"/>
    </w:p>
    <w:p w14:paraId="6D2E0F00" w14:textId="5DC97B9E" w:rsidR="00DF4980" w:rsidRPr="00DF4980" w:rsidRDefault="00DF4980" w:rsidP="00DF4980">
      <w:r w:rsidRPr="00DF4980">
        <w:t>A</w:t>
      </w:r>
      <w:r w:rsidR="00D7169E">
        <w:t>nother</w:t>
      </w:r>
      <w:r w:rsidRPr="00DF4980">
        <w:t xml:space="preserve"> key challenge identified during peer review was the varying levels of prior experience among learners. Some students, particularly those in marketing roles, may already be familiar with brand storytelling and consumer engagement strategies, while others, such as front office staff and customer service personnel, may have limited exposure to structured storytelling techniques. This variation in prior knowledge and learning needs required a more tailored approach to curriculum delivery.</w:t>
      </w:r>
    </w:p>
    <w:p w14:paraId="1B026A37" w14:textId="4FB75602" w:rsidR="00DF4980" w:rsidRPr="00DF4980" w:rsidRDefault="00DF4980" w:rsidP="00DF4980">
      <w:r w:rsidRPr="00DF4980">
        <w:t>To address this, content differentiation will be introduced by developing tailored activities for specific professional roles. The new approach will include at least two differentiated activities per module, ensuring that both front office and marketing professionals receive targeted learning experiences. These activities may include role-based storytelling projects, where learners analy</w:t>
      </w:r>
      <w:r w:rsidR="00D7169E">
        <w:t>s</w:t>
      </w:r>
      <w:r w:rsidRPr="00DF4980">
        <w:t>e narrative branding techniques for marketers</w:t>
      </w:r>
      <w:r w:rsidR="00C6110A">
        <w:t>,</w:t>
      </w:r>
      <w:r w:rsidRPr="00DF4980">
        <w:t xml:space="preserve"> or customer interaction techniques for front office staff.</w:t>
      </w:r>
    </w:p>
    <w:p w14:paraId="46B17328" w14:textId="77777777" w:rsidR="00DF4980" w:rsidRPr="00DF4980" w:rsidRDefault="00DF4980" w:rsidP="00DF4980">
      <w:r w:rsidRPr="00DF4980">
        <w:t>The measurable outcome of this action will be assessed through learner feedback surveys and performance in role-specific tasks. By comparing learner engagement and assessment scores across different activities, adjustments can be made to ensure equitable learning outcomes for all participants.</w:t>
      </w:r>
    </w:p>
    <w:p w14:paraId="209BA1B2" w14:textId="39F5A1D6" w:rsidR="00DF4980" w:rsidRPr="00DF4980" w:rsidRDefault="00DF4980" w:rsidP="00DF4980">
      <w:r w:rsidRPr="00DF4980">
        <w:t>This objective is achievable, as it primarily involves restructuring existing content and adapting teaching strategies rather than developing entirely new materials. Many of the foundational storytelling principles remain the same, but the application methods can be customi</w:t>
      </w:r>
      <w:r w:rsidR="00D7169E">
        <w:t>s</w:t>
      </w:r>
      <w:r w:rsidRPr="00DF4980">
        <w:t>ed to better align with learner job roles.</w:t>
      </w:r>
    </w:p>
    <w:p w14:paraId="0D96ED2E" w14:textId="77777777" w:rsidR="00DF4980" w:rsidRPr="00DF4980" w:rsidRDefault="00DF4980" w:rsidP="00DF4980">
      <w:r w:rsidRPr="00DF4980">
        <w:t>From a relevance perspective, differentiation is a core principle of effective instructional design, ensuring that learners engage with materials in a way that is meaningful and applicable to their professional context (Brookhart, 2017). By implementing these changes in the next curriculum update, the program will be more inclusive and accessible to learners with diverse industry backgrounds, making the learning experience more impactful and practical.</w:t>
      </w:r>
    </w:p>
    <w:p w14:paraId="7215A412" w14:textId="6B7235CA" w:rsidR="00DF4980" w:rsidRDefault="00DF4980" w:rsidP="00DF4980"/>
    <w:p w14:paraId="1DE625D4" w14:textId="77777777" w:rsidR="00DF4980" w:rsidRPr="00DF4980" w:rsidRDefault="00DF4980" w:rsidP="00DF4980"/>
    <w:p w14:paraId="1A3D99C6" w14:textId="77777777" w:rsidR="00D7169E" w:rsidRDefault="00D7169E" w:rsidP="00DF4980"/>
    <w:p w14:paraId="7FA6FE80" w14:textId="77777777" w:rsidR="00A20E08" w:rsidRDefault="00A20E08" w:rsidP="00DF4980"/>
    <w:p w14:paraId="01DE2993" w14:textId="77777777" w:rsidR="00D7169E" w:rsidRDefault="00D7169E" w:rsidP="00DF4980"/>
    <w:p w14:paraId="1F907083" w14:textId="77777777" w:rsidR="00CD4CAE" w:rsidRDefault="00CD4CAE" w:rsidP="00DF4980"/>
    <w:p w14:paraId="17C58B13" w14:textId="3BD9C902" w:rsidR="00D7169E" w:rsidRDefault="00DF4980" w:rsidP="00865835">
      <w:pPr>
        <w:pStyle w:val="Heading2"/>
      </w:pPr>
      <w:bookmarkStart w:id="8" w:name="_Toc190953446"/>
      <w:r w:rsidRPr="00DF4980">
        <w:t>Introduce Mid-Course Evaluations</w:t>
      </w:r>
      <w:bookmarkEnd w:id="8"/>
    </w:p>
    <w:p w14:paraId="35C27A6F" w14:textId="77777777" w:rsidR="00DA1578" w:rsidRPr="00D7169E" w:rsidRDefault="00DA1578" w:rsidP="00D7169E"/>
    <w:p w14:paraId="2D5AB8C6" w14:textId="77777777" w:rsidR="00DF4980" w:rsidRPr="00DF4980" w:rsidRDefault="00DF4980" w:rsidP="00DF4980">
      <w:r w:rsidRPr="00DF4980">
        <w:t>Another significant area for improvement was the lack of structured feedback mechanisms throughout the course. While final assessments and post-course evaluations were in place, there were no formal mid-course evaluations to gauge learner progress and adjust content dynamically. This gap limited opportunities for real-time curriculum refinement, making it harder to address potential misunderstandings or learning barriers as they emerged.</w:t>
      </w:r>
    </w:p>
    <w:p w14:paraId="0C6F3DED" w14:textId="29D99B2A" w:rsidR="00DF4980" w:rsidRPr="00DF4980" w:rsidRDefault="00DF4980" w:rsidP="00DF4980">
      <w:r w:rsidRPr="00DF4980">
        <w:t xml:space="preserve">To resolve this, structured feedback checkpoints will be introduced at the mid-point of the program. These evaluations will be conducted through simple online surveys integrated into the </w:t>
      </w:r>
      <w:r w:rsidR="00C004C5" w:rsidRPr="00DF4980">
        <w:t xml:space="preserve">Learning Management Systems </w:t>
      </w:r>
      <w:r w:rsidR="00C004C5">
        <w:t>(</w:t>
      </w:r>
      <w:r w:rsidRPr="00DF4980">
        <w:t>LMS</w:t>
      </w:r>
      <w:r w:rsidR="00C004C5">
        <w:t>)</w:t>
      </w:r>
      <w:r w:rsidRPr="00DF4980">
        <w:t>, allowing learners to provide feedback on course content, instructional methods, and their own learning experiences. The results of these evaluations will enable instructors to make necessary adjustments, such as providing additional resources, refining teaching strategies, or offering supplementary guidance on complex topics.</w:t>
      </w:r>
    </w:p>
    <w:p w14:paraId="0D94D205" w14:textId="21973A94" w:rsidR="00DF4980" w:rsidRPr="00DF4980" w:rsidRDefault="00DF4980" w:rsidP="00D822A2">
      <w:r w:rsidRPr="00DF4980">
        <w:t>The measurable aspect of this objective will be determined by the completion rate of mid-course evaluations and the implementation of feedback-driven changes. By analy</w:t>
      </w:r>
      <w:r w:rsidR="000A6F2A">
        <w:t>s</w:t>
      </w:r>
      <w:r w:rsidRPr="00DF4980">
        <w:t>ing learner responses, instructors can track which areas of the curriculum need improvement and adjust instructional methods accordingly.</w:t>
      </w:r>
      <w:r w:rsidR="00D822A2">
        <w:t xml:space="preserve"> </w:t>
      </w:r>
      <w:r w:rsidRPr="00DF4980">
        <w:t>This action is achievable, as most LMS support quick and easy survey integration. By utili</w:t>
      </w:r>
      <w:r w:rsidR="00381033">
        <w:t>s</w:t>
      </w:r>
      <w:r w:rsidRPr="00DF4980">
        <w:t>ing existing digital tools, this objective can be met without requiring extensive administrative effort.</w:t>
      </w:r>
    </w:p>
    <w:p w14:paraId="5BBC49B9" w14:textId="6EA75CF9" w:rsidR="00DF4980" w:rsidRDefault="00DF4980" w:rsidP="00D35730">
      <w:r w:rsidRPr="00DF4980">
        <w:t>From a relevance standpoint, continuous formative assessment is essential for effective learning (Hattie &amp; Timperley, 2007). Mid-course evaluations ensure that learners remain engaged and that potential issues are addressed in real time, leading to higher retention rates and improved learner satisfaction. Implementing this action in the next course cycle will create a more responsive and adaptable learning environment, enhancing both learner experience and overall curriculum effectiveness.</w:t>
      </w:r>
    </w:p>
    <w:p w14:paraId="0F7C9540" w14:textId="77777777" w:rsidR="00DF4980" w:rsidRPr="00DF4980" w:rsidRDefault="00DF4980" w:rsidP="00DF4980">
      <w:r w:rsidRPr="00DF4980">
        <w:t>By implementing these actions before the next course iteration, the curriculum will be more effective in meeting the dual demands of academia and industry. Continuous adaptation and reflection will ensure that the program remains responsive to evolving educational and professional needs, fostering long-term learner success and industry impact.</w:t>
      </w:r>
    </w:p>
    <w:p w14:paraId="4BA30ABC" w14:textId="77777777" w:rsidR="00DF4980" w:rsidRPr="00DF4980" w:rsidRDefault="00DF4980" w:rsidP="00DF4980"/>
    <w:p w14:paraId="4E5ABE0F" w14:textId="496F3DCF" w:rsidR="00DF4980" w:rsidRPr="00DF4980" w:rsidRDefault="00DF4980" w:rsidP="00D35730">
      <w:pPr>
        <w:pStyle w:val="Heading1"/>
      </w:pPr>
      <w:bookmarkStart w:id="9" w:name="_Toc190953447"/>
      <w:r w:rsidRPr="00DF4980">
        <w:t>Conclusion</w:t>
      </w:r>
      <w:bookmarkEnd w:id="9"/>
    </w:p>
    <w:p w14:paraId="314B73EF" w14:textId="20DFEC20" w:rsidR="00423167" w:rsidRDefault="00A72533" w:rsidP="00A72533">
      <w:r w:rsidRPr="00A72533">
        <w:t>Reflecting on the curriculum design and peer review process highlights the importance of aligning industry-specific skills with academic frameworks. Bridging theoretical learning with practical application requires innovative pedagogy, flexible assessments, and structured feedback. Moving forward, curricula must incorporate industry engagement, learner-</w:t>
      </w:r>
      <w:r w:rsidR="00865835" w:rsidRPr="00A72533">
        <w:t>centred</w:t>
      </w:r>
      <w:r w:rsidRPr="00A72533">
        <w:t xml:space="preserve"> design, and iterative improvement, continually balancing hospitality sector demands with academic rigor. This experience underscores the necessity of continuous reflection, peer feedback, and real-world integration. Ultimately, merging industry insights, research-based strategies, and reflective practices will help achieve optimal learner impact and long-term professional success.</w:t>
      </w:r>
    </w:p>
    <w:p w14:paraId="4432D969" w14:textId="77777777" w:rsidR="00A20E08" w:rsidRDefault="00A20E08"/>
    <w:p w14:paraId="30892F13" w14:textId="77777777" w:rsidR="00A20E08" w:rsidRDefault="00A20E08"/>
    <w:p w14:paraId="7C9B380A" w14:textId="77777777" w:rsidR="00D11A73" w:rsidRDefault="00D11A73"/>
    <w:p w14:paraId="59E92810" w14:textId="77777777" w:rsidR="00A72533" w:rsidRDefault="00A72533"/>
    <w:p w14:paraId="4856E42C" w14:textId="77777777" w:rsidR="00A72533" w:rsidRDefault="00A72533"/>
    <w:p w14:paraId="63221ABA" w14:textId="77777777" w:rsidR="00A72533" w:rsidRDefault="00A72533"/>
    <w:p w14:paraId="70446B0F" w14:textId="77777777" w:rsidR="00A72533" w:rsidRDefault="00A72533"/>
    <w:p w14:paraId="3078E1B9" w14:textId="77777777" w:rsidR="00A72533" w:rsidRDefault="00A72533"/>
    <w:p w14:paraId="2ADA4B93" w14:textId="77777777" w:rsidR="00A72533" w:rsidRDefault="00A72533"/>
    <w:p w14:paraId="679E1FAF" w14:textId="77777777" w:rsidR="00A72533" w:rsidRDefault="00A72533"/>
    <w:p w14:paraId="0345D757" w14:textId="77777777" w:rsidR="00A72533" w:rsidRDefault="00A72533"/>
    <w:p w14:paraId="50AC47EE" w14:textId="77777777" w:rsidR="00A72533" w:rsidRDefault="00A72533"/>
    <w:p w14:paraId="32AB2FDE" w14:textId="77777777" w:rsidR="00A72533" w:rsidRDefault="00A72533"/>
    <w:p w14:paraId="6F5A856A" w14:textId="77777777" w:rsidR="00D11A73" w:rsidRDefault="00D11A73"/>
    <w:p w14:paraId="371A510B" w14:textId="77777777" w:rsidR="00D11A73" w:rsidRDefault="00D11A73"/>
    <w:p w14:paraId="35E7293E" w14:textId="77777777" w:rsidR="00D11A73" w:rsidRDefault="00D11A73"/>
    <w:p w14:paraId="4F223C5E" w14:textId="77777777" w:rsidR="00D11A73" w:rsidRDefault="00D11A73"/>
    <w:p w14:paraId="61455BF4" w14:textId="77777777" w:rsidR="00A20E08" w:rsidRDefault="00A20E08"/>
    <w:p w14:paraId="284C4DDA" w14:textId="26E7DE2A" w:rsidR="00DF4980" w:rsidRDefault="00DF4980" w:rsidP="00D35730">
      <w:pPr>
        <w:pStyle w:val="Heading1"/>
      </w:pPr>
      <w:bookmarkStart w:id="10" w:name="_Toc190953448"/>
      <w:r>
        <w:t>Reference List</w:t>
      </w:r>
      <w:bookmarkEnd w:id="10"/>
    </w:p>
    <w:p w14:paraId="24AA38F0" w14:textId="77777777" w:rsidR="00DF4980" w:rsidRDefault="00DF4980"/>
    <w:p w14:paraId="77277A90" w14:textId="77777777" w:rsidR="00DF4980" w:rsidRPr="00DF4980" w:rsidRDefault="00DF4980" w:rsidP="00DF4980">
      <w:r w:rsidRPr="00DF4980">
        <w:t xml:space="preserve">Baum, T. (2019). </w:t>
      </w:r>
      <w:r w:rsidRPr="00DF4980">
        <w:rPr>
          <w:i/>
          <w:iCs/>
        </w:rPr>
        <w:t>Hospitality management: A strategic approach</w:t>
      </w:r>
      <w:r w:rsidRPr="00DF4980">
        <w:t>. Routledge.</w:t>
      </w:r>
    </w:p>
    <w:p w14:paraId="4095E53E" w14:textId="77777777" w:rsidR="00DF4980" w:rsidRPr="00DF4980" w:rsidRDefault="00DF4980" w:rsidP="00DF4980">
      <w:r w:rsidRPr="00DF4980">
        <w:t xml:space="preserve">Biggs, J., &amp; Tang, C. (2011). </w:t>
      </w:r>
      <w:r w:rsidRPr="00DF4980">
        <w:rPr>
          <w:i/>
          <w:iCs/>
        </w:rPr>
        <w:t>Teaching for quality learning at university: What the student does</w:t>
      </w:r>
      <w:r w:rsidRPr="00DF4980">
        <w:t xml:space="preserve"> (4th ed.). McGraw-Hill Education.</w:t>
      </w:r>
    </w:p>
    <w:p w14:paraId="518849F9" w14:textId="77777777" w:rsidR="00DF4980" w:rsidRPr="00DF4980" w:rsidRDefault="00DF4980" w:rsidP="00DF4980">
      <w:r w:rsidRPr="00DF4980">
        <w:t xml:space="preserve">Brookhart, S. M. (2017). </w:t>
      </w:r>
      <w:r w:rsidRPr="00DF4980">
        <w:rPr>
          <w:i/>
          <w:iCs/>
        </w:rPr>
        <w:t>How to use grading to improve learning</w:t>
      </w:r>
      <w:r w:rsidRPr="00DF4980">
        <w:t>. ASCD.</w:t>
      </w:r>
    </w:p>
    <w:p w14:paraId="748AB61D" w14:textId="77777777" w:rsidR="00DF4980" w:rsidRPr="00DF4980" w:rsidRDefault="00DF4980" w:rsidP="00DF4980">
      <w:r w:rsidRPr="00DF4980">
        <w:t xml:space="preserve">Doran, G. T. (1981). </w:t>
      </w:r>
      <w:r w:rsidRPr="00DF4980">
        <w:rPr>
          <w:i/>
          <w:iCs/>
        </w:rPr>
        <w:t>There's a S.M.A.R.T. way to write management's goals and objectives</w:t>
      </w:r>
      <w:r w:rsidRPr="00DF4980">
        <w:t xml:space="preserve">. </w:t>
      </w:r>
      <w:r w:rsidRPr="00DF4980">
        <w:rPr>
          <w:i/>
          <w:iCs/>
        </w:rPr>
        <w:t>Management Review</w:t>
      </w:r>
      <w:r w:rsidRPr="00DF4980">
        <w:t>, 70(11), 35-36.</w:t>
      </w:r>
    </w:p>
    <w:p w14:paraId="08795C84" w14:textId="77777777" w:rsidR="00DF4980" w:rsidRPr="00DF4980" w:rsidRDefault="00DF4980" w:rsidP="00DF4980">
      <w:r w:rsidRPr="00DF4980">
        <w:t xml:space="preserve">Gibbs, G. (1988). </w:t>
      </w:r>
      <w:r w:rsidRPr="00DF4980">
        <w:rPr>
          <w:i/>
          <w:iCs/>
        </w:rPr>
        <w:t>Learning by doing: A guide to teaching and learning methods</w:t>
      </w:r>
      <w:r w:rsidRPr="00DF4980">
        <w:t>. Oxford Polytechnic Further Education Unit.</w:t>
      </w:r>
    </w:p>
    <w:p w14:paraId="32DEEFAC" w14:textId="77777777" w:rsidR="00DF4980" w:rsidRPr="00DF4980" w:rsidRDefault="00DF4980" w:rsidP="00DF4980">
      <w:r w:rsidRPr="00DF4980">
        <w:t xml:space="preserve">Hattie, J., &amp; Timperley, H. (2007). </w:t>
      </w:r>
      <w:r w:rsidRPr="00DF4980">
        <w:rPr>
          <w:i/>
          <w:iCs/>
        </w:rPr>
        <w:t>The power of feedback</w:t>
      </w:r>
      <w:r w:rsidRPr="00DF4980">
        <w:t xml:space="preserve">. </w:t>
      </w:r>
      <w:r w:rsidRPr="00DF4980">
        <w:rPr>
          <w:i/>
          <w:iCs/>
        </w:rPr>
        <w:t>Review of Educational Research</w:t>
      </w:r>
      <w:r w:rsidRPr="00DF4980">
        <w:t>, 77(1), 81-112.</w:t>
      </w:r>
    </w:p>
    <w:p w14:paraId="2D9D6A69" w14:textId="77777777" w:rsidR="00DF4980" w:rsidRPr="00DF4980" w:rsidRDefault="00DF4980" w:rsidP="00DF4980">
      <w:r w:rsidRPr="00DF4980">
        <w:t xml:space="preserve">Hospitality Case Study Report. (2021). </w:t>
      </w:r>
      <w:r w:rsidRPr="00DF4980">
        <w:rPr>
          <w:i/>
          <w:iCs/>
        </w:rPr>
        <w:t>Effective storytelling in the hospitality industry: Case study analysis</w:t>
      </w:r>
      <w:r w:rsidRPr="00DF4980">
        <w:t>. Hospitality Industry Research Group.</w:t>
      </w:r>
    </w:p>
    <w:p w14:paraId="0B07F838" w14:textId="77777777" w:rsidR="00DF4980" w:rsidRPr="00DF4980" w:rsidRDefault="00DF4980" w:rsidP="00DF4980">
      <w:r w:rsidRPr="00DF4980">
        <w:t xml:space="preserve">Institute of Hospitality (IoH). (2021). </w:t>
      </w:r>
      <w:r w:rsidRPr="00DF4980">
        <w:rPr>
          <w:i/>
          <w:iCs/>
        </w:rPr>
        <w:t>Professional standards for hospitality education and training</w:t>
      </w:r>
      <w:r w:rsidRPr="00DF4980">
        <w:t>. Institute of Hospitality.</w:t>
      </w:r>
    </w:p>
    <w:p w14:paraId="4BCA270D" w14:textId="77777777" w:rsidR="00DF4980" w:rsidRPr="00DF4980" w:rsidRDefault="00DF4980" w:rsidP="00DF4980">
      <w:r w:rsidRPr="00DF4980">
        <w:t xml:space="preserve">Kolb, D. A. (2015). </w:t>
      </w:r>
      <w:r w:rsidRPr="00DF4980">
        <w:rPr>
          <w:i/>
          <w:iCs/>
        </w:rPr>
        <w:t>Experiential learning: Experience as the source of learning and development</w:t>
      </w:r>
      <w:r w:rsidRPr="00DF4980">
        <w:t xml:space="preserve"> (2nd ed.). Pearson Education.</w:t>
      </w:r>
    </w:p>
    <w:p w14:paraId="25490C18" w14:textId="77777777" w:rsidR="00DF4980" w:rsidRPr="00DF4980" w:rsidRDefault="00DF4980" w:rsidP="00DF4980">
      <w:r w:rsidRPr="00DF4980">
        <w:t xml:space="preserve">Moon, J. A. (2004). </w:t>
      </w:r>
      <w:r w:rsidRPr="00DF4980">
        <w:rPr>
          <w:i/>
          <w:iCs/>
        </w:rPr>
        <w:t>A handbook of reflective and experiential learning: Theory and practice</w:t>
      </w:r>
      <w:r w:rsidRPr="00DF4980">
        <w:t>. Routledge.</w:t>
      </w:r>
    </w:p>
    <w:p w14:paraId="7E61BD8C" w14:textId="77777777" w:rsidR="00DF4980" w:rsidRPr="00DF4980" w:rsidRDefault="00DF4980" w:rsidP="00DF4980">
      <w:r w:rsidRPr="00DF4980">
        <w:t xml:space="preserve">Quality Assurance Agency for Higher Education (QAA). (2020). </w:t>
      </w:r>
      <w:r w:rsidRPr="00DF4980">
        <w:rPr>
          <w:i/>
          <w:iCs/>
        </w:rPr>
        <w:t>UK quality code for higher education</w:t>
      </w:r>
      <w:r w:rsidRPr="00DF4980">
        <w:t>. QAA.</w:t>
      </w:r>
    </w:p>
    <w:p w14:paraId="06B192FB" w14:textId="77777777" w:rsidR="00DF4980" w:rsidRPr="00DF4980" w:rsidRDefault="00DF4980" w:rsidP="00DF4980">
      <w:r w:rsidRPr="00DF4980">
        <w:t xml:space="preserve">Tummons, J. (2021). </w:t>
      </w:r>
      <w:r w:rsidRPr="00DF4980">
        <w:rPr>
          <w:i/>
          <w:iCs/>
        </w:rPr>
        <w:t>Curriculum studies in the lifelong learning sector</w:t>
      </w:r>
      <w:r w:rsidRPr="00DF4980">
        <w:t xml:space="preserve"> (2nd ed.). SAGE.</w:t>
      </w:r>
    </w:p>
    <w:p w14:paraId="6560690B" w14:textId="77777777" w:rsidR="00DF4980" w:rsidRPr="00DF4980" w:rsidRDefault="00DF4980" w:rsidP="00DF4980">
      <w:r w:rsidRPr="00DF4980">
        <w:t xml:space="preserve">UK Professional Standards Framework (UKPSF). (2019). </w:t>
      </w:r>
      <w:r w:rsidRPr="00DF4980">
        <w:rPr>
          <w:i/>
          <w:iCs/>
        </w:rPr>
        <w:t>Framework for teaching and learning in higher education</w:t>
      </w:r>
      <w:r w:rsidRPr="00DF4980">
        <w:t>. Advance HE.</w:t>
      </w:r>
    </w:p>
    <w:p w14:paraId="3EAABE3C" w14:textId="77777777" w:rsidR="00DF4980" w:rsidRPr="00DF4980" w:rsidRDefault="00DF4980" w:rsidP="00DF4980">
      <w:r w:rsidRPr="00DF4980">
        <w:t xml:space="preserve">Wiggins, G., &amp; McTighe, J. (2005). </w:t>
      </w:r>
      <w:r w:rsidRPr="00DF4980">
        <w:rPr>
          <w:i/>
          <w:iCs/>
        </w:rPr>
        <w:t>Understanding by design</w:t>
      </w:r>
      <w:r w:rsidRPr="00DF4980">
        <w:t>. ASCD.</w:t>
      </w:r>
    </w:p>
    <w:p w14:paraId="75977CB0" w14:textId="77777777" w:rsidR="00DF4980" w:rsidRDefault="00DF4980"/>
    <w:p w14:paraId="498965A1" w14:textId="77777777" w:rsidR="0008112D" w:rsidRDefault="0008112D"/>
    <w:p w14:paraId="7A101E77" w14:textId="77777777" w:rsidR="0008112D" w:rsidRDefault="0008112D"/>
    <w:p w14:paraId="23D9CFD2" w14:textId="77777777" w:rsidR="0008112D" w:rsidRDefault="0008112D"/>
    <w:p w14:paraId="374E86F9" w14:textId="46625453" w:rsidR="00E569D1" w:rsidRDefault="00E569D1" w:rsidP="00E569D1">
      <w:pPr>
        <w:pStyle w:val="Heading1"/>
      </w:pPr>
      <w:r>
        <w:t>Appendices</w:t>
      </w:r>
    </w:p>
    <w:p w14:paraId="69449612" w14:textId="27082E51" w:rsidR="00CC25EC" w:rsidRDefault="005E34A9" w:rsidP="00CC25EC">
      <w:r>
        <w:t xml:space="preserve">Feedback on </w:t>
      </w:r>
      <w:r w:rsidR="003569B1">
        <w:t>Curricular</w:t>
      </w:r>
    </w:p>
    <w:p w14:paraId="225EEFCD" w14:textId="77777777" w:rsidR="003569B1" w:rsidRDefault="003569B1" w:rsidP="00CC25EC"/>
    <w:p w14:paraId="178CF19F" w14:textId="32B9A03E" w:rsidR="00E569D1" w:rsidRDefault="003D532B" w:rsidP="00E569D1">
      <w:r>
        <w:object w:dxaOrig="1534" w:dyaOrig="994" w14:anchorId="6138EC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6.7pt;height:49.7pt" o:ole="">
            <v:imagedata r:id="rId11" o:title=""/>
          </v:shape>
          <o:OLEObject Type="Embed" ProgID="Package" ShapeID="_x0000_i1038" DrawAspect="Icon" ObjectID="_1801632486" r:id="rId12"/>
        </w:object>
      </w:r>
      <w:r w:rsidR="00D93D77">
        <w:object w:dxaOrig="1534" w:dyaOrig="994" w14:anchorId="635C533B">
          <v:shape id="_x0000_i1040" type="#_x0000_t75" style="width:76.7pt;height:49.7pt" o:ole="">
            <v:imagedata r:id="rId13" o:title=""/>
          </v:shape>
          <o:OLEObject Type="Embed" ProgID="Package" ShapeID="_x0000_i1040" DrawAspect="Icon" ObjectID="_1801632487" r:id="rId14"/>
        </w:object>
      </w:r>
      <w:r w:rsidR="00B8302C">
        <w:object w:dxaOrig="1534" w:dyaOrig="994" w14:anchorId="71D461F3">
          <v:shape id="_x0000_i1042" type="#_x0000_t75" style="width:76.7pt;height:49.7pt" o:ole="">
            <v:imagedata r:id="rId15" o:title=""/>
          </v:shape>
          <o:OLEObject Type="Embed" ProgID="Package" ShapeID="_x0000_i1042" DrawAspect="Icon" ObjectID="_1801632488" r:id="rId16"/>
        </w:object>
      </w:r>
    </w:p>
    <w:p w14:paraId="1DE48B8D" w14:textId="77777777" w:rsidR="005E34A9" w:rsidRDefault="005E34A9" w:rsidP="00E569D1"/>
    <w:p w14:paraId="68101C9F" w14:textId="4FDB8413" w:rsidR="005E34A9" w:rsidRDefault="005E34A9" w:rsidP="00E569D1">
      <w:r>
        <w:t>Feedback given on others.</w:t>
      </w:r>
    </w:p>
    <w:p w14:paraId="7762A95C" w14:textId="77777777" w:rsidR="000E7CE8" w:rsidRDefault="000E7CE8" w:rsidP="00E569D1"/>
    <w:bookmarkStart w:id="11" w:name="_MON_1801576928"/>
    <w:bookmarkEnd w:id="11"/>
    <w:p w14:paraId="056229D4" w14:textId="28261B6F" w:rsidR="005E34A9" w:rsidRPr="00E569D1" w:rsidRDefault="000E7CE8" w:rsidP="00E569D1">
      <w:r>
        <w:object w:dxaOrig="1534" w:dyaOrig="994" w14:anchorId="58F73223">
          <v:shape id="_x0000_i1036" type="#_x0000_t75" style="width:76.7pt;height:49.7pt" o:ole="">
            <v:imagedata r:id="rId17" o:title=""/>
          </v:shape>
          <o:OLEObject Type="Embed" ProgID="Word.Document.12" ShapeID="_x0000_i1036" DrawAspect="Icon" ObjectID="_1801632489" r:id="rId18">
            <o:FieldCodes>\s</o:FieldCodes>
          </o:OLEObject>
        </w:object>
      </w:r>
      <w:bookmarkStart w:id="12" w:name="_MON_1801576926"/>
      <w:bookmarkEnd w:id="12"/>
      <w:r>
        <w:object w:dxaOrig="1534" w:dyaOrig="994" w14:anchorId="4F0ACC32">
          <v:shape id="_x0000_i1035" type="#_x0000_t75" style="width:76.7pt;height:49.7pt" o:ole="">
            <v:imagedata r:id="rId19" o:title=""/>
          </v:shape>
          <o:OLEObject Type="Embed" ProgID="Word.Document.12" ShapeID="_x0000_i1035" DrawAspect="Icon" ObjectID="_1801632490" r:id="rId20">
            <o:FieldCodes>\s</o:FieldCodes>
          </o:OLEObject>
        </w:object>
      </w:r>
      <w:bookmarkStart w:id="13" w:name="_MON_1801576923"/>
      <w:bookmarkEnd w:id="13"/>
      <w:r>
        <w:object w:dxaOrig="1534" w:dyaOrig="994" w14:anchorId="455BC761">
          <v:shape id="_x0000_i1034" type="#_x0000_t75" style="width:76.7pt;height:49.7pt" o:ole="">
            <v:imagedata r:id="rId21" o:title=""/>
          </v:shape>
          <o:OLEObject Type="Embed" ProgID="Word.Document.12" ShapeID="_x0000_i1034" DrawAspect="Icon" ObjectID="_1801632491" r:id="rId22">
            <o:FieldCodes>\s</o:FieldCodes>
          </o:OLEObject>
        </w:object>
      </w:r>
    </w:p>
    <w:sectPr w:rsidR="005E34A9" w:rsidRPr="00E569D1" w:rsidSect="00D35730">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301D6" w14:textId="77777777" w:rsidR="00A20E08" w:rsidRDefault="00A20E08" w:rsidP="00A20E08">
      <w:pPr>
        <w:spacing w:after="0" w:line="240" w:lineRule="auto"/>
      </w:pPr>
      <w:r>
        <w:separator/>
      </w:r>
    </w:p>
  </w:endnote>
  <w:endnote w:type="continuationSeparator" w:id="0">
    <w:p w14:paraId="248BC0A6" w14:textId="77777777" w:rsidR="00A20E08" w:rsidRDefault="00A20E08" w:rsidP="00A20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953206"/>
      <w:docPartObj>
        <w:docPartGallery w:val="Page Numbers (Bottom of Page)"/>
        <w:docPartUnique/>
      </w:docPartObj>
    </w:sdtPr>
    <w:sdtEndPr>
      <w:rPr>
        <w:noProof/>
      </w:rPr>
    </w:sdtEndPr>
    <w:sdtContent>
      <w:p w14:paraId="128C537D" w14:textId="3A52E9BE" w:rsidR="00A20E08" w:rsidRDefault="00A20E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1160E" w14:textId="77777777" w:rsidR="00A20E08" w:rsidRDefault="00A20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90521" w14:textId="77777777" w:rsidR="00A20E08" w:rsidRDefault="00A20E08" w:rsidP="00A20E08">
      <w:pPr>
        <w:spacing w:after="0" w:line="240" w:lineRule="auto"/>
      </w:pPr>
      <w:r>
        <w:separator/>
      </w:r>
    </w:p>
  </w:footnote>
  <w:footnote w:type="continuationSeparator" w:id="0">
    <w:p w14:paraId="3C7F052E" w14:textId="77777777" w:rsidR="00A20E08" w:rsidRDefault="00A20E08" w:rsidP="00A20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F1957"/>
    <w:multiLevelType w:val="multilevel"/>
    <w:tmpl w:val="9B2EB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9892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80"/>
    <w:rsid w:val="0008112D"/>
    <w:rsid w:val="000A6F2A"/>
    <w:rsid w:val="000B72C1"/>
    <w:rsid w:val="000D4353"/>
    <w:rsid w:val="000E7CE8"/>
    <w:rsid w:val="00173091"/>
    <w:rsid w:val="001C12E7"/>
    <w:rsid w:val="00217D81"/>
    <w:rsid w:val="002D7513"/>
    <w:rsid w:val="00317F7D"/>
    <w:rsid w:val="003569B1"/>
    <w:rsid w:val="003642AC"/>
    <w:rsid w:val="00381033"/>
    <w:rsid w:val="003820F3"/>
    <w:rsid w:val="003D532B"/>
    <w:rsid w:val="00423167"/>
    <w:rsid w:val="00481580"/>
    <w:rsid w:val="004C5E92"/>
    <w:rsid w:val="004D6365"/>
    <w:rsid w:val="00581385"/>
    <w:rsid w:val="005A31E6"/>
    <w:rsid w:val="005E34A9"/>
    <w:rsid w:val="005F71F0"/>
    <w:rsid w:val="00721CDE"/>
    <w:rsid w:val="007626D0"/>
    <w:rsid w:val="007C4C35"/>
    <w:rsid w:val="0081174B"/>
    <w:rsid w:val="00865835"/>
    <w:rsid w:val="008A4C06"/>
    <w:rsid w:val="00A07481"/>
    <w:rsid w:val="00A20E08"/>
    <w:rsid w:val="00A34235"/>
    <w:rsid w:val="00A72533"/>
    <w:rsid w:val="00A9412A"/>
    <w:rsid w:val="00AF3D3C"/>
    <w:rsid w:val="00B8302C"/>
    <w:rsid w:val="00BC0363"/>
    <w:rsid w:val="00BF080B"/>
    <w:rsid w:val="00C004C5"/>
    <w:rsid w:val="00C154E1"/>
    <w:rsid w:val="00C6110A"/>
    <w:rsid w:val="00C76CBF"/>
    <w:rsid w:val="00CC25EC"/>
    <w:rsid w:val="00CD4CAE"/>
    <w:rsid w:val="00CE7234"/>
    <w:rsid w:val="00D11A73"/>
    <w:rsid w:val="00D35730"/>
    <w:rsid w:val="00D56B46"/>
    <w:rsid w:val="00D6078D"/>
    <w:rsid w:val="00D7169E"/>
    <w:rsid w:val="00D822A2"/>
    <w:rsid w:val="00D93D77"/>
    <w:rsid w:val="00DA1578"/>
    <w:rsid w:val="00DA17BB"/>
    <w:rsid w:val="00DD2606"/>
    <w:rsid w:val="00DF4980"/>
    <w:rsid w:val="00E569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892F21"/>
  <w15:chartTrackingRefBased/>
  <w15:docId w15:val="{FA322ECF-4E02-43D0-ABD4-DDC3D80A8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4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980"/>
    <w:rPr>
      <w:rFonts w:eastAsiaTheme="majorEastAsia" w:cstheme="majorBidi"/>
      <w:color w:val="272727" w:themeColor="text1" w:themeTint="D8"/>
    </w:rPr>
  </w:style>
  <w:style w:type="paragraph" w:styleId="Title">
    <w:name w:val="Title"/>
    <w:basedOn w:val="Normal"/>
    <w:next w:val="Normal"/>
    <w:link w:val="TitleChar"/>
    <w:uiPriority w:val="10"/>
    <w:qFormat/>
    <w:rsid w:val="00DF4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980"/>
    <w:pPr>
      <w:spacing w:before="160"/>
      <w:jc w:val="center"/>
    </w:pPr>
    <w:rPr>
      <w:i/>
      <w:iCs/>
      <w:color w:val="404040" w:themeColor="text1" w:themeTint="BF"/>
    </w:rPr>
  </w:style>
  <w:style w:type="character" w:customStyle="1" w:styleId="QuoteChar">
    <w:name w:val="Quote Char"/>
    <w:basedOn w:val="DefaultParagraphFont"/>
    <w:link w:val="Quote"/>
    <w:uiPriority w:val="29"/>
    <w:rsid w:val="00DF4980"/>
    <w:rPr>
      <w:i/>
      <w:iCs/>
      <w:color w:val="404040" w:themeColor="text1" w:themeTint="BF"/>
    </w:rPr>
  </w:style>
  <w:style w:type="paragraph" w:styleId="ListParagraph">
    <w:name w:val="List Paragraph"/>
    <w:basedOn w:val="Normal"/>
    <w:uiPriority w:val="34"/>
    <w:qFormat/>
    <w:rsid w:val="00DF4980"/>
    <w:pPr>
      <w:ind w:left="720"/>
      <w:contextualSpacing/>
    </w:pPr>
  </w:style>
  <w:style w:type="character" w:styleId="IntenseEmphasis">
    <w:name w:val="Intense Emphasis"/>
    <w:basedOn w:val="DefaultParagraphFont"/>
    <w:uiPriority w:val="21"/>
    <w:qFormat/>
    <w:rsid w:val="00DF4980"/>
    <w:rPr>
      <w:i/>
      <w:iCs/>
      <w:color w:val="0F4761" w:themeColor="accent1" w:themeShade="BF"/>
    </w:rPr>
  </w:style>
  <w:style w:type="paragraph" w:styleId="IntenseQuote">
    <w:name w:val="Intense Quote"/>
    <w:basedOn w:val="Normal"/>
    <w:next w:val="Normal"/>
    <w:link w:val="IntenseQuoteChar"/>
    <w:uiPriority w:val="30"/>
    <w:qFormat/>
    <w:rsid w:val="00DF4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980"/>
    <w:rPr>
      <w:i/>
      <w:iCs/>
      <w:color w:val="0F4761" w:themeColor="accent1" w:themeShade="BF"/>
    </w:rPr>
  </w:style>
  <w:style w:type="character" w:styleId="IntenseReference">
    <w:name w:val="Intense Reference"/>
    <w:basedOn w:val="DefaultParagraphFont"/>
    <w:uiPriority w:val="32"/>
    <w:qFormat/>
    <w:rsid w:val="00DF4980"/>
    <w:rPr>
      <w:b/>
      <w:bCs/>
      <w:smallCaps/>
      <w:color w:val="0F4761" w:themeColor="accent1" w:themeShade="BF"/>
      <w:spacing w:val="5"/>
    </w:rPr>
  </w:style>
  <w:style w:type="paragraph" w:styleId="NoSpacing">
    <w:name w:val="No Spacing"/>
    <w:link w:val="NoSpacingChar"/>
    <w:uiPriority w:val="1"/>
    <w:qFormat/>
    <w:rsid w:val="00D3573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35730"/>
    <w:rPr>
      <w:kern w:val="0"/>
      <w:sz w:val="22"/>
      <w:szCs w:val="22"/>
      <w:lang w:val="en-US" w:eastAsia="en-US"/>
      <w14:ligatures w14:val="none"/>
    </w:rPr>
  </w:style>
  <w:style w:type="paragraph" w:styleId="TOCHeading">
    <w:name w:val="TOC Heading"/>
    <w:basedOn w:val="Heading1"/>
    <w:next w:val="Normal"/>
    <w:uiPriority w:val="39"/>
    <w:unhideWhenUsed/>
    <w:qFormat/>
    <w:rsid w:val="00D3573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35730"/>
    <w:pPr>
      <w:spacing w:after="100"/>
    </w:pPr>
  </w:style>
  <w:style w:type="paragraph" w:styleId="TOC2">
    <w:name w:val="toc 2"/>
    <w:basedOn w:val="Normal"/>
    <w:next w:val="Normal"/>
    <w:autoRedefine/>
    <w:uiPriority w:val="39"/>
    <w:unhideWhenUsed/>
    <w:rsid w:val="00D35730"/>
    <w:pPr>
      <w:spacing w:after="100"/>
      <w:ind w:left="240"/>
    </w:pPr>
  </w:style>
  <w:style w:type="character" w:styleId="Hyperlink">
    <w:name w:val="Hyperlink"/>
    <w:basedOn w:val="DefaultParagraphFont"/>
    <w:uiPriority w:val="99"/>
    <w:unhideWhenUsed/>
    <w:rsid w:val="00D35730"/>
    <w:rPr>
      <w:color w:val="467886" w:themeColor="hyperlink"/>
      <w:u w:val="single"/>
    </w:rPr>
  </w:style>
  <w:style w:type="paragraph" w:styleId="Header">
    <w:name w:val="header"/>
    <w:basedOn w:val="Normal"/>
    <w:link w:val="HeaderChar"/>
    <w:uiPriority w:val="99"/>
    <w:unhideWhenUsed/>
    <w:rsid w:val="00A20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E08"/>
  </w:style>
  <w:style w:type="paragraph" w:styleId="Footer">
    <w:name w:val="footer"/>
    <w:basedOn w:val="Normal"/>
    <w:link w:val="FooterChar"/>
    <w:uiPriority w:val="99"/>
    <w:unhideWhenUsed/>
    <w:rsid w:val="00A20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29284">
      <w:bodyDiv w:val="1"/>
      <w:marLeft w:val="0"/>
      <w:marRight w:val="0"/>
      <w:marTop w:val="0"/>
      <w:marBottom w:val="0"/>
      <w:divBdr>
        <w:top w:val="none" w:sz="0" w:space="0" w:color="auto"/>
        <w:left w:val="none" w:sz="0" w:space="0" w:color="auto"/>
        <w:bottom w:val="none" w:sz="0" w:space="0" w:color="auto"/>
        <w:right w:val="none" w:sz="0" w:space="0" w:color="auto"/>
      </w:divBdr>
      <w:divsChild>
        <w:div w:id="258802324">
          <w:marLeft w:val="0"/>
          <w:marRight w:val="0"/>
          <w:marTop w:val="0"/>
          <w:marBottom w:val="0"/>
          <w:divBdr>
            <w:top w:val="none" w:sz="0" w:space="0" w:color="auto"/>
            <w:left w:val="none" w:sz="0" w:space="0" w:color="auto"/>
            <w:bottom w:val="none" w:sz="0" w:space="0" w:color="auto"/>
            <w:right w:val="none" w:sz="0" w:space="0" w:color="auto"/>
          </w:divBdr>
          <w:divsChild>
            <w:div w:id="65804553">
              <w:marLeft w:val="0"/>
              <w:marRight w:val="0"/>
              <w:marTop w:val="0"/>
              <w:marBottom w:val="0"/>
              <w:divBdr>
                <w:top w:val="none" w:sz="0" w:space="0" w:color="auto"/>
                <w:left w:val="none" w:sz="0" w:space="0" w:color="auto"/>
                <w:bottom w:val="none" w:sz="0" w:space="0" w:color="auto"/>
                <w:right w:val="none" w:sz="0" w:space="0" w:color="auto"/>
              </w:divBdr>
            </w:div>
          </w:divsChild>
        </w:div>
        <w:div w:id="1006135917">
          <w:marLeft w:val="0"/>
          <w:marRight w:val="0"/>
          <w:marTop w:val="0"/>
          <w:marBottom w:val="0"/>
          <w:divBdr>
            <w:top w:val="none" w:sz="0" w:space="0" w:color="auto"/>
            <w:left w:val="none" w:sz="0" w:space="0" w:color="auto"/>
            <w:bottom w:val="none" w:sz="0" w:space="0" w:color="auto"/>
            <w:right w:val="none" w:sz="0" w:space="0" w:color="auto"/>
          </w:divBdr>
          <w:divsChild>
            <w:div w:id="743381699">
              <w:marLeft w:val="0"/>
              <w:marRight w:val="0"/>
              <w:marTop w:val="0"/>
              <w:marBottom w:val="0"/>
              <w:divBdr>
                <w:top w:val="none" w:sz="0" w:space="0" w:color="auto"/>
                <w:left w:val="none" w:sz="0" w:space="0" w:color="auto"/>
                <w:bottom w:val="none" w:sz="0" w:space="0" w:color="auto"/>
                <w:right w:val="none" w:sz="0" w:space="0" w:color="auto"/>
              </w:divBdr>
              <w:divsChild>
                <w:div w:id="170605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16260">
      <w:bodyDiv w:val="1"/>
      <w:marLeft w:val="0"/>
      <w:marRight w:val="0"/>
      <w:marTop w:val="0"/>
      <w:marBottom w:val="0"/>
      <w:divBdr>
        <w:top w:val="none" w:sz="0" w:space="0" w:color="auto"/>
        <w:left w:val="none" w:sz="0" w:space="0" w:color="auto"/>
        <w:bottom w:val="none" w:sz="0" w:space="0" w:color="auto"/>
        <w:right w:val="none" w:sz="0" w:space="0" w:color="auto"/>
      </w:divBdr>
    </w:div>
    <w:div w:id="1033657736">
      <w:bodyDiv w:val="1"/>
      <w:marLeft w:val="0"/>
      <w:marRight w:val="0"/>
      <w:marTop w:val="0"/>
      <w:marBottom w:val="0"/>
      <w:divBdr>
        <w:top w:val="none" w:sz="0" w:space="0" w:color="auto"/>
        <w:left w:val="none" w:sz="0" w:space="0" w:color="auto"/>
        <w:bottom w:val="none" w:sz="0" w:space="0" w:color="auto"/>
        <w:right w:val="none" w:sz="0" w:space="0" w:color="auto"/>
      </w:divBdr>
    </w:div>
    <w:div w:id="1140609738">
      <w:bodyDiv w:val="1"/>
      <w:marLeft w:val="0"/>
      <w:marRight w:val="0"/>
      <w:marTop w:val="0"/>
      <w:marBottom w:val="0"/>
      <w:divBdr>
        <w:top w:val="none" w:sz="0" w:space="0" w:color="auto"/>
        <w:left w:val="none" w:sz="0" w:space="0" w:color="auto"/>
        <w:bottom w:val="none" w:sz="0" w:space="0" w:color="auto"/>
        <w:right w:val="none" w:sz="0" w:space="0" w:color="auto"/>
      </w:divBdr>
    </w:div>
    <w:div w:id="1438061021">
      <w:bodyDiv w:val="1"/>
      <w:marLeft w:val="0"/>
      <w:marRight w:val="0"/>
      <w:marTop w:val="0"/>
      <w:marBottom w:val="0"/>
      <w:divBdr>
        <w:top w:val="none" w:sz="0" w:space="0" w:color="auto"/>
        <w:left w:val="none" w:sz="0" w:space="0" w:color="auto"/>
        <w:bottom w:val="none" w:sz="0" w:space="0" w:color="auto"/>
        <w:right w:val="none" w:sz="0" w:space="0" w:color="auto"/>
      </w:divBdr>
      <w:divsChild>
        <w:div w:id="1425540979">
          <w:marLeft w:val="0"/>
          <w:marRight w:val="0"/>
          <w:marTop w:val="0"/>
          <w:marBottom w:val="0"/>
          <w:divBdr>
            <w:top w:val="none" w:sz="0" w:space="0" w:color="auto"/>
            <w:left w:val="none" w:sz="0" w:space="0" w:color="auto"/>
            <w:bottom w:val="none" w:sz="0" w:space="0" w:color="auto"/>
            <w:right w:val="none" w:sz="0" w:space="0" w:color="auto"/>
          </w:divBdr>
          <w:divsChild>
            <w:div w:id="166604508">
              <w:marLeft w:val="0"/>
              <w:marRight w:val="0"/>
              <w:marTop w:val="0"/>
              <w:marBottom w:val="0"/>
              <w:divBdr>
                <w:top w:val="none" w:sz="0" w:space="0" w:color="auto"/>
                <w:left w:val="none" w:sz="0" w:space="0" w:color="auto"/>
                <w:bottom w:val="none" w:sz="0" w:space="0" w:color="auto"/>
                <w:right w:val="none" w:sz="0" w:space="0" w:color="auto"/>
              </w:divBdr>
            </w:div>
          </w:divsChild>
        </w:div>
        <w:div w:id="995185168">
          <w:marLeft w:val="0"/>
          <w:marRight w:val="0"/>
          <w:marTop w:val="0"/>
          <w:marBottom w:val="0"/>
          <w:divBdr>
            <w:top w:val="none" w:sz="0" w:space="0" w:color="auto"/>
            <w:left w:val="none" w:sz="0" w:space="0" w:color="auto"/>
            <w:bottom w:val="none" w:sz="0" w:space="0" w:color="auto"/>
            <w:right w:val="none" w:sz="0" w:space="0" w:color="auto"/>
          </w:divBdr>
          <w:divsChild>
            <w:div w:id="1132672606">
              <w:marLeft w:val="0"/>
              <w:marRight w:val="0"/>
              <w:marTop w:val="0"/>
              <w:marBottom w:val="0"/>
              <w:divBdr>
                <w:top w:val="none" w:sz="0" w:space="0" w:color="auto"/>
                <w:left w:val="none" w:sz="0" w:space="0" w:color="auto"/>
                <w:bottom w:val="none" w:sz="0" w:space="0" w:color="auto"/>
                <w:right w:val="none" w:sz="0" w:space="0" w:color="auto"/>
              </w:divBdr>
              <w:divsChild>
                <w:div w:id="10560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04213">
      <w:bodyDiv w:val="1"/>
      <w:marLeft w:val="0"/>
      <w:marRight w:val="0"/>
      <w:marTop w:val="0"/>
      <w:marBottom w:val="0"/>
      <w:divBdr>
        <w:top w:val="none" w:sz="0" w:space="0" w:color="auto"/>
        <w:left w:val="none" w:sz="0" w:space="0" w:color="auto"/>
        <w:bottom w:val="none" w:sz="0" w:space="0" w:color="auto"/>
        <w:right w:val="none" w:sz="0" w:space="0" w:color="auto"/>
      </w:divBdr>
    </w:div>
    <w:div w:id="1939672729">
      <w:bodyDiv w:val="1"/>
      <w:marLeft w:val="0"/>
      <w:marRight w:val="0"/>
      <w:marTop w:val="0"/>
      <w:marBottom w:val="0"/>
      <w:divBdr>
        <w:top w:val="none" w:sz="0" w:space="0" w:color="auto"/>
        <w:left w:val="none" w:sz="0" w:space="0" w:color="auto"/>
        <w:bottom w:val="none" w:sz="0" w:space="0" w:color="auto"/>
        <w:right w:val="none" w:sz="0" w:space="0" w:color="auto"/>
      </w:divBdr>
    </w:div>
    <w:div w:id="200882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package" Target="embeddings/Microsoft_Word_Document.docx"/><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6.em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2.bin"/><Relationship Id="rId22" Type="http://schemas.openxmlformats.org/officeDocument/2006/relationships/package" Target="embeddings/Microsoft_Word_Document2.doc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36646C271D4CC0B97C52FCE58B8A9B"/>
        <w:category>
          <w:name w:val="General"/>
          <w:gallery w:val="placeholder"/>
        </w:category>
        <w:types>
          <w:type w:val="bbPlcHdr"/>
        </w:types>
        <w:behaviors>
          <w:behavior w:val="content"/>
        </w:behaviors>
        <w:guid w:val="{EA386F79-9C1B-472B-981C-E063B8B965CD}"/>
      </w:docPartPr>
      <w:docPartBody>
        <w:p w:rsidR="000B0697" w:rsidRDefault="000B0697" w:rsidP="000B0697">
          <w:pPr>
            <w:pStyle w:val="B436646C271D4CC0B97C52FCE58B8A9B"/>
          </w:pPr>
          <w:r>
            <w:rPr>
              <w:rFonts w:asciiTheme="majorHAnsi" w:eastAsiaTheme="majorEastAsia" w:hAnsiTheme="majorHAnsi" w:cstheme="majorBidi"/>
              <w:caps/>
              <w:color w:val="156082" w:themeColor="accent1"/>
              <w:sz w:val="80"/>
              <w:szCs w:val="80"/>
            </w:rPr>
            <w:t>[Document title]</w:t>
          </w:r>
        </w:p>
      </w:docPartBody>
    </w:docPart>
    <w:docPart>
      <w:docPartPr>
        <w:name w:val="6431E32776A246C588028A3A289B3520"/>
        <w:category>
          <w:name w:val="General"/>
          <w:gallery w:val="placeholder"/>
        </w:category>
        <w:types>
          <w:type w:val="bbPlcHdr"/>
        </w:types>
        <w:behaviors>
          <w:behavior w:val="content"/>
        </w:behaviors>
        <w:guid w:val="{701B2BE3-2899-4C8E-866A-F8E0B0BFC619}"/>
      </w:docPartPr>
      <w:docPartBody>
        <w:p w:rsidR="000B0697" w:rsidRDefault="000B0697" w:rsidP="000B0697">
          <w:pPr>
            <w:pStyle w:val="6431E32776A246C588028A3A289B352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697"/>
    <w:rsid w:val="000B0697"/>
    <w:rsid w:val="007029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6646C271D4CC0B97C52FCE58B8A9B">
    <w:name w:val="B436646C271D4CC0B97C52FCE58B8A9B"/>
    <w:rsid w:val="000B0697"/>
  </w:style>
  <w:style w:type="paragraph" w:customStyle="1" w:styleId="6431E32776A246C588028A3A289B3520">
    <w:name w:val="6431E32776A246C588028A3A289B3520"/>
    <w:rsid w:val="000B06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32E4A7-3F08-4190-AD1D-AF361772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2298</Words>
  <Characters>13104</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Reflection on Curriculum Design Process</vt:lpstr>
      <vt:lpstr>    Description</vt:lpstr>
      <vt:lpstr>    Feelings</vt:lpstr>
      <vt:lpstr>    Evaluation</vt:lpstr>
      <vt:lpstr>SMART Actions</vt:lpstr>
      <vt:lpstr>    Enhance Real-World Application</vt:lpstr>
      <vt:lpstr>    Improve Differentiation for Varied Learner Needs</vt:lpstr>
      <vt:lpstr>    Introduce Mid-Course Evaluations</vt:lpstr>
    </vt:vector>
  </TitlesOfParts>
  <Company>University of Wales Trinity Saint David</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curriculum design and peer review</dc:title>
  <dc:subject>Daniel Payne - 1803525</dc:subject>
  <dc:creator>Daniel Payne</dc:creator>
  <cp:keywords/>
  <dc:description/>
  <cp:lastModifiedBy>Daniel Payne</cp:lastModifiedBy>
  <cp:revision>2</cp:revision>
  <dcterms:created xsi:type="dcterms:W3CDTF">2025-02-21T08:37:00Z</dcterms:created>
  <dcterms:modified xsi:type="dcterms:W3CDTF">2025-02-21T08:37:00Z</dcterms:modified>
</cp:coreProperties>
</file>