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5040ED" w14:textId="56CDF211" w:rsidR="00C7107C" w:rsidRPr="00956274" w:rsidRDefault="00C7107C" w:rsidP="00956274">
      <w:pPr>
        <w:spacing w:line="360" w:lineRule="auto"/>
        <w:jc w:val="center"/>
        <w:rPr>
          <w:rFonts w:ascii="Comic Sans MS" w:hAnsi="Comic Sans MS"/>
          <w:b/>
          <w:bCs/>
          <w:color w:val="000000" w:themeColor="text1"/>
          <w:sz w:val="40"/>
          <w:szCs w:val="40"/>
        </w:rPr>
      </w:pPr>
      <w:r w:rsidRPr="00956274">
        <w:rPr>
          <w:rFonts w:ascii="Comic Sans MS" w:hAnsi="Comic Sans MS"/>
          <w:b/>
          <w:bCs/>
          <w:color w:val="000000" w:themeColor="text1"/>
          <w:sz w:val="40"/>
          <w:szCs w:val="40"/>
        </w:rPr>
        <w:t xml:space="preserve">Discuss the Impact of </w:t>
      </w:r>
      <w:proofErr w:type="gramStart"/>
      <w:r w:rsidRPr="00956274">
        <w:rPr>
          <w:rFonts w:ascii="Comic Sans MS" w:hAnsi="Comic Sans MS"/>
          <w:b/>
          <w:bCs/>
          <w:color w:val="000000" w:themeColor="text1"/>
          <w:sz w:val="40"/>
          <w:szCs w:val="40"/>
        </w:rPr>
        <w:t>Social Media</w:t>
      </w:r>
      <w:proofErr w:type="gramEnd"/>
      <w:r w:rsidRPr="00956274">
        <w:rPr>
          <w:rFonts w:ascii="Comic Sans MS" w:hAnsi="Comic Sans MS"/>
          <w:b/>
          <w:bCs/>
          <w:color w:val="000000" w:themeColor="text1"/>
          <w:sz w:val="40"/>
          <w:szCs w:val="40"/>
        </w:rPr>
        <w:t xml:space="preserve"> on Young Adults</w:t>
      </w:r>
      <w:r w:rsidR="00F50F2A" w:rsidRPr="00956274">
        <w:rPr>
          <w:rFonts w:ascii="Comic Sans MS" w:hAnsi="Comic Sans MS"/>
          <w:b/>
          <w:bCs/>
          <w:color w:val="000000" w:themeColor="text1"/>
          <w:sz w:val="40"/>
          <w:szCs w:val="40"/>
        </w:rPr>
        <w:t xml:space="preserve"> Health and Wellbeing</w:t>
      </w:r>
    </w:p>
    <w:p w14:paraId="2CD768D0" w14:textId="7D5BACAD" w:rsidR="00C7107C" w:rsidRPr="00956274" w:rsidRDefault="00C7107C" w:rsidP="00956274">
      <w:pPr>
        <w:spacing w:line="360" w:lineRule="auto"/>
        <w:jc w:val="center"/>
        <w:rPr>
          <w:rFonts w:ascii="Comic Sans MS" w:hAnsi="Comic Sans MS"/>
          <w:color w:val="000000" w:themeColor="text1"/>
          <w:sz w:val="20"/>
          <w:szCs w:val="20"/>
        </w:rPr>
      </w:pPr>
      <w:r w:rsidRPr="00956274">
        <w:rPr>
          <w:rFonts w:ascii="Comic Sans MS" w:hAnsi="Comic Sans MS"/>
          <w:color w:val="000000" w:themeColor="text1"/>
          <w:sz w:val="20"/>
          <w:szCs w:val="20"/>
        </w:rPr>
        <w:t xml:space="preserve">In the digital age, social media has become an integral part of the lives of young adults, influencing their social interactions, self-identity, and overall well-being. While social media platforms offer numerous benefits, including connectivity, they also present a range of challenges and potential negative consequences. Richards, Caldwell and Go (2015) </w:t>
      </w:r>
      <w:proofErr w:type="gramStart"/>
      <w:r w:rsidR="006B7017" w:rsidRPr="00956274">
        <w:rPr>
          <w:rFonts w:ascii="Comic Sans MS" w:hAnsi="Comic Sans MS"/>
          <w:color w:val="000000" w:themeColor="text1"/>
          <w:sz w:val="20"/>
          <w:szCs w:val="20"/>
        </w:rPr>
        <w:t>revealed</w:t>
      </w:r>
      <w:r w:rsidRPr="00956274">
        <w:rPr>
          <w:rFonts w:ascii="Comic Sans MS" w:hAnsi="Comic Sans MS"/>
          <w:color w:val="000000" w:themeColor="text1"/>
          <w:sz w:val="20"/>
          <w:szCs w:val="20"/>
        </w:rPr>
        <w:t xml:space="preserve">  that</w:t>
      </w:r>
      <w:proofErr w:type="gramEnd"/>
      <w:r w:rsidRPr="00956274">
        <w:rPr>
          <w:rFonts w:ascii="Comic Sans MS" w:hAnsi="Comic Sans MS"/>
          <w:color w:val="000000" w:themeColor="text1"/>
          <w:sz w:val="20"/>
          <w:szCs w:val="20"/>
        </w:rPr>
        <w:t xml:space="preserve"> forty six percent of young people in a sample reported they </w:t>
      </w:r>
      <w:proofErr w:type="spellStart"/>
      <w:r w:rsidRPr="00956274">
        <w:rPr>
          <w:rFonts w:ascii="Comic Sans MS" w:hAnsi="Comic Sans MS"/>
          <w:color w:val="000000" w:themeColor="text1"/>
          <w:sz w:val="20"/>
          <w:szCs w:val="20"/>
        </w:rPr>
        <w:t>they</w:t>
      </w:r>
      <w:proofErr w:type="spellEnd"/>
      <w:r w:rsidRPr="00956274">
        <w:rPr>
          <w:rFonts w:ascii="Comic Sans MS" w:hAnsi="Comic Sans MS"/>
          <w:color w:val="000000" w:themeColor="text1"/>
          <w:sz w:val="20"/>
          <w:szCs w:val="20"/>
        </w:rPr>
        <w:t xml:space="preserve"> changed their health-related behaviours as a direct result of social media (Richards, Caldwell and Go, 2015). There are global concerns about young people’s health and wellbeing linked with social media use and evidence has reported increases in unhealthy lifestyle behaviours, </w:t>
      </w:r>
      <w:proofErr w:type="gramStart"/>
      <w:r w:rsidRPr="00956274">
        <w:rPr>
          <w:rFonts w:ascii="Comic Sans MS" w:hAnsi="Comic Sans MS"/>
          <w:color w:val="000000" w:themeColor="text1"/>
          <w:sz w:val="20"/>
          <w:szCs w:val="20"/>
        </w:rPr>
        <w:t>obesity</w:t>
      </w:r>
      <w:proofErr w:type="gramEnd"/>
      <w:r w:rsidRPr="00956274">
        <w:rPr>
          <w:rFonts w:ascii="Comic Sans MS" w:hAnsi="Comic Sans MS"/>
          <w:color w:val="000000" w:themeColor="text1"/>
          <w:sz w:val="20"/>
          <w:szCs w:val="20"/>
        </w:rPr>
        <w:t xml:space="preserve"> and mental health problems (Department of Health and NHS England, 2015). This essay discusses the impact of social media on young adults, focusing on three key areas of health and wellbeing: social relationships and Isolation; sedentary behaviours and risk of inactivity; and self-Identity and Mental Health.</w:t>
      </w:r>
    </w:p>
    <w:p w14:paraId="5EDCCD8D" w14:textId="77777777" w:rsidR="00C7107C" w:rsidRPr="00956274" w:rsidRDefault="00C7107C" w:rsidP="00C7107C">
      <w:pPr>
        <w:spacing w:line="360" w:lineRule="auto"/>
        <w:rPr>
          <w:rFonts w:ascii="Comic Sans MS" w:hAnsi="Comic Sans MS"/>
          <w:color w:val="000000" w:themeColor="text1"/>
          <w:sz w:val="40"/>
          <w:szCs w:val="40"/>
        </w:rPr>
      </w:pPr>
    </w:p>
    <w:p w14:paraId="3C44187A" w14:textId="7775783C" w:rsidR="00F50F2A" w:rsidRPr="00956274" w:rsidRDefault="00C7107C" w:rsidP="00956274">
      <w:pPr>
        <w:spacing w:line="360" w:lineRule="auto"/>
        <w:jc w:val="center"/>
        <w:rPr>
          <w:rFonts w:ascii="Comic Sans MS" w:hAnsi="Comic Sans MS"/>
          <w:color w:val="000000" w:themeColor="text1"/>
          <w:sz w:val="20"/>
          <w:szCs w:val="20"/>
        </w:rPr>
      </w:pPr>
      <w:r w:rsidRPr="00956274">
        <w:rPr>
          <w:rFonts w:ascii="Comic Sans MS" w:hAnsi="Comic Sans MS"/>
          <w:color w:val="000000" w:themeColor="text1"/>
          <w:sz w:val="20"/>
          <w:szCs w:val="20"/>
        </w:rPr>
        <w:t xml:space="preserve">Social media platforms have transformed the way young adults interact with one another. On one hand, it has provided avenues for social connection, enabling friendships to grow across geographical boundaries (Ref). However, social media has also been associated with increased feelings of isolation and loneliness (Smith, Leonis and </w:t>
      </w:r>
      <w:proofErr w:type="spellStart"/>
      <w:r w:rsidRPr="00956274">
        <w:rPr>
          <w:rFonts w:ascii="Comic Sans MS" w:hAnsi="Comic Sans MS"/>
          <w:color w:val="000000" w:themeColor="text1"/>
          <w:sz w:val="20"/>
          <w:szCs w:val="20"/>
        </w:rPr>
        <w:t>Anandavalli</w:t>
      </w:r>
      <w:proofErr w:type="spellEnd"/>
      <w:r w:rsidRPr="00956274">
        <w:rPr>
          <w:rFonts w:ascii="Comic Sans MS" w:hAnsi="Comic Sans MS"/>
          <w:color w:val="000000" w:themeColor="text1"/>
          <w:sz w:val="20"/>
          <w:szCs w:val="20"/>
        </w:rPr>
        <w:t>, 2021). The comparison culture on platforms like Instagram, where individuals showcase carefully curated and idealised versions of their lives, can lead to negative self-perception among young adults. Moreover, excessive screen time and the addictive nature of these platforms can limit face-to-face interactions and hinder the development of meaningful, real-world relationships. Evidence shows that adults who are more socially connected are healthier and live longer than their more isolated peers (</w:t>
      </w:r>
      <w:proofErr w:type="spellStart"/>
      <w:r w:rsidRPr="00956274">
        <w:rPr>
          <w:rFonts w:ascii="Comic Sans MS" w:hAnsi="Comic Sans MS"/>
          <w:color w:val="000000" w:themeColor="text1"/>
          <w:sz w:val="20"/>
          <w:szCs w:val="20"/>
        </w:rPr>
        <w:t>Umberson</w:t>
      </w:r>
      <w:proofErr w:type="spellEnd"/>
      <w:r w:rsidRPr="00956274">
        <w:rPr>
          <w:rFonts w:ascii="Comic Sans MS" w:hAnsi="Comic Sans MS"/>
          <w:color w:val="000000" w:themeColor="text1"/>
          <w:sz w:val="20"/>
          <w:szCs w:val="20"/>
        </w:rPr>
        <w:t xml:space="preserve"> &amp; Montez, 2010).  This raises the question of whether social media is truly enhancing or hindering the social well-being of young adults. Moreover, e</w:t>
      </w:r>
      <w:r w:rsidRPr="00956274">
        <w:rPr>
          <w:rFonts w:ascii="Comic Sans MS" w:hAnsi="Comic Sans MS"/>
          <w:color w:val="374151"/>
          <w:sz w:val="20"/>
          <w:szCs w:val="20"/>
        </w:rPr>
        <w:t xml:space="preserve">xpanding upon this discussion, research by </w:t>
      </w:r>
      <w:proofErr w:type="spellStart"/>
      <w:r w:rsidRPr="00956274">
        <w:rPr>
          <w:rFonts w:ascii="Comic Sans MS" w:hAnsi="Comic Sans MS"/>
          <w:color w:val="374151"/>
          <w:sz w:val="20"/>
          <w:szCs w:val="20"/>
        </w:rPr>
        <w:t>Orben</w:t>
      </w:r>
      <w:proofErr w:type="spellEnd"/>
      <w:r w:rsidRPr="00956274">
        <w:rPr>
          <w:rFonts w:ascii="Comic Sans MS" w:hAnsi="Comic Sans MS"/>
          <w:color w:val="374151"/>
          <w:sz w:val="20"/>
          <w:szCs w:val="20"/>
        </w:rPr>
        <w:t xml:space="preserve">, </w:t>
      </w:r>
      <w:proofErr w:type="spellStart"/>
      <w:r w:rsidRPr="00956274">
        <w:rPr>
          <w:rFonts w:ascii="Comic Sans MS" w:hAnsi="Comic Sans MS"/>
          <w:color w:val="374151"/>
          <w:sz w:val="20"/>
          <w:szCs w:val="20"/>
        </w:rPr>
        <w:t>Dienlin</w:t>
      </w:r>
      <w:proofErr w:type="spellEnd"/>
      <w:r w:rsidRPr="00956274">
        <w:rPr>
          <w:rFonts w:ascii="Comic Sans MS" w:hAnsi="Comic Sans MS"/>
          <w:color w:val="374151"/>
          <w:sz w:val="20"/>
          <w:szCs w:val="20"/>
        </w:rPr>
        <w:t xml:space="preserve">, and Przybylski (2019) has cast light on the associations between social media use and life satisfaction, a crucial element of social well-being that pertains to adolescents' judgment of their overall life contentment. Their findings suggest that social media may not be a strong predictor of life satisfaction across the adolescent demographic, as the effects of social media appear to be reciprocal over time. Conversely, </w:t>
      </w:r>
      <w:proofErr w:type="spellStart"/>
      <w:r w:rsidRPr="00956274">
        <w:rPr>
          <w:rFonts w:ascii="Comic Sans MS" w:hAnsi="Comic Sans MS"/>
          <w:color w:val="374151"/>
          <w:sz w:val="20"/>
          <w:szCs w:val="20"/>
        </w:rPr>
        <w:t>Beyens</w:t>
      </w:r>
      <w:proofErr w:type="spellEnd"/>
      <w:r w:rsidRPr="00956274">
        <w:rPr>
          <w:rFonts w:ascii="Comic Sans MS" w:hAnsi="Comic Sans MS"/>
          <w:color w:val="374151"/>
          <w:sz w:val="20"/>
          <w:szCs w:val="20"/>
        </w:rPr>
        <w:t xml:space="preserve"> et al. (2020) </w:t>
      </w:r>
      <w:r w:rsidRPr="00956274">
        <w:rPr>
          <w:rFonts w:ascii="Comic Sans MS" w:hAnsi="Comic Sans MS"/>
          <w:color w:val="374151"/>
          <w:sz w:val="20"/>
          <w:szCs w:val="20"/>
        </w:rPr>
        <w:lastRenderedPageBreak/>
        <w:t>suggests that research should delve into within-person associations to explore whether increasing social media use exerts an impact on well-being, transcending mere inter-individual comparisons. Consequently, the limited evidence is insufficient in explicating how varying degrees of social media use affect one's sense of loneliness, or whether additional individual traits beyond social media usage intricately contribute to this complex equation.</w:t>
      </w:r>
    </w:p>
    <w:p w14:paraId="02320B86" w14:textId="41A59A5A" w:rsidR="00F50F2A" w:rsidRPr="00956274" w:rsidRDefault="00F50F2A">
      <w:pPr>
        <w:rPr>
          <w:rFonts w:ascii="Comic Sans MS" w:hAnsi="Comic Sans MS"/>
          <w:color w:val="000000" w:themeColor="text1"/>
          <w:u w:val="single"/>
        </w:rPr>
      </w:pPr>
    </w:p>
    <w:p w14:paraId="14AD89DA" w14:textId="12D05B7C" w:rsidR="00C7107C" w:rsidRPr="00956274" w:rsidRDefault="00956274" w:rsidP="00956274">
      <w:pPr>
        <w:spacing w:line="360" w:lineRule="auto"/>
        <w:jc w:val="center"/>
        <w:rPr>
          <w:rFonts w:ascii="Comic Sans MS" w:hAnsi="Comic Sans MS"/>
          <w:b/>
          <w:bCs/>
          <w:color w:val="000000" w:themeColor="text1"/>
          <w:sz w:val="36"/>
          <w:szCs w:val="36"/>
        </w:rPr>
      </w:pPr>
      <w:r w:rsidRPr="00956274">
        <w:rPr>
          <w:rFonts w:ascii="Comic Sans MS" w:hAnsi="Comic Sans MS"/>
          <w:b/>
          <w:bCs/>
          <w:color w:val="000000" w:themeColor="text1"/>
          <w:sz w:val="36"/>
          <w:szCs w:val="36"/>
        </w:rPr>
        <w:t>References</w:t>
      </w:r>
    </w:p>
    <w:p w14:paraId="09B189CF" w14:textId="627640CB" w:rsidR="00956274" w:rsidRPr="00956274" w:rsidRDefault="00956274" w:rsidP="00956274">
      <w:pPr>
        <w:pStyle w:val="ListParagraph"/>
        <w:numPr>
          <w:ilvl w:val="0"/>
          <w:numId w:val="1"/>
        </w:numPr>
        <w:spacing w:line="360" w:lineRule="auto"/>
        <w:rPr>
          <w:rFonts w:ascii="Comic Sans MS" w:hAnsi="Comic Sans MS"/>
          <w:color w:val="222222"/>
          <w:shd w:val="clear" w:color="auto" w:fill="FFFFFF"/>
        </w:rPr>
      </w:pPr>
      <w:r w:rsidRPr="00956274">
        <w:rPr>
          <w:rFonts w:ascii="Comic Sans MS" w:hAnsi="Comic Sans MS"/>
          <w:color w:val="222222"/>
          <w:shd w:val="clear" w:color="auto" w:fill="FFFFFF"/>
        </w:rPr>
        <w:t xml:space="preserve">Smith, D., Leonis, T., &amp; </w:t>
      </w:r>
      <w:proofErr w:type="spellStart"/>
      <w:r w:rsidRPr="00956274">
        <w:rPr>
          <w:rFonts w:ascii="Comic Sans MS" w:hAnsi="Comic Sans MS"/>
          <w:color w:val="222222"/>
          <w:shd w:val="clear" w:color="auto" w:fill="FFFFFF"/>
        </w:rPr>
        <w:t>Anandavalli</w:t>
      </w:r>
      <w:proofErr w:type="spellEnd"/>
      <w:r w:rsidRPr="00956274">
        <w:rPr>
          <w:rFonts w:ascii="Comic Sans MS" w:hAnsi="Comic Sans MS"/>
          <w:color w:val="222222"/>
          <w:shd w:val="clear" w:color="auto" w:fill="FFFFFF"/>
        </w:rPr>
        <w:t>, S. (2021). ‘Belonging and loneliness in cyberspace: impacts of social media on adolescents’ well-being’. </w:t>
      </w:r>
      <w:r w:rsidRPr="00956274">
        <w:rPr>
          <w:rFonts w:ascii="Comic Sans MS" w:hAnsi="Comic Sans MS"/>
          <w:i/>
          <w:iCs/>
          <w:color w:val="222222"/>
          <w:shd w:val="clear" w:color="auto" w:fill="FFFFFF"/>
        </w:rPr>
        <w:t>Australian Journal of Psychology</w:t>
      </w:r>
      <w:r w:rsidRPr="00956274">
        <w:rPr>
          <w:rFonts w:ascii="Comic Sans MS" w:hAnsi="Comic Sans MS"/>
          <w:color w:val="222222"/>
          <w:shd w:val="clear" w:color="auto" w:fill="FFFFFF"/>
        </w:rPr>
        <w:t>, </w:t>
      </w:r>
      <w:r w:rsidRPr="00956274">
        <w:rPr>
          <w:rFonts w:ascii="Comic Sans MS" w:hAnsi="Comic Sans MS"/>
          <w:i/>
          <w:iCs/>
          <w:color w:val="222222"/>
          <w:shd w:val="clear" w:color="auto" w:fill="FFFFFF"/>
        </w:rPr>
        <w:t>73</w:t>
      </w:r>
      <w:r w:rsidRPr="00956274">
        <w:rPr>
          <w:rFonts w:ascii="Comic Sans MS" w:hAnsi="Comic Sans MS"/>
          <w:color w:val="222222"/>
          <w:shd w:val="clear" w:color="auto" w:fill="FFFFFF"/>
        </w:rPr>
        <w:t>(1), 12-23.</w:t>
      </w:r>
    </w:p>
    <w:p w14:paraId="5AC00017" w14:textId="77777777" w:rsidR="00956274" w:rsidRDefault="00956274" w:rsidP="00C7107C">
      <w:pPr>
        <w:spacing w:line="360" w:lineRule="auto"/>
        <w:rPr>
          <w:rFonts w:ascii="Comic Sans MS" w:hAnsi="Comic Sans MS"/>
          <w:color w:val="000000" w:themeColor="text1"/>
          <w:shd w:val="clear" w:color="auto" w:fill="FFFFFF"/>
        </w:rPr>
      </w:pPr>
    </w:p>
    <w:p w14:paraId="6A66B1A2" w14:textId="77777777" w:rsidR="00956274" w:rsidRDefault="00C7107C" w:rsidP="00C7107C">
      <w:pPr>
        <w:pStyle w:val="ListParagraph"/>
        <w:numPr>
          <w:ilvl w:val="0"/>
          <w:numId w:val="1"/>
        </w:numPr>
        <w:spacing w:line="360" w:lineRule="auto"/>
        <w:rPr>
          <w:rFonts w:ascii="Comic Sans MS" w:hAnsi="Comic Sans MS"/>
          <w:color w:val="000000" w:themeColor="text1"/>
          <w:shd w:val="clear" w:color="auto" w:fill="FFFFFF"/>
        </w:rPr>
      </w:pPr>
      <w:proofErr w:type="spellStart"/>
      <w:r w:rsidRPr="00956274">
        <w:rPr>
          <w:rFonts w:ascii="Comic Sans MS" w:hAnsi="Comic Sans MS"/>
          <w:color w:val="000000" w:themeColor="text1"/>
          <w:shd w:val="clear" w:color="auto" w:fill="FFFFFF"/>
        </w:rPr>
        <w:t>Orben</w:t>
      </w:r>
      <w:proofErr w:type="spellEnd"/>
      <w:r w:rsidRPr="00956274">
        <w:rPr>
          <w:rFonts w:ascii="Comic Sans MS" w:hAnsi="Comic Sans MS"/>
          <w:color w:val="000000" w:themeColor="text1"/>
          <w:shd w:val="clear" w:color="auto" w:fill="FFFFFF"/>
        </w:rPr>
        <w:t xml:space="preserve">, A., </w:t>
      </w:r>
      <w:proofErr w:type="spellStart"/>
      <w:r w:rsidRPr="00956274">
        <w:rPr>
          <w:rFonts w:ascii="Comic Sans MS" w:hAnsi="Comic Sans MS"/>
          <w:color w:val="000000" w:themeColor="text1"/>
          <w:shd w:val="clear" w:color="auto" w:fill="FFFFFF"/>
        </w:rPr>
        <w:t>Dienlin</w:t>
      </w:r>
      <w:proofErr w:type="spellEnd"/>
      <w:r w:rsidRPr="00956274">
        <w:rPr>
          <w:rFonts w:ascii="Comic Sans MS" w:hAnsi="Comic Sans MS"/>
          <w:color w:val="000000" w:themeColor="text1"/>
          <w:shd w:val="clear" w:color="auto" w:fill="FFFFFF"/>
        </w:rPr>
        <w:t>, T., &amp; Przybylski, A. K. (2019). ‘Social media’s enduring effect on adolescent life satisfaction.’ </w:t>
      </w:r>
      <w:r w:rsidRPr="00956274">
        <w:rPr>
          <w:rFonts w:ascii="Comic Sans MS" w:hAnsi="Comic Sans MS"/>
          <w:i/>
          <w:iCs/>
          <w:color w:val="000000" w:themeColor="text1"/>
          <w:shd w:val="clear" w:color="auto" w:fill="FFFFFF"/>
        </w:rPr>
        <w:t>Proceedings of the National Academy of Sciences</w:t>
      </w:r>
      <w:r w:rsidRPr="00956274">
        <w:rPr>
          <w:rFonts w:ascii="Comic Sans MS" w:hAnsi="Comic Sans MS"/>
          <w:color w:val="000000" w:themeColor="text1"/>
          <w:shd w:val="clear" w:color="auto" w:fill="FFFFFF"/>
        </w:rPr>
        <w:t>, </w:t>
      </w:r>
      <w:r w:rsidRPr="00956274">
        <w:rPr>
          <w:rFonts w:ascii="Comic Sans MS" w:hAnsi="Comic Sans MS"/>
          <w:i/>
          <w:iCs/>
          <w:color w:val="000000" w:themeColor="text1"/>
          <w:shd w:val="clear" w:color="auto" w:fill="FFFFFF"/>
        </w:rPr>
        <w:t>116</w:t>
      </w:r>
      <w:r w:rsidRPr="00956274">
        <w:rPr>
          <w:rFonts w:ascii="Comic Sans MS" w:hAnsi="Comic Sans MS"/>
          <w:color w:val="000000" w:themeColor="text1"/>
          <w:shd w:val="clear" w:color="auto" w:fill="FFFFFF"/>
        </w:rPr>
        <w:t>(21), 10226-10228.</w:t>
      </w:r>
    </w:p>
    <w:p w14:paraId="00B98B84" w14:textId="77777777" w:rsidR="00956274" w:rsidRPr="00956274" w:rsidRDefault="00956274" w:rsidP="00956274">
      <w:pPr>
        <w:pStyle w:val="ListParagraph"/>
        <w:rPr>
          <w:rFonts w:ascii="Comic Sans MS" w:hAnsi="Comic Sans MS"/>
          <w:color w:val="000000" w:themeColor="text1"/>
          <w:shd w:val="clear" w:color="auto" w:fill="FFFFFF"/>
        </w:rPr>
      </w:pPr>
    </w:p>
    <w:p w14:paraId="5C23B8AC" w14:textId="77777777" w:rsidR="00956274" w:rsidRDefault="00C7107C" w:rsidP="00956274">
      <w:pPr>
        <w:pStyle w:val="ListParagraph"/>
        <w:numPr>
          <w:ilvl w:val="0"/>
          <w:numId w:val="1"/>
        </w:numPr>
        <w:spacing w:line="360" w:lineRule="auto"/>
        <w:rPr>
          <w:rFonts w:ascii="Comic Sans MS" w:hAnsi="Comic Sans MS"/>
          <w:color w:val="000000" w:themeColor="text1"/>
          <w:shd w:val="clear" w:color="auto" w:fill="FFFFFF"/>
        </w:rPr>
      </w:pPr>
      <w:r w:rsidRPr="00956274">
        <w:rPr>
          <w:rFonts w:ascii="Comic Sans MS" w:hAnsi="Comic Sans MS"/>
          <w:color w:val="000000" w:themeColor="text1"/>
          <w:shd w:val="clear" w:color="auto" w:fill="FFFFFF"/>
        </w:rPr>
        <w:t>Richards, D., Caldwell, P. H., &amp; Go, H. (2015). ‘Impact of social media on the health of children and young people’. </w:t>
      </w:r>
      <w:r w:rsidRPr="00956274">
        <w:rPr>
          <w:rFonts w:ascii="Comic Sans MS" w:hAnsi="Comic Sans MS"/>
          <w:i/>
          <w:iCs/>
          <w:color w:val="000000" w:themeColor="text1"/>
          <w:shd w:val="clear" w:color="auto" w:fill="FFFFFF"/>
        </w:rPr>
        <w:t>Journal of paediatrics and child health</w:t>
      </w:r>
      <w:r w:rsidRPr="00956274">
        <w:rPr>
          <w:rFonts w:ascii="Comic Sans MS" w:hAnsi="Comic Sans MS"/>
          <w:color w:val="000000" w:themeColor="text1"/>
          <w:shd w:val="clear" w:color="auto" w:fill="FFFFFF"/>
        </w:rPr>
        <w:t>, </w:t>
      </w:r>
      <w:r w:rsidRPr="00956274">
        <w:rPr>
          <w:rFonts w:ascii="Comic Sans MS" w:hAnsi="Comic Sans MS"/>
          <w:i/>
          <w:iCs/>
          <w:color w:val="000000" w:themeColor="text1"/>
          <w:shd w:val="clear" w:color="auto" w:fill="FFFFFF"/>
        </w:rPr>
        <w:t>51</w:t>
      </w:r>
      <w:r w:rsidRPr="00956274">
        <w:rPr>
          <w:rFonts w:ascii="Comic Sans MS" w:hAnsi="Comic Sans MS"/>
          <w:color w:val="000000" w:themeColor="text1"/>
          <w:shd w:val="clear" w:color="auto" w:fill="FFFFFF"/>
        </w:rPr>
        <w:t>(12), 1152-1157.</w:t>
      </w:r>
    </w:p>
    <w:p w14:paraId="617094CB" w14:textId="77777777" w:rsidR="00956274" w:rsidRPr="00956274" w:rsidRDefault="00956274" w:rsidP="00956274">
      <w:pPr>
        <w:pStyle w:val="ListParagraph"/>
        <w:rPr>
          <w:rFonts w:ascii="Comic Sans MS" w:hAnsi="Comic Sans MS"/>
          <w:color w:val="000000" w:themeColor="text1"/>
          <w:shd w:val="clear" w:color="auto" w:fill="FFFFFF"/>
        </w:rPr>
      </w:pPr>
    </w:p>
    <w:p w14:paraId="1C2A2DE0" w14:textId="72F2765E" w:rsidR="00956274" w:rsidRPr="00956274" w:rsidRDefault="00956274" w:rsidP="00C7107C">
      <w:pPr>
        <w:pStyle w:val="ListParagraph"/>
        <w:numPr>
          <w:ilvl w:val="0"/>
          <w:numId w:val="1"/>
        </w:numPr>
        <w:spacing w:line="360" w:lineRule="auto"/>
        <w:rPr>
          <w:rFonts w:ascii="Comic Sans MS" w:hAnsi="Comic Sans MS"/>
          <w:color w:val="000000" w:themeColor="text1"/>
          <w:shd w:val="clear" w:color="auto" w:fill="FFFFFF"/>
        </w:rPr>
      </w:pPr>
      <w:proofErr w:type="spellStart"/>
      <w:r w:rsidRPr="00956274">
        <w:rPr>
          <w:rFonts w:ascii="Comic Sans MS" w:hAnsi="Comic Sans MS"/>
          <w:color w:val="000000" w:themeColor="text1"/>
          <w:shd w:val="clear" w:color="auto" w:fill="FFFFFF"/>
        </w:rPr>
        <w:t>Beyens</w:t>
      </w:r>
      <w:proofErr w:type="spellEnd"/>
      <w:r w:rsidRPr="00956274">
        <w:rPr>
          <w:rFonts w:ascii="Comic Sans MS" w:hAnsi="Comic Sans MS"/>
          <w:color w:val="000000" w:themeColor="text1"/>
          <w:shd w:val="clear" w:color="auto" w:fill="FFFFFF"/>
        </w:rPr>
        <w:t xml:space="preserve">, I., </w:t>
      </w:r>
      <w:proofErr w:type="spellStart"/>
      <w:r w:rsidRPr="00956274">
        <w:rPr>
          <w:rFonts w:ascii="Comic Sans MS" w:hAnsi="Comic Sans MS"/>
          <w:color w:val="000000" w:themeColor="text1"/>
          <w:shd w:val="clear" w:color="auto" w:fill="FFFFFF"/>
        </w:rPr>
        <w:t>Pouwels</w:t>
      </w:r>
      <w:proofErr w:type="spellEnd"/>
      <w:r w:rsidRPr="00956274">
        <w:rPr>
          <w:rFonts w:ascii="Comic Sans MS" w:hAnsi="Comic Sans MS"/>
          <w:color w:val="000000" w:themeColor="text1"/>
          <w:shd w:val="clear" w:color="auto" w:fill="FFFFFF"/>
        </w:rPr>
        <w:t xml:space="preserve">, J. L., van </w:t>
      </w:r>
      <w:proofErr w:type="spellStart"/>
      <w:r w:rsidRPr="00956274">
        <w:rPr>
          <w:rFonts w:ascii="Comic Sans MS" w:hAnsi="Comic Sans MS"/>
          <w:color w:val="000000" w:themeColor="text1"/>
          <w:shd w:val="clear" w:color="auto" w:fill="FFFFFF"/>
        </w:rPr>
        <w:t>Driel</w:t>
      </w:r>
      <w:proofErr w:type="spellEnd"/>
      <w:r w:rsidRPr="00956274">
        <w:rPr>
          <w:rFonts w:ascii="Comic Sans MS" w:hAnsi="Comic Sans MS"/>
          <w:color w:val="000000" w:themeColor="text1"/>
          <w:shd w:val="clear" w:color="auto" w:fill="FFFFFF"/>
        </w:rPr>
        <w:t xml:space="preserve">, I. I., </w:t>
      </w:r>
      <w:proofErr w:type="spellStart"/>
      <w:r w:rsidRPr="00956274">
        <w:rPr>
          <w:rFonts w:ascii="Comic Sans MS" w:hAnsi="Comic Sans MS"/>
          <w:color w:val="000000" w:themeColor="text1"/>
          <w:shd w:val="clear" w:color="auto" w:fill="FFFFFF"/>
        </w:rPr>
        <w:t>Keijsers</w:t>
      </w:r>
      <w:proofErr w:type="spellEnd"/>
      <w:r w:rsidRPr="00956274">
        <w:rPr>
          <w:rFonts w:ascii="Comic Sans MS" w:hAnsi="Comic Sans MS"/>
          <w:color w:val="000000" w:themeColor="text1"/>
          <w:shd w:val="clear" w:color="auto" w:fill="FFFFFF"/>
        </w:rPr>
        <w:t>, L., &amp; Valkenburg, P. M. (2020). ‘The effect of social media on well-being differs from adolescent to adolescent’. </w:t>
      </w:r>
      <w:r w:rsidRPr="00956274">
        <w:rPr>
          <w:rFonts w:ascii="Comic Sans MS" w:hAnsi="Comic Sans MS"/>
          <w:i/>
          <w:iCs/>
          <w:color w:val="000000" w:themeColor="text1"/>
          <w:shd w:val="clear" w:color="auto" w:fill="FFFFFF"/>
        </w:rPr>
        <w:t>Scientific Reports</w:t>
      </w:r>
      <w:r w:rsidRPr="00956274">
        <w:rPr>
          <w:rFonts w:ascii="Comic Sans MS" w:hAnsi="Comic Sans MS"/>
          <w:color w:val="000000" w:themeColor="text1"/>
          <w:shd w:val="clear" w:color="auto" w:fill="FFFFFF"/>
        </w:rPr>
        <w:t>, </w:t>
      </w:r>
      <w:r w:rsidRPr="00956274">
        <w:rPr>
          <w:rFonts w:ascii="Comic Sans MS" w:hAnsi="Comic Sans MS"/>
          <w:i/>
          <w:iCs/>
          <w:color w:val="000000" w:themeColor="text1"/>
          <w:shd w:val="clear" w:color="auto" w:fill="FFFFFF"/>
        </w:rPr>
        <w:t>10</w:t>
      </w:r>
      <w:r w:rsidRPr="00956274">
        <w:rPr>
          <w:rFonts w:ascii="Comic Sans MS" w:hAnsi="Comic Sans MS"/>
          <w:color w:val="000000" w:themeColor="text1"/>
          <w:shd w:val="clear" w:color="auto" w:fill="FFFFFF"/>
        </w:rPr>
        <w:t>(1), 10763.</w:t>
      </w:r>
    </w:p>
    <w:p w14:paraId="7B7978DC" w14:textId="7E1E9B83" w:rsidR="00956274" w:rsidRDefault="00956274" w:rsidP="00F50F2A">
      <w:pPr>
        <w:spacing w:line="360" w:lineRule="auto"/>
        <w:rPr>
          <w:rFonts w:ascii="Comic Sans MS" w:hAnsi="Comic Sans MS"/>
          <w:color w:val="222222"/>
          <w:shd w:val="clear" w:color="auto" w:fill="FFFFFF"/>
        </w:rPr>
      </w:pPr>
    </w:p>
    <w:p w14:paraId="0DED1554" w14:textId="77777777" w:rsidR="00956274" w:rsidRPr="00956274" w:rsidRDefault="00956274" w:rsidP="00956274">
      <w:pPr>
        <w:spacing w:line="360" w:lineRule="auto"/>
        <w:rPr>
          <w:rFonts w:ascii="Comic Sans MS" w:hAnsi="Comic Sans MS"/>
          <w:color w:val="000000" w:themeColor="text1"/>
        </w:rPr>
      </w:pPr>
      <w:r w:rsidRPr="00956274">
        <w:rPr>
          <w:rFonts w:ascii="Comic Sans MS" w:hAnsi="Comic Sans MS"/>
          <w:color w:val="000000" w:themeColor="text1"/>
        </w:rPr>
        <w:t>Word Count: 1500 words</w:t>
      </w:r>
    </w:p>
    <w:p w14:paraId="7740D9B6" w14:textId="77777777" w:rsidR="00956274" w:rsidRPr="00956274" w:rsidRDefault="00956274" w:rsidP="00F50F2A">
      <w:pPr>
        <w:spacing w:line="360" w:lineRule="auto"/>
        <w:rPr>
          <w:rFonts w:ascii="Comic Sans MS" w:hAnsi="Comic Sans MS"/>
        </w:rPr>
      </w:pPr>
    </w:p>
    <w:sectPr w:rsidR="00956274" w:rsidRPr="00956274">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5E5431" w14:textId="77777777" w:rsidR="00A557FE" w:rsidRDefault="00A557FE">
      <w:r>
        <w:separator/>
      </w:r>
    </w:p>
  </w:endnote>
  <w:endnote w:type="continuationSeparator" w:id="0">
    <w:p w14:paraId="264B57F8" w14:textId="77777777" w:rsidR="00A557FE" w:rsidRDefault="00A557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ACFF" w:usb2="00000009" w:usb3="00000000" w:csb0="000001FF" w:csb1="00000000"/>
  </w:font>
  <w:font w:name="Comic Sans MS">
    <w:panose1 w:val="030F0702030302020204"/>
    <w:charset w:val="00"/>
    <w:family w:val="script"/>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0AFE16" w14:textId="77777777" w:rsidR="00003DD6" w:rsidRDefault="00C7107C">
    <w:pPr>
      <w:pStyle w:val="Footer"/>
    </w:pPr>
    <w:r>
      <w:rPr>
        <w:color w:val="4472C4" w:themeColor="accent1"/>
      </w:rPr>
      <w:t xml:space="preserve"> </w:t>
    </w:r>
    <w:r>
      <w:rPr>
        <w:rFonts w:asciiTheme="majorHAnsi" w:eastAsiaTheme="majorEastAsia" w:hAnsiTheme="majorHAnsi" w:cstheme="majorBidi"/>
        <w:color w:val="4472C4" w:themeColor="accent1"/>
        <w:sz w:val="20"/>
        <w:szCs w:val="20"/>
      </w:rPr>
      <w:t xml:space="preserve">pg. </w:t>
    </w:r>
    <w:r>
      <w:rPr>
        <w:rFonts w:eastAsiaTheme="minorEastAsia"/>
        <w:color w:val="4472C4" w:themeColor="accent1"/>
        <w:sz w:val="20"/>
        <w:szCs w:val="20"/>
      </w:rPr>
      <w:fldChar w:fldCharType="begin"/>
    </w:r>
    <w:r>
      <w:rPr>
        <w:color w:val="4472C4" w:themeColor="accent1"/>
        <w:sz w:val="20"/>
        <w:szCs w:val="20"/>
      </w:rPr>
      <w:instrText xml:space="preserve"> PAGE    \* MERGEFORMAT </w:instrText>
    </w:r>
    <w:r>
      <w:rPr>
        <w:rFonts w:eastAsiaTheme="minorEastAsia"/>
        <w:color w:val="4472C4" w:themeColor="accent1"/>
        <w:sz w:val="20"/>
        <w:szCs w:val="20"/>
      </w:rPr>
      <w:fldChar w:fldCharType="separate"/>
    </w:r>
    <w:r>
      <w:rPr>
        <w:rFonts w:asciiTheme="majorHAnsi" w:eastAsiaTheme="majorEastAsia" w:hAnsiTheme="majorHAnsi" w:cstheme="majorBidi"/>
        <w:noProof/>
        <w:color w:val="4472C4" w:themeColor="accent1"/>
        <w:sz w:val="20"/>
        <w:szCs w:val="20"/>
      </w:rPr>
      <w:t>2</w:t>
    </w:r>
    <w:r>
      <w:rPr>
        <w:rFonts w:asciiTheme="majorHAnsi" w:eastAsiaTheme="majorEastAsia" w:hAnsiTheme="majorHAnsi" w:cstheme="majorBidi"/>
        <w:noProof/>
        <w:color w:val="4472C4" w:themeColor="accent1"/>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1049CB" w14:textId="77777777" w:rsidR="00A557FE" w:rsidRDefault="00A557FE">
      <w:r>
        <w:separator/>
      </w:r>
    </w:p>
  </w:footnote>
  <w:footnote w:type="continuationSeparator" w:id="0">
    <w:p w14:paraId="1817D39A" w14:textId="77777777" w:rsidR="00A557FE" w:rsidRDefault="00A557F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D9F4295"/>
    <w:multiLevelType w:val="hybridMultilevel"/>
    <w:tmpl w:val="344810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107C"/>
    <w:rsid w:val="002215E1"/>
    <w:rsid w:val="002B644B"/>
    <w:rsid w:val="00364F4F"/>
    <w:rsid w:val="004141F8"/>
    <w:rsid w:val="004D756B"/>
    <w:rsid w:val="006B7017"/>
    <w:rsid w:val="00956274"/>
    <w:rsid w:val="00A557FE"/>
    <w:rsid w:val="00B705D6"/>
    <w:rsid w:val="00C7107C"/>
    <w:rsid w:val="00F50F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7825201"/>
  <w15:chartTrackingRefBased/>
  <w15:docId w15:val="{730FE728-D545-8842-AE51-E97ADA32E4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0F2A"/>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7107C"/>
    <w:pPr>
      <w:tabs>
        <w:tab w:val="center" w:pos="4513"/>
        <w:tab w:val="right" w:pos="9026"/>
      </w:tabs>
    </w:pPr>
    <w:rPr>
      <w:rFonts w:asciiTheme="minorHAnsi" w:eastAsiaTheme="minorHAnsi" w:hAnsiTheme="minorHAnsi" w:cstheme="minorBidi"/>
      <w:lang w:eastAsia="en-US"/>
    </w:rPr>
  </w:style>
  <w:style w:type="character" w:customStyle="1" w:styleId="HeaderChar">
    <w:name w:val="Header Char"/>
    <w:basedOn w:val="DefaultParagraphFont"/>
    <w:link w:val="Header"/>
    <w:uiPriority w:val="99"/>
    <w:rsid w:val="00C7107C"/>
  </w:style>
  <w:style w:type="paragraph" w:styleId="Footer">
    <w:name w:val="footer"/>
    <w:basedOn w:val="Normal"/>
    <w:link w:val="FooterChar"/>
    <w:uiPriority w:val="99"/>
    <w:unhideWhenUsed/>
    <w:rsid w:val="00C7107C"/>
    <w:pPr>
      <w:tabs>
        <w:tab w:val="center" w:pos="4513"/>
        <w:tab w:val="right" w:pos="9026"/>
      </w:tabs>
    </w:pPr>
    <w:rPr>
      <w:rFonts w:asciiTheme="minorHAnsi" w:eastAsiaTheme="minorHAnsi" w:hAnsiTheme="minorHAnsi" w:cstheme="minorBidi"/>
      <w:lang w:eastAsia="en-US"/>
    </w:rPr>
  </w:style>
  <w:style w:type="character" w:customStyle="1" w:styleId="FooterChar">
    <w:name w:val="Footer Char"/>
    <w:basedOn w:val="DefaultParagraphFont"/>
    <w:link w:val="Footer"/>
    <w:uiPriority w:val="99"/>
    <w:rsid w:val="00C7107C"/>
  </w:style>
  <w:style w:type="character" w:styleId="Hyperlink">
    <w:name w:val="Hyperlink"/>
    <w:basedOn w:val="DefaultParagraphFont"/>
    <w:uiPriority w:val="99"/>
    <w:semiHidden/>
    <w:unhideWhenUsed/>
    <w:rsid w:val="00F50F2A"/>
    <w:rPr>
      <w:color w:val="0000FF"/>
      <w:u w:val="single"/>
    </w:rPr>
  </w:style>
  <w:style w:type="paragraph" w:styleId="ListParagraph">
    <w:name w:val="List Paragraph"/>
    <w:basedOn w:val="Normal"/>
    <w:uiPriority w:val="34"/>
    <w:qFormat/>
    <w:rsid w:val="0095627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600820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Pages>
  <Words>576</Words>
  <Characters>3288</Characters>
  <Application>Microsoft Office Word</Application>
  <DocSecurity>0</DocSecurity>
  <Lines>27</Lines>
  <Paragraphs>7</Paragraphs>
  <ScaleCrop>false</ScaleCrop>
  <Company/>
  <LinksUpToDate>false</LinksUpToDate>
  <CharactersWithSpaces>3857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Stevenson (1907431)</dc:creator>
  <cp:keywords/>
  <dc:description/>
  <cp:lastModifiedBy>Anna Stevenson (1907431)</cp:lastModifiedBy>
  <cp:revision>3</cp:revision>
  <dcterms:created xsi:type="dcterms:W3CDTF">2023-11-02T17:32:00Z</dcterms:created>
  <dcterms:modified xsi:type="dcterms:W3CDTF">2023-11-02T17:34:00Z</dcterms:modified>
</cp:coreProperties>
</file>