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8AAEF9" w14:textId="77777777" w:rsidR="005229C3" w:rsidRDefault="005229C3" w:rsidP="005229C3">
      <w:bookmarkStart w:id="0" w:name="OLE_LINK2"/>
      <w:r>
        <w:t>Some key points of the emergency management approach</w:t>
      </w:r>
    </w:p>
    <w:p w14:paraId="06678431" w14:textId="77777777" w:rsidR="005229C3" w:rsidRDefault="005229C3" w:rsidP="005229C3"/>
    <w:p w14:paraId="4C46F77C" w14:textId="77777777" w:rsidR="005229C3" w:rsidRDefault="005229C3" w:rsidP="005229C3">
      <w:r>
        <w:t>1. Risk assessment</w:t>
      </w:r>
    </w:p>
    <w:p w14:paraId="599125EA" w14:textId="77777777" w:rsidR="005229C3" w:rsidRDefault="005229C3" w:rsidP="005229C3">
      <w:r>
        <w:t>1. Identify risk sources</w:t>
      </w:r>
    </w:p>
    <w:p w14:paraId="306861FE" w14:textId="77777777" w:rsidR="005229C3" w:rsidRDefault="005229C3" w:rsidP="005229C3">
      <w:r>
        <w:t>- This is the foundation of emergency management. For example, for a chemical enterprise, it is necessary to identify risk sources such as the risk of chemical leakage in the production process and the risk of equipment failure. Through detailed process analysis, equipment inspection records, and case studies of past incidents, the source of potential emergencies is identified.</w:t>
      </w:r>
    </w:p>
    <w:p w14:paraId="2F841AE7" w14:textId="77777777" w:rsidR="005229C3" w:rsidRDefault="005229C3" w:rsidP="005229C3"/>
    <w:p w14:paraId="7A08CA49" w14:textId="77777777" w:rsidR="005229C3" w:rsidRDefault="005229C3" w:rsidP="005229C3">
      <w:r>
        <w:t>2. Risk analysis</w:t>
      </w:r>
    </w:p>
    <w:p w14:paraId="3E453F77" w14:textId="77777777" w:rsidR="005229C3" w:rsidRDefault="005229C3" w:rsidP="005229C3">
      <w:r>
        <w:t>- Assess the likelihood of risk occurrence and the extent of potential impact. Taking earthquake risk as an example, in earthquake-prone areas, the probability of earthquake occurrence is analyzed based on geological structure, historical seismic data, etc., while the assessment personnel need to consider the extent of damage that the earthquake may cause to buildings, human life safety, infrastructure (such as power, communication).</w:t>
      </w:r>
    </w:p>
    <w:p w14:paraId="01A09645" w14:textId="77777777" w:rsidR="005229C3" w:rsidRDefault="005229C3" w:rsidP="005229C3"/>
    <w:p w14:paraId="08B186F9" w14:textId="77777777" w:rsidR="005229C3" w:rsidRDefault="005229C3" w:rsidP="005229C3">
      <w:proofErr w:type="spellStart"/>
      <w:r>
        <w:t>Ii</w:t>
      </w:r>
      <w:proofErr w:type="spellEnd"/>
      <w:r>
        <w:t>. Emergency planning</w:t>
      </w:r>
    </w:p>
    <w:p w14:paraId="1D93B0E3" w14:textId="77777777" w:rsidR="005229C3" w:rsidRDefault="005229C3" w:rsidP="005229C3">
      <w:r>
        <w:t>1. Make an emergency plan</w:t>
      </w:r>
    </w:p>
    <w:p w14:paraId="45F5BCCF" w14:textId="77777777" w:rsidR="005229C3" w:rsidRDefault="005229C3" w:rsidP="005229C3">
      <w:r>
        <w:t>- Define the response process for different contingencies and risk severity levels. For example, in the fire emergency plan, it should include fire alarm procedures, personnel evacuation routes, fire extinguishing measures, etc. Plans need to cover different scenarios, such as the initial response to a small fire and the full rescue and evacuation of a large fire.</w:t>
      </w:r>
    </w:p>
    <w:p w14:paraId="7F592634" w14:textId="77777777" w:rsidR="005229C3" w:rsidRDefault="005229C3" w:rsidP="005229C3"/>
    <w:p w14:paraId="1A1B88B0" w14:textId="77777777" w:rsidR="005229C3" w:rsidRDefault="005229C3" w:rsidP="005229C3">
      <w:r>
        <w:t>2. Resource planning</w:t>
      </w:r>
    </w:p>
    <w:p w14:paraId="2D577BB7" w14:textId="77777777" w:rsidR="005229C3" w:rsidRDefault="005229C3" w:rsidP="005229C3">
      <w:r>
        <w:t>- Determine the resources required for emergency response, such as human, material and financial resources. For example, when dealing with flood disasters, relevant personnel need to plan the number of rescue personnel (including firefighters, armed police forces, etc.), rescue equipment (such as assault boats, life jackets, etc.) and funding sources (government grants, social donations, etc.), and make corresponding preparations.</w:t>
      </w:r>
    </w:p>
    <w:p w14:paraId="1031E2AA" w14:textId="77777777" w:rsidR="005229C3" w:rsidRDefault="005229C3" w:rsidP="005229C3"/>
    <w:p w14:paraId="64D15CA9" w14:textId="77777777" w:rsidR="005229C3" w:rsidRDefault="005229C3" w:rsidP="005229C3">
      <w:r>
        <w:t>Iii. Emergency organization and coordination</w:t>
      </w:r>
    </w:p>
    <w:p w14:paraId="4EDCB57B" w14:textId="77777777" w:rsidR="005229C3" w:rsidRDefault="005229C3" w:rsidP="005229C3">
      <w:r>
        <w:t xml:space="preserve">1. Establishment of an emergency command </w:t>
      </w:r>
      <w:proofErr w:type="spellStart"/>
      <w:r>
        <w:t>centre</w:t>
      </w:r>
      <w:proofErr w:type="spellEnd"/>
    </w:p>
    <w:p w14:paraId="042B13B8" w14:textId="77777777" w:rsidR="005229C3" w:rsidRDefault="005229C3" w:rsidP="005229C3">
      <w:r>
        <w:t>- Responsible for unified command and coordination of emergency response. For example, in the response to large-scale natural disasters (such as typhoons), the emergency command center should integrate meteorological departments, civil affairs departments, rescue teams and other forces, issue rescue tasks, allocate resources, timely grasp the progress of rescue, and give corresponding rescue measures.</w:t>
      </w:r>
    </w:p>
    <w:p w14:paraId="03A019C4" w14:textId="77777777" w:rsidR="005229C3" w:rsidRDefault="005229C3" w:rsidP="005229C3"/>
    <w:p w14:paraId="30093637" w14:textId="77777777" w:rsidR="005229C3" w:rsidRDefault="005229C3" w:rsidP="005229C3">
      <w:r>
        <w:t>2. Interdepartmental collaboration</w:t>
      </w:r>
    </w:p>
    <w:p w14:paraId="6C71B6CB" w14:textId="77777777" w:rsidR="005229C3" w:rsidRDefault="005229C3" w:rsidP="005229C3">
      <w:r>
        <w:t>- Emphasis on synergies between different sectors. For example, in a public health event, the health department is responsible for medical treatment, disease prevention and control, the transportation department is responsible for the transportation of medical materials, and the publicity department is responsible for information release and public health education.</w:t>
      </w:r>
    </w:p>
    <w:p w14:paraId="617E6947" w14:textId="77777777" w:rsidR="005229C3" w:rsidRDefault="005229C3" w:rsidP="005229C3"/>
    <w:p w14:paraId="4999B969" w14:textId="77777777" w:rsidR="005229C3" w:rsidRDefault="005229C3" w:rsidP="005229C3">
      <w:r>
        <w:lastRenderedPageBreak/>
        <w:t>Iv. Emergency response and disposal</w:t>
      </w:r>
    </w:p>
    <w:p w14:paraId="296ACB36" w14:textId="77777777" w:rsidR="005229C3" w:rsidRDefault="005229C3" w:rsidP="005229C3">
      <w:r>
        <w:t>1. Quick response mechanism</w:t>
      </w:r>
    </w:p>
    <w:p w14:paraId="010296D6" w14:textId="77777777" w:rsidR="005229C3" w:rsidRDefault="005229C3" w:rsidP="005229C3">
      <w:r>
        <w:t>- Be able to quickly initiate emergency measures when emergencies occur. For example, in the event of a hazardous chemical leak, the evacuation of surrounding residents should be started in the shortest possible time, and rescue teams should arrive at the scene as soon as possible for disposal.</w:t>
      </w:r>
    </w:p>
    <w:p w14:paraId="5B613667" w14:textId="77777777" w:rsidR="005229C3" w:rsidRDefault="005229C3" w:rsidP="005229C3"/>
    <w:p w14:paraId="3B710322" w14:textId="77777777" w:rsidR="005229C3" w:rsidRDefault="005229C3" w:rsidP="005229C3">
      <w:r>
        <w:t>2. On-site disposal measures *</w:t>
      </w:r>
    </w:p>
    <w:p w14:paraId="7991FC00" w14:textId="2AD23E38" w:rsidR="005229C3" w:rsidRDefault="005229C3" w:rsidP="005229C3">
      <w:r>
        <w:t xml:space="preserve">- Specific on-site handling methods depending on the type of incident. For example, at the scene of a traffic accident, the traffic police should carry out corresponding traffic control, medical personnel should timely treat the injured, and rescue personnel should clean up the accident vehicles, </w:t>
      </w:r>
      <w:r>
        <w:t>to</w:t>
      </w:r>
      <w:r>
        <w:t xml:space="preserve"> carry out follow-up work.</w:t>
      </w:r>
    </w:p>
    <w:p w14:paraId="707D853B" w14:textId="77777777" w:rsidR="005229C3" w:rsidRDefault="005229C3" w:rsidP="005229C3"/>
    <w:p w14:paraId="1A6D24BE" w14:textId="77777777" w:rsidR="005229C3" w:rsidRDefault="005229C3" w:rsidP="005229C3">
      <w:r>
        <w:t>V. Rehabilitation and reconstruction</w:t>
      </w:r>
    </w:p>
    <w:p w14:paraId="68274DAF" w14:textId="77777777" w:rsidR="005229C3" w:rsidRDefault="005229C3" w:rsidP="005229C3">
      <w:r>
        <w:t>1. Post-disaster assessment</w:t>
      </w:r>
    </w:p>
    <w:p w14:paraId="46DC2969" w14:textId="77777777" w:rsidR="005229C3" w:rsidRDefault="005229C3" w:rsidP="005229C3">
      <w:r>
        <w:t>- A comprehensive assessment of the damage caused by the disaster to both urban and rural areas. For example, after an earthquake, assess the damage to houses, the number of casualties, the extent of damage to infrastructure, etc., to provide data and other basis for subsequent reconstruction work.</w:t>
      </w:r>
    </w:p>
    <w:p w14:paraId="072D7E22" w14:textId="77777777" w:rsidR="005229C3" w:rsidRDefault="005229C3" w:rsidP="005229C3"/>
    <w:p w14:paraId="774CA1C9" w14:textId="77777777" w:rsidR="005229C3" w:rsidRDefault="005229C3" w:rsidP="005229C3">
      <w:r>
        <w:t>2. Resume production and life</w:t>
      </w:r>
    </w:p>
    <w:p w14:paraId="2F514DD9" w14:textId="77777777" w:rsidR="005229C3" w:rsidRDefault="005229C3" w:rsidP="005229C3">
      <w:r>
        <w:t>- Formulate corresponding measures to help the affected areas quickly and timely return to normal production and life order. For example, provide corresponding preferential policies and loan support for disaster-stricken enterprises, help residents rebuild housing, restore preferential or free water and electricity supply, etc.</w:t>
      </w:r>
    </w:p>
    <w:p w14:paraId="516D4AE5" w14:textId="77777777" w:rsidR="005229C3" w:rsidRDefault="005229C3" w:rsidP="005229C3"/>
    <w:bookmarkEnd w:id="0"/>
    <w:p w14:paraId="6D157A5D" w14:textId="77777777" w:rsidR="00040140" w:rsidRDefault="00040140"/>
    <w:p w14:paraId="6C0422BE" w14:textId="77777777" w:rsidR="00040140" w:rsidRDefault="00000000">
      <w:r>
        <w:rPr>
          <w:rFonts w:hint="eastAsia"/>
        </w:rPr>
        <w:t>reference</w:t>
      </w:r>
    </w:p>
    <w:p w14:paraId="0E12F6F0" w14:textId="612A5816" w:rsidR="00842A5E" w:rsidRDefault="00842A5E" w:rsidP="00842A5E">
      <w:r>
        <w:rPr>
          <w:rFonts w:hint="eastAsia"/>
        </w:rPr>
        <w:t>1.UNDRR</w:t>
      </w:r>
      <w:r>
        <w:tab/>
      </w:r>
      <w:r>
        <w:rPr>
          <w:rFonts w:hint="eastAsia"/>
        </w:rPr>
        <w:t>（</w:t>
      </w:r>
      <w:r>
        <w:rPr>
          <w:rFonts w:hint="eastAsia"/>
        </w:rPr>
        <w:t>2022</w:t>
      </w:r>
      <w:r>
        <w:rPr>
          <w:rFonts w:hint="eastAsia"/>
        </w:rPr>
        <w:t>），</w:t>
      </w:r>
      <w:r w:rsidRPr="00842A5E">
        <w:rPr>
          <w:i/>
          <w:iCs/>
        </w:rPr>
        <w:t>Managing systemic risk in emergency management, organizational resilience and climate change adaptation</w:t>
      </w:r>
      <w:r w:rsidRPr="00842A5E">
        <w:rPr>
          <w:rFonts w:hint="eastAsia"/>
        </w:rPr>
        <w:t xml:space="preserve"> </w:t>
      </w:r>
      <w:r>
        <w:rPr>
          <w:rFonts w:hint="eastAsia"/>
        </w:rPr>
        <w:t>.</w:t>
      </w:r>
      <w:r w:rsidRPr="00842A5E">
        <w:t xml:space="preserve">[online]. </w:t>
      </w:r>
      <w:proofErr w:type="spellStart"/>
      <w:r w:rsidRPr="00842A5E">
        <w:t>Ayailable</w:t>
      </w:r>
      <w:proofErr w:type="spellEnd"/>
      <w:r w:rsidRPr="00842A5E">
        <w:t xml:space="preserve"> from:</w:t>
      </w:r>
      <w:r w:rsidRPr="00842A5E">
        <w:rPr>
          <w:rFonts w:hint="eastAsia"/>
        </w:rPr>
        <w:t xml:space="preserve"> </w:t>
      </w:r>
      <w:hyperlink r:id="rId8" w:history="1">
        <w:r w:rsidRPr="00842A5E">
          <w:rPr>
            <w:rStyle w:val="a8"/>
          </w:rPr>
          <w:t>Managing systemic risk in emergency management, organizational resilience and climate change adaptation | UNDRR</w:t>
        </w:r>
      </w:hyperlink>
      <w:r>
        <w:rPr>
          <w:rFonts w:hint="eastAsia"/>
        </w:rPr>
        <w:t>.</w:t>
      </w:r>
      <w:r w:rsidRPr="00842A5E">
        <w:t xml:space="preserve"> (Accessed 2</w:t>
      </w:r>
      <w:r>
        <w:rPr>
          <w:rFonts w:hint="eastAsia"/>
        </w:rPr>
        <w:t xml:space="preserve">3 </w:t>
      </w:r>
      <w:r w:rsidR="00A22AD0" w:rsidRPr="00A22AD0">
        <w:t>October</w:t>
      </w:r>
      <w:r w:rsidRPr="00842A5E">
        <w:t xml:space="preserve"> 20</w:t>
      </w:r>
      <w:r w:rsidR="00A22AD0">
        <w:rPr>
          <w:rFonts w:hint="eastAsia"/>
        </w:rPr>
        <w:t>24</w:t>
      </w:r>
      <w:r w:rsidRPr="00842A5E">
        <w:t>)</w:t>
      </w:r>
    </w:p>
    <w:p w14:paraId="09A416AE" w14:textId="77777777" w:rsidR="00A22AD0" w:rsidRDefault="00A22AD0" w:rsidP="00842A5E"/>
    <w:p w14:paraId="7BE3A946" w14:textId="68EFA11A" w:rsidR="00A22AD0" w:rsidRDefault="00A22AD0" w:rsidP="00A22AD0">
      <w:r>
        <w:rPr>
          <w:rFonts w:hint="eastAsia"/>
        </w:rPr>
        <w:t>2.</w:t>
      </w:r>
      <w:r w:rsidRPr="00A22AD0">
        <w:rPr>
          <w:rFonts w:hint="eastAsia"/>
        </w:rPr>
        <w:t xml:space="preserve"> </w:t>
      </w:r>
      <w:bookmarkStart w:id="1" w:name="OLE_LINK1"/>
      <w:r>
        <w:rPr>
          <w:rFonts w:hint="eastAsia"/>
        </w:rPr>
        <w:t>gov.uk</w:t>
      </w:r>
      <w:r>
        <w:rPr>
          <w:rFonts w:hint="eastAsia"/>
        </w:rPr>
        <w:t>（</w:t>
      </w:r>
      <w:r>
        <w:rPr>
          <w:rFonts w:hint="eastAsia"/>
        </w:rPr>
        <w:t>20</w:t>
      </w:r>
      <w:r>
        <w:rPr>
          <w:rFonts w:hint="eastAsia"/>
        </w:rPr>
        <w:t>13</w:t>
      </w:r>
      <w:r>
        <w:rPr>
          <w:rFonts w:hint="eastAsia"/>
        </w:rPr>
        <w:t>），</w:t>
      </w:r>
      <w:r w:rsidRPr="00A22AD0">
        <w:rPr>
          <w:i/>
          <w:iCs/>
        </w:rPr>
        <w:t>Preparation and planning for emergencies: responsibilities of responder agencies and others</w:t>
      </w:r>
      <w:r w:rsidRPr="00842A5E">
        <w:rPr>
          <w:rFonts w:hint="eastAsia"/>
        </w:rPr>
        <w:t xml:space="preserve"> </w:t>
      </w:r>
      <w:r>
        <w:rPr>
          <w:rFonts w:hint="eastAsia"/>
        </w:rPr>
        <w:t>.</w:t>
      </w:r>
      <w:r w:rsidRPr="00842A5E">
        <w:t xml:space="preserve">[online]. </w:t>
      </w:r>
      <w:proofErr w:type="spellStart"/>
      <w:r w:rsidRPr="00842A5E">
        <w:t>Ayailable</w:t>
      </w:r>
      <w:proofErr w:type="spellEnd"/>
      <w:r w:rsidRPr="00842A5E">
        <w:t xml:space="preserve"> from:</w:t>
      </w:r>
      <w:r w:rsidRPr="00842A5E">
        <w:rPr>
          <w:rFonts w:hint="eastAsia"/>
        </w:rPr>
        <w:t xml:space="preserve"> </w:t>
      </w:r>
      <w:hyperlink r:id="rId9" w:history="1">
        <w:r w:rsidRPr="00A22AD0">
          <w:rPr>
            <w:color w:val="0000FF"/>
            <w:u w:val="single"/>
          </w:rPr>
          <w:t>Preparation and planning for emergencies: responsibilities of responder agencies and others - GOV.UK</w:t>
        </w:r>
      </w:hyperlink>
      <w:r>
        <w:rPr>
          <w:rFonts w:hint="eastAsia"/>
        </w:rPr>
        <w:t>.</w:t>
      </w:r>
      <w:r w:rsidRPr="00842A5E">
        <w:t xml:space="preserve"> (Accessed 2</w:t>
      </w:r>
      <w:r>
        <w:rPr>
          <w:rFonts w:hint="eastAsia"/>
        </w:rPr>
        <w:t xml:space="preserve">3 </w:t>
      </w:r>
      <w:r w:rsidRPr="00A22AD0">
        <w:t>October</w:t>
      </w:r>
      <w:r w:rsidRPr="00842A5E">
        <w:t xml:space="preserve"> 20</w:t>
      </w:r>
      <w:r>
        <w:rPr>
          <w:rFonts w:hint="eastAsia"/>
        </w:rPr>
        <w:t>24</w:t>
      </w:r>
      <w:r w:rsidRPr="00842A5E">
        <w:t>)</w:t>
      </w:r>
    </w:p>
    <w:bookmarkEnd w:id="1"/>
    <w:p w14:paraId="5C830547" w14:textId="67E1D73E" w:rsidR="00A22AD0" w:rsidRDefault="00A22AD0" w:rsidP="00842A5E"/>
    <w:p w14:paraId="30AC0EE7" w14:textId="7ED8ABB5" w:rsidR="00A22AD0" w:rsidRDefault="00A22AD0" w:rsidP="00A22AD0">
      <w:r>
        <w:rPr>
          <w:rFonts w:hint="eastAsia"/>
        </w:rPr>
        <w:t>3.</w:t>
      </w:r>
      <w:r w:rsidRPr="00A22AD0">
        <w:rPr>
          <w:rFonts w:hint="eastAsia"/>
        </w:rPr>
        <w:t xml:space="preserve"> </w:t>
      </w:r>
      <w:r>
        <w:rPr>
          <w:rFonts w:hint="eastAsia"/>
        </w:rPr>
        <w:t>gov.uk</w:t>
      </w:r>
      <w:r>
        <w:rPr>
          <w:rFonts w:hint="eastAsia"/>
        </w:rPr>
        <w:t>（</w:t>
      </w:r>
      <w:r>
        <w:rPr>
          <w:rFonts w:hint="eastAsia"/>
        </w:rPr>
        <w:t>2013</w:t>
      </w:r>
      <w:r>
        <w:rPr>
          <w:rFonts w:hint="eastAsia"/>
        </w:rPr>
        <w:t>），</w:t>
      </w:r>
      <w:r w:rsidRPr="00A22AD0">
        <w:rPr>
          <w:i/>
          <w:iCs/>
        </w:rPr>
        <w:t>Preparation and planning for emergencies</w:t>
      </w:r>
      <w:r w:rsidRPr="00842A5E">
        <w:rPr>
          <w:rFonts w:hint="eastAsia"/>
        </w:rPr>
        <w:t xml:space="preserve"> </w:t>
      </w:r>
      <w:r>
        <w:rPr>
          <w:rFonts w:hint="eastAsia"/>
        </w:rPr>
        <w:t>.</w:t>
      </w:r>
      <w:r w:rsidRPr="00842A5E">
        <w:t xml:space="preserve">[online]. </w:t>
      </w:r>
      <w:proofErr w:type="spellStart"/>
      <w:r w:rsidRPr="00842A5E">
        <w:t>Ayailable</w:t>
      </w:r>
      <w:proofErr w:type="spellEnd"/>
      <w:r w:rsidRPr="00842A5E">
        <w:t xml:space="preserve"> from:</w:t>
      </w:r>
      <w:r w:rsidRPr="00842A5E">
        <w:rPr>
          <w:rFonts w:hint="eastAsia"/>
        </w:rPr>
        <w:t xml:space="preserve"> </w:t>
      </w:r>
      <w:hyperlink r:id="rId10" w:history="1">
        <w:r w:rsidRPr="00A22AD0">
          <w:rPr>
            <w:color w:val="0000FF"/>
            <w:u w:val="single"/>
          </w:rPr>
          <w:t>Preparation and planning for emergencies - GOV.UK</w:t>
        </w:r>
      </w:hyperlink>
      <w:r>
        <w:rPr>
          <w:rFonts w:hint="eastAsia"/>
        </w:rPr>
        <w:t>.</w:t>
      </w:r>
      <w:r w:rsidRPr="00842A5E">
        <w:t xml:space="preserve"> (Accessed 2</w:t>
      </w:r>
      <w:r>
        <w:rPr>
          <w:rFonts w:hint="eastAsia"/>
        </w:rPr>
        <w:t xml:space="preserve">3 </w:t>
      </w:r>
      <w:r w:rsidRPr="00A22AD0">
        <w:t>October</w:t>
      </w:r>
      <w:r w:rsidRPr="00842A5E">
        <w:t xml:space="preserve"> 20</w:t>
      </w:r>
      <w:r>
        <w:rPr>
          <w:rFonts w:hint="eastAsia"/>
        </w:rPr>
        <w:t>24</w:t>
      </w:r>
      <w:r w:rsidRPr="00842A5E">
        <w:t>)</w:t>
      </w:r>
    </w:p>
    <w:p w14:paraId="66CB2608" w14:textId="53C46F09" w:rsidR="00A22AD0" w:rsidRDefault="00A22AD0" w:rsidP="00842A5E">
      <w:pPr>
        <w:rPr>
          <w:rFonts w:hint="eastAsia"/>
        </w:rPr>
      </w:pPr>
    </w:p>
    <w:p w14:paraId="765075CE" w14:textId="45023691" w:rsidR="00A22AD0" w:rsidRDefault="00A22AD0" w:rsidP="00A22AD0">
      <w:r>
        <w:rPr>
          <w:rFonts w:hint="eastAsia"/>
        </w:rPr>
        <w:t>4.</w:t>
      </w:r>
      <w:r w:rsidRPr="00A22AD0">
        <w:rPr>
          <w:rFonts w:hint="eastAsia"/>
        </w:rPr>
        <w:t xml:space="preserve"> </w:t>
      </w:r>
      <w:r>
        <w:rPr>
          <w:rFonts w:hint="eastAsia"/>
        </w:rPr>
        <w:t>gov.uk</w:t>
      </w:r>
      <w:r>
        <w:rPr>
          <w:rFonts w:hint="eastAsia"/>
        </w:rPr>
        <w:t>（</w:t>
      </w:r>
      <w:r>
        <w:rPr>
          <w:rFonts w:hint="eastAsia"/>
        </w:rPr>
        <w:t>201</w:t>
      </w:r>
      <w:r w:rsidR="004314E1">
        <w:rPr>
          <w:rFonts w:hint="eastAsia"/>
        </w:rPr>
        <w:t>4</w:t>
      </w:r>
      <w:r>
        <w:rPr>
          <w:rFonts w:hint="eastAsia"/>
        </w:rPr>
        <w:t>），</w:t>
      </w:r>
      <w:r w:rsidRPr="00A22AD0">
        <w:rPr>
          <w:i/>
          <w:iCs/>
        </w:rPr>
        <w:t>Emergency response and recovery</w:t>
      </w:r>
      <w:r w:rsidRPr="00842A5E">
        <w:rPr>
          <w:rFonts w:hint="eastAsia"/>
        </w:rPr>
        <w:t xml:space="preserve"> </w:t>
      </w:r>
      <w:r>
        <w:rPr>
          <w:rFonts w:hint="eastAsia"/>
        </w:rPr>
        <w:t>.</w:t>
      </w:r>
      <w:r w:rsidRPr="00842A5E">
        <w:t xml:space="preserve">[online]. </w:t>
      </w:r>
      <w:proofErr w:type="spellStart"/>
      <w:r w:rsidRPr="00842A5E">
        <w:t>Ayailable</w:t>
      </w:r>
      <w:proofErr w:type="spellEnd"/>
      <w:r w:rsidRPr="00842A5E">
        <w:t xml:space="preserve"> from:</w:t>
      </w:r>
      <w:r w:rsidRPr="00842A5E">
        <w:rPr>
          <w:rFonts w:hint="eastAsia"/>
        </w:rPr>
        <w:t xml:space="preserve"> </w:t>
      </w:r>
      <w:hyperlink r:id="rId11" w:history="1">
        <w:r w:rsidRPr="00A22AD0">
          <w:rPr>
            <w:color w:val="0000FF"/>
            <w:u w:val="single"/>
          </w:rPr>
          <w:t>Emergency response and recovery - GOV.UK</w:t>
        </w:r>
      </w:hyperlink>
      <w:r>
        <w:rPr>
          <w:rFonts w:hint="eastAsia"/>
        </w:rPr>
        <w:t>.</w:t>
      </w:r>
      <w:r w:rsidRPr="00842A5E">
        <w:t xml:space="preserve"> (Accessed 2</w:t>
      </w:r>
      <w:r>
        <w:rPr>
          <w:rFonts w:hint="eastAsia"/>
        </w:rPr>
        <w:t xml:space="preserve">3 </w:t>
      </w:r>
      <w:r w:rsidRPr="00A22AD0">
        <w:t>October</w:t>
      </w:r>
      <w:r w:rsidRPr="00842A5E">
        <w:t xml:space="preserve"> 20</w:t>
      </w:r>
      <w:r>
        <w:rPr>
          <w:rFonts w:hint="eastAsia"/>
        </w:rPr>
        <w:t>24</w:t>
      </w:r>
      <w:r w:rsidRPr="00842A5E">
        <w:t>)</w:t>
      </w:r>
    </w:p>
    <w:p w14:paraId="7D49F5D9" w14:textId="77777777" w:rsidR="00A22AD0" w:rsidRDefault="00A22AD0" w:rsidP="00A22AD0"/>
    <w:p w14:paraId="0A6C0211" w14:textId="687D55C5" w:rsidR="004314E1" w:rsidRDefault="00A22AD0" w:rsidP="004314E1">
      <w:r>
        <w:rPr>
          <w:rFonts w:hint="eastAsia"/>
        </w:rPr>
        <w:t>5.</w:t>
      </w:r>
      <w:r w:rsidR="004314E1" w:rsidRPr="004314E1">
        <w:rPr>
          <w:rFonts w:hint="eastAsia"/>
        </w:rPr>
        <w:t xml:space="preserve"> </w:t>
      </w:r>
      <w:r w:rsidR="004314E1">
        <w:rPr>
          <w:rFonts w:hint="eastAsia"/>
        </w:rPr>
        <w:t>gov.uk</w:t>
      </w:r>
      <w:r w:rsidR="004314E1">
        <w:rPr>
          <w:rFonts w:hint="eastAsia"/>
        </w:rPr>
        <w:t>（</w:t>
      </w:r>
      <w:r w:rsidR="004314E1">
        <w:rPr>
          <w:rFonts w:hint="eastAsia"/>
        </w:rPr>
        <w:t>201</w:t>
      </w:r>
      <w:r w:rsidR="004314E1">
        <w:rPr>
          <w:rFonts w:hint="eastAsia"/>
        </w:rPr>
        <w:t>4</w:t>
      </w:r>
      <w:r w:rsidR="004314E1">
        <w:rPr>
          <w:rFonts w:hint="eastAsia"/>
        </w:rPr>
        <w:t>），</w:t>
      </w:r>
      <w:r w:rsidR="004314E1" w:rsidRPr="004314E1">
        <w:rPr>
          <w:i/>
          <w:iCs/>
        </w:rPr>
        <w:t>Resilience in society: infrastructure, communities and businesses</w:t>
      </w:r>
      <w:r w:rsidR="004314E1" w:rsidRPr="00842A5E">
        <w:rPr>
          <w:rFonts w:hint="eastAsia"/>
        </w:rPr>
        <w:t xml:space="preserve"> </w:t>
      </w:r>
      <w:r w:rsidR="004314E1">
        <w:rPr>
          <w:rFonts w:hint="eastAsia"/>
        </w:rPr>
        <w:t>.</w:t>
      </w:r>
      <w:r w:rsidR="004314E1" w:rsidRPr="00842A5E">
        <w:t xml:space="preserve">[online]. </w:t>
      </w:r>
      <w:proofErr w:type="spellStart"/>
      <w:r w:rsidR="004314E1" w:rsidRPr="00842A5E">
        <w:lastRenderedPageBreak/>
        <w:t>Ayailable</w:t>
      </w:r>
      <w:proofErr w:type="spellEnd"/>
      <w:r w:rsidR="004314E1" w:rsidRPr="00842A5E">
        <w:t xml:space="preserve"> from:</w:t>
      </w:r>
      <w:r w:rsidR="004314E1" w:rsidRPr="00842A5E">
        <w:rPr>
          <w:rFonts w:hint="eastAsia"/>
        </w:rPr>
        <w:t xml:space="preserve"> </w:t>
      </w:r>
      <w:hyperlink r:id="rId12" w:history="1">
        <w:r w:rsidR="004314E1" w:rsidRPr="004314E1">
          <w:rPr>
            <w:color w:val="0000FF"/>
            <w:u w:val="single"/>
          </w:rPr>
          <w:t>Resilience in society: infrastructure, communities and businesses - GOV.UK</w:t>
        </w:r>
      </w:hyperlink>
      <w:r w:rsidR="004314E1">
        <w:rPr>
          <w:rFonts w:hint="eastAsia"/>
        </w:rPr>
        <w:t>.</w:t>
      </w:r>
      <w:r w:rsidR="004314E1" w:rsidRPr="00842A5E">
        <w:t xml:space="preserve"> (Accessed 2</w:t>
      </w:r>
      <w:r w:rsidR="004314E1">
        <w:rPr>
          <w:rFonts w:hint="eastAsia"/>
        </w:rPr>
        <w:t xml:space="preserve">3 </w:t>
      </w:r>
      <w:r w:rsidR="004314E1" w:rsidRPr="00A22AD0">
        <w:t>October</w:t>
      </w:r>
      <w:r w:rsidR="004314E1" w:rsidRPr="00842A5E">
        <w:t xml:space="preserve"> 20</w:t>
      </w:r>
      <w:r w:rsidR="004314E1">
        <w:rPr>
          <w:rFonts w:hint="eastAsia"/>
        </w:rPr>
        <w:t>24</w:t>
      </w:r>
      <w:r w:rsidR="004314E1" w:rsidRPr="00842A5E">
        <w:t>)</w:t>
      </w:r>
    </w:p>
    <w:p w14:paraId="7E790DE9" w14:textId="6C97F634" w:rsidR="00A22AD0" w:rsidRDefault="00A22AD0" w:rsidP="00A22AD0">
      <w:pPr>
        <w:rPr>
          <w:rFonts w:hint="eastAsia"/>
        </w:rPr>
      </w:pPr>
    </w:p>
    <w:p w14:paraId="113BB3FD" w14:textId="07C45182" w:rsidR="00040140" w:rsidRPr="00A22AD0" w:rsidRDefault="00040140"/>
    <w:p w14:paraId="05645D00" w14:textId="77777777" w:rsidR="00A22AD0" w:rsidRDefault="00A22AD0">
      <w:pPr>
        <w:rPr>
          <w:rFonts w:hint="eastAsia"/>
        </w:rPr>
      </w:pPr>
    </w:p>
    <w:p w14:paraId="62F7ADCF" w14:textId="77777777" w:rsidR="00040140" w:rsidRDefault="00040140"/>
    <w:p w14:paraId="6D3F7260" w14:textId="77777777" w:rsidR="00040140" w:rsidRDefault="00040140"/>
    <w:sectPr w:rsidR="0004014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CFA43F" w14:textId="77777777" w:rsidR="003E1268" w:rsidRDefault="003E1268" w:rsidP="00402618">
      <w:r>
        <w:separator/>
      </w:r>
    </w:p>
  </w:endnote>
  <w:endnote w:type="continuationSeparator" w:id="0">
    <w:p w14:paraId="4BD8C21B" w14:textId="77777777" w:rsidR="003E1268" w:rsidRDefault="003E1268" w:rsidP="00402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F524A8" w14:textId="77777777" w:rsidR="003E1268" w:rsidRDefault="003E1268" w:rsidP="00402618">
      <w:r>
        <w:separator/>
      </w:r>
    </w:p>
  </w:footnote>
  <w:footnote w:type="continuationSeparator" w:id="0">
    <w:p w14:paraId="740BBF59" w14:textId="77777777" w:rsidR="003E1268" w:rsidRDefault="003E1268" w:rsidP="004026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44402"/>
    <w:multiLevelType w:val="hybridMultilevel"/>
    <w:tmpl w:val="144C164A"/>
    <w:lvl w:ilvl="0" w:tplc="D4C06A9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6C51269A"/>
    <w:multiLevelType w:val="hybridMultilevel"/>
    <w:tmpl w:val="707227FE"/>
    <w:lvl w:ilvl="0" w:tplc="5FC2193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144397885">
    <w:abstractNumId w:val="0"/>
  </w:num>
  <w:num w:numId="2" w16cid:durableId="7203266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0140"/>
    <w:rsid w:val="00040140"/>
    <w:rsid w:val="00343065"/>
    <w:rsid w:val="003E1268"/>
    <w:rsid w:val="00402618"/>
    <w:rsid w:val="004314E1"/>
    <w:rsid w:val="005229C3"/>
    <w:rsid w:val="005D365F"/>
    <w:rsid w:val="0072618C"/>
    <w:rsid w:val="00842A5E"/>
    <w:rsid w:val="008D2610"/>
    <w:rsid w:val="00A22AD0"/>
    <w:rsid w:val="00D629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A8E023"/>
  <w15:docId w15:val="{C780E4CA-2153-4E67-989E-8A4B6683D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314E1"/>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02618"/>
    <w:pPr>
      <w:tabs>
        <w:tab w:val="center" w:pos="4153"/>
        <w:tab w:val="right" w:pos="8306"/>
      </w:tabs>
      <w:snapToGrid w:val="0"/>
      <w:jc w:val="center"/>
    </w:pPr>
    <w:rPr>
      <w:sz w:val="18"/>
      <w:szCs w:val="18"/>
    </w:rPr>
  </w:style>
  <w:style w:type="character" w:customStyle="1" w:styleId="a4">
    <w:name w:val="页眉 字符"/>
    <w:basedOn w:val="a0"/>
    <w:link w:val="a3"/>
    <w:rsid w:val="00402618"/>
    <w:rPr>
      <w:rFonts w:asciiTheme="minorHAnsi" w:eastAsiaTheme="minorEastAsia" w:hAnsiTheme="minorHAnsi" w:cstheme="minorBidi"/>
      <w:kern w:val="2"/>
      <w:sz w:val="18"/>
      <w:szCs w:val="18"/>
    </w:rPr>
  </w:style>
  <w:style w:type="paragraph" w:styleId="a5">
    <w:name w:val="footer"/>
    <w:basedOn w:val="a"/>
    <w:link w:val="a6"/>
    <w:rsid w:val="00402618"/>
    <w:pPr>
      <w:tabs>
        <w:tab w:val="center" w:pos="4153"/>
        <w:tab w:val="right" w:pos="8306"/>
      </w:tabs>
      <w:snapToGrid w:val="0"/>
      <w:jc w:val="left"/>
    </w:pPr>
    <w:rPr>
      <w:sz w:val="18"/>
      <w:szCs w:val="18"/>
    </w:rPr>
  </w:style>
  <w:style w:type="character" w:customStyle="1" w:styleId="a6">
    <w:name w:val="页脚 字符"/>
    <w:basedOn w:val="a0"/>
    <w:link w:val="a5"/>
    <w:rsid w:val="00402618"/>
    <w:rPr>
      <w:rFonts w:asciiTheme="minorHAnsi" w:eastAsiaTheme="minorEastAsia" w:hAnsiTheme="minorHAnsi" w:cstheme="minorBidi"/>
      <w:kern w:val="2"/>
      <w:sz w:val="18"/>
      <w:szCs w:val="18"/>
    </w:rPr>
  </w:style>
  <w:style w:type="paragraph" w:styleId="a7">
    <w:name w:val="List Paragraph"/>
    <w:basedOn w:val="a"/>
    <w:uiPriority w:val="99"/>
    <w:unhideWhenUsed/>
    <w:rsid w:val="00842A5E"/>
    <w:pPr>
      <w:ind w:firstLineChars="200" w:firstLine="420"/>
    </w:pPr>
  </w:style>
  <w:style w:type="character" w:styleId="a8">
    <w:name w:val="Hyperlink"/>
    <w:basedOn w:val="a0"/>
    <w:rsid w:val="00842A5E"/>
    <w:rPr>
      <w:color w:val="0563C1" w:themeColor="hyperlink"/>
      <w:u w:val="single"/>
    </w:rPr>
  </w:style>
  <w:style w:type="character" w:styleId="a9">
    <w:name w:val="Unresolved Mention"/>
    <w:basedOn w:val="a0"/>
    <w:uiPriority w:val="99"/>
    <w:semiHidden/>
    <w:unhideWhenUsed/>
    <w:rsid w:val="00842A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4325394">
      <w:bodyDiv w:val="1"/>
      <w:marLeft w:val="0"/>
      <w:marRight w:val="0"/>
      <w:marTop w:val="0"/>
      <w:marBottom w:val="0"/>
      <w:divBdr>
        <w:top w:val="none" w:sz="0" w:space="0" w:color="auto"/>
        <w:left w:val="none" w:sz="0" w:space="0" w:color="auto"/>
        <w:bottom w:val="none" w:sz="0" w:space="0" w:color="auto"/>
        <w:right w:val="none" w:sz="0" w:space="0" w:color="auto"/>
      </w:divBdr>
    </w:div>
    <w:div w:id="18949249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undrr.org/publication/managing-systemic-risk-emergency-management-organizational-resilience-and-climat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uidance/resilience-in-society-infrastructure-communities-and-business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emergency-response-and-recovery" TargetMode="External"/><Relationship Id="rId5" Type="http://schemas.openxmlformats.org/officeDocument/2006/relationships/webSettings" Target="webSettings.xml"/><Relationship Id="rId10" Type="http://schemas.openxmlformats.org/officeDocument/2006/relationships/hyperlink" Target="https://www.gov.uk/guidance/preparation-and-planning-for-emergencies-the-capabilities-programme" TargetMode="External"/><Relationship Id="rId4" Type="http://schemas.openxmlformats.org/officeDocument/2006/relationships/settings" Target="settings.xml"/><Relationship Id="rId9" Type="http://schemas.openxmlformats.org/officeDocument/2006/relationships/hyperlink" Target="https://www.gov.uk/guidance/preparation-and-planning-for-emergencies-responsibilities-of-responder-agencies-and-others"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3</Pages>
  <Words>866</Words>
  <Characters>4941</Characters>
  <Application>Microsoft Office Word</Application>
  <DocSecurity>0</DocSecurity>
  <Lines>41</Lines>
  <Paragraphs>11</Paragraphs>
  <ScaleCrop>false</ScaleCrop>
  <Company/>
  <LinksUpToDate>false</LinksUpToDate>
  <CharactersWithSpaces>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iPad</dc:creator>
  <cp:lastModifiedBy>襂驎 凯</cp:lastModifiedBy>
  <cp:revision>3</cp:revision>
  <dcterms:created xsi:type="dcterms:W3CDTF">2024-10-23T17:21:00Z</dcterms:created>
  <dcterms:modified xsi:type="dcterms:W3CDTF">2024-10-23T17:35:00Z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2052-12.17.1</vt:lpwstr>
  </property>
  <property fmtid="{D5CDD505-2E9C-101B-9397-08002B2CF9AE}" pid="3" name="ICV">
    <vt:lpwstr>8D193BA28C65AF6A77221967E74772AB_31</vt:lpwstr>
  </property>
</Properties>
</file>