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A8A3" w14:textId="20916898" w:rsidR="0067380C" w:rsidRDefault="007A5158">
      <w:pPr>
        <w:rPr>
          <w:rFonts w:ascii="Arial" w:hAnsi="Arial" w:cs="Arial"/>
        </w:rPr>
      </w:pPr>
      <w:r>
        <w:rPr>
          <w:rFonts w:ascii="Arial" w:hAnsi="Arial" w:cs="Arial"/>
          <w:noProof/>
          <w:sz w:val="22"/>
          <w:szCs w:val="22"/>
        </w:rPr>
        <w:drawing>
          <wp:inline distT="0" distB="0" distL="0" distR="0" wp14:anchorId="056650C9" wp14:editId="41440CCB">
            <wp:extent cx="3720934" cy="1657229"/>
            <wp:effectExtent l="0" t="0" r="635" b="0"/>
            <wp:docPr id="156283694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36944"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56040" cy="1717403"/>
                    </a:xfrm>
                    <a:prstGeom prst="rect">
                      <a:avLst/>
                    </a:prstGeom>
                  </pic:spPr>
                </pic:pic>
              </a:graphicData>
            </a:graphic>
          </wp:inline>
        </w:drawing>
      </w:r>
    </w:p>
    <w:p w14:paraId="1EF68CB1" w14:textId="77777777" w:rsidR="007A5158" w:rsidRDefault="007A5158" w:rsidP="007A5158">
      <w:pPr>
        <w:jc w:val="center"/>
        <w:rPr>
          <w:rFonts w:ascii="Arial" w:hAnsi="Arial" w:cs="Arial"/>
        </w:rPr>
      </w:pPr>
    </w:p>
    <w:p w14:paraId="3A288C8B" w14:textId="77777777" w:rsidR="007A5158" w:rsidRDefault="007A5158" w:rsidP="007A5158">
      <w:pPr>
        <w:jc w:val="center"/>
        <w:rPr>
          <w:rFonts w:ascii="Arial" w:hAnsi="Arial" w:cs="Arial"/>
        </w:rPr>
      </w:pPr>
    </w:p>
    <w:p w14:paraId="0202E670" w14:textId="77777777" w:rsidR="007A5158" w:rsidRDefault="007A5158" w:rsidP="007A5158">
      <w:pPr>
        <w:jc w:val="center"/>
        <w:rPr>
          <w:rFonts w:ascii="Arial" w:hAnsi="Arial" w:cs="Arial"/>
        </w:rPr>
      </w:pPr>
    </w:p>
    <w:p w14:paraId="04ACFBA3" w14:textId="77777777" w:rsidR="007A5158" w:rsidRDefault="007A5158" w:rsidP="007A5158">
      <w:pPr>
        <w:spacing w:line="360" w:lineRule="auto"/>
        <w:jc w:val="center"/>
        <w:rPr>
          <w:rFonts w:ascii="Arial" w:hAnsi="Arial" w:cs="Arial"/>
          <w:sz w:val="22"/>
          <w:szCs w:val="22"/>
        </w:rPr>
      </w:pPr>
      <w:r>
        <w:rPr>
          <w:rFonts w:ascii="Arial" w:hAnsi="Arial" w:cs="Arial"/>
          <w:sz w:val="22"/>
          <w:szCs w:val="22"/>
        </w:rPr>
        <w:t>Individual Report</w:t>
      </w:r>
    </w:p>
    <w:p w14:paraId="4340BA92" w14:textId="7AA47CDE" w:rsidR="007A5158" w:rsidRDefault="007A5158" w:rsidP="007A5158">
      <w:pPr>
        <w:spacing w:line="360" w:lineRule="auto"/>
        <w:jc w:val="center"/>
        <w:rPr>
          <w:rFonts w:ascii="Arial" w:hAnsi="Arial" w:cs="Arial"/>
          <w:sz w:val="22"/>
          <w:szCs w:val="22"/>
        </w:rPr>
      </w:pPr>
      <w:r>
        <w:rPr>
          <w:rFonts w:ascii="Arial" w:hAnsi="Arial" w:cs="Arial"/>
          <w:sz w:val="22"/>
          <w:szCs w:val="22"/>
        </w:rPr>
        <w:t xml:space="preserve">Assessment 2 </w:t>
      </w:r>
    </w:p>
    <w:p w14:paraId="7B3E4A25" w14:textId="77777777" w:rsidR="007A5158" w:rsidRDefault="007A5158" w:rsidP="007A5158">
      <w:pPr>
        <w:spacing w:line="360" w:lineRule="auto"/>
        <w:jc w:val="center"/>
        <w:rPr>
          <w:rFonts w:ascii="Arial" w:hAnsi="Arial" w:cs="Arial"/>
          <w:sz w:val="22"/>
          <w:szCs w:val="22"/>
        </w:rPr>
      </w:pPr>
    </w:p>
    <w:p w14:paraId="1FAF548C" w14:textId="77777777" w:rsidR="007A5158" w:rsidRDefault="007A5158" w:rsidP="007A5158">
      <w:pPr>
        <w:spacing w:line="360" w:lineRule="auto"/>
        <w:jc w:val="center"/>
        <w:rPr>
          <w:rFonts w:ascii="Arial" w:hAnsi="Arial" w:cs="Arial"/>
          <w:sz w:val="22"/>
          <w:szCs w:val="22"/>
        </w:rPr>
      </w:pPr>
    </w:p>
    <w:p w14:paraId="244B2FF0" w14:textId="77777777" w:rsidR="007A5158" w:rsidRDefault="007A5158" w:rsidP="007A5158">
      <w:pPr>
        <w:spacing w:line="360" w:lineRule="auto"/>
        <w:jc w:val="center"/>
        <w:rPr>
          <w:rFonts w:ascii="Arial" w:hAnsi="Arial" w:cs="Arial"/>
          <w:sz w:val="22"/>
          <w:szCs w:val="22"/>
        </w:rPr>
      </w:pPr>
    </w:p>
    <w:p w14:paraId="737AE30D" w14:textId="77777777" w:rsidR="007A5158" w:rsidRDefault="007A5158" w:rsidP="007A5158">
      <w:pPr>
        <w:spacing w:line="360" w:lineRule="auto"/>
        <w:jc w:val="center"/>
        <w:rPr>
          <w:rFonts w:ascii="Arial" w:hAnsi="Arial" w:cs="Arial"/>
          <w:sz w:val="22"/>
          <w:szCs w:val="22"/>
        </w:rPr>
      </w:pPr>
    </w:p>
    <w:p w14:paraId="4C6553E5" w14:textId="77777777" w:rsidR="007A5158" w:rsidRDefault="007A5158" w:rsidP="007A5158">
      <w:pPr>
        <w:spacing w:line="360" w:lineRule="auto"/>
        <w:jc w:val="center"/>
        <w:rPr>
          <w:rFonts w:ascii="Arial" w:hAnsi="Arial" w:cs="Arial"/>
          <w:sz w:val="22"/>
          <w:szCs w:val="22"/>
        </w:rPr>
      </w:pPr>
    </w:p>
    <w:p w14:paraId="665060DD" w14:textId="77777777" w:rsidR="007A5158" w:rsidRPr="007C3D89" w:rsidRDefault="007A5158" w:rsidP="007A5158">
      <w:pPr>
        <w:spacing w:line="360" w:lineRule="auto"/>
        <w:jc w:val="center"/>
        <w:rPr>
          <w:rFonts w:ascii="Arial" w:hAnsi="Arial" w:cs="Arial"/>
          <w:sz w:val="22"/>
          <w:szCs w:val="22"/>
        </w:rPr>
      </w:pPr>
      <w:r w:rsidRPr="007C3D89">
        <w:rPr>
          <w:rFonts w:ascii="Arial" w:hAnsi="Arial" w:cs="Arial"/>
          <w:sz w:val="22"/>
          <w:szCs w:val="22"/>
        </w:rPr>
        <w:t>Proletina Petkova</w:t>
      </w:r>
    </w:p>
    <w:p w14:paraId="34A0F4F9" w14:textId="77777777" w:rsidR="007A5158" w:rsidRPr="007C3D89" w:rsidRDefault="007A5158" w:rsidP="007A5158">
      <w:pPr>
        <w:spacing w:line="360" w:lineRule="auto"/>
        <w:jc w:val="center"/>
        <w:rPr>
          <w:rFonts w:ascii="Arial" w:hAnsi="Arial" w:cs="Arial"/>
          <w:sz w:val="22"/>
          <w:szCs w:val="22"/>
        </w:rPr>
      </w:pPr>
      <w:r w:rsidRPr="007C3D89">
        <w:rPr>
          <w:rFonts w:ascii="Arial" w:hAnsi="Arial" w:cs="Arial"/>
          <w:sz w:val="22"/>
          <w:szCs w:val="22"/>
        </w:rPr>
        <w:t>Student ID:2233645</w:t>
      </w:r>
    </w:p>
    <w:p w14:paraId="1DE2C382" w14:textId="651FA07C" w:rsidR="007A5158" w:rsidRPr="007C3D89" w:rsidRDefault="007A5158" w:rsidP="007A5158">
      <w:pPr>
        <w:spacing w:line="360" w:lineRule="auto"/>
        <w:jc w:val="center"/>
        <w:rPr>
          <w:rFonts w:ascii="Arial" w:hAnsi="Arial" w:cs="Arial"/>
          <w:sz w:val="22"/>
          <w:szCs w:val="22"/>
        </w:rPr>
      </w:pPr>
      <w:r w:rsidRPr="007C3D89">
        <w:rPr>
          <w:rFonts w:ascii="Arial" w:hAnsi="Arial" w:cs="Arial"/>
          <w:sz w:val="22"/>
          <w:szCs w:val="22"/>
        </w:rPr>
        <w:t xml:space="preserve">Module: </w:t>
      </w:r>
      <w:r>
        <w:rPr>
          <w:rFonts w:ascii="Arial" w:hAnsi="Arial" w:cs="Arial"/>
          <w:sz w:val="22"/>
          <w:szCs w:val="22"/>
        </w:rPr>
        <w:t>Managing People</w:t>
      </w:r>
    </w:p>
    <w:p w14:paraId="1F731DE8" w14:textId="774E955F" w:rsidR="007A5158" w:rsidRPr="007C3D89" w:rsidRDefault="007A5158" w:rsidP="007A5158">
      <w:pPr>
        <w:spacing w:line="360" w:lineRule="auto"/>
        <w:jc w:val="center"/>
        <w:rPr>
          <w:rFonts w:ascii="Arial" w:hAnsi="Arial" w:cs="Arial"/>
          <w:sz w:val="22"/>
          <w:szCs w:val="22"/>
        </w:rPr>
      </w:pPr>
      <w:r w:rsidRPr="007C3D89">
        <w:rPr>
          <w:rFonts w:ascii="Arial" w:hAnsi="Arial" w:cs="Arial"/>
          <w:sz w:val="22"/>
          <w:szCs w:val="22"/>
        </w:rPr>
        <w:t xml:space="preserve">Module Code: </w:t>
      </w:r>
      <w:r>
        <w:rPr>
          <w:rFonts w:ascii="Arial" w:hAnsi="Arial" w:cs="Arial"/>
          <w:sz w:val="22"/>
          <w:szCs w:val="22"/>
        </w:rPr>
        <w:t>LCBB5004</w:t>
      </w:r>
    </w:p>
    <w:p w14:paraId="1E4F124B" w14:textId="77777777" w:rsidR="007A5158" w:rsidRPr="007C3D89" w:rsidRDefault="007A5158" w:rsidP="007A5158">
      <w:pPr>
        <w:spacing w:line="360" w:lineRule="auto"/>
        <w:jc w:val="center"/>
        <w:rPr>
          <w:rFonts w:ascii="Arial" w:hAnsi="Arial" w:cs="Arial"/>
          <w:sz w:val="22"/>
          <w:szCs w:val="22"/>
        </w:rPr>
      </w:pPr>
    </w:p>
    <w:p w14:paraId="5A7D85E3" w14:textId="77777777" w:rsidR="007A5158" w:rsidRPr="007C3D89" w:rsidRDefault="007A5158" w:rsidP="007A5158">
      <w:pPr>
        <w:spacing w:line="360" w:lineRule="auto"/>
        <w:jc w:val="center"/>
        <w:rPr>
          <w:rFonts w:ascii="Arial" w:hAnsi="Arial" w:cs="Arial"/>
          <w:sz w:val="22"/>
          <w:szCs w:val="22"/>
        </w:rPr>
      </w:pPr>
    </w:p>
    <w:p w14:paraId="1C86299D" w14:textId="77777777" w:rsidR="007A5158" w:rsidRPr="007C3D89" w:rsidRDefault="007A5158" w:rsidP="007A5158">
      <w:pPr>
        <w:spacing w:line="360" w:lineRule="auto"/>
        <w:jc w:val="center"/>
        <w:rPr>
          <w:rFonts w:ascii="Arial" w:hAnsi="Arial" w:cs="Arial"/>
          <w:sz w:val="22"/>
          <w:szCs w:val="22"/>
        </w:rPr>
      </w:pPr>
    </w:p>
    <w:p w14:paraId="61F71ED6" w14:textId="77777777" w:rsidR="007A5158" w:rsidRPr="007C3D89" w:rsidRDefault="007A5158" w:rsidP="007A5158">
      <w:pPr>
        <w:spacing w:line="360" w:lineRule="auto"/>
        <w:jc w:val="center"/>
        <w:rPr>
          <w:rFonts w:ascii="Arial" w:hAnsi="Arial" w:cs="Arial"/>
          <w:sz w:val="22"/>
          <w:szCs w:val="22"/>
        </w:rPr>
      </w:pPr>
    </w:p>
    <w:p w14:paraId="6066D76D" w14:textId="77777777" w:rsidR="007A5158" w:rsidRPr="007C3D89" w:rsidRDefault="007A5158" w:rsidP="007A5158">
      <w:pPr>
        <w:spacing w:line="360" w:lineRule="auto"/>
        <w:jc w:val="center"/>
        <w:rPr>
          <w:rFonts w:ascii="Arial" w:hAnsi="Arial" w:cs="Arial"/>
          <w:sz w:val="22"/>
          <w:szCs w:val="22"/>
        </w:rPr>
      </w:pPr>
    </w:p>
    <w:p w14:paraId="646348B6" w14:textId="77777777" w:rsidR="007A5158" w:rsidRPr="007C3D89" w:rsidRDefault="007A5158" w:rsidP="007A5158">
      <w:pPr>
        <w:spacing w:line="360" w:lineRule="auto"/>
        <w:jc w:val="center"/>
        <w:rPr>
          <w:rFonts w:ascii="Arial" w:hAnsi="Arial" w:cs="Arial"/>
          <w:sz w:val="22"/>
          <w:szCs w:val="22"/>
        </w:rPr>
      </w:pPr>
    </w:p>
    <w:p w14:paraId="4FE95F55" w14:textId="2FF2821E" w:rsidR="007A5158" w:rsidRPr="007C3D89" w:rsidRDefault="007A5158" w:rsidP="007A5158">
      <w:pPr>
        <w:spacing w:line="360" w:lineRule="auto"/>
        <w:jc w:val="center"/>
        <w:rPr>
          <w:rFonts w:ascii="Arial" w:hAnsi="Arial" w:cs="Arial"/>
          <w:sz w:val="22"/>
          <w:szCs w:val="22"/>
        </w:rPr>
      </w:pPr>
      <w:r w:rsidRPr="007C3D89">
        <w:rPr>
          <w:rFonts w:ascii="Arial" w:hAnsi="Arial" w:cs="Arial"/>
          <w:sz w:val="22"/>
          <w:szCs w:val="22"/>
        </w:rPr>
        <w:t xml:space="preserve">Lecturer : </w:t>
      </w:r>
      <w:r>
        <w:rPr>
          <w:rFonts w:ascii="Arial" w:hAnsi="Arial" w:cs="Arial"/>
          <w:sz w:val="22"/>
          <w:szCs w:val="22"/>
        </w:rPr>
        <w:t>Nishi Ramsurrun</w:t>
      </w:r>
    </w:p>
    <w:p w14:paraId="46FB2B53" w14:textId="77777777" w:rsidR="007A5158" w:rsidRDefault="007A5158" w:rsidP="007A5158">
      <w:pPr>
        <w:jc w:val="center"/>
        <w:rPr>
          <w:rFonts w:ascii="Arial" w:hAnsi="Arial" w:cs="Arial"/>
          <w:sz w:val="22"/>
          <w:szCs w:val="22"/>
        </w:rPr>
      </w:pPr>
    </w:p>
    <w:p w14:paraId="2CB9FB20" w14:textId="77777777" w:rsidR="007A5158" w:rsidRDefault="007A5158" w:rsidP="007A5158">
      <w:pPr>
        <w:jc w:val="center"/>
        <w:rPr>
          <w:rFonts w:ascii="Arial" w:hAnsi="Arial" w:cs="Arial"/>
          <w:sz w:val="22"/>
          <w:szCs w:val="22"/>
        </w:rPr>
      </w:pPr>
    </w:p>
    <w:p w14:paraId="75E3CAA5" w14:textId="77777777" w:rsidR="007A5158" w:rsidRDefault="007A5158" w:rsidP="007A5158">
      <w:pPr>
        <w:jc w:val="center"/>
        <w:rPr>
          <w:rFonts w:ascii="Arial" w:hAnsi="Arial" w:cs="Arial"/>
          <w:sz w:val="22"/>
          <w:szCs w:val="22"/>
        </w:rPr>
      </w:pPr>
    </w:p>
    <w:p w14:paraId="3EE21BD8" w14:textId="77777777" w:rsidR="007A5158" w:rsidRDefault="007A5158" w:rsidP="007A5158">
      <w:pPr>
        <w:jc w:val="center"/>
        <w:rPr>
          <w:rFonts w:ascii="Arial" w:hAnsi="Arial" w:cs="Arial"/>
          <w:sz w:val="22"/>
          <w:szCs w:val="22"/>
        </w:rPr>
      </w:pPr>
    </w:p>
    <w:p w14:paraId="035309B6" w14:textId="77777777" w:rsidR="007A5158" w:rsidRDefault="007A5158" w:rsidP="007A5158">
      <w:pPr>
        <w:jc w:val="center"/>
        <w:rPr>
          <w:rFonts w:ascii="Arial" w:hAnsi="Arial" w:cs="Arial"/>
          <w:sz w:val="22"/>
          <w:szCs w:val="22"/>
        </w:rPr>
      </w:pPr>
    </w:p>
    <w:p w14:paraId="23A82F3C" w14:textId="77777777" w:rsidR="007A5158" w:rsidRDefault="007A5158" w:rsidP="007A5158">
      <w:pPr>
        <w:jc w:val="center"/>
        <w:rPr>
          <w:rFonts w:ascii="Arial" w:hAnsi="Arial" w:cs="Arial"/>
          <w:sz w:val="22"/>
          <w:szCs w:val="22"/>
        </w:rPr>
      </w:pPr>
    </w:p>
    <w:p w14:paraId="0628D969" w14:textId="77777777" w:rsidR="007A5158" w:rsidRDefault="007A5158" w:rsidP="007A5158">
      <w:pPr>
        <w:jc w:val="center"/>
        <w:rPr>
          <w:rFonts w:ascii="Arial" w:hAnsi="Arial" w:cs="Arial"/>
          <w:sz w:val="22"/>
          <w:szCs w:val="22"/>
        </w:rPr>
      </w:pPr>
    </w:p>
    <w:p w14:paraId="682935A2" w14:textId="77777777" w:rsidR="007A5158" w:rsidRDefault="007A5158" w:rsidP="007A5158">
      <w:pPr>
        <w:jc w:val="center"/>
        <w:rPr>
          <w:rFonts w:ascii="Arial" w:hAnsi="Arial" w:cs="Arial"/>
          <w:sz w:val="22"/>
          <w:szCs w:val="22"/>
        </w:rPr>
      </w:pPr>
    </w:p>
    <w:p w14:paraId="0FFB734D" w14:textId="77777777" w:rsidR="007A5158" w:rsidRDefault="007A5158" w:rsidP="007A5158">
      <w:pPr>
        <w:jc w:val="center"/>
        <w:rPr>
          <w:rFonts w:ascii="Arial" w:hAnsi="Arial" w:cs="Arial"/>
          <w:sz w:val="22"/>
          <w:szCs w:val="22"/>
        </w:rPr>
      </w:pPr>
    </w:p>
    <w:p w14:paraId="3C831695" w14:textId="77777777" w:rsidR="007A5158" w:rsidRDefault="007A5158" w:rsidP="007A5158">
      <w:pPr>
        <w:jc w:val="center"/>
        <w:rPr>
          <w:rFonts w:ascii="Arial" w:hAnsi="Arial" w:cs="Arial"/>
          <w:sz w:val="22"/>
          <w:szCs w:val="22"/>
        </w:rPr>
      </w:pPr>
    </w:p>
    <w:p w14:paraId="0C062228" w14:textId="77777777" w:rsidR="007A5158" w:rsidRDefault="007A5158" w:rsidP="007A5158">
      <w:pPr>
        <w:jc w:val="center"/>
        <w:rPr>
          <w:rFonts w:ascii="Arial" w:hAnsi="Arial" w:cs="Arial"/>
          <w:sz w:val="22"/>
          <w:szCs w:val="22"/>
        </w:rPr>
      </w:pPr>
    </w:p>
    <w:p w14:paraId="0D22FAEB" w14:textId="7A905A76" w:rsidR="007A5158" w:rsidRDefault="007A5158" w:rsidP="007A5158">
      <w:pPr>
        <w:jc w:val="center"/>
        <w:rPr>
          <w:rFonts w:ascii="Arial" w:hAnsi="Arial" w:cs="Arial"/>
          <w:sz w:val="22"/>
          <w:szCs w:val="22"/>
        </w:rPr>
      </w:pPr>
      <w:r>
        <w:rPr>
          <w:rFonts w:ascii="Arial" w:hAnsi="Arial" w:cs="Arial"/>
          <w:sz w:val="22"/>
          <w:szCs w:val="22"/>
        </w:rPr>
        <w:t xml:space="preserve">3rd of </w:t>
      </w:r>
      <w:r w:rsidR="00EA3603">
        <w:rPr>
          <w:rFonts w:ascii="Arial" w:hAnsi="Arial" w:cs="Arial"/>
          <w:sz w:val="22"/>
          <w:szCs w:val="22"/>
        </w:rPr>
        <w:t>May</w:t>
      </w:r>
      <w:r>
        <w:rPr>
          <w:rFonts w:ascii="Arial" w:hAnsi="Arial" w:cs="Arial"/>
          <w:sz w:val="22"/>
          <w:szCs w:val="22"/>
        </w:rPr>
        <w:t xml:space="preserve"> </w:t>
      </w:r>
      <w:r>
        <w:rPr>
          <w:rFonts w:ascii="Arial" w:hAnsi="Arial" w:cs="Arial"/>
          <w:sz w:val="22"/>
          <w:szCs w:val="22"/>
        </w:rPr>
        <w:t>20</w:t>
      </w:r>
      <w:r>
        <w:rPr>
          <w:rFonts w:ascii="Arial" w:hAnsi="Arial" w:cs="Arial"/>
          <w:sz w:val="22"/>
          <w:szCs w:val="22"/>
        </w:rPr>
        <w:t>24</w:t>
      </w:r>
    </w:p>
    <w:p w14:paraId="08DCE406" w14:textId="77777777" w:rsidR="007A5158" w:rsidRDefault="007A5158" w:rsidP="007A5158">
      <w:pPr>
        <w:jc w:val="center"/>
        <w:rPr>
          <w:rFonts w:ascii="Arial" w:hAnsi="Arial" w:cs="Arial"/>
          <w:sz w:val="22"/>
          <w:szCs w:val="22"/>
        </w:rPr>
      </w:pPr>
    </w:p>
    <w:p w14:paraId="1919BD02" w14:textId="77777777" w:rsidR="007A5158" w:rsidRDefault="007A5158" w:rsidP="007A5158">
      <w:pPr>
        <w:jc w:val="center"/>
        <w:rPr>
          <w:rFonts w:ascii="Arial" w:hAnsi="Arial" w:cs="Arial"/>
          <w:sz w:val="22"/>
          <w:szCs w:val="22"/>
        </w:rPr>
      </w:pPr>
    </w:p>
    <w:sdt>
      <w:sdtPr>
        <w:id w:val="-376317795"/>
        <w:docPartObj>
          <w:docPartGallery w:val="Table of Contents"/>
          <w:docPartUnique/>
        </w:docPartObj>
      </w:sdtPr>
      <w:sdtEndPr>
        <w:rPr>
          <w:rFonts w:ascii="Arial" w:eastAsiaTheme="minorHAnsi" w:hAnsi="Arial" w:cs="Arial"/>
          <w:b w:val="0"/>
          <w:bCs w:val="0"/>
          <w:noProof/>
          <w:color w:val="auto"/>
          <w:kern w:val="2"/>
          <w:sz w:val="24"/>
          <w:szCs w:val="24"/>
          <w:lang w:val="en-GB"/>
          <w14:ligatures w14:val="standardContextual"/>
        </w:rPr>
      </w:sdtEndPr>
      <w:sdtContent>
        <w:p w14:paraId="0E1AEB1A" w14:textId="7420AAFE" w:rsidR="00C2316D" w:rsidRDefault="00C2316D">
          <w:pPr>
            <w:pStyle w:val="TOCHeading"/>
          </w:pPr>
          <w:r>
            <w:t>Table of Contents</w:t>
          </w:r>
        </w:p>
        <w:p w14:paraId="72501D36" w14:textId="77777777" w:rsidR="00AE7E94" w:rsidRPr="00514AF5" w:rsidRDefault="00AE7E94" w:rsidP="00514AF5">
          <w:pPr>
            <w:spacing w:line="480" w:lineRule="auto"/>
            <w:rPr>
              <w:rFonts w:ascii="Arial" w:hAnsi="Arial" w:cs="Arial"/>
              <w:lang w:val="en-US"/>
            </w:rPr>
          </w:pPr>
        </w:p>
        <w:p w14:paraId="0D13B9C4" w14:textId="378CA629" w:rsidR="00514AF5" w:rsidRPr="00514AF5" w:rsidRDefault="00C2316D" w:rsidP="00514AF5">
          <w:pPr>
            <w:pStyle w:val="TOC1"/>
            <w:tabs>
              <w:tab w:val="right" w:leader="dot" w:pos="9016"/>
            </w:tabs>
            <w:spacing w:line="480" w:lineRule="auto"/>
            <w:rPr>
              <w:rFonts w:eastAsiaTheme="minorEastAsia"/>
              <w:b w:val="0"/>
              <w:bCs w:val="0"/>
              <w:i w:val="0"/>
              <w:iCs w:val="0"/>
              <w:noProof/>
              <w:lang w:eastAsia="en-GB"/>
            </w:rPr>
          </w:pPr>
          <w:r w:rsidRPr="00514AF5">
            <w:rPr>
              <w:rFonts w:ascii="Arial" w:hAnsi="Arial" w:cs="Arial"/>
              <w:b w:val="0"/>
              <w:bCs w:val="0"/>
              <w:i w:val="0"/>
              <w:iCs w:val="0"/>
            </w:rPr>
            <w:fldChar w:fldCharType="begin"/>
          </w:r>
          <w:r w:rsidRPr="00514AF5">
            <w:rPr>
              <w:rFonts w:ascii="Arial" w:hAnsi="Arial" w:cs="Arial"/>
              <w:b w:val="0"/>
              <w:bCs w:val="0"/>
              <w:i w:val="0"/>
              <w:iCs w:val="0"/>
            </w:rPr>
            <w:instrText xml:space="preserve"> TOC \o "1-3" \h \z \u </w:instrText>
          </w:r>
          <w:r w:rsidRPr="00514AF5">
            <w:rPr>
              <w:rFonts w:ascii="Arial" w:hAnsi="Arial" w:cs="Arial"/>
              <w:b w:val="0"/>
              <w:bCs w:val="0"/>
              <w:i w:val="0"/>
              <w:iCs w:val="0"/>
            </w:rPr>
            <w:fldChar w:fldCharType="separate"/>
          </w:r>
          <w:hyperlink w:anchor="_Toc164677977" w:history="1">
            <w:r w:rsidR="00514AF5" w:rsidRPr="00514AF5">
              <w:rPr>
                <w:rStyle w:val="Hyperlink"/>
                <w:rFonts w:ascii="Arial" w:hAnsi="Arial" w:cs="Arial"/>
                <w:b w:val="0"/>
                <w:bCs w:val="0"/>
                <w:i w:val="0"/>
                <w:iCs w:val="0"/>
                <w:noProof/>
              </w:rPr>
              <w:t>1.Introduction</w:t>
            </w:r>
            <w:r w:rsidR="00514AF5" w:rsidRPr="00514AF5">
              <w:rPr>
                <w:b w:val="0"/>
                <w:bCs w:val="0"/>
                <w:i w:val="0"/>
                <w:iCs w:val="0"/>
                <w:noProof/>
                <w:webHidden/>
              </w:rPr>
              <w:tab/>
            </w:r>
            <w:r w:rsidR="00514AF5" w:rsidRPr="00514AF5">
              <w:rPr>
                <w:b w:val="0"/>
                <w:bCs w:val="0"/>
                <w:i w:val="0"/>
                <w:iCs w:val="0"/>
                <w:noProof/>
                <w:webHidden/>
              </w:rPr>
              <w:fldChar w:fldCharType="begin"/>
            </w:r>
            <w:r w:rsidR="00514AF5" w:rsidRPr="00514AF5">
              <w:rPr>
                <w:b w:val="0"/>
                <w:bCs w:val="0"/>
                <w:i w:val="0"/>
                <w:iCs w:val="0"/>
                <w:noProof/>
                <w:webHidden/>
              </w:rPr>
              <w:instrText xml:space="preserve"> PAGEREF _Toc164677977 \h </w:instrText>
            </w:r>
            <w:r w:rsidR="00514AF5" w:rsidRPr="00514AF5">
              <w:rPr>
                <w:b w:val="0"/>
                <w:bCs w:val="0"/>
                <w:i w:val="0"/>
                <w:iCs w:val="0"/>
                <w:noProof/>
                <w:webHidden/>
              </w:rPr>
            </w:r>
            <w:r w:rsidR="00514AF5" w:rsidRPr="00514AF5">
              <w:rPr>
                <w:b w:val="0"/>
                <w:bCs w:val="0"/>
                <w:i w:val="0"/>
                <w:iCs w:val="0"/>
                <w:noProof/>
                <w:webHidden/>
              </w:rPr>
              <w:fldChar w:fldCharType="separate"/>
            </w:r>
            <w:r w:rsidR="00514AF5" w:rsidRPr="00514AF5">
              <w:rPr>
                <w:b w:val="0"/>
                <w:bCs w:val="0"/>
                <w:i w:val="0"/>
                <w:iCs w:val="0"/>
                <w:noProof/>
                <w:webHidden/>
              </w:rPr>
              <w:t>2</w:t>
            </w:r>
            <w:r w:rsidR="00514AF5" w:rsidRPr="00514AF5">
              <w:rPr>
                <w:b w:val="0"/>
                <w:bCs w:val="0"/>
                <w:i w:val="0"/>
                <w:iCs w:val="0"/>
                <w:noProof/>
                <w:webHidden/>
              </w:rPr>
              <w:fldChar w:fldCharType="end"/>
            </w:r>
          </w:hyperlink>
        </w:p>
        <w:p w14:paraId="48CA41E9" w14:textId="4AC98E00" w:rsidR="00514AF5" w:rsidRPr="00514AF5" w:rsidRDefault="00514AF5" w:rsidP="00514AF5">
          <w:pPr>
            <w:pStyle w:val="TOC1"/>
            <w:tabs>
              <w:tab w:val="right" w:leader="dot" w:pos="9016"/>
            </w:tabs>
            <w:spacing w:line="480" w:lineRule="auto"/>
            <w:rPr>
              <w:rFonts w:eastAsiaTheme="minorEastAsia"/>
              <w:b w:val="0"/>
              <w:bCs w:val="0"/>
              <w:i w:val="0"/>
              <w:iCs w:val="0"/>
              <w:noProof/>
              <w:lang w:eastAsia="en-GB"/>
            </w:rPr>
          </w:pPr>
          <w:hyperlink w:anchor="_Toc164677978" w:history="1">
            <w:r w:rsidRPr="00514AF5">
              <w:rPr>
                <w:rStyle w:val="Hyperlink"/>
                <w:b w:val="0"/>
                <w:bCs w:val="0"/>
                <w:i w:val="0"/>
                <w:iCs w:val="0"/>
                <w:noProof/>
              </w:rPr>
              <w:t>2. The role of technology in appraising the performance of remote workers</w:t>
            </w:r>
            <w:r w:rsidRPr="00514AF5">
              <w:rPr>
                <w:b w:val="0"/>
                <w:bCs w:val="0"/>
                <w:i w:val="0"/>
                <w:iCs w:val="0"/>
                <w:noProof/>
                <w:webHidden/>
              </w:rPr>
              <w:tab/>
            </w:r>
            <w:r w:rsidRPr="00514AF5">
              <w:rPr>
                <w:b w:val="0"/>
                <w:bCs w:val="0"/>
                <w:i w:val="0"/>
                <w:iCs w:val="0"/>
                <w:noProof/>
                <w:webHidden/>
              </w:rPr>
              <w:fldChar w:fldCharType="begin"/>
            </w:r>
            <w:r w:rsidRPr="00514AF5">
              <w:rPr>
                <w:b w:val="0"/>
                <w:bCs w:val="0"/>
                <w:i w:val="0"/>
                <w:iCs w:val="0"/>
                <w:noProof/>
                <w:webHidden/>
              </w:rPr>
              <w:instrText xml:space="preserve"> PAGEREF _Toc164677978 \h </w:instrText>
            </w:r>
            <w:r w:rsidRPr="00514AF5">
              <w:rPr>
                <w:b w:val="0"/>
                <w:bCs w:val="0"/>
                <w:i w:val="0"/>
                <w:iCs w:val="0"/>
                <w:noProof/>
                <w:webHidden/>
              </w:rPr>
            </w:r>
            <w:r w:rsidRPr="00514AF5">
              <w:rPr>
                <w:b w:val="0"/>
                <w:bCs w:val="0"/>
                <w:i w:val="0"/>
                <w:iCs w:val="0"/>
                <w:noProof/>
                <w:webHidden/>
              </w:rPr>
              <w:fldChar w:fldCharType="separate"/>
            </w:r>
            <w:r w:rsidRPr="00514AF5">
              <w:rPr>
                <w:b w:val="0"/>
                <w:bCs w:val="0"/>
                <w:i w:val="0"/>
                <w:iCs w:val="0"/>
                <w:noProof/>
                <w:webHidden/>
              </w:rPr>
              <w:t>3</w:t>
            </w:r>
            <w:r w:rsidRPr="00514AF5">
              <w:rPr>
                <w:b w:val="0"/>
                <w:bCs w:val="0"/>
                <w:i w:val="0"/>
                <w:iCs w:val="0"/>
                <w:noProof/>
                <w:webHidden/>
              </w:rPr>
              <w:fldChar w:fldCharType="end"/>
            </w:r>
          </w:hyperlink>
        </w:p>
        <w:p w14:paraId="124F59D8" w14:textId="4AC8C637" w:rsidR="00514AF5" w:rsidRPr="00514AF5" w:rsidRDefault="00514AF5" w:rsidP="00514AF5">
          <w:pPr>
            <w:pStyle w:val="TOC1"/>
            <w:tabs>
              <w:tab w:val="right" w:leader="dot" w:pos="9016"/>
            </w:tabs>
            <w:spacing w:line="480" w:lineRule="auto"/>
            <w:rPr>
              <w:rFonts w:eastAsiaTheme="minorEastAsia"/>
              <w:b w:val="0"/>
              <w:bCs w:val="0"/>
              <w:i w:val="0"/>
              <w:iCs w:val="0"/>
              <w:noProof/>
              <w:lang w:eastAsia="en-GB"/>
            </w:rPr>
          </w:pPr>
          <w:hyperlink w:anchor="_Toc164677979" w:history="1">
            <w:r w:rsidRPr="00514AF5">
              <w:rPr>
                <w:rStyle w:val="Hyperlink"/>
                <w:b w:val="0"/>
                <w:bCs w:val="0"/>
                <w:i w:val="0"/>
                <w:iCs w:val="0"/>
                <w:noProof/>
              </w:rPr>
              <w:t>3. Performance measurement techniques for remote workers</w:t>
            </w:r>
            <w:r w:rsidRPr="00514AF5">
              <w:rPr>
                <w:b w:val="0"/>
                <w:bCs w:val="0"/>
                <w:i w:val="0"/>
                <w:iCs w:val="0"/>
                <w:noProof/>
                <w:webHidden/>
              </w:rPr>
              <w:tab/>
            </w:r>
            <w:r w:rsidRPr="00514AF5">
              <w:rPr>
                <w:b w:val="0"/>
                <w:bCs w:val="0"/>
                <w:i w:val="0"/>
                <w:iCs w:val="0"/>
                <w:noProof/>
                <w:webHidden/>
              </w:rPr>
              <w:fldChar w:fldCharType="begin"/>
            </w:r>
            <w:r w:rsidRPr="00514AF5">
              <w:rPr>
                <w:b w:val="0"/>
                <w:bCs w:val="0"/>
                <w:i w:val="0"/>
                <w:iCs w:val="0"/>
                <w:noProof/>
                <w:webHidden/>
              </w:rPr>
              <w:instrText xml:space="preserve"> PAGEREF _Toc164677979 \h </w:instrText>
            </w:r>
            <w:r w:rsidRPr="00514AF5">
              <w:rPr>
                <w:b w:val="0"/>
                <w:bCs w:val="0"/>
                <w:i w:val="0"/>
                <w:iCs w:val="0"/>
                <w:noProof/>
                <w:webHidden/>
              </w:rPr>
            </w:r>
            <w:r w:rsidRPr="00514AF5">
              <w:rPr>
                <w:b w:val="0"/>
                <w:bCs w:val="0"/>
                <w:i w:val="0"/>
                <w:iCs w:val="0"/>
                <w:noProof/>
                <w:webHidden/>
              </w:rPr>
              <w:fldChar w:fldCharType="separate"/>
            </w:r>
            <w:r w:rsidRPr="00514AF5">
              <w:rPr>
                <w:b w:val="0"/>
                <w:bCs w:val="0"/>
                <w:i w:val="0"/>
                <w:iCs w:val="0"/>
                <w:noProof/>
                <w:webHidden/>
              </w:rPr>
              <w:t>4</w:t>
            </w:r>
            <w:r w:rsidRPr="00514AF5">
              <w:rPr>
                <w:b w:val="0"/>
                <w:bCs w:val="0"/>
                <w:i w:val="0"/>
                <w:iCs w:val="0"/>
                <w:noProof/>
                <w:webHidden/>
              </w:rPr>
              <w:fldChar w:fldCharType="end"/>
            </w:r>
          </w:hyperlink>
        </w:p>
        <w:p w14:paraId="093670EA" w14:textId="7A65745E" w:rsidR="00514AF5" w:rsidRPr="00514AF5" w:rsidRDefault="00514AF5" w:rsidP="00514AF5">
          <w:pPr>
            <w:pStyle w:val="TOC1"/>
            <w:tabs>
              <w:tab w:val="right" w:leader="dot" w:pos="9016"/>
            </w:tabs>
            <w:spacing w:line="480" w:lineRule="auto"/>
            <w:rPr>
              <w:rFonts w:eastAsiaTheme="minorEastAsia"/>
              <w:b w:val="0"/>
              <w:bCs w:val="0"/>
              <w:i w:val="0"/>
              <w:iCs w:val="0"/>
              <w:noProof/>
              <w:lang w:eastAsia="en-GB"/>
            </w:rPr>
          </w:pPr>
          <w:hyperlink w:anchor="_Toc164677980" w:history="1">
            <w:r w:rsidRPr="00514AF5">
              <w:rPr>
                <w:rStyle w:val="Hyperlink"/>
                <w:rFonts w:eastAsia="Times New Roman"/>
                <w:b w:val="0"/>
                <w:bCs w:val="0"/>
                <w:i w:val="0"/>
                <w:iCs w:val="0"/>
                <w:noProof/>
                <w:lang w:eastAsia="en-GB"/>
              </w:rPr>
              <w:t>4.  Performance appraisal tools for remote workers</w:t>
            </w:r>
            <w:r w:rsidRPr="00514AF5">
              <w:rPr>
                <w:b w:val="0"/>
                <w:bCs w:val="0"/>
                <w:i w:val="0"/>
                <w:iCs w:val="0"/>
                <w:noProof/>
                <w:webHidden/>
              </w:rPr>
              <w:tab/>
            </w:r>
            <w:r w:rsidRPr="00514AF5">
              <w:rPr>
                <w:b w:val="0"/>
                <w:bCs w:val="0"/>
                <w:i w:val="0"/>
                <w:iCs w:val="0"/>
                <w:noProof/>
                <w:webHidden/>
              </w:rPr>
              <w:fldChar w:fldCharType="begin"/>
            </w:r>
            <w:r w:rsidRPr="00514AF5">
              <w:rPr>
                <w:b w:val="0"/>
                <w:bCs w:val="0"/>
                <w:i w:val="0"/>
                <w:iCs w:val="0"/>
                <w:noProof/>
                <w:webHidden/>
              </w:rPr>
              <w:instrText xml:space="preserve"> PAGEREF _Toc164677980 \h </w:instrText>
            </w:r>
            <w:r w:rsidRPr="00514AF5">
              <w:rPr>
                <w:b w:val="0"/>
                <w:bCs w:val="0"/>
                <w:i w:val="0"/>
                <w:iCs w:val="0"/>
                <w:noProof/>
                <w:webHidden/>
              </w:rPr>
            </w:r>
            <w:r w:rsidRPr="00514AF5">
              <w:rPr>
                <w:b w:val="0"/>
                <w:bCs w:val="0"/>
                <w:i w:val="0"/>
                <w:iCs w:val="0"/>
                <w:noProof/>
                <w:webHidden/>
              </w:rPr>
              <w:fldChar w:fldCharType="separate"/>
            </w:r>
            <w:r w:rsidRPr="00514AF5">
              <w:rPr>
                <w:b w:val="0"/>
                <w:bCs w:val="0"/>
                <w:i w:val="0"/>
                <w:iCs w:val="0"/>
                <w:noProof/>
                <w:webHidden/>
              </w:rPr>
              <w:t>6</w:t>
            </w:r>
            <w:r w:rsidRPr="00514AF5">
              <w:rPr>
                <w:b w:val="0"/>
                <w:bCs w:val="0"/>
                <w:i w:val="0"/>
                <w:iCs w:val="0"/>
                <w:noProof/>
                <w:webHidden/>
              </w:rPr>
              <w:fldChar w:fldCharType="end"/>
            </w:r>
          </w:hyperlink>
        </w:p>
        <w:p w14:paraId="08967264" w14:textId="1A8E4467" w:rsidR="00514AF5" w:rsidRPr="00514AF5" w:rsidRDefault="00514AF5" w:rsidP="00514AF5">
          <w:pPr>
            <w:pStyle w:val="TOC1"/>
            <w:tabs>
              <w:tab w:val="right" w:leader="dot" w:pos="9016"/>
            </w:tabs>
            <w:spacing w:line="480" w:lineRule="auto"/>
            <w:rPr>
              <w:rFonts w:eastAsiaTheme="minorEastAsia"/>
              <w:b w:val="0"/>
              <w:bCs w:val="0"/>
              <w:i w:val="0"/>
              <w:iCs w:val="0"/>
              <w:noProof/>
              <w:lang w:eastAsia="en-GB"/>
            </w:rPr>
          </w:pPr>
          <w:hyperlink w:anchor="_Toc164677981" w:history="1">
            <w:r w:rsidRPr="00514AF5">
              <w:rPr>
                <w:rStyle w:val="Hyperlink"/>
                <w:rFonts w:eastAsia="Times New Roman"/>
                <w:b w:val="0"/>
                <w:bCs w:val="0"/>
                <w:i w:val="0"/>
                <w:iCs w:val="0"/>
                <w:noProof/>
                <w:lang w:eastAsia="en-GB"/>
              </w:rPr>
              <w:t>5. Conclusion</w:t>
            </w:r>
            <w:r w:rsidRPr="00514AF5">
              <w:rPr>
                <w:b w:val="0"/>
                <w:bCs w:val="0"/>
                <w:i w:val="0"/>
                <w:iCs w:val="0"/>
                <w:noProof/>
                <w:webHidden/>
              </w:rPr>
              <w:tab/>
            </w:r>
            <w:r w:rsidRPr="00514AF5">
              <w:rPr>
                <w:b w:val="0"/>
                <w:bCs w:val="0"/>
                <w:i w:val="0"/>
                <w:iCs w:val="0"/>
                <w:noProof/>
                <w:webHidden/>
              </w:rPr>
              <w:fldChar w:fldCharType="begin"/>
            </w:r>
            <w:r w:rsidRPr="00514AF5">
              <w:rPr>
                <w:b w:val="0"/>
                <w:bCs w:val="0"/>
                <w:i w:val="0"/>
                <w:iCs w:val="0"/>
                <w:noProof/>
                <w:webHidden/>
              </w:rPr>
              <w:instrText xml:space="preserve"> PAGEREF _Toc164677981 \h </w:instrText>
            </w:r>
            <w:r w:rsidRPr="00514AF5">
              <w:rPr>
                <w:b w:val="0"/>
                <w:bCs w:val="0"/>
                <w:i w:val="0"/>
                <w:iCs w:val="0"/>
                <w:noProof/>
                <w:webHidden/>
              </w:rPr>
            </w:r>
            <w:r w:rsidRPr="00514AF5">
              <w:rPr>
                <w:b w:val="0"/>
                <w:bCs w:val="0"/>
                <w:i w:val="0"/>
                <w:iCs w:val="0"/>
                <w:noProof/>
                <w:webHidden/>
              </w:rPr>
              <w:fldChar w:fldCharType="separate"/>
            </w:r>
            <w:r w:rsidRPr="00514AF5">
              <w:rPr>
                <w:b w:val="0"/>
                <w:bCs w:val="0"/>
                <w:i w:val="0"/>
                <w:iCs w:val="0"/>
                <w:noProof/>
                <w:webHidden/>
              </w:rPr>
              <w:t>8</w:t>
            </w:r>
            <w:r w:rsidRPr="00514AF5">
              <w:rPr>
                <w:b w:val="0"/>
                <w:bCs w:val="0"/>
                <w:i w:val="0"/>
                <w:iCs w:val="0"/>
                <w:noProof/>
                <w:webHidden/>
              </w:rPr>
              <w:fldChar w:fldCharType="end"/>
            </w:r>
          </w:hyperlink>
        </w:p>
        <w:p w14:paraId="0EAF0E58" w14:textId="451CBBA8" w:rsidR="00514AF5" w:rsidRPr="00514AF5" w:rsidRDefault="00514AF5" w:rsidP="00514AF5">
          <w:pPr>
            <w:pStyle w:val="TOC1"/>
            <w:tabs>
              <w:tab w:val="right" w:leader="dot" w:pos="9016"/>
            </w:tabs>
            <w:spacing w:line="480" w:lineRule="auto"/>
            <w:rPr>
              <w:rFonts w:eastAsiaTheme="minorEastAsia"/>
              <w:b w:val="0"/>
              <w:bCs w:val="0"/>
              <w:i w:val="0"/>
              <w:iCs w:val="0"/>
              <w:noProof/>
              <w:lang w:eastAsia="en-GB"/>
            </w:rPr>
          </w:pPr>
          <w:hyperlink w:anchor="_Toc164677982" w:history="1">
            <w:r w:rsidRPr="00514AF5">
              <w:rPr>
                <w:rStyle w:val="Hyperlink"/>
                <w:rFonts w:eastAsia="Times New Roman"/>
                <w:b w:val="0"/>
                <w:bCs w:val="0"/>
                <w:i w:val="0"/>
                <w:iCs w:val="0"/>
                <w:noProof/>
                <w:lang w:eastAsia="en-GB"/>
              </w:rPr>
              <w:t>6. References</w:t>
            </w:r>
            <w:r w:rsidRPr="00514AF5">
              <w:rPr>
                <w:b w:val="0"/>
                <w:bCs w:val="0"/>
                <w:i w:val="0"/>
                <w:iCs w:val="0"/>
                <w:noProof/>
                <w:webHidden/>
              </w:rPr>
              <w:tab/>
            </w:r>
            <w:r w:rsidRPr="00514AF5">
              <w:rPr>
                <w:b w:val="0"/>
                <w:bCs w:val="0"/>
                <w:i w:val="0"/>
                <w:iCs w:val="0"/>
                <w:noProof/>
                <w:webHidden/>
              </w:rPr>
              <w:fldChar w:fldCharType="begin"/>
            </w:r>
            <w:r w:rsidRPr="00514AF5">
              <w:rPr>
                <w:b w:val="0"/>
                <w:bCs w:val="0"/>
                <w:i w:val="0"/>
                <w:iCs w:val="0"/>
                <w:noProof/>
                <w:webHidden/>
              </w:rPr>
              <w:instrText xml:space="preserve"> PAGEREF _Toc164677982 \h </w:instrText>
            </w:r>
            <w:r w:rsidRPr="00514AF5">
              <w:rPr>
                <w:b w:val="0"/>
                <w:bCs w:val="0"/>
                <w:i w:val="0"/>
                <w:iCs w:val="0"/>
                <w:noProof/>
                <w:webHidden/>
              </w:rPr>
            </w:r>
            <w:r w:rsidRPr="00514AF5">
              <w:rPr>
                <w:b w:val="0"/>
                <w:bCs w:val="0"/>
                <w:i w:val="0"/>
                <w:iCs w:val="0"/>
                <w:noProof/>
                <w:webHidden/>
              </w:rPr>
              <w:fldChar w:fldCharType="separate"/>
            </w:r>
            <w:r w:rsidRPr="00514AF5">
              <w:rPr>
                <w:b w:val="0"/>
                <w:bCs w:val="0"/>
                <w:i w:val="0"/>
                <w:iCs w:val="0"/>
                <w:noProof/>
                <w:webHidden/>
              </w:rPr>
              <w:t>10</w:t>
            </w:r>
            <w:r w:rsidRPr="00514AF5">
              <w:rPr>
                <w:b w:val="0"/>
                <w:bCs w:val="0"/>
                <w:i w:val="0"/>
                <w:iCs w:val="0"/>
                <w:noProof/>
                <w:webHidden/>
              </w:rPr>
              <w:fldChar w:fldCharType="end"/>
            </w:r>
          </w:hyperlink>
        </w:p>
        <w:p w14:paraId="39B9FEE4" w14:textId="6CC5F94B" w:rsidR="00C2316D" w:rsidRPr="00C51C5D" w:rsidRDefault="00C2316D" w:rsidP="00514AF5">
          <w:pPr>
            <w:spacing w:line="480" w:lineRule="auto"/>
            <w:rPr>
              <w:rFonts w:ascii="Arial" w:hAnsi="Arial" w:cs="Arial"/>
            </w:rPr>
          </w:pPr>
          <w:r w:rsidRPr="00514AF5">
            <w:rPr>
              <w:rFonts w:ascii="Arial" w:hAnsi="Arial" w:cs="Arial"/>
              <w:noProof/>
            </w:rPr>
            <w:fldChar w:fldCharType="end"/>
          </w:r>
        </w:p>
      </w:sdtContent>
    </w:sdt>
    <w:p w14:paraId="17CDC792" w14:textId="77777777" w:rsidR="007A5158" w:rsidRDefault="007A5158" w:rsidP="007A5158">
      <w:pPr>
        <w:jc w:val="center"/>
        <w:rPr>
          <w:rFonts w:ascii="Arial" w:hAnsi="Arial" w:cs="Arial"/>
          <w:sz w:val="22"/>
          <w:szCs w:val="22"/>
        </w:rPr>
      </w:pPr>
    </w:p>
    <w:p w14:paraId="09CE525E" w14:textId="77777777" w:rsidR="00C2316D" w:rsidRDefault="00C2316D" w:rsidP="007A5158">
      <w:pPr>
        <w:jc w:val="center"/>
        <w:rPr>
          <w:rFonts w:ascii="Arial" w:hAnsi="Arial" w:cs="Arial"/>
          <w:sz w:val="22"/>
          <w:szCs w:val="22"/>
        </w:rPr>
      </w:pPr>
    </w:p>
    <w:p w14:paraId="23467B64" w14:textId="77777777" w:rsidR="00C2316D" w:rsidRDefault="00C2316D" w:rsidP="007A5158">
      <w:pPr>
        <w:jc w:val="center"/>
        <w:rPr>
          <w:rFonts w:ascii="Arial" w:hAnsi="Arial" w:cs="Arial"/>
          <w:sz w:val="22"/>
          <w:szCs w:val="22"/>
        </w:rPr>
      </w:pPr>
    </w:p>
    <w:p w14:paraId="137BD26E" w14:textId="77777777" w:rsidR="00C2316D" w:rsidRDefault="00C2316D" w:rsidP="007A5158">
      <w:pPr>
        <w:jc w:val="center"/>
        <w:rPr>
          <w:rFonts w:ascii="Arial" w:hAnsi="Arial" w:cs="Arial"/>
          <w:sz w:val="22"/>
          <w:szCs w:val="22"/>
        </w:rPr>
      </w:pPr>
    </w:p>
    <w:p w14:paraId="2E0D6E32" w14:textId="77777777" w:rsidR="00C2316D" w:rsidRDefault="00C2316D" w:rsidP="007A5158">
      <w:pPr>
        <w:jc w:val="center"/>
        <w:rPr>
          <w:rFonts w:ascii="Arial" w:hAnsi="Arial" w:cs="Arial"/>
          <w:sz w:val="22"/>
          <w:szCs w:val="22"/>
        </w:rPr>
      </w:pPr>
    </w:p>
    <w:p w14:paraId="1B61EC9D" w14:textId="77777777" w:rsidR="00C2316D" w:rsidRDefault="00C2316D" w:rsidP="007A5158">
      <w:pPr>
        <w:jc w:val="center"/>
        <w:rPr>
          <w:rFonts w:ascii="Arial" w:hAnsi="Arial" w:cs="Arial"/>
          <w:sz w:val="22"/>
          <w:szCs w:val="22"/>
        </w:rPr>
      </w:pPr>
    </w:p>
    <w:p w14:paraId="3BA6FBDA" w14:textId="77777777" w:rsidR="00C2316D" w:rsidRDefault="00C2316D" w:rsidP="007A5158">
      <w:pPr>
        <w:jc w:val="center"/>
        <w:rPr>
          <w:rFonts w:ascii="Arial" w:hAnsi="Arial" w:cs="Arial"/>
          <w:sz w:val="22"/>
          <w:szCs w:val="22"/>
        </w:rPr>
      </w:pPr>
    </w:p>
    <w:p w14:paraId="1C94C7E7" w14:textId="77777777" w:rsidR="00C2316D" w:rsidRDefault="00C2316D" w:rsidP="007A5158">
      <w:pPr>
        <w:jc w:val="center"/>
        <w:rPr>
          <w:rFonts w:ascii="Arial" w:hAnsi="Arial" w:cs="Arial"/>
          <w:sz w:val="22"/>
          <w:szCs w:val="22"/>
        </w:rPr>
      </w:pPr>
    </w:p>
    <w:p w14:paraId="463250A4" w14:textId="77777777" w:rsidR="00C2316D" w:rsidRDefault="00C2316D" w:rsidP="007A5158">
      <w:pPr>
        <w:jc w:val="center"/>
        <w:rPr>
          <w:rFonts w:ascii="Arial" w:hAnsi="Arial" w:cs="Arial"/>
          <w:sz w:val="22"/>
          <w:szCs w:val="22"/>
        </w:rPr>
      </w:pPr>
    </w:p>
    <w:p w14:paraId="7A76CC64" w14:textId="77777777" w:rsidR="00C2316D" w:rsidRDefault="00C2316D" w:rsidP="007A5158">
      <w:pPr>
        <w:jc w:val="center"/>
        <w:rPr>
          <w:rFonts w:ascii="Arial" w:hAnsi="Arial" w:cs="Arial"/>
          <w:sz w:val="22"/>
          <w:szCs w:val="22"/>
        </w:rPr>
      </w:pPr>
    </w:p>
    <w:p w14:paraId="2A345AFD" w14:textId="77777777" w:rsidR="00C2316D" w:rsidRDefault="00C2316D" w:rsidP="007A5158">
      <w:pPr>
        <w:jc w:val="center"/>
        <w:rPr>
          <w:rFonts w:ascii="Arial" w:hAnsi="Arial" w:cs="Arial"/>
          <w:sz w:val="22"/>
          <w:szCs w:val="22"/>
        </w:rPr>
      </w:pPr>
    </w:p>
    <w:p w14:paraId="70816D50" w14:textId="77777777" w:rsidR="00C2316D" w:rsidRDefault="00C2316D" w:rsidP="007A5158">
      <w:pPr>
        <w:jc w:val="center"/>
        <w:rPr>
          <w:rFonts w:ascii="Arial" w:hAnsi="Arial" w:cs="Arial"/>
          <w:sz w:val="22"/>
          <w:szCs w:val="22"/>
        </w:rPr>
      </w:pPr>
    </w:p>
    <w:p w14:paraId="5E60656B" w14:textId="77777777" w:rsidR="00C2316D" w:rsidRDefault="00C2316D" w:rsidP="007A5158">
      <w:pPr>
        <w:jc w:val="center"/>
        <w:rPr>
          <w:rFonts w:ascii="Arial" w:hAnsi="Arial" w:cs="Arial"/>
          <w:sz w:val="22"/>
          <w:szCs w:val="22"/>
        </w:rPr>
      </w:pPr>
    </w:p>
    <w:p w14:paraId="5E781305" w14:textId="77777777" w:rsidR="00C2316D" w:rsidRDefault="00C2316D" w:rsidP="007A5158">
      <w:pPr>
        <w:jc w:val="center"/>
        <w:rPr>
          <w:rFonts w:ascii="Arial" w:hAnsi="Arial" w:cs="Arial"/>
          <w:sz w:val="22"/>
          <w:szCs w:val="22"/>
        </w:rPr>
      </w:pPr>
    </w:p>
    <w:p w14:paraId="7453D09B" w14:textId="77777777" w:rsidR="00C2316D" w:rsidRDefault="00C2316D" w:rsidP="007A5158">
      <w:pPr>
        <w:jc w:val="center"/>
        <w:rPr>
          <w:rFonts w:ascii="Arial" w:hAnsi="Arial" w:cs="Arial"/>
          <w:sz w:val="22"/>
          <w:szCs w:val="22"/>
        </w:rPr>
      </w:pPr>
    </w:p>
    <w:p w14:paraId="3A1F24FC" w14:textId="77777777" w:rsidR="00C2316D" w:rsidRDefault="00C2316D" w:rsidP="007A5158">
      <w:pPr>
        <w:jc w:val="center"/>
        <w:rPr>
          <w:rFonts w:ascii="Arial" w:hAnsi="Arial" w:cs="Arial"/>
          <w:sz w:val="22"/>
          <w:szCs w:val="22"/>
        </w:rPr>
      </w:pPr>
    </w:p>
    <w:p w14:paraId="79AEED56" w14:textId="77777777" w:rsidR="00C2316D" w:rsidRDefault="00C2316D" w:rsidP="007A5158">
      <w:pPr>
        <w:jc w:val="center"/>
        <w:rPr>
          <w:rFonts w:ascii="Arial" w:hAnsi="Arial" w:cs="Arial"/>
          <w:sz w:val="22"/>
          <w:szCs w:val="22"/>
        </w:rPr>
      </w:pPr>
    </w:p>
    <w:p w14:paraId="4AB133CE" w14:textId="77777777" w:rsidR="00C2316D" w:rsidRDefault="00C2316D" w:rsidP="007A5158">
      <w:pPr>
        <w:jc w:val="center"/>
        <w:rPr>
          <w:rFonts w:ascii="Arial" w:hAnsi="Arial" w:cs="Arial"/>
          <w:sz w:val="22"/>
          <w:szCs w:val="22"/>
        </w:rPr>
      </w:pPr>
    </w:p>
    <w:p w14:paraId="7D14F686" w14:textId="77777777" w:rsidR="00C2316D" w:rsidRDefault="00C2316D" w:rsidP="007A5158">
      <w:pPr>
        <w:jc w:val="center"/>
        <w:rPr>
          <w:rFonts w:ascii="Arial" w:hAnsi="Arial" w:cs="Arial"/>
          <w:sz w:val="22"/>
          <w:szCs w:val="22"/>
        </w:rPr>
      </w:pPr>
    </w:p>
    <w:p w14:paraId="176C4338" w14:textId="77777777" w:rsidR="00C2316D" w:rsidRDefault="00C2316D" w:rsidP="007A5158">
      <w:pPr>
        <w:jc w:val="center"/>
        <w:rPr>
          <w:rFonts w:ascii="Arial" w:hAnsi="Arial" w:cs="Arial"/>
          <w:sz w:val="22"/>
          <w:szCs w:val="22"/>
        </w:rPr>
      </w:pPr>
    </w:p>
    <w:p w14:paraId="60BD2B36" w14:textId="77777777" w:rsidR="00C2316D" w:rsidRDefault="00C2316D" w:rsidP="007A5158">
      <w:pPr>
        <w:jc w:val="center"/>
        <w:rPr>
          <w:rFonts w:ascii="Arial" w:hAnsi="Arial" w:cs="Arial"/>
          <w:sz w:val="22"/>
          <w:szCs w:val="22"/>
        </w:rPr>
      </w:pPr>
    </w:p>
    <w:p w14:paraId="41B13410" w14:textId="77777777" w:rsidR="00C2316D" w:rsidRDefault="00C2316D" w:rsidP="007A5158">
      <w:pPr>
        <w:jc w:val="center"/>
        <w:rPr>
          <w:rFonts w:ascii="Arial" w:hAnsi="Arial" w:cs="Arial"/>
          <w:sz w:val="22"/>
          <w:szCs w:val="22"/>
        </w:rPr>
      </w:pPr>
    </w:p>
    <w:p w14:paraId="645F088E" w14:textId="77777777" w:rsidR="00C2316D" w:rsidRDefault="00C2316D" w:rsidP="007A5158">
      <w:pPr>
        <w:jc w:val="center"/>
        <w:rPr>
          <w:rFonts w:ascii="Arial" w:hAnsi="Arial" w:cs="Arial"/>
          <w:sz w:val="22"/>
          <w:szCs w:val="22"/>
        </w:rPr>
      </w:pPr>
    </w:p>
    <w:p w14:paraId="7C4F4E52" w14:textId="77777777" w:rsidR="00C2316D" w:rsidRDefault="00C2316D" w:rsidP="007A5158">
      <w:pPr>
        <w:jc w:val="center"/>
        <w:rPr>
          <w:rFonts w:ascii="Arial" w:hAnsi="Arial" w:cs="Arial"/>
          <w:sz w:val="22"/>
          <w:szCs w:val="22"/>
        </w:rPr>
      </w:pPr>
    </w:p>
    <w:p w14:paraId="0A63A3DC" w14:textId="77777777" w:rsidR="00C2316D" w:rsidRDefault="00C2316D" w:rsidP="007A5158">
      <w:pPr>
        <w:jc w:val="center"/>
        <w:rPr>
          <w:rFonts w:ascii="Arial" w:hAnsi="Arial" w:cs="Arial"/>
          <w:sz w:val="22"/>
          <w:szCs w:val="22"/>
        </w:rPr>
      </w:pPr>
    </w:p>
    <w:p w14:paraId="06FB0B14" w14:textId="77777777" w:rsidR="00C2316D" w:rsidRDefault="00C2316D" w:rsidP="007D14FF">
      <w:pPr>
        <w:rPr>
          <w:rFonts w:ascii="Arial" w:hAnsi="Arial" w:cs="Arial"/>
          <w:sz w:val="22"/>
          <w:szCs w:val="22"/>
        </w:rPr>
      </w:pPr>
    </w:p>
    <w:p w14:paraId="4D1045D9" w14:textId="77777777" w:rsidR="00C2316D" w:rsidRDefault="00C2316D" w:rsidP="007A5158">
      <w:pPr>
        <w:jc w:val="center"/>
        <w:rPr>
          <w:rFonts w:ascii="Arial" w:hAnsi="Arial" w:cs="Arial"/>
          <w:sz w:val="22"/>
          <w:szCs w:val="22"/>
        </w:rPr>
      </w:pPr>
    </w:p>
    <w:p w14:paraId="373E604B" w14:textId="77777777" w:rsidR="00C2316D" w:rsidRDefault="00C2316D" w:rsidP="007A5158">
      <w:pPr>
        <w:jc w:val="center"/>
        <w:rPr>
          <w:rFonts w:ascii="Arial" w:hAnsi="Arial" w:cs="Arial"/>
          <w:sz w:val="22"/>
          <w:szCs w:val="22"/>
        </w:rPr>
      </w:pPr>
    </w:p>
    <w:p w14:paraId="12E01AFF" w14:textId="77777777" w:rsidR="00C2316D" w:rsidRDefault="00C2316D" w:rsidP="007A5158">
      <w:pPr>
        <w:jc w:val="center"/>
        <w:rPr>
          <w:rFonts w:ascii="Arial" w:hAnsi="Arial" w:cs="Arial"/>
          <w:sz w:val="22"/>
          <w:szCs w:val="22"/>
        </w:rPr>
      </w:pPr>
    </w:p>
    <w:p w14:paraId="35FF9B62" w14:textId="77777777" w:rsidR="00C2316D" w:rsidRDefault="00C2316D" w:rsidP="007A5158">
      <w:pPr>
        <w:jc w:val="center"/>
        <w:rPr>
          <w:rFonts w:ascii="Arial" w:hAnsi="Arial" w:cs="Arial"/>
          <w:sz w:val="22"/>
          <w:szCs w:val="22"/>
        </w:rPr>
      </w:pPr>
    </w:p>
    <w:p w14:paraId="4678280E" w14:textId="77777777" w:rsidR="00C2316D" w:rsidRDefault="00C2316D" w:rsidP="007A5158">
      <w:pPr>
        <w:jc w:val="center"/>
        <w:rPr>
          <w:rFonts w:ascii="Arial" w:hAnsi="Arial" w:cs="Arial"/>
          <w:sz w:val="22"/>
          <w:szCs w:val="22"/>
        </w:rPr>
      </w:pPr>
    </w:p>
    <w:p w14:paraId="0B2A1399" w14:textId="77777777" w:rsidR="00C2316D" w:rsidRDefault="00C2316D" w:rsidP="007A5158">
      <w:pPr>
        <w:jc w:val="center"/>
        <w:rPr>
          <w:rFonts w:ascii="Arial" w:hAnsi="Arial" w:cs="Arial"/>
          <w:sz w:val="22"/>
          <w:szCs w:val="22"/>
        </w:rPr>
      </w:pPr>
    </w:p>
    <w:p w14:paraId="5EA0A2A1" w14:textId="77777777" w:rsidR="00C2316D" w:rsidRDefault="00C2316D" w:rsidP="00AE7E94">
      <w:pPr>
        <w:rPr>
          <w:rFonts w:ascii="Arial" w:hAnsi="Arial" w:cs="Arial"/>
          <w:sz w:val="22"/>
          <w:szCs w:val="22"/>
        </w:rPr>
      </w:pPr>
    </w:p>
    <w:p w14:paraId="35D37265" w14:textId="77777777" w:rsidR="00C2316D" w:rsidRDefault="00C2316D" w:rsidP="007A5158">
      <w:pPr>
        <w:jc w:val="center"/>
        <w:rPr>
          <w:rFonts w:ascii="Arial" w:hAnsi="Arial" w:cs="Arial"/>
          <w:sz w:val="22"/>
          <w:szCs w:val="22"/>
        </w:rPr>
      </w:pPr>
    </w:p>
    <w:p w14:paraId="08B6F783" w14:textId="77777777" w:rsidR="00C2316D" w:rsidRDefault="00C2316D" w:rsidP="007A5158">
      <w:pPr>
        <w:jc w:val="center"/>
        <w:rPr>
          <w:rFonts w:ascii="Arial" w:hAnsi="Arial" w:cs="Arial"/>
          <w:sz w:val="22"/>
          <w:szCs w:val="22"/>
        </w:rPr>
      </w:pPr>
    </w:p>
    <w:p w14:paraId="77A8AB42" w14:textId="325B79FD" w:rsidR="00C2316D" w:rsidRPr="009C707D" w:rsidRDefault="00D75284" w:rsidP="00D75284">
      <w:pPr>
        <w:pStyle w:val="Heading1"/>
        <w:rPr>
          <w:rFonts w:ascii="Arial" w:hAnsi="Arial" w:cs="Arial"/>
          <w:color w:val="000000" w:themeColor="text1"/>
          <w:sz w:val="24"/>
          <w:szCs w:val="24"/>
        </w:rPr>
      </w:pPr>
      <w:bookmarkStart w:id="0" w:name="_Toc164677977"/>
      <w:r w:rsidRPr="009C707D">
        <w:rPr>
          <w:rFonts w:ascii="Arial" w:hAnsi="Arial" w:cs="Arial"/>
          <w:color w:val="000000" w:themeColor="text1"/>
          <w:sz w:val="24"/>
          <w:szCs w:val="24"/>
        </w:rPr>
        <w:t>1.Introduction</w:t>
      </w:r>
      <w:bookmarkEnd w:id="0"/>
    </w:p>
    <w:p w14:paraId="113913AB" w14:textId="77777777" w:rsidR="001345D7" w:rsidRPr="001345D7" w:rsidRDefault="001345D7" w:rsidP="001345D7"/>
    <w:p w14:paraId="306C2260" w14:textId="157E4E62" w:rsidR="007A5158" w:rsidRDefault="00D01D4E" w:rsidP="00B564E2">
      <w:pPr>
        <w:spacing w:line="360" w:lineRule="auto"/>
        <w:rPr>
          <w:rFonts w:ascii="Arial" w:hAnsi="Arial" w:cs="Arial"/>
          <w:sz w:val="22"/>
          <w:szCs w:val="22"/>
        </w:rPr>
      </w:pPr>
      <w:r>
        <w:rPr>
          <w:rFonts w:ascii="Arial" w:hAnsi="Arial" w:cs="Arial"/>
          <w:sz w:val="22"/>
          <w:szCs w:val="22"/>
        </w:rPr>
        <w:t xml:space="preserve">There has been a noticeable shift in the nature of work over the last four years since the global pandemic of COVID-19 began. </w:t>
      </w:r>
      <w:r w:rsidR="00EA79BA" w:rsidRPr="00EA79BA">
        <w:rPr>
          <w:rFonts w:ascii="Arial" w:hAnsi="Arial" w:cs="Arial"/>
          <w:sz w:val="22"/>
          <w:szCs w:val="22"/>
        </w:rPr>
        <w:t xml:space="preserve">Increasingly, people are working remotely, which underscores a fundamental shift in how work is conducted. </w:t>
      </w:r>
      <w:r w:rsidR="0044595A">
        <w:rPr>
          <w:rFonts w:ascii="Arial" w:hAnsi="Arial" w:cs="Arial"/>
          <w:sz w:val="22"/>
          <w:szCs w:val="22"/>
        </w:rPr>
        <w:t xml:space="preserve">Considering the growing number of people who are working from home, businesses need to figure out how to effectively manage the performance of their employees. </w:t>
      </w:r>
      <w:r w:rsidR="006B760E">
        <w:rPr>
          <w:rFonts w:ascii="Arial" w:hAnsi="Arial" w:cs="Arial"/>
          <w:sz w:val="22"/>
          <w:szCs w:val="22"/>
        </w:rPr>
        <w:t xml:space="preserve">For the purpose of evaluating and optimising the performance of remote workers in this dynamic environment, it is necessary to investigate innovative approaches and tools (Mutebi &amp; Hobbs, 2022). </w:t>
      </w:r>
      <w:r w:rsidR="00D23CA8" w:rsidRPr="00090053">
        <w:rPr>
          <w:rFonts w:ascii="Arial" w:hAnsi="Arial" w:cs="Arial"/>
          <w:sz w:val="22"/>
          <w:szCs w:val="22"/>
        </w:rPr>
        <w:t>When it comes to managing employee performance, technology is an indispensable tool.</w:t>
      </w:r>
      <w:r w:rsidR="008352D7">
        <w:rPr>
          <w:rFonts w:ascii="Arial" w:hAnsi="Arial" w:cs="Arial"/>
          <w:sz w:val="22"/>
          <w:szCs w:val="22"/>
        </w:rPr>
        <w:t xml:space="preserve"> In addition,</w:t>
      </w:r>
      <w:r w:rsidR="00D7669A">
        <w:rPr>
          <w:rFonts w:ascii="Arial" w:hAnsi="Arial" w:cs="Arial"/>
          <w:sz w:val="22"/>
          <w:szCs w:val="22"/>
        </w:rPr>
        <w:t xml:space="preserve"> o</w:t>
      </w:r>
      <w:r w:rsidR="008352D7" w:rsidRPr="008352D7">
        <w:rPr>
          <w:rFonts w:ascii="Arial" w:hAnsi="Arial" w:cs="Arial"/>
          <w:sz w:val="22"/>
          <w:szCs w:val="22"/>
        </w:rPr>
        <w:t>rganizations are measuring, reporting, and understanding employee performance with the help of digital data, analytics, and workflow automation</w:t>
      </w:r>
      <w:sdt>
        <w:sdtPr>
          <w:rPr>
            <w:rFonts w:ascii="Arial" w:hAnsi="Arial" w:cs="Arial"/>
            <w:sz w:val="22"/>
            <w:szCs w:val="22"/>
          </w:rPr>
          <w:id w:val="446978173"/>
          <w:citation/>
        </w:sdtPr>
        <w:sdtContent>
          <w:r w:rsidR="00F132EA">
            <w:rPr>
              <w:rFonts w:ascii="Arial" w:hAnsi="Arial" w:cs="Arial"/>
              <w:sz w:val="22"/>
              <w:szCs w:val="22"/>
            </w:rPr>
            <w:fldChar w:fldCharType="begin"/>
          </w:r>
          <w:r w:rsidR="00F132EA">
            <w:rPr>
              <w:rFonts w:ascii="Arial" w:hAnsi="Arial" w:cs="Arial"/>
              <w:sz w:val="22"/>
              <w:szCs w:val="22"/>
            </w:rPr>
            <w:instrText xml:space="preserve"> CITATION CIP23 \l 2057 </w:instrText>
          </w:r>
          <w:r w:rsidR="00F132EA">
            <w:rPr>
              <w:rFonts w:ascii="Arial" w:hAnsi="Arial" w:cs="Arial"/>
              <w:sz w:val="22"/>
              <w:szCs w:val="22"/>
            </w:rPr>
            <w:fldChar w:fldCharType="separate"/>
          </w:r>
          <w:r w:rsidR="00F132EA">
            <w:rPr>
              <w:rFonts w:ascii="Arial" w:hAnsi="Arial" w:cs="Arial"/>
              <w:noProof/>
              <w:sz w:val="22"/>
              <w:szCs w:val="22"/>
            </w:rPr>
            <w:t xml:space="preserve"> </w:t>
          </w:r>
          <w:r w:rsidR="00F132EA" w:rsidRPr="00F132EA">
            <w:rPr>
              <w:rFonts w:ascii="Arial" w:hAnsi="Arial" w:cs="Arial"/>
              <w:noProof/>
              <w:sz w:val="22"/>
              <w:szCs w:val="22"/>
            </w:rPr>
            <w:t>(CIPD, 2023)</w:t>
          </w:r>
          <w:r w:rsidR="00F132EA">
            <w:rPr>
              <w:rFonts w:ascii="Arial" w:hAnsi="Arial" w:cs="Arial"/>
              <w:sz w:val="22"/>
              <w:szCs w:val="22"/>
            </w:rPr>
            <w:fldChar w:fldCharType="end"/>
          </w:r>
        </w:sdtContent>
      </w:sdt>
      <w:r w:rsidR="008352D7" w:rsidRPr="008352D7">
        <w:rPr>
          <w:rFonts w:ascii="Arial" w:hAnsi="Arial" w:cs="Arial"/>
          <w:sz w:val="22"/>
          <w:szCs w:val="22"/>
        </w:rPr>
        <w:t>.</w:t>
      </w:r>
      <w:r w:rsidR="00216AAB">
        <w:rPr>
          <w:rFonts w:ascii="Arial" w:hAnsi="Arial" w:cs="Arial"/>
          <w:sz w:val="22"/>
          <w:szCs w:val="22"/>
        </w:rPr>
        <w:t xml:space="preserve"> </w:t>
      </w:r>
      <w:r w:rsidR="00D3505F">
        <w:rPr>
          <w:rFonts w:ascii="Arial" w:hAnsi="Arial" w:cs="Arial"/>
          <w:sz w:val="22"/>
          <w:szCs w:val="22"/>
        </w:rPr>
        <w:t xml:space="preserve">The purpose of this report is to provide an explanation of the role that technology plays in evaluating the performance of remote workers, as well as to identify four performance measurement practices and tools that work specifically for remote workers. </w:t>
      </w:r>
    </w:p>
    <w:p w14:paraId="29E8DA4C" w14:textId="77777777" w:rsidR="009C707D" w:rsidRDefault="009C707D" w:rsidP="00B564E2">
      <w:pPr>
        <w:spacing w:line="360" w:lineRule="auto"/>
        <w:rPr>
          <w:rFonts w:ascii="Arial" w:hAnsi="Arial" w:cs="Arial"/>
          <w:sz w:val="22"/>
          <w:szCs w:val="22"/>
        </w:rPr>
      </w:pPr>
    </w:p>
    <w:p w14:paraId="00D9964F" w14:textId="37201A24" w:rsidR="009C707D" w:rsidRPr="00415F9A" w:rsidRDefault="009C707D" w:rsidP="00415F9A">
      <w:pPr>
        <w:pStyle w:val="Style1"/>
        <w:rPr>
          <w:sz w:val="24"/>
          <w:szCs w:val="24"/>
        </w:rPr>
      </w:pPr>
      <w:bookmarkStart w:id="1" w:name="_Toc164677978"/>
      <w:r w:rsidRPr="00415F9A">
        <w:rPr>
          <w:sz w:val="24"/>
          <w:szCs w:val="24"/>
        </w:rPr>
        <w:t>2.</w:t>
      </w:r>
      <w:r w:rsidR="00B63EB6" w:rsidRPr="00415F9A">
        <w:rPr>
          <w:sz w:val="24"/>
          <w:szCs w:val="24"/>
        </w:rPr>
        <w:t xml:space="preserve"> The role of technology in appraising the performance of remote workers</w:t>
      </w:r>
      <w:bookmarkEnd w:id="1"/>
    </w:p>
    <w:p w14:paraId="0C41399C" w14:textId="33997D96" w:rsidR="00F36516" w:rsidRDefault="00F36516" w:rsidP="004B711C"/>
    <w:p w14:paraId="0CD64E7C" w14:textId="4DEE60DF" w:rsidR="00B63EB6" w:rsidRDefault="00AA35BF" w:rsidP="0000776B">
      <w:pPr>
        <w:spacing w:line="360" w:lineRule="auto"/>
        <w:rPr>
          <w:rFonts w:ascii="Arial" w:eastAsia="Times New Roman" w:hAnsi="Arial" w:cs="Arial"/>
          <w:kern w:val="0"/>
          <w:sz w:val="22"/>
          <w:szCs w:val="22"/>
          <w:lang w:eastAsia="en-GB"/>
          <w14:ligatures w14:val="none"/>
        </w:rPr>
      </w:pPr>
      <w:r w:rsidRPr="0000776B">
        <w:rPr>
          <w:rFonts w:ascii="Arial" w:hAnsi="Arial" w:cs="Arial"/>
          <w:sz w:val="22"/>
          <w:szCs w:val="22"/>
        </w:rPr>
        <w:t xml:space="preserve">Improving results is the goal of performance management, which </w:t>
      </w:r>
      <w:r w:rsidR="00C5474B" w:rsidRPr="0000776B">
        <w:rPr>
          <w:rFonts w:ascii="Arial" w:hAnsi="Arial" w:cs="Arial"/>
          <w:sz w:val="22"/>
          <w:szCs w:val="22"/>
        </w:rPr>
        <w:t>includes</w:t>
      </w:r>
      <w:r w:rsidRPr="0000776B">
        <w:rPr>
          <w:rFonts w:ascii="Arial" w:hAnsi="Arial" w:cs="Arial"/>
          <w:sz w:val="22"/>
          <w:szCs w:val="22"/>
        </w:rPr>
        <w:t xml:space="preserve"> providing people with the resources they need to do their jobs well</w:t>
      </w:r>
      <w:r w:rsidR="00CD0242">
        <w:rPr>
          <w:rFonts w:ascii="Arial" w:hAnsi="Arial" w:cs="Arial"/>
          <w:sz w:val="22"/>
          <w:szCs w:val="22"/>
        </w:rPr>
        <w:t xml:space="preserve">, </w:t>
      </w:r>
      <w:r w:rsidRPr="0000776B">
        <w:rPr>
          <w:rFonts w:ascii="Arial" w:hAnsi="Arial" w:cs="Arial"/>
          <w:sz w:val="22"/>
          <w:szCs w:val="22"/>
        </w:rPr>
        <w:t>in accordance with established criteria for success, such as goals, standards, and competency levels.</w:t>
      </w:r>
      <w:r w:rsidR="00507BA3" w:rsidRPr="0000776B">
        <w:rPr>
          <w:sz w:val="22"/>
          <w:szCs w:val="22"/>
        </w:rPr>
        <w:t xml:space="preserve"> </w:t>
      </w:r>
      <w:r w:rsidR="00D57F69">
        <w:rPr>
          <w:sz w:val="22"/>
          <w:szCs w:val="22"/>
        </w:rPr>
        <w:t>Nowadays,</w:t>
      </w:r>
      <w:r w:rsidR="009D311D" w:rsidRPr="0000776B">
        <w:rPr>
          <w:rFonts w:ascii="Arial" w:hAnsi="Arial" w:cs="Arial"/>
          <w:sz w:val="22"/>
          <w:szCs w:val="22"/>
        </w:rPr>
        <w:t xml:space="preserve"> performance management and technology are closely related, especially in light of the growing popularity of remote work and digital workplaces</w:t>
      </w:r>
      <w:sdt>
        <w:sdtPr>
          <w:rPr>
            <w:rFonts w:ascii="Arial" w:hAnsi="Arial" w:cs="Arial"/>
            <w:sz w:val="22"/>
            <w:szCs w:val="22"/>
          </w:rPr>
          <w:id w:val="1240977574"/>
          <w:citation/>
        </w:sdtPr>
        <w:sdtContent>
          <w:r w:rsidR="00D50E59">
            <w:rPr>
              <w:rFonts w:ascii="Arial" w:hAnsi="Arial" w:cs="Arial"/>
              <w:sz w:val="22"/>
              <w:szCs w:val="22"/>
            </w:rPr>
            <w:fldChar w:fldCharType="begin"/>
          </w:r>
          <w:r w:rsidR="00D50E59">
            <w:rPr>
              <w:rFonts w:ascii="Arial" w:hAnsi="Arial" w:cs="Arial"/>
              <w:sz w:val="22"/>
              <w:szCs w:val="22"/>
            </w:rPr>
            <w:instrText xml:space="preserve"> CITATION Arm14 \l 2057 </w:instrText>
          </w:r>
          <w:r w:rsidR="00D50E59">
            <w:rPr>
              <w:rFonts w:ascii="Arial" w:hAnsi="Arial" w:cs="Arial"/>
              <w:sz w:val="22"/>
              <w:szCs w:val="22"/>
            </w:rPr>
            <w:fldChar w:fldCharType="separate"/>
          </w:r>
          <w:r w:rsidR="00D50E59">
            <w:rPr>
              <w:rFonts w:ascii="Arial" w:hAnsi="Arial" w:cs="Arial"/>
              <w:noProof/>
              <w:sz w:val="22"/>
              <w:szCs w:val="22"/>
            </w:rPr>
            <w:t xml:space="preserve"> </w:t>
          </w:r>
          <w:r w:rsidR="00D50E59" w:rsidRPr="00D50E59">
            <w:rPr>
              <w:rFonts w:ascii="Arial" w:hAnsi="Arial" w:cs="Arial"/>
              <w:noProof/>
              <w:sz w:val="22"/>
              <w:szCs w:val="22"/>
            </w:rPr>
            <w:t>(Armstrong, 2014)</w:t>
          </w:r>
          <w:r w:rsidR="00D50E59">
            <w:rPr>
              <w:rFonts w:ascii="Arial" w:hAnsi="Arial" w:cs="Arial"/>
              <w:sz w:val="22"/>
              <w:szCs w:val="22"/>
            </w:rPr>
            <w:fldChar w:fldCharType="end"/>
          </w:r>
        </w:sdtContent>
      </w:sdt>
      <w:r w:rsidR="009D311D" w:rsidRPr="0000776B">
        <w:rPr>
          <w:rFonts w:ascii="Arial" w:hAnsi="Arial" w:cs="Arial"/>
          <w:sz w:val="22"/>
          <w:szCs w:val="22"/>
        </w:rPr>
        <w:t>.</w:t>
      </w:r>
      <w:r w:rsidR="009D311D" w:rsidRPr="0000776B">
        <w:rPr>
          <w:sz w:val="22"/>
          <w:szCs w:val="22"/>
        </w:rPr>
        <w:t xml:space="preserve"> </w:t>
      </w:r>
      <w:r w:rsidR="00AC2E56" w:rsidRPr="0000776B">
        <w:rPr>
          <w:rFonts w:ascii="Arial" w:hAnsi="Arial" w:cs="Arial"/>
          <w:sz w:val="22"/>
          <w:szCs w:val="22"/>
        </w:rPr>
        <w:t xml:space="preserve">One of the most crucial uses of technology is remote monitoring, which is employed to assess the efficiency of remote workers. </w:t>
      </w:r>
      <w:r w:rsidR="003C305B" w:rsidRPr="0000776B">
        <w:rPr>
          <w:rFonts w:ascii="Arial" w:eastAsia="Times New Roman" w:hAnsi="Arial" w:cs="Arial"/>
          <w:kern w:val="0"/>
          <w:sz w:val="22"/>
          <w:szCs w:val="22"/>
          <w:lang w:eastAsia="en-GB"/>
          <w14:ligatures w14:val="none"/>
        </w:rPr>
        <w:t xml:space="preserve">By utilising productivity analytics platforms, activity monitoring tools, and time tracking software, employers can gain a comprehensive understanding of their remote workers' productivity levels and activities. </w:t>
      </w:r>
      <w:r w:rsidR="009A2166" w:rsidRPr="0000776B">
        <w:rPr>
          <w:rFonts w:ascii="Arial" w:eastAsia="Times New Roman" w:hAnsi="Arial" w:cs="Arial"/>
          <w:kern w:val="0"/>
          <w:sz w:val="22"/>
          <w:szCs w:val="22"/>
          <w:lang w:eastAsia="en-GB"/>
          <w14:ligatures w14:val="none"/>
        </w:rPr>
        <w:t>These technological instruments provide valuable information regarding work patterns, completed tasks, and hours put in, thereby bridging the geographical divide that exists between managers and remote employees</w:t>
      </w:r>
      <w:sdt>
        <w:sdtPr>
          <w:rPr>
            <w:rFonts w:ascii="Arial" w:eastAsia="Times New Roman" w:hAnsi="Arial" w:cs="Arial"/>
            <w:kern w:val="0"/>
            <w:sz w:val="22"/>
            <w:szCs w:val="22"/>
            <w:lang w:eastAsia="en-GB"/>
            <w14:ligatures w14:val="none"/>
          </w:rPr>
          <w:id w:val="-893275298"/>
          <w:citation/>
        </w:sdtPr>
        <w:sdtContent>
          <w:r w:rsidR="0032022F" w:rsidRPr="0000776B">
            <w:rPr>
              <w:rFonts w:ascii="Arial" w:eastAsia="Times New Roman" w:hAnsi="Arial" w:cs="Arial"/>
              <w:kern w:val="0"/>
              <w:sz w:val="22"/>
              <w:szCs w:val="22"/>
              <w:lang w:eastAsia="en-GB"/>
              <w14:ligatures w14:val="none"/>
            </w:rPr>
            <w:fldChar w:fldCharType="begin"/>
          </w:r>
          <w:r w:rsidR="0032022F" w:rsidRPr="0000776B">
            <w:rPr>
              <w:rFonts w:ascii="Arial" w:eastAsia="Times New Roman" w:hAnsi="Arial" w:cs="Arial"/>
              <w:kern w:val="0"/>
              <w:sz w:val="22"/>
              <w:szCs w:val="22"/>
              <w:lang w:eastAsia="en-GB"/>
              <w14:ligatures w14:val="none"/>
            </w:rPr>
            <w:instrText xml:space="preserve"> CITATION Sto22 \l 2057 </w:instrText>
          </w:r>
          <w:r w:rsidR="0032022F" w:rsidRPr="0000776B">
            <w:rPr>
              <w:rFonts w:ascii="Arial" w:eastAsia="Times New Roman" w:hAnsi="Arial" w:cs="Arial"/>
              <w:kern w:val="0"/>
              <w:sz w:val="22"/>
              <w:szCs w:val="22"/>
              <w:lang w:eastAsia="en-GB"/>
              <w14:ligatures w14:val="none"/>
            </w:rPr>
            <w:fldChar w:fldCharType="separate"/>
          </w:r>
          <w:r w:rsidR="0032022F" w:rsidRPr="0000776B">
            <w:rPr>
              <w:rFonts w:ascii="Arial" w:eastAsia="Times New Roman" w:hAnsi="Arial" w:cs="Arial"/>
              <w:noProof/>
              <w:kern w:val="0"/>
              <w:sz w:val="22"/>
              <w:szCs w:val="22"/>
              <w:lang w:eastAsia="en-GB"/>
              <w14:ligatures w14:val="none"/>
            </w:rPr>
            <w:t xml:space="preserve"> (Stoker, et al., 2022)</w:t>
          </w:r>
          <w:r w:rsidR="0032022F" w:rsidRPr="0000776B">
            <w:rPr>
              <w:rFonts w:ascii="Arial" w:eastAsia="Times New Roman" w:hAnsi="Arial" w:cs="Arial"/>
              <w:kern w:val="0"/>
              <w:sz w:val="22"/>
              <w:szCs w:val="22"/>
              <w:lang w:eastAsia="en-GB"/>
              <w14:ligatures w14:val="none"/>
            </w:rPr>
            <w:fldChar w:fldCharType="end"/>
          </w:r>
        </w:sdtContent>
      </w:sdt>
      <w:r w:rsidR="009A2166" w:rsidRPr="0000776B">
        <w:rPr>
          <w:rFonts w:ascii="Arial" w:eastAsia="Times New Roman" w:hAnsi="Arial" w:cs="Arial"/>
          <w:kern w:val="0"/>
          <w:sz w:val="22"/>
          <w:szCs w:val="22"/>
          <w:lang w:eastAsia="en-GB"/>
          <w14:ligatures w14:val="none"/>
        </w:rPr>
        <w:t xml:space="preserve">. The utilisation of remote monitoring technology enables employers to </w:t>
      </w:r>
      <w:r w:rsidR="00493169" w:rsidRPr="0000776B">
        <w:rPr>
          <w:rFonts w:ascii="Arial" w:eastAsia="Times New Roman" w:hAnsi="Arial" w:cs="Arial"/>
          <w:kern w:val="0"/>
          <w:sz w:val="22"/>
          <w:szCs w:val="22"/>
          <w:lang w:eastAsia="en-GB"/>
          <w14:ligatures w14:val="none"/>
        </w:rPr>
        <w:t>assess and monitor the performance of remote employees, thus encouraging responsibility and congruence with the objectives of the organisation impartially and transparently</w:t>
      </w:r>
      <w:r w:rsidR="009A2166" w:rsidRPr="0000776B">
        <w:rPr>
          <w:rFonts w:ascii="Arial" w:eastAsia="Times New Roman" w:hAnsi="Arial" w:cs="Arial"/>
          <w:kern w:val="0"/>
          <w:sz w:val="22"/>
          <w:szCs w:val="22"/>
          <w:lang w:eastAsia="en-GB"/>
          <w14:ligatures w14:val="none"/>
        </w:rPr>
        <w:t>.</w:t>
      </w:r>
      <w:r w:rsidR="00454D49" w:rsidRPr="0000776B">
        <w:rPr>
          <w:rFonts w:ascii="Arial" w:eastAsia="Times New Roman" w:hAnsi="Arial" w:cs="Arial"/>
          <w:kern w:val="0"/>
          <w:sz w:val="22"/>
          <w:szCs w:val="22"/>
          <w:lang w:eastAsia="en-GB"/>
          <w14:ligatures w14:val="none"/>
        </w:rPr>
        <w:t xml:space="preserve"> </w:t>
      </w:r>
      <w:r w:rsidR="00454D49" w:rsidRPr="0000776B">
        <w:rPr>
          <w:rFonts w:ascii="Arial" w:eastAsia="Times New Roman" w:hAnsi="Arial" w:cs="Arial"/>
          <w:kern w:val="0"/>
          <w:sz w:val="22"/>
          <w:szCs w:val="22"/>
          <w:lang w:eastAsia="en-GB"/>
          <w14:ligatures w14:val="none"/>
        </w:rPr>
        <w:t xml:space="preserve">Moreover, the integration of performance management software customised to the requirements of </w:t>
      </w:r>
      <w:r w:rsidR="00454D49" w:rsidRPr="0000776B">
        <w:rPr>
          <w:rFonts w:ascii="Arial" w:eastAsia="Times New Roman" w:hAnsi="Arial" w:cs="Arial"/>
          <w:kern w:val="0"/>
          <w:sz w:val="22"/>
          <w:szCs w:val="22"/>
          <w:lang w:eastAsia="en-GB"/>
          <w14:ligatures w14:val="none"/>
        </w:rPr>
        <w:lastRenderedPageBreak/>
        <w:t xml:space="preserve">remote work settings is made possible by technological advancements. </w:t>
      </w:r>
      <w:r w:rsidR="00AF66E5">
        <w:rPr>
          <w:rFonts w:ascii="Arial" w:eastAsia="Times New Roman" w:hAnsi="Arial" w:cs="Arial"/>
          <w:kern w:val="0"/>
          <w:sz w:val="22"/>
          <w:szCs w:val="22"/>
          <w:lang w:eastAsia="en-GB"/>
          <w14:ligatures w14:val="none"/>
        </w:rPr>
        <w:t>Workday</w:t>
      </w:r>
      <w:r w:rsidR="00A0699D" w:rsidRPr="0000776B">
        <w:rPr>
          <w:rFonts w:ascii="Arial" w:eastAsia="Times New Roman" w:hAnsi="Arial" w:cs="Arial"/>
          <w:kern w:val="0"/>
          <w:sz w:val="22"/>
          <w:szCs w:val="22"/>
          <w:lang w:eastAsia="en-GB"/>
          <w14:ligatures w14:val="none"/>
        </w:rPr>
        <w:t xml:space="preserve"> and Lattice are two examples of performance management </w:t>
      </w:r>
      <w:r w:rsidR="009A275C" w:rsidRPr="0000776B">
        <w:rPr>
          <w:rFonts w:ascii="Arial" w:eastAsia="Times New Roman" w:hAnsi="Arial" w:cs="Arial"/>
          <w:kern w:val="0"/>
          <w:sz w:val="22"/>
          <w:szCs w:val="22"/>
          <w:lang w:eastAsia="en-GB"/>
          <w14:ligatures w14:val="none"/>
        </w:rPr>
        <w:t>software</w:t>
      </w:r>
      <w:r w:rsidR="00A0699D" w:rsidRPr="0000776B">
        <w:rPr>
          <w:rFonts w:ascii="Arial" w:eastAsia="Times New Roman" w:hAnsi="Arial" w:cs="Arial"/>
          <w:kern w:val="0"/>
          <w:sz w:val="22"/>
          <w:szCs w:val="22"/>
          <w:lang w:eastAsia="en-GB"/>
          <w14:ligatures w14:val="none"/>
        </w:rPr>
        <w:t xml:space="preserve"> that offer centralised platforms for goal setting, feedback provision, and performance evaluations for remote workers. </w:t>
      </w:r>
      <w:r w:rsidR="00525368" w:rsidRPr="0000776B">
        <w:rPr>
          <w:rFonts w:ascii="Arial" w:eastAsia="Times New Roman" w:hAnsi="Arial" w:cs="Arial"/>
          <w:kern w:val="0"/>
          <w:sz w:val="22"/>
          <w:szCs w:val="22"/>
          <w:lang w:eastAsia="en-GB"/>
          <w14:ligatures w14:val="none"/>
        </w:rPr>
        <w:t>Using these systems, supervisors can monitor their remote employees' development towards objectives, offer constructive criticism in real time, and evaluate their work with an impartial eye</w:t>
      </w:r>
      <w:sdt>
        <w:sdtPr>
          <w:rPr>
            <w:rFonts w:ascii="Arial" w:eastAsia="Times New Roman" w:hAnsi="Arial" w:cs="Arial"/>
            <w:kern w:val="0"/>
            <w:sz w:val="22"/>
            <w:szCs w:val="22"/>
            <w:lang w:eastAsia="en-GB"/>
            <w14:ligatures w14:val="none"/>
          </w:rPr>
          <w:id w:val="-569346151"/>
          <w:citation/>
        </w:sdtPr>
        <w:sdtContent>
          <w:r w:rsidR="00387DF3">
            <w:rPr>
              <w:rFonts w:ascii="Arial" w:eastAsia="Times New Roman" w:hAnsi="Arial" w:cs="Arial"/>
              <w:kern w:val="0"/>
              <w:sz w:val="22"/>
              <w:szCs w:val="22"/>
              <w:lang w:eastAsia="en-GB"/>
              <w14:ligatures w14:val="none"/>
            </w:rPr>
            <w:fldChar w:fldCharType="begin"/>
          </w:r>
          <w:r w:rsidR="00387DF3">
            <w:rPr>
              <w:rFonts w:ascii="Arial" w:eastAsia="Times New Roman" w:hAnsi="Arial" w:cs="Arial"/>
              <w:kern w:val="0"/>
              <w:sz w:val="22"/>
              <w:szCs w:val="22"/>
              <w:lang w:eastAsia="en-GB"/>
              <w14:ligatures w14:val="none"/>
            </w:rPr>
            <w:instrText xml:space="preserve"> CITATION WOR24 \l 2057 </w:instrText>
          </w:r>
          <w:r w:rsidR="00387DF3">
            <w:rPr>
              <w:rFonts w:ascii="Arial" w:eastAsia="Times New Roman" w:hAnsi="Arial" w:cs="Arial"/>
              <w:kern w:val="0"/>
              <w:sz w:val="22"/>
              <w:szCs w:val="22"/>
              <w:lang w:eastAsia="en-GB"/>
              <w14:ligatures w14:val="none"/>
            </w:rPr>
            <w:fldChar w:fldCharType="separate"/>
          </w:r>
          <w:r w:rsidR="00387DF3">
            <w:rPr>
              <w:rFonts w:ascii="Arial" w:eastAsia="Times New Roman" w:hAnsi="Arial" w:cs="Arial"/>
              <w:noProof/>
              <w:kern w:val="0"/>
              <w:sz w:val="22"/>
              <w:szCs w:val="22"/>
              <w:lang w:eastAsia="en-GB"/>
              <w14:ligatures w14:val="none"/>
            </w:rPr>
            <w:t xml:space="preserve"> </w:t>
          </w:r>
          <w:r w:rsidR="00387DF3" w:rsidRPr="00387DF3">
            <w:rPr>
              <w:rFonts w:ascii="Arial" w:eastAsia="Times New Roman" w:hAnsi="Arial" w:cs="Arial"/>
              <w:noProof/>
              <w:kern w:val="0"/>
              <w:sz w:val="22"/>
              <w:szCs w:val="22"/>
              <w:lang w:eastAsia="en-GB"/>
              <w14:ligatures w14:val="none"/>
            </w:rPr>
            <w:t>(WORKDAY, 2024)</w:t>
          </w:r>
          <w:r w:rsidR="00387DF3">
            <w:rPr>
              <w:rFonts w:ascii="Arial" w:eastAsia="Times New Roman" w:hAnsi="Arial" w:cs="Arial"/>
              <w:kern w:val="0"/>
              <w:sz w:val="22"/>
              <w:szCs w:val="22"/>
              <w:lang w:eastAsia="en-GB"/>
              <w14:ligatures w14:val="none"/>
            </w:rPr>
            <w:fldChar w:fldCharType="end"/>
          </w:r>
        </w:sdtContent>
      </w:sdt>
      <w:r w:rsidR="00525368" w:rsidRPr="0000776B">
        <w:rPr>
          <w:rFonts w:ascii="Arial" w:eastAsia="Times New Roman" w:hAnsi="Arial" w:cs="Arial"/>
          <w:kern w:val="0"/>
          <w:sz w:val="22"/>
          <w:szCs w:val="22"/>
          <w:lang w:eastAsia="en-GB"/>
          <w14:ligatures w14:val="none"/>
        </w:rPr>
        <w:t xml:space="preserve">. </w:t>
      </w:r>
      <w:r w:rsidR="00C5704C">
        <w:rPr>
          <w:rFonts w:ascii="Arial" w:eastAsia="Times New Roman" w:hAnsi="Arial" w:cs="Arial"/>
          <w:kern w:val="0"/>
          <w:sz w:val="22"/>
          <w:szCs w:val="22"/>
          <w:lang w:eastAsia="en-GB"/>
          <w14:ligatures w14:val="none"/>
        </w:rPr>
        <w:t xml:space="preserve">For instance, a human resources manager can use performance management software to make customised plans for professional development, virtually assess the work of remote employees, and identify their areas of strength and growth. </w:t>
      </w:r>
      <w:r w:rsidR="009C50BF">
        <w:rPr>
          <w:rFonts w:ascii="Arial" w:eastAsia="Times New Roman" w:hAnsi="Arial" w:cs="Arial"/>
          <w:kern w:val="0"/>
          <w:sz w:val="22"/>
          <w:szCs w:val="22"/>
          <w:lang w:eastAsia="en-GB"/>
          <w14:ligatures w14:val="none"/>
        </w:rPr>
        <w:t>Technology also aids in evaluating remote workers' performance through the use of communication platforms that allow remote teams to collaborate and communicate easily, like Zoom or Microsoft Teams</w:t>
      </w:r>
      <w:sdt>
        <w:sdtPr>
          <w:rPr>
            <w:rFonts w:ascii="Arial" w:eastAsia="Times New Roman" w:hAnsi="Arial" w:cs="Arial"/>
            <w:kern w:val="0"/>
            <w:sz w:val="22"/>
            <w:szCs w:val="22"/>
            <w:lang w:eastAsia="en-GB"/>
            <w14:ligatures w14:val="none"/>
          </w:rPr>
          <w:id w:val="-1248037798"/>
          <w:citation/>
        </w:sdtPr>
        <w:sdtContent>
          <w:r w:rsidR="00514AF5">
            <w:rPr>
              <w:rFonts w:ascii="Arial" w:eastAsia="Times New Roman" w:hAnsi="Arial" w:cs="Arial"/>
              <w:kern w:val="0"/>
              <w:sz w:val="22"/>
              <w:szCs w:val="22"/>
              <w:lang w:eastAsia="en-GB"/>
              <w14:ligatures w14:val="none"/>
            </w:rPr>
            <w:fldChar w:fldCharType="begin"/>
          </w:r>
          <w:r w:rsidR="00514AF5">
            <w:rPr>
              <w:rFonts w:ascii="Arial" w:eastAsia="Times New Roman" w:hAnsi="Arial" w:cs="Arial"/>
              <w:kern w:val="0"/>
              <w:sz w:val="22"/>
              <w:szCs w:val="22"/>
              <w:lang w:eastAsia="en-GB"/>
              <w14:ligatures w14:val="none"/>
            </w:rPr>
            <w:instrText xml:space="preserve"> CITATION Zoo23 \l 2057 </w:instrText>
          </w:r>
          <w:r w:rsidR="00514AF5">
            <w:rPr>
              <w:rFonts w:ascii="Arial" w:eastAsia="Times New Roman" w:hAnsi="Arial" w:cs="Arial"/>
              <w:kern w:val="0"/>
              <w:sz w:val="22"/>
              <w:szCs w:val="22"/>
              <w:lang w:eastAsia="en-GB"/>
              <w14:ligatures w14:val="none"/>
            </w:rPr>
            <w:fldChar w:fldCharType="separate"/>
          </w:r>
          <w:r w:rsidR="00514AF5">
            <w:rPr>
              <w:rFonts w:ascii="Arial" w:eastAsia="Times New Roman" w:hAnsi="Arial" w:cs="Arial"/>
              <w:noProof/>
              <w:kern w:val="0"/>
              <w:sz w:val="22"/>
              <w:szCs w:val="22"/>
              <w:lang w:eastAsia="en-GB"/>
              <w14:ligatures w14:val="none"/>
            </w:rPr>
            <w:t xml:space="preserve"> </w:t>
          </w:r>
          <w:r w:rsidR="00514AF5" w:rsidRPr="00514AF5">
            <w:rPr>
              <w:rFonts w:ascii="Arial" w:eastAsia="Times New Roman" w:hAnsi="Arial" w:cs="Arial"/>
              <w:noProof/>
              <w:kern w:val="0"/>
              <w:sz w:val="22"/>
              <w:szCs w:val="22"/>
              <w:lang w:eastAsia="en-GB"/>
              <w14:ligatures w14:val="none"/>
            </w:rPr>
            <w:t>(Zoom, 2023)</w:t>
          </w:r>
          <w:r w:rsidR="00514AF5">
            <w:rPr>
              <w:rFonts w:ascii="Arial" w:eastAsia="Times New Roman" w:hAnsi="Arial" w:cs="Arial"/>
              <w:kern w:val="0"/>
              <w:sz w:val="22"/>
              <w:szCs w:val="22"/>
              <w:lang w:eastAsia="en-GB"/>
              <w14:ligatures w14:val="none"/>
            </w:rPr>
            <w:fldChar w:fldCharType="end"/>
          </w:r>
        </w:sdtContent>
      </w:sdt>
      <w:r w:rsidR="009C50BF">
        <w:rPr>
          <w:rFonts w:ascii="Arial" w:eastAsia="Times New Roman" w:hAnsi="Arial" w:cs="Arial"/>
          <w:kern w:val="0"/>
          <w:sz w:val="22"/>
          <w:szCs w:val="22"/>
          <w:lang w:eastAsia="en-GB"/>
          <w14:ligatures w14:val="none"/>
        </w:rPr>
        <w:t>.</w:t>
      </w:r>
      <w:r w:rsidR="006342ED">
        <w:rPr>
          <w:rFonts w:ascii="Arial" w:eastAsia="Times New Roman" w:hAnsi="Arial" w:cs="Arial"/>
          <w:kern w:val="0"/>
          <w:sz w:val="22"/>
          <w:szCs w:val="22"/>
          <w:lang w:eastAsia="en-GB"/>
          <w14:ligatures w14:val="none"/>
        </w:rPr>
        <w:t xml:space="preserve"> </w:t>
      </w:r>
      <w:r w:rsidR="009B0EF4">
        <w:rPr>
          <w:rFonts w:ascii="Arial" w:eastAsia="Times New Roman" w:hAnsi="Arial" w:cs="Arial"/>
          <w:kern w:val="0"/>
          <w:sz w:val="22"/>
          <w:szCs w:val="22"/>
          <w:lang w:eastAsia="en-GB"/>
          <w14:ligatures w14:val="none"/>
        </w:rPr>
        <w:t xml:space="preserve">Due to the availability of these tools, remote workers are able to participate in conversations that take place in real time, share updates, and coordinate on projects regardless of where they are physically located. </w:t>
      </w:r>
      <w:r w:rsidR="00B40754">
        <w:rPr>
          <w:rFonts w:ascii="Arial" w:eastAsia="Times New Roman" w:hAnsi="Arial" w:cs="Arial"/>
          <w:kern w:val="0"/>
          <w:sz w:val="22"/>
          <w:szCs w:val="22"/>
          <w:lang w:eastAsia="en-GB"/>
          <w14:ligatures w14:val="none"/>
        </w:rPr>
        <w:t>For example, a salesman who is using Zoom</w:t>
      </w:r>
      <w:r w:rsidR="0042089A">
        <w:rPr>
          <w:rFonts w:ascii="Arial" w:eastAsia="Times New Roman" w:hAnsi="Arial" w:cs="Arial"/>
          <w:kern w:val="0"/>
          <w:sz w:val="22"/>
          <w:szCs w:val="22"/>
          <w:lang w:eastAsia="en-GB"/>
          <w14:ligatures w14:val="none"/>
        </w:rPr>
        <w:t>, can make sure that their remote salespeople are on the same page by discussing sales strategies, sharing customer feedback, and coordinating follow-up activities</w:t>
      </w:r>
      <w:sdt>
        <w:sdtPr>
          <w:rPr>
            <w:rFonts w:ascii="Arial" w:eastAsia="Times New Roman" w:hAnsi="Arial" w:cs="Arial"/>
            <w:kern w:val="0"/>
            <w:sz w:val="22"/>
            <w:szCs w:val="22"/>
            <w:lang w:eastAsia="en-GB"/>
            <w14:ligatures w14:val="none"/>
          </w:rPr>
          <w:id w:val="-367372034"/>
          <w:citation/>
        </w:sdtPr>
        <w:sdtContent>
          <w:r w:rsidR="0034122D">
            <w:rPr>
              <w:rFonts w:ascii="Arial" w:eastAsia="Times New Roman" w:hAnsi="Arial" w:cs="Arial"/>
              <w:kern w:val="0"/>
              <w:sz w:val="22"/>
              <w:szCs w:val="22"/>
              <w:lang w:eastAsia="en-GB"/>
              <w14:ligatures w14:val="none"/>
            </w:rPr>
            <w:fldChar w:fldCharType="begin"/>
          </w:r>
          <w:r w:rsidR="0034122D">
            <w:rPr>
              <w:rFonts w:ascii="Arial" w:eastAsia="Times New Roman" w:hAnsi="Arial" w:cs="Arial"/>
              <w:kern w:val="0"/>
              <w:sz w:val="22"/>
              <w:szCs w:val="22"/>
              <w:lang w:eastAsia="en-GB"/>
              <w14:ligatures w14:val="none"/>
            </w:rPr>
            <w:instrText xml:space="preserve"> CITATION Zoo23 \l 2057 </w:instrText>
          </w:r>
          <w:r w:rsidR="0034122D">
            <w:rPr>
              <w:rFonts w:ascii="Arial" w:eastAsia="Times New Roman" w:hAnsi="Arial" w:cs="Arial"/>
              <w:kern w:val="0"/>
              <w:sz w:val="22"/>
              <w:szCs w:val="22"/>
              <w:lang w:eastAsia="en-GB"/>
              <w14:ligatures w14:val="none"/>
            </w:rPr>
            <w:fldChar w:fldCharType="separate"/>
          </w:r>
          <w:r w:rsidR="0034122D">
            <w:rPr>
              <w:rFonts w:ascii="Arial" w:eastAsia="Times New Roman" w:hAnsi="Arial" w:cs="Arial"/>
              <w:noProof/>
              <w:kern w:val="0"/>
              <w:sz w:val="22"/>
              <w:szCs w:val="22"/>
              <w:lang w:eastAsia="en-GB"/>
              <w14:ligatures w14:val="none"/>
            </w:rPr>
            <w:t xml:space="preserve"> </w:t>
          </w:r>
          <w:r w:rsidR="0034122D" w:rsidRPr="0034122D">
            <w:rPr>
              <w:rFonts w:ascii="Arial" w:eastAsia="Times New Roman" w:hAnsi="Arial" w:cs="Arial"/>
              <w:noProof/>
              <w:kern w:val="0"/>
              <w:sz w:val="22"/>
              <w:szCs w:val="22"/>
              <w:lang w:eastAsia="en-GB"/>
              <w14:ligatures w14:val="none"/>
            </w:rPr>
            <w:t>(Zoom, 2023)</w:t>
          </w:r>
          <w:r w:rsidR="0034122D">
            <w:rPr>
              <w:rFonts w:ascii="Arial" w:eastAsia="Times New Roman" w:hAnsi="Arial" w:cs="Arial"/>
              <w:kern w:val="0"/>
              <w:sz w:val="22"/>
              <w:szCs w:val="22"/>
              <w:lang w:eastAsia="en-GB"/>
              <w14:ligatures w14:val="none"/>
            </w:rPr>
            <w:fldChar w:fldCharType="end"/>
          </w:r>
        </w:sdtContent>
      </w:sdt>
      <w:r w:rsidR="0042089A">
        <w:rPr>
          <w:rFonts w:ascii="Arial" w:eastAsia="Times New Roman" w:hAnsi="Arial" w:cs="Arial"/>
          <w:kern w:val="0"/>
          <w:sz w:val="22"/>
          <w:szCs w:val="22"/>
          <w:lang w:eastAsia="en-GB"/>
          <w14:ligatures w14:val="none"/>
        </w:rPr>
        <w:t xml:space="preserve">. </w:t>
      </w:r>
      <w:r w:rsidR="00385538">
        <w:rPr>
          <w:rFonts w:ascii="Arial" w:eastAsia="Times New Roman" w:hAnsi="Arial" w:cs="Arial"/>
          <w:kern w:val="0"/>
          <w:sz w:val="22"/>
          <w:szCs w:val="22"/>
          <w:lang w:eastAsia="en-GB"/>
          <w14:ligatures w14:val="none"/>
        </w:rPr>
        <w:t xml:space="preserve">The use of data analytics and reporting is another technological tool that helps the efficiency of remote workers. </w:t>
      </w:r>
      <w:r w:rsidR="001A7CDD">
        <w:rPr>
          <w:rFonts w:ascii="Arial" w:eastAsia="Times New Roman" w:hAnsi="Arial" w:cs="Arial"/>
          <w:kern w:val="0"/>
          <w:sz w:val="22"/>
          <w:szCs w:val="22"/>
          <w:lang w:eastAsia="en-GB"/>
          <w14:ligatures w14:val="none"/>
        </w:rPr>
        <w:t>Employers can analyse performance metrics and derive valuable insights from large datasets using sophisticated data analytics tools such as Google Analytics</w:t>
      </w:r>
      <w:sdt>
        <w:sdtPr>
          <w:rPr>
            <w:rFonts w:ascii="Arial" w:eastAsia="Times New Roman" w:hAnsi="Arial" w:cs="Arial"/>
            <w:kern w:val="0"/>
            <w:sz w:val="22"/>
            <w:szCs w:val="22"/>
            <w:lang w:eastAsia="en-GB"/>
            <w14:ligatures w14:val="none"/>
          </w:rPr>
          <w:id w:val="-1702545127"/>
          <w:citation/>
        </w:sdtPr>
        <w:sdtContent>
          <w:r w:rsidR="00514AF5">
            <w:rPr>
              <w:rFonts w:ascii="Arial" w:eastAsia="Times New Roman" w:hAnsi="Arial" w:cs="Arial"/>
              <w:kern w:val="0"/>
              <w:sz w:val="22"/>
              <w:szCs w:val="22"/>
              <w:lang w:eastAsia="en-GB"/>
              <w14:ligatures w14:val="none"/>
            </w:rPr>
            <w:fldChar w:fldCharType="begin"/>
          </w:r>
          <w:r w:rsidR="00514AF5">
            <w:rPr>
              <w:rFonts w:ascii="Arial" w:eastAsia="Times New Roman" w:hAnsi="Arial" w:cs="Arial"/>
              <w:kern w:val="0"/>
              <w:sz w:val="22"/>
              <w:szCs w:val="22"/>
              <w:lang w:eastAsia="en-GB"/>
              <w14:ligatures w14:val="none"/>
            </w:rPr>
            <w:instrText xml:space="preserve"> CITATION Fox22 \l 2057 </w:instrText>
          </w:r>
          <w:r w:rsidR="00514AF5">
            <w:rPr>
              <w:rFonts w:ascii="Arial" w:eastAsia="Times New Roman" w:hAnsi="Arial" w:cs="Arial"/>
              <w:kern w:val="0"/>
              <w:sz w:val="22"/>
              <w:szCs w:val="22"/>
              <w:lang w:eastAsia="en-GB"/>
              <w14:ligatures w14:val="none"/>
            </w:rPr>
            <w:fldChar w:fldCharType="separate"/>
          </w:r>
          <w:r w:rsidR="00514AF5">
            <w:rPr>
              <w:rFonts w:ascii="Arial" w:eastAsia="Times New Roman" w:hAnsi="Arial" w:cs="Arial"/>
              <w:noProof/>
              <w:kern w:val="0"/>
              <w:sz w:val="22"/>
              <w:szCs w:val="22"/>
              <w:lang w:eastAsia="en-GB"/>
              <w14:ligatures w14:val="none"/>
            </w:rPr>
            <w:t xml:space="preserve"> </w:t>
          </w:r>
          <w:r w:rsidR="00514AF5" w:rsidRPr="00514AF5">
            <w:rPr>
              <w:rFonts w:ascii="Arial" w:eastAsia="Times New Roman" w:hAnsi="Arial" w:cs="Arial"/>
              <w:noProof/>
              <w:kern w:val="0"/>
              <w:sz w:val="22"/>
              <w:szCs w:val="22"/>
              <w:lang w:eastAsia="en-GB"/>
              <w14:ligatures w14:val="none"/>
            </w:rPr>
            <w:t>(Fox, 2022)</w:t>
          </w:r>
          <w:r w:rsidR="00514AF5">
            <w:rPr>
              <w:rFonts w:ascii="Arial" w:eastAsia="Times New Roman" w:hAnsi="Arial" w:cs="Arial"/>
              <w:kern w:val="0"/>
              <w:sz w:val="22"/>
              <w:szCs w:val="22"/>
              <w:lang w:eastAsia="en-GB"/>
              <w14:ligatures w14:val="none"/>
            </w:rPr>
            <w:fldChar w:fldCharType="end"/>
          </w:r>
        </w:sdtContent>
      </w:sdt>
      <w:r w:rsidR="001A7CDD">
        <w:rPr>
          <w:rFonts w:ascii="Arial" w:eastAsia="Times New Roman" w:hAnsi="Arial" w:cs="Arial"/>
          <w:kern w:val="0"/>
          <w:sz w:val="22"/>
          <w:szCs w:val="22"/>
          <w:lang w:eastAsia="en-GB"/>
          <w14:ligatures w14:val="none"/>
        </w:rPr>
        <w:t>.</w:t>
      </w:r>
      <w:r w:rsidR="00083961">
        <w:rPr>
          <w:rFonts w:ascii="Arial" w:eastAsia="Times New Roman" w:hAnsi="Arial" w:cs="Arial"/>
          <w:kern w:val="0"/>
          <w:sz w:val="22"/>
          <w:szCs w:val="22"/>
          <w:lang w:eastAsia="en-GB"/>
          <w14:ligatures w14:val="none"/>
        </w:rPr>
        <w:t xml:space="preserve"> Moreover,</w:t>
      </w:r>
      <w:r w:rsidR="001A7CDD">
        <w:rPr>
          <w:rFonts w:ascii="Arial" w:eastAsia="Times New Roman" w:hAnsi="Arial" w:cs="Arial"/>
          <w:kern w:val="0"/>
          <w:sz w:val="22"/>
          <w:szCs w:val="22"/>
          <w:lang w:eastAsia="en-GB"/>
          <w14:ligatures w14:val="none"/>
        </w:rPr>
        <w:t xml:space="preserve"> </w:t>
      </w:r>
      <w:r w:rsidR="00083961">
        <w:rPr>
          <w:rFonts w:ascii="Arial" w:eastAsia="Times New Roman" w:hAnsi="Arial" w:cs="Arial"/>
          <w:kern w:val="0"/>
          <w:sz w:val="22"/>
          <w:szCs w:val="22"/>
          <w:lang w:eastAsia="en-GB"/>
          <w14:ligatures w14:val="none"/>
        </w:rPr>
        <w:t>r</w:t>
      </w:r>
      <w:r w:rsidR="001A7CDD">
        <w:rPr>
          <w:rFonts w:ascii="Arial" w:eastAsia="Times New Roman" w:hAnsi="Arial" w:cs="Arial"/>
          <w:kern w:val="0"/>
          <w:sz w:val="22"/>
          <w:szCs w:val="22"/>
          <w:lang w:eastAsia="en-GB"/>
          <w14:ligatures w14:val="none"/>
        </w:rPr>
        <w:t xml:space="preserve">emote workers' performance can be better understood with the help of these tools. </w:t>
      </w:r>
      <w:r w:rsidR="00A33694">
        <w:rPr>
          <w:rFonts w:ascii="Arial" w:eastAsia="Times New Roman" w:hAnsi="Arial" w:cs="Arial"/>
          <w:kern w:val="0"/>
          <w:sz w:val="22"/>
          <w:szCs w:val="22"/>
          <w:lang w:eastAsia="en-GB"/>
          <w14:ligatures w14:val="none"/>
        </w:rPr>
        <w:t>With data analytics, a customer service team can do things like look at customer satisfaction ratings, find problems that keep coming up, and figure out how to make remote support agents more effective</w:t>
      </w:r>
      <w:sdt>
        <w:sdtPr>
          <w:rPr>
            <w:rFonts w:ascii="Arial" w:eastAsia="Times New Roman" w:hAnsi="Arial" w:cs="Arial"/>
            <w:kern w:val="0"/>
            <w:sz w:val="22"/>
            <w:szCs w:val="22"/>
            <w:lang w:eastAsia="en-GB"/>
            <w14:ligatures w14:val="none"/>
          </w:rPr>
          <w:id w:val="-670792035"/>
          <w:citation/>
        </w:sdtPr>
        <w:sdtContent>
          <w:r w:rsidR="008355C5">
            <w:rPr>
              <w:rFonts w:ascii="Arial" w:eastAsia="Times New Roman" w:hAnsi="Arial" w:cs="Arial"/>
              <w:kern w:val="0"/>
              <w:sz w:val="22"/>
              <w:szCs w:val="22"/>
              <w:lang w:eastAsia="en-GB"/>
              <w14:ligatures w14:val="none"/>
            </w:rPr>
            <w:fldChar w:fldCharType="begin"/>
          </w:r>
          <w:r w:rsidR="008355C5">
            <w:rPr>
              <w:rFonts w:ascii="Arial" w:eastAsia="Times New Roman" w:hAnsi="Arial" w:cs="Arial"/>
              <w:kern w:val="0"/>
              <w:sz w:val="22"/>
              <w:szCs w:val="22"/>
              <w:lang w:eastAsia="en-GB"/>
              <w14:ligatures w14:val="none"/>
            </w:rPr>
            <w:instrText xml:space="preserve"> CITATION Fox22 \l 2057 </w:instrText>
          </w:r>
          <w:r w:rsidR="008355C5">
            <w:rPr>
              <w:rFonts w:ascii="Arial" w:eastAsia="Times New Roman" w:hAnsi="Arial" w:cs="Arial"/>
              <w:kern w:val="0"/>
              <w:sz w:val="22"/>
              <w:szCs w:val="22"/>
              <w:lang w:eastAsia="en-GB"/>
              <w14:ligatures w14:val="none"/>
            </w:rPr>
            <w:fldChar w:fldCharType="separate"/>
          </w:r>
          <w:r w:rsidR="008355C5">
            <w:rPr>
              <w:rFonts w:ascii="Arial" w:eastAsia="Times New Roman" w:hAnsi="Arial" w:cs="Arial"/>
              <w:noProof/>
              <w:kern w:val="0"/>
              <w:sz w:val="22"/>
              <w:szCs w:val="22"/>
              <w:lang w:eastAsia="en-GB"/>
              <w14:ligatures w14:val="none"/>
            </w:rPr>
            <w:t xml:space="preserve"> </w:t>
          </w:r>
          <w:r w:rsidR="008355C5" w:rsidRPr="008355C5">
            <w:rPr>
              <w:rFonts w:ascii="Arial" w:eastAsia="Times New Roman" w:hAnsi="Arial" w:cs="Arial"/>
              <w:noProof/>
              <w:kern w:val="0"/>
              <w:sz w:val="22"/>
              <w:szCs w:val="22"/>
              <w:lang w:eastAsia="en-GB"/>
              <w14:ligatures w14:val="none"/>
            </w:rPr>
            <w:t>(Fox, 2022)</w:t>
          </w:r>
          <w:r w:rsidR="008355C5">
            <w:rPr>
              <w:rFonts w:ascii="Arial" w:eastAsia="Times New Roman" w:hAnsi="Arial" w:cs="Arial"/>
              <w:kern w:val="0"/>
              <w:sz w:val="22"/>
              <w:szCs w:val="22"/>
              <w:lang w:eastAsia="en-GB"/>
              <w14:ligatures w14:val="none"/>
            </w:rPr>
            <w:fldChar w:fldCharType="end"/>
          </w:r>
        </w:sdtContent>
      </w:sdt>
      <w:r w:rsidR="00A33694">
        <w:rPr>
          <w:rFonts w:ascii="Arial" w:eastAsia="Times New Roman" w:hAnsi="Arial" w:cs="Arial"/>
          <w:kern w:val="0"/>
          <w:sz w:val="22"/>
          <w:szCs w:val="22"/>
          <w:lang w:eastAsia="en-GB"/>
          <w14:ligatures w14:val="none"/>
        </w:rPr>
        <w:t xml:space="preserve">. </w:t>
      </w:r>
    </w:p>
    <w:p w14:paraId="1678BB1A" w14:textId="77777777" w:rsidR="008355C5" w:rsidRDefault="008355C5" w:rsidP="0000776B">
      <w:pPr>
        <w:spacing w:line="360" w:lineRule="auto"/>
        <w:rPr>
          <w:rFonts w:ascii="Arial" w:eastAsia="Times New Roman" w:hAnsi="Arial" w:cs="Arial"/>
          <w:kern w:val="0"/>
          <w:sz w:val="22"/>
          <w:szCs w:val="22"/>
          <w:lang w:eastAsia="en-GB"/>
          <w14:ligatures w14:val="none"/>
        </w:rPr>
      </w:pPr>
    </w:p>
    <w:p w14:paraId="3439680B" w14:textId="22AB8827" w:rsidR="008355C5" w:rsidRPr="00415F9A" w:rsidRDefault="00661964" w:rsidP="00415F9A">
      <w:pPr>
        <w:pStyle w:val="Style1"/>
        <w:rPr>
          <w:rFonts w:eastAsiaTheme="minorHAnsi"/>
          <w:sz w:val="24"/>
          <w:szCs w:val="24"/>
        </w:rPr>
      </w:pPr>
      <w:bookmarkStart w:id="2" w:name="_Toc164677979"/>
      <w:r w:rsidRPr="00415F9A">
        <w:rPr>
          <w:rFonts w:eastAsiaTheme="minorHAnsi"/>
          <w:sz w:val="24"/>
          <w:szCs w:val="24"/>
        </w:rPr>
        <w:t xml:space="preserve">3. </w:t>
      </w:r>
      <w:r w:rsidR="004556F7" w:rsidRPr="00415F9A">
        <w:rPr>
          <w:rFonts w:eastAsiaTheme="minorHAnsi"/>
          <w:sz w:val="24"/>
          <w:szCs w:val="24"/>
        </w:rPr>
        <w:t>Performance measurement techniques for remote workers</w:t>
      </w:r>
      <w:bookmarkEnd w:id="2"/>
    </w:p>
    <w:p w14:paraId="3F5F0A2A" w14:textId="77777777" w:rsidR="00095EF8" w:rsidRDefault="00095EF8" w:rsidP="00095EF8">
      <w:pPr>
        <w:spacing w:line="360" w:lineRule="auto"/>
        <w:rPr>
          <w:rFonts w:ascii="Arial" w:hAnsi="Arial" w:cs="Arial"/>
        </w:rPr>
      </w:pPr>
    </w:p>
    <w:p w14:paraId="141CA6FE" w14:textId="79621866" w:rsidR="00095EF8" w:rsidRDefault="00095EF8" w:rsidP="00095EF8">
      <w:pPr>
        <w:spacing w:line="360" w:lineRule="auto"/>
        <w:rPr>
          <w:rFonts w:ascii="Arial" w:hAnsi="Arial" w:cs="Arial"/>
          <w:sz w:val="22"/>
          <w:szCs w:val="22"/>
        </w:rPr>
      </w:pPr>
      <w:r w:rsidRPr="00C65706">
        <w:rPr>
          <w:rFonts w:ascii="Arial" w:hAnsi="Arial" w:cs="Arial"/>
          <w:sz w:val="22"/>
          <w:szCs w:val="22"/>
        </w:rPr>
        <w:t>Performance measuring approaches for remote workers are crucial for assuring responsibility, maximising efficiency, promoting goal congruence, facilitating performance enhancement, allocating resources efficiently, and improving employee engagement and satisfaction. Organisations may effectively manage their remote workforce and achieve their business objectives by employing strong performance measurement systems</w:t>
      </w:r>
      <w:sdt>
        <w:sdtPr>
          <w:rPr>
            <w:rFonts w:ascii="Arial" w:hAnsi="Arial" w:cs="Arial"/>
            <w:sz w:val="22"/>
            <w:szCs w:val="22"/>
          </w:rPr>
          <w:id w:val="1550101702"/>
          <w:citation/>
        </w:sdtPr>
        <w:sdtContent>
          <w:r w:rsidR="00C65706">
            <w:rPr>
              <w:rFonts w:ascii="Arial" w:hAnsi="Arial" w:cs="Arial"/>
              <w:sz w:val="22"/>
              <w:szCs w:val="22"/>
            </w:rPr>
            <w:fldChar w:fldCharType="begin"/>
          </w:r>
          <w:r w:rsidR="00C65706">
            <w:rPr>
              <w:rFonts w:ascii="Arial" w:hAnsi="Arial" w:cs="Arial"/>
              <w:sz w:val="22"/>
              <w:szCs w:val="22"/>
            </w:rPr>
            <w:instrText xml:space="preserve"> CITATION Har17 \l 2057 </w:instrText>
          </w:r>
          <w:r w:rsidR="00C65706">
            <w:rPr>
              <w:rFonts w:ascii="Arial" w:hAnsi="Arial" w:cs="Arial"/>
              <w:sz w:val="22"/>
              <w:szCs w:val="22"/>
            </w:rPr>
            <w:fldChar w:fldCharType="separate"/>
          </w:r>
          <w:r w:rsidR="00C65706">
            <w:rPr>
              <w:rFonts w:ascii="Arial" w:hAnsi="Arial" w:cs="Arial"/>
              <w:noProof/>
              <w:sz w:val="22"/>
              <w:szCs w:val="22"/>
            </w:rPr>
            <w:t xml:space="preserve"> </w:t>
          </w:r>
          <w:r w:rsidR="00C65706" w:rsidRPr="00C65706">
            <w:rPr>
              <w:rFonts w:ascii="Arial" w:hAnsi="Arial" w:cs="Arial"/>
              <w:noProof/>
              <w:sz w:val="22"/>
              <w:szCs w:val="22"/>
            </w:rPr>
            <w:t>(Harbour, 2017)</w:t>
          </w:r>
          <w:r w:rsidR="00C65706">
            <w:rPr>
              <w:rFonts w:ascii="Arial" w:hAnsi="Arial" w:cs="Arial"/>
              <w:sz w:val="22"/>
              <w:szCs w:val="22"/>
            </w:rPr>
            <w:fldChar w:fldCharType="end"/>
          </w:r>
        </w:sdtContent>
      </w:sdt>
      <w:r w:rsidRPr="00C65706">
        <w:rPr>
          <w:rFonts w:ascii="Arial" w:hAnsi="Arial" w:cs="Arial"/>
          <w:sz w:val="22"/>
          <w:szCs w:val="22"/>
        </w:rPr>
        <w:t>.</w:t>
      </w:r>
      <w:r w:rsidR="00590B55">
        <w:rPr>
          <w:rFonts w:ascii="Arial" w:hAnsi="Arial" w:cs="Arial"/>
          <w:sz w:val="22"/>
          <w:szCs w:val="22"/>
        </w:rPr>
        <w:t xml:space="preserve"> </w:t>
      </w:r>
    </w:p>
    <w:p w14:paraId="1D2E3E37" w14:textId="77777777" w:rsidR="005E508F" w:rsidRDefault="005E508F" w:rsidP="00095EF8">
      <w:pPr>
        <w:spacing w:line="360" w:lineRule="auto"/>
        <w:rPr>
          <w:rFonts w:ascii="Arial" w:hAnsi="Arial" w:cs="Arial"/>
          <w:sz w:val="22"/>
          <w:szCs w:val="22"/>
        </w:rPr>
      </w:pPr>
    </w:p>
    <w:p w14:paraId="125BEB67" w14:textId="0EF51FF6" w:rsidR="005E508F" w:rsidRDefault="005E508F" w:rsidP="005E508F">
      <w:pPr>
        <w:pStyle w:val="ListParagraph"/>
        <w:numPr>
          <w:ilvl w:val="0"/>
          <w:numId w:val="2"/>
        </w:numPr>
        <w:spacing w:line="360" w:lineRule="auto"/>
        <w:rPr>
          <w:rFonts w:ascii="Arial" w:hAnsi="Arial" w:cs="Arial"/>
          <w:sz w:val="22"/>
          <w:szCs w:val="22"/>
        </w:rPr>
      </w:pPr>
      <w:r>
        <w:rPr>
          <w:rFonts w:ascii="Arial" w:hAnsi="Arial" w:cs="Arial"/>
          <w:sz w:val="22"/>
          <w:szCs w:val="22"/>
        </w:rPr>
        <w:t>360- and 540-degree measurement techniques</w:t>
      </w:r>
    </w:p>
    <w:p w14:paraId="77A855E0" w14:textId="77777777" w:rsidR="00115335" w:rsidRPr="00115335" w:rsidRDefault="00115335" w:rsidP="00115335">
      <w:pPr>
        <w:spacing w:line="360" w:lineRule="auto"/>
        <w:rPr>
          <w:rFonts w:ascii="Arial" w:hAnsi="Arial" w:cs="Arial"/>
          <w:sz w:val="22"/>
          <w:szCs w:val="22"/>
        </w:rPr>
      </w:pPr>
    </w:p>
    <w:p w14:paraId="0DD9DC74" w14:textId="47D02E38" w:rsidR="00E416F5" w:rsidRDefault="00115335" w:rsidP="005E508F">
      <w:pPr>
        <w:spacing w:line="360" w:lineRule="auto"/>
        <w:ind w:left="360"/>
        <w:rPr>
          <w:rFonts w:ascii="Arial" w:hAnsi="Arial" w:cs="Arial"/>
          <w:sz w:val="22"/>
          <w:szCs w:val="22"/>
        </w:rPr>
      </w:pPr>
      <w:r w:rsidRPr="00115335">
        <w:rPr>
          <w:rFonts w:ascii="Arial" w:hAnsi="Arial" w:cs="Arial"/>
          <w:sz w:val="22"/>
          <w:szCs w:val="22"/>
        </w:rPr>
        <w:t xml:space="preserve">360-degree feedback is a method of evaluating performance that requires collecting feedback from several sources, such as supervisors, colleagues, subordinates, and </w:t>
      </w:r>
      <w:r w:rsidRPr="00115335">
        <w:rPr>
          <w:rFonts w:ascii="Arial" w:hAnsi="Arial" w:cs="Arial"/>
          <w:sz w:val="22"/>
          <w:szCs w:val="22"/>
        </w:rPr>
        <w:lastRenderedPageBreak/>
        <w:t>occasionally external parties, to offer a thorough evaluation of an individual's performance</w:t>
      </w:r>
      <w:sdt>
        <w:sdtPr>
          <w:rPr>
            <w:rFonts w:ascii="Arial" w:hAnsi="Arial" w:cs="Arial"/>
            <w:sz w:val="22"/>
            <w:szCs w:val="22"/>
          </w:rPr>
          <w:id w:val="1182002810"/>
          <w:citation/>
        </w:sdtPr>
        <w:sdtContent>
          <w:r w:rsidR="00933E4D">
            <w:rPr>
              <w:rFonts w:ascii="Arial" w:hAnsi="Arial" w:cs="Arial"/>
              <w:sz w:val="22"/>
              <w:szCs w:val="22"/>
            </w:rPr>
            <w:fldChar w:fldCharType="begin"/>
          </w:r>
          <w:r w:rsidR="00933E4D">
            <w:rPr>
              <w:rFonts w:ascii="Arial" w:hAnsi="Arial" w:cs="Arial"/>
              <w:sz w:val="22"/>
              <w:szCs w:val="22"/>
            </w:rPr>
            <w:instrText xml:space="preserve"> CITATION Luc09 \l 2057 </w:instrText>
          </w:r>
          <w:r w:rsidR="00933E4D">
            <w:rPr>
              <w:rFonts w:ascii="Arial" w:hAnsi="Arial" w:cs="Arial"/>
              <w:sz w:val="22"/>
              <w:szCs w:val="22"/>
            </w:rPr>
            <w:fldChar w:fldCharType="separate"/>
          </w:r>
          <w:r w:rsidR="00933E4D">
            <w:rPr>
              <w:rFonts w:ascii="Arial" w:hAnsi="Arial" w:cs="Arial"/>
              <w:noProof/>
              <w:sz w:val="22"/>
              <w:szCs w:val="22"/>
            </w:rPr>
            <w:t xml:space="preserve"> </w:t>
          </w:r>
          <w:r w:rsidR="00933E4D" w:rsidRPr="00933E4D">
            <w:rPr>
              <w:rFonts w:ascii="Arial" w:hAnsi="Arial" w:cs="Arial"/>
              <w:noProof/>
              <w:sz w:val="22"/>
              <w:szCs w:val="22"/>
            </w:rPr>
            <w:t>(Lucia &amp; Lepsinger, 2009)</w:t>
          </w:r>
          <w:r w:rsidR="00933E4D">
            <w:rPr>
              <w:rFonts w:ascii="Arial" w:hAnsi="Arial" w:cs="Arial"/>
              <w:sz w:val="22"/>
              <w:szCs w:val="22"/>
            </w:rPr>
            <w:fldChar w:fldCharType="end"/>
          </w:r>
        </w:sdtContent>
      </w:sdt>
      <w:r w:rsidRPr="00115335">
        <w:rPr>
          <w:rFonts w:ascii="Arial" w:hAnsi="Arial" w:cs="Arial"/>
          <w:sz w:val="22"/>
          <w:szCs w:val="22"/>
        </w:rPr>
        <w:t>. In contrast, 540-degree feedback expands upon the concept by incorporating feedback from clients or consumers in addition to the conventional sources</w:t>
      </w:r>
      <w:sdt>
        <w:sdtPr>
          <w:rPr>
            <w:rFonts w:ascii="Arial" w:hAnsi="Arial" w:cs="Arial"/>
            <w:sz w:val="22"/>
            <w:szCs w:val="22"/>
          </w:rPr>
          <w:id w:val="1881673713"/>
          <w:citation/>
        </w:sdtPr>
        <w:sdtContent>
          <w:r w:rsidR="00D06C0E">
            <w:rPr>
              <w:rFonts w:ascii="Arial" w:hAnsi="Arial" w:cs="Arial"/>
              <w:sz w:val="22"/>
              <w:szCs w:val="22"/>
            </w:rPr>
            <w:fldChar w:fldCharType="begin"/>
          </w:r>
          <w:r w:rsidR="00D06C0E">
            <w:rPr>
              <w:rFonts w:ascii="Arial" w:hAnsi="Arial" w:cs="Arial"/>
              <w:sz w:val="22"/>
              <w:szCs w:val="22"/>
            </w:rPr>
            <w:instrText xml:space="preserve"> CITATION MBA23 \l 2057 </w:instrText>
          </w:r>
          <w:r w:rsidR="00D06C0E">
            <w:rPr>
              <w:rFonts w:ascii="Arial" w:hAnsi="Arial" w:cs="Arial"/>
              <w:sz w:val="22"/>
              <w:szCs w:val="22"/>
            </w:rPr>
            <w:fldChar w:fldCharType="separate"/>
          </w:r>
          <w:r w:rsidR="00D06C0E">
            <w:rPr>
              <w:rFonts w:ascii="Arial" w:hAnsi="Arial" w:cs="Arial"/>
              <w:noProof/>
              <w:sz w:val="22"/>
              <w:szCs w:val="22"/>
            </w:rPr>
            <w:t xml:space="preserve"> </w:t>
          </w:r>
          <w:r w:rsidR="00D06C0E" w:rsidRPr="00D06C0E">
            <w:rPr>
              <w:rFonts w:ascii="Arial" w:hAnsi="Arial" w:cs="Arial"/>
              <w:noProof/>
              <w:sz w:val="22"/>
              <w:szCs w:val="22"/>
            </w:rPr>
            <w:t>(MBA Skool Team, 2023)</w:t>
          </w:r>
          <w:r w:rsidR="00D06C0E">
            <w:rPr>
              <w:rFonts w:ascii="Arial" w:hAnsi="Arial" w:cs="Arial"/>
              <w:sz w:val="22"/>
              <w:szCs w:val="22"/>
            </w:rPr>
            <w:fldChar w:fldCharType="end"/>
          </w:r>
        </w:sdtContent>
      </w:sdt>
      <w:r w:rsidRPr="00115335">
        <w:rPr>
          <w:rFonts w:ascii="Arial" w:hAnsi="Arial" w:cs="Arial"/>
          <w:sz w:val="22"/>
          <w:szCs w:val="22"/>
        </w:rPr>
        <w:t xml:space="preserve">. Both systems include their own advantages and difficulties, particularly when implemented with </w:t>
      </w:r>
      <w:r>
        <w:rPr>
          <w:rFonts w:ascii="Arial" w:hAnsi="Arial" w:cs="Arial"/>
          <w:sz w:val="22"/>
          <w:szCs w:val="22"/>
        </w:rPr>
        <w:t>remote</w:t>
      </w:r>
      <w:r w:rsidRPr="00115335">
        <w:rPr>
          <w:rFonts w:ascii="Arial" w:hAnsi="Arial" w:cs="Arial"/>
          <w:sz w:val="22"/>
          <w:szCs w:val="22"/>
        </w:rPr>
        <w:t xml:space="preserve"> </w:t>
      </w:r>
      <w:r>
        <w:rPr>
          <w:rFonts w:ascii="Arial" w:hAnsi="Arial" w:cs="Arial"/>
          <w:sz w:val="22"/>
          <w:szCs w:val="22"/>
        </w:rPr>
        <w:t>employees</w:t>
      </w:r>
      <w:r w:rsidRPr="00115335">
        <w:rPr>
          <w:rFonts w:ascii="Arial" w:hAnsi="Arial" w:cs="Arial"/>
          <w:sz w:val="22"/>
          <w:szCs w:val="22"/>
        </w:rPr>
        <w:t>.</w:t>
      </w:r>
      <w:r w:rsidR="00A9148C">
        <w:rPr>
          <w:rFonts w:ascii="Arial" w:hAnsi="Arial" w:cs="Arial"/>
          <w:sz w:val="22"/>
          <w:szCs w:val="22"/>
        </w:rPr>
        <w:t xml:space="preserve"> One of the merits of using the </w:t>
      </w:r>
      <w:r w:rsidR="00690757">
        <w:rPr>
          <w:rFonts w:ascii="Arial" w:hAnsi="Arial" w:cs="Arial"/>
          <w:sz w:val="22"/>
          <w:szCs w:val="22"/>
        </w:rPr>
        <w:t>360-degree</w:t>
      </w:r>
      <w:r w:rsidR="00A9148C">
        <w:rPr>
          <w:rFonts w:ascii="Arial" w:hAnsi="Arial" w:cs="Arial"/>
          <w:sz w:val="22"/>
          <w:szCs w:val="22"/>
        </w:rPr>
        <w:t xml:space="preserve"> technique is </w:t>
      </w:r>
      <w:r w:rsidR="00B57221">
        <w:rPr>
          <w:rFonts w:ascii="Arial" w:hAnsi="Arial" w:cs="Arial"/>
          <w:sz w:val="22"/>
          <w:szCs w:val="22"/>
        </w:rPr>
        <w:t xml:space="preserve">improved self-awareness, as </w:t>
      </w:r>
      <w:r w:rsidR="00F24318">
        <w:rPr>
          <w:rFonts w:ascii="Arial" w:hAnsi="Arial" w:cs="Arial"/>
          <w:sz w:val="22"/>
          <w:szCs w:val="22"/>
        </w:rPr>
        <w:t xml:space="preserve">remote workers have the opportunity to develop a more profound comprehension of how their performance is evaluated by others, </w:t>
      </w:r>
      <w:r w:rsidR="00937697">
        <w:rPr>
          <w:rFonts w:ascii="Arial" w:hAnsi="Arial" w:cs="Arial"/>
          <w:sz w:val="22"/>
          <w:szCs w:val="22"/>
        </w:rPr>
        <w:t xml:space="preserve">resulting in heightened self-awareness and the ability to make personal advancements. </w:t>
      </w:r>
      <w:r w:rsidR="00615757">
        <w:rPr>
          <w:rFonts w:ascii="Arial" w:hAnsi="Arial" w:cs="Arial"/>
          <w:sz w:val="22"/>
          <w:szCs w:val="22"/>
        </w:rPr>
        <w:t xml:space="preserve">A comprehensive assessment is also achieved by </w:t>
      </w:r>
      <w:r w:rsidR="00690757">
        <w:rPr>
          <w:rFonts w:ascii="Arial" w:hAnsi="Arial" w:cs="Arial"/>
          <w:sz w:val="22"/>
          <w:szCs w:val="22"/>
        </w:rPr>
        <w:t>360-degree</w:t>
      </w:r>
      <w:r w:rsidR="00615757">
        <w:rPr>
          <w:rFonts w:ascii="Arial" w:hAnsi="Arial" w:cs="Arial"/>
          <w:sz w:val="22"/>
          <w:szCs w:val="22"/>
        </w:rPr>
        <w:t xml:space="preserve"> feedback, which gathers</w:t>
      </w:r>
      <w:r w:rsidR="00690757">
        <w:rPr>
          <w:rFonts w:ascii="Arial" w:hAnsi="Arial" w:cs="Arial"/>
          <w:sz w:val="22"/>
          <w:szCs w:val="22"/>
        </w:rPr>
        <w:t xml:space="preserve"> input from multiple viewpoints to provide a complete evaluation of an individual’s performance.</w:t>
      </w:r>
      <w:r w:rsidR="00E65FC8">
        <w:rPr>
          <w:rFonts w:ascii="Arial" w:hAnsi="Arial" w:cs="Arial"/>
          <w:sz w:val="22"/>
          <w:szCs w:val="22"/>
        </w:rPr>
        <w:t xml:space="preserve"> </w:t>
      </w:r>
      <w:r w:rsidR="009F2C00">
        <w:rPr>
          <w:rFonts w:ascii="Arial" w:hAnsi="Arial" w:cs="Arial"/>
          <w:sz w:val="22"/>
          <w:szCs w:val="22"/>
        </w:rPr>
        <w:t>On the other hand, i</w:t>
      </w:r>
      <w:r w:rsidR="009F2C00" w:rsidRPr="009F2C00">
        <w:rPr>
          <w:rFonts w:ascii="Arial" w:hAnsi="Arial" w:cs="Arial"/>
          <w:sz w:val="22"/>
          <w:szCs w:val="22"/>
        </w:rPr>
        <w:t>mplementing 360-degree feedback processes for remote workers can be complex, as it involves managing logistics and coordinating across several time zones and locations.</w:t>
      </w:r>
      <w:r w:rsidR="009F2C00" w:rsidRPr="009F2C00">
        <w:t xml:space="preserve"> </w:t>
      </w:r>
      <w:r w:rsidR="009F2C00" w:rsidRPr="009F2C00">
        <w:rPr>
          <w:rFonts w:ascii="Arial" w:hAnsi="Arial" w:cs="Arial"/>
          <w:sz w:val="22"/>
          <w:szCs w:val="22"/>
        </w:rPr>
        <w:t>Communication barriers can arise in remote work situations, which can impede open communication and collaboration. This, in turn, can have a negative influence on the quality and amount of feedback received</w:t>
      </w:r>
      <w:sdt>
        <w:sdtPr>
          <w:rPr>
            <w:rFonts w:ascii="Arial" w:hAnsi="Arial" w:cs="Arial"/>
            <w:sz w:val="22"/>
            <w:szCs w:val="22"/>
          </w:rPr>
          <w:id w:val="1190496115"/>
          <w:citation/>
        </w:sdtPr>
        <w:sdtContent>
          <w:r w:rsidR="00D1082B">
            <w:rPr>
              <w:rFonts w:ascii="Arial" w:hAnsi="Arial" w:cs="Arial"/>
              <w:sz w:val="22"/>
              <w:szCs w:val="22"/>
            </w:rPr>
            <w:fldChar w:fldCharType="begin"/>
          </w:r>
          <w:r w:rsidR="00D1082B">
            <w:rPr>
              <w:rFonts w:ascii="Arial" w:hAnsi="Arial" w:cs="Arial"/>
              <w:sz w:val="22"/>
              <w:szCs w:val="22"/>
            </w:rPr>
            <w:instrText xml:space="preserve"> CITATION Luc09 \l 2057 </w:instrText>
          </w:r>
          <w:r w:rsidR="00D1082B">
            <w:rPr>
              <w:rFonts w:ascii="Arial" w:hAnsi="Arial" w:cs="Arial"/>
              <w:sz w:val="22"/>
              <w:szCs w:val="22"/>
            </w:rPr>
            <w:fldChar w:fldCharType="separate"/>
          </w:r>
          <w:r w:rsidR="00D1082B">
            <w:rPr>
              <w:rFonts w:ascii="Arial" w:hAnsi="Arial" w:cs="Arial"/>
              <w:noProof/>
              <w:sz w:val="22"/>
              <w:szCs w:val="22"/>
            </w:rPr>
            <w:t xml:space="preserve"> </w:t>
          </w:r>
          <w:r w:rsidR="00D1082B" w:rsidRPr="00D1082B">
            <w:rPr>
              <w:rFonts w:ascii="Arial" w:hAnsi="Arial" w:cs="Arial"/>
              <w:noProof/>
              <w:sz w:val="22"/>
              <w:szCs w:val="22"/>
            </w:rPr>
            <w:t>(Lucia &amp; Lepsinger, 2009)</w:t>
          </w:r>
          <w:r w:rsidR="00D1082B">
            <w:rPr>
              <w:rFonts w:ascii="Arial" w:hAnsi="Arial" w:cs="Arial"/>
              <w:sz w:val="22"/>
              <w:szCs w:val="22"/>
            </w:rPr>
            <w:fldChar w:fldCharType="end"/>
          </w:r>
        </w:sdtContent>
      </w:sdt>
      <w:r w:rsidR="009F2C00" w:rsidRPr="009F2C00">
        <w:rPr>
          <w:rFonts w:ascii="Arial" w:hAnsi="Arial" w:cs="Arial"/>
          <w:sz w:val="22"/>
          <w:szCs w:val="22"/>
        </w:rPr>
        <w:t>.</w:t>
      </w:r>
      <w:r w:rsidR="00712292">
        <w:rPr>
          <w:rFonts w:ascii="Arial" w:hAnsi="Arial" w:cs="Arial"/>
          <w:sz w:val="22"/>
          <w:szCs w:val="22"/>
        </w:rPr>
        <w:t xml:space="preserve"> </w:t>
      </w:r>
      <w:r w:rsidR="007A088A" w:rsidRPr="007A088A">
        <w:rPr>
          <w:rFonts w:ascii="Arial" w:hAnsi="Arial" w:cs="Arial"/>
          <w:sz w:val="22"/>
          <w:szCs w:val="22"/>
        </w:rPr>
        <w:t>An advantage of utilising the 540-degree strategy is that it promotes increased stakeholder involvement. This includes obtaining feedback from clients or consumers, which offers significant insights into the influence of remote workers' performance on external stakeholders.</w:t>
      </w:r>
      <w:r w:rsidR="008D4D52" w:rsidRPr="008D4D52">
        <w:t xml:space="preserve"> </w:t>
      </w:r>
      <w:r w:rsidR="008D4D52" w:rsidRPr="008D4D52">
        <w:rPr>
          <w:rFonts w:ascii="Arial" w:hAnsi="Arial" w:cs="Arial"/>
          <w:sz w:val="22"/>
          <w:szCs w:val="22"/>
        </w:rPr>
        <w:t>By integrating client feedback, remote workers are responsible for providing outcomes that align with client expectations and organisational goals</w:t>
      </w:r>
      <w:sdt>
        <w:sdtPr>
          <w:rPr>
            <w:rFonts w:ascii="Arial" w:hAnsi="Arial" w:cs="Arial"/>
            <w:sz w:val="22"/>
            <w:szCs w:val="22"/>
          </w:rPr>
          <w:id w:val="-959728506"/>
          <w:citation/>
        </w:sdtPr>
        <w:sdtContent>
          <w:r w:rsidR="00D1082B">
            <w:rPr>
              <w:rFonts w:ascii="Arial" w:hAnsi="Arial" w:cs="Arial"/>
              <w:sz w:val="22"/>
              <w:szCs w:val="22"/>
            </w:rPr>
            <w:fldChar w:fldCharType="begin"/>
          </w:r>
          <w:r w:rsidR="00D1082B">
            <w:rPr>
              <w:rFonts w:ascii="Arial" w:hAnsi="Arial" w:cs="Arial"/>
              <w:sz w:val="22"/>
              <w:szCs w:val="22"/>
            </w:rPr>
            <w:instrText xml:space="preserve"> CITATION MBA23 \l 2057 </w:instrText>
          </w:r>
          <w:r w:rsidR="00D1082B">
            <w:rPr>
              <w:rFonts w:ascii="Arial" w:hAnsi="Arial" w:cs="Arial"/>
              <w:sz w:val="22"/>
              <w:szCs w:val="22"/>
            </w:rPr>
            <w:fldChar w:fldCharType="separate"/>
          </w:r>
          <w:r w:rsidR="00D1082B">
            <w:rPr>
              <w:rFonts w:ascii="Arial" w:hAnsi="Arial" w:cs="Arial"/>
              <w:noProof/>
              <w:sz w:val="22"/>
              <w:szCs w:val="22"/>
            </w:rPr>
            <w:t xml:space="preserve"> </w:t>
          </w:r>
          <w:r w:rsidR="00D1082B" w:rsidRPr="00D1082B">
            <w:rPr>
              <w:rFonts w:ascii="Arial" w:hAnsi="Arial" w:cs="Arial"/>
              <w:noProof/>
              <w:sz w:val="22"/>
              <w:szCs w:val="22"/>
            </w:rPr>
            <w:t>(MBA Skool Team, 2023)</w:t>
          </w:r>
          <w:r w:rsidR="00D1082B">
            <w:rPr>
              <w:rFonts w:ascii="Arial" w:hAnsi="Arial" w:cs="Arial"/>
              <w:sz w:val="22"/>
              <w:szCs w:val="22"/>
            </w:rPr>
            <w:fldChar w:fldCharType="end"/>
          </w:r>
        </w:sdtContent>
      </w:sdt>
      <w:r w:rsidR="008D4D52" w:rsidRPr="008D4D52">
        <w:rPr>
          <w:rFonts w:ascii="Arial" w:hAnsi="Arial" w:cs="Arial"/>
          <w:sz w:val="22"/>
          <w:szCs w:val="22"/>
        </w:rPr>
        <w:t>.</w:t>
      </w:r>
      <w:r w:rsidR="00737B15" w:rsidRPr="00737B15">
        <w:t xml:space="preserve"> </w:t>
      </w:r>
      <w:r w:rsidR="00737B15" w:rsidRPr="00737B15">
        <w:rPr>
          <w:rFonts w:ascii="Arial" w:hAnsi="Arial" w:cs="Arial"/>
          <w:sz w:val="22"/>
          <w:szCs w:val="22"/>
        </w:rPr>
        <w:t xml:space="preserve">One of the difficulties associated with utilising this approach is that feedback from clients can be subjective and </w:t>
      </w:r>
      <w:r w:rsidR="000A4EFA">
        <w:rPr>
          <w:rFonts w:ascii="Arial" w:hAnsi="Arial" w:cs="Arial"/>
          <w:sz w:val="22"/>
          <w:szCs w:val="22"/>
        </w:rPr>
        <w:t>unfair</w:t>
      </w:r>
      <w:r w:rsidR="00737B15" w:rsidRPr="00737B15">
        <w:rPr>
          <w:rFonts w:ascii="Arial" w:hAnsi="Arial" w:cs="Arial"/>
          <w:sz w:val="22"/>
          <w:szCs w:val="22"/>
        </w:rPr>
        <w:t>, as it may be impacted by factors such as personal preferences, misunderstandings, or misinterpretations of performance.</w:t>
      </w:r>
      <w:r w:rsidR="008E64C4">
        <w:rPr>
          <w:rFonts w:ascii="Arial" w:hAnsi="Arial" w:cs="Arial"/>
          <w:sz w:val="22"/>
          <w:szCs w:val="22"/>
        </w:rPr>
        <w:t xml:space="preserve"> </w:t>
      </w:r>
      <w:r w:rsidR="00BA57C9">
        <w:rPr>
          <w:rFonts w:ascii="Arial" w:hAnsi="Arial" w:cs="Arial"/>
          <w:sz w:val="22"/>
          <w:szCs w:val="22"/>
        </w:rPr>
        <w:t>The 540-degree method's lack of accessibility is another possible stumbling block; remote workers may have trouble getting client feedback owing to logistical limitations and worries about confidentiality</w:t>
      </w:r>
      <w:sdt>
        <w:sdtPr>
          <w:rPr>
            <w:rFonts w:ascii="Arial" w:hAnsi="Arial" w:cs="Arial"/>
            <w:sz w:val="22"/>
            <w:szCs w:val="22"/>
          </w:rPr>
          <w:id w:val="-1271082215"/>
          <w:citation/>
        </w:sdtPr>
        <w:sdtContent>
          <w:r w:rsidR="00D1082B">
            <w:rPr>
              <w:rFonts w:ascii="Arial" w:hAnsi="Arial" w:cs="Arial"/>
              <w:sz w:val="22"/>
              <w:szCs w:val="22"/>
            </w:rPr>
            <w:fldChar w:fldCharType="begin"/>
          </w:r>
          <w:r w:rsidR="00D1082B">
            <w:rPr>
              <w:rFonts w:ascii="Arial" w:hAnsi="Arial" w:cs="Arial"/>
              <w:sz w:val="22"/>
              <w:szCs w:val="22"/>
            </w:rPr>
            <w:instrText xml:space="preserve"> CITATION MBA23 \l 2057 </w:instrText>
          </w:r>
          <w:r w:rsidR="00D1082B">
            <w:rPr>
              <w:rFonts w:ascii="Arial" w:hAnsi="Arial" w:cs="Arial"/>
              <w:sz w:val="22"/>
              <w:szCs w:val="22"/>
            </w:rPr>
            <w:fldChar w:fldCharType="separate"/>
          </w:r>
          <w:r w:rsidR="00D1082B">
            <w:rPr>
              <w:rFonts w:ascii="Arial" w:hAnsi="Arial" w:cs="Arial"/>
              <w:noProof/>
              <w:sz w:val="22"/>
              <w:szCs w:val="22"/>
            </w:rPr>
            <w:t xml:space="preserve"> </w:t>
          </w:r>
          <w:r w:rsidR="00D1082B" w:rsidRPr="00D1082B">
            <w:rPr>
              <w:rFonts w:ascii="Arial" w:hAnsi="Arial" w:cs="Arial"/>
              <w:noProof/>
              <w:sz w:val="22"/>
              <w:szCs w:val="22"/>
            </w:rPr>
            <w:t>(MBA Skool Team, 2023)</w:t>
          </w:r>
          <w:r w:rsidR="00D1082B">
            <w:rPr>
              <w:rFonts w:ascii="Arial" w:hAnsi="Arial" w:cs="Arial"/>
              <w:sz w:val="22"/>
              <w:szCs w:val="22"/>
            </w:rPr>
            <w:fldChar w:fldCharType="end"/>
          </w:r>
        </w:sdtContent>
      </w:sdt>
      <w:r w:rsidR="00BA57C9">
        <w:rPr>
          <w:rFonts w:ascii="Arial" w:hAnsi="Arial" w:cs="Arial"/>
          <w:sz w:val="22"/>
          <w:szCs w:val="22"/>
        </w:rPr>
        <w:t>.</w:t>
      </w:r>
    </w:p>
    <w:p w14:paraId="4861D3CB" w14:textId="77777777" w:rsidR="00E416F5" w:rsidRDefault="00E416F5" w:rsidP="005E508F">
      <w:pPr>
        <w:spacing w:line="360" w:lineRule="auto"/>
        <w:ind w:left="360"/>
        <w:rPr>
          <w:rFonts w:ascii="Arial" w:hAnsi="Arial" w:cs="Arial"/>
          <w:sz w:val="22"/>
          <w:szCs w:val="22"/>
        </w:rPr>
      </w:pPr>
    </w:p>
    <w:p w14:paraId="26DAECD3" w14:textId="781810ED" w:rsidR="00925675" w:rsidRDefault="00925675" w:rsidP="00925675">
      <w:pPr>
        <w:pStyle w:val="ListParagraph"/>
        <w:numPr>
          <w:ilvl w:val="0"/>
          <w:numId w:val="2"/>
        </w:numPr>
        <w:spacing w:line="360" w:lineRule="auto"/>
        <w:rPr>
          <w:rFonts w:ascii="Arial" w:hAnsi="Arial" w:cs="Arial"/>
          <w:sz w:val="22"/>
          <w:szCs w:val="22"/>
        </w:rPr>
      </w:pPr>
      <w:r>
        <w:rPr>
          <w:rFonts w:ascii="Arial" w:hAnsi="Arial" w:cs="Arial"/>
          <w:sz w:val="22"/>
          <w:szCs w:val="22"/>
        </w:rPr>
        <w:t>Reward and recognise programs</w:t>
      </w:r>
    </w:p>
    <w:p w14:paraId="3FCE8508" w14:textId="77777777" w:rsidR="00AC6E3E" w:rsidRDefault="00AC6E3E" w:rsidP="00AC6E3E">
      <w:pPr>
        <w:rPr>
          <w:rFonts w:ascii="Times New Roman" w:eastAsia="Times New Roman" w:hAnsi="Times New Roman" w:cs="Times New Roman"/>
          <w:color w:val="000000"/>
          <w:kern w:val="0"/>
          <w:lang w:eastAsia="en-GB"/>
          <w14:ligatures w14:val="none"/>
        </w:rPr>
      </w:pPr>
    </w:p>
    <w:p w14:paraId="1027C2C9" w14:textId="20B28279" w:rsidR="00F66BF7" w:rsidRDefault="00077891" w:rsidP="00F66BF7">
      <w:pPr>
        <w:spacing w:line="360" w:lineRule="auto"/>
        <w:rPr>
          <w:rFonts w:ascii="Arial" w:eastAsia="Times New Roman" w:hAnsi="Arial" w:cs="Arial"/>
          <w:color w:val="000000"/>
          <w:kern w:val="0"/>
          <w:sz w:val="22"/>
          <w:szCs w:val="22"/>
          <w:lang w:eastAsia="en-GB"/>
          <w14:ligatures w14:val="none"/>
        </w:rPr>
      </w:pPr>
      <w:r w:rsidRPr="00077891">
        <w:rPr>
          <w:rFonts w:ascii="Arial" w:eastAsia="Times New Roman" w:hAnsi="Arial" w:cs="Arial"/>
          <w:color w:val="000000"/>
          <w:kern w:val="0"/>
          <w:sz w:val="22"/>
          <w:szCs w:val="22"/>
          <w:lang w:eastAsia="en-GB"/>
          <w14:ligatures w14:val="none"/>
        </w:rPr>
        <w:t>The Reward and recognition programme is based on the belief that offering positive reinforcement can have a substantial impact on the morale and performance of the team. The systematic strategy focuses on identifying and appreciating individuals for their dedicated efforts, commitment, and achievements</w:t>
      </w:r>
      <w:sdt>
        <w:sdtPr>
          <w:rPr>
            <w:rFonts w:ascii="Arial" w:eastAsia="Times New Roman" w:hAnsi="Arial" w:cs="Arial"/>
            <w:color w:val="000000"/>
            <w:kern w:val="0"/>
            <w:sz w:val="22"/>
            <w:szCs w:val="22"/>
            <w:lang w:eastAsia="en-GB"/>
            <w14:ligatures w14:val="none"/>
          </w:rPr>
          <w:id w:val="1838812811"/>
          <w:citation/>
        </w:sdtPr>
        <w:sdtContent>
          <w:r w:rsidR="00F5221A">
            <w:rPr>
              <w:rFonts w:ascii="Arial" w:eastAsia="Times New Roman" w:hAnsi="Arial" w:cs="Arial"/>
              <w:color w:val="000000"/>
              <w:kern w:val="0"/>
              <w:sz w:val="22"/>
              <w:szCs w:val="22"/>
              <w:lang w:eastAsia="en-GB"/>
              <w14:ligatures w14:val="none"/>
            </w:rPr>
            <w:fldChar w:fldCharType="begin"/>
          </w:r>
          <w:r w:rsidR="00F5221A">
            <w:rPr>
              <w:rFonts w:ascii="Arial" w:eastAsia="Times New Roman" w:hAnsi="Arial" w:cs="Arial"/>
              <w:color w:val="000000"/>
              <w:kern w:val="0"/>
              <w:sz w:val="22"/>
              <w:szCs w:val="22"/>
              <w:lang w:eastAsia="en-GB"/>
              <w14:ligatures w14:val="none"/>
            </w:rPr>
            <w:instrText xml:space="preserve"> CITATION Cho23 \l 2057 </w:instrText>
          </w:r>
          <w:r w:rsidR="00F5221A">
            <w:rPr>
              <w:rFonts w:ascii="Arial" w:eastAsia="Times New Roman" w:hAnsi="Arial" w:cs="Arial"/>
              <w:color w:val="000000"/>
              <w:kern w:val="0"/>
              <w:sz w:val="22"/>
              <w:szCs w:val="22"/>
              <w:lang w:eastAsia="en-GB"/>
              <w14:ligatures w14:val="none"/>
            </w:rPr>
            <w:fldChar w:fldCharType="separate"/>
          </w:r>
          <w:r w:rsidR="00F5221A">
            <w:rPr>
              <w:rFonts w:ascii="Arial" w:eastAsia="Times New Roman" w:hAnsi="Arial" w:cs="Arial"/>
              <w:noProof/>
              <w:color w:val="000000"/>
              <w:kern w:val="0"/>
              <w:sz w:val="22"/>
              <w:szCs w:val="22"/>
              <w:lang w:eastAsia="en-GB"/>
              <w14:ligatures w14:val="none"/>
            </w:rPr>
            <w:t xml:space="preserve"> </w:t>
          </w:r>
          <w:r w:rsidR="00F5221A" w:rsidRPr="00F5221A">
            <w:rPr>
              <w:rFonts w:ascii="Arial" w:eastAsia="Times New Roman" w:hAnsi="Arial" w:cs="Arial"/>
              <w:noProof/>
              <w:color w:val="000000"/>
              <w:kern w:val="0"/>
              <w:sz w:val="22"/>
              <w:szCs w:val="22"/>
              <w:lang w:eastAsia="en-GB"/>
              <w14:ligatures w14:val="none"/>
            </w:rPr>
            <w:t>(Chown, 2023)</w:t>
          </w:r>
          <w:r w:rsidR="00F5221A">
            <w:rPr>
              <w:rFonts w:ascii="Arial" w:eastAsia="Times New Roman" w:hAnsi="Arial" w:cs="Arial"/>
              <w:color w:val="000000"/>
              <w:kern w:val="0"/>
              <w:sz w:val="22"/>
              <w:szCs w:val="22"/>
              <w:lang w:eastAsia="en-GB"/>
              <w14:ligatures w14:val="none"/>
            </w:rPr>
            <w:fldChar w:fldCharType="end"/>
          </w:r>
        </w:sdtContent>
      </w:sdt>
      <w:r w:rsidRPr="00077891">
        <w:rPr>
          <w:rFonts w:ascii="Arial" w:eastAsia="Times New Roman" w:hAnsi="Arial" w:cs="Arial"/>
          <w:color w:val="000000"/>
          <w:kern w:val="0"/>
          <w:sz w:val="22"/>
          <w:szCs w:val="22"/>
          <w:lang w:eastAsia="en-GB"/>
          <w14:ligatures w14:val="none"/>
        </w:rPr>
        <w:t>.</w:t>
      </w:r>
      <w:r w:rsidR="007A0226">
        <w:rPr>
          <w:rFonts w:ascii="Arial" w:eastAsia="Times New Roman" w:hAnsi="Arial" w:cs="Arial"/>
          <w:color w:val="000000"/>
          <w:kern w:val="0"/>
          <w:sz w:val="22"/>
          <w:szCs w:val="22"/>
          <w:lang w:eastAsia="en-GB"/>
          <w14:ligatures w14:val="none"/>
        </w:rPr>
        <w:t xml:space="preserve"> </w:t>
      </w:r>
      <w:r w:rsidR="00C30DE9" w:rsidRPr="00C30DE9">
        <w:rPr>
          <w:rFonts w:ascii="Arial" w:eastAsia="Times New Roman" w:hAnsi="Arial" w:cs="Arial"/>
          <w:color w:val="000000"/>
          <w:kern w:val="0"/>
          <w:sz w:val="22"/>
          <w:szCs w:val="22"/>
          <w:lang w:eastAsia="en-GB"/>
          <w14:ligatures w14:val="none"/>
        </w:rPr>
        <w:t>An effective incentive and recognition system can help retain employees.</w:t>
      </w:r>
      <w:r w:rsidR="00377B2E">
        <w:rPr>
          <w:rFonts w:ascii="Arial" w:eastAsia="Times New Roman" w:hAnsi="Arial" w:cs="Arial"/>
          <w:color w:val="000000"/>
          <w:kern w:val="0"/>
          <w:sz w:val="22"/>
          <w:szCs w:val="22"/>
          <w:lang w:eastAsia="en-GB"/>
          <w14:ligatures w14:val="none"/>
        </w:rPr>
        <w:t xml:space="preserve"> Moreover,</w:t>
      </w:r>
      <w:r w:rsidR="00B72BF7" w:rsidRPr="00B72BF7">
        <w:t xml:space="preserve"> </w:t>
      </w:r>
      <w:r w:rsidR="00377B2E">
        <w:rPr>
          <w:rFonts w:ascii="Arial" w:eastAsia="Times New Roman" w:hAnsi="Arial" w:cs="Arial"/>
          <w:color w:val="000000"/>
          <w:kern w:val="0"/>
          <w:sz w:val="22"/>
          <w:szCs w:val="22"/>
          <w:lang w:eastAsia="en-GB"/>
          <w14:ligatures w14:val="none"/>
        </w:rPr>
        <w:t>i</w:t>
      </w:r>
      <w:r w:rsidR="00B72BF7" w:rsidRPr="00B72BF7">
        <w:rPr>
          <w:rFonts w:ascii="Arial" w:eastAsia="Times New Roman" w:hAnsi="Arial" w:cs="Arial"/>
          <w:color w:val="000000"/>
          <w:kern w:val="0"/>
          <w:sz w:val="22"/>
          <w:szCs w:val="22"/>
          <w:lang w:eastAsia="en-GB"/>
          <w14:ligatures w14:val="none"/>
        </w:rPr>
        <w:t xml:space="preserve">t extends beyond only offering financial rewards; it involves recognising and valuing the diligent efforts and commitment of employees. When employees experience acknowledgment and receive incentives for their </w:t>
      </w:r>
      <w:r w:rsidR="00B72BF7" w:rsidRPr="00B72BF7">
        <w:rPr>
          <w:rFonts w:ascii="Arial" w:eastAsia="Times New Roman" w:hAnsi="Arial" w:cs="Arial"/>
          <w:color w:val="000000"/>
          <w:kern w:val="0"/>
          <w:sz w:val="22"/>
          <w:szCs w:val="22"/>
          <w:lang w:eastAsia="en-GB"/>
          <w14:ligatures w14:val="none"/>
        </w:rPr>
        <w:lastRenderedPageBreak/>
        <w:t>contributions, their likelihood of maintaining dedication to the business increases.</w:t>
      </w:r>
      <w:r w:rsidR="00EC0C53" w:rsidRPr="00EC0C53">
        <w:t xml:space="preserve"> </w:t>
      </w:r>
      <w:r w:rsidR="00EC0C53" w:rsidRPr="00EC0C53">
        <w:rPr>
          <w:rFonts w:ascii="Arial" w:eastAsia="Times New Roman" w:hAnsi="Arial" w:cs="Arial"/>
          <w:color w:val="000000"/>
          <w:kern w:val="0"/>
          <w:sz w:val="22"/>
          <w:szCs w:val="22"/>
          <w:lang w:eastAsia="en-GB"/>
          <w14:ligatures w14:val="none"/>
        </w:rPr>
        <w:t>Consequently, this decreases employee attrition rates and the accompanying expenses of hiring new personnel. Furthermore, implementing a robust system of incentives and acknowledgments can contribute to the development of a favourable employer reputation, so increasing the organization's appeal to highly skilled individuals</w:t>
      </w:r>
      <w:sdt>
        <w:sdtPr>
          <w:rPr>
            <w:rFonts w:ascii="Arial" w:eastAsia="Times New Roman" w:hAnsi="Arial" w:cs="Arial"/>
            <w:color w:val="000000"/>
            <w:kern w:val="0"/>
            <w:sz w:val="22"/>
            <w:szCs w:val="22"/>
            <w:lang w:eastAsia="en-GB"/>
            <w14:ligatures w14:val="none"/>
          </w:rPr>
          <w:id w:val="-1743862811"/>
          <w:citation/>
        </w:sdtPr>
        <w:sdtContent>
          <w:r w:rsidR="00EC0C53">
            <w:rPr>
              <w:rFonts w:ascii="Arial" w:eastAsia="Times New Roman" w:hAnsi="Arial" w:cs="Arial"/>
              <w:color w:val="000000"/>
              <w:kern w:val="0"/>
              <w:sz w:val="22"/>
              <w:szCs w:val="22"/>
              <w:lang w:eastAsia="en-GB"/>
              <w14:ligatures w14:val="none"/>
            </w:rPr>
            <w:fldChar w:fldCharType="begin"/>
          </w:r>
          <w:r w:rsidR="00EC0C53">
            <w:rPr>
              <w:rFonts w:ascii="Arial" w:eastAsia="Times New Roman" w:hAnsi="Arial" w:cs="Arial"/>
              <w:color w:val="000000"/>
              <w:kern w:val="0"/>
              <w:sz w:val="22"/>
              <w:szCs w:val="22"/>
              <w:lang w:eastAsia="en-GB"/>
              <w14:ligatures w14:val="none"/>
            </w:rPr>
            <w:instrText xml:space="preserve"> CITATION Cho23 \l 2057 </w:instrText>
          </w:r>
          <w:r w:rsidR="00EC0C53">
            <w:rPr>
              <w:rFonts w:ascii="Arial" w:eastAsia="Times New Roman" w:hAnsi="Arial" w:cs="Arial"/>
              <w:color w:val="000000"/>
              <w:kern w:val="0"/>
              <w:sz w:val="22"/>
              <w:szCs w:val="22"/>
              <w:lang w:eastAsia="en-GB"/>
              <w14:ligatures w14:val="none"/>
            </w:rPr>
            <w:fldChar w:fldCharType="separate"/>
          </w:r>
          <w:r w:rsidR="00EC0C53">
            <w:rPr>
              <w:rFonts w:ascii="Arial" w:eastAsia="Times New Roman" w:hAnsi="Arial" w:cs="Arial"/>
              <w:noProof/>
              <w:color w:val="000000"/>
              <w:kern w:val="0"/>
              <w:sz w:val="22"/>
              <w:szCs w:val="22"/>
              <w:lang w:eastAsia="en-GB"/>
              <w14:ligatures w14:val="none"/>
            </w:rPr>
            <w:t xml:space="preserve"> </w:t>
          </w:r>
          <w:r w:rsidR="00EC0C53" w:rsidRPr="00EC0C53">
            <w:rPr>
              <w:rFonts w:ascii="Arial" w:eastAsia="Times New Roman" w:hAnsi="Arial" w:cs="Arial"/>
              <w:noProof/>
              <w:color w:val="000000"/>
              <w:kern w:val="0"/>
              <w:sz w:val="22"/>
              <w:szCs w:val="22"/>
              <w:lang w:eastAsia="en-GB"/>
              <w14:ligatures w14:val="none"/>
            </w:rPr>
            <w:t>(Chown, 2023)</w:t>
          </w:r>
          <w:r w:rsidR="00EC0C53">
            <w:rPr>
              <w:rFonts w:ascii="Arial" w:eastAsia="Times New Roman" w:hAnsi="Arial" w:cs="Arial"/>
              <w:color w:val="000000"/>
              <w:kern w:val="0"/>
              <w:sz w:val="22"/>
              <w:szCs w:val="22"/>
              <w:lang w:eastAsia="en-GB"/>
              <w14:ligatures w14:val="none"/>
            </w:rPr>
            <w:fldChar w:fldCharType="end"/>
          </w:r>
        </w:sdtContent>
      </w:sdt>
      <w:r w:rsidR="00EC0C53" w:rsidRPr="00EC0C53">
        <w:rPr>
          <w:rFonts w:ascii="Arial" w:eastAsia="Times New Roman" w:hAnsi="Arial" w:cs="Arial"/>
          <w:color w:val="000000"/>
          <w:kern w:val="0"/>
          <w:sz w:val="22"/>
          <w:szCs w:val="22"/>
          <w:lang w:eastAsia="en-GB"/>
          <w14:ligatures w14:val="none"/>
        </w:rPr>
        <w:t>.</w:t>
      </w:r>
      <w:r w:rsidR="00F66BF7">
        <w:rPr>
          <w:rFonts w:ascii="Arial" w:eastAsia="Times New Roman" w:hAnsi="Arial" w:cs="Arial"/>
          <w:color w:val="000000"/>
          <w:kern w:val="0"/>
          <w:sz w:val="22"/>
          <w:szCs w:val="22"/>
          <w:lang w:eastAsia="en-GB"/>
          <w14:ligatures w14:val="none"/>
        </w:rPr>
        <w:t xml:space="preserve"> </w:t>
      </w:r>
      <w:r w:rsidR="00176C6C" w:rsidRPr="00176C6C">
        <w:rPr>
          <w:rFonts w:ascii="Arial" w:eastAsia="Times New Roman" w:hAnsi="Arial" w:cs="Arial"/>
          <w:color w:val="000000"/>
          <w:kern w:val="0"/>
          <w:sz w:val="22"/>
          <w:szCs w:val="22"/>
          <w:lang w:eastAsia="en-GB"/>
          <w14:ligatures w14:val="none"/>
        </w:rPr>
        <w:t>By implementing a reward and recognition system, organisations have the ability to foster a more appreciative work environment. This cultivates an atmosphere that encourages cooperation and inclusiveness. Employees are more likely to volunteer their time, share knowledge, and engage in collaborative activities when they perceive themselves as being valued.  Furthermore, this fosters a cohesive workplace where all members are motivated and engaged, as well as employee friendship.</w:t>
      </w:r>
      <w:r w:rsidR="00105B96">
        <w:rPr>
          <w:rFonts w:ascii="Arial" w:eastAsia="Times New Roman" w:hAnsi="Arial" w:cs="Arial"/>
          <w:color w:val="000000"/>
          <w:kern w:val="0"/>
          <w:sz w:val="22"/>
          <w:szCs w:val="22"/>
          <w:lang w:eastAsia="en-GB"/>
          <w14:ligatures w14:val="none"/>
        </w:rPr>
        <w:t xml:space="preserve"> </w:t>
      </w:r>
      <w:r w:rsidR="00105B96" w:rsidRPr="00105B96">
        <w:rPr>
          <w:rFonts w:ascii="Arial" w:eastAsia="Times New Roman" w:hAnsi="Arial" w:cs="Arial"/>
          <w:color w:val="000000"/>
          <w:kern w:val="0"/>
          <w:sz w:val="22"/>
          <w:szCs w:val="22"/>
          <w:lang w:eastAsia="en-GB"/>
          <w14:ligatures w14:val="none"/>
        </w:rPr>
        <w:t>Ensuring equity and fairness in reward and recognition programmes for remote workers might pose a challenge. Remote workers may sense unfairness or favouritism in the allocation of awards, especially if there is a lack of transparency or consistency in the reward system</w:t>
      </w:r>
      <w:r w:rsidR="00ED557E">
        <w:rPr>
          <w:rFonts w:ascii="Arial" w:eastAsia="Times New Roman" w:hAnsi="Arial" w:cs="Arial"/>
          <w:color w:val="000000"/>
          <w:kern w:val="0"/>
          <w:sz w:val="22"/>
          <w:szCs w:val="22"/>
          <w:lang w:eastAsia="en-GB"/>
          <w14:ligatures w14:val="none"/>
        </w:rPr>
        <w:t>, thus this is something that organisations must be very careful with while using this method</w:t>
      </w:r>
      <w:sdt>
        <w:sdtPr>
          <w:rPr>
            <w:rFonts w:ascii="Arial" w:eastAsia="Times New Roman" w:hAnsi="Arial" w:cs="Arial"/>
            <w:color w:val="000000"/>
            <w:kern w:val="0"/>
            <w:sz w:val="22"/>
            <w:szCs w:val="22"/>
            <w:lang w:eastAsia="en-GB"/>
            <w14:ligatures w14:val="none"/>
          </w:rPr>
          <w:id w:val="-382488914"/>
          <w:citation/>
        </w:sdtPr>
        <w:sdtContent>
          <w:r w:rsidR="00C20BA4">
            <w:rPr>
              <w:rFonts w:ascii="Arial" w:eastAsia="Times New Roman" w:hAnsi="Arial" w:cs="Arial"/>
              <w:color w:val="000000"/>
              <w:kern w:val="0"/>
              <w:sz w:val="22"/>
              <w:szCs w:val="22"/>
              <w:lang w:eastAsia="en-GB"/>
              <w14:ligatures w14:val="none"/>
            </w:rPr>
            <w:fldChar w:fldCharType="begin"/>
          </w:r>
          <w:r w:rsidR="00C20BA4">
            <w:rPr>
              <w:rFonts w:ascii="Arial" w:eastAsia="Times New Roman" w:hAnsi="Arial" w:cs="Arial"/>
              <w:color w:val="000000"/>
              <w:kern w:val="0"/>
              <w:sz w:val="22"/>
              <w:szCs w:val="22"/>
              <w:lang w:eastAsia="en-GB"/>
              <w14:ligatures w14:val="none"/>
            </w:rPr>
            <w:instrText xml:space="preserve"> CITATION Cho23 \l 2057 </w:instrText>
          </w:r>
          <w:r w:rsidR="00C20BA4">
            <w:rPr>
              <w:rFonts w:ascii="Arial" w:eastAsia="Times New Roman" w:hAnsi="Arial" w:cs="Arial"/>
              <w:color w:val="000000"/>
              <w:kern w:val="0"/>
              <w:sz w:val="22"/>
              <w:szCs w:val="22"/>
              <w:lang w:eastAsia="en-GB"/>
              <w14:ligatures w14:val="none"/>
            </w:rPr>
            <w:fldChar w:fldCharType="separate"/>
          </w:r>
          <w:r w:rsidR="00C20BA4">
            <w:rPr>
              <w:rFonts w:ascii="Arial" w:eastAsia="Times New Roman" w:hAnsi="Arial" w:cs="Arial"/>
              <w:noProof/>
              <w:color w:val="000000"/>
              <w:kern w:val="0"/>
              <w:sz w:val="22"/>
              <w:szCs w:val="22"/>
              <w:lang w:eastAsia="en-GB"/>
              <w14:ligatures w14:val="none"/>
            </w:rPr>
            <w:t xml:space="preserve"> </w:t>
          </w:r>
          <w:r w:rsidR="00C20BA4" w:rsidRPr="00C20BA4">
            <w:rPr>
              <w:rFonts w:ascii="Arial" w:eastAsia="Times New Roman" w:hAnsi="Arial" w:cs="Arial"/>
              <w:noProof/>
              <w:color w:val="000000"/>
              <w:kern w:val="0"/>
              <w:sz w:val="22"/>
              <w:szCs w:val="22"/>
              <w:lang w:eastAsia="en-GB"/>
              <w14:ligatures w14:val="none"/>
            </w:rPr>
            <w:t>(Chown, 2023)</w:t>
          </w:r>
          <w:r w:rsidR="00C20BA4">
            <w:rPr>
              <w:rFonts w:ascii="Arial" w:eastAsia="Times New Roman" w:hAnsi="Arial" w:cs="Arial"/>
              <w:color w:val="000000"/>
              <w:kern w:val="0"/>
              <w:sz w:val="22"/>
              <w:szCs w:val="22"/>
              <w:lang w:eastAsia="en-GB"/>
              <w14:ligatures w14:val="none"/>
            </w:rPr>
            <w:fldChar w:fldCharType="end"/>
          </w:r>
        </w:sdtContent>
      </w:sdt>
      <w:r w:rsidR="00ED557E">
        <w:rPr>
          <w:rFonts w:ascii="Arial" w:eastAsia="Times New Roman" w:hAnsi="Arial" w:cs="Arial"/>
          <w:color w:val="000000"/>
          <w:kern w:val="0"/>
          <w:sz w:val="22"/>
          <w:szCs w:val="22"/>
          <w:lang w:eastAsia="en-GB"/>
          <w14:ligatures w14:val="none"/>
        </w:rPr>
        <w:t>.</w:t>
      </w:r>
    </w:p>
    <w:p w14:paraId="6D228868" w14:textId="77777777" w:rsidR="00702AA7" w:rsidRDefault="00702AA7" w:rsidP="00F66BF7">
      <w:pPr>
        <w:spacing w:line="360" w:lineRule="auto"/>
        <w:rPr>
          <w:rFonts w:ascii="Arial" w:eastAsia="Times New Roman" w:hAnsi="Arial" w:cs="Arial"/>
          <w:color w:val="000000"/>
          <w:kern w:val="0"/>
          <w:sz w:val="22"/>
          <w:szCs w:val="22"/>
          <w:lang w:eastAsia="en-GB"/>
          <w14:ligatures w14:val="none"/>
        </w:rPr>
      </w:pPr>
    </w:p>
    <w:p w14:paraId="689D5DE7" w14:textId="3E2470DD" w:rsidR="005804D9" w:rsidRDefault="005804D9" w:rsidP="00F2040F">
      <w:pPr>
        <w:pStyle w:val="ListParagraph"/>
        <w:numPr>
          <w:ilvl w:val="0"/>
          <w:numId w:val="2"/>
        </w:numPr>
        <w:spacing w:line="36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Balanced scorecard</w:t>
      </w:r>
    </w:p>
    <w:p w14:paraId="0E764A16" w14:textId="77777777" w:rsidR="00F2040F" w:rsidRPr="00F2040F" w:rsidRDefault="00F2040F" w:rsidP="00F2040F">
      <w:pPr>
        <w:spacing w:line="360" w:lineRule="auto"/>
        <w:rPr>
          <w:rFonts w:ascii="Arial" w:eastAsia="Times New Roman" w:hAnsi="Arial" w:cs="Arial"/>
          <w:color w:val="000000"/>
          <w:kern w:val="0"/>
          <w:sz w:val="22"/>
          <w:szCs w:val="22"/>
          <w:lang w:eastAsia="en-GB"/>
          <w14:ligatures w14:val="none"/>
        </w:rPr>
      </w:pPr>
    </w:p>
    <w:p w14:paraId="746CAE02" w14:textId="0954006A" w:rsidR="0049177B" w:rsidRDefault="00E1080D" w:rsidP="00F2040F">
      <w:pPr>
        <w:spacing w:line="360" w:lineRule="auto"/>
        <w:rPr>
          <w:rFonts w:ascii="Arial" w:eastAsia="Times New Roman" w:hAnsi="Arial" w:cs="Arial"/>
          <w:color w:val="000000"/>
          <w:kern w:val="0"/>
          <w:sz w:val="22"/>
          <w:szCs w:val="22"/>
          <w:lang w:eastAsia="en-GB"/>
          <w14:ligatures w14:val="none"/>
        </w:rPr>
      </w:pPr>
      <w:r w:rsidRPr="00F2040F">
        <w:rPr>
          <w:rFonts w:ascii="Arial" w:eastAsia="Times New Roman" w:hAnsi="Arial" w:cs="Arial"/>
          <w:color w:val="000000"/>
          <w:kern w:val="0"/>
          <w:sz w:val="22"/>
          <w:szCs w:val="22"/>
          <w:lang w:eastAsia="en-GB"/>
          <w14:ligatures w14:val="none"/>
        </w:rPr>
        <w:t>The Balanced Scorecard (BSC) is a framework for strategic performance management that allows organisations to convert their strategic objectives into measurable metrics and indicators across four main perspectives: financial, customer, internal processes, and learning and growth.</w:t>
      </w:r>
      <w:r w:rsidR="00E87454" w:rsidRPr="00F2040F">
        <w:rPr>
          <w:rFonts w:ascii="Arial" w:eastAsia="Times New Roman" w:hAnsi="Arial" w:cs="Arial"/>
          <w:color w:val="000000"/>
          <w:kern w:val="0"/>
          <w:sz w:val="22"/>
          <w:szCs w:val="22"/>
          <w:lang w:eastAsia="en-GB"/>
          <w14:ligatures w14:val="none"/>
        </w:rPr>
        <w:t xml:space="preserve"> </w:t>
      </w:r>
      <w:r w:rsidR="00E87454" w:rsidRPr="00F2040F">
        <w:rPr>
          <w:rFonts w:ascii="Arial" w:eastAsia="Times New Roman" w:hAnsi="Arial" w:cs="Arial"/>
          <w:color w:val="000000"/>
          <w:kern w:val="0"/>
          <w:sz w:val="22"/>
          <w:szCs w:val="22"/>
          <w:lang w:eastAsia="en-GB"/>
          <w14:ligatures w14:val="none"/>
        </w:rPr>
        <w:t xml:space="preserve">A </w:t>
      </w:r>
      <w:r w:rsidR="00E87454" w:rsidRPr="00F2040F">
        <w:rPr>
          <w:rFonts w:ascii="Arial" w:eastAsia="Times New Roman" w:hAnsi="Arial" w:cs="Arial"/>
          <w:color w:val="000000"/>
          <w:kern w:val="0"/>
          <w:sz w:val="22"/>
          <w:szCs w:val="22"/>
          <w:lang w:eastAsia="en-GB"/>
          <w14:ligatures w14:val="none"/>
        </w:rPr>
        <w:t xml:space="preserve">well-designed, </w:t>
      </w:r>
      <w:r w:rsidR="00E87454" w:rsidRPr="00F2040F">
        <w:rPr>
          <w:rFonts w:ascii="Arial" w:eastAsia="Times New Roman" w:hAnsi="Arial" w:cs="Arial"/>
          <w:color w:val="000000"/>
          <w:kern w:val="0"/>
          <w:sz w:val="22"/>
          <w:szCs w:val="22"/>
          <w:lang w:eastAsia="en-GB"/>
          <w14:ligatures w14:val="none"/>
        </w:rPr>
        <w:t>harmonious scorecard measures the enhancement of performance and identifies potential areas for development</w:t>
      </w:r>
      <w:sdt>
        <w:sdtPr>
          <w:rPr>
            <w:rFonts w:ascii="Arial" w:eastAsia="Times New Roman" w:hAnsi="Arial" w:cs="Arial"/>
            <w:color w:val="000000"/>
            <w:kern w:val="0"/>
            <w:sz w:val="22"/>
            <w:szCs w:val="22"/>
            <w:lang w:eastAsia="en-GB"/>
            <w14:ligatures w14:val="none"/>
          </w:rPr>
          <w:id w:val="830721488"/>
          <w:citation/>
        </w:sdtPr>
        <w:sdtContent>
          <w:r w:rsidR="00545DC5">
            <w:rPr>
              <w:rFonts w:ascii="Arial" w:eastAsia="Times New Roman" w:hAnsi="Arial" w:cs="Arial"/>
              <w:color w:val="000000"/>
              <w:kern w:val="0"/>
              <w:sz w:val="22"/>
              <w:szCs w:val="22"/>
              <w:lang w:eastAsia="en-GB"/>
              <w14:ligatures w14:val="none"/>
            </w:rPr>
            <w:fldChar w:fldCharType="begin"/>
          </w:r>
          <w:r w:rsidR="00545DC5">
            <w:rPr>
              <w:rFonts w:ascii="Arial" w:eastAsia="Times New Roman" w:hAnsi="Arial" w:cs="Arial"/>
              <w:color w:val="000000"/>
              <w:kern w:val="0"/>
              <w:sz w:val="22"/>
              <w:szCs w:val="22"/>
              <w:lang w:eastAsia="en-GB"/>
              <w14:ligatures w14:val="none"/>
            </w:rPr>
            <w:instrText xml:space="preserve"> CITATION COP24 \l 2057 </w:instrText>
          </w:r>
          <w:r w:rsidR="00545DC5">
            <w:rPr>
              <w:rFonts w:ascii="Arial" w:eastAsia="Times New Roman" w:hAnsi="Arial" w:cs="Arial"/>
              <w:color w:val="000000"/>
              <w:kern w:val="0"/>
              <w:sz w:val="22"/>
              <w:szCs w:val="22"/>
              <w:lang w:eastAsia="en-GB"/>
              <w14:ligatures w14:val="none"/>
            </w:rPr>
            <w:fldChar w:fldCharType="separate"/>
          </w:r>
          <w:r w:rsidR="00545DC5">
            <w:rPr>
              <w:rFonts w:ascii="Arial" w:eastAsia="Times New Roman" w:hAnsi="Arial" w:cs="Arial"/>
              <w:noProof/>
              <w:color w:val="000000"/>
              <w:kern w:val="0"/>
              <w:sz w:val="22"/>
              <w:szCs w:val="22"/>
              <w:lang w:eastAsia="en-GB"/>
              <w14:ligatures w14:val="none"/>
            </w:rPr>
            <w:t xml:space="preserve"> </w:t>
          </w:r>
          <w:r w:rsidR="00545DC5" w:rsidRPr="00545DC5">
            <w:rPr>
              <w:rFonts w:ascii="Arial" w:eastAsia="Times New Roman" w:hAnsi="Arial" w:cs="Arial"/>
              <w:noProof/>
              <w:color w:val="000000"/>
              <w:kern w:val="0"/>
              <w:sz w:val="22"/>
              <w:szCs w:val="22"/>
              <w:lang w:eastAsia="en-GB"/>
              <w14:ligatures w14:val="none"/>
            </w:rPr>
            <w:t>(COPC, 2024)</w:t>
          </w:r>
          <w:r w:rsidR="00545DC5">
            <w:rPr>
              <w:rFonts w:ascii="Arial" w:eastAsia="Times New Roman" w:hAnsi="Arial" w:cs="Arial"/>
              <w:color w:val="000000"/>
              <w:kern w:val="0"/>
              <w:sz w:val="22"/>
              <w:szCs w:val="22"/>
              <w:lang w:eastAsia="en-GB"/>
              <w14:ligatures w14:val="none"/>
            </w:rPr>
            <w:fldChar w:fldCharType="end"/>
          </w:r>
        </w:sdtContent>
      </w:sdt>
      <w:r w:rsidR="00E87454" w:rsidRPr="00F2040F">
        <w:rPr>
          <w:rFonts w:ascii="Arial" w:eastAsia="Times New Roman" w:hAnsi="Arial" w:cs="Arial"/>
          <w:color w:val="000000"/>
          <w:kern w:val="0"/>
          <w:sz w:val="22"/>
          <w:szCs w:val="22"/>
          <w:lang w:eastAsia="en-GB"/>
          <w14:ligatures w14:val="none"/>
        </w:rPr>
        <w:t>. Organisations can thereafter focus on the most influential areas for enhancement. Efficient scorecards facilitate the process of reaching agreement on essential actions and initiatives by demonstrating favourable outcomes. They exclude the subjective aspects from discussions regarding performance and how to enhance performance.</w:t>
      </w:r>
      <w:r w:rsidR="00EB5852" w:rsidRPr="00EB5852">
        <w:t xml:space="preserve"> </w:t>
      </w:r>
      <w:r w:rsidR="00EB5852" w:rsidRPr="00EB5852">
        <w:rPr>
          <w:rFonts w:ascii="Arial" w:eastAsia="Times New Roman" w:hAnsi="Arial" w:cs="Arial"/>
          <w:color w:val="000000"/>
          <w:kern w:val="0"/>
          <w:sz w:val="22"/>
          <w:szCs w:val="22"/>
          <w:lang w:eastAsia="en-GB"/>
          <w14:ligatures w14:val="none"/>
        </w:rPr>
        <w:t>Aviva and other firms are utilising the balanced scorecard to showcase the impact of human capital on firm success</w:t>
      </w:r>
      <w:sdt>
        <w:sdtPr>
          <w:rPr>
            <w:rFonts w:ascii="Arial" w:eastAsia="Times New Roman" w:hAnsi="Arial" w:cs="Arial"/>
            <w:color w:val="000000"/>
            <w:kern w:val="0"/>
            <w:sz w:val="22"/>
            <w:szCs w:val="22"/>
            <w:lang w:eastAsia="en-GB"/>
            <w14:ligatures w14:val="none"/>
          </w:rPr>
          <w:id w:val="-1282260202"/>
          <w:citation/>
        </w:sdtPr>
        <w:sdtContent>
          <w:r w:rsidR="00051469">
            <w:rPr>
              <w:rFonts w:ascii="Arial" w:eastAsia="Times New Roman" w:hAnsi="Arial" w:cs="Arial"/>
              <w:color w:val="000000"/>
              <w:kern w:val="0"/>
              <w:sz w:val="22"/>
              <w:szCs w:val="22"/>
              <w:lang w:eastAsia="en-GB"/>
              <w14:ligatures w14:val="none"/>
            </w:rPr>
            <w:fldChar w:fldCharType="begin"/>
          </w:r>
          <w:r w:rsidR="00051469">
            <w:rPr>
              <w:rFonts w:ascii="Arial" w:eastAsia="Times New Roman" w:hAnsi="Arial" w:cs="Arial"/>
              <w:color w:val="000000"/>
              <w:kern w:val="0"/>
              <w:sz w:val="22"/>
              <w:szCs w:val="22"/>
              <w:lang w:eastAsia="en-GB"/>
              <w14:ligatures w14:val="none"/>
            </w:rPr>
            <w:instrText xml:space="preserve"> CITATION Tor14 \l 2057 </w:instrText>
          </w:r>
          <w:r w:rsidR="00051469">
            <w:rPr>
              <w:rFonts w:ascii="Arial" w:eastAsia="Times New Roman" w:hAnsi="Arial" w:cs="Arial"/>
              <w:color w:val="000000"/>
              <w:kern w:val="0"/>
              <w:sz w:val="22"/>
              <w:szCs w:val="22"/>
              <w:lang w:eastAsia="en-GB"/>
              <w14:ligatures w14:val="none"/>
            </w:rPr>
            <w:fldChar w:fldCharType="separate"/>
          </w:r>
          <w:r w:rsidR="00051469">
            <w:rPr>
              <w:rFonts w:ascii="Arial" w:eastAsia="Times New Roman" w:hAnsi="Arial" w:cs="Arial"/>
              <w:noProof/>
              <w:color w:val="000000"/>
              <w:kern w:val="0"/>
              <w:sz w:val="22"/>
              <w:szCs w:val="22"/>
              <w:lang w:eastAsia="en-GB"/>
              <w14:ligatures w14:val="none"/>
            </w:rPr>
            <w:t xml:space="preserve"> </w:t>
          </w:r>
          <w:r w:rsidR="00051469" w:rsidRPr="00051469">
            <w:rPr>
              <w:rFonts w:ascii="Arial" w:eastAsia="Times New Roman" w:hAnsi="Arial" w:cs="Arial"/>
              <w:noProof/>
              <w:color w:val="000000"/>
              <w:kern w:val="0"/>
              <w:sz w:val="22"/>
              <w:szCs w:val="22"/>
              <w:lang w:eastAsia="en-GB"/>
              <w14:ligatures w14:val="none"/>
            </w:rPr>
            <w:t>(Torrington, 2014)</w:t>
          </w:r>
          <w:r w:rsidR="00051469">
            <w:rPr>
              <w:rFonts w:ascii="Arial" w:eastAsia="Times New Roman" w:hAnsi="Arial" w:cs="Arial"/>
              <w:color w:val="000000"/>
              <w:kern w:val="0"/>
              <w:sz w:val="22"/>
              <w:szCs w:val="22"/>
              <w:lang w:eastAsia="en-GB"/>
              <w14:ligatures w14:val="none"/>
            </w:rPr>
            <w:fldChar w:fldCharType="end"/>
          </w:r>
        </w:sdtContent>
      </w:sdt>
      <w:r w:rsidR="00EB5852" w:rsidRPr="00EB5852">
        <w:rPr>
          <w:rFonts w:ascii="Arial" w:eastAsia="Times New Roman" w:hAnsi="Arial" w:cs="Arial"/>
          <w:color w:val="000000"/>
          <w:kern w:val="0"/>
          <w:sz w:val="22"/>
          <w:szCs w:val="22"/>
          <w:lang w:eastAsia="en-GB"/>
          <w14:ligatures w14:val="none"/>
        </w:rPr>
        <w:t>.</w:t>
      </w:r>
      <w:r w:rsidR="00CA15F2" w:rsidRPr="00CA15F2">
        <w:t xml:space="preserve"> </w:t>
      </w:r>
      <w:r w:rsidR="00CA15F2" w:rsidRPr="00CA15F2">
        <w:rPr>
          <w:rFonts w:ascii="Arial" w:eastAsia="Times New Roman" w:hAnsi="Arial" w:cs="Arial"/>
          <w:color w:val="000000"/>
          <w:kern w:val="0"/>
          <w:sz w:val="22"/>
          <w:szCs w:val="22"/>
          <w:lang w:eastAsia="en-GB"/>
          <w14:ligatures w14:val="none"/>
        </w:rPr>
        <w:t xml:space="preserve">The use of remote work settings can impede communication and collaboration, which can have a negative influence on the effectiveness of the Balanced Scorecard (BSC) in driving performance improvement. Remote workers may have a sense of detachment from organisational goals and objectives, which can make it difficult for them to synchronise their efforts with strategic </w:t>
      </w:r>
      <w:r w:rsidR="00CA15F2" w:rsidRPr="00CA15F2">
        <w:rPr>
          <w:rFonts w:ascii="Arial" w:eastAsia="Times New Roman" w:hAnsi="Arial" w:cs="Arial"/>
          <w:color w:val="000000"/>
          <w:kern w:val="0"/>
          <w:sz w:val="22"/>
          <w:szCs w:val="22"/>
          <w:lang w:eastAsia="en-GB"/>
          <w14:ligatures w14:val="none"/>
        </w:rPr>
        <w:t>priorities. Organisations</w:t>
      </w:r>
      <w:r w:rsidR="00CA15F2" w:rsidRPr="00CA15F2">
        <w:rPr>
          <w:rFonts w:ascii="Arial" w:eastAsia="Times New Roman" w:hAnsi="Arial" w:cs="Arial"/>
          <w:color w:val="000000"/>
          <w:kern w:val="0"/>
          <w:sz w:val="22"/>
          <w:szCs w:val="22"/>
          <w:lang w:eastAsia="en-GB"/>
          <w14:ligatures w14:val="none"/>
        </w:rPr>
        <w:t xml:space="preserve"> must effectively convey explicit performance expectations and objectives to remote workers, guaranteeing that they are in line with strategic goals and priorities. Regular communication and feedback sessions can facilitate remote workers' comprehension of their role in attaining organisational objectives</w:t>
      </w:r>
      <w:sdt>
        <w:sdtPr>
          <w:rPr>
            <w:rFonts w:ascii="Arial" w:eastAsia="Times New Roman" w:hAnsi="Arial" w:cs="Arial"/>
            <w:color w:val="000000"/>
            <w:kern w:val="0"/>
            <w:sz w:val="22"/>
            <w:szCs w:val="22"/>
            <w:lang w:eastAsia="en-GB"/>
            <w14:ligatures w14:val="none"/>
          </w:rPr>
          <w:id w:val="1663901623"/>
          <w:citation/>
        </w:sdtPr>
        <w:sdtContent>
          <w:r w:rsidR="002B775A">
            <w:rPr>
              <w:rFonts w:ascii="Arial" w:eastAsia="Times New Roman" w:hAnsi="Arial" w:cs="Arial"/>
              <w:color w:val="000000"/>
              <w:kern w:val="0"/>
              <w:sz w:val="22"/>
              <w:szCs w:val="22"/>
              <w:lang w:eastAsia="en-GB"/>
              <w14:ligatures w14:val="none"/>
            </w:rPr>
            <w:fldChar w:fldCharType="begin"/>
          </w:r>
          <w:r w:rsidR="002B775A">
            <w:rPr>
              <w:rFonts w:ascii="Arial" w:eastAsia="Times New Roman" w:hAnsi="Arial" w:cs="Arial"/>
              <w:color w:val="000000"/>
              <w:kern w:val="0"/>
              <w:sz w:val="22"/>
              <w:szCs w:val="22"/>
              <w:lang w:eastAsia="en-GB"/>
              <w14:ligatures w14:val="none"/>
            </w:rPr>
            <w:instrText xml:space="preserve"> CITATION The98 \l 2057 </w:instrText>
          </w:r>
          <w:r w:rsidR="002B775A">
            <w:rPr>
              <w:rFonts w:ascii="Arial" w:eastAsia="Times New Roman" w:hAnsi="Arial" w:cs="Arial"/>
              <w:color w:val="000000"/>
              <w:kern w:val="0"/>
              <w:sz w:val="22"/>
              <w:szCs w:val="22"/>
              <w:lang w:eastAsia="en-GB"/>
              <w14:ligatures w14:val="none"/>
            </w:rPr>
            <w:fldChar w:fldCharType="separate"/>
          </w:r>
          <w:r w:rsidR="002B775A">
            <w:rPr>
              <w:rFonts w:ascii="Arial" w:eastAsia="Times New Roman" w:hAnsi="Arial" w:cs="Arial"/>
              <w:noProof/>
              <w:color w:val="000000"/>
              <w:kern w:val="0"/>
              <w:sz w:val="22"/>
              <w:szCs w:val="22"/>
              <w:lang w:eastAsia="en-GB"/>
              <w14:ligatures w14:val="none"/>
            </w:rPr>
            <w:t xml:space="preserve"> </w:t>
          </w:r>
          <w:r w:rsidR="002B775A" w:rsidRPr="002B775A">
            <w:rPr>
              <w:rFonts w:ascii="Arial" w:eastAsia="Times New Roman" w:hAnsi="Arial" w:cs="Arial"/>
              <w:noProof/>
              <w:color w:val="000000"/>
              <w:kern w:val="0"/>
              <w:sz w:val="22"/>
              <w:szCs w:val="22"/>
              <w:lang w:eastAsia="en-GB"/>
              <w14:ligatures w14:val="none"/>
            </w:rPr>
            <w:t>(The U.S. Department of Commerce, 1998)</w:t>
          </w:r>
          <w:r w:rsidR="002B775A">
            <w:rPr>
              <w:rFonts w:ascii="Arial" w:eastAsia="Times New Roman" w:hAnsi="Arial" w:cs="Arial"/>
              <w:color w:val="000000"/>
              <w:kern w:val="0"/>
              <w:sz w:val="22"/>
              <w:szCs w:val="22"/>
              <w:lang w:eastAsia="en-GB"/>
              <w14:ligatures w14:val="none"/>
            </w:rPr>
            <w:fldChar w:fldCharType="end"/>
          </w:r>
        </w:sdtContent>
      </w:sdt>
      <w:r w:rsidR="00CA15F2" w:rsidRPr="00CA15F2">
        <w:rPr>
          <w:rFonts w:ascii="Arial" w:eastAsia="Times New Roman" w:hAnsi="Arial" w:cs="Arial"/>
          <w:color w:val="000000"/>
          <w:kern w:val="0"/>
          <w:sz w:val="22"/>
          <w:szCs w:val="22"/>
          <w:lang w:eastAsia="en-GB"/>
          <w14:ligatures w14:val="none"/>
        </w:rPr>
        <w:t>.</w:t>
      </w:r>
    </w:p>
    <w:p w14:paraId="523B9A3E" w14:textId="77777777" w:rsidR="00514AF5" w:rsidRDefault="00514AF5" w:rsidP="00F2040F">
      <w:pPr>
        <w:spacing w:line="360" w:lineRule="auto"/>
        <w:rPr>
          <w:rFonts w:ascii="Arial" w:eastAsia="Times New Roman" w:hAnsi="Arial" w:cs="Arial"/>
          <w:color w:val="000000"/>
          <w:kern w:val="0"/>
          <w:sz w:val="22"/>
          <w:szCs w:val="22"/>
          <w:lang w:eastAsia="en-GB"/>
          <w14:ligatures w14:val="none"/>
        </w:rPr>
      </w:pPr>
    </w:p>
    <w:p w14:paraId="732ABB44" w14:textId="77777777" w:rsidR="00272480" w:rsidRPr="00415F9A" w:rsidRDefault="008548A3" w:rsidP="00415F9A">
      <w:pPr>
        <w:pStyle w:val="Style1"/>
        <w:rPr>
          <w:rFonts w:eastAsia="Times New Roman"/>
          <w:sz w:val="24"/>
          <w:szCs w:val="24"/>
          <w:lang w:eastAsia="en-GB"/>
        </w:rPr>
      </w:pPr>
      <w:bookmarkStart w:id="3" w:name="_Toc164677980"/>
      <w:r w:rsidRPr="00415F9A">
        <w:rPr>
          <w:rFonts w:eastAsia="Times New Roman"/>
          <w:sz w:val="24"/>
          <w:szCs w:val="24"/>
          <w:lang w:eastAsia="en-GB"/>
        </w:rPr>
        <w:t xml:space="preserve">4.  </w:t>
      </w:r>
      <w:r w:rsidR="00272480" w:rsidRPr="00415F9A">
        <w:rPr>
          <w:rFonts w:eastAsia="Times New Roman"/>
          <w:sz w:val="24"/>
          <w:szCs w:val="24"/>
          <w:lang w:eastAsia="en-GB"/>
        </w:rPr>
        <w:t>Performance appraisal tools for remote workers</w:t>
      </w:r>
      <w:bookmarkEnd w:id="3"/>
    </w:p>
    <w:p w14:paraId="50420CA7" w14:textId="77777777" w:rsidR="0049177B" w:rsidRPr="0049177B" w:rsidRDefault="0049177B" w:rsidP="0049177B">
      <w:pPr>
        <w:rPr>
          <w:lang w:eastAsia="en-GB"/>
        </w:rPr>
      </w:pPr>
    </w:p>
    <w:p w14:paraId="47059D8D" w14:textId="307FA2BB" w:rsidR="00E941AD" w:rsidRDefault="00794698" w:rsidP="00AE6EC8">
      <w:pPr>
        <w:spacing w:line="360" w:lineRule="auto"/>
        <w:rPr>
          <w:rFonts w:ascii="Arial" w:eastAsia="Times New Roman" w:hAnsi="Arial" w:cs="Arial"/>
          <w:color w:val="000000"/>
          <w:kern w:val="0"/>
          <w:sz w:val="22"/>
          <w:szCs w:val="22"/>
          <w:lang w:eastAsia="en-GB"/>
          <w14:ligatures w14:val="none"/>
        </w:rPr>
      </w:pPr>
      <w:r>
        <w:rPr>
          <w:rFonts w:ascii="Arial" w:eastAsia="Times New Roman" w:hAnsi="Arial" w:cs="Arial"/>
          <w:sz w:val="22"/>
          <w:szCs w:val="22"/>
          <w:lang w:eastAsia="en-GB"/>
        </w:rPr>
        <w:t xml:space="preserve">      </w:t>
      </w:r>
      <w:r w:rsidR="0069759F" w:rsidRPr="0049177B">
        <w:rPr>
          <w:rFonts w:ascii="Arial" w:eastAsia="Times New Roman" w:hAnsi="Arial" w:cs="Arial"/>
          <w:sz w:val="22"/>
          <w:szCs w:val="22"/>
          <w:lang w:eastAsia="en-GB"/>
        </w:rPr>
        <w:t>1.</w:t>
      </w:r>
      <w:r w:rsidR="00E941AD" w:rsidRPr="0049177B">
        <w:rPr>
          <w:rFonts w:ascii="Arial" w:hAnsi="Arial" w:cs="Arial"/>
          <w:color w:val="000000"/>
          <w:sz w:val="22"/>
          <w:szCs w:val="22"/>
        </w:rPr>
        <w:t xml:space="preserve"> </w:t>
      </w:r>
      <w:r w:rsidR="00E941AD" w:rsidRPr="0049177B">
        <w:rPr>
          <w:rFonts w:ascii="Arial" w:eastAsia="Times New Roman" w:hAnsi="Arial" w:cs="Arial"/>
          <w:color w:val="000000"/>
          <w:kern w:val="0"/>
          <w:sz w:val="22"/>
          <w:szCs w:val="22"/>
          <w:lang w:eastAsia="en-GB"/>
          <w14:ligatures w14:val="none"/>
        </w:rPr>
        <w:t>The ranking method is a performance appraisal methodology that assesses employees by comparing their performance to that of their peers, usually by arranging them in order from highest to lowest.</w:t>
      </w:r>
      <w:r w:rsidR="000F4282">
        <w:rPr>
          <w:rFonts w:ascii="Arial" w:eastAsia="Times New Roman" w:hAnsi="Arial" w:cs="Arial"/>
          <w:color w:val="000000"/>
          <w:kern w:val="0"/>
          <w:sz w:val="22"/>
          <w:szCs w:val="22"/>
          <w:lang w:eastAsia="en-GB"/>
          <w14:ligatures w14:val="none"/>
        </w:rPr>
        <w:t xml:space="preserve"> </w:t>
      </w:r>
      <w:r w:rsidR="000F4282" w:rsidRPr="000F4282">
        <w:rPr>
          <w:rFonts w:ascii="Arial" w:eastAsia="Times New Roman" w:hAnsi="Arial" w:cs="Arial"/>
          <w:color w:val="000000"/>
          <w:kern w:val="0"/>
          <w:sz w:val="22"/>
          <w:szCs w:val="22"/>
          <w:lang w:eastAsia="en-GB"/>
          <w14:ligatures w14:val="none"/>
        </w:rPr>
        <w:t>This procedure is highly straightforward to administer. Jobs are evaluated relative to one another depending on their total value to the organisation. The valuation of a job typically relies on assessments of expertise, exertion (both physical and mental), accountability (both supervisory and financial), and the conditions of labour</w:t>
      </w:r>
      <w:r w:rsidR="009A1C60" w:rsidRPr="009A1C60">
        <w:rPr>
          <w:rFonts w:ascii="Arial" w:eastAsia="Times New Roman" w:hAnsi="Arial" w:cs="Arial"/>
          <w:color w:val="000000"/>
          <w:kern w:val="0"/>
          <w:sz w:val="22"/>
          <w:szCs w:val="22"/>
          <w:lang w:eastAsia="en-GB"/>
          <w14:ligatures w14:val="none"/>
        </w:rPr>
        <w:t xml:space="preserve"> (Bogardus, 2009)</w:t>
      </w:r>
      <w:r w:rsidR="000F4282" w:rsidRPr="000F4282">
        <w:rPr>
          <w:rFonts w:ascii="Arial" w:eastAsia="Times New Roman" w:hAnsi="Arial" w:cs="Arial"/>
          <w:color w:val="000000"/>
          <w:kern w:val="0"/>
          <w:sz w:val="22"/>
          <w:szCs w:val="22"/>
          <w:lang w:eastAsia="en-GB"/>
          <w14:ligatures w14:val="none"/>
        </w:rPr>
        <w:t>.</w:t>
      </w:r>
      <w:r w:rsidR="00361327" w:rsidRPr="00361327">
        <w:t xml:space="preserve"> </w:t>
      </w:r>
      <w:r w:rsidR="00361327" w:rsidRPr="00361327">
        <w:rPr>
          <w:rFonts w:ascii="Arial" w:eastAsia="Times New Roman" w:hAnsi="Arial" w:cs="Arial"/>
          <w:color w:val="000000"/>
          <w:kern w:val="0"/>
          <w:sz w:val="22"/>
          <w:szCs w:val="22"/>
          <w:lang w:eastAsia="en-GB"/>
          <w14:ligatures w14:val="none"/>
        </w:rPr>
        <w:t>The ranking system is easy to use, making it appropriate for organisations with low resources or expertise in performance management. Remote workers can be assessed and categorised according to predetermined criteria, such as productivity, job quality, and meeting deadlines, which facilitates a straightforward and standard evaluation procedure.</w:t>
      </w:r>
      <w:r w:rsidR="002652D1">
        <w:rPr>
          <w:rFonts w:ascii="Arial" w:eastAsia="Times New Roman" w:hAnsi="Arial" w:cs="Arial"/>
          <w:color w:val="000000"/>
          <w:kern w:val="0"/>
          <w:sz w:val="22"/>
          <w:szCs w:val="22"/>
          <w:lang w:eastAsia="en-GB"/>
          <w14:ligatures w14:val="none"/>
        </w:rPr>
        <w:t xml:space="preserve"> However, this method </w:t>
      </w:r>
      <w:r w:rsidR="002652D1" w:rsidRPr="002652D1">
        <w:rPr>
          <w:rFonts w:ascii="Arial" w:eastAsia="Times New Roman" w:hAnsi="Arial" w:cs="Arial"/>
          <w:color w:val="000000"/>
          <w:kern w:val="0"/>
          <w:sz w:val="22"/>
          <w:szCs w:val="22"/>
          <w:lang w:eastAsia="en-GB"/>
          <w14:ligatures w14:val="none"/>
        </w:rPr>
        <w:t>can be subjective and susceptible to bias, especially when managers have limited contacts or visibility with remote workers. Biases such as the halo effect, recency effect, or individual taste can impact the rating process, resulting in judgements that are erroneous or unfair</w:t>
      </w:r>
      <w:sdt>
        <w:sdtPr>
          <w:rPr>
            <w:rFonts w:ascii="Arial" w:eastAsia="Times New Roman" w:hAnsi="Arial" w:cs="Arial"/>
            <w:color w:val="000000"/>
            <w:kern w:val="0"/>
            <w:sz w:val="22"/>
            <w:szCs w:val="22"/>
            <w:lang w:eastAsia="en-GB"/>
            <w14:ligatures w14:val="none"/>
          </w:rPr>
          <w:id w:val="235289405"/>
          <w:citation/>
        </w:sdtPr>
        <w:sdtContent>
          <w:r w:rsidR="009A1C60">
            <w:rPr>
              <w:rFonts w:ascii="Arial" w:eastAsia="Times New Roman" w:hAnsi="Arial" w:cs="Arial"/>
              <w:color w:val="000000"/>
              <w:kern w:val="0"/>
              <w:sz w:val="22"/>
              <w:szCs w:val="22"/>
              <w:lang w:eastAsia="en-GB"/>
              <w14:ligatures w14:val="none"/>
            </w:rPr>
            <w:fldChar w:fldCharType="begin"/>
          </w:r>
          <w:r w:rsidR="009A1C60">
            <w:rPr>
              <w:rFonts w:ascii="Arial" w:eastAsia="Times New Roman" w:hAnsi="Arial" w:cs="Arial"/>
              <w:color w:val="000000"/>
              <w:kern w:val="0"/>
              <w:sz w:val="22"/>
              <w:szCs w:val="22"/>
              <w:lang w:eastAsia="en-GB"/>
              <w14:ligatures w14:val="none"/>
            </w:rPr>
            <w:instrText xml:space="preserve"> CITATION Bog09 \l 2057 </w:instrText>
          </w:r>
          <w:r w:rsidR="009A1C60">
            <w:rPr>
              <w:rFonts w:ascii="Arial" w:eastAsia="Times New Roman" w:hAnsi="Arial" w:cs="Arial"/>
              <w:color w:val="000000"/>
              <w:kern w:val="0"/>
              <w:sz w:val="22"/>
              <w:szCs w:val="22"/>
              <w:lang w:eastAsia="en-GB"/>
              <w14:ligatures w14:val="none"/>
            </w:rPr>
            <w:fldChar w:fldCharType="separate"/>
          </w:r>
          <w:r w:rsidR="009A1C60">
            <w:rPr>
              <w:rFonts w:ascii="Arial" w:eastAsia="Times New Roman" w:hAnsi="Arial" w:cs="Arial"/>
              <w:noProof/>
              <w:color w:val="000000"/>
              <w:kern w:val="0"/>
              <w:sz w:val="22"/>
              <w:szCs w:val="22"/>
              <w:lang w:eastAsia="en-GB"/>
              <w14:ligatures w14:val="none"/>
            </w:rPr>
            <w:t xml:space="preserve"> </w:t>
          </w:r>
          <w:r w:rsidR="009A1C60" w:rsidRPr="009A1C60">
            <w:rPr>
              <w:rFonts w:ascii="Arial" w:eastAsia="Times New Roman" w:hAnsi="Arial" w:cs="Arial"/>
              <w:noProof/>
              <w:color w:val="000000"/>
              <w:kern w:val="0"/>
              <w:sz w:val="22"/>
              <w:szCs w:val="22"/>
              <w:lang w:eastAsia="en-GB"/>
              <w14:ligatures w14:val="none"/>
            </w:rPr>
            <w:t>(Bogardus, 2009)</w:t>
          </w:r>
          <w:r w:rsidR="009A1C60">
            <w:rPr>
              <w:rFonts w:ascii="Arial" w:eastAsia="Times New Roman" w:hAnsi="Arial" w:cs="Arial"/>
              <w:color w:val="000000"/>
              <w:kern w:val="0"/>
              <w:sz w:val="22"/>
              <w:szCs w:val="22"/>
              <w:lang w:eastAsia="en-GB"/>
              <w14:ligatures w14:val="none"/>
            </w:rPr>
            <w:fldChar w:fldCharType="end"/>
          </w:r>
        </w:sdtContent>
      </w:sdt>
      <w:r w:rsidR="002652D1" w:rsidRPr="002652D1">
        <w:rPr>
          <w:rFonts w:ascii="Arial" w:eastAsia="Times New Roman" w:hAnsi="Arial" w:cs="Arial"/>
          <w:color w:val="000000"/>
          <w:kern w:val="0"/>
          <w:sz w:val="22"/>
          <w:szCs w:val="22"/>
          <w:lang w:eastAsia="en-GB"/>
          <w14:ligatures w14:val="none"/>
        </w:rPr>
        <w:t>.</w:t>
      </w:r>
    </w:p>
    <w:p w14:paraId="0097A7E8" w14:textId="0C1EED49" w:rsidR="00ED175B" w:rsidRDefault="00ED175B" w:rsidP="00AE6EC8">
      <w:pPr>
        <w:spacing w:line="360" w:lineRule="auto"/>
        <w:rPr>
          <w:rFonts w:ascii="Arial" w:eastAsia="Times New Roman" w:hAnsi="Arial" w:cs="Arial"/>
          <w:color w:val="000000"/>
          <w:kern w:val="0"/>
          <w:sz w:val="22"/>
          <w:szCs w:val="22"/>
          <w:lang w:eastAsia="en-GB"/>
          <w14:ligatures w14:val="none"/>
        </w:rPr>
      </w:pPr>
    </w:p>
    <w:p w14:paraId="777AF593" w14:textId="1403CD28" w:rsidR="00ED175B" w:rsidRDefault="00794698" w:rsidP="00AE6EC8">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ED175B" w:rsidRPr="00ED175B">
        <w:rPr>
          <w:rFonts w:ascii="Arial" w:eastAsia="Times New Roman" w:hAnsi="Arial" w:cs="Arial"/>
          <w:kern w:val="0"/>
          <w:sz w:val="22"/>
          <w:szCs w:val="22"/>
          <w:lang w:eastAsia="en-GB"/>
          <w14:ligatures w14:val="none"/>
        </w:rPr>
        <w:t>2.</w:t>
      </w:r>
      <w:r w:rsidR="0088720C" w:rsidRPr="0088720C">
        <w:t xml:space="preserve"> </w:t>
      </w:r>
      <w:r w:rsidR="0088720C" w:rsidRPr="0088720C">
        <w:rPr>
          <w:rFonts w:ascii="Arial" w:eastAsia="Times New Roman" w:hAnsi="Arial" w:cs="Arial"/>
          <w:kern w:val="0"/>
          <w:sz w:val="22"/>
          <w:szCs w:val="22"/>
          <w:lang w:eastAsia="en-GB"/>
          <w14:ligatures w14:val="none"/>
        </w:rPr>
        <w:t xml:space="preserve">The </w:t>
      </w:r>
      <w:r w:rsidR="003203A5" w:rsidRPr="003203A5">
        <w:rPr>
          <w:rFonts w:ascii="Arial" w:eastAsia="Times New Roman" w:hAnsi="Arial" w:cs="Arial"/>
          <w:kern w:val="0"/>
          <w:sz w:val="22"/>
          <w:szCs w:val="22"/>
          <w:lang w:eastAsia="en-GB"/>
          <w14:ligatures w14:val="none"/>
        </w:rPr>
        <w:t>Critical Incident Technique</w:t>
      </w:r>
      <w:r w:rsidR="003203A5">
        <w:rPr>
          <w:rFonts w:ascii="Arial" w:eastAsia="Times New Roman" w:hAnsi="Arial" w:cs="Arial"/>
          <w:kern w:val="0"/>
          <w:sz w:val="22"/>
          <w:szCs w:val="22"/>
          <w:lang w:eastAsia="en-GB"/>
          <w14:ligatures w14:val="none"/>
        </w:rPr>
        <w:t xml:space="preserve"> </w:t>
      </w:r>
      <w:r w:rsidR="0088720C" w:rsidRPr="0088720C">
        <w:rPr>
          <w:rFonts w:ascii="Arial" w:eastAsia="Times New Roman" w:hAnsi="Arial" w:cs="Arial"/>
          <w:kern w:val="0"/>
          <w:sz w:val="22"/>
          <w:szCs w:val="22"/>
          <w:lang w:eastAsia="en-GB"/>
          <w14:ligatures w14:val="none"/>
        </w:rPr>
        <w:t>offers a comprehensive and situational comprehension of the performance of remote workers by concentrating on particular incidences or behaviours. Managers can use it to gather concrete instances of remote workers' performance, difficulties, achievements, and areas that need improvement, which offers valuable qualitative data for evaluating their performance</w:t>
      </w:r>
      <w:sdt>
        <w:sdtPr>
          <w:rPr>
            <w:rFonts w:ascii="Arial" w:eastAsia="Times New Roman" w:hAnsi="Arial" w:cs="Arial"/>
            <w:kern w:val="0"/>
            <w:sz w:val="22"/>
            <w:szCs w:val="22"/>
            <w:lang w:eastAsia="en-GB"/>
            <w14:ligatures w14:val="none"/>
          </w:rPr>
          <w:id w:val="692889650"/>
          <w:citation/>
        </w:sdtPr>
        <w:sdtContent>
          <w:r w:rsidR="00C47986">
            <w:rPr>
              <w:rFonts w:ascii="Arial" w:eastAsia="Times New Roman" w:hAnsi="Arial" w:cs="Arial"/>
              <w:kern w:val="0"/>
              <w:sz w:val="22"/>
              <w:szCs w:val="22"/>
              <w:lang w:eastAsia="en-GB"/>
              <w14:ligatures w14:val="none"/>
            </w:rPr>
            <w:fldChar w:fldCharType="begin"/>
          </w:r>
          <w:r w:rsidR="00C47986">
            <w:rPr>
              <w:rFonts w:ascii="Arial" w:eastAsia="Times New Roman" w:hAnsi="Arial" w:cs="Arial"/>
              <w:kern w:val="0"/>
              <w:sz w:val="22"/>
              <w:szCs w:val="22"/>
              <w:lang w:eastAsia="en-GB"/>
              <w14:ligatures w14:val="none"/>
            </w:rPr>
            <w:instrText xml:space="preserve"> CITATION Sym04 \l 2057 </w:instrText>
          </w:r>
          <w:r w:rsidR="00C47986">
            <w:rPr>
              <w:rFonts w:ascii="Arial" w:eastAsia="Times New Roman" w:hAnsi="Arial" w:cs="Arial"/>
              <w:kern w:val="0"/>
              <w:sz w:val="22"/>
              <w:szCs w:val="22"/>
              <w:lang w:eastAsia="en-GB"/>
              <w14:ligatures w14:val="none"/>
            </w:rPr>
            <w:fldChar w:fldCharType="separate"/>
          </w:r>
          <w:r w:rsidR="00C47986">
            <w:rPr>
              <w:rFonts w:ascii="Arial" w:eastAsia="Times New Roman" w:hAnsi="Arial" w:cs="Arial"/>
              <w:noProof/>
              <w:kern w:val="0"/>
              <w:sz w:val="22"/>
              <w:szCs w:val="22"/>
              <w:lang w:eastAsia="en-GB"/>
              <w14:ligatures w14:val="none"/>
            </w:rPr>
            <w:t xml:space="preserve"> </w:t>
          </w:r>
          <w:r w:rsidR="00C47986" w:rsidRPr="00C47986">
            <w:rPr>
              <w:rFonts w:ascii="Arial" w:eastAsia="Times New Roman" w:hAnsi="Arial" w:cs="Arial"/>
              <w:noProof/>
              <w:kern w:val="0"/>
              <w:sz w:val="22"/>
              <w:szCs w:val="22"/>
              <w:lang w:eastAsia="en-GB"/>
              <w14:ligatures w14:val="none"/>
            </w:rPr>
            <w:t>(Symon &amp; Cassell, 2004)</w:t>
          </w:r>
          <w:r w:rsidR="00C47986">
            <w:rPr>
              <w:rFonts w:ascii="Arial" w:eastAsia="Times New Roman" w:hAnsi="Arial" w:cs="Arial"/>
              <w:kern w:val="0"/>
              <w:sz w:val="22"/>
              <w:szCs w:val="22"/>
              <w:lang w:eastAsia="en-GB"/>
              <w14:ligatures w14:val="none"/>
            </w:rPr>
            <w:fldChar w:fldCharType="end"/>
          </w:r>
        </w:sdtContent>
      </w:sdt>
      <w:r w:rsidR="0088720C" w:rsidRPr="0088720C">
        <w:rPr>
          <w:rFonts w:ascii="Arial" w:eastAsia="Times New Roman" w:hAnsi="Arial" w:cs="Arial"/>
          <w:kern w:val="0"/>
          <w:sz w:val="22"/>
          <w:szCs w:val="22"/>
          <w:lang w:eastAsia="en-GB"/>
          <w14:ligatures w14:val="none"/>
        </w:rPr>
        <w:t>.</w:t>
      </w:r>
      <w:r w:rsidR="001B7CAC" w:rsidRPr="001B7CAC">
        <w:t xml:space="preserve"> </w:t>
      </w:r>
      <w:r w:rsidR="001B7CAC" w:rsidRPr="001B7CAC">
        <w:rPr>
          <w:rFonts w:ascii="Arial" w:eastAsia="Times New Roman" w:hAnsi="Arial" w:cs="Arial"/>
          <w:kern w:val="0"/>
          <w:sz w:val="22"/>
          <w:szCs w:val="22"/>
          <w:lang w:eastAsia="en-GB"/>
          <w14:ligatures w14:val="none"/>
        </w:rPr>
        <w:t>Additionally, it presents difficulties about subjectivity, data gathering, and quantification. Organisations can effectively evaluate and improve the performance of remote workers in virtual work environments by addressing these problems through training, calibration, integration with other systems, and increasing communication and collaboration</w:t>
      </w:r>
      <w:sdt>
        <w:sdtPr>
          <w:rPr>
            <w:rFonts w:ascii="Arial" w:eastAsia="Times New Roman" w:hAnsi="Arial" w:cs="Arial"/>
            <w:kern w:val="0"/>
            <w:sz w:val="22"/>
            <w:szCs w:val="22"/>
            <w:lang w:eastAsia="en-GB"/>
            <w14:ligatures w14:val="none"/>
          </w:rPr>
          <w:id w:val="1013573984"/>
          <w:citation/>
        </w:sdtPr>
        <w:sdtContent>
          <w:r w:rsidR="00C47986">
            <w:rPr>
              <w:rFonts w:ascii="Arial" w:eastAsia="Times New Roman" w:hAnsi="Arial" w:cs="Arial"/>
              <w:kern w:val="0"/>
              <w:sz w:val="22"/>
              <w:szCs w:val="22"/>
              <w:lang w:eastAsia="en-GB"/>
              <w14:ligatures w14:val="none"/>
            </w:rPr>
            <w:fldChar w:fldCharType="begin"/>
          </w:r>
          <w:r w:rsidR="00C47986">
            <w:rPr>
              <w:rFonts w:ascii="Arial" w:eastAsia="Times New Roman" w:hAnsi="Arial" w:cs="Arial"/>
              <w:kern w:val="0"/>
              <w:sz w:val="22"/>
              <w:szCs w:val="22"/>
              <w:lang w:eastAsia="en-GB"/>
              <w14:ligatures w14:val="none"/>
            </w:rPr>
            <w:instrText xml:space="preserve"> CITATION Sym04 \l 2057 </w:instrText>
          </w:r>
          <w:r w:rsidR="00C47986">
            <w:rPr>
              <w:rFonts w:ascii="Arial" w:eastAsia="Times New Roman" w:hAnsi="Arial" w:cs="Arial"/>
              <w:kern w:val="0"/>
              <w:sz w:val="22"/>
              <w:szCs w:val="22"/>
              <w:lang w:eastAsia="en-GB"/>
              <w14:ligatures w14:val="none"/>
            </w:rPr>
            <w:fldChar w:fldCharType="separate"/>
          </w:r>
          <w:r w:rsidR="00C47986">
            <w:rPr>
              <w:rFonts w:ascii="Arial" w:eastAsia="Times New Roman" w:hAnsi="Arial" w:cs="Arial"/>
              <w:noProof/>
              <w:kern w:val="0"/>
              <w:sz w:val="22"/>
              <w:szCs w:val="22"/>
              <w:lang w:eastAsia="en-GB"/>
              <w14:ligatures w14:val="none"/>
            </w:rPr>
            <w:t xml:space="preserve"> </w:t>
          </w:r>
          <w:r w:rsidR="00C47986" w:rsidRPr="00C47986">
            <w:rPr>
              <w:rFonts w:ascii="Arial" w:eastAsia="Times New Roman" w:hAnsi="Arial" w:cs="Arial"/>
              <w:noProof/>
              <w:kern w:val="0"/>
              <w:sz w:val="22"/>
              <w:szCs w:val="22"/>
              <w:lang w:eastAsia="en-GB"/>
              <w14:ligatures w14:val="none"/>
            </w:rPr>
            <w:t>(Symon &amp; Cassell, 2004)</w:t>
          </w:r>
          <w:r w:rsidR="00C47986">
            <w:rPr>
              <w:rFonts w:ascii="Arial" w:eastAsia="Times New Roman" w:hAnsi="Arial" w:cs="Arial"/>
              <w:kern w:val="0"/>
              <w:sz w:val="22"/>
              <w:szCs w:val="22"/>
              <w:lang w:eastAsia="en-GB"/>
              <w14:ligatures w14:val="none"/>
            </w:rPr>
            <w:fldChar w:fldCharType="end"/>
          </w:r>
        </w:sdtContent>
      </w:sdt>
      <w:r w:rsidR="001B7CAC" w:rsidRPr="001B7CAC">
        <w:rPr>
          <w:rFonts w:ascii="Arial" w:eastAsia="Times New Roman" w:hAnsi="Arial" w:cs="Arial"/>
          <w:kern w:val="0"/>
          <w:sz w:val="22"/>
          <w:szCs w:val="22"/>
          <w:lang w:eastAsia="en-GB"/>
          <w14:ligatures w14:val="none"/>
        </w:rPr>
        <w:t>.</w:t>
      </w:r>
    </w:p>
    <w:p w14:paraId="456A303E" w14:textId="77777777" w:rsidR="00466242" w:rsidRDefault="00466242" w:rsidP="00AE6EC8">
      <w:pPr>
        <w:spacing w:line="360" w:lineRule="auto"/>
        <w:rPr>
          <w:rFonts w:ascii="Arial" w:eastAsia="Times New Roman" w:hAnsi="Arial" w:cs="Arial"/>
          <w:kern w:val="0"/>
          <w:sz w:val="22"/>
          <w:szCs w:val="22"/>
          <w:lang w:eastAsia="en-GB"/>
          <w14:ligatures w14:val="none"/>
        </w:rPr>
      </w:pPr>
    </w:p>
    <w:p w14:paraId="72CEB420" w14:textId="1C1023D2" w:rsidR="00466242" w:rsidRDefault="00794698" w:rsidP="00AE6EC8">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466242">
        <w:rPr>
          <w:rFonts w:ascii="Arial" w:eastAsia="Times New Roman" w:hAnsi="Arial" w:cs="Arial"/>
          <w:kern w:val="0"/>
          <w:sz w:val="22"/>
          <w:szCs w:val="22"/>
          <w:lang w:eastAsia="en-GB"/>
          <w14:ligatures w14:val="none"/>
        </w:rPr>
        <w:t>3.</w:t>
      </w:r>
      <w:r w:rsidR="00ED633E" w:rsidRPr="00ED633E">
        <w:t xml:space="preserve"> </w:t>
      </w:r>
      <w:r w:rsidR="00ED633E" w:rsidRPr="00ED633E">
        <w:rPr>
          <w:rFonts w:ascii="Arial" w:eastAsia="Times New Roman" w:hAnsi="Arial" w:cs="Arial"/>
          <w:kern w:val="0"/>
          <w:sz w:val="22"/>
          <w:szCs w:val="22"/>
          <w:lang w:eastAsia="en-GB"/>
          <w14:ligatures w14:val="none"/>
        </w:rPr>
        <w:t xml:space="preserve">The self-assessment method entails remote workers appraising and analysing their own performance, strengths, flaws, and areas in need of improvement.  It promotes self-reflection, prompting them to assess their performance, skills, and behaviours, so cultivating self-awareness and personal growth. It allows </w:t>
      </w:r>
      <w:r w:rsidR="00DE13C2">
        <w:rPr>
          <w:rFonts w:ascii="Arial" w:eastAsia="Times New Roman" w:hAnsi="Arial" w:cs="Arial"/>
          <w:kern w:val="0"/>
          <w:sz w:val="22"/>
          <w:szCs w:val="22"/>
          <w:lang w:eastAsia="en-GB"/>
          <w14:ligatures w14:val="none"/>
        </w:rPr>
        <w:t xml:space="preserve">the employees </w:t>
      </w:r>
      <w:r w:rsidR="00ED633E" w:rsidRPr="00ED633E">
        <w:rPr>
          <w:rFonts w:ascii="Arial" w:eastAsia="Times New Roman" w:hAnsi="Arial" w:cs="Arial"/>
          <w:kern w:val="0"/>
          <w:sz w:val="22"/>
          <w:szCs w:val="22"/>
          <w:lang w:eastAsia="en-GB"/>
          <w14:ligatures w14:val="none"/>
        </w:rPr>
        <w:t>to recognise their strengths, limitations, and areas that need improvement, giving them the ability to take control of their professional advancement and career progression</w:t>
      </w:r>
      <w:sdt>
        <w:sdtPr>
          <w:rPr>
            <w:rFonts w:ascii="Arial" w:eastAsia="Times New Roman" w:hAnsi="Arial" w:cs="Arial"/>
            <w:kern w:val="0"/>
            <w:sz w:val="22"/>
            <w:szCs w:val="22"/>
            <w:lang w:eastAsia="en-GB"/>
            <w14:ligatures w14:val="none"/>
          </w:rPr>
          <w:id w:val="1674069283"/>
          <w:citation/>
        </w:sdtPr>
        <w:sdtContent>
          <w:r w:rsidR="00BA613F">
            <w:rPr>
              <w:rFonts w:ascii="Arial" w:eastAsia="Times New Roman" w:hAnsi="Arial" w:cs="Arial"/>
              <w:kern w:val="0"/>
              <w:sz w:val="22"/>
              <w:szCs w:val="22"/>
              <w:lang w:eastAsia="en-GB"/>
              <w14:ligatures w14:val="none"/>
            </w:rPr>
            <w:fldChar w:fldCharType="begin"/>
          </w:r>
          <w:r w:rsidR="00BA613F">
            <w:rPr>
              <w:rFonts w:ascii="Arial" w:eastAsia="Times New Roman" w:hAnsi="Arial" w:cs="Arial"/>
              <w:kern w:val="0"/>
              <w:sz w:val="22"/>
              <w:szCs w:val="22"/>
              <w:lang w:eastAsia="en-GB"/>
              <w14:ligatures w14:val="none"/>
            </w:rPr>
            <w:instrText xml:space="preserve"> CITATION HiP23 \l 2057 </w:instrText>
          </w:r>
          <w:r w:rsidR="00BA613F">
            <w:rPr>
              <w:rFonts w:ascii="Arial" w:eastAsia="Times New Roman" w:hAnsi="Arial" w:cs="Arial"/>
              <w:kern w:val="0"/>
              <w:sz w:val="22"/>
              <w:szCs w:val="22"/>
              <w:lang w:eastAsia="en-GB"/>
              <w14:ligatures w14:val="none"/>
            </w:rPr>
            <w:fldChar w:fldCharType="separate"/>
          </w:r>
          <w:r w:rsidR="00BA613F">
            <w:rPr>
              <w:rFonts w:ascii="Arial" w:eastAsia="Times New Roman" w:hAnsi="Arial" w:cs="Arial"/>
              <w:noProof/>
              <w:kern w:val="0"/>
              <w:sz w:val="22"/>
              <w:szCs w:val="22"/>
              <w:lang w:eastAsia="en-GB"/>
              <w14:ligatures w14:val="none"/>
            </w:rPr>
            <w:t xml:space="preserve"> </w:t>
          </w:r>
          <w:r w:rsidR="00BA613F" w:rsidRPr="00BA613F">
            <w:rPr>
              <w:rFonts w:ascii="Arial" w:eastAsia="Times New Roman" w:hAnsi="Arial" w:cs="Arial"/>
              <w:noProof/>
              <w:kern w:val="0"/>
              <w:sz w:val="22"/>
              <w:szCs w:val="22"/>
              <w:lang w:eastAsia="en-GB"/>
              <w14:ligatures w14:val="none"/>
            </w:rPr>
            <w:t>(HiPeople, 2023)</w:t>
          </w:r>
          <w:r w:rsidR="00BA613F">
            <w:rPr>
              <w:rFonts w:ascii="Arial" w:eastAsia="Times New Roman" w:hAnsi="Arial" w:cs="Arial"/>
              <w:kern w:val="0"/>
              <w:sz w:val="22"/>
              <w:szCs w:val="22"/>
              <w:lang w:eastAsia="en-GB"/>
              <w14:ligatures w14:val="none"/>
            </w:rPr>
            <w:fldChar w:fldCharType="end"/>
          </w:r>
        </w:sdtContent>
      </w:sdt>
      <w:r w:rsidR="00ED633E" w:rsidRPr="00ED633E">
        <w:rPr>
          <w:rFonts w:ascii="Arial" w:eastAsia="Times New Roman" w:hAnsi="Arial" w:cs="Arial"/>
          <w:kern w:val="0"/>
          <w:sz w:val="22"/>
          <w:szCs w:val="22"/>
          <w:lang w:eastAsia="en-GB"/>
          <w14:ligatures w14:val="none"/>
        </w:rPr>
        <w:t>.</w:t>
      </w:r>
      <w:r w:rsidR="00DE13C2">
        <w:rPr>
          <w:rFonts w:ascii="Arial" w:eastAsia="Times New Roman" w:hAnsi="Arial" w:cs="Arial"/>
          <w:kern w:val="0"/>
          <w:sz w:val="22"/>
          <w:szCs w:val="22"/>
          <w:lang w:eastAsia="en-GB"/>
          <w14:ligatures w14:val="none"/>
        </w:rPr>
        <w:t xml:space="preserve"> </w:t>
      </w:r>
      <w:r w:rsidR="00ED633E" w:rsidRPr="00ED633E">
        <w:rPr>
          <w:rFonts w:ascii="Arial" w:eastAsia="Times New Roman" w:hAnsi="Arial" w:cs="Arial"/>
          <w:kern w:val="0"/>
          <w:sz w:val="22"/>
          <w:szCs w:val="22"/>
          <w:lang w:eastAsia="en-GB"/>
          <w14:ligatures w14:val="none"/>
        </w:rPr>
        <w:t xml:space="preserve">Remote workers may experience a lack of accountability while evaluating their own performance, as there is no </w:t>
      </w:r>
      <w:r w:rsidR="00ED633E" w:rsidRPr="00ED633E">
        <w:rPr>
          <w:rFonts w:ascii="Arial" w:eastAsia="Times New Roman" w:hAnsi="Arial" w:cs="Arial"/>
          <w:kern w:val="0"/>
          <w:sz w:val="22"/>
          <w:szCs w:val="22"/>
          <w:lang w:eastAsia="en-GB"/>
          <w14:ligatures w14:val="none"/>
        </w:rPr>
        <w:lastRenderedPageBreak/>
        <w:t xml:space="preserve">external supervision or validation. In the absence of any consequences or repercussions for inaccurate self-assessment results, </w:t>
      </w:r>
      <w:r w:rsidR="00D732AA">
        <w:rPr>
          <w:rFonts w:ascii="Arial" w:eastAsia="Times New Roman" w:hAnsi="Arial" w:cs="Arial"/>
          <w:kern w:val="0"/>
          <w:sz w:val="22"/>
          <w:szCs w:val="22"/>
          <w:lang w:eastAsia="en-GB"/>
          <w14:ligatures w14:val="none"/>
        </w:rPr>
        <w:t xml:space="preserve">they </w:t>
      </w:r>
      <w:r w:rsidR="00ED633E" w:rsidRPr="00ED633E">
        <w:rPr>
          <w:rFonts w:ascii="Arial" w:eastAsia="Times New Roman" w:hAnsi="Arial" w:cs="Arial"/>
          <w:kern w:val="0"/>
          <w:sz w:val="22"/>
          <w:szCs w:val="22"/>
          <w:lang w:eastAsia="en-GB"/>
          <w14:ligatures w14:val="none"/>
        </w:rPr>
        <w:t>may view self-assessment as a superficial or discretionary activity, hence diminishing its effectiveness as a mechanism for evaluating performance.</w:t>
      </w:r>
      <w:r w:rsidR="00D732AA">
        <w:rPr>
          <w:rFonts w:ascii="Arial" w:eastAsia="Times New Roman" w:hAnsi="Arial" w:cs="Arial"/>
          <w:kern w:val="0"/>
          <w:sz w:val="22"/>
          <w:szCs w:val="22"/>
          <w:lang w:eastAsia="en-GB"/>
          <w14:ligatures w14:val="none"/>
        </w:rPr>
        <w:t xml:space="preserve"> </w:t>
      </w:r>
      <w:r w:rsidR="00ED633E" w:rsidRPr="00ED633E">
        <w:rPr>
          <w:rFonts w:ascii="Arial" w:eastAsia="Times New Roman" w:hAnsi="Arial" w:cs="Arial"/>
          <w:kern w:val="0"/>
          <w:sz w:val="22"/>
          <w:szCs w:val="22"/>
          <w:lang w:eastAsia="en-GB"/>
          <w14:ligatures w14:val="none"/>
        </w:rPr>
        <w:t>Organisations can effectively support remote worker performance management and development in virtual work settings by employing mitigating techniques such as training, feedback, goal setting, and regular review</w:t>
      </w:r>
      <w:sdt>
        <w:sdtPr>
          <w:rPr>
            <w:rFonts w:ascii="Arial" w:eastAsia="Times New Roman" w:hAnsi="Arial" w:cs="Arial"/>
            <w:kern w:val="0"/>
            <w:sz w:val="22"/>
            <w:szCs w:val="22"/>
            <w:lang w:eastAsia="en-GB"/>
            <w14:ligatures w14:val="none"/>
          </w:rPr>
          <w:id w:val="603156115"/>
          <w:citation/>
        </w:sdtPr>
        <w:sdtContent>
          <w:r w:rsidR="00BA613F">
            <w:rPr>
              <w:rFonts w:ascii="Arial" w:eastAsia="Times New Roman" w:hAnsi="Arial" w:cs="Arial"/>
              <w:kern w:val="0"/>
              <w:sz w:val="22"/>
              <w:szCs w:val="22"/>
              <w:lang w:eastAsia="en-GB"/>
              <w14:ligatures w14:val="none"/>
            </w:rPr>
            <w:fldChar w:fldCharType="begin"/>
          </w:r>
          <w:r w:rsidR="00BA613F">
            <w:rPr>
              <w:rFonts w:ascii="Arial" w:eastAsia="Times New Roman" w:hAnsi="Arial" w:cs="Arial"/>
              <w:kern w:val="0"/>
              <w:sz w:val="22"/>
              <w:szCs w:val="22"/>
              <w:lang w:eastAsia="en-GB"/>
              <w14:ligatures w14:val="none"/>
            </w:rPr>
            <w:instrText xml:space="preserve"> CITATION HiP23 \l 2057 </w:instrText>
          </w:r>
          <w:r w:rsidR="00BA613F">
            <w:rPr>
              <w:rFonts w:ascii="Arial" w:eastAsia="Times New Roman" w:hAnsi="Arial" w:cs="Arial"/>
              <w:kern w:val="0"/>
              <w:sz w:val="22"/>
              <w:szCs w:val="22"/>
              <w:lang w:eastAsia="en-GB"/>
              <w14:ligatures w14:val="none"/>
            </w:rPr>
            <w:fldChar w:fldCharType="separate"/>
          </w:r>
          <w:r w:rsidR="00BA613F">
            <w:rPr>
              <w:rFonts w:ascii="Arial" w:eastAsia="Times New Roman" w:hAnsi="Arial" w:cs="Arial"/>
              <w:noProof/>
              <w:kern w:val="0"/>
              <w:sz w:val="22"/>
              <w:szCs w:val="22"/>
              <w:lang w:eastAsia="en-GB"/>
              <w14:ligatures w14:val="none"/>
            </w:rPr>
            <w:t xml:space="preserve"> </w:t>
          </w:r>
          <w:r w:rsidR="00BA613F" w:rsidRPr="00BA613F">
            <w:rPr>
              <w:rFonts w:ascii="Arial" w:eastAsia="Times New Roman" w:hAnsi="Arial" w:cs="Arial"/>
              <w:noProof/>
              <w:kern w:val="0"/>
              <w:sz w:val="22"/>
              <w:szCs w:val="22"/>
              <w:lang w:eastAsia="en-GB"/>
              <w14:ligatures w14:val="none"/>
            </w:rPr>
            <w:t>(HiPeople, 2023)</w:t>
          </w:r>
          <w:r w:rsidR="00BA613F">
            <w:rPr>
              <w:rFonts w:ascii="Arial" w:eastAsia="Times New Roman" w:hAnsi="Arial" w:cs="Arial"/>
              <w:kern w:val="0"/>
              <w:sz w:val="22"/>
              <w:szCs w:val="22"/>
              <w:lang w:eastAsia="en-GB"/>
              <w14:ligatures w14:val="none"/>
            </w:rPr>
            <w:fldChar w:fldCharType="end"/>
          </w:r>
        </w:sdtContent>
      </w:sdt>
      <w:r w:rsidR="00ED633E" w:rsidRPr="00ED633E">
        <w:rPr>
          <w:rFonts w:ascii="Arial" w:eastAsia="Times New Roman" w:hAnsi="Arial" w:cs="Arial"/>
          <w:kern w:val="0"/>
          <w:sz w:val="22"/>
          <w:szCs w:val="22"/>
          <w:lang w:eastAsia="en-GB"/>
          <w14:ligatures w14:val="none"/>
        </w:rPr>
        <w:t>.</w:t>
      </w:r>
    </w:p>
    <w:p w14:paraId="47BF6532" w14:textId="77777777" w:rsidR="00CA10BE" w:rsidRDefault="00CA10BE" w:rsidP="00774D47">
      <w:pPr>
        <w:spacing w:line="360" w:lineRule="auto"/>
        <w:rPr>
          <w:rFonts w:ascii="Arial" w:eastAsia="Times New Roman" w:hAnsi="Arial" w:cs="Arial"/>
          <w:kern w:val="0"/>
          <w:sz w:val="22"/>
          <w:szCs w:val="22"/>
          <w:lang w:eastAsia="en-GB"/>
          <w14:ligatures w14:val="none"/>
        </w:rPr>
      </w:pPr>
    </w:p>
    <w:p w14:paraId="71CD1FF9" w14:textId="77777777" w:rsidR="00514AF5" w:rsidRDefault="00CA10BE" w:rsidP="007D14FF">
      <w:pPr>
        <w:pStyle w:val="ListParagraph"/>
        <w:numPr>
          <w:ilvl w:val="0"/>
          <w:numId w:val="2"/>
        </w:numPr>
        <w:spacing w:line="360" w:lineRule="auto"/>
        <w:rPr>
          <w:rFonts w:ascii="Arial" w:eastAsia="Times New Roman" w:hAnsi="Arial" w:cs="Arial"/>
          <w:kern w:val="0"/>
          <w:sz w:val="22"/>
          <w:szCs w:val="22"/>
          <w:lang w:eastAsia="en-GB"/>
          <w14:ligatures w14:val="none"/>
        </w:rPr>
      </w:pPr>
      <w:r w:rsidRPr="00CA10BE">
        <w:rPr>
          <w:rFonts w:ascii="Arial" w:eastAsia="Times New Roman" w:hAnsi="Arial" w:cs="Arial"/>
          <w:kern w:val="0"/>
          <w:sz w:val="22"/>
          <w:szCs w:val="22"/>
          <w:lang w:eastAsia="en-GB"/>
          <w14:ligatures w14:val="none"/>
        </w:rPr>
        <w:t>Checklists are used to evaluate remote workers' performance against certain goals</w:t>
      </w:r>
    </w:p>
    <w:p w14:paraId="4A62A559" w14:textId="15C42123" w:rsidR="00D90649" w:rsidRPr="00514AF5" w:rsidRDefault="00CA10BE" w:rsidP="00514AF5">
      <w:pPr>
        <w:spacing w:line="360" w:lineRule="auto"/>
        <w:ind w:left="360"/>
        <w:rPr>
          <w:rFonts w:ascii="Arial" w:eastAsia="Times New Roman" w:hAnsi="Arial" w:cs="Arial"/>
          <w:kern w:val="0"/>
          <w:sz w:val="22"/>
          <w:szCs w:val="22"/>
          <w:lang w:eastAsia="en-GB"/>
          <w14:ligatures w14:val="none"/>
        </w:rPr>
      </w:pPr>
      <w:r w:rsidRPr="00514AF5">
        <w:rPr>
          <w:rFonts w:ascii="Arial" w:eastAsia="Times New Roman" w:hAnsi="Arial" w:cs="Arial"/>
          <w:kern w:val="0"/>
          <w:sz w:val="22"/>
          <w:szCs w:val="22"/>
          <w:lang w:eastAsia="en-GB"/>
          <w14:ligatures w14:val="none"/>
        </w:rPr>
        <w:t>or standards</w:t>
      </w:r>
      <w:r w:rsidR="00902966" w:rsidRPr="00514AF5">
        <w:rPr>
          <w:rFonts w:ascii="Arial" w:eastAsia="Times New Roman" w:hAnsi="Arial" w:cs="Arial"/>
          <w:kern w:val="0"/>
          <w:sz w:val="22"/>
          <w:szCs w:val="22"/>
          <w:lang w:eastAsia="en-GB"/>
          <w14:ligatures w14:val="none"/>
        </w:rPr>
        <w:t>.</w:t>
      </w:r>
      <w:r w:rsidR="003A3B0F" w:rsidRPr="003A3B0F">
        <w:t xml:space="preserve"> </w:t>
      </w:r>
      <w:r w:rsidR="003A3B0F" w:rsidRPr="00514AF5">
        <w:rPr>
          <w:rFonts w:ascii="Arial" w:eastAsia="Times New Roman" w:hAnsi="Arial" w:cs="Arial"/>
          <w:kern w:val="0"/>
          <w:sz w:val="22"/>
          <w:szCs w:val="22"/>
          <w:lang w:eastAsia="en-GB"/>
          <w14:ligatures w14:val="none"/>
        </w:rPr>
        <w:t xml:space="preserve">Simple and easy to use checklists are ideal for organisations with minimal performance management resources or expertise. Remote workers can </w:t>
      </w:r>
      <w:r w:rsidR="00514AF5" w:rsidRPr="00514AF5">
        <w:rPr>
          <w:rFonts w:ascii="Arial" w:eastAsia="Times New Roman" w:hAnsi="Arial" w:cs="Arial"/>
          <w:kern w:val="0"/>
          <w:sz w:val="22"/>
          <w:szCs w:val="22"/>
          <w:lang w:eastAsia="en-GB"/>
          <w14:ligatures w14:val="none"/>
        </w:rPr>
        <w:t xml:space="preserve"> e</w:t>
      </w:r>
      <w:r w:rsidR="003A3B0F" w:rsidRPr="00514AF5">
        <w:rPr>
          <w:rFonts w:ascii="Arial" w:eastAsia="Times New Roman" w:hAnsi="Arial" w:cs="Arial"/>
          <w:kern w:val="0"/>
          <w:sz w:val="22"/>
          <w:szCs w:val="22"/>
          <w:lang w:eastAsia="en-GB"/>
          <w14:ligatures w14:val="none"/>
        </w:rPr>
        <w:t>asily evaluate their performance against checklist criteria and make improvements without training</w:t>
      </w:r>
      <w:r w:rsidR="00A60B4A" w:rsidRPr="00514AF5">
        <w:rPr>
          <w:rFonts w:ascii="Arial" w:eastAsia="Times New Roman" w:hAnsi="Arial" w:cs="Arial"/>
          <w:kern w:val="0"/>
          <w:sz w:val="22"/>
          <w:szCs w:val="22"/>
          <w:lang w:eastAsia="en-GB"/>
          <w14:ligatures w14:val="none"/>
        </w:rPr>
        <w:t xml:space="preserve"> </w:t>
      </w:r>
      <w:sdt>
        <w:sdtPr>
          <w:rPr>
            <w:lang w:eastAsia="en-GB"/>
          </w:rPr>
          <w:id w:val="743001145"/>
          <w:citation/>
        </w:sdtPr>
        <w:sdtContent>
          <w:r w:rsidR="00A60B4A" w:rsidRPr="00514AF5">
            <w:rPr>
              <w:rFonts w:ascii="Arial" w:eastAsia="Times New Roman" w:hAnsi="Arial" w:cs="Arial"/>
              <w:kern w:val="0"/>
              <w:sz w:val="22"/>
              <w:szCs w:val="22"/>
              <w:lang w:eastAsia="en-GB"/>
              <w14:ligatures w14:val="none"/>
            </w:rPr>
            <w:fldChar w:fldCharType="begin"/>
          </w:r>
          <w:r w:rsidR="00A60B4A" w:rsidRPr="00514AF5">
            <w:rPr>
              <w:rFonts w:ascii="Arial" w:eastAsia="Times New Roman" w:hAnsi="Arial" w:cs="Arial"/>
              <w:kern w:val="0"/>
              <w:sz w:val="22"/>
              <w:szCs w:val="22"/>
              <w:lang w:eastAsia="en-GB"/>
              <w14:ligatures w14:val="none"/>
            </w:rPr>
            <w:instrText xml:space="preserve"> CITATION ACC23 \l 2057 </w:instrText>
          </w:r>
          <w:r w:rsidR="00A60B4A" w:rsidRPr="00514AF5">
            <w:rPr>
              <w:rFonts w:ascii="Arial" w:eastAsia="Times New Roman" w:hAnsi="Arial" w:cs="Arial"/>
              <w:kern w:val="0"/>
              <w:sz w:val="22"/>
              <w:szCs w:val="22"/>
              <w:lang w:eastAsia="en-GB"/>
              <w14:ligatures w14:val="none"/>
            </w:rPr>
            <w:fldChar w:fldCharType="separate"/>
          </w:r>
          <w:r w:rsidR="00A60B4A" w:rsidRPr="00514AF5">
            <w:rPr>
              <w:rFonts w:ascii="Arial" w:eastAsia="Times New Roman" w:hAnsi="Arial" w:cs="Arial"/>
              <w:noProof/>
              <w:kern w:val="0"/>
              <w:sz w:val="22"/>
              <w:szCs w:val="22"/>
              <w:lang w:eastAsia="en-GB"/>
              <w14:ligatures w14:val="none"/>
            </w:rPr>
            <w:t xml:space="preserve"> (ACCA, 2023)</w:t>
          </w:r>
          <w:r w:rsidR="00A60B4A" w:rsidRPr="00514AF5">
            <w:rPr>
              <w:rFonts w:ascii="Arial" w:eastAsia="Times New Roman" w:hAnsi="Arial" w:cs="Arial"/>
              <w:kern w:val="0"/>
              <w:sz w:val="22"/>
              <w:szCs w:val="22"/>
              <w:lang w:eastAsia="en-GB"/>
              <w14:ligatures w14:val="none"/>
            </w:rPr>
            <w:fldChar w:fldCharType="end"/>
          </w:r>
        </w:sdtContent>
      </w:sdt>
      <w:r w:rsidR="003A3B0F" w:rsidRPr="00514AF5">
        <w:rPr>
          <w:rFonts w:ascii="Arial" w:eastAsia="Times New Roman" w:hAnsi="Arial" w:cs="Arial"/>
          <w:kern w:val="0"/>
          <w:sz w:val="22"/>
          <w:szCs w:val="22"/>
          <w:lang w:eastAsia="en-GB"/>
          <w14:ligatures w14:val="none"/>
        </w:rPr>
        <w:t>.</w:t>
      </w:r>
      <w:r w:rsidR="004B7BFB" w:rsidRPr="00514AF5">
        <w:rPr>
          <w:rFonts w:ascii="Arial" w:eastAsia="Times New Roman" w:hAnsi="Arial" w:cs="Arial"/>
          <w:kern w:val="0"/>
          <w:sz w:val="22"/>
          <w:szCs w:val="22"/>
          <w:lang w:eastAsia="en-GB"/>
          <w14:ligatures w14:val="none"/>
        </w:rPr>
        <w:t xml:space="preserve"> </w:t>
      </w:r>
      <w:r w:rsidR="004B7BFB" w:rsidRPr="00514AF5">
        <w:rPr>
          <w:rFonts w:ascii="Arial" w:eastAsia="Times New Roman" w:hAnsi="Arial" w:cs="Arial"/>
          <w:kern w:val="0"/>
          <w:sz w:val="22"/>
          <w:szCs w:val="22"/>
          <w:lang w:eastAsia="en-GB"/>
          <w14:ligatures w14:val="none"/>
        </w:rPr>
        <w:t>Although checklists include headings, the dependencies between the items are not specified, thereby failing to define the sequential order in which the items should be completed and increasing the likelihood that tasks will be completed out of sequence.</w:t>
      </w:r>
      <w:r w:rsidR="005175FD" w:rsidRPr="005175FD">
        <w:t xml:space="preserve"> </w:t>
      </w:r>
      <w:r w:rsidR="005175FD" w:rsidRPr="00514AF5">
        <w:rPr>
          <w:rFonts w:ascii="Arial" w:eastAsia="Times New Roman" w:hAnsi="Arial" w:cs="Arial"/>
          <w:kern w:val="0"/>
          <w:sz w:val="22"/>
          <w:szCs w:val="22"/>
          <w:lang w:eastAsia="en-GB"/>
          <w14:ligatures w14:val="none"/>
        </w:rPr>
        <w:t>Organisations can effectively assess and manage the performance of remote workers in virtual work environments by employing the checklists method in conjunction with qualitative assessment, regular criteria review and updating, training and calibration provisions, and customisation of checklists</w:t>
      </w:r>
      <w:sdt>
        <w:sdtPr>
          <w:rPr>
            <w:lang w:eastAsia="en-GB"/>
          </w:rPr>
          <w:id w:val="-1275702095"/>
          <w:citation/>
        </w:sdtPr>
        <w:sdtContent>
          <w:r w:rsidR="00302569" w:rsidRPr="00514AF5">
            <w:rPr>
              <w:rFonts w:ascii="Arial" w:eastAsia="Times New Roman" w:hAnsi="Arial" w:cs="Arial"/>
              <w:kern w:val="0"/>
              <w:sz w:val="22"/>
              <w:szCs w:val="22"/>
              <w:lang w:eastAsia="en-GB"/>
              <w14:ligatures w14:val="none"/>
            </w:rPr>
            <w:fldChar w:fldCharType="begin"/>
          </w:r>
          <w:r w:rsidR="00302569" w:rsidRPr="00514AF5">
            <w:rPr>
              <w:rFonts w:ascii="Arial" w:eastAsia="Times New Roman" w:hAnsi="Arial" w:cs="Arial"/>
              <w:kern w:val="0"/>
              <w:sz w:val="22"/>
              <w:szCs w:val="22"/>
              <w:lang w:eastAsia="en-GB"/>
              <w14:ligatures w14:val="none"/>
            </w:rPr>
            <w:instrText xml:space="preserve"> CITATION ACC23 \l 2057 </w:instrText>
          </w:r>
          <w:r w:rsidR="00302569" w:rsidRPr="00514AF5">
            <w:rPr>
              <w:rFonts w:ascii="Arial" w:eastAsia="Times New Roman" w:hAnsi="Arial" w:cs="Arial"/>
              <w:kern w:val="0"/>
              <w:sz w:val="22"/>
              <w:szCs w:val="22"/>
              <w:lang w:eastAsia="en-GB"/>
              <w14:ligatures w14:val="none"/>
            </w:rPr>
            <w:fldChar w:fldCharType="separate"/>
          </w:r>
          <w:r w:rsidR="00302569" w:rsidRPr="00514AF5">
            <w:rPr>
              <w:rFonts w:ascii="Arial" w:eastAsia="Times New Roman" w:hAnsi="Arial" w:cs="Arial"/>
              <w:noProof/>
              <w:kern w:val="0"/>
              <w:sz w:val="22"/>
              <w:szCs w:val="22"/>
              <w:lang w:eastAsia="en-GB"/>
              <w14:ligatures w14:val="none"/>
            </w:rPr>
            <w:t xml:space="preserve"> (ACCA, 2023)</w:t>
          </w:r>
          <w:r w:rsidR="00302569" w:rsidRPr="00514AF5">
            <w:rPr>
              <w:rFonts w:ascii="Arial" w:eastAsia="Times New Roman" w:hAnsi="Arial" w:cs="Arial"/>
              <w:kern w:val="0"/>
              <w:sz w:val="22"/>
              <w:szCs w:val="22"/>
              <w:lang w:eastAsia="en-GB"/>
              <w14:ligatures w14:val="none"/>
            </w:rPr>
            <w:fldChar w:fldCharType="end"/>
          </w:r>
        </w:sdtContent>
      </w:sdt>
      <w:r w:rsidR="00D90649" w:rsidRPr="00514AF5">
        <w:rPr>
          <w:rFonts w:ascii="Arial" w:eastAsia="Times New Roman" w:hAnsi="Arial" w:cs="Arial"/>
          <w:kern w:val="0"/>
          <w:sz w:val="22"/>
          <w:szCs w:val="22"/>
          <w:lang w:eastAsia="en-GB"/>
          <w14:ligatures w14:val="none"/>
        </w:rPr>
        <w:t>.</w:t>
      </w:r>
    </w:p>
    <w:p w14:paraId="15B53787" w14:textId="78DBA2DA" w:rsidR="007D14FF" w:rsidRDefault="00D90649" w:rsidP="00415F9A">
      <w:pPr>
        <w:pStyle w:val="Style1"/>
        <w:rPr>
          <w:rFonts w:eastAsia="Times New Roman"/>
          <w:sz w:val="24"/>
          <w:szCs w:val="24"/>
          <w:lang w:eastAsia="en-GB"/>
        </w:rPr>
      </w:pPr>
      <w:bookmarkStart w:id="4" w:name="_Toc164677981"/>
      <w:r w:rsidRPr="00415F9A">
        <w:rPr>
          <w:rFonts w:eastAsia="Times New Roman"/>
          <w:sz w:val="24"/>
          <w:szCs w:val="24"/>
          <w:lang w:eastAsia="en-GB"/>
        </w:rPr>
        <w:t>5.</w:t>
      </w:r>
      <w:r w:rsidR="00517189" w:rsidRPr="00415F9A">
        <w:rPr>
          <w:rFonts w:eastAsia="Times New Roman"/>
          <w:sz w:val="24"/>
          <w:szCs w:val="24"/>
          <w:lang w:eastAsia="en-GB"/>
        </w:rPr>
        <w:t xml:space="preserve"> Conclusion</w:t>
      </w:r>
      <w:bookmarkEnd w:id="4"/>
    </w:p>
    <w:p w14:paraId="76D00B97" w14:textId="77777777" w:rsidR="00514AF5" w:rsidRPr="00514AF5" w:rsidRDefault="00514AF5" w:rsidP="00415F9A">
      <w:pPr>
        <w:pStyle w:val="Style1"/>
        <w:rPr>
          <w:rFonts w:eastAsia="Times New Roman"/>
          <w:sz w:val="24"/>
          <w:szCs w:val="24"/>
          <w:lang w:eastAsia="en-GB"/>
        </w:rPr>
      </w:pPr>
    </w:p>
    <w:p w14:paraId="16B5BBF9" w14:textId="6E5AA556" w:rsidR="00AC6E3E" w:rsidRDefault="00D90649" w:rsidP="007D14FF">
      <w:pPr>
        <w:spacing w:line="360" w:lineRule="auto"/>
        <w:rPr>
          <w:rFonts w:ascii="Arial" w:eastAsia="Times New Roman" w:hAnsi="Arial" w:cs="Arial"/>
          <w:kern w:val="0"/>
          <w:sz w:val="22"/>
          <w:szCs w:val="22"/>
          <w:lang w:eastAsia="en-GB"/>
          <w14:ligatures w14:val="none"/>
        </w:rPr>
      </w:pPr>
      <w:r w:rsidRPr="00D90649">
        <w:rPr>
          <w:rFonts w:ascii="Arial" w:eastAsia="Times New Roman" w:hAnsi="Arial" w:cs="Arial"/>
          <w:kern w:val="0"/>
          <w:sz w:val="22"/>
          <w:szCs w:val="22"/>
          <w:lang w:eastAsia="en-GB"/>
          <w14:ligatures w14:val="none"/>
        </w:rPr>
        <w:t xml:space="preserve">In a conclusion, this report has examined the significant impact that technology has on the evaluation of remote workers' performance, in addition to presenting four performance measurement practices and instruments that are specifically designed for this ever-changing work setting. The utilisation of technology has become an essential component in evaluating remote workers, providing various tools including platforms for analytics on productivity, software for managing performance, platforms for communication, and tools for analysing data. By bridging the geographical divide between managers and employees, these technologies empower employers to oversee productivity levels, monitor activities, deliver real-time feedback, and obtain valuable insights into the performance of remote workers. In addition, the report examined four methods of assessing the performance of remote employees: reward and recognition programmes, balanced scorecard, 360-degree and 540-degree feedback, and a variety of performance appraisal tools. Every approach presents distinct benefits and obstacles, including the ability to cultivate self-awareness and engage stakeholders, encourage a positive work atmosphere, and establish standardised evaluation procedures. In order to ensure the optimal performance of remote workers, a comprehensive </w:t>
      </w:r>
      <w:r w:rsidRPr="00D90649">
        <w:rPr>
          <w:rFonts w:ascii="Arial" w:eastAsia="Times New Roman" w:hAnsi="Arial" w:cs="Arial"/>
          <w:kern w:val="0"/>
          <w:sz w:val="22"/>
          <w:szCs w:val="22"/>
          <w:lang w:eastAsia="en-GB"/>
          <w14:ligatures w14:val="none"/>
        </w:rPr>
        <w:lastRenderedPageBreak/>
        <w:t>strategy is necessary, which combines the application of various measurement techniques, technological advancements, and considerations specific to remote work environments. Businesses can optimise the performance of their remote workforce, increase the efficiency of the organisation, and cultivate a culture of ongoing refinement and collaboration in the digital era by adopting novel methodologies and technologies.</w:t>
      </w:r>
    </w:p>
    <w:p w14:paraId="0F722230" w14:textId="77777777" w:rsidR="007D14FF" w:rsidRDefault="007D14FF" w:rsidP="007D14FF">
      <w:pPr>
        <w:spacing w:line="360" w:lineRule="auto"/>
        <w:rPr>
          <w:rFonts w:ascii="Arial" w:eastAsia="Times New Roman" w:hAnsi="Arial" w:cs="Arial"/>
          <w:kern w:val="0"/>
          <w:sz w:val="22"/>
          <w:szCs w:val="22"/>
          <w:lang w:eastAsia="en-GB"/>
          <w14:ligatures w14:val="none"/>
        </w:rPr>
      </w:pPr>
    </w:p>
    <w:p w14:paraId="2A903F4C" w14:textId="77777777" w:rsidR="007D14FF" w:rsidRDefault="007D14FF" w:rsidP="007D14FF">
      <w:pPr>
        <w:spacing w:line="360" w:lineRule="auto"/>
        <w:rPr>
          <w:rFonts w:ascii="Arial" w:eastAsia="Times New Roman" w:hAnsi="Arial" w:cs="Arial"/>
          <w:kern w:val="0"/>
          <w:sz w:val="22"/>
          <w:szCs w:val="22"/>
          <w:lang w:eastAsia="en-GB"/>
          <w14:ligatures w14:val="none"/>
        </w:rPr>
      </w:pPr>
    </w:p>
    <w:p w14:paraId="28C9B217"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14BBD41F"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21475E8F"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7F783CFC"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21B2DC59"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76C93842"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6E9AD008"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5D61C0EC"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6087319E"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0B69DD54"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34DC1351"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51318EE0"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252DFCB1"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74CD6087"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5A221099"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22FDE758"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165560F4"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7D2E0D9C"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5B4C4230"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29698F1D"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214BE4C6"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0D7ED7B2"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776AA051"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064DEBE6"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4A02C94B"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2939795F"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09857195"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777C0B95"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4B196199"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57700914"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62EED213"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7650A538"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5EFB74CF" w14:textId="77777777" w:rsidR="00514AF5" w:rsidRDefault="00514AF5" w:rsidP="007D14FF">
      <w:pPr>
        <w:spacing w:line="360" w:lineRule="auto"/>
        <w:rPr>
          <w:rFonts w:ascii="Arial" w:eastAsia="Times New Roman" w:hAnsi="Arial" w:cs="Arial"/>
          <w:kern w:val="0"/>
          <w:sz w:val="22"/>
          <w:szCs w:val="22"/>
          <w:lang w:eastAsia="en-GB"/>
          <w14:ligatures w14:val="none"/>
        </w:rPr>
      </w:pPr>
    </w:p>
    <w:p w14:paraId="408E5CFA" w14:textId="38D1633E" w:rsidR="00514AF5" w:rsidRPr="00514AF5" w:rsidRDefault="00514AF5" w:rsidP="00514AF5">
      <w:pPr>
        <w:pStyle w:val="Style1"/>
        <w:rPr>
          <w:rFonts w:eastAsia="Times New Roman"/>
          <w:sz w:val="24"/>
          <w:szCs w:val="24"/>
          <w:lang w:eastAsia="en-GB"/>
        </w:rPr>
      </w:pPr>
      <w:bookmarkStart w:id="5" w:name="_Toc164677982"/>
      <w:r w:rsidRPr="00514AF5">
        <w:rPr>
          <w:rFonts w:eastAsia="Times New Roman"/>
          <w:sz w:val="24"/>
          <w:szCs w:val="24"/>
          <w:lang w:eastAsia="en-GB"/>
        </w:rPr>
        <w:t>6. References</w:t>
      </w:r>
      <w:bookmarkEnd w:id="5"/>
    </w:p>
    <w:sdt>
      <w:sdtPr>
        <w:id w:val="-471749477"/>
        <w:docPartObj>
          <w:docPartGallery w:val="Bibliographies"/>
          <w:docPartUnique/>
        </w:docPartObj>
      </w:sdtPr>
      <w:sdtEndPr>
        <w:rPr>
          <w:rFonts w:asciiTheme="minorHAnsi" w:eastAsiaTheme="minorHAnsi" w:hAnsiTheme="minorHAnsi" w:cstheme="minorBidi"/>
          <w:color w:val="auto"/>
          <w:sz w:val="24"/>
          <w:szCs w:val="24"/>
        </w:rPr>
      </w:sdtEndPr>
      <w:sdtContent>
        <w:p w14:paraId="7B8B6051" w14:textId="034EA7CD" w:rsidR="00514AF5" w:rsidRPr="00514AF5" w:rsidRDefault="00514AF5" w:rsidP="00514AF5">
          <w:pPr>
            <w:pStyle w:val="Heading1"/>
            <w:spacing w:line="360" w:lineRule="auto"/>
            <w:rPr>
              <w:rFonts w:ascii="Arial" w:hAnsi="Arial" w:cs="Arial"/>
            </w:rPr>
          </w:pPr>
        </w:p>
        <w:sdt>
          <w:sdtPr>
            <w:rPr>
              <w:rFonts w:ascii="Arial" w:hAnsi="Arial" w:cs="Arial"/>
            </w:rPr>
            <w:id w:val="111145805"/>
            <w:bibliography/>
          </w:sdtPr>
          <w:sdtContent>
            <w:p w14:paraId="3644D715" w14:textId="77777777" w:rsidR="00514AF5" w:rsidRPr="00514AF5" w:rsidRDefault="00514AF5" w:rsidP="00514AF5">
              <w:pPr>
                <w:pStyle w:val="Bibliography"/>
                <w:spacing w:line="360" w:lineRule="auto"/>
                <w:rPr>
                  <w:rFonts w:ascii="Arial" w:hAnsi="Arial" w:cs="Arial"/>
                  <w:noProof/>
                  <w:kern w:val="0"/>
                  <w14:ligatures w14:val="none"/>
                </w:rPr>
              </w:pPr>
              <w:r w:rsidRPr="00514AF5">
                <w:rPr>
                  <w:rFonts w:ascii="Arial" w:hAnsi="Arial" w:cs="Arial"/>
                </w:rPr>
                <w:fldChar w:fldCharType="begin"/>
              </w:r>
              <w:r w:rsidRPr="00514AF5">
                <w:rPr>
                  <w:rFonts w:ascii="Arial" w:hAnsi="Arial" w:cs="Arial"/>
                </w:rPr>
                <w:instrText xml:space="preserve"> BIBLIOGRAPHY </w:instrText>
              </w:r>
              <w:r w:rsidRPr="00514AF5">
                <w:rPr>
                  <w:rFonts w:ascii="Arial" w:hAnsi="Arial" w:cs="Arial"/>
                </w:rPr>
                <w:fldChar w:fldCharType="separate"/>
              </w:r>
              <w:r w:rsidRPr="00514AF5">
                <w:rPr>
                  <w:rFonts w:ascii="Arial" w:hAnsi="Arial" w:cs="Arial"/>
                  <w:noProof/>
                </w:rPr>
                <w:t xml:space="preserve">ACCA, 2023. </w:t>
              </w:r>
              <w:r w:rsidRPr="00514AF5">
                <w:rPr>
                  <w:rFonts w:ascii="Arial" w:hAnsi="Arial" w:cs="Arial"/>
                  <w:i/>
                  <w:iCs/>
                  <w:noProof/>
                </w:rPr>
                <w:t xml:space="preserve">Checklists - an alternative approach.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https://www.accaglobal.com/gb/en/member/sectors/internal-audit/our-publications/checklists-an-alternative-approach.html</w:t>
              </w:r>
              <w:r w:rsidRPr="00514AF5">
                <w:rPr>
                  <w:rFonts w:ascii="Arial" w:hAnsi="Arial" w:cs="Arial"/>
                  <w:noProof/>
                </w:rPr>
                <w:br/>
                <w:t>[Accessed 21 04 2024].</w:t>
              </w:r>
            </w:p>
            <w:p w14:paraId="09FC1A8C"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Armstrong, M., 2014. </w:t>
              </w:r>
              <w:r w:rsidRPr="00514AF5">
                <w:rPr>
                  <w:rFonts w:ascii="Arial" w:hAnsi="Arial" w:cs="Arial"/>
                  <w:i/>
                  <w:iCs/>
                  <w:noProof/>
                </w:rPr>
                <w:t xml:space="preserve">Armstrong's handbook of human resource management practice. </w:t>
              </w:r>
              <w:r w:rsidRPr="00514AF5">
                <w:rPr>
                  <w:rFonts w:ascii="Arial" w:hAnsi="Arial" w:cs="Arial"/>
                  <w:noProof/>
                </w:rPr>
                <w:t>13th Edition ed. London: Kogan Page.</w:t>
              </w:r>
            </w:p>
            <w:p w14:paraId="27931F23"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Bogardus, A. M., 2009. </w:t>
              </w:r>
              <w:r w:rsidRPr="00514AF5">
                <w:rPr>
                  <w:rFonts w:ascii="Arial" w:hAnsi="Arial" w:cs="Arial"/>
                  <w:i/>
                  <w:iCs/>
                  <w:noProof/>
                </w:rPr>
                <w:t xml:space="preserve">PHR / SPHR Professional in Human Resources Certification Study Guide. </w:t>
              </w:r>
              <w:r w:rsidRPr="00514AF5">
                <w:rPr>
                  <w:rFonts w:ascii="Arial" w:hAnsi="Arial" w:cs="Arial"/>
                  <w:noProof/>
                </w:rPr>
                <w:t>s.l.:Wiley.</w:t>
              </w:r>
            </w:p>
            <w:p w14:paraId="521E56FC"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Chown, K., 2023. </w:t>
              </w:r>
              <w:r w:rsidRPr="00514AF5">
                <w:rPr>
                  <w:rFonts w:ascii="Arial" w:hAnsi="Arial" w:cs="Arial"/>
                  <w:i/>
                  <w:iCs/>
                  <w:noProof/>
                </w:rPr>
                <w:t xml:space="preserve">Reward and recognition programme.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https://www.iod.com/resources/business-advice/reward-and-recognition-programme/#:~:text=At%20its%20core%2C%20a%20reward,work%2C%20dedication%2C%20and%20achievements.</w:t>
              </w:r>
              <w:r w:rsidRPr="00514AF5">
                <w:rPr>
                  <w:rFonts w:ascii="Arial" w:hAnsi="Arial" w:cs="Arial"/>
                  <w:noProof/>
                </w:rPr>
                <w:br/>
                <w:t>[Accessed 19 04 2024].</w:t>
              </w:r>
            </w:p>
            <w:p w14:paraId="70FBD025"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CIPD, 2023. </w:t>
              </w:r>
              <w:r w:rsidRPr="00514AF5">
                <w:rPr>
                  <w:rFonts w:ascii="Arial" w:hAnsi="Arial" w:cs="Arial"/>
                  <w:i/>
                  <w:iCs/>
                  <w:noProof/>
                </w:rPr>
                <w:t xml:space="preserve">Technology use in employee performance management.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https://www.cipd.org/uk/knowledge/guides/technology-use-in-employee-performance-management/</w:t>
              </w:r>
              <w:r w:rsidRPr="00514AF5">
                <w:rPr>
                  <w:rFonts w:ascii="Arial" w:hAnsi="Arial" w:cs="Arial"/>
                  <w:noProof/>
                </w:rPr>
                <w:br/>
                <w:t>[Accessed 11 04 2024].</w:t>
              </w:r>
            </w:p>
            <w:p w14:paraId="076D0A0A"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COPC, 2024. </w:t>
              </w:r>
              <w:r w:rsidRPr="00514AF5">
                <w:rPr>
                  <w:rFonts w:ascii="Arial" w:hAnsi="Arial" w:cs="Arial"/>
                  <w:i/>
                  <w:iCs/>
                  <w:noProof/>
                </w:rPr>
                <w:t xml:space="preserve">Benefits of a Balanced Scorecard for Performance Management.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https://www.copc.com/benefits-of-a-balanced-scorecard-for-performance-management/#:~:text=A%20well%2Ddesigned%2C%20balanced%20scorecard,initiatives%20showing%20positive%20results%20easier.</w:t>
              </w:r>
              <w:r w:rsidRPr="00514AF5">
                <w:rPr>
                  <w:rFonts w:ascii="Arial" w:hAnsi="Arial" w:cs="Arial"/>
                  <w:noProof/>
                </w:rPr>
                <w:br/>
                <w:t>[Accessed 19 04 2024].</w:t>
              </w:r>
            </w:p>
            <w:p w14:paraId="7D26D900"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Fox, M., 2022. </w:t>
              </w:r>
              <w:r w:rsidRPr="00514AF5">
                <w:rPr>
                  <w:rFonts w:ascii="Arial" w:hAnsi="Arial" w:cs="Arial"/>
                  <w:i/>
                  <w:iCs/>
                  <w:noProof/>
                </w:rPr>
                <w:t xml:space="preserve">5 Ways Teams Can Use Google Analytics To Improve Business. </w:t>
              </w:r>
              <w:r w:rsidRPr="00514AF5">
                <w:rPr>
                  <w:rFonts w:ascii="Arial" w:hAnsi="Arial" w:cs="Arial"/>
                  <w:noProof/>
                </w:rPr>
                <w:t xml:space="preserve">[Online] </w:t>
              </w:r>
              <w:r w:rsidRPr="00514AF5">
                <w:rPr>
                  <w:rFonts w:ascii="Arial" w:hAnsi="Arial" w:cs="Arial"/>
                  <w:noProof/>
                </w:rPr>
                <w:br/>
              </w:r>
              <w:r w:rsidRPr="00514AF5">
                <w:rPr>
                  <w:rFonts w:ascii="Arial" w:hAnsi="Arial" w:cs="Arial"/>
                  <w:noProof/>
                </w:rPr>
                <w:lastRenderedPageBreak/>
                <w:t xml:space="preserve">Available at: </w:t>
              </w:r>
              <w:r w:rsidRPr="00514AF5">
                <w:rPr>
                  <w:rFonts w:ascii="Arial" w:hAnsi="Arial" w:cs="Arial"/>
                  <w:noProof/>
                  <w:u w:val="single"/>
                </w:rPr>
                <w:t>https://www.forbes.com/sites/forbesagencycouncil/2022/01/06/5-ways-teams-can-use-google-analytics-to-improve-business/?sh=502ab1a37f9f</w:t>
              </w:r>
              <w:r w:rsidRPr="00514AF5">
                <w:rPr>
                  <w:rFonts w:ascii="Arial" w:hAnsi="Arial" w:cs="Arial"/>
                  <w:noProof/>
                </w:rPr>
                <w:br/>
                <w:t>[Accessed 15 04 2024].</w:t>
              </w:r>
            </w:p>
            <w:p w14:paraId="565FDE1E"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Harbour, J. L., 2017. </w:t>
              </w:r>
              <w:r w:rsidRPr="00514AF5">
                <w:rPr>
                  <w:rFonts w:ascii="Arial" w:hAnsi="Arial" w:cs="Arial"/>
                  <w:i/>
                  <w:iCs/>
                  <w:noProof/>
                </w:rPr>
                <w:t xml:space="preserve">The Performance Mapping and Measurement Handbook. </w:t>
              </w:r>
              <w:r w:rsidRPr="00514AF5">
                <w:rPr>
                  <w:rFonts w:ascii="Arial" w:hAnsi="Arial" w:cs="Arial"/>
                  <w:noProof/>
                </w:rPr>
                <w:t>1st Edition ed. s.l.:Productivity Press.</w:t>
              </w:r>
            </w:p>
            <w:p w14:paraId="36D90E2C"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HiPeople, 2023. </w:t>
              </w:r>
              <w:r w:rsidRPr="00514AF5">
                <w:rPr>
                  <w:rFonts w:ascii="Arial" w:hAnsi="Arial" w:cs="Arial"/>
                  <w:i/>
                  <w:iCs/>
                  <w:noProof/>
                </w:rPr>
                <w:t xml:space="preserve">Self-Evaluation.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https://www.hipeople.io/glossary/self-evaluation</w:t>
              </w:r>
              <w:r w:rsidRPr="00514AF5">
                <w:rPr>
                  <w:rFonts w:ascii="Arial" w:hAnsi="Arial" w:cs="Arial"/>
                  <w:noProof/>
                </w:rPr>
                <w:br/>
                <w:t>[Accessed 21 04 2024].</w:t>
              </w:r>
            </w:p>
            <w:p w14:paraId="40018FB1"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Lucia, A. D. &amp; Lepsinger, R., 2009. </w:t>
              </w:r>
              <w:r w:rsidRPr="00514AF5">
                <w:rPr>
                  <w:rFonts w:ascii="Arial" w:hAnsi="Arial" w:cs="Arial"/>
                  <w:i/>
                  <w:iCs/>
                  <w:noProof/>
                </w:rPr>
                <w:t xml:space="preserve">The Art and Science of 360 Degree Feedback. </w:t>
              </w:r>
              <w:r w:rsidRPr="00514AF5">
                <w:rPr>
                  <w:rFonts w:ascii="Arial" w:hAnsi="Arial" w:cs="Arial"/>
                  <w:noProof/>
                </w:rPr>
                <w:t>s.l.:Wiley.</w:t>
              </w:r>
            </w:p>
            <w:p w14:paraId="16F24DBF"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MBA Skool Team, 2023. </w:t>
              </w:r>
              <w:r w:rsidRPr="00514AF5">
                <w:rPr>
                  <w:rFonts w:ascii="Arial" w:hAnsi="Arial" w:cs="Arial"/>
                  <w:i/>
                  <w:iCs/>
                  <w:noProof/>
                </w:rPr>
                <w:t xml:space="preserve">540 Degree Feedback - Definition, Importance &amp; Example.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https://www.mbaskool.com/business-concepts/human-resources-hr-terms/17835-540-degree-feedback.html#google_vignette</w:t>
              </w:r>
              <w:r w:rsidRPr="00514AF5">
                <w:rPr>
                  <w:rFonts w:ascii="Arial" w:hAnsi="Arial" w:cs="Arial"/>
                  <w:noProof/>
                </w:rPr>
                <w:br/>
                <w:t>[Accessed 22 04 2024].</w:t>
              </w:r>
            </w:p>
            <w:p w14:paraId="689D670F"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Mutebi, N. &amp; Hobbs, A., 2022. </w:t>
              </w:r>
              <w:r w:rsidRPr="00514AF5">
                <w:rPr>
                  <w:rFonts w:ascii="Arial" w:hAnsi="Arial" w:cs="Arial"/>
                  <w:i/>
                  <w:iCs/>
                  <w:noProof/>
                </w:rPr>
                <w:t xml:space="preserve">The impact of remote and hybrid working on workers and organisations.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https://post.parliament.uk/research-briefings/post-pb-0049/</w:t>
              </w:r>
              <w:r w:rsidRPr="00514AF5">
                <w:rPr>
                  <w:rFonts w:ascii="Arial" w:hAnsi="Arial" w:cs="Arial"/>
                  <w:noProof/>
                </w:rPr>
                <w:br/>
                <w:t>[Accessed 11 04 2024].</w:t>
              </w:r>
            </w:p>
            <w:p w14:paraId="7987A002"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Stoker, J. I., Garretsen, H. &amp; Lammers, J., 2022. Leading and working from home in times of COVID-19: On the perceived changes in leadership behaviors. </w:t>
              </w:r>
              <w:r w:rsidRPr="00514AF5">
                <w:rPr>
                  <w:rFonts w:ascii="Arial" w:hAnsi="Arial" w:cs="Arial"/>
                  <w:i/>
                  <w:iCs/>
                  <w:noProof/>
                </w:rPr>
                <w:t xml:space="preserve">Journal of Leadership &amp; Organizational Studies, </w:t>
              </w:r>
              <w:r w:rsidRPr="00514AF5">
                <w:rPr>
                  <w:rFonts w:ascii="Arial" w:hAnsi="Arial" w:cs="Arial"/>
                  <w:noProof/>
                </w:rPr>
                <w:t>29((2)), pp. 208-218.</w:t>
              </w:r>
            </w:p>
            <w:p w14:paraId="63126CB4"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Symon, G. &amp; Cassell, C., 2004. </w:t>
              </w:r>
              <w:r w:rsidRPr="00514AF5">
                <w:rPr>
                  <w:rFonts w:ascii="Arial" w:hAnsi="Arial" w:cs="Arial"/>
                  <w:i/>
                  <w:iCs/>
                  <w:noProof/>
                </w:rPr>
                <w:t xml:space="preserve">Essential Guide to Qualitative Methods in Organizational Research. </w:t>
              </w:r>
              <w:r w:rsidRPr="00514AF5">
                <w:rPr>
                  <w:rFonts w:ascii="Arial" w:hAnsi="Arial" w:cs="Arial"/>
                  <w:noProof/>
                </w:rPr>
                <w:t>s.l.:SAGE Publications.</w:t>
              </w:r>
            </w:p>
            <w:p w14:paraId="54E11885"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The U.S. Department of Commerce, 1998. </w:t>
              </w:r>
              <w:r w:rsidRPr="00514AF5">
                <w:rPr>
                  <w:rFonts w:ascii="Arial" w:hAnsi="Arial" w:cs="Arial"/>
                  <w:i/>
                  <w:iCs/>
                  <w:noProof/>
                </w:rPr>
                <w:t xml:space="preserve">Guide to a Balanced Scorecard: Performance Management Methodology: Moving from Performance Measurement to Performance Management.. </w:t>
              </w:r>
              <w:r w:rsidRPr="00514AF5">
                <w:rPr>
                  <w:rFonts w:ascii="Arial" w:hAnsi="Arial" w:cs="Arial"/>
                  <w:noProof/>
                </w:rPr>
                <w:t>s.l.:The United States Department of Commerce.</w:t>
              </w:r>
            </w:p>
            <w:p w14:paraId="5A768C11"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Torrington, D., 2014. </w:t>
              </w:r>
              <w:r w:rsidRPr="00514AF5">
                <w:rPr>
                  <w:rFonts w:ascii="Arial" w:hAnsi="Arial" w:cs="Arial"/>
                  <w:i/>
                  <w:iCs/>
                  <w:noProof/>
                </w:rPr>
                <w:t xml:space="preserve">Human resource management.. </w:t>
              </w:r>
              <w:r w:rsidRPr="00514AF5">
                <w:rPr>
                  <w:rFonts w:ascii="Arial" w:hAnsi="Arial" w:cs="Arial"/>
                  <w:noProof/>
                </w:rPr>
                <w:t>9 ed. s.l.:Pearson Education.</w:t>
              </w:r>
            </w:p>
            <w:p w14:paraId="10E85BA5"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WORKDAY, 2024. </w:t>
              </w:r>
              <w:r w:rsidRPr="00514AF5">
                <w:rPr>
                  <w:rFonts w:ascii="Arial" w:hAnsi="Arial" w:cs="Arial"/>
                  <w:i/>
                  <w:iCs/>
                  <w:noProof/>
                </w:rPr>
                <w:t xml:space="preserve">An HCM system that adapts to what comes next.. </w:t>
              </w:r>
              <w:r w:rsidRPr="00514AF5">
                <w:rPr>
                  <w:rFonts w:ascii="Arial" w:hAnsi="Arial" w:cs="Arial"/>
                  <w:noProof/>
                </w:rPr>
                <w:t xml:space="preserve">[Online] </w:t>
              </w:r>
              <w:r w:rsidRPr="00514AF5">
                <w:rPr>
                  <w:rFonts w:ascii="Arial" w:hAnsi="Arial" w:cs="Arial"/>
                  <w:noProof/>
                </w:rPr>
                <w:br/>
                <w:t xml:space="preserve">Available at: </w:t>
              </w:r>
              <w:r w:rsidRPr="00514AF5">
                <w:rPr>
                  <w:rFonts w:ascii="Arial" w:hAnsi="Arial" w:cs="Arial"/>
                  <w:noProof/>
                  <w:u w:val="single"/>
                </w:rPr>
                <w:t>https://www.workday.com/en-gb/products/human-capital-management/overview.html</w:t>
              </w:r>
              <w:r w:rsidRPr="00514AF5">
                <w:rPr>
                  <w:rFonts w:ascii="Arial" w:hAnsi="Arial" w:cs="Arial"/>
                  <w:noProof/>
                </w:rPr>
                <w:br/>
                <w:t>[Accessed 15 04 2024].</w:t>
              </w:r>
            </w:p>
            <w:p w14:paraId="3D1078E5" w14:textId="77777777" w:rsidR="00514AF5" w:rsidRPr="00514AF5" w:rsidRDefault="00514AF5" w:rsidP="00514AF5">
              <w:pPr>
                <w:pStyle w:val="Bibliography"/>
                <w:spacing w:line="360" w:lineRule="auto"/>
                <w:rPr>
                  <w:rFonts w:ascii="Arial" w:hAnsi="Arial" w:cs="Arial"/>
                  <w:noProof/>
                </w:rPr>
              </w:pPr>
              <w:r w:rsidRPr="00514AF5">
                <w:rPr>
                  <w:rFonts w:ascii="Arial" w:hAnsi="Arial" w:cs="Arial"/>
                  <w:noProof/>
                </w:rPr>
                <w:t xml:space="preserve">Zoom, 2023. </w:t>
              </w:r>
              <w:r w:rsidRPr="00514AF5">
                <w:rPr>
                  <w:rFonts w:ascii="Arial" w:hAnsi="Arial" w:cs="Arial"/>
                  <w:i/>
                  <w:iCs/>
                  <w:noProof/>
                </w:rPr>
                <w:t xml:space="preserve">Zoom enhances hybrid work solutions to make teamwork more meaningful. </w:t>
              </w:r>
              <w:r w:rsidRPr="00514AF5">
                <w:rPr>
                  <w:rFonts w:ascii="Arial" w:hAnsi="Arial" w:cs="Arial"/>
                  <w:noProof/>
                </w:rPr>
                <w:t xml:space="preserve">[Online] </w:t>
              </w:r>
              <w:r w:rsidRPr="00514AF5">
                <w:rPr>
                  <w:rFonts w:ascii="Arial" w:hAnsi="Arial" w:cs="Arial"/>
                  <w:noProof/>
                </w:rPr>
                <w:br/>
              </w:r>
              <w:r w:rsidRPr="00514AF5">
                <w:rPr>
                  <w:rFonts w:ascii="Arial" w:hAnsi="Arial" w:cs="Arial"/>
                  <w:noProof/>
                </w:rPr>
                <w:lastRenderedPageBreak/>
                <w:t xml:space="preserve">Available at: </w:t>
              </w:r>
              <w:r w:rsidRPr="00514AF5">
                <w:rPr>
                  <w:rFonts w:ascii="Arial" w:hAnsi="Arial" w:cs="Arial"/>
                  <w:noProof/>
                  <w:u w:val="single"/>
                </w:rPr>
                <w:t>https://news.zoom.us/hybrid-work-solutions-zoomtopia/#0</w:t>
              </w:r>
              <w:r w:rsidRPr="00514AF5">
                <w:rPr>
                  <w:rFonts w:ascii="Arial" w:hAnsi="Arial" w:cs="Arial"/>
                  <w:noProof/>
                </w:rPr>
                <w:br/>
                <w:t>[Accessed 15 04 2024].</w:t>
              </w:r>
            </w:p>
            <w:p w14:paraId="2CFAF4A5" w14:textId="5DE18829" w:rsidR="00514AF5" w:rsidRDefault="00514AF5" w:rsidP="00514AF5">
              <w:pPr>
                <w:spacing w:line="360" w:lineRule="auto"/>
              </w:pPr>
              <w:r w:rsidRPr="00514AF5">
                <w:rPr>
                  <w:rFonts w:ascii="Arial" w:hAnsi="Arial" w:cs="Arial"/>
                  <w:b/>
                  <w:bCs/>
                  <w:noProof/>
                </w:rPr>
                <w:fldChar w:fldCharType="end"/>
              </w:r>
            </w:p>
          </w:sdtContent>
        </w:sdt>
      </w:sdtContent>
    </w:sdt>
    <w:p w14:paraId="163E9C91" w14:textId="4A809D1B" w:rsidR="000B710E" w:rsidRPr="000B710E" w:rsidRDefault="000B710E" w:rsidP="000B710E">
      <w:pPr>
        <w:spacing w:line="360" w:lineRule="auto"/>
        <w:rPr>
          <w:rFonts w:ascii="Arial" w:hAnsi="Arial" w:cs="Arial"/>
          <w:sz w:val="22"/>
          <w:szCs w:val="22"/>
        </w:rPr>
      </w:pPr>
    </w:p>
    <w:sectPr w:rsidR="000B710E" w:rsidRPr="000B710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5A6A3" w14:textId="77777777" w:rsidR="00D00A09" w:rsidRDefault="00D00A09" w:rsidP="00A55725">
      <w:r>
        <w:separator/>
      </w:r>
    </w:p>
  </w:endnote>
  <w:endnote w:type="continuationSeparator" w:id="0">
    <w:p w14:paraId="107A957A" w14:textId="77777777" w:rsidR="00D00A09" w:rsidRDefault="00D00A09" w:rsidP="00A55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2024173"/>
      <w:docPartObj>
        <w:docPartGallery w:val="Page Numbers (Bottom of Page)"/>
        <w:docPartUnique/>
      </w:docPartObj>
    </w:sdtPr>
    <w:sdtContent>
      <w:p w14:paraId="49E89FA3" w14:textId="69590828" w:rsidR="00A55725" w:rsidRDefault="00A55725" w:rsidP="00AA57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9A562B" w14:textId="77777777" w:rsidR="00A55725" w:rsidRDefault="00A55725" w:rsidP="00A557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506025"/>
      <w:docPartObj>
        <w:docPartGallery w:val="Page Numbers (Bottom of Page)"/>
        <w:docPartUnique/>
      </w:docPartObj>
    </w:sdtPr>
    <w:sdtContent>
      <w:p w14:paraId="1E2FA6B2" w14:textId="4FB43E9A" w:rsidR="00A55725" w:rsidRDefault="00A55725" w:rsidP="00AA57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D0D2B2" w14:textId="77777777" w:rsidR="00A55725" w:rsidRDefault="00A55725" w:rsidP="00A557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E38ED" w14:textId="77777777" w:rsidR="00D00A09" w:rsidRDefault="00D00A09" w:rsidP="00A55725">
      <w:r>
        <w:separator/>
      </w:r>
    </w:p>
  </w:footnote>
  <w:footnote w:type="continuationSeparator" w:id="0">
    <w:p w14:paraId="0F209E80" w14:textId="77777777" w:rsidR="00D00A09" w:rsidRDefault="00D00A09" w:rsidP="00A557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62F31"/>
    <w:multiLevelType w:val="hybridMultilevel"/>
    <w:tmpl w:val="DF6E237C"/>
    <w:lvl w:ilvl="0" w:tplc="2564C45E">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0E68F6"/>
    <w:multiLevelType w:val="hybridMultilevel"/>
    <w:tmpl w:val="A6DE2872"/>
    <w:lvl w:ilvl="0" w:tplc="2564C45E">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6978382">
    <w:abstractNumId w:val="1"/>
  </w:num>
  <w:num w:numId="2" w16cid:durableId="2080783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158"/>
    <w:rsid w:val="0000776B"/>
    <w:rsid w:val="000373F3"/>
    <w:rsid w:val="00051469"/>
    <w:rsid w:val="00056E99"/>
    <w:rsid w:val="00077891"/>
    <w:rsid w:val="00083961"/>
    <w:rsid w:val="00090053"/>
    <w:rsid w:val="00095EF8"/>
    <w:rsid w:val="000A4EFA"/>
    <w:rsid w:val="000B710E"/>
    <w:rsid w:val="000F4282"/>
    <w:rsid w:val="00105B96"/>
    <w:rsid w:val="00115335"/>
    <w:rsid w:val="001345D7"/>
    <w:rsid w:val="001514FA"/>
    <w:rsid w:val="00155800"/>
    <w:rsid w:val="001754FD"/>
    <w:rsid w:val="00176C6C"/>
    <w:rsid w:val="001A7CDD"/>
    <w:rsid w:val="001B7CAC"/>
    <w:rsid w:val="001E1486"/>
    <w:rsid w:val="00216AAB"/>
    <w:rsid w:val="002238BD"/>
    <w:rsid w:val="00233C80"/>
    <w:rsid w:val="00243239"/>
    <w:rsid w:val="002652D1"/>
    <w:rsid w:val="00272480"/>
    <w:rsid w:val="002819DB"/>
    <w:rsid w:val="002B775A"/>
    <w:rsid w:val="00302569"/>
    <w:rsid w:val="00316587"/>
    <w:rsid w:val="0032022F"/>
    <w:rsid w:val="003203A5"/>
    <w:rsid w:val="0034122D"/>
    <w:rsid w:val="00361327"/>
    <w:rsid w:val="0037041E"/>
    <w:rsid w:val="00377B2E"/>
    <w:rsid w:val="00385538"/>
    <w:rsid w:val="00386C84"/>
    <w:rsid w:val="00387DF3"/>
    <w:rsid w:val="003A3839"/>
    <w:rsid w:val="003A3B0F"/>
    <w:rsid w:val="003C305B"/>
    <w:rsid w:val="003D7DAA"/>
    <w:rsid w:val="00415F9A"/>
    <w:rsid w:val="0042089A"/>
    <w:rsid w:val="00424C31"/>
    <w:rsid w:val="0044595A"/>
    <w:rsid w:val="00450C3E"/>
    <w:rsid w:val="00454D49"/>
    <w:rsid w:val="004556F7"/>
    <w:rsid w:val="00466242"/>
    <w:rsid w:val="0049177B"/>
    <w:rsid w:val="00493169"/>
    <w:rsid w:val="004B711C"/>
    <w:rsid w:val="004B7BFB"/>
    <w:rsid w:val="004C35C2"/>
    <w:rsid w:val="00501589"/>
    <w:rsid w:val="00506EE8"/>
    <w:rsid w:val="00507BA3"/>
    <w:rsid w:val="00514AF5"/>
    <w:rsid w:val="00517189"/>
    <w:rsid w:val="005175FD"/>
    <w:rsid w:val="00525368"/>
    <w:rsid w:val="00545DC5"/>
    <w:rsid w:val="00551598"/>
    <w:rsid w:val="00554C6A"/>
    <w:rsid w:val="005731AD"/>
    <w:rsid w:val="005804D9"/>
    <w:rsid w:val="00590B55"/>
    <w:rsid w:val="005E508F"/>
    <w:rsid w:val="005E7A90"/>
    <w:rsid w:val="00601550"/>
    <w:rsid w:val="00615757"/>
    <w:rsid w:val="006342ED"/>
    <w:rsid w:val="00661964"/>
    <w:rsid w:val="0067380C"/>
    <w:rsid w:val="00690757"/>
    <w:rsid w:val="0069759F"/>
    <w:rsid w:val="006B760E"/>
    <w:rsid w:val="006C05F3"/>
    <w:rsid w:val="006E1959"/>
    <w:rsid w:val="00702AA7"/>
    <w:rsid w:val="00712292"/>
    <w:rsid w:val="00721460"/>
    <w:rsid w:val="00737B15"/>
    <w:rsid w:val="00774D47"/>
    <w:rsid w:val="00780741"/>
    <w:rsid w:val="00794698"/>
    <w:rsid w:val="007A0226"/>
    <w:rsid w:val="007A088A"/>
    <w:rsid w:val="007A261D"/>
    <w:rsid w:val="007A5158"/>
    <w:rsid w:val="007B237F"/>
    <w:rsid w:val="007C5E7F"/>
    <w:rsid w:val="007D14FF"/>
    <w:rsid w:val="007E3426"/>
    <w:rsid w:val="007F2167"/>
    <w:rsid w:val="008352D7"/>
    <w:rsid w:val="008355C5"/>
    <w:rsid w:val="008463E4"/>
    <w:rsid w:val="008548A3"/>
    <w:rsid w:val="0088720C"/>
    <w:rsid w:val="008A6B17"/>
    <w:rsid w:val="008D4D52"/>
    <w:rsid w:val="008E64C4"/>
    <w:rsid w:val="00902966"/>
    <w:rsid w:val="00925675"/>
    <w:rsid w:val="00925934"/>
    <w:rsid w:val="00933E4D"/>
    <w:rsid w:val="00937697"/>
    <w:rsid w:val="009735EF"/>
    <w:rsid w:val="00981797"/>
    <w:rsid w:val="00981A5C"/>
    <w:rsid w:val="009A1C60"/>
    <w:rsid w:val="009A2166"/>
    <w:rsid w:val="009A275C"/>
    <w:rsid w:val="009B0EF4"/>
    <w:rsid w:val="009C50BF"/>
    <w:rsid w:val="009C707D"/>
    <w:rsid w:val="009D0983"/>
    <w:rsid w:val="009D311D"/>
    <w:rsid w:val="009E6FA8"/>
    <w:rsid w:val="009F2C00"/>
    <w:rsid w:val="00A0699D"/>
    <w:rsid w:val="00A16B12"/>
    <w:rsid w:val="00A33694"/>
    <w:rsid w:val="00A55725"/>
    <w:rsid w:val="00A60B4A"/>
    <w:rsid w:val="00A64B7D"/>
    <w:rsid w:val="00A76677"/>
    <w:rsid w:val="00A9148C"/>
    <w:rsid w:val="00AA35BF"/>
    <w:rsid w:val="00AC2E56"/>
    <w:rsid w:val="00AC6E3E"/>
    <w:rsid w:val="00AC6F63"/>
    <w:rsid w:val="00AE6EC8"/>
    <w:rsid w:val="00AE7E94"/>
    <w:rsid w:val="00AF66E5"/>
    <w:rsid w:val="00B40754"/>
    <w:rsid w:val="00B564E2"/>
    <w:rsid w:val="00B57221"/>
    <w:rsid w:val="00B63EB6"/>
    <w:rsid w:val="00B72BF7"/>
    <w:rsid w:val="00B735CB"/>
    <w:rsid w:val="00BA57C9"/>
    <w:rsid w:val="00BA613F"/>
    <w:rsid w:val="00BC1E1E"/>
    <w:rsid w:val="00BC5A6D"/>
    <w:rsid w:val="00C20BA4"/>
    <w:rsid w:val="00C2316D"/>
    <w:rsid w:val="00C30DE9"/>
    <w:rsid w:val="00C47986"/>
    <w:rsid w:val="00C51C5D"/>
    <w:rsid w:val="00C5474B"/>
    <w:rsid w:val="00C5704C"/>
    <w:rsid w:val="00C65706"/>
    <w:rsid w:val="00CA10BE"/>
    <w:rsid w:val="00CA15F2"/>
    <w:rsid w:val="00CD0242"/>
    <w:rsid w:val="00D00A09"/>
    <w:rsid w:val="00D01D4E"/>
    <w:rsid w:val="00D06C0E"/>
    <w:rsid w:val="00D1082B"/>
    <w:rsid w:val="00D23CA8"/>
    <w:rsid w:val="00D3505F"/>
    <w:rsid w:val="00D50E59"/>
    <w:rsid w:val="00D57F69"/>
    <w:rsid w:val="00D732AA"/>
    <w:rsid w:val="00D75284"/>
    <w:rsid w:val="00D7669A"/>
    <w:rsid w:val="00D90649"/>
    <w:rsid w:val="00D92B73"/>
    <w:rsid w:val="00DC4B13"/>
    <w:rsid w:val="00DC7D0F"/>
    <w:rsid w:val="00DD7B3B"/>
    <w:rsid w:val="00DE13C2"/>
    <w:rsid w:val="00DF5E92"/>
    <w:rsid w:val="00E1080D"/>
    <w:rsid w:val="00E33915"/>
    <w:rsid w:val="00E416F5"/>
    <w:rsid w:val="00E65FC8"/>
    <w:rsid w:val="00E87454"/>
    <w:rsid w:val="00E941AD"/>
    <w:rsid w:val="00EA3603"/>
    <w:rsid w:val="00EA79BA"/>
    <w:rsid w:val="00EB5852"/>
    <w:rsid w:val="00EC0C53"/>
    <w:rsid w:val="00ED175B"/>
    <w:rsid w:val="00ED557E"/>
    <w:rsid w:val="00ED633E"/>
    <w:rsid w:val="00EF2DCE"/>
    <w:rsid w:val="00F132EA"/>
    <w:rsid w:val="00F2040F"/>
    <w:rsid w:val="00F24318"/>
    <w:rsid w:val="00F36516"/>
    <w:rsid w:val="00F42922"/>
    <w:rsid w:val="00F5221A"/>
    <w:rsid w:val="00F6097B"/>
    <w:rsid w:val="00F63431"/>
    <w:rsid w:val="00F66BF7"/>
    <w:rsid w:val="00F70E92"/>
    <w:rsid w:val="00FC3DB6"/>
    <w:rsid w:val="00FD1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CEEF5"/>
  <w15:chartTrackingRefBased/>
  <w15:docId w15:val="{FF9FD3B9-2C7A-8948-992D-07F210CBE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1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707D"/>
    <w:pPr>
      <w:keepNext/>
      <w:keepLines/>
      <w:spacing w:before="160" w:after="80"/>
      <w:outlineLvl w:val="1"/>
    </w:pPr>
    <w:rPr>
      <w:rFonts w:ascii="Arial" w:eastAsiaTheme="majorEastAsia" w:hAnsi="Arial" w:cstheme="majorBidi"/>
      <w:color w:val="000000" w:themeColor="text1"/>
      <w:szCs w:val="32"/>
    </w:rPr>
  </w:style>
  <w:style w:type="paragraph" w:styleId="Heading3">
    <w:name w:val="heading 3"/>
    <w:basedOn w:val="Normal"/>
    <w:next w:val="Normal"/>
    <w:link w:val="Heading3Char"/>
    <w:uiPriority w:val="9"/>
    <w:unhideWhenUsed/>
    <w:qFormat/>
    <w:rsid w:val="00661964"/>
    <w:pPr>
      <w:keepNext/>
      <w:keepLines/>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7A51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51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51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1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1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1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1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707D"/>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rsid w:val="00661964"/>
    <w:rPr>
      <w:rFonts w:ascii="Arial" w:eastAsiaTheme="majorEastAsia" w:hAnsi="Arial" w:cstheme="majorBidi"/>
      <w:color w:val="000000" w:themeColor="text1"/>
      <w:szCs w:val="28"/>
    </w:rPr>
  </w:style>
  <w:style w:type="character" w:customStyle="1" w:styleId="Heading4Char">
    <w:name w:val="Heading 4 Char"/>
    <w:basedOn w:val="DefaultParagraphFont"/>
    <w:link w:val="Heading4"/>
    <w:uiPriority w:val="9"/>
    <w:semiHidden/>
    <w:rsid w:val="007A51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51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51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1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1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158"/>
    <w:rPr>
      <w:rFonts w:eastAsiaTheme="majorEastAsia" w:cstheme="majorBidi"/>
      <w:color w:val="272727" w:themeColor="text1" w:themeTint="D8"/>
    </w:rPr>
  </w:style>
  <w:style w:type="paragraph" w:styleId="Title">
    <w:name w:val="Title"/>
    <w:basedOn w:val="Normal"/>
    <w:next w:val="Normal"/>
    <w:link w:val="TitleChar"/>
    <w:uiPriority w:val="10"/>
    <w:qFormat/>
    <w:rsid w:val="007A51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1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1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1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1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5158"/>
    <w:rPr>
      <w:i/>
      <w:iCs/>
      <w:color w:val="404040" w:themeColor="text1" w:themeTint="BF"/>
    </w:rPr>
  </w:style>
  <w:style w:type="paragraph" w:styleId="ListParagraph">
    <w:name w:val="List Paragraph"/>
    <w:basedOn w:val="Normal"/>
    <w:uiPriority w:val="34"/>
    <w:qFormat/>
    <w:rsid w:val="007A5158"/>
    <w:pPr>
      <w:ind w:left="720"/>
      <w:contextualSpacing/>
    </w:pPr>
  </w:style>
  <w:style w:type="character" w:styleId="IntenseEmphasis">
    <w:name w:val="Intense Emphasis"/>
    <w:basedOn w:val="DefaultParagraphFont"/>
    <w:uiPriority w:val="21"/>
    <w:qFormat/>
    <w:rsid w:val="007A5158"/>
    <w:rPr>
      <w:i/>
      <w:iCs/>
      <w:color w:val="0F4761" w:themeColor="accent1" w:themeShade="BF"/>
    </w:rPr>
  </w:style>
  <w:style w:type="paragraph" w:styleId="IntenseQuote">
    <w:name w:val="Intense Quote"/>
    <w:basedOn w:val="Normal"/>
    <w:next w:val="Normal"/>
    <w:link w:val="IntenseQuoteChar"/>
    <w:uiPriority w:val="30"/>
    <w:qFormat/>
    <w:rsid w:val="007A51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5158"/>
    <w:rPr>
      <w:i/>
      <w:iCs/>
      <w:color w:val="0F4761" w:themeColor="accent1" w:themeShade="BF"/>
    </w:rPr>
  </w:style>
  <w:style w:type="character" w:styleId="IntenseReference">
    <w:name w:val="Intense Reference"/>
    <w:basedOn w:val="DefaultParagraphFont"/>
    <w:uiPriority w:val="32"/>
    <w:qFormat/>
    <w:rsid w:val="007A5158"/>
    <w:rPr>
      <w:b/>
      <w:bCs/>
      <w:smallCaps/>
      <w:color w:val="0F4761" w:themeColor="accent1" w:themeShade="BF"/>
      <w:spacing w:val="5"/>
    </w:rPr>
  </w:style>
  <w:style w:type="paragraph" w:styleId="TOCHeading">
    <w:name w:val="TOC Heading"/>
    <w:basedOn w:val="Heading1"/>
    <w:next w:val="Normal"/>
    <w:uiPriority w:val="39"/>
    <w:unhideWhenUsed/>
    <w:qFormat/>
    <w:rsid w:val="00C2316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316D"/>
    <w:pPr>
      <w:spacing w:before="120"/>
    </w:pPr>
    <w:rPr>
      <w:b/>
      <w:bCs/>
      <w:i/>
      <w:iCs/>
    </w:rPr>
  </w:style>
  <w:style w:type="paragraph" w:styleId="TOC2">
    <w:name w:val="toc 2"/>
    <w:basedOn w:val="Normal"/>
    <w:next w:val="Normal"/>
    <w:autoRedefine/>
    <w:uiPriority w:val="39"/>
    <w:unhideWhenUsed/>
    <w:rsid w:val="00C2316D"/>
    <w:pPr>
      <w:spacing w:before="120"/>
      <w:ind w:left="240"/>
    </w:pPr>
    <w:rPr>
      <w:b/>
      <w:bCs/>
      <w:sz w:val="22"/>
      <w:szCs w:val="22"/>
    </w:rPr>
  </w:style>
  <w:style w:type="paragraph" w:styleId="TOC3">
    <w:name w:val="toc 3"/>
    <w:basedOn w:val="Normal"/>
    <w:next w:val="Normal"/>
    <w:autoRedefine/>
    <w:uiPriority w:val="39"/>
    <w:unhideWhenUsed/>
    <w:rsid w:val="00C2316D"/>
    <w:pPr>
      <w:ind w:left="480"/>
    </w:pPr>
    <w:rPr>
      <w:sz w:val="20"/>
      <w:szCs w:val="20"/>
    </w:rPr>
  </w:style>
  <w:style w:type="paragraph" w:styleId="TOC4">
    <w:name w:val="toc 4"/>
    <w:basedOn w:val="Normal"/>
    <w:next w:val="Normal"/>
    <w:autoRedefine/>
    <w:uiPriority w:val="39"/>
    <w:semiHidden/>
    <w:unhideWhenUsed/>
    <w:rsid w:val="00C2316D"/>
    <w:pPr>
      <w:ind w:left="720"/>
    </w:pPr>
    <w:rPr>
      <w:sz w:val="20"/>
      <w:szCs w:val="20"/>
    </w:rPr>
  </w:style>
  <w:style w:type="paragraph" w:styleId="TOC5">
    <w:name w:val="toc 5"/>
    <w:basedOn w:val="Normal"/>
    <w:next w:val="Normal"/>
    <w:autoRedefine/>
    <w:uiPriority w:val="39"/>
    <w:semiHidden/>
    <w:unhideWhenUsed/>
    <w:rsid w:val="00C2316D"/>
    <w:pPr>
      <w:ind w:left="960"/>
    </w:pPr>
    <w:rPr>
      <w:sz w:val="20"/>
      <w:szCs w:val="20"/>
    </w:rPr>
  </w:style>
  <w:style w:type="paragraph" w:styleId="TOC6">
    <w:name w:val="toc 6"/>
    <w:basedOn w:val="Normal"/>
    <w:next w:val="Normal"/>
    <w:autoRedefine/>
    <w:uiPriority w:val="39"/>
    <w:semiHidden/>
    <w:unhideWhenUsed/>
    <w:rsid w:val="00C2316D"/>
    <w:pPr>
      <w:ind w:left="1200"/>
    </w:pPr>
    <w:rPr>
      <w:sz w:val="20"/>
      <w:szCs w:val="20"/>
    </w:rPr>
  </w:style>
  <w:style w:type="paragraph" w:styleId="TOC7">
    <w:name w:val="toc 7"/>
    <w:basedOn w:val="Normal"/>
    <w:next w:val="Normal"/>
    <w:autoRedefine/>
    <w:uiPriority w:val="39"/>
    <w:semiHidden/>
    <w:unhideWhenUsed/>
    <w:rsid w:val="00C2316D"/>
    <w:pPr>
      <w:ind w:left="1440"/>
    </w:pPr>
    <w:rPr>
      <w:sz w:val="20"/>
      <w:szCs w:val="20"/>
    </w:rPr>
  </w:style>
  <w:style w:type="paragraph" w:styleId="TOC8">
    <w:name w:val="toc 8"/>
    <w:basedOn w:val="Normal"/>
    <w:next w:val="Normal"/>
    <w:autoRedefine/>
    <w:uiPriority w:val="39"/>
    <w:semiHidden/>
    <w:unhideWhenUsed/>
    <w:rsid w:val="00C2316D"/>
    <w:pPr>
      <w:ind w:left="1680"/>
    </w:pPr>
    <w:rPr>
      <w:sz w:val="20"/>
      <w:szCs w:val="20"/>
    </w:rPr>
  </w:style>
  <w:style w:type="paragraph" w:styleId="TOC9">
    <w:name w:val="toc 9"/>
    <w:basedOn w:val="Normal"/>
    <w:next w:val="Normal"/>
    <w:autoRedefine/>
    <w:uiPriority w:val="39"/>
    <w:semiHidden/>
    <w:unhideWhenUsed/>
    <w:rsid w:val="00C2316D"/>
    <w:pPr>
      <w:ind w:left="1920"/>
    </w:pPr>
    <w:rPr>
      <w:sz w:val="20"/>
      <w:szCs w:val="20"/>
    </w:rPr>
  </w:style>
  <w:style w:type="paragraph" w:styleId="Footer">
    <w:name w:val="footer"/>
    <w:basedOn w:val="Normal"/>
    <w:link w:val="FooterChar"/>
    <w:uiPriority w:val="99"/>
    <w:unhideWhenUsed/>
    <w:rsid w:val="00A55725"/>
    <w:pPr>
      <w:tabs>
        <w:tab w:val="center" w:pos="4513"/>
        <w:tab w:val="right" w:pos="9026"/>
      </w:tabs>
    </w:pPr>
  </w:style>
  <w:style w:type="character" w:customStyle="1" w:styleId="FooterChar">
    <w:name w:val="Footer Char"/>
    <w:basedOn w:val="DefaultParagraphFont"/>
    <w:link w:val="Footer"/>
    <w:uiPriority w:val="99"/>
    <w:rsid w:val="00A55725"/>
  </w:style>
  <w:style w:type="character" w:styleId="PageNumber">
    <w:name w:val="page number"/>
    <w:basedOn w:val="DefaultParagraphFont"/>
    <w:uiPriority w:val="99"/>
    <w:semiHidden/>
    <w:unhideWhenUsed/>
    <w:rsid w:val="00A55725"/>
  </w:style>
  <w:style w:type="paragraph" w:customStyle="1" w:styleId="Style1">
    <w:name w:val="Style1"/>
    <w:basedOn w:val="Heading1"/>
    <w:qFormat/>
    <w:rsid w:val="00D75284"/>
    <w:rPr>
      <w:rFonts w:ascii="Arial" w:hAnsi="Arial"/>
      <w:color w:val="000000" w:themeColor="text1"/>
      <w:sz w:val="22"/>
    </w:rPr>
  </w:style>
  <w:style w:type="paragraph" w:styleId="NormalWeb">
    <w:name w:val="Normal (Web)"/>
    <w:basedOn w:val="Normal"/>
    <w:uiPriority w:val="99"/>
    <w:semiHidden/>
    <w:unhideWhenUsed/>
    <w:rsid w:val="00B63EB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3505F"/>
    <w:pPr>
      <w:tabs>
        <w:tab w:val="center" w:pos="4513"/>
        <w:tab w:val="right" w:pos="9026"/>
      </w:tabs>
    </w:pPr>
  </w:style>
  <w:style w:type="character" w:customStyle="1" w:styleId="HeaderChar">
    <w:name w:val="Header Char"/>
    <w:basedOn w:val="DefaultParagraphFont"/>
    <w:link w:val="Header"/>
    <w:uiPriority w:val="99"/>
    <w:rsid w:val="00D3505F"/>
  </w:style>
  <w:style w:type="character" w:styleId="Hyperlink">
    <w:name w:val="Hyperlink"/>
    <w:basedOn w:val="DefaultParagraphFont"/>
    <w:uiPriority w:val="99"/>
    <w:unhideWhenUsed/>
    <w:rsid w:val="004556F7"/>
    <w:rPr>
      <w:color w:val="467886" w:themeColor="hyperlink"/>
      <w:u w:val="single"/>
    </w:rPr>
  </w:style>
  <w:style w:type="character" w:customStyle="1" w:styleId="apple-converted-space">
    <w:name w:val="apple-converted-space"/>
    <w:basedOn w:val="DefaultParagraphFont"/>
    <w:rsid w:val="00DC7D0F"/>
  </w:style>
  <w:style w:type="paragraph" w:styleId="Bibliography">
    <w:name w:val="Bibliography"/>
    <w:basedOn w:val="Normal"/>
    <w:next w:val="Normal"/>
    <w:uiPriority w:val="37"/>
    <w:unhideWhenUsed/>
    <w:rsid w:val="00514A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0925">
      <w:bodyDiv w:val="1"/>
      <w:marLeft w:val="0"/>
      <w:marRight w:val="0"/>
      <w:marTop w:val="0"/>
      <w:marBottom w:val="0"/>
      <w:divBdr>
        <w:top w:val="none" w:sz="0" w:space="0" w:color="auto"/>
        <w:left w:val="none" w:sz="0" w:space="0" w:color="auto"/>
        <w:bottom w:val="none" w:sz="0" w:space="0" w:color="auto"/>
        <w:right w:val="none" w:sz="0" w:space="0" w:color="auto"/>
      </w:divBdr>
    </w:div>
    <w:div w:id="65689203">
      <w:bodyDiv w:val="1"/>
      <w:marLeft w:val="0"/>
      <w:marRight w:val="0"/>
      <w:marTop w:val="0"/>
      <w:marBottom w:val="0"/>
      <w:divBdr>
        <w:top w:val="none" w:sz="0" w:space="0" w:color="auto"/>
        <w:left w:val="none" w:sz="0" w:space="0" w:color="auto"/>
        <w:bottom w:val="none" w:sz="0" w:space="0" w:color="auto"/>
        <w:right w:val="none" w:sz="0" w:space="0" w:color="auto"/>
      </w:divBdr>
    </w:div>
    <w:div w:id="136456169">
      <w:bodyDiv w:val="1"/>
      <w:marLeft w:val="0"/>
      <w:marRight w:val="0"/>
      <w:marTop w:val="0"/>
      <w:marBottom w:val="0"/>
      <w:divBdr>
        <w:top w:val="none" w:sz="0" w:space="0" w:color="auto"/>
        <w:left w:val="none" w:sz="0" w:space="0" w:color="auto"/>
        <w:bottom w:val="none" w:sz="0" w:space="0" w:color="auto"/>
        <w:right w:val="none" w:sz="0" w:space="0" w:color="auto"/>
      </w:divBdr>
    </w:div>
    <w:div w:id="186990694">
      <w:bodyDiv w:val="1"/>
      <w:marLeft w:val="0"/>
      <w:marRight w:val="0"/>
      <w:marTop w:val="0"/>
      <w:marBottom w:val="0"/>
      <w:divBdr>
        <w:top w:val="none" w:sz="0" w:space="0" w:color="auto"/>
        <w:left w:val="none" w:sz="0" w:space="0" w:color="auto"/>
        <w:bottom w:val="none" w:sz="0" w:space="0" w:color="auto"/>
        <w:right w:val="none" w:sz="0" w:space="0" w:color="auto"/>
      </w:divBdr>
    </w:div>
    <w:div w:id="210919984">
      <w:bodyDiv w:val="1"/>
      <w:marLeft w:val="0"/>
      <w:marRight w:val="0"/>
      <w:marTop w:val="0"/>
      <w:marBottom w:val="0"/>
      <w:divBdr>
        <w:top w:val="none" w:sz="0" w:space="0" w:color="auto"/>
        <w:left w:val="none" w:sz="0" w:space="0" w:color="auto"/>
        <w:bottom w:val="none" w:sz="0" w:space="0" w:color="auto"/>
        <w:right w:val="none" w:sz="0" w:space="0" w:color="auto"/>
      </w:divBdr>
    </w:div>
    <w:div w:id="242686455">
      <w:bodyDiv w:val="1"/>
      <w:marLeft w:val="0"/>
      <w:marRight w:val="0"/>
      <w:marTop w:val="0"/>
      <w:marBottom w:val="0"/>
      <w:divBdr>
        <w:top w:val="none" w:sz="0" w:space="0" w:color="auto"/>
        <w:left w:val="none" w:sz="0" w:space="0" w:color="auto"/>
        <w:bottom w:val="none" w:sz="0" w:space="0" w:color="auto"/>
        <w:right w:val="none" w:sz="0" w:space="0" w:color="auto"/>
      </w:divBdr>
    </w:div>
    <w:div w:id="287515988">
      <w:bodyDiv w:val="1"/>
      <w:marLeft w:val="0"/>
      <w:marRight w:val="0"/>
      <w:marTop w:val="0"/>
      <w:marBottom w:val="0"/>
      <w:divBdr>
        <w:top w:val="none" w:sz="0" w:space="0" w:color="auto"/>
        <w:left w:val="none" w:sz="0" w:space="0" w:color="auto"/>
        <w:bottom w:val="none" w:sz="0" w:space="0" w:color="auto"/>
        <w:right w:val="none" w:sz="0" w:space="0" w:color="auto"/>
      </w:divBdr>
    </w:div>
    <w:div w:id="419067753">
      <w:bodyDiv w:val="1"/>
      <w:marLeft w:val="0"/>
      <w:marRight w:val="0"/>
      <w:marTop w:val="0"/>
      <w:marBottom w:val="0"/>
      <w:divBdr>
        <w:top w:val="none" w:sz="0" w:space="0" w:color="auto"/>
        <w:left w:val="none" w:sz="0" w:space="0" w:color="auto"/>
        <w:bottom w:val="none" w:sz="0" w:space="0" w:color="auto"/>
        <w:right w:val="none" w:sz="0" w:space="0" w:color="auto"/>
      </w:divBdr>
    </w:div>
    <w:div w:id="448933891">
      <w:bodyDiv w:val="1"/>
      <w:marLeft w:val="0"/>
      <w:marRight w:val="0"/>
      <w:marTop w:val="0"/>
      <w:marBottom w:val="0"/>
      <w:divBdr>
        <w:top w:val="none" w:sz="0" w:space="0" w:color="auto"/>
        <w:left w:val="none" w:sz="0" w:space="0" w:color="auto"/>
        <w:bottom w:val="none" w:sz="0" w:space="0" w:color="auto"/>
        <w:right w:val="none" w:sz="0" w:space="0" w:color="auto"/>
      </w:divBdr>
    </w:div>
    <w:div w:id="455562298">
      <w:bodyDiv w:val="1"/>
      <w:marLeft w:val="0"/>
      <w:marRight w:val="0"/>
      <w:marTop w:val="0"/>
      <w:marBottom w:val="0"/>
      <w:divBdr>
        <w:top w:val="none" w:sz="0" w:space="0" w:color="auto"/>
        <w:left w:val="none" w:sz="0" w:space="0" w:color="auto"/>
        <w:bottom w:val="none" w:sz="0" w:space="0" w:color="auto"/>
        <w:right w:val="none" w:sz="0" w:space="0" w:color="auto"/>
      </w:divBdr>
    </w:div>
    <w:div w:id="474831800">
      <w:bodyDiv w:val="1"/>
      <w:marLeft w:val="0"/>
      <w:marRight w:val="0"/>
      <w:marTop w:val="0"/>
      <w:marBottom w:val="0"/>
      <w:divBdr>
        <w:top w:val="none" w:sz="0" w:space="0" w:color="auto"/>
        <w:left w:val="none" w:sz="0" w:space="0" w:color="auto"/>
        <w:bottom w:val="none" w:sz="0" w:space="0" w:color="auto"/>
        <w:right w:val="none" w:sz="0" w:space="0" w:color="auto"/>
      </w:divBdr>
    </w:div>
    <w:div w:id="531380238">
      <w:bodyDiv w:val="1"/>
      <w:marLeft w:val="0"/>
      <w:marRight w:val="0"/>
      <w:marTop w:val="0"/>
      <w:marBottom w:val="0"/>
      <w:divBdr>
        <w:top w:val="none" w:sz="0" w:space="0" w:color="auto"/>
        <w:left w:val="none" w:sz="0" w:space="0" w:color="auto"/>
        <w:bottom w:val="none" w:sz="0" w:space="0" w:color="auto"/>
        <w:right w:val="none" w:sz="0" w:space="0" w:color="auto"/>
      </w:divBdr>
    </w:div>
    <w:div w:id="533227473">
      <w:bodyDiv w:val="1"/>
      <w:marLeft w:val="0"/>
      <w:marRight w:val="0"/>
      <w:marTop w:val="0"/>
      <w:marBottom w:val="0"/>
      <w:divBdr>
        <w:top w:val="none" w:sz="0" w:space="0" w:color="auto"/>
        <w:left w:val="none" w:sz="0" w:space="0" w:color="auto"/>
        <w:bottom w:val="none" w:sz="0" w:space="0" w:color="auto"/>
        <w:right w:val="none" w:sz="0" w:space="0" w:color="auto"/>
      </w:divBdr>
    </w:div>
    <w:div w:id="566383054">
      <w:bodyDiv w:val="1"/>
      <w:marLeft w:val="0"/>
      <w:marRight w:val="0"/>
      <w:marTop w:val="0"/>
      <w:marBottom w:val="0"/>
      <w:divBdr>
        <w:top w:val="none" w:sz="0" w:space="0" w:color="auto"/>
        <w:left w:val="none" w:sz="0" w:space="0" w:color="auto"/>
        <w:bottom w:val="none" w:sz="0" w:space="0" w:color="auto"/>
        <w:right w:val="none" w:sz="0" w:space="0" w:color="auto"/>
      </w:divBdr>
    </w:div>
    <w:div w:id="726417888">
      <w:bodyDiv w:val="1"/>
      <w:marLeft w:val="0"/>
      <w:marRight w:val="0"/>
      <w:marTop w:val="0"/>
      <w:marBottom w:val="0"/>
      <w:divBdr>
        <w:top w:val="none" w:sz="0" w:space="0" w:color="auto"/>
        <w:left w:val="none" w:sz="0" w:space="0" w:color="auto"/>
        <w:bottom w:val="none" w:sz="0" w:space="0" w:color="auto"/>
        <w:right w:val="none" w:sz="0" w:space="0" w:color="auto"/>
      </w:divBdr>
    </w:div>
    <w:div w:id="847719352">
      <w:bodyDiv w:val="1"/>
      <w:marLeft w:val="0"/>
      <w:marRight w:val="0"/>
      <w:marTop w:val="0"/>
      <w:marBottom w:val="0"/>
      <w:divBdr>
        <w:top w:val="none" w:sz="0" w:space="0" w:color="auto"/>
        <w:left w:val="none" w:sz="0" w:space="0" w:color="auto"/>
        <w:bottom w:val="none" w:sz="0" w:space="0" w:color="auto"/>
        <w:right w:val="none" w:sz="0" w:space="0" w:color="auto"/>
      </w:divBdr>
    </w:div>
    <w:div w:id="860360110">
      <w:bodyDiv w:val="1"/>
      <w:marLeft w:val="0"/>
      <w:marRight w:val="0"/>
      <w:marTop w:val="0"/>
      <w:marBottom w:val="0"/>
      <w:divBdr>
        <w:top w:val="none" w:sz="0" w:space="0" w:color="auto"/>
        <w:left w:val="none" w:sz="0" w:space="0" w:color="auto"/>
        <w:bottom w:val="none" w:sz="0" w:space="0" w:color="auto"/>
        <w:right w:val="none" w:sz="0" w:space="0" w:color="auto"/>
      </w:divBdr>
    </w:div>
    <w:div w:id="1024936682">
      <w:bodyDiv w:val="1"/>
      <w:marLeft w:val="0"/>
      <w:marRight w:val="0"/>
      <w:marTop w:val="0"/>
      <w:marBottom w:val="0"/>
      <w:divBdr>
        <w:top w:val="none" w:sz="0" w:space="0" w:color="auto"/>
        <w:left w:val="none" w:sz="0" w:space="0" w:color="auto"/>
        <w:bottom w:val="none" w:sz="0" w:space="0" w:color="auto"/>
        <w:right w:val="none" w:sz="0" w:space="0" w:color="auto"/>
      </w:divBdr>
    </w:div>
    <w:div w:id="1048410543">
      <w:bodyDiv w:val="1"/>
      <w:marLeft w:val="0"/>
      <w:marRight w:val="0"/>
      <w:marTop w:val="0"/>
      <w:marBottom w:val="0"/>
      <w:divBdr>
        <w:top w:val="none" w:sz="0" w:space="0" w:color="auto"/>
        <w:left w:val="none" w:sz="0" w:space="0" w:color="auto"/>
        <w:bottom w:val="none" w:sz="0" w:space="0" w:color="auto"/>
        <w:right w:val="none" w:sz="0" w:space="0" w:color="auto"/>
      </w:divBdr>
    </w:div>
    <w:div w:id="1076971860">
      <w:bodyDiv w:val="1"/>
      <w:marLeft w:val="0"/>
      <w:marRight w:val="0"/>
      <w:marTop w:val="0"/>
      <w:marBottom w:val="0"/>
      <w:divBdr>
        <w:top w:val="none" w:sz="0" w:space="0" w:color="auto"/>
        <w:left w:val="none" w:sz="0" w:space="0" w:color="auto"/>
        <w:bottom w:val="none" w:sz="0" w:space="0" w:color="auto"/>
        <w:right w:val="none" w:sz="0" w:space="0" w:color="auto"/>
      </w:divBdr>
    </w:div>
    <w:div w:id="1082794804">
      <w:bodyDiv w:val="1"/>
      <w:marLeft w:val="0"/>
      <w:marRight w:val="0"/>
      <w:marTop w:val="0"/>
      <w:marBottom w:val="0"/>
      <w:divBdr>
        <w:top w:val="none" w:sz="0" w:space="0" w:color="auto"/>
        <w:left w:val="none" w:sz="0" w:space="0" w:color="auto"/>
        <w:bottom w:val="none" w:sz="0" w:space="0" w:color="auto"/>
        <w:right w:val="none" w:sz="0" w:space="0" w:color="auto"/>
      </w:divBdr>
    </w:div>
    <w:div w:id="1163744074">
      <w:bodyDiv w:val="1"/>
      <w:marLeft w:val="0"/>
      <w:marRight w:val="0"/>
      <w:marTop w:val="0"/>
      <w:marBottom w:val="0"/>
      <w:divBdr>
        <w:top w:val="none" w:sz="0" w:space="0" w:color="auto"/>
        <w:left w:val="none" w:sz="0" w:space="0" w:color="auto"/>
        <w:bottom w:val="none" w:sz="0" w:space="0" w:color="auto"/>
        <w:right w:val="none" w:sz="0" w:space="0" w:color="auto"/>
      </w:divBdr>
    </w:div>
    <w:div w:id="1176069726">
      <w:bodyDiv w:val="1"/>
      <w:marLeft w:val="0"/>
      <w:marRight w:val="0"/>
      <w:marTop w:val="0"/>
      <w:marBottom w:val="0"/>
      <w:divBdr>
        <w:top w:val="none" w:sz="0" w:space="0" w:color="auto"/>
        <w:left w:val="none" w:sz="0" w:space="0" w:color="auto"/>
        <w:bottom w:val="none" w:sz="0" w:space="0" w:color="auto"/>
        <w:right w:val="none" w:sz="0" w:space="0" w:color="auto"/>
      </w:divBdr>
    </w:div>
    <w:div w:id="1281762052">
      <w:bodyDiv w:val="1"/>
      <w:marLeft w:val="0"/>
      <w:marRight w:val="0"/>
      <w:marTop w:val="0"/>
      <w:marBottom w:val="0"/>
      <w:divBdr>
        <w:top w:val="none" w:sz="0" w:space="0" w:color="auto"/>
        <w:left w:val="none" w:sz="0" w:space="0" w:color="auto"/>
        <w:bottom w:val="none" w:sz="0" w:space="0" w:color="auto"/>
        <w:right w:val="none" w:sz="0" w:space="0" w:color="auto"/>
      </w:divBdr>
    </w:div>
    <w:div w:id="1349673040">
      <w:bodyDiv w:val="1"/>
      <w:marLeft w:val="0"/>
      <w:marRight w:val="0"/>
      <w:marTop w:val="0"/>
      <w:marBottom w:val="0"/>
      <w:divBdr>
        <w:top w:val="none" w:sz="0" w:space="0" w:color="auto"/>
        <w:left w:val="none" w:sz="0" w:space="0" w:color="auto"/>
        <w:bottom w:val="none" w:sz="0" w:space="0" w:color="auto"/>
        <w:right w:val="none" w:sz="0" w:space="0" w:color="auto"/>
      </w:divBdr>
    </w:div>
    <w:div w:id="1355375820">
      <w:bodyDiv w:val="1"/>
      <w:marLeft w:val="0"/>
      <w:marRight w:val="0"/>
      <w:marTop w:val="0"/>
      <w:marBottom w:val="0"/>
      <w:divBdr>
        <w:top w:val="none" w:sz="0" w:space="0" w:color="auto"/>
        <w:left w:val="none" w:sz="0" w:space="0" w:color="auto"/>
        <w:bottom w:val="none" w:sz="0" w:space="0" w:color="auto"/>
        <w:right w:val="none" w:sz="0" w:space="0" w:color="auto"/>
      </w:divBdr>
    </w:div>
    <w:div w:id="1387559248">
      <w:bodyDiv w:val="1"/>
      <w:marLeft w:val="0"/>
      <w:marRight w:val="0"/>
      <w:marTop w:val="0"/>
      <w:marBottom w:val="0"/>
      <w:divBdr>
        <w:top w:val="none" w:sz="0" w:space="0" w:color="auto"/>
        <w:left w:val="none" w:sz="0" w:space="0" w:color="auto"/>
        <w:bottom w:val="none" w:sz="0" w:space="0" w:color="auto"/>
        <w:right w:val="none" w:sz="0" w:space="0" w:color="auto"/>
      </w:divBdr>
    </w:div>
    <w:div w:id="1430005296">
      <w:bodyDiv w:val="1"/>
      <w:marLeft w:val="0"/>
      <w:marRight w:val="0"/>
      <w:marTop w:val="0"/>
      <w:marBottom w:val="0"/>
      <w:divBdr>
        <w:top w:val="none" w:sz="0" w:space="0" w:color="auto"/>
        <w:left w:val="none" w:sz="0" w:space="0" w:color="auto"/>
        <w:bottom w:val="none" w:sz="0" w:space="0" w:color="auto"/>
        <w:right w:val="none" w:sz="0" w:space="0" w:color="auto"/>
      </w:divBdr>
    </w:div>
    <w:div w:id="1445424589">
      <w:bodyDiv w:val="1"/>
      <w:marLeft w:val="0"/>
      <w:marRight w:val="0"/>
      <w:marTop w:val="0"/>
      <w:marBottom w:val="0"/>
      <w:divBdr>
        <w:top w:val="none" w:sz="0" w:space="0" w:color="auto"/>
        <w:left w:val="none" w:sz="0" w:space="0" w:color="auto"/>
        <w:bottom w:val="none" w:sz="0" w:space="0" w:color="auto"/>
        <w:right w:val="none" w:sz="0" w:space="0" w:color="auto"/>
      </w:divBdr>
    </w:div>
    <w:div w:id="1636254303">
      <w:bodyDiv w:val="1"/>
      <w:marLeft w:val="0"/>
      <w:marRight w:val="0"/>
      <w:marTop w:val="0"/>
      <w:marBottom w:val="0"/>
      <w:divBdr>
        <w:top w:val="none" w:sz="0" w:space="0" w:color="auto"/>
        <w:left w:val="none" w:sz="0" w:space="0" w:color="auto"/>
        <w:bottom w:val="none" w:sz="0" w:space="0" w:color="auto"/>
        <w:right w:val="none" w:sz="0" w:space="0" w:color="auto"/>
      </w:divBdr>
    </w:div>
    <w:div w:id="1656950708">
      <w:bodyDiv w:val="1"/>
      <w:marLeft w:val="0"/>
      <w:marRight w:val="0"/>
      <w:marTop w:val="0"/>
      <w:marBottom w:val="0"/>
      <w:divBdr>
        <w:top w:val="none" w:sz="0" w:space="0" w:color="auto"/>
        <w:left w:val="none" w:sz="0" w:space="0" w:color="auto"/>
        <w:bottom w:val="none" w:sz="0" w:space="0" w:color="auto"/>
        <w:right w:val="none" w:sz="0" w:space="0" w:color="auto"/>
      </w:divBdr>
    </w:div>
    <w:div w:id="1669022887">
      <w:bodyDiv w:val="1"/>
      <w:marLeft w:val="0"/>
      <w:marRight w:val="0"/>
      <w:marTop w:val="0"/>
      <w:marBottom w:val="0"/>
      <w:divBdr>
        <w:top w:val="none" w:sz="0" w:space="0" w:color="auto"/>
        <w:left w:val="none" w:sz="0" w:space="0" w:color="auto"/>
        <w:bottom w:val="none" w:sz="0" w:space="0" w:color="auto"/>
        <w:right w:val="none" w:sz="0" w:space="0" w:color="auto"/>
      </w:divBdr>
    </w:div>
    <w:div w:id="1678115656">
      <w:bodyDiv w:val="1"/>
      <w:marLeft w:val="0"/>
      <w:marRight w:val="0"/>
      <w:marTop w:val="0"/>
      <w:marBottom w:val="0"/>
      <w:divBdr>
        <w:top w:val="none" w:sz="0" w:space="0" w:color="auto"/>
        <w:left w:val="none" w:sz="0" w:space="0" w:color="auto"/>
        <w:bottom w:val="none" w:sz="0" w:space="0" w:color="auto"/>
        <w:right w:val="none" w:sz="0" w:space="0" w:color="auto"/>
      </w:divBdr>
    </w:div>
    <w:div w:id="1721442888">
      <w:bodyDiv w:val="1"/>
      <w:marLeft w:val="0"/>
      <w:marRight w:val="0"/>
      <w:marTop w:val="0"/>
      <w:marBottom w:val="0"/>
      <w:divBdr>
        <w:top w:val="none" w:sz="0" w:space="0" w:color="auto"/>
        <w:left w:val="none" w:sz="0" w:space="0" w:color="auto"/>
        <w:bottom w:val="none" w:sz="0" w:space="0" w:color="auto"/>
        <w:right w:val="none" w:sz="0" w:space="0" w:color="auto"/>
      </w:divBdr>
    </w:div>
    <w:div w:id="1789815998">
      <w:bodyDiv w:val="1"/>
      <w:marLeft w:val="0"/>
      <w:marRight w:val="0"/>
      <w:marTop w:val="0"/>
      <w:marBottom w:val="0"/>
      <w:divBdr>
        <w:top w:val="none" w:sz="0" w:space="0" w:color="auto"/>
        <w:left w:val="none" w:sz="0" w:space="0" w:color="auto"/>
        <w:bottom w:val="none" w:sz="0" w:space="0" w:color="auto"/>
        <w:right w:val="none" w:sz="0" w:space="0" w:color="auto"/>
      </w:divBdr>
    </w:div>
    <w:div w:id="1859004161">
      <w:bodyDiv w:val="1"/>
      <w:marLeft w:val="0"/>
      <w:marRight w:val="0"/>
      <w:marTop w:val="0"/>
      <w:marBottom w:val="0"/>
      <w:divBdr>
        <w:top w:val="none" w:sz="0" w:space="0" w:color="auto"/>
        <w:left w:val="none" w:sz="0" w:space="0" w:color="auto"/>
        <w:bottom w:val="none" w:sz="0" w:space="0" w:color="auto"/>
        <w:right w:val="none" w:sz="0" w:space="0" w:color="auto"/>
      </w:divBdr>
    </w:div>
    <w:div w:id="1903173459">
      <w:bodyDiv w:val="1"/>
      <w:marLeft w:val="0"/>
      <w:marRight w:val="0"/>
      <w:marTop w:val="0"/>
      <w:marBottom w:val="0"/>
      <w:divBdr>
        <w:top w:val="none" w:sz="0" w:space="0" w:color="auto"/>
        <w:left w:val="none" w:sz="0" w:space="0" w:color="auto"/>
        <w:bottom w:val="none" w:sz="0" w:space="0" w:color="auto"/>
        <w:right w:val="none" w:sz="0" w:space="0" w:color="auto"/>
      </w:divBdr>
    </w:div>
    <w:div w:id="1936940397">
      <w:bodyDiv w:val="1"/>
      <w:marLeft w:val="0"/>
      <w:marRight w:val="0"/>
      <w:marTop w:val="0"/>
      <w:marBottom w:val="0"/>
      <w:divBdr>
        <w:top w:val="none" w:sz="0" w:space="0" w:color="auto"/>
        <w:left w:val="none" w:sz="0" w:space="0" w:color="auto"/>
        <w:bottom w:val="none" w:sz="0" w:space="0" w:color="auto"/>
        <w:right w:val="none" w:sz="0" w:space="0" w:color="auto"/>
      </w:divBdr>
    </w:div>
    <w:div w:id="1938633621">
      <w:bodyDiv w:val="1"/>
      <w:marLeft w:val="0"/>
      <w:marRight w:val="0"/>
      <w:marTop w:val="0"/>
      <w:marBottom w:val="0"/>
      <w:divBdr>
        <w:top w:val="none" w:sz="0" w:space="0" w:color="auto"/>
        <w:left w:val="none" w:sz="0" w:space="0" w:color="auto"/>
        <w:bottom w:val="none" w:sz="0" w:space="0" w:color="auto"/>
        <w:right w:val="none" w:sz="0" w:space="0" w:color="auto"/>
      </w:divBdr>
    </w:div>
    <w:div w:id="1958948978">
      <w:bodyDiv w:val="1"/>
      <w:marLeft w:val="0"/>
      <w:marRight w:val="0"/>
      <w:marTop w:val="0"/>
      <w:marBottom w:val="0"/>
      <w:divBdr>
        <w:top w:val="none" w:sz="0" w:space="0" w:color="auto"/>
        <w:left w:val="none" w:sz="0" w:space="0" w:color="auto"/>
        <w:bottom w:val="none" w:sz="0" w:space="0" w:color="auto"/>
        <w:right w:val="none" w:sz="0" w:space="0" w:color="auto"/>
      </w:divBdr>
    </w:div>
    <w:div w:id="1960641135">
      <w:bodyDiv w:val="1"/>
      <w:marLeft w:val="0"/>
      <w:marRight w:val="0"/>
      <w:marTop w:val="0"/>
      <w:marBottom w:val="0"/>
      <w:divBdr>
        <w:top w:val="none" w:sz="0" w:space="0" w:color="auto"/>
        <w:left w:val="none" w:sz="0" w:space="0" w:color="auto"/>
        <w:bottom w:val="none" w:sz="0" w:space="0" w:color="auto"/>
        <w:right w:val="none" w:sz="0" w:space="0" w:color="auto"/>
      </w:divBdr>
    </w:div>
    <w:div w:id="1980378037">
      <w:bodyDiv w:val="1"/>
      <w:marLeft w:val="0"/>
      <w:marRight w:val="0"/>
      <w:marTop w:val="0"/>
      <w:marBottom w:val="0"/>
      <w:divBdr>
        <w:top w:val="none" w:sz="0" w:space="0" w:color="auto"/>
        <w:left w:val="none" w:sz="0" w:space="0" w:color="auto"/>
        <w:bottom w:val="none" w:sz="0" w:space="0" w:color="auto"/>
        <w:right w:val="none" w:sz="0" w:space="0" w:color="auto"/>
      </w:divBdr>
    </w:div>
    <w:div w:id="2019498402">
      <w:bodyDiv w:val="1"/>
      <w:marLeft w:val="0"/>
      <w:marRight w:val="0"/>
      <w:marTop w:val="0"/>
      <w:marBottom w:val="0"/>
      <w:divBdr>
        <w:top w:val="none" w:sz="0" w:space="0" w:color="auto"/>
        <w:left w:val="none" w:sz="0" w:space="0" w:color="auto"/>
        <w:bottom w:val="none" w:sz="0" w:space="0" w:color="auto"/>
        <w:right w:val="none" w:sz="0" w:space="0" w:color="auto"/>
      </w:divBdr>
    </w:div>
    <w:div w:id="2031485792">
      <w:bodyDiv w:val="1"/>
      <w:marLeft w:val="0"/>
      <w:marRight w:val="0"/>
      <w:marTop w:val="0"/>
      <w:marBottom w:val="0"/>
      <w:divBdr>
        <w:top w:val="none" w:sz="0" w:space="0" w:color="auto"/>
        <w:left w:val="none" w:sz="0" w:space="0" w:color="auto"/>
        <w:bottom w:val="none" w:sz="0" w:space="0" w:color="auto"/>
        <w:right w:val="none" w:sz="0" w:space="0" w:color="auto"/>
      </w:divBdr>
    </w:div>
    <w:div w:id="2057464449">
      <w:bodyDiv w:val="1"/>
      <w:marLeft w:val="0"/>
      <w:marRight w:val="0"/>
      <w:marTop w:val="0"/>
      <w:marBottom w:val="0"/>
      <w:divBdr>
        <w:top w:val="none" w:sz="0" w:space="0" w:color="auto"/>
        <w:left w:val="none" w:sz="0" w:space="0" w:color="auto"/>
        <w:bottom w:val="none" w:sz="0" w:space="0" w:color="auto"/>
        <w:right w:val="none" w:sz="0" w:space="0" w:color="auto"/>
      </w:divBdr>
    </w:div>
    <w:div w:id="210090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Mut22</b:Tag>
    <b:SourceType>InternetSite</b:SourceType>
    <b:Guid>{9946E2B0-E761-A045-8853-DA29AA9EE856}</b:Guid>
    <b:Title>The impact of remote and hybrid working on workers and organisations</b:Title>
    <b:URL>https://post.parliament.uk/research-briefings/post-pb-0049/</b:URL>
    <b:Year>2022</b:Year>
    <b:YearAccessed>2024</b:YearAccessed>
    <b:MonthAccessed>04</b:MonthAccessed>
    <b:DayAccessed>11</b:DayAccessed>
    <b:Author>
      <b:Author>
        <b:NameList>
          <b:Person>
            <b:Last>Mutebi</b:Last>
            <b:First>Natasha</b:First>
          </b:Person>
          <b:Person>
            <b:Last>Hobbs</b:Last>
            <b:First>Abbi</b:First>
          </b:Person>
        </b:NameList>
      </b:Author>
    </b:Author>
    <b:RefOrder>18</b:RefOrder>
  </b:Source>
  <b:Source>
    <b:Tag>CIP23</b:Tag>
    <b:SourceType>InternetSite</b:SourceType>
    <b:Guid>{9EED2308-ADD4-E746-BB6A-6A697AD7735C}</b:Guid>
    <b:Author>
      <b:Author>
        <b:Corporate>CIPD</b:Corporate>
      </b:Author>
    </b:Author>
    <b:Title>Technology use in employee performance management  </b:Title>
    <b:URL>https://www.cipd.org/uk/knowledge/guides/technology-use-in-employee-performance-management/</b:URL>
    <b:Year>2023</b:Year>
    <b:YearAccessed>2024</b:YearAccessed>
    <b:MonthAccessed>04</b:MonthAccessed>
    <b:DayAccessed>11</b:DayAccessed>
    <b:RefOrder>1</b:RefOrder>
  </b:Source>
  <b:Source>
    <b:Tag>Sto22</b:Tag>
    <b:SourceType>JournalArticle</b:SourceType>
    <b:Guid>{243E3F21-0B06-2342-A545-0B3D8078B7C4}</b:Guid>
    <b:Title>Leading and working from home in times of COVID-19: On the perceived changes in leadership behaviors</b:Title>
    <b:Year>2022</b:Year>
    <b:JournalName>Journal of Leadership &amp; Organizational Studies</b:JournalName>
    <b:Volume>29</b:Volume>
    <b:Issue>(2)</b:Issue>
    <b:Pages>208-218</b:Pages>
    <b:Author>
      <b:Author>
        <b:NameList>
          <b:Person>
            <b:Last>Stoker</b:Last>
            <b:Middle>I.</b:Middle>
            <b:First>J.</b:First>
          </b:Person>
          <b:Person>
            <b:Last>Garretsen</b:Last>
            <b:First>H.</b:First>
          </b:Person>
          <b:Person>
            <b:Last>Lammers</b:Last>
            <b:First>J.</b:First>
          </b:Person>
        </b:NameList>
      </b:Author>
    </b:Author>
    <b:RefOrder>3</b:RefOrder>
  </b:Source>
  <b:Source>
    <b:Tag>Arm14</b:Tag>
    <b:SourceType>Book</b:SourceType>
    <b:Guid>{9ECE38D5-9B33-4B4B-A425-E735FC7E7334}</b:Guid>
    <b:Title>Armstrong's handbook of human resource management practice</b:Title>
    <b:Year>2014</b:Year>
    <b:City>London</b:City>
    <b:Publisher>Kogan Page</b:Publisher>
    <b:Edition>13th Edition</b:Edition>
    <b:Author>
      <b:Author>
        <b:NameList>
          <b:Person>
            <b:Last>Armstrong</b:Last>
            <b:First>Michael</b:First>
          </b:Person>
        </b:NameList>
      </b:Author>
    </b:Author>
    <b:RefOrder>2</b:RefOrder>
  </b:Source>
  <b:Source>
    <b:Tag>WOR24</b:Tag>
    <b:SourceType>InternetSite</b:SourceType>
    <b:Guid>{68FA5AE1-65F0-D448-98B7-FBB383D3D388}</b:Guid>
    <b:Title>An HCM system that adapts to what comes next.</b:Title>
    <b:Year>2024</b:Year>
    <b:Author>
      <b:Author>
        <b:Corporate>WORKDAY</b:Corporate>
      </b:Author>
    </b:Author>
    <b:URL>https://www.workday.com/en-gb/products/human-capital-management/overview.html</b:URL>
    <b:YearAccessed>2024</b:YearAccessed>
    <b:MonthAccessed>04</b:MonthAccessed>
    <b:DayAccessed>15</b:DayAccessed>
    <b:RefOrder>4</b:RefOrder>
  </b:Source>
  <b:Source>
    <b:Tag>Zoo23</b:Tag>
    <b:SourceType>InternetSite</b:SourceType>
    <b:Guid>{15A07C04-D3FF-DE48-9F56-72AD3C14BE46}</b:Guid>
    <b:Author>
      <b:Author>
        <b:Corporate>Zoom</b:Corporate>
      </b:Author>
    </b:Author>
    <b:Title>Zoom enhances hybrid work solutions to make teamwork more meaningful</b:Title>
    <b:URL>https://news.zoom.us/hybrid-work-solutions-zoomtopia/#0</b:URL>
    <b:Year>2023</b:Year>
    <b:YearAccessed>2024</b:YearAccessed>
    <b:MonthAccessed>04</b:MonthAccessed>
    <b:DayAccessed>15</b:DayAccessed>
    <b:RefOrder>5</b:RefOrder>
  </b:Source>
  <b:Source>
    <b:Tag>Fox22</b:Tag>
    <b:SourceType>InternetSite</b:SourceType>
    <b:Guid>{1BF05519-25D4-7E40-BCAA-A8A2B04F09DA}</b:Guid>
    <b:Title>5 Ways Teams Can Use Google Analytics To Improve Business</b:Title>
    <b:URL>https://www.forbes.com/sites/forbesagencycouncil/2022/01/06/5-ways-teams-can-use-google-analytics-to-improve-business/?sh=502ab1a37f9f</b:URL>
    <b:Year>2022</b:Year>
    <b:YearAccessed>2024</b:YearAccessed>
    <b:MonthAccessed>04</b:MonthAccessed>
    <b:DayAccessed>15</b:DayAccessed>
    <b:Author>
      <b:Author>
        <b:NameList>
          <b:Person>
            <b:Last>Fox</b:Last>
            <b:First>Michael</b:First>
          </b:Person>
        </b:NameList>
      </b:Author>
    </b:Author>
    <b:RefOrder>6</b:RefOrder>
  </b:Source>
  <b:Source>
    <b:Tag>Har17</b:Tag>
    <b:SourceType>Book</b:SourceType>
    <b:Guid>{CCD43323-011D-EF4C-A978-F17C3408D9A3}</b:Guid>
    <b:Title>The Performance Mapping and Measurement Handbook</b:Title>
    <b:Year>2017</b:Year>
    <b:Publisher>Productivity Press</b:Publisher>
    <b:Edition>1st Edition</b:Edition>
    <b:Author>
      <b:Author>
        <b:NameList>
          <b:Person>
            <b:Last>Harbour</b:Last>
            <b:Middle>L</b:Middle>
            <b:First>Jerry</b:First>
          </b:Person>
        </b:NameList>
      </b:Author>
    </b:Author>
    <b:RefOrder>7</b:RefOrder>
  </b:Source>
  <b:Source>
    <b:Tag>Cho23</b:Tag>
    <b:SourceType>InternetSite</b:SourceType>
    <b:Guid>{3A261252-F973-E04B-8F10-53B7C765B921}</b:Guid>
    <b:Title>Reward and recognition programme</b:Title>
    <b:Year>2023</b:Year>
    <b:URL>https://www.iod.com/resources/business-advice/reward-and-recognition-programme/#:~:text=At%20its%20core%2C%20a%20reward,work%2C%20dedication%2C%20and%20achievements.</b:URL>
    <b:YearAccessed>2024</b:YearAccessed>
    <b:MonthAccessed>04</b:MonthAccessed>
    <b:DayAccessed>19</b:DayAccessed>
    <b:Author>
      <b:Author>
        <b:NameList>
          <b:Person>
            <b:Last>Chown</b:Last>
            <b:First>Kerry</b:First>
          </b:Person>
        </b:NameList>
      </b:Author>
    </b:Author>
    <b:RefOrder>10</b:RefOrder>
  </b:Source>
  <b:Source>
    <b:Tag>COP24</b:Tag>
    <b:SourceType>InternetSite</b:SourceType>
    <b:Guid>{F3F6E4F5-3C4F-4E44-85A9-DC7AA2363B75}</b:Guid>
    <b:Author>
      <b:Author>
        <b:Corporate>COPC</b:Corporate>
      </b:Author>
    </b:Author>
    <b:Title>Benefits of a Balanced Scorecard for Performance Management</b:Title>
    <b:URL>https://www.copc.com/benefits-of-a-balanced-scorecard-for-performance-management/#:~:text=A%20well%2Ddesigned%2C%20balanced%20scorecard,initiatives%20showing%20positive%20results%20easier.</b:URL>
    <b:Year>2024</b:Year>
    <b:YearAccessed>2024</b:YearAccessed>
    <b:MonthAccessed>04</b:MonthAccessed>
    <b:DayAccessed>19</b:DayAccessed>
    <b:RefOrder>11</b:RefOrder>
  </b:Source>
  <b:Source>
    <b:Tag>The98</b:Tag>
    <b:SourceType>Book</b:SourceType>
    <b:Guid>{C363BB86-829F-7D43-8200-F721B8FC5556}</b:Guid>
    <b:Title>Guide to a Balanced Scorecard: Performance Management Methodology: Moving from Performance Measurement to Performance Management.</b:Title>
    <b:Year>1998</b:Year>
    <b:Author>
      <b:Author>
        <b:Corporate>The U.S. Department of Commerce</b:Corporate>
      </b:Author>
    </b:Author>
    <b:Publisher>The United States Department of Commerce</b:Publisher>
    <b:RefOrder>13</b:RefOrder>
  </b:Source>
  <b:Source>
    <b:Tag>Tor14</b:Tag>
    <b:SourceType>Book</b:SourceType>
    <b:Guid>{F13B9019-6192-7D4A-A6D6-2A981F3293F0}</b:Guid>
    <b:Title>Human resource management.</b:Title>
    <b:Publisher>Pearson Education</b:Publisher>
    <b:Year>2014</b:Year>
    <b:Edition>9</b:Edition>
    <b:Author>
      <b:Author>
        <b:NameList>
          <b:Person>
            <b:Last>Torrington</b:Last>
            <b:First>Derek</b:First>
          </b:Person>
        </b:NameList>
      </b:Author>
    </b:Author>
    <b:RefOrder>12</b:RefOrder>
  </b:Source>
  <b:Source>
    <b:Tag>Bog09</b:Tag>
    <b:SourceType>Book</b:SourceType>
    <b:Guid>{661166B5-4E23-4847-81A8-5EE6FAF721C7}</b:Guid>
    <b:Title>PHR / SPHR Professional in Human Resources Certification Study Guide </b:Title>
    <b:Publisher>Wiley</b:Publisher>
    <b:Year>2009</b:Year>
    <b:Author>
      <b:Author>
        <b:NameList>
          <b:Person>
            <b:Last>Bogardus</b:Last>
            <b:Middle>M.</b:Middle>
            <b:First>Anne</b:First>
          </b:Person>
        </b:NameList>
      </b:Author>
    </b:Author>
    <b:RefOrder>14</b:RefOrder>
  </b:Source>
  <b:Source>
    <b:Tag>Sym04</b:Tag>
    <b:SourceType>Book</b:SourceType>
    <b:Guid>{AA0E22A2-EB17-AC45-9E97-1E7EEEFF785D}</b:Guid>
    <b:Title>Essential Guide to Qualitative Methods in Organizational Research</b:Title>
    <b:Publisher>SAGE Publications</b:Publisher>
    <b:Year>2004</b:Year>
    <b:Author>
      <b:Author>
        <b:NameList>
          <b:Person>
            <b:Last>Symon</b:Last>
            <b:First>Gillian</b:First>
          </b:Person>
          <b:Person>
            <b:Last>Cassell</b:Last>
            <b:First>Catherine</b:First>
          </b:Person>
        </b:NameList>
      </b:Author>
    </b:Author>
    <b:RefOrder>15</b:RefOrder>
  </b:Source>
  <b:Source>
    <b:Tag>HiP23</b:Tag>
    <b:SourceType>InternetSite</b:SourceType>
    <b:Guid>{1E067E52-D66F-EA44-BAB1-661045393024}</b:Guid>
    <b:Title>Self-Evaluation</b:Title>
    <b:Year>2023</b:Year>
    <b:Author>
      <b:Author>
        <b:Corporate>HiPeople</b:Corporate>
      </b:Author>
    </b:Author>
    <b:URL>https://www.hipeople.io/glossary/self-evaluation</b:URL>
    <b:YearAccessed>2024</b:YearAccessed>
    <b:MonthAccessed>04</b:MonthAccessed>
    <b:DayAccessed>21</b:DayAccessed>
    <b:RefOrder>16</b:RefOrder>
  </b:Source>
  <b:Source>
    <b:Tag>ACC23</b:Tag>
    <b:SourceType>InternetSite</b:SourceType>
    <b:Guid>{E52C65CE-4D30-3F44-8FD8-FD48C611FADE}</b:Guid>
    <b:Author>
      <b:Author>
        <b:Corporate>ACCA</b:Corporate>
      </b:Author>
    </b:Author>
    <b:Title>Checklists - an alternative approach</b:Title>
    <b:URL>https://www.accaglobal.com/gb/en/member/sectors/internal-audit/our-publications/checklists-an-alternative-approach.html</b:URL>
    <b:Year>2023</b:Year>
    <b:YearAccessed>2024</b:YearAccessed>
    <b:MonthAccessed>04</b:MonthAccessed>
    <b:DayAccessed>21</b:DayAccessed>
    <b:RefOrder>17</b:RefOrder>
  </b:Source>
  <b:Source>
    <b:Tag>Luc09</b:Tag>
    <b:SourceType>Book</b:SourceType>
    <b:Guid>{93FAEA7A-78CD-C44B-9C65-B582B219FFA5}</b:Guid>
    <b:Title>The Art and Science of 360 Degree Feedback</b:Title>
    <b:Year>2009</b:Year>
    <b:Publisher>Wiley</b:Publisher>
    <b:Author>
      <b:Author>
        <b:NameList>
          <b:Person>
            <b:Last>Lucia</b:Last>
            <b:Middle>D.</b:Middle>
            <b:First>Anntoinette</b:First>
          </b:Person>
          <b:Person>
            <b:Last>Lepsinger</b:Last>
            <b:First>Richard</b:First>
          </b:Person>
        </b:NameList>
      </b:Author>
    </b:Author>
    <b:RefOrder>8</b:RefOrder>
  </b:Source>
  <b:Source>
    <b:Tag>MBA23</b:Tag>
    <b:SourceType>InternetSite</b:SourceType>
    <b:Guid>{A90D0450-21AA-9542-A107-495456ADB207}</b:Guid>
    <b:Title>540 Degree Feedback - Definition, Importance &amp; Example</b:Title>
    <b:Year>2023</b:Year>
    <b:Author>
      <b:Author>
        <b:Corporate>MBA Skool Team</b:Corporate>
      </b:Author>
    </b:Author>
    <b:URL>https://www.mbaskool.com/business-concepts/human-resources-hr-terms/17835-540-degree-feedback.html#google_vignette</b:URL>
    <b:YearAccessed>2024</b:YearAccessed>
    <b:MonthAccessed>04</b:MonthAccessed>
    <b:DayAccessed>22</b:DayAccessed>
    <b:RefOrder>9</b:RefOrder>
  </b:Source>
</b:Sources>
</file>

<file path=customXml/itemProps1.xml><?xml version="1.0" encoding="utf-8"?>
<ds:datastoreItem xmlns:ds="http://schemas.openxmlformats.org/officeDocument/2006/customXml" ds:itemID="{CEA6567A-142F-534D-809A-D05F383FB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12</Pages>
  <Words>3126</Words>
  <Characters>18761</Characters>
  <Application>Microsoft Office Word</Application>
  <DocSecurity>0</DocSecurity>
  <Lines>781</Lines>
  <Paragraphs>88</Paragraphs>
  <ScaleCrop>false</ScaleCrop>
  <Company/>
  <LinksUpToDate>false</LinksUpToDate>
  <CharactersWithSpaces>21799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122</cp:revision>
  <dcterms:created xsi:type="dcterms:W3CDTF">2024-04-15T15:01:00Z</dcterms:created>
  <dcterms:modified xsi:type="dcterms:W3CDTF">2024-04-22T10:32:00Z</dcterms:modified>
</cp:coreProperties>
</file>