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480" w:lineRule="auto"/>
      </w:pPr>
      <w:r>
        <w:rPr>
          <w:rtl w:val="0"/>
          <w:lang w:val="en-US"/>
        </w:rPr>
        <w:t xml:space="preserve">Polymer Kettle </w:t>
      </w:r>
      <w:r>
        <w:rPr>
          <w:rtl w:val="0"/>
          <w:lang w:val="en-US"/>
        </w:rPr>
        <w:t>H</w:t>
      </w:r>
      <w:r>
        <w:rPr>
          <w:rtl w:val="0"/>
        </w:rPr>
        <w:t>andle</w:t>
      </w:r>
    </w:p>
    <w:p>
      <w:pPr>
        <w:pStyle w:val="Body"/>
        <w:spacing w:line="480" w:lineRule="auto"/>
      </w:pPr>
      <w:r>
        <w:rPr>
          <w:rtl w:val="0"/>
          <w:lang w:val="en-US"/>
        </w:rPr>
        <w:t>Prepared for</w:t>
      </w:r>
      <w:r>
        <w:rPr>
          <w:rtl w:val="0"/>
        </w:rPr>
        <w:t>:</w:t>
      </w:r>
      <w:r>
        <w:rPr>
          <w:rtl w:val="0"/>
          <w:lang w:val="en-US"/>
        </w:rPr>
        <w:t xml:space="preserve"> Materials and Manufacturing A2</w:t>
      </w:r>
    </w:p>
    <w:p>
      <w:pPr>
        <w:pStyle w:val="Body"/>
        <w:spacing w:line="480" w:lineRule="auto"/>
      </w:pPr>
      <w:r>
        <w:rPr>
          <w:rtl w:val="0"/>
          <w:lang w:val="en-US"/>
        </w:rPr>
        <w:t>Prepared b</w:t>
      </w:r>
      <w:r>
        <w:drawing>
          <wp:anchor distT="215900" distB="215900" distL="215900" distR="215900" simplePos="0" relativeHeight="251659264" behindDoc="0" locked="0" layoutInCell="1" allowOverlap="1">
            <wp:simplePos x="0" y="0"/>
            <wp:positionH relativeFrom="page">
              <wp:posOffset>758826</wp:posOffset>
            </wp:positionH>
            <wp:positionV relativeFrom="page">
              <wp:posOffset>1559475</wp:posOffset>
            </wp:positionV>
            <wp:extent cx="6032500" cy="4864100"/>
            <wp:effectExtent l="0" t="0" r="0" b="0"/>
            <wp:wrapTopAndBottom distT="215900" distB="2159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4">
                      <a:extLst/>
                    </a:blip>
                    <a:srcRect l="9488" t="0" r="9488" b="0"/>
                    <a:stretch>
                      <a:fillRect/>
                    </a:stretch>
                  </pic:blipFill>
                  <pic:spPr>
                    <a:xfrm>
                      <a:off x="0" y="0"/>
                      <a:ext cx="6032500" cy="4864100"/>
                    </a:xfrm>
                    <a:prstGeom prst="rect">
                      <a:avLst/>
                    </a:prstGeom>
                    <a:ln w="3175" cap="flat">
                      <a:solidFill>
                        <a:srgbClr val="000000"/>
                      </a:solidFill>
                      <a:prstDash val="solid"/>
                      <a:miter lim="400000"/>
                    </a:ln>
                    <a:effectLst/>
                  </pic:spPr>
                </pic:pic>
              </a:graphicData>
            </a:graphic>
          </wp:anchor>
        </w:drawing>
      </w:r>
      <w:r>
        <mc:AlternateContent>
          <mc:Choice Requires="wps">
            <w:drawing>
              <wp:anchor distT="152400" distB="152400" distL="152400" distR="152400" simplePos="0" relativeHeight="251660288" behindDoc="0" locked="0" layoutInCell="1" allowOverlap="1">
                <wp:simplePos x="0" y="0"/>
                <wp:positionH relativeFrom="page">
                  <wp:posOffset>762000</wp:posOffset>
                </wp:positionH>
                <wp:positionV relativeFrom="page">
                  <wp:posOffset>813816</wp:posOffset>
                </wp:positionV>
                <wp:extent cx="6032500" cy="266700"/>
                <wp:effectExtent l="0" t="0" r="0" b="0"/>
                <wp:wrapNone/>
                <wp:docPr id="1073741828" name="officeArt object"/>
                <wp:cNvGraphicFramePr/>
                <a:graphic xmlns:a="http://schemas.openxmlformats.org/drawingml/2006/main">
                  <a:graphicData uri="http://schemas.microsoft.com/office/word/2010/wordprocessingShape">
                    <wps:wsp>
                      <wps:cNvSpPr txBox="1"/>
                      <wps:spPr>
                        <a:xfrm>
                          <a:off x="0" y="0"/>
                          <a:ext cx="6032500" cy="266700"/>
                        </a:xfrm>
                        <a:prstGeom prst="rect">
                          <a:avLst/>
                        </a:prstGeom>
                        <a:noFill/>
                        <a:ln w="12700" cap="flat">
                          <a:noFill/>
                          <a:miter lim="400000"/>
                        </a:ln>
                        <a:effectLst/>
                      </wps:spPr>
                      <wps:txbx>
                        <w:txbxContent>
                          <w:p>
                            <w:pPr>
                              <w:pStyle w:val="Subheading"/>
                              <w:bidi w:val="0"/>
                            </w:pPr>
                            <w:r>
                              <w:rPr>
                                <w:rtl w:val="0"/>
                              </w:rPr>
                              <w:t>Assignment 2</w:t>
                            </w:r>
                          </w:p>
                        </w:txbxContent>
                      </wps:txbx>
                      <wps:bodyPr wrap="square" lIns="0" tIns="0" rIns="0" bIns="0" numCol="1" anchor="t">
                        <a:noAutofit/>
                      </wps:bodyPr>
                    </wps:wsp>
                  </a:graphicData>
                </a:graphic>
              </wp:anchor>
            </w:drawing>
          </mc:Choice>
          <mc:Fallback>
            <w:pict>
              <v:shape id="_x0000_s1026" type="#_x0000_t202" style="visibility:visible;position:absolute;margin-left:60.0pt;margin-top:64.1pt;width:475.0pt;height:21.0pt;z-index:25166028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Subheading"/>
                        <w:bidi w:val="0"/>
                      </w:pPr>
                      <w:r>
                        <w:rPr>
                          <w:rtl w:val="0"/>
                        </w:rPr>
                        <w:t>Assignment 2</w:t>
                      </w:r>
                    </w:p>
                  </w:txbxContent>
                </v:textbox>
                <w10:wrap type="none" side="bothSides" anchorx="page" anchory="page"/>
              </v:shape>
            </w:pict>
          </mc:Fallback>
        </mc:AlternateContent>
      </w:r>
      <w:r>
        <w:rPr>
          <w:rtl w:val="0"/>
          <w:lang w:val="en-US"/>
        </w:rPr>
        <w:t>y</w:t>
      </w:r>
      <w:r>
        <w:rPr>
          <w:rtl w:val="0"/>
        </w:rPr>
        <w:t>:</w:t>
      </w:r>
      <w:r>
        <w:rPr>
          <w:rtl w:val="0"/>
        </w:rPr>
        <w:t xml:space="preserve"> </w:t>
      </w:r>
      <w:r>
        <w:rPr>
          <w:rtl w:val="0"/>
          <w:lang w:val="en-US"/>
        </w:rPr>
        <w:t xml:space="preserve">Briony Howells </w:t>
      </w:r>
    </w:p>
    <w:p>
      <w:pPr>
        <w:pStyle w:val="Body"/>
        <w:spacing w:line="480" w:lineRule="auto"/>
      </w:pPr>
      <w:r>
        <w:rPr/>
        <w:fldChar w:fldCharType="begin" w:fldLock="0"/>
      </w:r>
      <w:r>
        <w:instrText xml:space="preserve"> DATE \@ "d MMMM y" </w:instrText>
      </w:r>
      <w:r>
        <w:rPr/>
        <w:fldChar w:fldCharType="separate" w:fldLock="0"/>
      </w:r>
      <w:r>
        <w:rPr>
          <w:rtl w:val="0"/>
          <w:lang w:val="en-US"/>
        </w:rPr>
        <w:t>6 March 2018</w:t>
      </w:r>
      <w:r>
        <w:rPr/>
        <w:fldChar w:fldCharType="end" w:fldLock="1"/>
      </w:r>
    </w:p>
    <w:p>
      <w:pPr>
        <w:pStyle w:val="Body"/>
        <w:spacing w:line="480" w:lineRule="auto"/>
      </w:pPr>
      <w:r>
        <w:rPr>
          <w:rtl w:val="0"/>
          <w:lang w:val="en-US"/>
        </w:rPr>
        <w:t>Student number</w:t>
      </w:r>
      <w:r>
        <w:rPr>
          <w:rtl w:val="0"/>
        </w:rPr>
        <w:t>:</w:t>
      </w:r>
      <w:r>
        <w:rPr>
          <w:rtl w:val="0"/>
        </w:rPr>
        <w:t xml:space="preserve"> </w:t>
      </w:r>
      <w:r>
        <w:rPr>
          <w:rtl w:val="0"/>
          <w:lang w:val="en-US"/>
        </w:rPr>
        <w:t xml:space="preserve">1701034 </w:t>
      </w:r>
    </w:p>
    <w:p>
      <w:pPr>
        <w:pStyle w:val="Body"/>
        <w:spacing w:line="480" w:lineRule="auto"/>
      </w:pPr>
      <w:r>
        <w:rPr>
          <w:rtl w:val="0"/>
          <w:lang w:val="en-US"/>
        </w:rPr>
        <w:t>Word count: 1,506</w:t>
      </w:r>
    </w:p>
    <w:p>
      <w:pPr>
        <w:pStyle w:val="Body"/>
        <w:spacing w:line="480" w:lineRule="auto"/>
        <w:rPr>
          <w:color w:val="ff2600"/>
        </w:rPr>
      </w:pPr>
      <w:r>
        <w:rPr>
          <w:color w:val="ff2600"/>
          <w:rtl w:val="0"/>
          <w:lang w:val="en-US"/>
        </w:rPr>
        <w:t>contents page</w:t>
      </w:r>
    </w:p>
    <w:p>
      <w:pPr>
        <w:pStyle w:val="Body"/>
        <w:spacing w:line="480" w:lineRule="auto"/>
        <w:rPr>
          <w:color w:val="ff2600"/>
        </w:rPr>
      </w:pPr>
    </w:p>
    <w:p>
      <w:pPr>
        <w:pStyle w:val="Title 2"/>
        <w:bidi w:val="0"/>
      </w:pPr>
      <w:r>
        <w:rPr>
          <w:rFonts w:cs="Arial Unicode MS" w:eastAsia="Arial Unicode MS"/>
          <w:rtl w:val="0"/>
          <w:lang w:val="en-US"/>
        </w:rPr>
        <w:t>Contents page.</w:t>
      </w:r>
    </w:p>
    <w:p>
      <w:pPr>
        <w:pStyle w:val="Subtitle"/>
        <w:spacing w:line="480" w:lineRule="auto"/>
      </w:pPr>
      <w:r>
        <w:rPr>
          <w:rtl w:val="0"/>
          <w:lang w:val="en-US"/>
        </w:rPr>
        <w:t>Brief &amp; research - Page 3, 4</w:t>
      </w:r>
    </w:p>
    <w:p>
      <w:pPr>
        <w:pStyle w:val="Subtitle"/>
        <w:spacing w:line="480" w:lineRule="auto"/>
      </w:pPr>
      <w:r>
        <w:rPr>
          <w:rtl w:val="0"/>
          <w:lang w:val="en-US"/>
        </w:rPr>
        <w:t>Product Research - Page 5</w:t>
      </w:r>
    </w:p>
    <w:p>
      <w:pPr>
        <w:pStyle w:val="Subtitle"/>
        <w:spacing w:line="480" w:lineRule="auto"/>
      </w:pPr>
      <w:r>
        <w:rPr>
          <w:rtl w:val="0"/>
          <w:lang w:val="en-US"/>
        </w:rPr>
        <w:t>Report:</w:t>
      </w:r>
    </w:p>
    <w:p>
      <w:pPr>
        <w:pStyle w:val="Body 2"/>
        <w:spacing w:line="480" w:lineRule="auto"/>
      </w:pPr>
      <w:r>
        <w:rPr>
          <w:rtl w:val="0"/>
        </w:rPr>
        <w:tab/>
        <w:t>Materials - Page 6, 7</w:t>
      </w:r>
    </w:p>
    <w:p>
      <w:pPr>
        <w:pStyle w:val="Body 2"/>
        <w:spacing w:line="480" w:lineRule="auto"/>
      </w:pPr>
      <w:r>
        <w:tab/>
      </w:r>
      <w:r>
        <w:rPr>
          <w:rtl w:val="0"/>
          <w:lang w:val="it-IT"/>
        </w:rPr>
        <w:t>Ergonomics - P</w:t>
      </w:r>
      <w:r>
        <mc:AlternateContent>
          <mc:Choice Requires="wps">
            <w:drawing>
              <wp:anchor distT="152400" distB="152400" distL="152400" distR="152400" simplePos="0" relativeHeight="251661312" behindDoc="0" locked="0" layoutInCell="1" allowOverlap="1">
                <wp:simplePos x="0" y="0"/>
                <wp:positionH relativeFrom="page">
                  <wp:posOffset>762000</wp:posOffset>
                </wp:positionH>
                <wp:positionV relativeFrom="page">
                  <wp:posOffset>813816</wp:posOffset>
                </wp:positionV>
                <wp:extent cx="6032500" cy="266700"/>
                <wp:effectExtent l="0" t="0" r="0" b="0"/>
                <wp:wrapNone/>
                <wp:docPr id="1073741829" name="officeArt object"/>
                <wp:cNvGraphicFramePr/>
                <a:graphic xmlns:a="http://schemas.openxmlformats.org/drawingml/2006/main">
                  <a:graphicData uri="http://schemas.microsoft.com/office/word/2010/wordprocessingShape">
                    <wps:wsp>
                      <wps:cNvSpPr txBox="1"/>
                      <wps:spPr>
                        <a:xfrm>
                          <a:off x="0" y="0"/>
                          <a:ext cx="6032500" cy="266700"/>
                        </a:xfrm>
                        <a:prstGeom prst="rect">
                          <a:avLst/>
                        </a:prstGeom>
                        <a:noFill/>
                        <a:ln w="12700" cap="flat">
                          <a:noFill/>
                          <a:miter lim="400000"/>
                        </a:ln>
                        <a:effectLst/>
                      </wps:spPr>
                      <wps:txbx>
                        <w:txbxContent>
                          <w:p>
                            <w:pPr>
                              <w:pStyle w:val="Subheading"/>
                              <w:bidi w:val="0"/>
                            </w:pPr>
                            <w:r>
                              <w:rPr>
                                <w:rtl w:val="0"/>
                              </w:rPr>
                              <w:t>Assignment 2</w:t>
                            </w:r>
                          </w:p>
                        </w:txbxContent>
                      </wps:txbx>
                      <wps:bodyPr wrap="square" lIns="0" tIns="0" rIns="0" bIns="0" numCol="1" anchor="t">
                        <a:noAutofit/>
                      </wps:bodyPr>
                    </wps:wsp>
                  </a:graphicData>
                </a:graphic>
              </wp:anchor>
            </w:drawing>
          </mc:Choice>
          <mc:Fallback>
            <w:pict>
              <v:shape id="_x0000_s1027" type="#_x0000_t202" style="visibility:visible;position:absolute;margin-left:60.0pt;margin-top:64.1pt;width:475.0pt;height:21.0pt;z-index:25166131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Subheading"/>
                        <w:bidi w:val="0"/>
                      </w:pPr>
                      <w:r>
                        <w:rPr>
                          <w:rtl w:val="0"/>
                        </w:rPr>
                        <w:t>Assignment 2</w:t>
                      </w:r>
                    </w:p>
                  </w:txbxContent>
                </v:textbox>
                <w10:wrap type="none" side="bothSides" anchorx="page" anchory="page"/>
              </v:shape>
            </w:pict>
          </mc:Fallback>
        </mc:AlternateContent>
      </w:r>
      <w:r>
        <w:rPr>
          <w:rtl w:val="0"/>
          <w:lang w:val="it-IT"/>
        </w:rPr>
        <w:t>age 7</w:t>
      </w:r>
    </w:p>
    <w:p>
      <w:pPr>
        <w:pStyle w:val="Body 2"/>
        <w:spacing w:line="480" w:lineRule="auto"/>
      </w:pPr>
      <w:r>
        <w:rPr>
          <w:rtl w:val="0"/>
        </w:rPr>
        <w:tab/>
        <w:t>Manufacturing Methods - Page 7, 8, 9</w:t>
      </w:r>
    </w:p>
    <w:p>
      <w:pPr>
        <w:pStyle w:val="Body 2"/>
        <w:spacing w:line="480" w:lineRule="auto"/>
      </w:pPr>
      <w:r>
        <w:rPr>
          <w:rtl w:val="0"/>
        </w:rPr>
        <w:tab/>
        <w:t>Conclusion - Page 10</w:t>
      </w:r>
    </w:p>
    <w:p>
      <w:pPr>
        <w:pStyle w:val="Body 2"/>
        <w:spacing w:line="480" w:lineRule="auto"/>
      </w:pPr>
      <w:r>
        <w:rPr>
          <w:rtl w:val="0"/>
        </w:rPr>
        <w:tab/>
        <w:t>Life Cycle - Pages 10</w:t>
      </w:r>
    </w:p>
    <w:p>
      <w:pPr>
        <w:pStyle w:val="Subtitle"/>
        <w:bidi w:val="0"/>
      </w:pPr>
      <w:r>
        <w:rPr>
          <w:rtl w:val="0"/>
        </w:rPr>
        <w:t>Bibliography - Page 12</w:t>
      </w:r>
    </w:p>
    <w:p>
      <w:pPr>
        <w:pStyle w:val="Body"/>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r>
        <w:rPr>
          <w:rtl w:val="0"/>
          <w:lang w:val="en-US"/>
        </w:rPr>
        <w:t>Brief</w:t>
      </w:r>
    </w:p>
    <w:p>
      <w:pPr>
        <w:pStyle w:val="Body 2"/>
        <w:spacing w:line="480" w:lineRule="auto"/>
      </w:pPr>
      <w:r>
        <w:rPr>
          <w:rtl w:val="0"/>
          <w:lang w:val="en-US"/>
        </w:rPr>
        <w:t>You are to analyse a given component in regard to its materials and manufacturing specification, identifying the design features that have necessitated the choice of production and recommend new alternative solutions. This data will be presented in an illustrated report evidencing your research outcomes and conclusions</w:t>
      </w:r>
    </w:p>
    <w:p>
      <w:pPr>
        <w:pStyle w:val="Heading 2"/>
        <w:spacing w:line="480" w:lineRule="auto"/>
      </w:pPr>
    </w:p>
    <w:p>
      <w:pPr>
        <w:pStyle w:val="Heading 2"/>
        <w:spacing w:line="480" w:lineRule="auto"/>
      </w:pPr>
      <w:r>
        <w:rPr>
          <w:rtl w:val="0"/>
          <w:lang w:val="en-US"/>
        </w:rPr>
        <w:t>Materials</w:t>
      </w:r>
    </w:p>
    <w:p>
      <w:pPr>
        <w:pStyle w:val="Body"/>
        <w:numPr>
          <w:ilvl w:val="0"/>
          <w:numId w:val="2"/>
        </w:numPr>
        <w:spacing w:line="480" w:lineRule="auto"/>
        <w:rPr>
          <w:lang w:val="en-US"/>
        </w:rPr>
      </w:pPr>
      <w:r>
        <w:rPr>
          <w:rtl w:val="0"/>
          <w:lang w:val="en-US"/>
        </w:rPr>
        <w:t xml:space="preserve">Heat resistant plastics, such as low density polyethylene (LDPE), </w:t>
      </w:r>
    </w:p>
    <w:p>
      <w:pPr>
        <w:pStyle w:val="Body"/>
        <w:numPr>
          <w:ilvl w:val="0"/>
          <w:numId w:val="2"/>
        </w:numPr>
        <w:spacing w:line="480" w:lineRule="auto"/>
      </w:pPr>
      <w:r>
        <w:rPr>
          <w:rtl w:val="0"/>
        </w:rPr>
        <w:t xml:space="preserve">polypropylene (PP), </w:t>
      </w:r>
    </w:p>
    <w:p>
      <w:pPr>
        <w:pStyle w:val="Body"/>
        <w:numPr>
          <w:ilvl w:val="0"/>
          <w:numId w:val="2"/>
        </w:numPr>
        <w:spacing w:line="480" w:lineRule="auto"/>
      </w:pPr>
      <w:r>
        <w:rPr>
          <w:rtl w:val="0"/>
        </w:rPr>
        <w:t>or polystyrene (PS)</w:t>
      </w:r>
    </w:p>
    <w:p>
      <w:pPr>
        <w:pStyle w:val="Body"/>
        <w:spacing w:line="480" w:lineRule="auto"/>
      </w:pPr>
    </w:p>
    <w:p>
      <w:pPr>
        <w:pStyle w:val="Heading 2"/>
        <w:spacing w:line="480" w:lineRule="auto"/>
      </w:pPr>
      <w:r>
        <w:rPr>
          <w:rtl w:val="0"/>
          <w:lang w:val="en-US"/>
        </w:rPr>
        <w:t xml:space="preserve">Flaws to using plastic in home appliances </w:t>
      </w:r>
    </w:p>
    <w:p>
      <w:pPr>
        <w:pStyle w:val="Body 2"/>
        <w:numPr>
          <w:ilvl w:val="0"/>
          <w:numId w:val="2"/>
        </w:numPr>
        <w:spacing w:line="480" w:lineRule="auto"/>
        <w:rPr>
          <w:lang w:val="en-US"/>
        </w:rPr>
      </w:pPr>
      <w:r>
        <w:rPr>
          <w:rtl w:val="0"/>
          <w:lang w:val="en-US"/>
        </w:rPr>
        <w:t>BPA</w:t>
      </w:r>
    </w:p>
    <w:p>
      <w:pPr>
        <w:pStyle w:val="Body 2"/>
        <w:numPr>
          <w:ilvl w:val="0"/>
          <w:numId w:val="2"/>
        </w:numPr>
        <w:spacing w:line="480" w:lineRule="auto"/>
        <w:rPr>
          <w:lang w:val="en-US"/>
        </w:rPr>
      </w:pPr>
      <w:r>
        <mc:AlternateContent>
          <mc:Choice Requires="wps">
            <w:drawing>
              <wp:anchor distT="152400" distB="152400" distL="152400" distR="152400" simplePos="0" relativeHeight="251662336" behindDoc="0" locked="0" layoutInCell="1" allowOverlap="1">
                <wp:simplePos x="0" y="0"/>
                <wp:positionH relativeFrom="page">
                  <wp:posOffset>762000</wp:posOffset>
                </wp:positionH>
                <wp:positionV relativeFrom="page">
                  <wp:posOffset>813816</wp:posOffset>
                </wp:positionV>
                <wp:extent cx="6032500" cy="266700"/>
                <wp:effectExtent l="0" t="0" r="0" b="0"/>
                <wp:wrapNone/>
                <wp:docPr id="1073741830" name="officeArt object"/>
                <wp:cNvGraphicFramePr/>
                <a:graphic xmlns:a="http://schemas.openxmlformats.org/drawingml/2006/main">
                  <a:graphicData uri="http://schemas.microsoft.com/office/word/2010/wordprocessingShape">
                    <wps:wsp>
                      <wps:cNvSpPr txBox="1"/>
                      <wps:spPr>
                        <a:xfrm>
                          <a:off x="0" y="0"/>
                          <a:ext cx="6032500" cy="266700"/>
                        </a:xfrm>
                        <a:prstGeom prst="rect">
                          <a:avLst/>
                        </a:prstGeom>
                        <a:noFill/>
                        <a:ln w="12700" cap="flat">
                          <a:noFill/>
                          <a:miter lim="400000"/>
                        </a:ln>
                        <a:effectLst/>
                      </wps:spPr>
                      <wps:txbx>
                        <w:txbxContent>
                          <w:p>
                            <w:pPr>
                              <w:pStyle w:val="Subheading"/>
                              <w:bidi w:val="0"/>
                            </w:pPr>
                            <w:r>
                              <w:rPr>
                                <w:rtl w:val="0"/>
                              </w:rPr>
                              <w:t>Assignment 2</w:t>
                            </w:r>
                          </w:p>
                        </w:txbxContent>
                      </wps:txbx>
                      <wps:bodyPr wrap="square" lIns="0" tIns="0" rIns="0" bIns="0" numCol="1" anchor="t">
                        <a:noAutofit/>
                      </wps:bodyPr>
                    </wps:wsp>
                  </a:graphicData>
                </a:graphic>
              </wp:anchor>
            </w:drawing>
          </mc:Choice>
          <mc:Fallback>
            <w:pict>
              <v:shape id="_x0000_s1028" type="#_x0000_t202" style="visibility:visible;position:absolute;margin-left:60.0pt;margin-top:64.1pt;width:475.0pt;height:21.0pt;z-index:25166233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Subheading"/>
                        <w:bidi w:val="0"/>
                      </w:pPr>
                      <w:r>
                        <w:rPr>
                          <w:rtl w:val="0"/>
                        </w:rPr>
                        <w:t>Assignment 2</w:t>
                      </w:r>
                    </w:p>
                  </w:txbxContent>
                </v:textbox>
                <w10:wrap type="none" side="bothSides" anchorx="page" anchory="page"/>
              </v:shape>
            </w:pict>
          </mc:Fallback>
        </mc:AlternateContent>
      </w:r>
      <w:r>
        <w:rPr>
          <w:rtl w:val="0"/>
          <w:lang w:val="en-US"/>
        </w:rPr>
        <w:t xml:space="preserve">BPA can leak out of plastic </w:t>
      </w:r>
      <w:r>
        <w:rPr>
          <w:rtl w:val="0"/>
          <w:lang w:val="en-US"/>
        </w:rPr>
        <w:t xml:space="preserve">materials </w:t>
      </w:r>
      <w:r>
        <w:rPr>
          <w:rtl w:val="0"/>
          <w:lang w:val="en-US"/>
        </w:rPr>
        <w:t xml:space="preserve">because of </w:t>
      </w:r>
      <w:r>
        <w:rPr>
          <w:rtl w:val="0"/>
          <w:lang w:val="en-US"/>
        </w:rPr>
        <w:t xml:space="preserve">the </w:t>
      </w:r>
      <w:r>
        <w:rPr>
          <w:rtl w:val="0"/>
          <w:lang w:val="en-US"/>
        </w:rPr>
        <w:t>boiling water and steam</w:t>
      </w:r>
      <w:r>
        <w:rPr>
          <w:rtl w:val="0"/>
          <w:lang w:val="en-US"/>
        </w:rPr>
        <w:t xml:space="preserve"> from kettles or stoves</w:t>
      </w:r>
      <w:r>
        <w:rPr>
          <w:rtl w:val="0"/>
        </w:rPr>
        <w:t>.</w:t>
      </w:r>
    </w:p>
    <w:p>
      <w:pPr>
        <w:pStyle w:val="Body 2"/>
        <w:numPr>
          <w:ilvl w:val="0"/>
          <w:numId w:val="2"/>
        </w:numPr>
        <w:spacing w:line="480" w:lineRule="auto"/>
        <w:rPr>
          <w:lang w:val="en-US"/>
        </w:rPr>
      </w:pPr>
      <w:r>
        <w:rPr>
          <w:rtl w:val="0"/>
          <w:lang w:val="en-US"/>
        </w:rPr>
        <w:t>BPA can be found in poly-carbonates, a</w:t>
      </w:r>
      <w:r>
        <w:rPr>
          <w:rtl w:val="0"/>
          <w:lang w:val="en-US"/>
        </w:rPr>
        <w:t xml:space="preserve">nd </w:t>
      </w:r>
      <w:r>
        <w:rPr>
          <w:rtl w:val="0"/>
          <w:lang w:val="en-US"/>
        </w:rPr>
        <w:t>in some resins</w:t>
      </w:r>
      <w:r>
        <w:rPr>
          <w:rtl w:val="0"/>
          <w:lang w:val="en-US"/>
        </w:rPr>
        <w:t>.</w:t>
      </w:r>
    </w:p>
    <w:p>
      <w:pPr>
        <w:pStyle w:val="Body 2"/>
        <w:numPr>
          <w:ilvl w:val="0"/>
          <w:numId w:val="2"/>
        </w:numPr>
        <w:spacing w:line="480" w:lineRule="auto"/>
      </w:pPr>
      <w:r>
        <w:rPr>
          <w:rtl w:val="0"/>
        </w:rPr>
        <w:t> </w:t>
      </w:r>
      <w:r>
        <w:rPr>
          <w:rtl w:val="0"/>
          <w:lang w:val="en-US"/>
        </w:rPr>
        <w:t xml:space="preserve">Too much </w:t>
      </w:r>
      <w:r>
        <w:rPr>
          <w:rtl w:val="0"/>
          <w:lang w:val="en-US"/>
        </w:rPr>
        <w:t>exposure to BPA can cause infertility, learning disabilities, impaired brain development in children, breast cancer, diabetes, prostate cancer, asthma, cardiovascular diseases, and many other assorted health problems.</w:t>
      </w:r>
      <w:r>
        <w:rPr>
          <w:rtl w:val="0"/>
          <w:lang w:val="en-US"/>
        </w:rPr>
        <w:t xml:space="preserve"> These are examples from significant exposures.</w:t>
      </w:r>
    </w:p>
    <w:p>
      <w:pPr>
        <w:pStyle w:val="Heading 2"/>
        <w:spacing w:line="480" w:lineRule="auto"/>
      </w:pPr>
      <w:r>
        <w:rPr>
          <w:rtl w:val="0"/>
          <w:lang w:val="en-US"/>
        </w:rPr>
        <w:t xml:space="preserve">Manufacturing process </w:t>
      </w:r>
    </w:p>
    <w:p>
      <w:pPr>
        <w:pStyle w:val="Body"/>
        <w:numPr>
          <w:ilvl w:val="0"/>
          <w:numId w:val="2"/>
        </w:numPr>
        <w:spacing w:line="480" w:lineRule="auto"/>
        <w:rPr>
          <w:lang w:val="en-US"/>
        </w:rPr>
      </w:pPr>
      <w:r>
        <w:rPr>
          <w:rtl w:val="0"/>
          <w:lang w:val="en-US"/>
        </w:rPr>
        <w:t xml:space="preserve">Injection moulding </w:t>
      </w:r>
    </w:p>
    <w:p>
      <w:pPr>
        <w:pStyle w:val="Body"/>
        <w:numPr>
          <w:ilvl w:val="0"/>
          <w:numId w:val="2"/>
        </w:numPr>
        <w:spacing w:line="480" w:lineRule="auto"/>
        <w:rPr>
          <w:lang w:val="en-US"/>
        </w:rPr>
      </w:pPr>
      <w:r>
        <w:rPr>
          <w:rtl w:val="0"/>
          <w:lang w:val="en-US"/>
        </w:rPr>
        <w:t>S</w:t>
      </w:r>
      <w:r>
        <w:rPr>
          <w:rtl w:val="0"/>
          <w:lang w:val="en-US"/>
        </w:rPr>
        <w:t xml:space="preserve">nap-fit joints </w:t>
      </w:r>
    </w:p>
    <w:p>
      <w:pPr>
        <w:pStyle w:val="Heading 2"/>
        <w:spacing w:line="480" w:lineRule="auto"/>
      </w:pPr>
    </w:p>
    <w:p>
      <w:pPr>
        <w:pStyle w:val="Heading 2"/>
        <w:spacing w:line="480" w:lineRule="auto"/>
      </w:pPr>
      <w:r>
        <w:rPr>
          <w:rtl w:val="0"/>
          <w:lang w:val="en-US"/>
        </w:rPr>
        <w:t xml:space="preserve">Process of Injection Moulding </w:t>
      </w:r>
    </w:p>
    <w:p>
      <w:pPr>
        <w:pStyle w:val="Body 2"/>
        <w:spacing w:line="480" w:lineRule="auto"/>
      </w:pPr>
      <w:r>
        <w:rPr>
          <w:rtl w:val="0"/>
          <w:lang w:val="en-US"/>
        </w:rPr>
        <w:t>In injection moulding th</w:t>
      </w:r>
      <w:r>
        <w:rPr>
          <w:rtl w:val="0"/>
          <w:lang w:val="en-US"/>
        </w:rPr>
        <w:t xml:space="preserve">e polypropylene plastic pellets are </w:t>
      </w:r>
      <w:r>
        <w:rPr>
          <w:rtl w:val="0"/>
          <w:lang w:val="en-US"/>
        </w:rPr>
        <w:t xml:space="preserve">poured </w:t>
      </w:r>
      <w:r>
        <w:rPr>
          <w:rtl w:val="0"/>
          <w:lang w:val="en-US"/>
        </w:rPr>
        <w:t>through a hopper into an injection-moulding machine th</w:t>
      </w:r>
      <w:r>
        <w:rPr>
          <w:rtl w:val="0"/>
          <w:lang w:val="en-US"/>
        </w:rPr>
        <w:t xml:space="preserve">e pellets are heated </w:t>
      </w:r>
      <w:r>
        <w:rPr>
          <w:rtl w:val="0"/>
          <w:lang w:val="en-US"/>
        </w:rPr>
        <w:t>until the plastic is liquid</w:t>
      </w:r>
      <w:r>
        <w:rPr>
          <w:rtl w:val="0"/>
          <w:lang w:val="en-US"/>
        </w:rPr>
        <w:t>/ molten state</w:t>
      </w:r>
      <w:r>
        <w:rPr>
          <w:rtl w:val="0"/>
          <w:lang w:val="en-US"/>
        </w:rPr>
        <w:t xml:space="preserve">. Under high pressure, the liquid plastic is forced into a </w:t>
      </w:r>
      <w:r>
        <w:rPr>
          <w:rtl w:val="0"/>
          <w:lang w:val="en-US"/>
        </w:rPr>
        <w:t>mould, it is typically made from steel and in</w:t>
      </w:r>
      <w:r>
        <w:rPr>
          <w:rtl w:val="0"/>
          <w:lang w:val="en-US"/>
        </w:rPr>
        <w:t xml:space="preserve"> two halves. When the injected plastic has filled every tiny nook in the</w:t>
      </w:r>
      <w:r>
        <w:rPr>
          <w:rtl w:val="0"/>
          <w:lang w:val="en-US"/>
        </w:rPr>
        <w:t xml:space="preserve"> mould</w:t>
      </w:r>
      <w:r>
        <w:rPr>
          <w:rtl w:val="0"/>
          <w:lang w:val="en-US"/>
        </w:rPr>
        <w:t xml:space="preserve">, the </w:t>
      </w:r>
      <w:r>
        <w:rPr>
          <w:rtl w:val="0"/>
          <w:lang w:val="en-US"/>
        </w:rPr>
        <w:t>mould</w:t>
      </w:r>
      <w:r>
        <w:rPr>
          <w:rtl w:val="0"/>
          <w:lang w:val="en-US"/>
        </w:rPr>
        <w:t xml:space="preserve"> is opened and the plastic</w:t>
      </w:r>
      <w:r>
        <w:rPr>
          <w:rtl w:val="0"/>
          <w:lang w:val="en-US"/>
        </w:rPr>
        <w:t xml:space="preserve"> </w:t>
      </w:r>
      <w:r>
        <w:rPr>
          <w:rtl w:val="0"/>
          <w:lang w:val="en-US"/>
        </w:rPr>
        <w:t xml:space="preserve">is ejected. The </w:t>
      </w:r>
      <w:r>
        <w:rPr>
          <w:rtl w:val="0"/>
          <w:lang w:val="en-US"/>
        </w:rPr>
        <w:t xml:space="preserve">parts </w:t>
      </w:r>
      <w:r>
        <w:rPr>
          <w:rtl w:val="0"/>
          <w:lang w:val="en-US"/>
        </w:rPr>
        <w:t>are allowed to cool until assemblers can handle them</w:t>
      </w:r>
      <w:r>
        <w:rPr>
          <w:rtl w:val="0"/>
          <w:lang w:val="en-US"/>
        </w:rPr>
        <w:t xml:space="preserve"> </w:t>
      </w:r>
      <w:r>
        <w:rPr>
          <w:rtl w:val="0"/>
          <w:lang w:val="en-US"/>
        </w:rPr>
        <w:t>safely.</w:t>
      </w:r>
    </w:p>
    <w:p>
      <w:pPr>
        <w:pStyle w:val="Heading 2"/>
        <w:spacing w:line="480" w:lineRule="auto"/>
      </w:pPr>
      <w:r>
        <w:rPr>
          <w:rtl w:val="0"/>
          <w:lang w:val="en-US"/>
        </w:rPr>
        <w:t>Alternative manufacturing processes:</w:t>
      </w:r>
      <w:r>
        <mc:AlternateContent>
          <mc:Choice Requires="wps">
            <w:drawing>
              <wp:anchor distT="152400" distB="152400" distL="152400" distR="152400" simplePos="0" relativeHeight="251667456" behindDoc="0" locked="0" layoutInCell="1" allowOverlap="1">
                <wp:simplePos x="0" y="0"/>
                <wp:positionH relativeFrom="margin">
                  <wp:posOffset>3009900</wp:posOffset>
                </wp:positionH>
                <wp:positionV relativeFrom="line">
                  <wp:posOffset>279810</wp:posOffset>
                </wp:positionV>
                <wp:extent cx="3014833" cy="1415257"/>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txBox="1"/>
                      <wps:spPr>
                        <a:xfrm>
                          <a:off x="0" y="0"/>
                          <a:ext cx="3014833" cy="1415257"/>
                        </a:xfrm>
                        <a:prstGeom prst="rect">
                          <a:avLst/>
                        </a:prstGeom>
                        <a:noFill/>
                        <a:ln w="12700" cap="flat">
                          <a:noFill/>
                          <a:miter lim="400000"/>
                        </a:ln>
                        <a:effectLst/>
                      </wps:spPr>
                      <wps:txbx>
                        <w:txbxContent>
                          <w:p>
                            <w:pPr>
                              <w:pStyle w:val="Body 2"/>
                              <w:numPr>
                                <w:ilvl w:val="0"/>
                                <w:numId w:val="3"/>
                              </w:numPr>
                              <w:bidi w:val="0"/>
                            </w:pPr>
                            <w:r>
                              <w:rPr>
                                <w:rtl w:val="0"/>
                              </w:rPr>
                              <w:t>Compression Moulding</w:t>
                            </w:r>
                          </w:p>
                          <w:p>
                            <w:pPr>
                              <w:pStyle w:val="Body 2"/>
                              <w:numPr>
                                <w:ilvl w:val="0"/>
                                <w:numId w:val="3"/>
                              </w:numPr>
                              <w:bidi w:val="0"/>
                            </w:pPr>
                            <w:r>
                              <w:rPr>
                                <w:rtl w:val="0"/>
                              </w:rPr>
                              <w:t xml:space="preserve">Injection Stretch Blow Moulding </w:t>
                            </w:r>
                          </w:p>
                          <w:p>
                            <w:pPr>
                              <w:pStyle w:val="Body 2"/>
                              <w:numPr>
                                <w:ilvl w:val="0"/>
                                <w:numId w:val="3"/>
                              </w:numPr>
                              <w:bidi w:val="0"/>
                            </w:pPr>
                            <w:r>
                              <w:rPr>
                                <w:rtl w:val="0"/>
                              </w:rPr>
                              <w:t xml:space="preserve">Extrusion Blow Moulding </w:t>
                            </w:r>
                          </w:p>
                          <w:p>
                            <w:pPr>
                              <w:pStyle w:val="Body 2"/>
                              <w:numPr>
                                <w:ilvl w:val="0"/>
                                <w:numId w:val="3"/>
                              </w:numPr>
                              <w:bidi w:val="0"/>
                            </w:pPr>
                            <w:r>
                              <w:rPr>
                                <w:rtl w:val="0"/>
                              </w:rPr>
                              <w:t xml:space="preserve">Extrusion </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237.0pt;margin-top:22.0pt;width:237.4pt;height:111.4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numPr>
                          <w:ilvl w:val="0"/>
                          <w:numId w:val="3"/>
                        </w:numPr>
                        <w:bidi w:val="0"/>
                      </w:pPr>
                      <w:r>
                        <w:rPr>
                          <w:rtl w:val="0"/>
                        </w:rPr>
                        <w:t>Compression Moulding</w:t>
                      </w:r>
                    </w:p>
                    <w:p>
                      <w:pPr>
                        <w:pStyle w:val="Body 2"/>
                        <w:numPr>
                          <w:ilvl w:val="0"/>
                          <w:numId w:val="3"/>
                        </w:numPr>
                        <w:bidi w:val="0"/>
                      </w:pPr>
                      <w:r>
                        <w:rPr>
                          <w:rtl w:val="0"/>
                        </w:rPr>
                        <w:t xml:space="preserve">Injection Stretch Blow Moulding </w:t>
                      </w:r>
                    </w:p>
                    <w:p>
                      <w:pPr>
                        <w:pStyle w:val="Body 2"/>
                        <w:numPr>
                          <w:ilvl w:val="0"/>
                          <w:numId w:val="3"/>
                        </w:numPr>
                        <w:bidi w:val="0"/>
                      </w:pPr>
                      <w:r>
                        <w:rPr>
                          <w:rtl w:val="0"/>
                        </w:rPr>
                        <w:t xml:space="preserve">Extrusion Blow Moulding </w:t>
                      </w:r>
                    </w:p>
                    <w:p>
                      <w:pPr>
                        <w:pStyle w:val="Body 2"/>
                        <w:numPr>
                          <w:ilvl w:val="0"/>
                          <w:numId w:val="3"/>
                        </w:numPr>
                        <w:bidi w:val="0"/>
                      </w:pPr>
                      <w:r>
                        <w:rPr>
                          <w:rtl w:val="0"/>
                        </w:rPr>
                        <w:t xml:space="preserve">Extrusion </w:t>
                      </w:r>
                    </w:p>
                  </w:txbxContent>
                </v:textbox>
                <w10:wrap type="through" side="bothSides" anchorx="margin"/>
              </v:shape>
            </w:pict>
          </mc:Fallback>
        </mc:AlternateContent>
      </w:r>
    </w:p>
    <w:p>
      <w:pPr>
        <w:pStyle w:val="Body 2"/>
        <w:numPr>
          <w:ilvl w:val="0"/>
          <w:numId w:val="2"/>
        </w:numPr>
        <w:spacing w:line="480" w:lineRule="auto"/>
        <w:rPr>
          <w:lang w:val="en-US"/>
        </w:rPr>
      </w:pPr>
      <w:r>
        <w:rPr>
          <w:rtl w:val="0"/>
          <w:lang w:val="en-US"/>
        </w:rPr>
        <w:t xml:space="preserve">Silicone Moulding </w:t>
      </w:r>
    </w:p>
    <w:p>
      <w:pPr>
        <w:pStyle w:val="Body 2"/>
        <w:numPr>
          <w:ilvl w:val="0"/>
          <w:numId w:val="2"/>
        </w:numPr>
        <w:spacing w:line="480" w:lineRule="auto"/>
        <w:rPr>
          <w:lang w:val="en-US"/>
        </w:rPr>
      </w:pPr>
      <w:r>
        <w:rPr>
          <w:rtl w:val="0"/>
          <w:lang w:val="en-US"/>
        </w:rPr>
        <w:t xml:space="preserve">Rapid Prototyping </w:t>
      </w:r>
    </w:p>
    <w:p>
      <w:pPr>
        <w:pStyle w:val="Body 2"/>
        <w:numPr>
          <w:ilvl w:val="0"/>
          <w:numId w:val="2"/>
        </w:numPr>
        <w:spacing w:line="480" w:lineRule="auto"/>
        <w:rPr>
          <w:lang w:val="en-US"/>
        </w:rPr>
      </w:pPr>
      <w:r>
        <w:rPr>
          <w:rtl w:val="0"/>
          <w:lang w:val="en-US"/>
        </w:rPr>
        <w:t>Vacuum Forming</w:t>
      </w:r>
    </w:p>
    <w:p>
      <w:pPr>
        <w:pStyle w:val="Body 2"/>
        <w:numPr>
          <w:ilvl w:val="0"/>
          <w:numId w:val="2"/>
        </w:numPr>
        <w:spacing w:line="480" w:lineRule="auto"/>
        <w:rPr>
          <w:lang w:val="en-US"/>
        </w:rPr>
      </w:pPr>
      <w:r>
        <w:rPr>
          <w:rtl w:val="0"/>
          <w:lang w:val="en-US"/>
        </w:rPr>
        <w:t>Blow moulding</w:t>
      </w:r>
    </w:p>
    <w:p>
      <w:pPr>
        <w:pStyle w:val="Body 2"/>
        <w:spacing w:line="480" w:lineRule="auto"/>
        <w:rPr>
          <w:color w:val="ff2600"/>
        </w:rPr>
      </w:pPr>
    </w:p>
    <w:p>
      <w:pPr>
        <w:pStyle w:val="Body 2"/>
        <w:spacing w:line="480" w:lineRule="auto"/>
        <w:rPr>
          <w:color w:val="ff2600"/>
        </w:rPr>
      </w:pPr>
    </w:p>
    <w:p>
      <w:pPr>
        <w:pStyle w:val="Heading"/>
        <w:spacing w:line="480" w:lineRule="auto"/>
        <w:rPr>
          <w:color w:val="ff2600"/>
        </w:rPr>
      </w:pPr>
    </w:p>
    <w:p>
      <w:pPr>
        <w:pStyle w:val="Heading"/>
        <w:spacing w:line="480" w:lineRule="auto"/>
      </w:pPr>
    </w:p>
    <w:p>
      <w:pPr>
        <w:pStyle w:val="Heading"/>
        <w:spacing w:line="480" w:lineRule="auto"/>
      </w:pPr>
    </w:p>
    <w:p>
      <w:pPr>
        <w:pStyle w:val="Heading"/>
        <w:spacing w:line="480" w:lineRule="auto"/>
      </w:pPr>
    </w:p>
    <w:p>
      <w:pPr>
        <w:pStyle w:val="Heading"/>
        <w:spacing w:line="480" w:lineRule="auto"/>
      </w:pPr>
    </w:p>
    <w:p>
      <w:pPr>
        <w:pStyle w:val="Heading"/>
        <w:spacing w:line="480" w:lineRule="auto"/>
      </w:pPr>
      <w:r>
        <w:rPr>
          <w:rtl w:val="0"/>
          <w:lang w:val="en-US"/>
        </w:rPr>
        <w:t>Product research</w:t>
      </w:r>
      <w:r>
        <w:drawing>
          <wp:anchor distT="152400" distB="152400" distL="152400" distR="152400" simplePos="0" relativeHeight="251666432" behindDoc="0" locked="0" layoutInCell="1" allowOverlap="1">
            <wp:simplePos x="0" y="0"/>
            <wp:positionH relativeFrom="margin">
              <wp:posOffset>-512087</wp:posOffset>
            </wp:positionH>
            <wp:positionV relativeFrom="line">
              <wp:posOffset>431670</wp:posOffset>
            </wp:positionV>
            <wp:extent cx="3137723" cy="3162430"/>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5">
                      <a:extLst/>
                    </a:blip>
                    <a:stretch>
                      <a:fillRect/>
                    </a:stretch>
                  </pic:blipFill>
                  <pic:spPr>
                    <a:xfrm>
                      <a:off x="0" y="0"/>
                      <a:ext cx="3137723" cy="3162430"/>
                    </a:xfrm>
                    <a:prstGeom prst="rect">
                      <a:avLst/>
                    </a:prstGeom>
                    <a:ln w="12700" cap="flat">
                      <a:noFill/>
                      <a:miter lim="400000"/>
                    </a:ln>
                    <a:effectLst/>
                  </pic:spPr>
                </pic:pic>
              </a:graphicData>
            </a:graphic>
          </wp:anchor>
        </w:drawing>
      </w:r>
      <w:r>
        <w:drawing>
          <wp:anchor distT="152400" distB="152400" distL="152400" distR="152400" simplePos="0" relativeHeight="251665408" behindDoc="0" locked="0" layoutInCell="1" allowOverlap="1">
            <wp:simplePos x="0" y="0"/>
            <wp:positionH relativeFrom="margin">
              <wp:posOffset>2737592</wp:posOffset>
            </wp:positionH>
            <wp:positionV relativeFrom="line">
              <wp:posOffset>596565</wp:posOffset>
            </wp:positionV>
            <wp:extent cx="3915529" cy="2832641"/>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6">
                      <a:extLst/>
                    </a:blip>
                    <a:stretch>
                      <a:fillRect/>
                    </a:stretch>
                  </pic:blipFill>
                  <pic:spPr>
                    <a:xfrm>
                      <a:off x="0" y="0"/>
                      <a:ext cx="3915529" cy="2832641"/>
                    </a:xfrm>
                    <a:prstGeom prst="rect">
                      <a:avLst/>
                    </a:prstGeom>
                    <a:ln w="12700" cap="flat">
                      <a:noFill/>
                      <a:miter lim="400000"/>
                    </a:ln>
                    <a:effectLst/>
                  </pic:spPr>
                </pic:pic>
              </a:graphicData>
            </a:graphic>
          </wp:anchor>
        </w:drawing>
      </w:r>
      <w:r>
        <mc:AlternateContent>
          <mc:Choice Requires="wpg">
            <w:drawing>
              <wp:anchor distT="152400" distB="152400" distL="152400" distR="152400" simplePos="0" relativeHeight="251670528" behindDoc="0" locked="0" layoutInCell="1" allowOverlap="1">
                <wp:simplePos x="0" y="0"/>
                <wp:positionH relativeFrom="margin">
                  <wp:posOffset>370225</wp:posOffset>
                </wp:positionH>
                <wp:positionV relativeFrom="line">
                  <wp:posOffset>3749724</wp:posOffset>
                </wp:positionV>
                <wp:extent cx="1441274" cy="1835675"/>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Group">
                    <wpg:wgp>
                      <wpg:cNvGrpSpPr/>
                      <wpg:grpSpPr>
                        <a:xfrm>
                          <a:off x="0" y="0"/>
                          <a:ext cx="1441274" cy="1835675"/>
                          <a:chOff x="0" y="0"/>
                          <a:chExt cx="1441273" cy="1835674"/>
                        </a:xfrm>
                      </wpg:grpSpPr>
                      <pic:pic xmlns:pic="http://schemas.openxmlformats.org/drawingml/2006/picture">
                        <pic:nvPicPr>
                          <pic:cNvPr id="1073741835" name="IMG_6649-filtered.png"/>
                          <pic:cNvPicPr>
                            <a:picLocks noChangeAspect="1"/>
                          </pic:cNvPicPr>
                        </pic:nvPicPr>
                        <pic:blipFill>
                          <a:blip r:embed="rId7">
                            <a:extLst/>
                          </a:blip>
                          <a:srcRect l="9803" t="6534" r="6695" b="11674"/>
                          <a:stretch>
                            <a:fillRect/>
                          </a:stretch>
                        </pic:blipFill>
                        <pic:spPr>
                          <a:xfrm>
                            <a:off x="76200" y="76200"/>
                            <a:ext cx="1288874" cy="1683275"/>
                          </a:xfrm>
                          <a:prstGeom prst="rect">
                            <a:avLst/>
                          </a:prstGeom>
                          <a:ln>
                            <a:noFill/>
                          </a:ln>
                          <a:effectLst/>
                        </pic:spPr>
                      </pic:pic>
                      <pic:pic xmlns:pic="http://schemas.openxmlformats.org/drawingml/2006/picture">
                        <pic:nvPicPr>
                          <pic:cNvPr id="1073741834" name=""/>
                          <pic:cNvPicPr>
                            <a:picLocks noChangeAspect="0"/>
                          </pic:cNvPicPr>
                        </pic:nvPicPr>
                        <pic:blipFill>
                          <a:blip r:embed="rId8">
                            <a:extLst/>
                          </a:blip>
                          <a:stretch>
                            <a:fillRect/>
                          </a:stretch>
                        </pic:blipFill>
                        <pic:spPr>
                          <a:xfrm>
                            <a:off x="-1" y="-1"/>
                            <a:ext cx="1441275" cy="1835676"/>
                          </a:xfrm>
                          <a:prstGeom prst="rect">
                            <a:avLst/>
                          </a:prstGeom>
                          <a:effectLst/>
                        </pic:spPr>
                      </pic:pic>
                    </wpg:wgp>
                  </a:graphicData>
                </a:graphic>
              </wp:anchor>
            </w:drawing>
          </mc:Choice>
          <mc:Fallback>
            <w:pict>
              <v:group id="_x0000_s1030" style="visibility:visible;position:absolute;margin-left:29.2pt;margin-top:295.3pt;width:113.5pt;height:144.5pt;z-index:251670528;mso-position-horizontal:absolute;mso-position-horizontal-relative:margin;mso-position-vertical:absolute;mso-position-vertical-relative:line;mso-wrap-distance-left:12.0pt;mso-wrap-distance-top:12.0pt;mso-wrap-distance-right:12.0pt;mso-wrap-distance-bottom:12.0pt;" coordorigin="0,0" coordsize="1441274,1835675">
                <w10:wrap type="through" side="bothSides" anchorx="margin"/>
                <v:shape id="_x0000_s1031" type="#_x0000_t75" style="position:absolute;left:76200;top:76200;width:1288874;height:1683275;">
                  <v:imagedata r:id="rId7" o:title="IMG_6649-filtered.png" cropleft="9.8%" cropright="6.7%" croptop="6.5%" cropbottom="11.7%"/>
                </v:shape>
                <v:shape id="_x0000_s1032" type="#_x0000_t75" style="position:absolute;left:0;top:0;width:1441274;height:1835675;">
                  <v:imagedata r:id="rId8" o:title=""/>
                </v:shape>
              </v:group>
            </w:pict>
          </mc:Fallback>
        </mc:AlternateContent>
      </w:r>
      <w:r>
        <w:drawing>
          <wp:anchor distT="152400" distB="152400" distL="152400" distR="152400" simplePos="0" relativeHeight="251673600" behindDoc="0" locked="0" layoutInCell="1" allowOverlap="1">
            <wp:simplePos x="0" y="0"/>
            <wp:positionH relativeFrom="margin">
              <wp:posOffset>2625635</wp:posOffset>
            </wp:positionH>
            <wp:positionV relativeFrom="line">
              <wp:posOffset>3429205</wp:posOffset>
            </wp:positionV>
            <wp:extent cx="3942173" cy="2863440"/>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tiff"/>
                    <pic:cNvPicPr>
                      <a:picLocks noChangeAspect="1"/>
                    </pic:cNvPicPr>
                  </pic:nvPicPr>
                  <pic:blipFill>
                    <a:blip r:embed="rId9">
                      <a:extLst/>
                    </a:blip>
                    <a:stretch>
                      <a:fillRect/>
                    </a:stretch>
                  </pic:blipFill>
                  <pic:spPr>
                    <a:xfrm>
                      <a:off x="0" y="0"/>
                      <a:ext cx="3942173" cy="2863440"/>
                    </a:xfrm>
                    <a:prstGeom prst="rect">
                      <a:avLst/>
                    </a:prstGeom>
                    <a:ln w="12700" cap="flat">
                      <a:noFill/>
                      <a:miter lim="400000"/>
                    </a:ln>
                    <a:effectLst/>
                  </pic:spPr>
                </pic:pic>
              </a:graphicData>
            </a:graphic>
          </wp:anchor>
        </w:drawing>
      </w:r>
      <w:r>
        <w:rPr>
          <w:rtl w:val="0"/>
          <w:lang w:val="en-US"/>
        </w:rPr>
        <w:t xml:space="preserve"> </w:t>
      </w:r>
    </w:p>
    <w:p>
      <w:pPr>
        <w:pStyle w:val="Heading"/>
        <w:spacing w:line="480" w:lineRule="auto"/>
      </w:pPr>
    </w:p>
    <w:p>
      <w:pPr>
        <w:pStyle w:val="Heading"/>
        <w:spacing w:line="480" w:lineRule="auto"/>
      </w:pPr>
      <w:r>
        <mc:AlternateContent>
          <mc:Choice Requires="wpg">
            <w:drawing>
              <wp:anchor distT="152400" distB="152400" distL="152400" distR="152400" simplePos="0" relativeHeight="251671552" behindDoc="0" locked="0" layoutInCell="1" allowOverlap="1">
                <wp:simplePos x="0" y="0"/>
                <wp:positionH relativeFrom="margin">
                  <wp:posOffset>397068</wp:posOffset>
                </wp:positionH>
                <wp:positionV relativeFrom="line">
                  <wp:posOffset>1253952</wp:posOffset>
                </wp:positionV>
                <wp:extent cx="1414431" cy="1723614"/>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Group">
                    <wpg:wgp>
                      <wpg:cNvGrpSpPr/>
                      <wpg:grpSpPr>
                        <a:xfrm>
                          <a:off x="0" y="0"/>
                          <a:ext cx="1414431" cy="1723614"/>
                          <a:chOff x="0" y="0"/>
                          <a:chExt cx="1414430" cy="1723613"/>
                        </a:xfrm>
                      </wpg:grpSpPr>
                      <pic:pic xmlns:pic="http://schemas.openxmlformats.org/drawingml/2006/picture">
                        <pic:nvPicPr>
                          <pic:cNvPr id="1073741839" name="IMG_6648-filtered.png"/>
                          <pic:cNvPicPr>
                            <a:picLocks noChangeAspect="1"/>
                          </pic:cNvPicPr>
                        </pic:nvPicPr>
                        <pic:blipFill>
                          <a:blip r:embed="rId10">
                            <a:extLst/>
                          </a:blip>
                          <a:srcRect l="5922" t="10042" r="13304" b="14536"/>
                          <a:stretch>
                            <a:fillRect/>
                          </a:stretch>
                        </pic:blipFill>
                        <pic:spPr>
                          <a:xfrm>
                            <a:off x="76200" y="76200"/>
                            <a:ext cx="1262031" cy="1571214"/>
                          </a:xfrm>
                          <a:prstGeom prst="rect">
                            <a:avLst/>
                          </a:prstGeom>
                          <a:ln>
                            <a:noFill/>
                          </a:ln>
                          <a:effectLst/>
                        </pic:spPr>
                      </pic:pic>
                      <pic:pic xmlns:pic="http://schemas.openxmlformats.org/drawingml/2006/picture">
                        <pic:nvPicPr>
                          <pic:cNvPr id="1073741838" name=""/>
                          <pic:cNvPicPr>
                            <a:picLocks noChangeAspect="0"/>
                          </pic:cNvPicPr>
                        </pic:nvPicPr>
                        <pic:blipFill>
                          <a:blip r:embed="rId11">
                            <a:extLst/>
                          </a:blip>
                          <a:stretch>
                            <a:fillRect/>
                          </a:stretch>
                        </pic:blipFill>
                        <pic:spPr>
                          <a:xfrm>
                            <a:off x="0" y="-1"/>
                            <a:ext cx="1414431" cy="1723615"/>
                          </a:xfrm>
                          <a:prstGeom prst="rect">
                            <a:avLst/>
                          </a:prstGeom>
                          <a:effectLst/>
                        </pic:spPr>
                      </pic:pic>
                    </wpg:wgp>
                  </a:graphicData>
                </a:graphic>
              </wp:anchor>
            </w:drawing>
          </mc:Choice>
          <mc:Fallback>
            <w:pict>
              <v:group id="_x0000_s1033" style="visibility:visible;position:absolute;margin-left:31.3pt;margin-top:98.7pt;width:111.4pt;height:135.7pt;z-index:251671552;mso-position-horizontal:absolute;mso-position-horizontal-relative:margin;mso-position-vertical:absolute;mso-position-vertical-relative:line;mso-wrap-distance-left:12.0pt;mso-wrap-distance-top:12.0pt;mso-wrap-distance-right:12.0pt;mso-wrap-distance-bottom:12.0pt;" coordorigin="0,0" coordsize="1414430,1723613">
                <w10:wrap type="through" side="bothSides" anchorx="margin"/>
                <v:shape id="_x0000_s1034" type="#_x0000_t75" style="position:absolute;left:76200;top:76200;width:1262030;height:1571213;">
                  <v:imagedata r:id="rId10" o:title="IMG_6648-filtered.png" cropleft="5.9%" cropright="13.3%" croptop="10.0%" cropbottom="14.5%"/>
                </v:shape>
                <v:shape id="_x0000_s1035" type="#_x0000_t75" style="position:absolute;left:0;top:0;width:1414430;height:1723613;">
                  <v:imagedata r:id="rId11" o:title=""/>
                </v:shape>
              </v:group>
            </w:pict>
          </mc:Fallback>
        </mc:AlternateContent>
      </w:r>
    </w:p>
    <w:p>
      <w:pPr>
        <w:pStyle w:val="Heading"/>
        <w:spacing w:line="480" w:lineRule="auto"/>
      </w:pPr>
    </w:p>
    <w:p>
      <w:pPr>
        <w:pStyle w:val="Heading"/>
        <w:spacing w:line="480" w:lineRule="auto"/>
      </w:pPr>
    </w:p>
    <w:p>
      <w:pPr>
        <w:pStyle w:val="Heading"/>
        <w:spacing w:line="480" w:lineRule="auto"/>
      </w:pPr>
    </w:p>
    <w:p>
      <w:pPr>
        <w:pStyle w:val="Heading"/>
        <w:spacing w:line="480" w:lineRule="auto"/>
        <w:rPr>
          <w:color w:val="ff2600"/>
        </w:rPr>
      </w:pPr>
    </w:p>
    <w:p>
      <w:pPr>
        <w:pStyle w:val="Heading"/>
        <w:spacing w:line="480" w:lineRule="auto"/>
      </w:pPr>
    </w:p>
    <w:p>
      <w:pPr>
        <w:pStyle w:val="Heading"/>
        <w:spacing w:line="480" w:lineRule="auto"/>
      </w:pPr>
      <w:r>
        <w:rPr>
          <w:rtl w:val="0"/>
          <w:lang w:val="en-US"/>
        </w:rPr>
        <w:t>Report</w:t>
      </w:r>
    </w:p>
    <w:p>
      <w:pPr>
        <w:pStyle w:val="Heading 2"/>
        <w:spacing w:line="480" w:lineRule="auto"/>
      </w:pPr>
      <w:r>
        <w:rPr>
          <w:rtl w:val="0"/>
          <w:lang w:val="en-US"/>
        </w:rPr>
        <w:t>Polymer kettle handle.</w:t>
      </w:r>
    </w:p>
    <w:p>
      <w:pPr>
        <w:pStyle w:val="Heading 2"/>
        <w:spacing w:line="480" w:lineRule="auto"/>
        <w:rPr>
          <w:sz w:val="26"/>
          <w:szCs w:val="26"/>
        </w:rPr>
      </w:pPr>
      <w:r>
        <w:rPr>
          <w:sz w:val="26"/>
          <w:szCs w:val="26"/>
          <w:rtl w:val="0"/>
          <w:lang w:val="en-US"/>
        </w:rPr>
        <w:t>Materials</w:t>
      </w:r>
    </w:p>
    <w:p>
      <w:pPr>
        <w:pStyle w:val="Body 2"/>
        <w:spacing w:line="480" w:lineRule="auto"/>
      </w:pPr>
      <w:r>
        <w:rPr>
          <w:rtl w:val="0"/>
          <w:lang w:val="en-US"/>
        </w:rPr>
        <w:t>After research into materials typically used for plastic components on electrical kettles I found the three most common polymers used to be, h</w:t>
      </w:r>
      <w:r>
        <w:rPr>
          <w:rtl w:val="0"/>
          <w:lang w:val="en-US"/>
        </w:rPr>
        <w:t>eat resistant plastics, such as low density polyethylene (LDPE)</w:t>
      </w:r>
      <w:r>
        <w:rPr>
          <w:rtl w:val="0"/>
          <w:lang w:val="en-US"/>
        </w:rPr>
        <w:t xml:space="preserve">, </w:t>
      </w:r>
      <w:r>
        <w:rPr>
          <w:rtl w:val="0"/>
        </w:rPr>
        <w:t>polystyrene (PS)</w:t>
      </w:r>
      <w:r>
        <w:rPr>
          <w:rtl w:val="0"/>
          <w:lang w:val="en-US"/>
        </w:rPr>
        <w:t xml:space="preserve">, and </w:t>
      </w:r>
      <w:r>
        <w:rPr>
          <w:rtl w:val="0"/>
        </w:rPr>
        <w:t>polypropylene (PP)</w:t>
      </w:r>
      <w:r>
        <w:rPr>
          <w:rtl w:val="0"/>
          <w:lang w:val="en-US"/>
        </w:rPr>
        <w:t>. Other properties of heat resistant plastics include:</w:t>
      </w:r>
    </w:p>
    <w:tbl>
      <w:tblPr>
        <w:tblW w:w="9500" w:type="dxa"/>
        <w:jc w:val="left"/>
        <w:tblInd w:w="108" w:type="dxa"/>
        <w:tblBorders>
          <w:top w:val="dotted" w:color="929292" w:sz="6" w:space="0" w:shadow="0" w:frame="0"/>
          <w:left w:val="single" w:color="929292" w:sz="2" w:space="0" w:shadow="0" w:frame="0"/>
          <w:bottom w:val="dotted" w:color="929292" w:sz="6" w:space="0" w:shadow="0" w:frame="0"/>
          <w:right w:val="single" w:color="929292" w:sz="2" w:space="0" w:shadow="0" w:frame="0"/>
          <w:insideH w:val="single" w:color="929292" w:sz="2" w:space="0" w:shadow="0" w:frame="0"/>
          <w:insideV w:val="single" w:color="929292" w:sz="2" w:space="0" w:shadow="0" w:frame="0"/>
        </w:tblBorders>
        <w:shd w:val="clear" w:color="auto" w:fill="auto"/>
        <w:tblLayout w:type="fixed"/>
      </w:tblPr>
      <w:tblGrid>
        <w:gridCol w:w="4750"/>
        <w:gridCol w:w="4750"/>
      </w:tblGrid>
      <w:tr>
        <w:tblPrEx>
          <w:shd w:val="clear" w:color="auto" w:fill="93b06d"/>
        </w:tblPrEx>
        <w:trPr>
          <w:trHeight w:val="280" w:hRule="atLeast"/>
          <w:tblHeader/>
        </w:trPr>
        <w:tc>
          <w:tcPr>
            <w:tcW w:type="dxa" w:w="4750"/>
            <w:tcBorders>
              <w:top w:val="nil"/>
              <w:left w:val="nil"/>
              <w:bottom w:val="single" w:color="000000" w:sz="4" w:space="0" w:shadow="0" w:frame="0"/>
              <w:right w:val="nil"/>
            </w:tcBorders>
            <w:shd w:val="clear" w:color="auto" w:fill="93b06d"/>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Heat Resistant Polymers</w:t>
            </w:r>
          </w:p>
        </w:tc>
        <w:tc>
          <w:tcPr>
            <w:tcW w:type="dxa" w:w="4750"/>
            <w:tcBorders>
              <w:top w:val="nil"/>
              <w:left w:val="nil"/>
              <w:bottom w:val="single" w:color="000000" w:sz="4" w:space="0" w:shadow="0" w:frame="0"/>
              <w:right w:val="nil"/>
            </w:tcBorders>
            <w:shd w:val="clear" w:color="auto" w:fill="93b06d"/>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Properties </w:t>
            </w:r>
          </w:p>
        </w:tc>
      </w:tr>
      <w:tr>
        <w:tblPrEx>
          <w:shd w:val="clear" w:color="auto" w:fill="auto"/>
        </w:tblPrEx>
        <w:trPr>
          <w:trHeight w:val="487" w:hRule="atLeast"/>
        </w:trPr>
        <w:tc>
          <w:tcPr>
            <w:tcW w:type="dxa" w:w="4750"/>
            <w:tcBorders>
              <w:top w:val="single" w:color="000000" w:sz="4" w:space="0" w:shadow="0" w:frame="0"/>
              <w:left w:val="nil"/>
              <w:bottom w:val="single" w:color="929292" w:sz="2" w:space="0" w:shadow="0" w:frame="0"/>
              <w:right w:val="single" w:color="000000" w:sz="4" w:space="0" w:shadow="0" w:frame="0"/>
            </w:tcBorders>
            <w:shd w:val="clear" w:color="auto" w:fill="edf4e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LDPE</w:t>
            </w:r>
          </w:p>
        </w:tc>
        <w:tc>
          <w:tcPr>
            <w:tcW w:type="dxa" w:w="4750"/>
            <w:tcBorders>
              <w:top w:val="single" w:color="000000" w:sz="4" w:space="0" w:shadow="0" w:frame="0"/>
              <w:left w:val="single" w:color="000000" w:sz="4" w:space="0" w:shadow="0" w:frame="0"/>
              <w:bottom w:val="dotted" w:color="929292" w:sz="6" w:space="0" w:shadow="0" w:frame="0"/>
              <w:right w:val="nil"/>
            </w:tcBorders>
            <w:shd w:val="clear" w:color="auto" w:fill="auto"/>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Flexibility and ductile, chemical resistance, suitable for food, moisture and impact resistant.</w:t>
            </w:r>
          </w:p>
        </w:tc>
      </w:tr>
      <w:tr>
        <w:tblPrEx>
          <w:shd w:val="clear" w:color="auto" w:fill="auto"/>
        </w:tblPrEx>
        <w:trPr>
          <w:trHeight w:val="489" w:hRule="atLeast"/>
        </w:trPr>
        <w:tc>
          <w:tcPr>
            <w:tcW w:type="dxa" w:w="4750"/>
            <w:tcBorders>
              <w:top w:val="single" w:color="929292" w:sz="2" w:space="0" w:shadow="0" w:frame="0"/>
              <w:left w:val="nil"/>
              <w:bottom w:val="single" w:color="929292" w:sz="2" w:space="0" w:shadow="0" w:frame="0"/>
              <w:right w:val="single" w:color="000000" w:sz="4" w:space="0" w:shadow="0" w:frame="0"/>
            </w:tcBorders>
            <w:shd w:val="clear" w:color="auto" w:fill="edf4e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PS</w:t>
            </w:r>
          </w:p>
        </w:tc>
        <w:tc>
          <w:tcPr>
            <w:tcW w:type="dxa" w:w="4750"/>
            <w:tcBorders>
              <w:top w:val="dotted" w:color="929292" w:sz="6" w:space="0" w:shadow="0" w:frame="0"/>
              <w:left w:val="single" w:color="000000" w:sz="4" w:space="0" w:shadow="0" w:frame="0"/>
              <w:bottom w:val="dotted" w:color="929292" w:sz="6" w:space="0" w:shadow="0" w:frame="0"/>
              <w:right w:val="nil"/>
            </w:tcBorders>
            <w:shd w:val="clear" w:color="auto" w:fill="f5f7ef"/>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 xml:space="preserve">Low elongation at break or/and heat resistance, high electrical insulating properties. </w:t>
            </w:r>
          </w:p>
        </w:tc>
      </w:tr>
      <w:tr>
        <w:tblPrEx>
          <w:shd w:val="clear" w:color="auto" w:fill="auto"/>
        </w:tblPrEx>
        <w:trPr>
          <w:trHeight w:val="722" w:hRule="atLeast"/>
        </w:trPr>
        <w:tc>
          <w:tcPr>
            <w:tcW w:type="dxa" w:w="4750"/>
            <w:tcBorders>
              <w:top w:val="single" w:color="929292" w:sz="2" w:space="0" w:shadow="0" w:frame="0"/>
              <w:left w:val="nil"/>
              <w:bottom w:val="nil"/>
              <w:right w:val="single" w:color="000000" w:sz="4" w:space="0" w:shadow="0" w:frame="0"/>
            </w:tcBorders>
            <w:shd w:val="clear" w:color="auto" w:fill="edf4e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PP</w:t>
            </w:r>
          </w:p>
        </w:tc>
        <w:tc>
          <w:tcPr>
            <w:tcW w:type="dxa" w:w="4750"/>
            <w:tcBorders>
              <w:top w:val="dotted" w:color="929292" w:sz="6"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 xml:space="preserve">Low density, high stiffness, heat resistance, food protection (acts as a steam barrier), good on impacts, and rigid. </w:t>
            </w:r>
          </w:p>
        </w:tc>
      </w:tr>
    </w:tbl>
    <w:p>
      <w:pPr>
        <w:pStyle w:val="Free Form"/>
        <w:spacing w:line="480" w:lineRule="auto"/>
      </w:pPr>
    </w:p>
    <w:p>
      <w:pPr>
        <w:pStyle w:val="Free Form"/>
        <w:spacing w:line="480" w:lineRule="auto"/>
      </w:pPr>
    </w:p>
    <w:p>
      <w:pPr>
        <w:pStyle w:val="Free Form"/>
        <w:spacing w:line="480" w:lineRule="auto"/>
      </w:pPr>
      <w:r>
        <w:rPr>
          <w:rtl w:val="0"/>
          <w:lang w:val="en-US"/>
        </w:rPr>
        <w:t xml:space="preserve">After conducting further research into LDPE, I found that low density polyethylene has the advantages of being low in cost; however, the material is known to crack under stress and has poor temperature capability. Despite its poor properties, each other the named polymers are used in the process of injection moulding. Polymer injection moulding is most commonly used for its high production out-put abilities, while being cost effective on materials, labour and one of the faster manufacturing processes. Injection mouldings offers design flexibility and the ability to include inserts. </w:t>
      </w:r>
    </w:p>
    <w:p>
      <w:pPr>
        <w:pStyle w:val="Free Form"/>
        <w:spacing w:line="480" w:lineRule="auto"/>
      </w:pPr>
      <w:r>
        <w:rPr>
          <w:rtl w:val="0"/>
          <w:lang w:val="en-US"/>
        </w:rPr>
        <w:t xml:space="preserve">I found that home appliances and utensils made with polymers had a risk of exposing users to BPA (bisphenol-A), this is a chemical that is used to make epoxy resins and is mixed with different compounds to create other polymers. BPA is toxic to consume and </w:t>
      </w:r>
      <w:r>
        <w:rPr>
          <w:rtl w:val="0"/>
          <w:lang w:val="en-US"/>
        </w:rPr>
        <w:t>leaks</w:t>
      </w:r>
      <w:r>
        <w:rPr>
          <w:rtl w:val="0"/>
          <w:lang w:val="en-US"/>
        </w:rPr>
        <w:t xml:space="preserve"> from polymers that are exposed to steam and heat, such as kettles and stoves. I questioned wether polymer kettle handles were appropriate; however, the BPA article from </w:t>
      </w:r>
      <w:r>
        <w:rPr>
          <w:rStyle w:val="Hyperlink.0"/>
        </w:rPr>
        <w:fldChar w:fldCharType="begin" w:fldLock="0"/>
      </w:r>
      <w:r>
        <w:rPr>
          <w:rStyle w:val="Hyperlink.0"/>
        </w:rPr>
        <w:instrText xml:space="preserve"> HYPERLINK "http://healthline.com"</w:instrText>
      </w:r>
      <w:r>
        <w:rPr>
          <w:rStyle w:val="Hyperlink.0"/>
        </w:rPr>
        <w:fldChar w:fldCharType="separate" w:fldLock="0"/>
      </w:r>
      <w:r>
        <w:rPr>
          <w:rStyle w:val="Hyperlink.0"/>
          <w:rtl w:val="0"/>
          <w:lang w:val="en-US"/>
        </w:rPr>
        <w:t>healthline.com</w:t>
      </w:r>
      <w:r>
        <w:rPr/>
        <w:fldChar w:fldCharType="end" w:fldLock="0"/>
      </w:r>
      <w:r>
        <w:rPr>
          <w:rtl w:val="0"/>
          <w:lang w:val="en-US"/>
        </w:rPr>
        <w:t>, informs that manufacturers have moved to using alternative chemicals that are BPA to prevent intoxication. Despite this, the chemical may still be found in food containers and baby bottles.</w:t>
      </w:r>
    </w:p>
    <w:p>
      <w:pPr>
        <w:pStyle w:val="Free Form"/>
        <w:spacing w:line="480" w:lineRule="auto"/>
      </w:pPr>
      <w:r>
        <w:rPr>
          <w:rtl w:val="0"/>
          <w:lang w:val="en-US"/>
        </w:rPr>
        <w:t>Before looking into alternative methods of manufacturing, I examined similar components to assess how the product is assembled. The kettle handle can be made in two segments, (the top of the handle where the palm rests, and the bottom of the handle where the fingers grip.) I looked at wether it was plausible to use snap-fit joints, a plastic welding method or plastic welding to fix two segments together; However, there are may different ways to design and fit a handle to another component. Some kettle handles are designed to also have the kettle lid as the top end of the handle, this is mostly found in polymer electric kettles and other designs are injection moulded in two segments and fixed together. Other methods to fixing a polymer handle to the main body of the kettle is to simply use screws.</w:t>
      </w:r>
    </w:p>
    <w:p>
      <w:pPr>
        <w:pStyle w:val="Heading 2"/>
        <w:spacing w:line="480" w:lineRule="auto"/>
      </w:pPr>
      <w:r>
        <w:rPr>
          <w:rtl w:val="0"/>
          <w:lang w:val="en-US"/>
        </w:rPr>
        <w:t xml:space="preserve">Ergonomics </w:t>
      </w:r>
    </w:p>
    <w:p>
      <w:pPr>
        <w:pStyle w:val="Body 2"/>
        <w:spacing w:line="480" w:lineRule="auto"/>
      </w:pPr>
      <w:r>
        <w:rPr>
          <w:rtl w:val="0"/>
          <w:lang w:val="en-US"/>
        </w:rPr>
        <w:t>In the process of choosing a new material along with a manufacturing process, it is also important to consider the ergonomics of the product. As this is a handle from a home electrical appliance, the ergonomics are very important for comfort and the safety of the user when utilising the product. It is not only important to consider the hands and the placement of the finger but it is essential to look at the effect the weight and size of the product would have on the wrist as it is also not a very strong area of the body. Plastics such as Polymorph are effective when customising a products ergonomics. Once Polymorph is added to hot water it becomes soft and malleable, then ductile and strong when the material has cooled. In the time of this material being warm it is possible to mould it to what ever shape if required. I feel that any plastic material would be suitable for the kettle handle as it is easy to accommodate ergonomic factors in a product.</w:t>
      </w:r>
    </w:p>
    <w:p>
      <w:pPr>
        <w:pStyle w:val="Free Form"/>
        <w:spacing w:line="480" w:lineRule="auto"/>
      </w:pPr>
    </w:p>
    <w:p>
      <w:pPr>
        <w:pStyle w:val="Heading 2"/>
        <w:bidi w:val="0"/>
      </w:pPr>
      <w:r>
        <w:rPr>
          <w:rFonts w:cs="Arial Unicode MS" w:eastAsia="Arial Unicode MS"/>
          <w:rtl w:val="0"/>
          <w:lang w:val="en-US"/>
        </w:rPr>
        <w:t xml:space="preserve">Manufacturing Methods </w:t>
      </w:r>
    </w:p>
    <w:p>
      <w:pPr>
        <w:pStyle w:val="Free Form"/>
        <w:spacing w:line="480" w:lineRule="auto"/>
      </w:pPr>
      <w:r>
        <w:rPr>
          <w:rtl w:val="0"/>
          <w:lang w:val="en-US"/>
        </w:rPr>
        <w:t xml:space="preserve">The process of polymer welding offers strength and drastic reductions to cycle times, the process creates a molecular bond between the two parts of plastic material. There are three key elements to welding , which include applying pressure to the material, heat and allowing the two </w:t>
      </w:r>
      <w:r>
        <w:rPr>
          <w:rtl w:val="0"/>
          <w:lang w:val="it-IT"/>
        </w:rPr>
        <w:t>components</w:t>
      </w:r>
      <w:r>
        <w:rPr>
          <w:rtl w:val="0"/>
          <w:lang w:val="en-US"/>
        </w:rPr>
        <w:t xml:space="preserve"> to cool after being combined with heat.</w:t>
      </w:r>
    </w:p>
    <w:p>
      <w:pPr>
        <w:pStyle w:val="Free Form"/>
        <w:spacing w:line="480" w:lineRule="auto"/>
      </w:pPr>
      <w:r>
        <w:rPr>
          <w:rtl w:val="0"/>
          <w:lang w:val="en-US"/>
        </w:rPr>
        <w:t>I also wanted to touch upon chemical bonding (the use of adhesives), this method would allow room for complex design as adhesives are more commonly use to combine materials such as polymers, metals, ceramics and glass with different geometrics and sizes. The use of adhesives do not damage the material or cause corrosion.</w:t>
      </w:r>
    </w:p>
    <w:p>
      <w:pPr>
        <w:pStyle w:val="Free Form"/>
        <w:spacing w:line="480" w:lineRule="auto"/>
      </w:pPr>
      <w:r>
        <w:rPr>
          <w:rtl w:val="0"/>
          <w:lang w:val="en-US"/>
        </w:rPr>
        <w:t>Once I had knowledge of the manufacturing process and the properties of the common polymers, I went on to find alternative manufacturing process, what materials would be used and if those materials were suitable for purpose. I initially looked into silicone moulding because the material would be beneficial to the user, offering comfort to touch and protection against heat during use of the kettle. I found that silicon moulding is only an alternative material as it is also injection moulded: therefore I went on to look at extrusion. The extrusion process is very similar to injection moulding, which is why I felt this process would be a suitable alternative. When looking at the outputs of extrusion, I realised that this would not be effective because of the design restraints, as the extrusion process is primarily used in the manufacturing of uPVC window frames, drain pipes, plastic rulers, guttering and hosepipes. This indicated to me that the extrusion process would not be able to manufacture a polymer handle, therefore, I compared this process to extrusion blow moulding.</w:t>
      </w:r>
    </w:p>
    <w:p>
      <w:pPr>
        <w:pStyle w:val="Free Form"/>
        <w:spacing w:line="480" w:lineRule="auto"/>
      </w:pPr>
      <w:r>
        <w:rPr>
          <w:rtl w:val="0"/>
          <w:lang w:val="en-US"/>
        </w:rPr>
        <w:t>Despite being used for the manufacturing of plastic bottles, I had the idea of making a mould in the shape or design of the handle. The materials I looked at early on in my research such as PP are also consistent with the process, therefore, the material would be placed in the mould and then blown up with air before being cooled with water and ejected from the mould. Extrusion blow moulding (EBM), is cost effective in machinery and labour, another advantage of this plastic process is that there will be minimal waste material and versatile with design. However; before concluding my research I wanted to compare blow moulding to compression moulding and injection stretch blow moulding (ISBM).</w:t>
      </w:r>
    </w:p>
    <w:p>
      <w:pPr>
        <w:pStyle w:val="Free Form"/>
        <w:spacing w:line="480" w:lineRule="auto"/>
      </w:pPr>
      <w:r>
        <w:rPr>
          <w:rtl w:val="0"/>
          <w:lang w:val="en-US"/>
        </w:rPr>
        <w:t>ISBM is similar to EBM; However, the process in which the material expands in the mould is different. With ISBM  the material is positioned ready the moulding, the top of the material is placed in-thread with the</w:t>
      </w:r>
      <w:r>
        <mc:AlternateContent>
          <mc:Choice Requires="wpg">
            <w:drawing>
              <wp:anchor distT="152400" distB="152400" distL="152400" distR="152400" simplePos="0" relativeHeight="251669504" behindDoc="0" locked="0" layoutInCell="1" allowOverlap="1">
                <wp:simplePos x="0" y="0"/>
                <wp:positionH relativeFrom="margin">
                  <wp:posOffset>-36725</wp:posOffset>
                </wp:positionH>
                <wp:positionV relativeFrom="page">
                  <wp:posOffset>1805315</wp:posOffset>
                </wp:positionV>
                <wp:extent cx="2190008" cy="2689198"/>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microsoft.com/office/word/2010/wordprocessingGroup">
                    <wpg:wgp>
                      <wpg:cNvGrpSpPr/>
                      <wpg:grpSpPr>
                        <a:xfrm>
                          <a:off x="0" y="0"/>
                          <a:ext cx="2190008" cy="2689198"/>
                          <a:chOff x="0" y="0"/>
                          <a:chExt cx="2190007" cy="2689197"/>
                        </a:xfrm>
                      </wpg:grpSpPr>
                      <pic:pic xmlns:pic="http://schemas.openxmlformats.org/drawingml/2006/picture">
                        <pic:nvPicPr>
                          <pic:cNvPr id="1073741842" name="IMG_6648-filtered.jpeg"/>
                          <pic:cNvPicPr>
                            <a:picLocks noChangeAspect="1"/>
                          </pic:cNvPicPr>
                        </pic:nvPicPr>
                        <pic:blipFill>
                          <a:blip r:embed="rId10">
                            <a:extLst/>
                          </a:blip>
                          <a:srcRect l="5922" t="10042" r="13304" b="14536"/>
                          <a:stretch>
                            <a:fillRect/>
                          </a:stretch>
                        </pic:blipFill>
                        <pic:spPr>
                          <a:xfrm>
                            <a:off x="76200" y="76200"/>
                            <a:ext cx="2037608" cy="2536798"/>
                          </a:xfrm>
                          <a:prstGeom prst="rect">
                            <a:avLst/>
                          </a:prstGeom>
                          <a:ln>
                            <a:noFill/>
                          </a:ln>
                          <a:effectLst/>
                        </pic:spPr>
                      </pic:pic>
                      <pic:pic xmlns:pic="http://schemas.openxmlformats.org/drawingml/2006/picture">
                        <pic:nvPicPr>
                          <pic:cNvPr id="1073741841" name=""/>
                          <pic:cNvPicPr>
                            <a:picLocks noChangeAspect="0"/>
                          </pic:cNvPicPr>
                        </pic:nvPicPr>
                        <pic:blipFill>
                          <a:blip r:embed="rId12">
                            <a:extLst/>
                          </a:blip>
                          <a:stretch>
                            <a:fillRect/>
                          </a:stretch>
                        </pic:blipFill>
                        <pic:spPr>
                          <a:xfrm>
                            <a:off x="-1" y="0"/>
                            <a:ext cx="2190009" cy="2689198"/>
                          </a:xfrm>
                          <a:prstGeom prst="rect">
                            <a:avLst/>
                          </a:prstGeom>
                          <a:effectLst/>
                        </pic:spPr>
                      </pic:pic>
                    </wpg:wgp>
                  </a:graphicData>
                </a:graphic>
              </wp:anchor>
            </w:drawing>
          </mc:Choice>
          <mc:Fallback>
            <w:pict>
              <v:group id="_x0000_s1036" style="visibility:visible;position:absolute;margin-left:-2.9pt;margin-top:142.2pt;width:172.4pt;height:211.7pt;z-index:251669504;mso-position-horizontal:absolute;mso-position-horizontal-relative:margin;mso-position-vertical:absolute;mso-position-vertical-relative:page;mso-wrap-distance-left:12.0pt;mso-wrap-distance-top:12.0pt;mso-wrap-distance-right:12.0pt;mso-wrap-distance-bottom:12.0pt;" coordorigin="0,0" coordsize="2190007,2689198">
                <w10:wrap type="through" side="bothSides" anchorx="margin" anchory="page"/>
                <v:shape id="_x0000_s1037" type="#_x0000_t75" style="position:absolute;left:76200;top:76200;width:2037607;height:2536797;">
                  <v:imagedata r:id="rId10" o:title="IMG_6648-filtered.jpeg" cropleft="5.9%" cropright="13.3%" croptop="10.0%" cropbottom="14.5%"/>
                </v:shape>
                <v:shape id="_x0000_s1038" type="#_x0000_t75" style="position:absolute;left:0;top:0;width:2190007;height:2689197;">
                  <v:imagedata r:id="rId12" o:title=""/>
                </v:shape>
              </v:group>
            </w:pict>
          </mc:Fallback>
        </mc:AlternateContent>
      </w:r>
      <w:r>
        <w:rPr>
          <w:rtl w:val="0"/>
          <w:lang w:val="en-US"/>
        </w:rPr>
        <w:t xml:space="preserve"> mould, this is called a parison. A parison is made in the process of injection moulding, whereas in terms of EBM, the material is trapped in tube form, this is placed inside the mould before the blow moulding process takes place. Purely on the basis of how the materials are held in the mould, ISBM would not be suitable to produce a polymer kettle handle; However, as I stated earlier in the report, I feel that there would</w:t>
      </w:r>
      <w:r>
        <mc:AlternateContent>
          <mc:Choice Requires="wpg">
            <w:drawing>
              <wp:anchor distT="152400" distB="152400" distL="152400" distR="152400" simplePos="0" relativeHeight="251668480" behindDoc="0" locked="0" layoutInCell="1" allowOverlap="1">
                <wp:simplePos x="0" y="0"/>
                <wp:positionH relativeFrom="margin">
                  <wp:posOffset>58652</wp:posOffset>
                </wp:positionH>
                <wp:positionV relativeFrom="line">
                  <wp:posOffset>514297</wp:posOffset>
                </wp:positionV>
                <wp:extent cx="2094629" cy="2688960"/>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microsoft.com/office/word/2010/wordprocessingGroup">
                    <wpg:wgp>
                      <wpg:cNvGrpSpPr/>
                      <wpg:grpSpPr>
                        <a:xfrm>
                          <a:off x="0" y="0"/>
                          <a:ext cx="2094629" cy="2688960"/>
                          <a:chOff x="0" y="0"/>
                          <a:chExt cx="2094628" cy="2688959"/>
                        </a:xfrm>
                      </wpg:grpSpPr>
                      <pic:pic xmlns:pic="http://schemas.openxmlformats.org/drawingml/2006/picture">
                        <pic:nvPicPr>
                          <pic:cNvPr id="1073741845" name="IMG_6649-filtered.jpeg"/>
                          <pic:cNvPicPr>
                            <a:picLocks noChangeAspect="1"/>
                          </pic:cNvPicPr>
                        </pic:nvPicPr>
                        <pic:blipFill>
                          <a:blip r:embed="rId7">
                            <a:extLst/>
                          </a:blip>
                          <a:srcRect l="9803" t="6534" r="6695" b="11674"/>
                          <a:stretch>
                            <a:fillRect/>
                          </a:stretch>
                        </pic:blipFill>
                        <pic:spPr>
                          <a:xfrm>
                            <a:off x="76200" y="76200"/>
                            <a:ext cx="1942229" cy="2536560"/>
                          </a:xfrm>
                          <a:prstGeom prst="rect">
                            <a:avLst/>
                          </a:prstGeom>
                          <a:ln>
                            <a:noFill/>
                          </a:ln>
                          <a:effectLst/>
                        </pic:spPr>
                      </pic:pic>
                      <pic:pic xmlns:pic="http://schemas.openxmlformats.org/drawingml/2006/picture">
                        <pic:nvPicPr>
                          <pic:cNvPr id="1073741844" name=""/>
                          <pic:cNvPicPr>
                            <a:picLocks noChangeAspect="0"/>
                          </pic:cNvPicPr>
                        </pic:nvPicPr>
                        <pic:blipFill>
                          <a:blip r:embed="rId13">
                            <a:extLst/>
                          </a:blip>
                          <a:stretch>
                            <a:fillRect/>
                          </a:stretch>
                        </pic:blipFill>
                        <pic:spPr>
                          <a:xfrm>
                            <a:off x="-1" y="0"/>
                            <a:ext cx="2094630" cy="2688960"/>
                          </a:xfrm>
                          <a:prstGeom prst="rect">
                            <a:avLst/>
                          </a:prstGeom>
                          <a:effectLst/>
                        </pic:spPr>
                      </pic:pic>
                    </wpg:wgp>
                  </a:graphicData>
                </a:graphic>
              </wp:anchor>
            </w:drawing>
          </mc:Choice>
          <mc:Fallback>
            <w:pict>
              <v:group id="_x0000_s1039" style="visibility:visible;position:absolute;margin-left:4.6pt;margin-top:40.5pt;width:164.9pt;height:211.7pt;z-index:251668480;mso-position-horizontal:absolute;mso-position-horizontal-relative:margin;mso-position-vertical:absolute;mso-position-vertical-relative:line;mso-wrap-distance-left:12.0pt;mso-wrap-distance-top:12.0pt;mso-wrap-distance-right:12.0pt;mso-wrap-distance-bottom:12.0pt;" coordorigin="0,0" coordsize="2094629,2688959">
                <w10:wrap type="through" side="bothSides" anchorx="margin"/>
                <v:shape id="_x0000_s1040" type="#_x0000_t75" style="position:absolute;left:76200;top:76200;width:1942229;height:2536559;">
                  <v:imagedata r:id="rId7" o:title="IMG_6649-filtered.jpeg" cropleft="9.8%" cropright="6.7%" croptop="6.5%" cropbottom="11.7%"/>
                </v:shape>
                <v:shape id="_x0000_s1041" type="#_x0000_t75" style="position:absolute;left:0;top:0;width:2094629;height:2688959;">
                  <v:imagedata r:id="rId13" o:title=""/>
                </v:shape>
              </v:group>
            </w:pict>
          </mc:Fallback>
        </mc:AlternateContent>
      </w:r>
      <w:r>
        <w:rPr>
          <w:rtl w:val="0"/>
          <w:lang w:val="en-US"/>
        </w:rPr>
        <w:t xml:space="preserve"> be a method to producing the kettle parts in the process of extrusion blow moulding.</w:t>
      </w:r>
    </w:p>
    <w:p>
      <w:pPr>
        <w:pStyle w:val="Free Form"/>
        <w:spacing w:line="480" w:lineRule="auto"/>
      </w:pPr>
      <w:r>
        <w:rPr>
          <w:rtl w:val="0"/>
          <w:lang w:val="en-US"/>
        </w:rPr>
        <w:t>After having ruled out the possibility of using injection stretch blow moulding, I decided to touch upon compression moulding. Despite typical outputs being electrical plugs, sockets and light switches, I felt obligated to look into the flexibility of what can be processed by compression moulding as it has the ability to commonly produce children</w:t>
      </w:r>
      <w:r>
        <w:rPr>
          <w:rtl w:val="0"/>
          <w:lang w:val="en-US"/>
        </w:rPr>
        <w:t>’</w:t>
      </w:r>
      <w:r>
        <w:rPr>
          <w:rtl w:val="0"/>
          <w:lang w:val="en-US"/>
        </w:rPr>
        <w:t xml:space="preserve">s tableware. My earlier concept of producing a a mould for the kettle handle still stands as it could be implemented in the manufacturing process as appose to the standard mould for compression moulding. Compression Moulding uses a moulding powder, which is most often a thermosetting plastic; because of its inability to be reheated and reshaped, I felt that thermoset plastics would be effective. </w:t>
      </w:r>
    </w:p>
    <w:p>
      <w:pPr>
        <w:pStyle w:val="Free Form"/>
        <w:spacing w:line="480" w:lineRule="auto"/>
      </w:pPr>
      <w:r>
        <w:rPr>
          <w:rtl w:val="0"/>
          <w:lang w:val="en-US"/>
        </w:rPr>
        <w:t xml:space="preserve">The final process I looked into was structural polyurethane (PU) foam moulding, products typically produced by this method include, computer housing, casings and cabinets, furniture shells and tool handles. The process begins with two part PU pre-mix foam, poured into a mould. The mould is a split cavity mould. A chemical reaction takes part in the mould causing the foam to expand, this will then set in minutes. </w:t>
      </w:r>
    </w:p>
    <w:p>
      <w:pPr>
        <w:pStyle w:val="Free Form"/>
        <w:spacing w:line="480" w:lineRule="auto"/>
      </w:pPr>
      <w:r>
        <w:rPr>
          <w:rtl w:val="0"/>
          <w:lang w:val="en-US"/>
        </w:rPr>
        <w:t>I went on to look into the properties of PU, to assess if the material would be suitable for the product.</w:t>
      </w:r>
    </w:p>
    <w:tbl>
      <w:tblPr>
        <w:tblW w:w="9500" w:type="dxa"/>
        <w:jc w:val="left"/>
        <w:tblInd w:w="108" w:type="dxa"/>
        <w:tblBorders>
          <w:top w:val="dotted" w:color="919191" w:sz="6" w:space="0" w:shadow="0" w:frame="0"/>
          <w:left w:val="single" w:color="919191" w:sz="2" w:space="0" w:shadow="0" w:frame="0"/>
          <w:bottom w:val="dotted" w:color="919191" w:sz="6" w:space="0" w:shadow="0" w:frame="0"/>
          <w:right w:val="single" w:color="919191" w:sz="2" w:space="0" w:shadow="0" w:frame="0"/>
          <w:insideH w:val="single" w:color="919191" w:sz="2" w:space="0" w:shadow="0" w:frame="0"/>
          <w:insideV w:val="single" w:color="919191" w:sz="2" w:space="0" w:shadow="0" w:frame="0"/>
        </w:tblBorders>
        <w:shd w:val="clear" w:color="auto" w:fill="auto"/>
        <w:tblLayout w:type="fixed"/>
      </w:tblPr>
      <w:tblGrid>
        <w:gridCol w:w="4750"/>
        <w:gridCol w:w="4750"/>
      </w:tblGrid>
      <w:tr>
        <w:tblPrEx>
          <w:shd w:val="clear" w:color="auto" w:fill="357ca2"/>
        </w:tblPrEx>
        <w:trPr>
          <w:trHeight w:val="280" w:hRule="atLeast"/>
          <w:tblHeader/>
        </w:trPr>
        <w:tc>
          <w:tcPr>
            <w:tcW w:type="dxa" w:w="4750"/>
            <w:tcBorders>
              <w:top w:val="nil"/>
              <w:left w:val="nil"/>
              <w:bottom w:val="single" w:color="000000" w:sz="4" w:space="0" w:shadow="0" w:frame="0"/>
              <w:right w:val="single" w:color="214e66" w:sz="2" w:space="0" w:shadow="0" w:frame="0"/>
            </w:tcBorders>
            <w:shd w:val="clear" w:color="auto" w:fill="357ca2"/>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Material </w:t>
            </w:r>
          </w:p>
        </w:tc>
        <w:tc>
          <w:tcPr>
            <w:tcW w:type="dxa" w:w="4750"/>
            <w:tcBorders>
              <w:top w:val="nil"/>
              <w:left w:val="single" w:color="214e66" w:sz="2" w:space="0" w:shadow="0" w:frame="0"/>
              <w:bottom w:val="single" w:color="000000" w:sz="4" w:space="0" w:shadow="0" w:frame="0"/>
              <w:right w:val="nil"/>
            </w:tcBorders>
            <w:shd w:val="clear" w:color="auto" w:fill="357ca2"/>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Properties </w:t>
            </w:r>
          </w:p>
        </w:tc>
      </w:tr>
      <w:tr>
        <w:tblPrEx>
          <w:shd w:val="clear" w:color="auto" w:fill="auto"/>
        </w:tblPrEx>
        <w:trPr>
          <w:trHeight w:val="280" w:hRule="atLeast"/>
        </w:trPr>
        <w:tc>
          <w:tcPr>
            <w:tcW w:type="dxa" w:w="4750"/>
            <w:tcBorders>
              <w:top w:val="single" w:color="000000" w:sz="4" w:space="0" w:shadow="0" w:frame="0"/>
              <w:left w:val="nil"/>
              <w:bottom w:val="dotted" w:color="919191" w:sz="6"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Polyurethane (PU)</w:t>
            </w:r>
          </w:p>
        </w:tc>
        <w:tc>
          <w:tcPr>
            <w:tcW w:type="dxa" w:w="4750"/>
            <w:tcBorders>
              <w:top w:val="single" w:color="000000" w:sz="4" w:space="0" w:shadow="0" w:frame="0"/>
              <w:left w:val="single" w:color="000000" w:sz="4" w:space="0" w:shadow="0" w:frame="0"/>
              <w:bottom w:val="dotted" w:color="919191" w:sz="6" w:space="0" w:shadow="0" w:frame="0"/>
              <w:right w:val="nil"/>
            </w:tcBorders>
            <w:shd w:val="clear" w:color="auto" w:fill="auto"/>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A range of different hardness classification.</w:t>
            </w:r>
          </w:p>
        </w:tc>
      </w:tr>
      <w:tr>
        <w:tblPrEx>
          <w:shd w:val="clear" w:color="auto" w:fill="auto"/>
        </w:tblPrEx>
        <w:trPr>
          <w:trHeight w:val="280" w:hRule="atLeast"/>
        </w:trPr>
        <w:tc>
          <w:tcPr>
            <w:tcW w:type="dxa" w:w="4750"/>
            <w:tcBorders>
              <w:top w:val="dotted" w:color="919191" w:sz="6" w:space="0" w:shadow="0" w:frame="0"/>
              <w:left w:val="nil"/>
              <w:bottom w:val="dotted" w:color="919191" w:sz="6"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750"/>
            <w:tcBorders>
              <w:top w:val="dotted" w:color="919191" w:sz="6" w:space="0" w:shadow="0" w:frame="0"/>
              <w:left w:val="single" w:color="000000" w:sz="4" w:space="0" w:shadow="0" w:frame="0"/>
              <w:bottom w:val="dotted" w:color="919191" w:sz="6" w:space="0" w:shadow="0" w:frame="0"/>
              <w:right w:val="nil"/>
            </w:tcBorders>
            <w:shd w:val="clear" w:color="auto" w:fill="eeeeee"/>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 xml:space="preserve">Tear, impact and abrasion resistance </w:t>
            </w:r>
          </w:p>
        </w:tc>
      </w:tr>
      <w:tr>
        <w:tblPrEx>
          <w:shd w:val="clear" w:color="auto" w:fill="auto"/>
        </w:tblPrEx>
        <w:trPr>
          <w:trHeight w:val="280" w:hRule="atLeast"/>
        </w:trPr>
        <w:tc>
          <w:tcPr>
            <w:tcW w:type="dxa" w:w="4750"/>
            <w:tcBorders>
              <w:top w:val="dotted" w:color="919191" w:sz="6" w:space="0" w:shadow="0" w:frame="0"/>
              <w:left w:val="nil"/>
              <w:bottom w:val="dotted" w:color="919191" w:sz="6"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750"/>
            <w:tcBorders>
              <w:top w:val="dotted" w:color="919191" w:sz="6" w:space="0" w:shadow="0" w:frame="0"/>
              <w:left w:val="single" w:color="000000" w:sz="4" w:space="0" w:shadow="0" w:frame="0"/>
              <w:bottom w:val="dotted" w:color="919191" w:sz="6" w:space="0" w:shadow="0" w:frame="0"/>
              <w:right w:val="nil"/>
            </w:tcBorders>
            <w:shd w:val="clear" w:color="auto" w:fill="auto"/>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 xml:space="preserve">Water, oil and grease resistance </w:t>
            </w:r>
          </w:p>
        </w:tc>
      </w:tr>
      <w:tr>
        <w:tblPrEx>
          <w:shd w:val="clear" w:color="auto" w:fill="auto"/>
        </w:tblPrEx>
        <w:trPr>
          <w:trHeight w:val="280" w:hRule="atLeast"/>
        </w:trPr>
        <w:tc>
          <w:tcPr>
            <w:tcW w:type="dxa" w:w="4750"/>
            <w:tcBorders>
              <w:top w:val="dotted" w:color="919191" w:sz="6"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c>
          <w:tcPr>
            <w:tcW w:type="dxa" w:w="4750"/>
            <w:tcBorders>
              <w:top w:val="dotted" w:color="919191" w:sz="6" w:space="0" w:shadow="0" w:frame="0"/>
              <w:left w:val="single" w:color="000000" w:sz="4" w:space="0" w:shadow="0" w:frame="0"/>
              <w:bottom w:val="nil"/>
              <w:right w:val="nil"/>
            </w:tcBorders>
            <w:shd w:val="clear" w:color="auto" w:fill="eeeeee"/>
            <w:tcMar>
              <w:top w:type="dxa" w:w="80"/>
              <w:left w:type="dxa" w:w="80"/>
              <w:bottom w:type="dxa" w:w="80"/>
              <w:right w:type="dxa" w:w="80"/>
            </w:tcMar>
            <w:vAlign w:val="top"/>
          </w:tcPr>
          <w:p>
            <w:pPr>
              <w:pStyle w:val="Table Style 2"/>
              <w:bidi w:val="0"/>
            </w:pPr>
            <w:r>
              <w:rPr>
                <w:rFonts w:ascii="Helvetica Neue Light" w:cs="Arial Unicode MS" w:hAnsi="Helvetica Neue Light" w:eastAsia="Arial Unicode MS"/>
                <w:rtl w:val="0"/>
              </w:rPr>
              <w:t xml:space="preserve">Electrical properties </w:t>
            </w:r>
          </w:p>
        </w:tc>
      </w:tr>
    </w:tbl>
    <w:p>
      <w:pPr>
        <w:pStyle w:val="Free Form"/>
        <w:spacing w:line="480" w:lineRule="auto"/>
      </w:pPr>
      <w:r>
        <w:rPr>
          <w:rtl w:val="0"/>
          <w:lang w:val="en-US"/>
        </w:rPr>
        <w:t>Once I had come to the conclusion that the properties of PU would be suitable for the function of a kettle handle, I went on to produce a sketch of the mould, that could be used for a kettle handle in structural PU</w:t>
      </w:r>
      <w:r>
        <w:drawing>
          <wp:anchor distT="152400" distB="152400" distL="152400" distR="152400" simplePos="0" relativeHeight="251672576" behindDoc="0" locked="0" layoutInCell="1" allowOverlap="1">
            <wp:simplePos x="0" y="0"/>
            <wp:positionH relativeFrom="margin">
              <wp:posOffset>-118360</wp:posOffset>
            </wp:positionH>
            <wp:positionV relativeFrom="line">
              <wp:posOffset>393568</wp:posOffset>
            </wp:positionV>
            <wp:extent cx="3393282" cy="2219599"/>
            <wp:effectExtent l="0" t="0" r="0" b="0"/>
            <wp:wrapThrough wrapText="bothSides" distL="152400" distR="152400">
              <wp:wrapPolygon edited="1">
                <wp:start x="0" y="0"/>
                <wp:lineTo x="0" y="21601"/>
                <wp:lineTo x="21600" y="21601"/>
                <wp:lineTo x="21600" y="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IMG_6652.png"/>
                    <pic:cNvPicPr>
                      <a:picLocks noChangeAspect="1"/>
                    </pic:cNvPicPr>
                  </pic:nvPicPr>
                  <pic:blipFill>
                    <a:blip r:embed="rId14">
                      <a:extLst/>
                    </a:blip>
                    <a:srcRect l="0" t="30186" r="0" b="33019"/>
                    <a:stretch>
                      <a:fillRect/>
                    </a:stretch>
                  </pic:blipFill>
                  <pic:spPr>
                    <a:xfrm>
                      <a:off x="0" y="0"/>
                      <a:ext cx="3393282" cy="2219599"/>
                    </a:xfrm>
                    <a:prstGeom prst="rect">
                      <a:avLst/>
                    </a:prstGeom>
                    <a:ln w="12700" cap="flat">
                      <a:noFill/>
                      <a:miter lim="400000"/>
                    </a:ln>
                    <a:effectLst/>
                  </pic:spPr>
                </pic:pic>
              </a:graphicData>
            </a:graphic>
          </wp:anchor>
        </w:drawing>
      </w:r>
      <w:r>
        <w:rPr>
          <w:rtl w:val="0"/>
          <w:lang w:val="en-US"/>
        </w:rPr>
        <w:t xml:space="preserve"> foam moulding. I did this in order to clearly express the concept of having the polymer handle manufactured in alternative methods to injection moulding.</w:t>
      </w:r>
    </w:p>
    <w:p>
      <w:pPr>
        <w:pStyle w:val="Free Form"/>
        <w:spacing w:line="480" w:lineRule="auto"/>
      </w:pPr>
      <w:r>
        <w:rPr>
          <w:rtl w:val="0"/>
          <w:lang w:val="en-US"/>
        </w:rPr>
        <w:t xml:space="preserve">During the process of manufacturing a kettle, one of the key components is to have a kettle housing, and after reading </w:t>
      </w:r>
      <w:r>
        <w:rPr>
          <w:rtl w:val="0"/>
          <w:lang w:val="en-US"/>
        </w:rPr>
        <w:t>The Essential Plastics Industry</w:t>
      </w:r>
      <w:r>
        <w:rPr>
          <w:rtl w:val="0"/>
          <w:lang w:val="en-US"/>
        </w:rPr>
        <w:t>, (</w:t>
      </w:r>
      <w:r>
        <w:rPr>
          <w:rtl w:val="0"/>
          <w:lang w:val="en-US"/>
        </w:rPr>
        <w:t>The Essential Plastics Industry</w:t>
      </w:r>
      <w:r>
        <w:rPr>
          <w:rtl w:val="0"/>
          <w:lang w:val="en-US"/>
        </w:rPr>
        <w:t xml:space="preserve">, </w:t>
      </w:r>
      <w:r>
        <w:rPr>
          <w:rtl w:val="0"/>
          <w:lang w:val="en-US"/>
        </w:rPr>
        <w:t xml:space="preserve">Chemical Industry </w:t>
      </w:r>
      <w:r>
        <w:rPr>
          <w:rtl w:val="0"/>
          <w:lang w:val="en-US"/>
        </w:rPr>
        <w:t>,</w:t>
      </w:r>
      <w:r>
        <w:rPr>
          <w:rtl w:val="0"/>
          <w:lang w:val="en-US"/>
        </w:rPr>
        <w:t>Education Centre, University of York</w:t>
      </w:r>
      <w:r>
        <w:rPr>
          <w:rtl w:val="0"/>
          <w:lang w:val="en-US"/>
        </w:rPr>
        <w:t>) I found that a common output of structural PU foam moulding is computer housings; therefore I made an educated assumption that it would be possible to also manufacture kettle housing in this way, and to use the method of manufacturing housing parts to create the kettle handle.</w:t>
      </w:r>
    </w:p>
    <w:p>
      <w:pPr>
        <w:pStyle w:val="Free Form"/>
        <w:spacing w:line="480" w:lineRule="auto"/>
      </w:pPr>
      <w:r>
        <w:rPr>
          <w:rtl w:val="0"/>
          <w:lang w:val="en-US"/>
        </w:rPr>
        <w:t>Further research into structural foam moulding suggested that the process was highly cost-effective, similar to injection moulding.  I also found that foam moulding has extreme design flexibility with a high strength-to-weight ratio.</w:t>
      </w:r>
    </w:p>
    <w:p>
      <w:pPr>
        <w:pStyle w:val="Free Form"/>
        <w:spacing w:line="480" w:lineRule="auto"/>
      </w:pPr>
      <w:r>
        <w:rPr>
          <w:rtl w:val="0"/>
          <w:lang w:val="en-US"/>
        </w:rPr>
        <w:t>Another solution to manufacturing a polymer kettle handle would be to vacuum form around a mould, the mould can be made from foam, medium density fibreboard (MDF) and various metals. This form of manufacturing has high speed production and has very flexible in terms of design and tooling design, which also offers competitive advantages for the manufacturers. Typical products made from the process of vacuum forming include, food trays, food casings, sledge boards and children</w:t>
      </w:r>
      <w:r>
        <w:rPr>
          <w:rtl w:val="0"/>
          <w:lang w:val="en-US"/>
        </w:rPr>
        <w:t>’</w:t>
      </w:r>
      <w:r>
        <w:rPr>
          <w:rtl w:val="0"/>
          <w:lang w:val="en-US"/>
        </w:rPr>
        <w:t>s toys.</w:t>
      </w:r>
    </w:p>
    <w:p>
      <w:pPr>
        <w:pStyle w:val="Free Form"/>
        <w:spacing w:line="480" w:lineRule="auto"/>
      </w:pPr>
    </w:p>
    <w:p>
      <w:pPr>
        <w:pStyle w:val="Heading 2"/>
        <w:spacing w:line="480" w:lineRule="auto"/>
      </w:pPr>
      <w:r>
        <w:rPr>
          <w:rtl w:val="0"/>
          <w:lang w:val="en-US"/>
        </w:rPr>
        <w:t>Conclusion</w:t>
      </w:r>
    </w:p>
    <w:p>
      <w:pPr>
        <w:pStyle w:val="Free Form"/>
        <w:spacing w:line="480" w:lineRule="auto"/>
      </w:pPr>
      <w:r>
        <w:rPr>
          <w:rtl w:val="0"/>
          <w:lang w:val="en-US"/>
        </w:rPr>
        <w:t xml:space="preserve">In conclusion, I would suggest using structural PU foam moulding as an alternative method of manufacturing a polymer kettle handle as appose to injection moulding. My reasons behind doing so include the ductile material used during the process, </w:t>
      </w:r>
      <w:r>
        <w:rPr>
          <w:rtl w:val="0"/>
        </w:rPr>
        <w:t>polyurethane</w:t>
      </w:r>
      <w:r>
        <w:rPr>
          <w:rtl w:val="0"/>
          <w:lang w:val="en-US"/>
        </w:rPr>
        <w:t xml:space="preserve"> has many positive properties which fit the needs for the function of a kettle handle. Due to the cost-effectiveness of tooling and running the process of foam moulding, the process was suitable for manufacturing of the kettle handle. In terms of fixings, I would suggest the use of chemical bonding or plastic welding as it will result in the reduction of product weight, this is important as a hand held product would put straight on the wrist, therefore is necessary to be as light as possible.</w:t>
      </w:r>
      <w:r>
        <w:drawing>
          <wp:anchor distT="152400" distB="152400" distL="152400" distR="152400" simplePos="0" relativeHeight="251674624" behindDoc="0" locked="0" layoutInCell="1" allowOverlap="1">
            <wp:simplePos x="0" y="0"/>
            <wp:positionH relativeFrom="margin">
              <wp:posOffset>-410314</wp:posOffset>
            </wp:positionH>
            <wp:positionV relativeFrom="line">
              <wp:posOffset>280915</wp:posOffset>
            </wp:positionV>
            <wp:extent cx="2965323" cy="1329454"/>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pasted-image.tiff"/>
                    <pic:cNvPicPr>
                      <a:picLocks noChangeAspect="1"/>
                    </pic:cNvPicPr>
                  </pic:nvPicPr>
                  <pic:blipFill>
                    <a:blip r:embed="rId15">
                      <a:extLst/>
                    </a:blip>
                    <a:stretch>
                      <a:fillRect/>
                    </a:stretch>
                  </pic:blipFill>
                  <pic:spPr>
                    <a:xfrm>
                      <a:off x="0" y="0"/>
                      <a:ext cx="2965323" cy="1329454"/>
                    </a:xfrm>
                    <a:prstGeom prst="rect">
                      <a:avLst/>
                    </a:prstGeom>
                    <a:ln w="12700" cap="flat">
                      <a:noFill/>
                      <a:miter lim="400000"/>
                    </a:ln>
                    <a:effectLst/>
                  </pic:spPr>
                </pic:pic>
              </a:graphicData>
            </a:graphic>
          </wp:anchor>
        </w:drawing>
      </w:r>
    </w:p>
    <w:p>
      <w:pPr>
        <w:pStyle w:val="Heading 2"/>
        <w:spacing w:line="480" w:lineRule="auto"/>
      </w:pPr>
      <w:r>
        <w:rPr>
          <w:rtl w:val="0"/>
          <w:lang w:val="en-US"/>
        </w:rPr>
        <w:t xml:space="preserve">Life cycle of Polyurethane </w:t>
      </w:r>
    </w:p>
    <w:p>
      <w:pPr>
        <w:pStyle w:val="Free Form"/>
        <w:spacing w:line="480" w:lineRule="auto"/>
        <w:rPr/>
      </w:pPr>
      <w:r>
        <w:rPr>
          <w:rtl w:val="0"/>
          <w:lang w:val="en-US"/>
        </w:rPr>
        <w:t>This material has a long life cycle as it is commonly used in household products which need to last.  The cost of coating and its life cycle of polyurethane is and estimated 18 years.</w:t>
      </w:r>
    </w:p>
    <w:p>
      <w:pPr>
        <w:pStyle w:val="Free Form"/>
        <w:spacing w:line="480" w:lineRule="auto"/>
        <w:rPr>
          <w:color w:val="ff2600"/>
        </w:rPr>
      </w:pPr>
    </w:p>
    <w:p>
      <w:pPr>
        <w:pStyle w:val="Free Form"/>
        <w:spacing w:line="480" w:lineRule="auto"/>
        <w:sectPr>
          <w:headerReference w:type="default" r:id="rId16"/>
          <w:footerReference w:type="default" r:id="rId17"/>
          <w:pgSz w:w="11900" w:h="16840" w:orient="portrait"/>
          <w:pgMar w:top="2520" w:right="1200" w:bottom="1800" w:left="1200" w:header="720" w:footer="1040"/>
          <w:bidi w:val="0"/>
        </w:sectPr>
      </w:pPr>
    </w:p>
    <w:p>
      <w:pPr>
        <w:pStyle w:val="Heading"/>
        <w:spacing w:line="480" w:lineRule="auto"/>
      </w:pPr>
      <w:r>
        <w:rPr>
          <w:rtl w:val="0"/>
          <w:lang w:val="en-US"/>
        </w:rPr>
        <w:t xml:space="preserve">Bibliography </w:t>
      </w:r>
    </w:p>
    <w:p>
      <w:pPr>
        <w:pStyle w:val="Heading 2"/>
        <w:spacing w:line="480" w:lineRule="auto"/>
      </w:pPr>
      <w:r>
        <w:rPr>
          <w:rtl w:val="0"/>
          <w:lang w:val="en-US"/>
        </w:rPr>
        <w:t>Internet sources and books</w:t>
      </w:r>
    </w:p>
    <w:p>
      <w:pPr>
        <w:pStyle w:val="Free Form"/>
        <w:numPr>
          <w:ilvl w:val="0"/>
          <w:numId w:val="2"/>
        </w:numPr>
        <w:spacing w:line="480" w:lineRule="auto"/>
      </w:pPr>
      <w:r>
        <w:rPr>
          <w:rStyle w:val="Hyperlink.0"/>
        </w:rPr>
        <w:fldChar w:fldCharType="begin" w:fldLock="0"/>
      </w:r>
      <w:r>
        <w:rPr>
          <w:rStyle w:val="Hyperlink.0"/>
        </w:rPr>
        <w:instrText xml:space="preserve"> HYPERLINK "http://www.madehow.com/Volume-7/Electric-Tea-Kettle.html"</w:instrText>
      </w:r>
      <w:r>
        <w:rPr>
          <w:rStyle w:val="Hyperlink.0"/>
        </w:rPr>
        <w:fldChar w:fldCharType="separate" w:fldLock="0"/>
      </w:r>
      <w:r>
        <w:rPr>
          <w:rStyle w:val="Hyperlink.0"/>
          <w:rtl w:val="0"/>
          <w:lang w:val="en-US"/>
        </w:rPr>
        <w:t>http://www.madehow.com/Volume-7/Electric-Tea-Kettle.html</w:t>
      </w:r>
      <w:r>
        <w:rPr/>
        <w:fldChar w:fldCharType="end" w:fldLock="0"/>
      </w:r>
      <w:r>
        <w:rPr>
          <w:rtl w:val="0"/>
          <w:lang w:val="en-US"/>
        </w:rPr>
        <w:t xml:space="preserve"> - Made How</w:t>
      </w:r>
    </w:p>
    <w:p>
      <w:pPr>
        <w:pStyle w:val="Free Form"/>
        <w:numPr>
          <w:ilvl w:val="0"/>
          <w:numId w:val="2"/>
        </w:numPr>
        <w:spacing w:line="480" w:lineRule="auto"/>
      </w:pPr>
      <w:r>
        <w:rPr>
          <w:rStyle w:val="Hyperlink.0"/>
        </w:rPr>
        <w:fldChar w:fldCharType="begin" w:fldLock="0"/>
      </w:r>
      <w:r>
        <w:rPr>
          <w:rStyle w:val="Hyperlink.0"/>
        </w:rPr>
        <w:instrText xml:space="preserve"> HYPERLINK "http://www.bpf.co.uk/innovation/plastics_in_electrical_and_electronic_applications.aspx"</w:instrText>
      </w:r>
      <w:r>
        <w:rPr>
          <w:rStyle w:val="Hyperlink.0"/>
        </w:rPr>
        <w:fldChar w:fldCharType="separate" w:fldLock="0"/>
      </w:r>
      <w:r>
        <w:rPr>
          <w:rStyle w:val="Hyperlink.0"/>
          <w:rtl w:val="0"/>
          <w:lang w:val="en-US"/>
        </w:rPr>
        <w:t>http://www.bpf.co.uk/innovation/plastics_in_electrical_and_electronic_applications.aspx</w:t>
      </w:r>
      <w:r>
        <w:rPr/>
        <w:fldChar w:fldCharType="end" w:fldLock="0"/>
      </w:r>
      <w:r>
        <w:rPr>
          <w:rtl w:val="0"/>
          <w:lang w:val="en-US"/>
        </w:rPr>
        <w:t xml:space="preserve"> - British Plastics Federation</w:t>
      </w:r>
    </w:p>
    <w:p>
      <w:pPr>
        <w:pStyle w:val="Free Form"/>
        <w:numPr>
          <w:ilvl w:val="0"/>
          <w:numId w:val="2"/>
        </w:numPr>
        <w:spacing w:line="480" w:lineRule="auto"/>
      </w:pPr>
      <w:r>
        <w:rPr>
          <w:rStyle w:val="Hyperlink.0"/>
        </w:rPr>
        <w:fldChar w:fldCharType="begin" w:fldLock="0"/>
      </w:r>
      <w:r>
        <w:rPr>
          <w:rStyle w:val="Hyperlink.0"/>
        </w:rPr>
        <w:instrText xml:space="preserve"> HYPERLINK "http://www.technicaldept.co.uk/page7.html"</w:instrText>
      </w:r>
      <w:r>
        <w:rPr>
          <w:rStyle w:val="Hyperlink.0"/>
        </w:rPr>
        <w:fldChar w:fldCharType="separate" w:fldLock="0"/>
      </w:r>
      <w:r>
        <w:rPr>
          <w:rStyle w:val="Hyperlink.0"/>
          <w:rtl w:val="0"/>
          <w:lang w:val="en-US"/>
        </w:rPr>
        <w:t>http://www.technicaldept.co.uk/page7.html</w:t>
      </w:r>
      <w:r>
        <w:rPr/>
        <w:fldChar w:fldCharType="end" w:fldLock="0"/>
      </w:r>
      <w:r>
        <w:rPr>
          <w:rtl w:val="0"/>
          <w:lang w:val="en-US"/>
        </w:rPr>
        <w:t xml:space="preserve"> </w:t>
      </w:r>
    </w:p>
    <w:p>
      <w:pPr>
        <w:pStyle w:val="Free Form"/>
        <w:numPr>
          <w:ilvl w:val="0"/>
          <w:numId w:val="2"/>
        </w:numPr>
        <w:spacing w:line="480" w:lineRule="auto"/>
        <w:rPr>
          <w:lang w:val="en-US"/>
        </w:rPr>
      </w:pPr>
      <w:r>
        <w:rPr>
          <w:rtl w:val="0"/>
          <w:lang w:val="en-US"/>
        </w:rPr>
        <w:t>Woodham, Jonathan M. The Kettle: an appreciation. Lewes, UK: The Ivy Press, 1997.</w:t>
      </w:r>
    </w:p>
    <w:p>
      <w:pPr>
        <w:pStyle w:val="Free Form"/>
        <w:numPr>
          <w:ilvl w:val="0"/>
          <w:numId w:val="2"/>
        </w:numPr>
        <w:spacing w:line="480" w:lineRule="auto"/>
        <w:rPr>
          <w:lang w:val="en-US"/>
        </w:rPr>
      </w:pPr>
      <w:r>
        <w:rPr>
          <w:rtl w:val="0"/>
          <w:lang w:val="en-US"/>
        </w:rPr>
        <w:t xml:space="preserve">Webb, Pauline and Mark Suggitt. Gadgets and </w:t>
      </w:r>
      <w:r>
        <w:rPr>
          <w:rtl w:val="0"/>
          <w:lang w:val="en-US"/>
        </w:rPr>
        <w:t>Necessities</w:t>
      </w:r>
      <w:r>
        <w:rPr>
          <w:rtl w:val="0"/>
          <w:lang w:val="en-US"/>
        </w:rPr>
        <w:t>. Santa Barbara, CA: ABC-CLIO, 2000.</w:t>
      </w:r>
    </w:p>
    <w:p>
      <w:pPr>
        <w:pStyle w:val="Free Form"/>
        <w:numPr>
          <w:ilvl w:val="0"/>
          <w:numId w:val="2"/>
        </w:numPr>
        <w:spacing w:line="480" w:lineRule="auto"/>
      </w:pPr>
      <w:r>
        <w:rPr>
          <w:rStyle w:val="Hyperlink.0"/>
        </w:rPr>
        <w:fldChar w:fldCharType="begin" w:fldLock="0"/>
      </w:r>
      <w:r>
        <w:rPr>
          <w:rStyle w:val="Hyperlink.0"/>
        </w:rPr>
        <w:instrText xml:space="preserve"> HYPERLINK "https://web.archive.org/web/20140401082637/http://mosi.org.uk/media/33871691/electrickettles.pdf"</w:instrText>
      </w:r>
      <w:r>
        <w:rPr>
          <w:rStyle w:val="Hyperlink.0"/>
        </w:rPr>
        <w:fldChar w:fldCharType="separate" w:fldLock="0"/>
      </w:r>
      <w:r>
        <w:rPr>
          <w:rStyle w:val="Hyperlink.0"/>
          <w:rtl w:val="0"/>
          <w:lang w:val="en-US"/>
        </w:rPr>
        <w:t>https://web.archive.org/web/20140401082637/http://mosi.org.uk/media/33871691/electrickettles.pdf</w:t>
      </w:r>
      <w:r>
        <w:rPr/>
        <w:fldChar w:fldCharType="end" w:fldLock="0"/>
      </w:r>
    </w:p>
    <w:p>
      <w:pPr>
        <w:pStyle w:val="Free Form"/>
        <w:numPr>
          <w:ilvl w:val="0"/>
          <w:numId w:val="2"/>
        </w:numPr>
        <w:spacing w:line="480" w:lineRule="auto"/>
      </w:pPr>
      <w:r>
        <w:rPr>
          <w:rStyle w:val="Hyperlink.0"/>
        </w:rPr>
        <w:fldChar w:fldCharType="begin" w:fldLock="0"/>
      </w:r>
      <w:r>
        <w:rPr>
          <w:rStyle w:val="Hyperlink.0"/>
        </w:rPr>
        <w:instrText xml:space="preserve"> HYPERLINK "https://www.healthline.com/nutrition/what-is-bpa#section3"</w:instrText>
      </w:r>
      <w:r>
        <w:rPr>
          <w:rStyle w:val="Hyperlink.0"/>
        </w:rPr>
        <w:fldChar w:fldCharType="separate" w:fldLock="0"/>
      </w:r>
      <w:r>
        <w:rPr>
          <w:rStyle w:val="Hyperlink.0"/>
          <w:rtl w:val="0"/>
          <w:lang w:val="en-US"/>
        </w:rPr>
        <w:t>https://www.healthline.com/nutrition/what-is-bpa#section3</w:t>
      </w:r>
      <w:r>
        <w:rPr/>
        <w:fldChar w:fldCharType="end" w:fldLock="0"/>
      </w:r>
    </w:p>
    <w:p>
      <w:pPr>
        <w:pStyle w:val="Free Form"/>
        <w:numPr>
          <w:ilvl w:val="0"/>
          <w:numId w:val="2"/>
        </w:numPr>
        <w:spacing w:line="480" w:lineRule="auto"/>
        <w:rPr>
          <w:lang w:val="en-US"/>
        </w:rPr>
      </w:pPr>
      <w:r>
        <w:rPr>
          <w:rtl w:val="0"/>
          <w:lang w:val="en-US"/>
        </w:rPr>
        <w:t>Chemical Industry Education Centre, University of York, The Essential Plastics Industry, Chapter 8, P91</w:t>
      </w:r>
    </w:p>
    <w:p>
      <w:pPr>
        <w:pStyle w:val="Free Form"/>
        <w:numPr>
          <w:ilvl w:val="0"/>
          <w:numId w:val="2"/>
        </w:numPr>
        <w:spacing w:line="480" w:lineRule="auto"/>
        <w:rPr>
          <w:lang w:val="en-US"/>
        </w:rPr>
      </w:pPr>
      <w:r>
        <w:rPr>
          <w:rtl w:val="0"/>
          <w:lang w:val="en-US"/>
        </w:rPr>
        <w:t>Chemical Industry Education Centre, University of York, The Essential Plastics Industry, Chapter 8, P94</w:t>
      </w:r>
    </w:p>
    <w:p>
      <w:pPr>
        <w:pStyle w:val="Free Form"/>
        <w:numPr>
          <w:ilvl w:val="0"/>
          <w:numId w:val="2"/>
        </w:numPr>
        <w:spacing w:line="480" w:lineRule="auto"/>
        <w:rPr>
          <w:lang w:val="en-US"/>
        </w:rPr>
      </w:pPr>
      <w:r>
        <w:rPr>
          <w:rtl w:val="0"/>
          <w:lang w:val="en-US"/>
        </w:rPr>
        <w:t>Chemical Industry Education Centre, University of York, The Essential Plastics Industry, Chapter 8, P95</w:t>
      </w:r>
    </w:p>
    <w:p>
      <w:pPr>
        <w:pStyle w:val="Free Form"/>
        <w:numPr>
          <w:ilvl w:val="0"/>
          <w:numId w:val="2"/>
        </w:numPr>
        <w:spacing w:line="480" w:lineRule="auto"/>
        <w:rPr>
          <w:lang w:val="en-US"/>
        </w:rPr>
      </w:pPr>
      <w:r>
        <w:rPr>
          <w:rtl w:val="0"/>
          <w:lang w:val="en-US"/>
        </w:rPr>
        <w:t>Chemical Industry Education Centre, University of York, The Essential Plastics Industry, Chapter 8, P102</w:t>
      </w:r>
    </w:p>
    <w:p>
      <w:pPr>
        <w:pStyle w:val="Free Form"/>
        <w:numPr>
          <w:ilvl w:val="0"/>
          <w:numId w:val="2"/>
        </w:numPr>
        <w:spacing w:line="480" w:lineRule="auto"/>
        <w:rPr>
          <w:lang w:val="en-US"/>
        </w:rPr>
      </w:pPr>
      <w:r>
        <w:rPr>
          <w:rtl w:val="0"/>
          <w:lang w:val="en-US"/>
        </w:rPr>
        <w:t>Chemical Industry Education Centre, University of York, The Essential Plastics Industry, Chapter 8, P104</w:t>
      </w:r>
    </w:p>
    <w:p>
      <w:pPr>
        <w:pStyle w:val="Free Form"/>
        <w:numPr>
          <w:ilvl w:val="0"/>
          <w:numId w:val="2"/>
        </w:numPr>
        <w:spacing w:line="480" w:lineRule="auto"/>
        <w:rPr>
          <w:lang w:val="en-US"/>
        </w:rPr>
      </w:pPr>
      <w:r>
        <w:rPr>
          <w:rtl w:val="0"/>
          <w:lang w:val="en-US"/>
        </w:rPr>
        <w:t xml:space="preserve">IMAGE 1 - </w:t>
      </w:r>
      <w:r>
        <w:rPr>
          <w:rStyle w:val="Hyperlink.0"/>
        </w:rPr>
        <w:fldChar w:fldCharType="begin" w:fldLock="0"/>
      </w:r>
      <w:r>
        <w:rPr>
          <w:rStyle w:val="Hyperlink.0"/>
        </w:rPr>
        <w:instrText xml:space="preserve"> HYPERLINK "http://www.substech.com/dokuwiki/doku.php?id=blow_molding"</w:instrText>
      </w:r>
      <w:r>
        <w:rPr>
          <w:rStyle w:val="Hyperlink.0"/>
        </w:rPr>
        <w:fldChar w:fldCharType="separate" w:fldLock="0"/>
      </w:r>
      <w:r>
        <w:rPr>
          <w:rStyle w:val="Hyperlink.0"/>
          <w:rtl w:val="0"/>
          <w:lang w:val="en-US"/>
        </w:rPr>
        <w:t>http://www.substech.com/dokuwiki/doku.php?id=blow_molding</w:t>
      </w:r>
      <w:r>
        <w:rPr/>
        <w:fldChar w:fldCharType="end" w:fldLock="0"/>
      </w:r>
    </w:p>
    <w:p>
      <w:pPr>
        <w:pStyle w:val="Free Form"/>
        <w:numPr>
          <w:ilvl w:val="0"/>
          <w:numId w:val="2"/>
        </w:numPr>
        <w:spacing w:line="480" w:lineRule="auto"/>
      </w:pPr>
      <w:r>
        <w:rPr>
          <w:rStyle w:val="Hyperlink.0"/>
        </w:rPr>
        <w:fldChar w:fldCharType="begin" w:fldLock="0"/>
      </w:r>
      <w:r>
        <w:rPr>
          <w:rStyle w:val="Hyperlink.0"/>
        </w:rPr>
        <w:instrText xml:space="preserve"> HYPERLINK "http://horizonplastics.com/production-advantages-of-structural-foam-and-structural-web-molding/"</w:instrText>
      </w:r>
      <w:r>
        <w:rPr>
          <w:rStyle w:val="Hyperlink.0"/>
        </w:rPr>
        <w:fldChar w:fldCharType="separate" w:fldLock="0"/>
      </w:r>
      <w:r>
        <w:rPr>
          <w:rStyle w:val="Hyperlink.0"/>
          <w:rtl w:val="0"/>
          <w:lang w:val="en-US"/>
        </w:rPr>
        <w:t>http://horizonplastics.com/production-advantages-of-structural-foam-and-structural-web-molding/</w:t>
      </w:r>
      <w:r>
        <w:rPr/>
        <w:fldChar w:fldCharType="end" w:fldLock="0"/>
      </w:r>
    </w:p>
    <w:p>
      <w:pPr>
        <w:pStyle w:val="Free Form"/>
        <w:numPr>
          <w:ilvl w:val="0"/>
          <w:numId w:val="2"/>
        </w:numPr>
        <w:spacing w:line="480" w:lineRule="auto"/>
      </w:pPr>
      <w:r>
        <w:rPr>
          <w:rStyle w:val="Hyperlink.0"/>
        </w:rPr>
        <w:fldChar w:fldCharType="begin" w:fldLock="0"/>
      </w:r>
      <w:r>
        <w:rPr>
          <w:rStyle w:val="Hyperlink.0"/>
        </w:rPr>
        <w:instrText xml:space="preserve"> HYPERLINK "https://www.dukane.com/us/PPL_WhatisPW.htm"</w:instrText>
      </w:r>
      <w:r>
        <w:rPr>
          <w:rStyle w:val="Hyperlink.0"/>
        </w:rPr>
        <w:fldChar w:fldCharType="separate" w:fldLock="0"/>
      </w:r>
      <w:r>
        <w:rPr>
          <w:rStyle w:val="Hyperlink.0"/>
          <w:rtl w:val="0"/>
          <w:lang w:val="en-US"/>
        </w:rPr>
        <w:t>https://www.dukane.com/us/PPL_WhatisPW.htm</w:t>
      </w:r>
      <w:r>
        <w:rPr/>
        <w:fldChar w:fldCharType="end" w:fldLock="0"/>
      </w:r>
    </w:p>
    <w:p>
      <w:pPr>
        <w:pStyle w:val="Free Form"/>
        <w:numPr>
          <w:ilvl w:val="0"/>
          <w:numId w:val="2"/>
        </w:numPr>
        <w:spacing w:line="480" w:lineRule="auto"/>
        <w:rPr>
          <w:lang w:val="en-US"/>
        </w:rPr>
      </w:pPr>
      <w:r>
        <w:rPr>
          <w:rtl w:val="0"/>
          <w:lang w:val="en-US"/>
        </w:rPr>
        <w:t>http://lumiflonusa.com/news/life-cycle-cost-analysis-lumiflon-vs-conventional-coatings/</w:t>
      </w:r>
      <w:r>
        <w:drawing>
          <wp:anchor distT="152400" distB="152400" distL="152400" distR="152400" simplePos="0" relativeHeight="251663360" behindDoc="0" locked="0" layoutInCell="1" allowOverlap="1">
            <wp:simplePos x="0" y="0"/>
            <wp:positionH relativeFrom="margin">
              <wp:posOffset>-6350</wp:posOffset>
            </wp:positionH>
            <wp:positionV relativeFrom="line">
              <wp:posOffset>249918</wp:posOffset>
            </wp:positionV>
            <wp:extent cx="2892260" cy="2045244"/>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N5 Design and Manufacture-Sample pages-PressReady.pdf"/>
                    <pic:cNvPicPr>
                      <a:picLocks noChangeAspect="1"/>
                    </pic:cNvPicPr>
                  </pic:nvPicPr>
                  <pic:blipFill>
                    <a:blip r:embed="rId18">
                      <a:extLst/>
                    </a:blip>
                    <a:stretch>
                      <a:fillRect/>
                    </a:stretch>
                  </pic:blipFill>
                  <pic:spPr>
                    <a:xfrm>
                      <a:off x="0" y="0"/>
                      <a:ext cx="2892260" cy="2045244"/>
                    </a:xfrm>
                    <a:prstGeom prst="rect">
                      <a:avLst/>
                    </a:prstGeom>
                    <a:ln w="12700" cap="flat">
                      <a:noFill/>
                      <a:miter lim="400000"/>
                    </a:ln>
                    <a:effectLst/>
                  </pic:spPr>
                </pic:pic>
              </a:graphicData>
            </a:graphic>
          </wp:anchor>
        </w:drawing>
      </w:r>
      <w:r>
        <w:drawing>
          <wp:anchor distT="152400" distB="152400" distL="152400" distR="152400" simplePos="0" relativeHeight="251664384" behindDoc="0" locked="0" layoutInCell="1" allowOverlap="1">
            <wp:simplePos x="0" y="0"/>
            <wp:positionH relativeFrom="margin">
              <wp:posOffset>3131055</wp:posOffset>
            </wp:positionH>
            <wp:positionV relativeFrom="line">
              <wp:posOffset>249918</wp:posOffset>
            </wp:positionV>
            <wp:extent cx="2892260" cy="2045244"/>
            <wp:effectExtent l="0" t="0" r="0" b="0"/>
            <wp:wrapThrough wrapText="bothSides" distL="152400" distR="152400">
              <wp:wrapPolygon edited="1">
                <wp:start x="0" y="0"/>
                <wp:lineTo x="21600" y="0"/>
                <wp:lineTo x="21600" y="21600"/>
                <wp:lineTo x="0" y="21600"/>
                <wp:lineTo x="0" y="0"/>
              </wp:wrapPolygon>
            </wp:wrapThrough>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sted-image.pdf"/>
                    <pic:cNvPicPr>
                      <a:picLocks noChangeAspect="1"/>
                    </pic:cNvPicPr>
                  </pic:nvPicPr>
                  <pic:blipFill>
                    <a:blip r:embed="rId19">
                      <a:extLst/>
                    </a:blip>
                    <a:stretch>
                      <a:fillRect/>
                    </a:stretch>
                  </pic:blipFill>
                  <pic:spPr>
                    <a:xfrm>
                      <a:off x="0" y="0"/>
                      <a:ext cx="2892260" cy="2045244"/>
                    </a:xfrm>
                    <a:prstGeom prst="rect">
                      <a:avLst/>
                    </a:prstGeom>
                    <a:ln w="12700" cap="flat">
                      <a:noFill/>
                      <a:miter lim="400000"/>
                    </a:ln>
                    <a:effectLst/>
                  </pic:spPr>
                </pic:pic>
              </a:graphicData>
            </a:graphic>
          </wp:anchor>
        </w:drawing>
      </w:r>
    </w:p>
    <w:sectPr>
      <w:headerReference w:type="default" r:id="rId20"/>
      <w:pgSz w:w="11900" w:h="16840" w:orient="portrait"/>
      <w:pgMar w:top="2520" w:right="1200" w:bottom="1800" w:left="1200" w:header="720" w:footer="104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Medium">
    <w:charset w:val="00"/>
    <w:family w:val="roman"/>
    <w:pitch w:val="default"/>
  </w:font>
  <w:font w:name="Helvetica Neue UltraLight">
    <w:charset w:val="00"/>
    <w:family w:val="roman"/>
    <w:pitch w:val="default"/>
  </w:font>
  <w:font w:name="Helvetica Neue Light">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750"/>
        <w:tab w:val="right" w:pos="9500"/>
        <w:tab w:val="clear" w:pos="9020"/>
      </w:tabs>
      <w:jc w:val="left"/>
    </w:pPr>
    <w:r>
      <w:rPr>
        <w:rtl w:val="0"/>
        <w:lang w:val="en-US"/>
      </w:rPr>
      <w:t xml:space="preserve">Polymer Kettle Handle </w:t>
    </w:r>
    <w:r>
      <w:tab/>
    </w:r>
    <w:r>
      <w:rPr>
        <w:rtl w:val="0"/>
        <w:lang w:val="en-US"/>
      </w:rPr>
      <w:t>A2</w:t>
    </w:r>
    <w:r>
      <w:tab/>
    </w:r>
    <w:r>
      <w:rPr/>
      <w:fldChar w:fldCharType="begin" w:fldLock="0"/>
    </w:r>
    <w:r>
      <w:instrText xml:space="preserve"> PAGE </w:instrText>
    </w:r>
    <w:r>
      <w:rPr/>
      <w:fldChar w:fldCharType="separate" w:fldLock="0"/>
    </w:r>
    <w:r>
      <w:t>12</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750"/>
        <w:tab w:val="right" w:pos="9500"/>
        <w:tab w:val="clear" w:pos="9020"/>
      </w:tabs>
      <w:jc w:val="left"/>
    </w:pPr>
    <w:r>
      <mc:AlternateContent>
        <mc:Choice Requires="wps">
          <w:drawing>
            <wp:anchor distT="152400" distB="152400" distL="152400" distR="152400" simplePos="0" relativeHeight="251658240" behindDoc="1" locked="0" layoutInCell="1" allowOverlap="1">
              <wp:simplePos x="0" y="0"/>
              <wp:positionH relativeFrom="page">
                <wp:posOffset>762000</wp:posOffset>
              </wp:positionH>
              <wp:positionV relativeFrom="page">
                <wp:posOffset>723881</wp:posOffset>
              </wp:positionV>
              <wp:extent cx="6029665" cy="19"/>
              <wp:effectExtent l="0" t="0" r="0" b="0"/>
              <wp:wrapNone/>
              <wp:docPr id="1073741825" name="officeArt object"/>
              <wp:cNvGraphicFramePr/>
              <a:graphic xmlns:a="http://schemas.openxmlformats.org/drawingml/2006/main">
                <a:graphicData uri="http://schemas.microsoft.com/office/word/2010/wordprocessingShape">
                  <wps:wsp>
                    <wps:cNvSpPr/>
                    <wps:spPr>
                      <a:xfrm flipV="1">
                        <a:off x="0" y="0"/>
                        <a:ext cx="6029665" cy="19"/>
                      </a:xfrm>
                      <a:prstGeom prst="line">
                        <a:avLst/>
                      </a:prstGeom>
                      <a:noFill/>
                      <a:ln w="38100" cap="flat">
                        <a:solidFill>
                          <a:schemeClr val="accent1">
                            <a:hueOff val="366345"/>
                            <a:satOff val="11385"/>
                            <a:lumOff val="-23239"/>
                          </a:schemeClr>
                        </a:solidFill>
                        <a:prstDash val="solid"/>
                        <a:miter lim="400000"/>
                      </a:ln>
                      <a:effectLst/>
                    </wps:spPr>
                    <wps:bodyPr/>
                  </wps:wsp>
                </a:graphicData>
              </a:graphic>
            </wp:anchor>
          </w:drawing>
        </mc:Choice>
        <mc:Fallback>
          <w:pict>
            <v:line id="_x0000_s1042" style="visibility:visible;position:absolute;margin-left:60.0pt;margin-top:57.0pt;width:474.8pt;height:0.0pt;z-index:-251658240;mso-position-horizontal:absolute;mso-position-horizontal-relative:page;mso-position-vertical:absolute;mso-position-vertical-relative:page;mso-wrap-distance-left:12.0pt;mso-wrap-distance-top:12.0pt;mso-wrap-distance-right:12.0pt;mso-wrap-distance-bottom:12.0pt;flip:y;">
              <v:fill on="f"/>
              <v:stroke filltype="solid" color="#367DA2" opacity="100.0%" weight="3.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762000</wp:posOffset>
              </wp:positionH>
              <wp:positionV relativeFrom="page">
                <wp:posOffset>9804400</wp:posOffset>
              </wp:positionV>
              <wp:extent cx="6030791" cy="3"/>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6030791" cy="3"/>
                      </a:xfrm>
                      <a:prstGeom prst="line">
                        <a:avLst/>
                      </a:prstGeom>
                      <a:noFill/>
                      <a:ln w="12700" cap="flat">
                        <a:solidFill>
                          <a:schemeClr val="accent1">
                            <a:hueOff val="366345"/>
                            <a:satOff val="11385"/>
                            <a:lumOff val="-23239"/>
                          </a:schemeClr>
                        </a:solidFill>
                        <a:prstDash val="solid"/>
                        <a:miter lim="400000"/>
                      </a:ln>
                      <a:effectLst/>
                    </wps:spPr>
                    <wps:bodyPr/>
                  </wps:wsp>
                </a:graphicData>
              </a:graphic>
            </wp:anchor>
          </w:drawing>
        </mc:Choice>
        <mc:Fallback>
          <w:pict>
            <v:line id="_x0000_s1043" style="visibility:visible;position:absolute;margin-left:60.0pt;margin-top:772.0pt;width:474.9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367DA2"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rtl w:val="0"/>
        <w:lang w:val="en-US"/>
      </w:rPr>
      <w:t xml:space="preserve">Materials and Manufacturing </w:t>
    </w:r>
    <w:r>
      <w:tab/>
      <w:tab/>
    </w:r>
    <w:r>
      <w:rPr>
        <w:rtl w:val="0"/>
        <w:lang w:val="en-US"/>
      </w:rPr>
      <w:t>Briony Howells</w:t>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750"/>
        <w:tab w:val="right" w:pos="9500"/>
        <w:tab w:val="clear" w:pos="9020"/>
      </w:tabs>
      <w:jc w:val="left"/>
    </w:pPr>
    <w:r>
      <mc:AlternateContent>
        <mc:Choice Requires="wps">
          <w:drawing>
            <wp:anchor distT="152400" distB="152400" distL="152400" distR="152400" simplePos="0" relativeHeight="251658240" behindDoc="1" locked="0" layoutInCell="1" allowOverlap="1">
              <wp:simplePos x="0" y="0"/>
              <wp:positionH relativeFrom="page">
                <wp:posOffset>762000</wp:posOffset>
              </wp:positionH>
              <wp:positionV relativeFrom="page">
                <wp:posOffset>723881</wp:posOffset>
              </wp:positionV>
              <wp:extent cx="6029665" cy="19"/>
              <wp:effectExtent l="0" t="0" r="0" b="0"/>
              <wp:wrapNone/>
              <wp:docPr id="1073741849" name="officeArt object"/>
              <wp:cNvGraphicFramePr/>
              <a:graphic xmlns:a="http://schemas.openxmlformats.org/drawingml/2006/main">
                <a:graphicData uri="http://schemas.microsoft.com/office/word/2010/wordprocessingShape">
                  <wps:wsp>
                    <wps:cNvSpPr/>
                    <wps:spPr>
                      <a:xfrm flipV="1">
                        <a:off x="0" y="0"/>
                        <a:ext cx="6029665" cy="19"/>
                      </a:xfrm>
                      <a:prstGeom prst="line">
                        <a:avLst/>
                      </a:prstGeom>
                      <a:noFill/>
                      <a:ln w="38100" cap="flat">
                        <a:solidFill>
                          <a:schemeClr val="accent1">
                            <a:hueOff val="366345"/>
                            <a:satOff val="11385"/>
                            <a:lumOff val="-23239"/>
                          </a:schemeClr>
                        </a:solidFill>
                        <a:prstDash val="solid"/>
                        <a:miter lim="400000"/>
                      </a:ln>
                      <a:effectLst/>
                    </wps:spPr>
                    <wps:bodyPr/>
                  </wps:wsp>
                </a:graphicData>
              </a:graphic>
            </wp:anchor>
          </w:drawing>
        </mc:Choice>
        <mc:Fallback>
          <w:pict>
            <v:line id="_x0000_s1044" style="visibility:visible;position:absolute;margin-left:60.0pt;margin-top:57.0pt;width:474.8pt;height:0.0pt;z-index:-251658240;mso-position-horizontal:absolute;mso-position-horizontal-relative:page;mso-position-vertical:absolute;mso-position-vertical-relative:page;mso-wrap-distance-left:12.0pt;mso-wrap-distance-top:12.0pt;mso-wrap-distance-right:12.0pt;mso-wrap-distance-bottom:12.0pt;flip:y;">
              <v:fill on="f"/>
              <v:stroke filltype="solid" color="#367DA2" opacity="100.0%" weight="3.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wp:anchor distT="152400" distB="152400" distL="152400" distR="152400" simplePos="0" relativeHeight="251659264" behindDoc="1" locked="0" layoutInCell="1" allowOverlap="1">
              <wp:simplePos x="0" y="0"/>
              <wp:positionH relativeFrom="page">
                <wp:posOffset>762000</wp:posOffset>
              </wp:positionH>
              <wp:positionV relativeFrom="page">
                <wp:posOffset>9804400</wp:posOffset>
              </wp:positionV>
              <wp:extent cx="6030791" cy="3"/>
              <wp:effectExtent l="0" t="0" r="0" b="0"/>
              <wp:wrapNone/>
              <wp:docPr id="1073741850" name="officeArt object"/>
              <wp:cNvGraphicFramePr/>
              <a:graphic xmlns:a="http://schemas.openxmlformats.org/drawingml/2006/main">
                <a:graphicData uri="http://schemas.microsoft.com/office/word/2010/wordprocessingShape">
                  <wps:wsp>
                    <wps:cNvSpPr/>
                    <wps:spPr>
                      <a:xfrm>
                        <a:off x="0" y="0"/>
                        <a:ext cx="6030791" cy="3"/>
                      </a:xfrm>
                      <a:prstGeom prst="line">
                        <a:avLst/>
                      </a:prstGeom>
                      <a:noFill/>
                      <a:ln w="12700" cap="flat">
                        <a:solidFill>
                          <a:schemeClr val="accent1">
                            <a:hueOff val="366345"/>
                            <a:satOff val="11385"/>
                            <a:lumOff val="-23239"/>
                          </a:schemeClr>
                        </a:solidFill>
                        <a:prstDash val="solid"/>
                        <a:miter lim="400000"/>
                      </a:ln>
                      <a:effectLst/>
                    </wps:spPr>
                    <wps:bodyPr/>
                  </wps:wsp>
                </a:graphicData>
              </a:graphic>
            </wp:anchor>
          </w:drawing>
        </mc:Choice>
        <mc:Fallback>
          <w:pict>
            <v:line id="_x0000_s1045" style="visibility:visible;position:absolute;margin-left:60.0pt;margin-top:772.0pt;width:474.9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367DA2" opacity="100.0%" weight="1.0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rPr>
        <w:rtl w:val="0"/>
        <w:lang w:val="en-US"/>
      </w:rPr>
      <w:t xml:space="preserve">Materials and Manufacturing </w:t>
    </w:r>
    <w:r>
      <w:tab/>
      <w:tab/>
    </w:r>
    <w:r>
      <w:rPr>
        <w:rtl w:val="0"/>
        <w:lang w:val="en-US"/>
      </w:rPr>
      <w:t>Briony Howells</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16" w:hanging="216"/>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1">
      <w:start w:val="1"/>
      <w:numFmt w:val="bullet"/>
      <w:suff w:val="tab"/>
      <w:lvlText w:val="•"/>
      <w:lvlJc w:val="left"/>
      <w:pPr>
        <w:ind w:left="44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2">
      <w:start w:val="1"/>
      <w:numFmt w:val="bullet"/>
      <w:suff w:val="tab"/>
      <w:lvlText w:val="•"/>
      <w:lvlJc w:val="left"/>
      <w:pPr>
        <w:ind w:left="66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3">
      <w:start w:val="1"/>
      <w:numFmt w:val="bullet"/>
      <w:suff w:val="tab"/>
      <w:lvlText w:val="•"/>
      <w:lvlJc w:val="left"/>
      <w:pPr>
        <w:ind w:left="88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4">
      <w:start w:val="1"/>
      <w:numFmt w:val="bullet"/>
      <w:suff w:val="tab"/>
      <w:lvlText w:val="•"/>
      <w:lvlJc w:val="left"/>
      <w:pPr>
        <w:ind w:left="110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5">
      <w:start w:val="1"/>
      <w:numFmt w:val="bullet"/>
      <w:suff w:val="tab"/>
      <w:lvlText w:val="•"/>
      <w:lvlJc w:val="left"/>
      <w:pPr>
        <w:ind w:left="132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6">
      <w:start w:val="1"/>
      <w:numFmt w:val="bullet"/>
      <w:suff w:val="tab"/>
      <w:lvlText w:val="•"/>
      <w:lvlJc w:val="left"/>
      <w:pPr>
        <w:ind w:left="154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7">
      <w:start w:val="1"/>
      <w:numFmt w:val="bullet"/>
      <w:suff w:val="tab"/>
      <w:lvlText w:val="•"/>
      <w:lvlJc w:val="left"/>
      <w:pPr>
        <w:ind w:left="176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8">
      <w:start w:val="1"/>
      <w:numFmt w:val="bullet"/>
      <w:suff w:val="tab"/>
      <w:lvlText w:val="•"/>
      <w:lvlJc w:val="left"/>
      <w:pPr>
        <w:ind w:left="198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216" w:hanging="216"/>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1">
      <w:start w:val="1"/>
      <w:numFmt w:val="bullet"/>
      <w:suff w:val="tab"/>
      <w:lvlText w:val="•"/>
      <w:lvlJc w:val="left"/>
      <w:pPr>
        <w:ind w:left="44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2">
      <w:start w:val="1"/>
      <w:numFmt w:val="bullet"/>
      <w:suff w:val="tab"/>
      <w:lvlText w:val="•"/>
      <w:lvlJc w:val="left"/>
      <w:pPr>
        <w:ind w:left="66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3">
      <w:start w:val="1"/>
      <w:numFmt w:val="bullet"/>
      <w:suff w:val="tab"/>
      <w:lvlText w:val="•"/>
      <w:lvlJc w:val="left"/>
      <w:pPr>
        <w:ind w:left="88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4">
      <w:start w:val="1"/>
      <w:numFmt w:val="bullet"/>
      <w:suff w:val="tab"/>
      <w:lvlText w:val="•"/>
      <w:lvlJc w:val="left"/>
      <w:pPr>
        <w:ind w:left="110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5">
      <w:start w:val="1"/>
      <w:numFmt w:val="bullet"/>
      <w:suff w:val="tab"/>
      <w:lvlText w:val="•"/>
      <w:lvlJc w:val="left"/>
      <w:pPr>
        <w:ind w:left="132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6">
      <w:start w:val="1"/>
      <w:numFmt w:val="bullet"/>
      <w:suff w:val="tab"/>
      <w:lvlText w:val="•"/>
      <w:lvlJc w:val="left"/>
      <w:pPr>
        <w:ind w:left="154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7">
      <w:start w:val="1"/>
      <w:numFmt w:val="bullet"/>
      <w:suff w:val="tab"/>
      <w:lvlText w:val="•"/>
      <w:lvlJc w:val="left"/>
      <w:pPr>
        <w:ind w:left="176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lvl w:ilvl="8">
      <w:start w:val="1"/>
      <w:numFmt w:val="bullet"/>
      <w:suff w:val="tab"/>
      <w:lvlText w:val="•"/>
      <w:lvlJc w:val="left"/>
      <w:pPr>
        <w:ind w:left="1980" w:hanging="220"/>
      </w:pPr>
      <w:rPr>
        <w:rFonts w:hAnsi="Arial Unicode MS"/>
        <w:caps w:val="0"/>
        <w:smallCaps w:val="0"/>
        <w:strike w:val="0"/>
        <w:dstrike w:val="0"/>
        <w:outline w:val="0"/>
        <w:emboss w:val="0"/>
        <w:imprint w:val="0"/>
        <w:color w:val="7f8685"/>
        <w:spacing w:val="0"/>
        <w:w w:val="100"/>
        <w:kern w:val="0"/>
        <w:position w:val="0"/>
        <w:highlight w:val="none"/>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88" w:lineRule="auto"/>
      <w:ind w:left="0" w:right="0" w:firstLine="0"/>
      <w:jc w:val="left"/>
      <w:outlineLvl w:val="9"/>
    </w:pPr>
    <w:rPr>
      <w:rFonts w:ascii="Helvetica Neue Medium" w:cs="Arial Unicode MS" w:hAnsi="Helvetica Neue Medium" w:eastAsia="Arial Unicode MS"/>
      <w:b w:val="0"/>
      <w:bCs w:val="0"/>
      <w:i w:val="0"/>
      <w:iCs w:val="0"/>
      <w:caps w:val="0"/>
      <w:smallCaps w:val="0"/>
      <w:strike w:val="0"/>
      <w:dstrike w:val="0"/>
      <w:outline w:val="0"/>
      <w:color w:val="5f5f5f"/>
      <w:spacing w:val="0"/>
      <w:kern w:val="0"/>
      <w:position w:val="0"/>
      <w:sz w:val="20"/>
      <w:szCs w:val="20"/>
      <w:u w:val="none"/>
      <w:vertAlign w:val="baseline"/>
      <w:lang w:val="en-US"/>
    </w:rPr>
  </w:style>
  <w:style w:type="paragraph" w:styleId="Title">
    <w:name w:val="Title"/>
    <w:next w:val="Body 2"/>
    <w:pPr>
      <w:keepNext w:val="1"/>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Neue UltraLight" w:cs="Arial Unicode MS" w:hAnsi="Helvetica Neue UltraLight" w:eastAsia="Arial Unicode MS"/>
      <w:b w:val="0"/>
      <w:bCs w:val="0"/>
      <w:i w:val="0"/>
      <w:iCs w:val="0"/>
      <w:caps w:val="0"/>
      <w:smallCaps w:val="0"/>
      <w:strike w:val="0"/>
      <w:dstrike w:val="0"/>
      <w:outline w:val="0"/>
      <w:color w:val="000000"/>
      <w:spacing w:val="16"/>
      <w:kern w:val="0"/>
      <w:position w:val="0"/>
      <w:sz w:val="56"/>
      <w:szCs w:val="56"/>
      <w:u w:val="none"/>
      <w:vertAlign w:val="baseline"/>
      <w:lang w:val="en-US"/>
    </w:rPr>
  </w:style>
  <w:style w:type="paragraph" w:styleId="Body 2">
    <w:name w:val="Body 2"/>
    <w:next w:val="Body 2"/>
    <w:pPr>
      <w:keepNext w:val="0"/>
      <w:keepLines w:val="0"/>
      <w:pageBreakBefore w:val="0"/>
      <w:widowControl w:val="1"/>
      <w:shd w:val="clear" w:color="auto" w:fill="auto"/>
      <w:suppressAutoHyphens w:val="1"/>
      <w:bidi w:val="0"/>
      <w:spacing w:before="0" w:after="180" w:line="288" w:lineRule="auto"/>
      <w:ind w:left="0" w:right="0" w:firstLine="0"/>
      <w:jc w:val="left"/>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312" w:lineRule="auto"/>
      <w:ind w:left="0" w:right="0" w:firstLine="0"/>
      <w:jc w:val="left"/>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20"/>
      <w:szCs w:val="20"/>
      <w:u w:val="none"/>
      <w:vertAlign w:val="baseline"/>
      <w:lang w:val="en-US"/>
    </w:rPr>
  </w:style>
  <w:style w:type="paragraph" w:styleId="Title 2">
    <w:name w:val="Title 2"/>
    <w:next w:val="Title 2"/>
    <w:pPr>
      <w:keepNext w:val="1"/>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Neue UltraLight" w:cs="Helvetica Neue UltraLight" w:hAnsi="Helvetica Neue UltraLight" w:eastAsia="Helvetica Neue UltraLight"/>
      <w:b w:val="0"/>
      <w:bCs w:val="0"/>
      <w:i w:val="0"/>
      <w:iCs w:val="0"/>
      <w:caps w:val="1"/>
      <w:strike w:val="0"/>
      <w:dstrike w:val="0"/>
      <w:outline w:val="0"/>
      <w:color w:val="357ca2"/>
      <w:spacing w:val="38"/>
      <w:kern w:val="0"/>
      <w:position w:val="0"/>
      <w:sz w:val="128"/>
      <w:szCs w:val="128"/>
      <w:u w:val="none"/>
      <w:vertAlign w:val="baseline"/>
    </w:rPr>
  </w:style>
  <w:style w:type="paragraph" w:styleId="Subheading">
    <w:name w:val="Subheading"/>
    <w:next w:val="Body 2"/>
    <w:pPr>
      <w:keepNext w:val="0"/>
      <w:keepLines w:val="0"/>
      <w:pageBreakBefore w:val="0"/>
      <w:widowControl w:val="1"/>
      <w:shd w:val="clear" w:color="auto" w:fill="auto"/>
      <w:suppressAutoHyphens w:val="0"/>
      <w:bidi w:val="0"/>
      <w:spacing w:before="0" w:after="0" w:line="288" w:lineRule="auto"/>
      <w:ind w:left="0" w:right="0" w:firstLine="0"/>
      <w:jc w:val="left"/>
      <w:outlineLvl w:val="0"/>
    </w:pPr>
    <w:rPr>
      <w:rFonts w:ascii="Helvetica Neue" w:cs="Arial Unicode MS" w:hAnsi="Helvetica Neue" w:eastAsia="Arial Unicode MS"/>
      <w:b w:val="1"/>
      <w:bCs w:val="1"/>
      <w:i w:val="0"/>
      <w:iCs w:val="0"/>
      <w:caps w:val="1"/>
      <w:strike w:val="0"/>
      <w:dstrike w:val="0"/>
      <w:outline w:val="0"/>
      <w:color w:val="357ca2"/>
      <w:spacing w:val="4"/>
      <w:kern w:val="0"/>
      <w:position w:val="0"/>
      <w:sz w:val="22"/>
      <w:szCs w:val="22"/>
      <w:u w:val="none"/>
      <w:vertAlign w:val="baseline"/>
      <w:lang w:val="en-US"/>
    </w:rPr>
  </w:style>
  <w:style w:type="paragraph" w:styleId="Subtitle">
    <w:name w:val="Subtitle"/>
    <w:next w:val="Body 2"/>
    <w:pPr>
      <w:keepNext w:val="0"/>
      <w:keepLines w:val="0"/>
      <w:pageBreakBefore w:val="0"/>
      <w:widowControl w:val="1"/>
      <w:shd w:val="clear" w:color="auto" w:fill="auto"/>
      <w:suppressAutoHyphens w:val="0"/>
      <w:bidi w:val="0"/>
      <w:spacing w:before="0" w:after="20" w:line="288" w:lineRule="auto"/>
      <w:ind w:left="0" w:right="0" w:firstLine="0"/>
      <w:jc w:val="left"/>
      <w:outlineLvl w:val="9"/>
    </w:pPr>
    <w:rPr>
      <w:rFonts w:ascii="Helvetica Neue" w:cs="Arial Unicode MS" w:hAnsi="Helvetica Neue" w:eastAsia="Arial Unicode MS"/>
      <w:b w:val="1"/>
      <w:bCs w:val="1"/>
      <w:i w:val="0"/>
      <w:iCs w:val="0"/>
      <w:caps w:val="1"/>
      <w:strike w:val="0"/>
      <w:dstrike w:val="0"/>
      <w:outline w:val="0"/>
      <w:color w:val="357ca2"/>
      <w:spacing w:val="13"/>
      <w:kern w:val="0"/>
      <w:position w:val="0"/>
      <w:sz w:val="26"/>
      <w:szCs w:val="26"/>
      <w:u w:val="none"/>
      <w:vertAlign w:val="baseline"/>
      <w:lang w:val="en-US"/>
    </w:rPr>
  </w:style>
  <w:style w:type="paragraph" w:styleId="Heading">
    <w:name w:val="Heading"/>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Light" w:cs="Helvetica Neue Light" w:hAnsi="Helvetica Neue Light" w:eastAsia="Helvetica Neue Light"/>
      <w:b w:val="0"/>
      <w:bCs w:val="0"/>
      <w:i w:val="0"/>
      <w:iCs w:val="0"/>
      <w:caps w:val="1"/>
      <w:strike w:val="0"/>
      <w:dstrike w:val="0"/>
      <w:outline w:val="0"/>
      <w:color w:val="434343"/>
      <w:spacing w:val="7"/>
      <w:kern w:val="0"/>
      <w:position w:val="0"/>
      <w:sz w:val="36"/>
      <w:szCs w:val="36"/>
      <w:u w:val="none"/>
      <w:vertAlign w:val="baseline"/>
    </w:rPr>
  </w:style>
  <w:style w:type="paragraph" w:styleId="Heading 2">
    <w:name w:val="Heading 2"/>
    <w:next w:val="Body 2"/>
    <w:pPr>
      <w:keepNext w:val="0"/>
      <w:keepLines w:val="0"/>
      <w:pageBreakBefore w:val="0"/>
      <w:widowControl w:val="1"/>
      <w:shd w:val="clear" w:color="auto" w:fill="auto"/>
      <w:suppressAutoHyphens w:val="0"/>
      <w:bidi w:val="0"/>
      <w:spacing w:before="200" w:after="140" w:line="24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357ca2"/>
      <w:spacing w:val="0"/>
      <w:kern w:val="0"/>
      <w:position w:val="0"/>
      <w:sz w:val="22"/>
      <w:szCs w:val="22"/>
      <w:u w:val="none"/>
      <w:vertAlign w:val="baseline"/>
    </w:rPr>
  </w:style>
  <w:style w:type="numbering" w:styleId="Bullet">
    <w:name w:val="Bullet"/>
    <w:pPr>
      <w:numPr>
        <w:numId w:val="1"/>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Light" w:cs="Helvetica Neue Light" w:hAnsi="Helvetica Neue Light" w:eastAsia="Helvetica Neue Light"/>
      <w:b w:val="0"/>
      <w:bCs w:val="0"/>
      <w:i w:val="0"/>
      <w:iCs w:val="0"/>
      <w:caps w:val="0"/>
      <w:smallCaps w:val="0"/>
      <w:strike w:val="0"/>
      <w:dstrike w:val="0"/>
      <w:outline w:val="0"/>
      <w:color w:val="000000"/>
      <w:spacing w:val="0"/>
      <w:kern w:val="0"/>
      <w:position w:val="0"/>
      <w:sz w:val="20"/>
      <w:szCs w:val="20"/>
      <w:u w:val="none"/>
      <w:vertAlign w:val="baseline"/>
    </w:rPr>
  </w:style>
  <w:style w:type="paragraph" w:styleId="Table Style 1">
    <w:name w:val="Table Style 1"/>
    <w:next w:val="Table Style 1"/>
    <w:pPr>
      <w:keepNext w:val="0"/>
      <w:keepLines w:val="0"/>
      <w:pageBreakBefore w:val="0"/>
      <w:widowControl w:val="1"/>
      <w:shd w:val="clear" w:color="auto" w:fill="auto"/>
      <w:tabs>
        <w:tab w:val="right" w:pos="1267"/>
        <w:tab w:val="right" w:pos="1333"/>
      </w:tabs>
      <w:suppressAutoHyphens w:val="0"/>
      <w:bidi w:val="0"/>
      <w:spacing w:before="200" w:after="0" w:line="288"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fefefe"/>
      <w:spacing w:val="0"/>
      <w:kern w:val="0"/>
      <w:position w:val="0"/>
      <w:sz w:val="20"/>
      <w:szCs w:val="20"/>
      <w:u w:val="none"/>
      <w:vertAlign w:val="baseline"/>
    </w:rPr>
  </w:style>
  <w:style w:type="paragraph" w:styleId="Table Style 3">
    <w:name w:val="Table Style 3"/>
    <w:next w:val="Table Style 3"/>
    <w:pPr>
      <w:keepNext w:val="0"/>
      <w:keepLines w:val="0"/>
      <w:pageBreakBefore w:val="0"/>
      <w:widowControl w:val="1"/>
      <w:shd w:val="clear" w:color="auto" w:fill="auto"/>
      <w:tabs>
        <w:tab w:val="right" w:pos="1267"/>
        <w:tab w:val="right" w:pos="1333"/>
      </w:tabs>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tabs>
        <w:tab w:val="right" w:pos="1267"/>
        <w:tab w:val="right" w:pos="1333"/>
      </w:tabs>
      <w:suppressAutoHyphens w:val="0"/>
      <w:bidi w:val="0"/>
      <w:spacing w:before="0" w:after="0" w:line="240" w:lineRule="auto"/>
      <w:ind w:left="0" w:right="0" w:firstLine="0"/>
      <w:jc w:val="left"/>
      <w:outlineLvl w:val="9"/>
    </w:pPr>
    <w:rPr>
      <w:rFonts w:ascii="Helvetica Neue Light" w:cs="Helvetica Neue Light" w:hAnsi="Helvetica Neue Light" w:eastAsia="Helvetica Neue Light"/>
      <w:b w:val="0"/>
      <w:bCs w:val="0"/>
      <w:i w:val="0"/>
      <w:iCs w:val="0"/>
      <w:caps w:val="0"/>
      <w:smallCaps w:val="0"/>
      <w:strike w:val="0"/>
      <w:dstrike w:val="0"/>
      <w:outline w:val="0"/>
      <w:color w:val="000000"/>
      <w:spacing w:val="0"/>
      <w:kern w:val="0"/>
      <w:position w:val="0"/>
      <w:sz w:val="20"/>
      <w:szCs w:val="20"/>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4.tif"/><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5.tif"/><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header" Target="header2.xml"/><Relationship Id="rId21" Type="http://schemas.openxmlformats.org/officeDocument/2006/relationships/numbering" Target="numbering.xml"/><Relationship Id="rId2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2_Modern_Business_Project_Proposal">
  <a:themeElements>
    <a:clrScheme name="02_Modern_Business_Project_Proposal">
      <a:dk1>
        <a:srgbClr val="000000"/>
      </a:dk1>
      <a:lt1>
        <a:srgbClr val="FFFFFF"/>
      </a:lt1>
      <a:dk2>
        <a:srgbClr val="535F65"/>
      </a:dk2>
      <a:lt2>
        <a:srgbClr val="F4F2EF"/>
      </a:lt2>
      <a:accent1>
        <a:srgbClr val="85B9C9"/>
      </a:accent1>
      <a:accent2>
        <a:srgbClr val="93B06D"/>
      </a:accent2>
      <a:accent3>
        <a:srgbClr val="FED227"/>
      </a:accent3>
      <a:accent4>
        <a:srgbClr val="F3A14D"/>
      </a:accent4>
      <a:accent5>
        <a:srgbClr val="E67869"/>
      </a:accent5>
      <a:accent6>
        <a:srgbClr val="899FD7"/>
      </a:accent6>
      <a:hlink>
        <a:srgbClr val="0000FF"/>
      </a:hlink>
      <a:folHlink>
        <a:srgbClr val="FF00FF"/>
      </a:folHlink>
    </a:clrScheme>
    <a:fontScheme name="02_Modern_Business_Project_Proposal">
      <a:majorFont>
        <a:latin typeface="Helvetica Neue UltraLight"/>
        <a:ea typeface="Helvetica Neue UltraLight"/>
        <a:cs typeface="Helvetica Neue UltraLight"/>
      </a:majorFont>
      <a:minorFont>
        <a:latin typeface="Helvetica Neue UltraLight"/>
        <a:ea typeface="Helvetica Neue UltraLight"/>
        <a:cs typeface="Helvetica Neue UltraLight"/>
      </a:minorFont>
    </a:fontScheme>
    <a:fmtScheme name="02_Modern_Business_Project_Propos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25400" dist="12700" dir="5400000">
              <a:srgbClr val="000000">
                <a:alpha val="6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hueOff val="366345"/>
            <a:satOff val="11385"/>
            <a:lumOff val="-23239"/>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20000"/>
          </a:lnSpc>
          <a:spcBef>
            <a:spcPts val="900"/>
          </a:spcBef>
          <a:spcAft>
            <a:spcPts val="0"/>
          </a:spcAft>
          <a:buClrTx/>
          <a:buSzTx/>
          <a:buFontTx/>
          <a:buNone/>
          <a:tabLst/>
          <a:defRPr b="0" baseline="0" cap="none" i="0" spc="0" strike="noStrike" sz="1200" u="none" kumimoji="0" normalizeH="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hueOff val="366345"/>
              <a:satOff val="11385"/>
              <a:lumOff val="-23239"/>
            </a:schemeClr>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900"/>
          </a:spcBef>
          <a:spcAft>
            <a:spcPts val="0"/>
          </a:spcAft>
          <a:buClrTx/>
          <a:buSzTx/>
          <a:buFontTx/>
          <a:buNone/>
          <a:tabLst/>
          <a:defRPr b="0" baseline="0" cap="none" i="0" spc="0" strike="noStrike" sz="1000" u="none" kumimoji="0" normalizeH="0">
            <a:ln>
              <a:noFill/>
            </a:ln>
            <a:solidFill>
              <a:srgbClr val="000000"/>
            </a:solidFill>
            <a:effectLst/>
            <a:uFillTx/>
            <a:latin typeface="Helvetica Neue Light"/>
            <a:ea typeface="Helvetica Neue Light"/>
            <a:cs typeface="Helvetica Neue Light"/>
            <a:sym typeface="Helvetica Neue Light"/>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