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F3049" w:rsidRPr="002F3049" w:rsidRDefault="002F3049">
      <w:pPr>
        <w:rPr>
          <w:sz w:val="36"/>
          <w:szCs w:val="36"/>
        </w:rPr>
      </w:pPr>
      <w:proofErr w:type="gramStart"/>
      <w:r w:rsidRPr="002F3049">
        <w:rPr>
          <w:sz w:val="36"/>
          <w:szCs w:val="36"/>
        </w:rPr>
        <w:t>thumbs</w:t>
      </w:r>
      <w:proofErr w:type="gramEnd"/>
    </w:p>
    <w:p w:rsidR="00DB44D1" w:rsidRPr="007518E5" w:rsidRDefault="007518E5">
      <w:pPr>
        <w:rPr>
          <w:b/>
          <w:sz w:val="36"/>
          <w:szCs w:val="36"/>
        </w:rPr>
      </w:pPr>
      <w:r w:rsidRPr="007518E5">
        <w:rPr>
          <w:b/>
          <w:sz w:val="36"/>
          <w:szCs w:val="36"/>
        </w:rPr>
        <w:t>Progression Reel</w:t>
      </w:r>
      <w:r>
        <w:rPr>
          <w:b/>
          <w:sz w:val="36"/>
          <w:szCs w:val="36"/>
        </w:rPr>
        <w:t xml:space="preserve"> (often called an animatic)</w:t>
      </w:r>
    </w:p>
    <w:p w:rsidR="007518E5" w:rsidRDefault="007518E5">
      <w:pPr>
        <w:rPr>
          <w:sz w:val="36"/>
          <w:szCs w:val="36"/>
        </w:rPr>
      </w:pPr>
      <w:r w:rsidRPr="007518E5">
        <w:rPr>
          <w:sz w:val="36"/>
          <w:szCs w:val="36"/>
          <w:u w:val="single"/>
        </w:rPr>
        <w:t>Leica reel</w:t>
      </w:r>
      <w:r w:rsidRPr="007518E5">
        <w:rPr>
          <w:sz w:val="36"/>
          <w:szCs w:val="36"/>
        </w:rPr>
        <w:t>-drawings made to show the motion and timing of animation</w:t>
      </w:r>
    </w:p>
    <w:p w:rsidR="007518E5" w:rsidRDefault="007518E5">
      <w:pPr>
        <w:rPr>
          <w:sz w:val="36"/>
          <w:szCs w:val="36"/>
        </w:rPr>
      </w:pPr>
      <w:r w:rsidRPr="007518E5">
        <w:rPr>
          <w:sz w:val="36"/>
          <w:szCs w:val="36"/>
          <w:u w:val="single"/>
        </w:rPr>
        <w:t>Storyboard reel</w:t>
      </w:r>
      <w:r>
        <w:rPr>
          <w:sz w:val="36"/>
          <w:szCs w:val="36"/>
        </w:rPr>
        <w:t>- drawings of shots that show information about cinematic treatment of subject</w:t>
      </w:r>
    </w:p>
    <w:p w:rsidR="007518E5" w:rsidRDefault="007518E5">
      <w:pPr>
        <w:rPr>
          <w:sz w:val="36"/>
          <w:szCs w:val="36"/>
        </w:rPr>
      </w:pPr>
      <w:r w:rsidRPr="007518E5">
        <w:rPr>
          <w:sz w:val="36"/>
          <w:szCs w:val="36"/>
          <w:u w:val="single"/>
        </w:rPr>
        <w:t>Animatic</w:t>
      </w:r>
      <w:r>
        <w:rPr>
          <w:sz w:val="36"/>
          <w:szCs w:val="36"/>
          <w:u w:val="single"/>
        </w:rPr>
        <w:t>-</w:t>
      </w:r>
      <w:r>
        <w:rPr>
          <w:sz w:val="36"/>
          <w:szCs w:val="36"/>
        </w:rPr>
        <w:t xml:space="preserve"> drawings that have been animated in post (premiere, after effects </w:t>
      </w:r>
      <w:proofErr w:type="spellStart"/>
      <w:r>
        <w:rPr>
          <w:sz w:val="36"/>
          <w:szCs w:val="36"/>
        </w:rPr>
        <w:t>etc</w:t>
      </w:r>
      <w:proofErr w:type="spellEnd"/>
      <w:r>
        <w:rPr>
          <w:sz w:val="36"/>
          <w:szCs w:val="36"/>
        </w:rPr>
        <w:t>)</w:t>
      </w:r>
    </w:p>
    <w:p w:rsidR="007518E5" w:rsidRDefault="007518E5">
      <w:pPr>
        <w:rPr>
          <w:sz w:val="36"/>
          <w:szCs w:val="36"/>
        </w:rPr>
      </w:pPr>
      <w:r w:rsidRPr="007518E5">
        <w:rPr>
          <w:sz w:val="36"/>
          <w:szCs w:val="36"/>
          <w:u w:val="single"/>
        </w:rPr>
        <w:t xml:space="preserve">3D layout (or blocking, </w:t>
      </w:r>
      <w:proofErr w:type="spellStart"/>
      <w:r>
        <w:rPr>
          <w:sz w:val="36"/>
          <w:szCs w:val="36"/>
          <w:u w:val="single"/>
        </w:rPr>
        <w:t>Previsualistion</w:t>
      </w:r>
      <w:proofErr w:type="spellEnd"/>
      <w:r>
        <w:rPr>
          <w:sz w:val="36"/>
          <w:szCs w:val="36"/>
          <w:u w:val="single"/>
        </w:rPr>
        <w:t xml:space="preserve"> (</w:t>
      </w:r>
      <w:proofErr w:type="spellStart"/>
      <w:r>
        <w:rPr>
          <w:sz w:val="36"/>
          <w:szCs w:val="36"/>
          <w:u w:val="single"/>
        </w:rPr>
        <w:t>Previs</w:t>
      </w:r>
      <w:proofErr w:type="spellEnd"/>
      <w:r>
        <w:rPr>
          <w:sz w:val="36"/>
          <w:szCs w:val="36"/>
          <w:u w:val="single"/>
        </w:rPr>
        <w:t xml:space="preserve">), </w:t>
      </w:r>
      <w:proofErr w:type="spellStart"/>
      <w:r w:rsidRPr="007518E5">
        <w:rPr>
          <w:sz w:val="36"/>
          <w:szCs w:val="36"/>
          <w:u w:val="single"/>
        </w:rPr>
        <w:t>etc</w:t>
      </w:r>
      <w:proofErr w:type="spellEnd"/>
      <w:proofErr w:type="gramStart"/>
      <w:r w:rsidRPr="007518E5">
        <w:rPr>
          <w:sz w:val="36"/>
          <w:szCs w:val="36"/>
          <w:u w:val="single"/>
        </w:rPr>
        <w:t>)</w:t>
      </w:r>
      <w:r>
        <w:rPr>
          <w:sz w:val="36"/>
          <w:szCs w:val="36"/>
          <w:u w:val="single"/>
        </w:rPr>
        <w:t>-</w:t>
      </w:r>
      <w:proofErr w:type="gramEnd"/>
      <w:r>
        <w:rPr>
          <w:sz w:val="36"/>
          <w:szCs w:val="36"/>
          <w:u w:val="single"/>
        </w:rPr>
        <w:t xml:space="preserve"> </w:t>
      </w:r>
      <w:r>
        <w:rPr>
          <w:sz w:val="36"/>
          <w:szCs w:val="36"/>
        </w:rPr>
        <w:t xml:space="preserve">limited </w:t>
      </w:r>
      <w:bookmarkStart w:id="0" w:name="_GoBack"/>
      <w:bookmarkEnd w:id="0"/>
      <w:r>
        <w:rPr>
          <w:sz w:val="36"/>
          <w:szCs w:val="36"/>
        </w:rPr>
        <w:t>3d animation of a subject that isn’t the final model.</w:t>
      </w:r>
    </w:p>
    <w:p w:rsidR="007518E5" w:rsidRDefault="007518E5">
      <w:pPr>
        <w:rPr>
          <w:sz w:val="36"/>
          <w:szCs w:val="36"/>
        </w:rPr>
      </w:pPr>
      <w:r>
        <w:rPr>
          <w:sz w:val="36"/>
          <w:szCs w:val="36"/>
        </w:rPr>
        <w:t>Then as shots are begun in production, they are updated in the Progression reel…so you can have some shots finished, whilst others could be at any other stage in development.</w:t>
      </w:r>
    </w:p>
    <w:p w:rsidR="002F3049" w:rsidRDefault="002F3049">
      <w:pPr>
        <w:rPr>
          <w:sz w:val="36"/>
          <w:szCs w:val="36"/>
        </w:rPr>
      </w:pPr>
      <w:r>
        <w:rPr>
          <w:sz w:val="36"/>
          <w:szCs w:val="36"/>
        </w:rPr>
        <w:t>Other common animation preproduction artefacts:</w:t>
      </w:r>
    </w:p>
    <w:p w:rsidR="002F3049" w:rsidRDefault="002F3049">
      <w:pPr>
        <w:rPr>
          <w:sz w:val="36"/>
          <w:szCs w:val="36"/>
        </w:rPr>
      </w:pPr>
      <w:r w:rsidRPr="002F3049">
        <w:rPr>
          <w:b/>
          <w:sz w:val="36"/>
          <w:szCs w:val="36"/>
        </w:rPr>
        <w:t>Colour script</w:t>
      </w:r>
      <w:r>
        <w:rPr>
          <w:b/>
          <w:sz w:val="36"/>
          <w:szCs w:val="36"/>
        </w:rPr>
        <w:t xml:space="preserve"> </w:t>
      </w:r>
      <w:r>
        <w:rPr>
          <w:sz w:val="36"/>
          <w:szCs w:val="36"/>
        </w:rPr>
        <w:t>charts the use of colour through the animation, focusing on the dramatic usage</w:t>
      </w:r>
    </w:p>
    <w:p w:rsidR="002F3049" w:rsidRDefault="002F3049">
      <w:pPr>
        <w:rPr>
          <w:sz w:val="36"/>
          <w:szCs w:val="36"/>
        </w:rPr>
      </w:pPr>
      <w:r w:rsidRPr="002F3049">
        <w:rPr>
          <w:b/>
          <w:sz w:val="36"/>
          <w:szCs w:val="36"/>
        </w:rPr>
        <w:t xml:space="preserve">Depth script </w:t>
      </w:r>
      <w:r>
        <w:rPr>
          <w:sz w:val="36"/>
          <w:szCs w:val="36"/>
        </w:rPr>
        <w:t>charts the dramatic use of “3d”, how far an action comes into audience space, or how far it retreats from audience space</w:t>
      </w:r>
    </w:p>
    <w:p w:rsidR="002F3049" w:rsidRDefault="002F3049">
      <w:pPr>
        <w:rPr>
          <w:sz w:val="36"/>
          <w:szCs w:val="36"/>
        </w:rPr>
      </w:pPr>
      <w:r w:rsidRPr="002F3049">
        <w:rPr>
          <w:b/>
          <w:sz w:val="36"/>
          <w:szCs w:val="36"/>
        </w:rPr>
        <w:t>Mood board</w:t>
      </w:r>
      <w:r>
        <w:rPr>
          <w:b/>
          <w:sz w:val="36"/>
          <w:szCs w:val="36"/>
        </w:rPr>
        <w:t xml:space="preserve"> </w:t>
      </w:r>
      <w:r>
        <w:rPr>
          <w:sz w:val="36"/>
          <w:szCs w:val="36"/>
        </w:rPr>
        <w:t xml:space="preserve">shows the dramatic usage of atmospheric effects, lighting, colour quality </w:t>
      </w:r>
      <w:proofErr w:type="spellStart"/>
      <w:r>
        <w:rPr>
          <w:sz w:val="36"/>
          <w:szCs w:val="36"/>
        </w:rPr>
        <w:t>etc</w:t>
      </w:r>
      <w:proofErr w:type="spellEnd"/>
      <w:r>
        <w:rPr>
          <w:sz w:val="36"/>
          <w:szCs w:val="36"/>
        </w:rPr>
        <w:t xml:space="preserve"> the “mood” students often confuse mood boards with “references”</w:t>
      </w:r>
    </w:p>
    <w:p w:rsidR="002F3049" w:rsidRDefault="002F3049">
      <w:pPr>
        <w:rPr>
          <w:sz w:val="36"/>
          <w:szCs w:val="36"/>
        </w:rPr>
      </w:pPr>
      <w:r w:rsidRPr="002F3049">
        <w:rPr>
          <w:b/>
          <w:sz w:val="36"/>
          <w:szCs w:val="36"/>
        </w:rPr>
        <w:lastRenderedPageBreak/>
        <w:t>References</w:t>
      </w:r>
      <w:r>
        <w:rPr>
          <w:b/>
          <w:sz w:val="36"/>
          <w:szCs w:val="36"/>
        </w:rPr>
        <w:t xml:space="preserve"> </w:t>
      </w:r>
      <w:r>
        <w:rPr>
          <w:sz w:val="36"/>
          <w:szCs w:val="36"/>
        </w:rPr>
        <w:t>either primary or secondary source material, that influences your “style”</w:t>
      </w:r>
    </w:p>
    <w:p w:rsidR="002F3049" w:rsidRDefault="002F3049">
      <w:pPr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 Character </w:t>
      </w:r>
      <w:r w:rsidRPr="002F3049">
        <w:rPr>
          <w:b/>
          <w:sz w:val="36"/>
          <w:szCs w:val="36"/>
        </w:rPr>
        <w:t>Model sheets</w:t>
      </w:r>
      <w:r w:rsidR="006D42DA">
        <w:rPr>
          <w:b/>
          <w:sz w:val="36"/>
          <w:szCs w:val="36"/>
        </w:rPr>
        <w:t>-</w:t>
      </w:r>
      <w:r>
        <w:rPr>
          <w:b/>
          <w:sz w:val="36"/>
          <w:szCs w:val="36"/>
        </w:rPr>
        <w:t xml:space="preserve"> </w:t>
      </w:r>
      <w:r w:rsidRPr="002F3049">
        <w:rPr>
          <w:sz w:val="36"/>
          <w:szCs w:val="36"/>
        </w:rPr>
        <w:t>usually</w:t>
      </w:r>
      <w:r>
        <w:rPr>
          <w:sz w:val="36"/>
          <w:szCs w:val="36"/>
        </w:rPr>
        <w:t xml:space="preserve"> a front, side, back, and perspective view of a character that the modeller can reference</w:t>
      </w:r>
    </w:p>
    <w:p w:rsidR="002F3049" w:rsidRDefault="002F3049">
      <w:pPr>
        <w:rPr>
          <w:sz w:val="36"/>
          <w:szCs w:val="36"/>
        </w:rPr>
      </w:pPr>
      <w:r>
        <w:rPr>
          <w:b/>
          <w:sz w:val="36"/>
          <w:szCs w:val="36"/>
        </w:rPr>
        <w:t>Character Expression sheets</w:t>
      </w:r>
      <w:r w:rsidR="006D42DA">
        <w:rPr>
          <w:b/>
          <w:sz w:val="36"/>
          <w:szCs w:val="36"/>
        </w:rPr>
        <w:t xml:space="preserve">- </w:t>
      </w:r>
      <w:r w:rsidR="006D42DA">
        <w:rPr>
          <w:sz w:val="36"/>
          <w:szCs w:val="36"/>
        </w:rPr>
        <w:t xml:space="preserve">images that assist in </w:t>
      </w:r>
      <w:proofErr w:type="spellStart"/>
      <w:r w:rsidR="006D42DA">
        <w:rPr>
          <w:sz w:val="36"/>
          <w:szCs w:val="36"/>
        </w:rPr>
        <w:t>blendshape</w:t>
      </w:r>
      <w:proofErr w:type="spellEnd"/>
      <w:r w:rsidR="006D42DA">
        <w:rPr>
          <w:sz w:val="36"/>
          <w:szCs w:val="36"/>
        </w:rPr>
        <w:t xml:space="preserve"> or modelling targets for facial expression, also character development</w:t>
      </w:r>
    </w:p>
    <w:p w:rsidR="006D42DA" w:rsidRDefault="006D42DA">
      <w:pPr>
        <w:rPr>
          <w:sz w:val="36"/>
          <w:szCs w:val="36"/>
        </w:rPr>
      </w:pPr>
      <w:r w:rsidRPr="006D42DA">
        <w:rPr>
          <w:b/>
          <w:sz w:val="36"/>
          <w:szCs w:val="36"/>
        </w:rPr>
        <w:t>Prop designs</w:t>
      </w:r>
      <w:r>
        <w:rPr>
          <w:b/>
          <w:sz w:val="36"/>
          <w:szCs w:val="36"/>
        </w:rPr>
        <w:t>-</w:t>
      </w:r>
      <w:r>
        <w:rPr>
          <w:sz w:val="36"/>
          <w:szCs w:val="36"/>
        </w:rPr>
        <w:t xml:space="preserve">images that communicate to modellers/texture artists how to create the necessary props for the setting (degree of stylisation </w:t>
      </w:r>
      <w:proofErr w:type="spellStart"/>
      <w:r>
        <w:rPr>
          <w:sz w:val="36"/>
          <w:szCs w:val="36"/>
        </w:rPr>
        <w:t>etc</w:t>
      </w:r>
      <w:proofErr w:type="spellEnd"/>
      <w:r>
        <w:rPr>
          <w:sz w:val="36"/>
          <w:szCs w:val="36"/>
        </w:rPr>
        <w:t>)</w:t>
      </w:r>
    </w:p>
    <w:p w:rsidR="006D42DA" w:rsidRPr="006D42DA" w:rsidRDefault="006D42DA">
      <w:pPr>
        <w:rPr>
          <w:sz w:val="36"/>
          <w:szCs w:val="36"/>
        </w:rPr>
      </w:pPr>
    </w:p>
    <w:p w:rsidR="006D42DA" w:rsidRPr="006D42DA" w:rsidRDefault="006D42DA">
      <w:pPr>
        <w:rPr>
          <w:sz w:val="36"/>
          <w:szCs w:val="36"/>
        </w:rPr>
      </w:pPr>
    </w:p>
    <w:p w:rsidR="002F3049" w:rsidRPr="002F3049" w:rsidRDefault="002F3049">
      <w:pPr>
        <w:rPr>
          <w:b/>
          <w:sz w:val="36"/>
          <w:szCs w:val="36"/>
        </w:rPr>
      </w:pPr>
    </w:p>
    <w:sectPr w:rsidR="002F3049" w:rsidRPr="002F30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518E5"/>
    <w:rsid w:val="00000558"/>
    <w:rsid w:val="002F3049"/>
    <w:rsid w:val="006D42DA"/>
    <w:rsid w:val="007518E5"/>
    <w:rsid w:val="00DB44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224</Words>
  <Characters>1278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Smith, Scott L.</dc:creator>
  <cp:lastModifiedBy>Smith, Scott L.</cp:lastModifiedBy>
  <cp:revision>1</cp:revision>
  <dcterms:created xsi:type="dcterms:W3CDTF">2013-02-28T10:40:00Z</dcterms:created>
  <dcterms:modified xsi:type="dcterms:W3CDTF">2013-02-28T11:26:00Z</dcterms:modified>
</cp:coreProperties>
</file>