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7387062"/>
        <w:docPartObj>
          <w:docPartGallery w:val="Cover Pages"/>
          <w:docPartUnique/>
        </w:docPartObj>
      </w:sdtPr>
      <w:sdtContent>
        <w:p w14:paraId="23F2CF2A" w14:textId="2DCE5708" w:rsidR="003C0351" w:rsidRDefault="003C0351" w:rsidP="003C0351">
          <w:pPr>
            <w:rPr>
              <w:b/>
              <w:sz w:val="32"/>
              <w:szCs w:val="32"/>
            </w:rPr>
          </w:pPr>
          <w:r>
            <w:rPr>
              <w:noProof/>
            </w:rPr>
            <mc:AlternateContent>
              <mc:Choice Requires="wpg">
                <w:drawing>
                  <wp:anchor distT="0" distB="0" distL="114300" distR="114300" simplePos="0" relativeHeight="251656192" behindDoc="1" locked="0" layoutInCell="1" allowOverlap="1" wp14:anchorId="17908428" wp14:editId="5BF7F246">
                    <wp:simplePos x="0" y="0"/>
                    <wp:positionH relativeFrom="page">
                      <wp:posOffset>0</wp:posOffset>
                    </wp:positionH>
                    <wp:positionV relativeFrom="page">
                      <wp:posOffset>-19050</wp:posOffset>
                    </wp:positionV>
                    <wp:extent cx="7867650" cy="10058400"/>
                    <wp:effectExtent l="0" t="0" r="0" b="0"/>
                    <wp:wrapNone/>
                    <wp:docPr id="193" name="Group 193"/>
                    <wp:cNvGraphicFramePr/>
                    <a:graphic xmlns:a="http://schemas.openxmlformats.org/drawingml/2006/main">
                      <a:graphicData uri="http://schemas.microsoft.com/office/word/2010/wordprocessingGroup">
                        <wpg:wgp>
                          <wpg:cNvGrpSpPr/>
                          <wpg:grpSpPr>
                            <a:xfrm>
                              <a:off x="0" y="0"/>
                              <a:ext cx="7867650" cy="10058400"/>
                              <a:chOff x="0" y="0"/>
                              <a:chExt cx="7132509" cy="9123528"/>
                            </a:xfrm>
                          </wpg:grpSpPr>
                          <wps:wsp>
                            <wps:cNvPr id="194" name="Rectangle 194"/>
                            <wps:cNvSpPr/>
                            <wps:spPr>
                              <a:xfrm>
                                <a:off x="0" y="0"/>
                                <a:ext cx="7132509"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7046159"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BF0469" w14:textId="23A0C4FD" w:rsidR="003C0351" w:rsidRDefault="003C0351" w:rsidP="003C0351">
                                  <w:pPr>
                                    <w:pStyle w:val="NoSpacing"/>
                                    <w:spacing w:before="120"/>
                                    <w:rPr>
                                      <w:color w:val="FFFFFF" w:themeColor="background1"/>
                                    </w:rPr>
                                  </w:pPr>
                                </w:p>
                                <w:p w14:paraId="411912D3" w14:textId="3B255FB8" w:rsidR="003C0351" w:rsidRDefault="003C035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706524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53ED5" w14:textId="4A30685D" w:rsidR="003C0351" w:rsidRDefault="003C0351" w:rsidP="003C0351">
                                  <w:pPr>
                                    <w:pStyle w:val="NoSpacing"/>
                                    <w:jc w:val="center"/>
                                    <w:rPr>
                                      <w:rFonts w:asciiTheme="majorHAnsi" w:eastAsiaTheme="majorEastAsia" w:hAnsiTheme="majorHAnsi" w:cstheme="majorBidi"/>
                                      <w:caps/>
                                      <w:color w:val="1D824C"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7908428" id="Group 193" o:spid="_x0000_s1026" style="position:absolute;margin-left:0;margin-top:-1.5pt;width:619.5pt;height:11in;z-index:-251660288;mso-position-horizontal-relative:page;mso-position-vertical-relative:page" coordsize="71325,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">
                    <v:rect id="Rectangle 194" o:spid="_x0000_s1027" style="position:absolute;width:71325;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d824c [3204]" stroked="f" strokeweight="1.5pt"/>
                    <v:rect id="Rectangle 195" o:spid="_x0000_s1028" style="position:absolute;top:40943;width:70461;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d824c [3204]" stroked="f" strokeweight="1.5pt">
                      <v:textbox inset="36pt,57.6pt,36pt,36pt">
                        <w:txbxContent>
                          <w:p w14:paraId="3EBF0469" w14:textId="23A0C4FD" w:rsidR="003C0351" w:rsidRDefault="003C0351" w:rsidP="003C0351">
                            <w:pPr>
                              <w:pStyle w:val="NoSpacing"/>
                              <w:spacing w:before="120"/>
                              <w:rPr>
                                <w:color w:val="FFFFFF" w:themeColor="background1"/>
                              </w:rPr>
                            </w:pPr>
                          </w:p>
                          <w:p w14:paraId="411912D3" w14:textId="3B255FB8" w:rsidR="003C0351" w:rsidRDefault="003C035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70652;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2553ED5" w14:textId="4A30685D" w:rsidR="003C0351" w:rsidRDefault="003C0351" w:rsidP="003C0351">
                            <w:pPr>
                              <w:pStyle w:val="NoSpacing"/>
                              <w:jc w:val="center"/>
                              <w:rPr>
                                <w:rFonts w:asciiTheme="majorHAnsi" w:eastAsiaTheme="majorEastAsia" w:hAnsiTheme="majorHAnsi" w:cstheme="majorBidi"/>
                                <w:caps/>
                                <w:color w:val="1D824C" w:themeColor="accent1"/>
                                <w:sz w:val="72"/>
                                <w:szCs w:val="72"/>
                              </w:rPr>
                            </w:pPr>
                          </w:p>
                        </w:txbxContent>
                      </v:textbox>
                    </v:shape>
                    <w10:wrap anchorx="page" anchory="page"/>
                  </v:group>
                </w:pict>
              </mc:Fallback>
            </mc:AlternateContent>
          </w:r>
          <w:r w:rsidRPr="003C0351">
            <w:rPr>
              <w:b/>
              <w:sz w:val="32"/>
              <w:szCs w:val="32"/>
            </w:rPr>
            <w:t xml:space="preserve"> </w:t>
          </w:r>
        </w:p>
        <w:p w14:paraId="5FEDAAF7" w14:textId="77777777" w:rsidR="003C0351" w:rsidRDefault="003C0351" w:rsidP="003C0351">
          <w:pPr>
            <w:rPr>
              <w:sz w:val="32"/>
              <w:szCs w:val="32"/>
            </w:rPr>
          </w:pPr>
        </w:p>
        <w:p w14:paraId="35023422" w14:textId="77777777" w:rsidR="003C0351" w:rsidRPr="00E1178B" w:rsidRDefault="003C0351" w:rsidP="003C0351">
          <w:pPr>
            <w:rPr>
              <w:sz w:val="32"/>
              <w:szCs w:val="32"/>
            </w:rPr>
          </w:pPr>
        </w:p>
        <w:p w14:paraId="587CD65A" w14:textId="77777777" w:rsidR="003C0351" w:rsidRDefault="003C0351" w:rsidP="003C0351">
          <w:pPr>
            <w:rPr>
              <w:rStyle w:val="SubtleEmphasis"/>
              <w:i w:val="0"/>
              <w:sz w:val="32"/>
              <w:szCs w:val="32"/>
            </w:rPr>
          </w:pPr>
        </w:p>
        <w:p w14:paraId="2356A1FD" w14:textId="43374F44" w:rsidR="003C0351" w:rsidRPr="00AE60C2" w:rsidRDefault="00AE60C2" w:rsidP="003C0351">
          <w:pPr>
            <w:rPr>
              <w:iCs/>
              <w:sz w:val="32"/>
              <w:szCs w:val="32"/>
            </w:rPr>
          </w:pPr>
          <w:r w:rsidRPr="00AE60C2">
            <w:rPr>
              <w:rStyle w:val="SubtleEmphasis"/>
              <w:i w:val="0"/>
              <w:color w:val="auto"/>
              <w:sz w:val="32"/>
              <w:szCs w:val="32"/>
            </w:rPr>
            <w:t xml:space="preserve">M5X02263 Business Issues </w:t>
          </w:r>
          <w:proofErr w:type="gramStart"/>
          <w:r w:rsidRPr="00AE60C2">
            <w:rPr>
              <w:rStyle w:val="SubtleEmphasis"/>
              <w:i w:val="0"/>
              <w:color w:val="auto"/>
              <w:sz w:val="32"/>
              <w:szCs w:val="32"/>
            </w:rPr>
            <w:t>And</w:t>
          </w:r>
          <w:proofErr w:type="gramEnd"/>
          <w:r w:rsidRPr="00AE60C2">
            <w:rPr>
              <w:rStyle w:val="SubtleEmphasis"/>
              <w:i w:val="0"/>
              <w:color w:val="auto"/>
              <w:sz w:val="32"/>
              <w:szCs w:val="32"/>
            </w:rPr>
            <w:t xml:space="preserve"> The Context of HRM</w:t>
          </w:r>
          <w:r w:rsidR="003C0351" w:rsidRPr="00AE60C2">
            <w:rPr>
              <w:rStyle w:val="SubtleEmphasis"/>
              <w:i w:val="0"/>
              <w:color w:val="auto"/>
              <w:sz w:val="32"/>
              <w:szCs w:val="32"/>
            </w:rPr>
            <w:br/>
          </w:r>
          <w:r w:rsidR="003C0351" w:rsidRPr="00AE60C2">
            <w:rPr>
              <w:rStyle w:val="SubtleEmphasis"/>
              <w:i w:val="0"/>
              <w:color w:val="auto"/>
              <w:sz w:val="32"/>
              <w:szCs w:val="32"/>
            </w:rPr>
            <w:t>Kirsty Baker</w:t>
          </w:r>
        </w:p>
        <w:p w14:paraId="4D911AC3" w14:textId="77777777" w:rsidR="003C0351" w:rsidRPr="00AE60C2" w:rsidRDefault="003C0351" w:rsidP="003C0351">
          <w:pPr>
            <w:rPr>
              <w:sz w:val="32"/>
              <w:szCs w:val="32"/>
            </w:rPr>
          </w:pPr>
          <w:r w:rsidRPr="00AE60C2">
            <w:rPr>
              <w:sz w:val="32"/>
              <w:szCs w:val="32"/>
            </w:rPr>
            <w:t>Student no. 1806975</w:t>
          </w:r>
        </w:p>
        <w:p w14:paraId="52BC78FD" w14:textId="77777777" w:rsidR="003C0351" w:rsidRPr="00AE60C2" w:rsidRDefault="003C0351" w:rsidP="003C0351">
          <w:pPr>
            <w:rPr>
              <w:sz w:val="32"/>
              <w:szCs w:val="32"/>
            </w:rPr>
          </w:pPr>
          <w:r w:rsidRPr="00AE60C2">
            <w:rPr>
              <w:sz w:val="32"/>
              <w:szCs w:val="32"/>
            </w:rPr>
            <w:t>CIPD NO. 53316037</w:t>
          </w:r>
        </w:p>
        <w:p w14:paraId="237A6D0F" w14:textId="77777777" w:rsidR="003C0351" w:rsidRPr="00AE60C2" w:rsidRDefault="003C0351" w:rsidP="003C0351"/>
        <w:p w14:paraId="01CA4526" w14:textId="5AD0A74C" w:rsidR="003C0351" w:rsidRPr="00AE60C2" w:rsidRDefault="003C0351" w:rsidP="003C0351">
          <w:r w:rsidRPr="00AE60C2">
            <w:t>Word count (</w:t>
          </w:r>
          <w:r w:rsidRPr="00AE60C2">
            <w:t>3</w:t>
          </w:r>
          <w:r w:rsidR="00A55032" w:rsidRPr="00AE60C2">
            <w:t>297</w:t>
          </w:r>
          <w:r w:rsidRPr="00AE60C2">
            <w:t xml:space="preserve"> words)</w:t>
          </w:r>
        </w:p>
        <w:p w14:paraId="47CB61AD" w14:textId="561B3683" w:rsidR="003C0351" w:rsidRPr="00AE60C2" w:rsidRDefault="003C0351" w:rsidP="003C0351">
          <w:r w:rsidRPr="00AE60C2">
            <w:t>I declare that this assignment is my own work and that any information obtained from books and other sources have been appropriately referenced.</w:t>
          </w:r>
        </w:p>
        <w:p w14:paraId="1CFBEA7A" w14:textId="6F4F6445" w:rsidR="003C0351" w:rsidRPr="00AE60C2" w:rsidRDefault="003C0351" w:rsidP="003C0351"/>
        <w:p w14:paraId="075F1B8C" w14:textId="53C6A9FE" w:rsidR="003C0351" w:rsidRPr="00AE60C2" w:rsidRDefault="003C0351" w:rsidP="003C0351">
          <w:r w:rsidRPr="00AE60C2">
            <w:rPr>
              <w:noProof/>
              <w:lang w:eastAsia="en-GB"/>
            </w:rPr>
            <w:drawing>
              <wp:anchor distT="0" distB="0" distL="114300" distR="114300" simplePos="0" relativeHeight="251663360" behindDoc="0" locked="0" layoutInCell="1" allowOverlap="1" wp14:anchorId="1B2FA4A4" wp14:editId="37BCF72D">
                <wp:simplePos x="0" y="0"/>
                <wp:positionH relativeFrom="column">
                  <wp:posOffset>-26373</wp:posOffset>
                </wp:positionH>
                <wp:positionV relativeFrom="paragraph">
                  <wp:posOffset>253094</wp:posOffset>
                </wp:positionV>
                <wp:extent cx="1132840" cy="373380"/>
                <wp:effectExtent l="0" t="0" r="0" b="762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 KB.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2840" cy="373380"/>
                        </a:xfrm>
                        <a:prstGeom prst="rect">
                          <a:avLst/>
                        </a:prstGeom>
                      </pic:spPr>
                    </pic:pic>
                  </a:graphicData>
                </a:graphic>
                <wp14:sizeRelH relativeFrom="page">
                  <wp14:pctWidth>0</wp14:pctWidth>
                </wp14:sizeRelH>
                <wp14:sizeRelV relativeFrom="page">
                  <wp14:pctHeight>0</wp14:pctHeight>
                </wp14:sizeRelV>
              </wp:anchor>
            </w:drawing>
          </w:r>
        </w:p>
        <w:p w14:paraId="66B07970" w14:textId="1B689EEB" w:rsidR="003C0351" w:rsidRPr="00AE60C2" w:rsidRDefault="003C0351" w:rsidP="003C0351">
          <w:r w:rsidRPr="00AE60C2">
            <w:t xml:space="preserve">Date </w:t>
          </w:r>
          <w:r w:rsidRPr="00AE60C2">
            <w:t>09</w:t>
          </w:r>
          <w:r w:rsidRPr="00AE60C2">
            <w:t>/</w:t>
          </w:r>
          <w:r w:rsidRPr="00AE60C2">
            <w:t>01</w:t>
          </w:r>
          <w:r w:rsidRPr="00AE60C2">
            <w:t>/201</w:t>
          </w:r>
          <w:r w:rsidRPr="00AE60C2">
            <w:t>9</w:t>
          </w:r>
        </w:p>
        <w:p w14:paraId="446FFED8" w14:textId="1C8AF5E0" w:rsidR="003C0351" w:rsidRDefault="003C0351"/>
        <w:p w14:paraId="6218A6D7" w14:textId="7F0ADAF5" w:rsidR="003C0351" w:rsidRDefault="003C0351">
          <w:pPr>
            <w:rPr>
              <w:rFonts w:asciiTheme="majorHAnsi" w:eastAsiaTheme="majorEastAsia" w:hAnsiTheme="majorHAnsi" w:cstheme="majorBidi"/>
              <w:b/>
              <w:bCs/>
              <w:kern w:val="32"/>
              <w:sz w:val="32"/>
              <w:szCs w:val="32"/>
            </w:rPr>
          </w:pPr>
          <w:r>
            <w:br w:type="page"/>
          </w:r>
        </w:p>
      </w:sdtContent>
    </w:sdt>
    <w:p w14:paraId="7D8D64A4" w14:textId="7B5AB683" w:rsidR="00732180" w:rsidRDefault="00175EA4" w:rsidP="00982AC1">
      <w:pPr>
        <w:pStyle w:val="Heading1"/>
      </w:pPr>
      <w:r>
        <w:rPr>
          <w:noProof/>
        </w:rPr>
        <w:lastRenderedPageBreak/>
        <w:drawing>
          <wp:anchor distT="0" distB="0" distL="114300" distR="114300" simplePos="0" relativeHeight="251653120" behindDoc="0" locked="0" layoutInCell="1" allowOverlap="1" wp14:anchorId="01A30F07" wp14:editId="537055C8">
            <wp:simplePos x="0" y="0"/>
            <wp:positionH relativeFrom="column">
              <wp:posOffset>1955800</wp:posOffset>
            </wp:positionH>
            <wp:positionV relativeFrom="paragraph">
              <wp:posOffset>-311785</wp:posOffset>
            </wp:positionV>
            <wp:extent cx="2057400" cy="1066800"/>
            <wp:effectExtent l="0" t="0" r="0" b="0"/>
            <wp:wrapTopAndBottom/>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BEBA8EAE-BF5A-486C-A8C5-ECC9F3942E4B}">
                          <a14:imgProps xmlns:a14="http://schemas.microsoft.com/office/drawing/2010/main">
                            <a14:imgLayer r:embed="rId9">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2057400" cy="106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AD8A88" w14:textId="77777777" w:rsidR="00732180" w:rsidRPr="000A4D94" w:rsidRDefault="00732180" w:rsidP="000A4D94">
      <w:pPr>
        <w:pStyle w:val="Heading1"/>
        <w:rPr>
          <w:rFonts w:asciiTheme="minorHAnsi" w:hAnsiTheme="minorHAnsi" w:cstheme="minorHAnsi"/>
        </w:rPr>
      </w:pPr>
    </w:p>
    <w:p w14:paraId="31A82FFD" w14:textId="6E33C869" w:rsidR="00732180" w:rsidRPr="000A4D94" w:rsidRDefault="00732180" w:rsidP="000A4D94">
      <w:pPr>
        <w:pStyle w:val="Heading1"/>
        <w:jc w:val="center"/>
        <w:rPr>
          <w:rFonts w:asciiTheme="minorHAnsi" w:hAnsiTheme="minorHAnsi" w:cstheme="minorHAnsi"/>
          <w:sz w:val="52"/>
        </w:rPr>
      </w:pPr>
      <w:r w:rsidRPr="000A4D94">
        <w:rPr>
          <w:rFonts w:asciiTheme="minorHAnsi" w:hAnsiTheme="minorHAnsi" w:cstheme="minorHAnsi"/>
          <w:sz w:val="52"/>
        </w:rPr>
        <w:t>The evolving role of HR in the contemporary business world</w:t>
      </w:r>
    </w:p>
    <w:p w14:paraId="0C192D83" w14:textId="77777777" w:rsidR="00175EA4" w:rsidRPr="000A4D94" w:rsidRDefault="00175EA4" w:rsidP="000A4D94">
      <w:pPr>
        <w:jc w:val="center"/>
        <w:rPr>
          <w:rFonts w:cstheme="minorHAnsi"/>
        </w:rPr>
      </w:pPr>
    </w:p>
    <w:p w14:paraId="05E6362D" w14:textId="1797C5C8" w:rsidR="000A4D94" w:rsidRDefault="00732180" w:rsidP="000A4D94">
      <w:pPr>
        <w:pStyle w:val="Heading1"/>
        <w:jc w:val="center"/>
        <w:rPr>
          <w:rFonts w:asciiTheme="minorHAnsi" w:hAnsiTheme="minorHAnsi" w:cstheme="minorHAnsi"/>
          <w:i/>
          <w:sz w:val="52"/>
        </w:rPr>
      </w:pPr>
      <w:r w:rsidRPr="000A4D94">
        <w:rPr>
          <w:rFonts w:asciiTheme="minorHAnsi" w:hAnsiTheme="minorHAnsi" w:cstheme="minorHAnsi"/>
          <w:i/>
          <w:sz w:val="52"/>
        </w:rPr>
        <w:t>Kirsty Baker, 2019</w:t>
      </w:r>
    </w:p>
    <w:p w14:paraId="348B4141" w14:textId="5D532BE9" w:rsidR="000A4D94" w:rsidRDefault="000A4D94" w:rsidP="000A4D94"/>
    <w:p w14:paraId="5AC8668E" w14:textId="77777777" w:rsidR="000A4D94" w:rsidRPr="000A4D94" w:rsidRDefault="000A4D94" w:rsidP="000A4D94"/>
    <w:p w14:paraId="519DF289" w14:textId="77777777" w:rsidR="000A4D94" w:rsidRPr="000A4D94" w:rsidRDefault="000A4D94" w:rsidP="000A4D94"/>
    <w:p w14:paraId="4128D9E4" w14:textId="77777777" w:rsidR="000A4D94" w:rsidRPr="000A4D94" w:rsidRDefault="000A4D94" w:rsidP="000A4D94"/>
    <w:p w14:paraId="34001614" w14:textId="0F05EA18" w:rsidR="000A4D94" w:rsidRPr="000A4D94" w:rsidRDefault="000A4D94" w:rsidP="000A4D94">
      <w:pPr>
        <w:ind w:left="2880" w:firstLine="720"/>
        <w:rPr>
          <w:sz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A4D94">
        <w:rPr>
          <w:noProof/>
        </w:rPr>
        <w:drawing>
          <wp:anchor distT="0" distB="0" distL="114300" distR="114300" simplePos="0" relativeHeight="251654144" behindDoc="1" locked="0" layoutInCell="1" allowOverlap="1" wp14:anchorId="3C0AE0AD" wp14:editId="08EA4879">
            <wp:simplePos x="0" y="0"/>
            <wp:positionH relativeFrom="column">
              <wp:posOffset>927100</wp:posOffset>
            </wp:positionH>
            <wp:positionV relativeFrom="paragraph">
              <wp:posOffset>696595</wp:posOffset>
            </wp:positionV>
            <wp:extent cx="4203700" cy="2424430"/>
            <wp:effectExtent l="0" t="0" r="0" b="8712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backgroundRemoval t="4624" b="93064" l="10000" r="90000">
                                  <a14:foregroundMark x1="51667" y1="6358" x2="51667" y2="6358"/>
                                  <a14:foregroundMark x1="47111" y1="93256" x2="47111" y2="93256"/>
                                  <a14:foregroundMark x1="55889" y1="4624" x2="55889" y2="4624"/>
                                  <a14:foregroundMark x1="63778" y1="5202" x2="63778" y2="5202"/>
                                  <a14:foregroundMark x1="63778" y1="5202" x2="63778" y2="5202"/>
                                  <a14:foregroundMark x1="59778" y1="6358" x2="59778" y2="6358"/>
                                </a14:backgroundRemoval>
                              </a14:imgEffect>
                            </a14:imgLayer>
                          </a14:imgProps>
                        </a:ext>
                        <a:ext uri="{28A0092B-C50C-407E-A947-70E740481C1C}">
                          <a14:useLocalDpi xmlns:a14="http://schemas.microsoft.com/office/drawing/2010/main" val="0"/>
                        </a:ext>
                      </a:extLst>
                    </a:blip>
                    <a:stretch>
                      <a:fillRect/>
                    </a:stretch>
                  </pic:blipFill>
                  <pic:spPr>
                    <a:xfrm>
                      <a:off x="0" y="0"/>
                      <a:ext cx="4203700" cy="2424430"/>
                    </a:xfrm>
                    <a:prstGeom prst="rect">
                      <a:avLst/>
                    </a:prstGeom>
                    <a:effectLst>
                      <a:reflection blurRad="6350" stA="52000" endA="300" endPos="35000" dir="5400000" sy="-100000" algn="bl" rotWithShape="0"/>
                    </a:effectLst>
                  </pic:spPr>
                </pic:pic>
              </a:graphicData>
            </a:graphic>
          </wp:anchor>
        </w:drawing>
      </w:r>
      <w:r>
        <w:rPr>
          <w:sz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0A4D94">
        <w:rPr>
          <w:sz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HR</w:t>
      </w:r>
    </w:p>
    <w:p w14:paraId="7E05C14A" w14:textId="77777777" w:rsidR="00732180" w:rsidRDefault="00732180" w:rsidP="00982AC1">
      <w:pPr>
        <w:pStyle w:val="Heading1"/>
      </w:pPr>
    </w:p>
    <w:p w14:paraId="38A071B4" w14:textId="760C2FD3" w:rsidR="00732180" w:rsidRDefault="00732180" w:rsidP="00982AC1">
      <w:pPr>
        <w:pStyle w:val="Heading1"/>
      </w:pPr>
    </w:p>
    <w:p w14:paraId="1967B311" w14:textId="71DF2E46" w:rsidR="00732180" w:rsidRDefault="00732180" w:rsidP="00982AC1">
      <w:pPr>
        <w:pStyle w:val="Heading1"/>
      </w:pPr>
    </w:p>
    <w:p w14:paraId="431D7503" w14:textId="46E90894" w:rsidR="00732180" w:rsidRDefault="00732180" w:rsidP="00982AC1">
      <w:pPr>
        <w:pStyle w:val="Heading1"/>
      </w:pPr>
    </w:p>
    <w:p w14:paraId="22791009" w14:textId="3D62A442" w:rsidR="00732180" w:rsidRDefault="00732180" w:rsidP="00982AC1">
      <w:pPr>
        <w:pStyle w:val="Heading1"/>
      </w:pPr>
    </w:p>
    <w:p w14:paraId="68D20712" w14:textId="69D7087B" w:rsidR="00732180" w:rsidRDefault="00732180" w:rsidP="00982AC1">
      <w:pPr>
        <w:pStyle w:val="Heading1"/>
      </w:pPr>
    </w:p>
    <w:p w14:paraId="349B7049" w14:textId="723B2198" w:rsidR="0028123B" w:rsidRDefault="0028123B" w:rsidP="00982AC1">
      <w:pPr>
        <w:pStyle w:val="Heading1"/>
      </w:pPr>
    </w:p>
    <w:p w14:paraId="6184B50F" w14:textId="77777777" w:rsidR="0028123B" w:rsidRDefault="0028123B">
      <w:pPr>
        <w:rPr>
          <w:rFonts w:asciiTheme="majorHAnsi" w:eastAsiaTheme="majorEastAsia" w:hAnsiTheme="majorHAnsi" w:cstheme="majorBidi"/>
          <w:b/>
          <w:bCs/>
          <w:kern w:val="32"/>
          <w:sz w:val="32"/>
          <w:szCs w:val="32"/>
        </w:rPr>
      </w:pPr>
      <w:r>
        <w:br w:type="page"/>
      </w:r>
    </w:p>
    <w:p w14:paraId="5063A1CF" w14:textId="5E55532C" w:rsidR="0028123B" w:rsidRPr="0028123B" w:rsidRDefault="0028123B" w:rsidP="0028123B">
      <w:pPr>
        <w:pStyle w:val="Heading1"/>
        <w:rPr>
          <w:rFonts w:asciiTheme="minorHAnsi" w:hAnsiTheme="minorHAnsi"/>
          <w:sz w:val="28"/>
          <w:szCs w:val="24"/>
        </w:rPr>
      </w:pPr>
      <w:r w:rsidRPr="0028123B">
        <w:rPr>
          <w:rFonts w:asciiTheme="minorHAnsi" w:hAnsiTheme="minorHAnsi"/>
          <w:sz w:val="28"/>
          <w:szCs w:val="24"/>
        </w:rPr>
        <w:lastRenderedPageBreak/>
        <w:t>Contents</w:t>
      </w:r>
    </w:p>
    <w:p w14:paraId="1E6EC4A1" w14:textId="7850BA82" w:rsidR="00A55032" w:rsidRDefault="0028123B" w:rsidP="00A55032">
      <w:pPr>
        <w:pStyle w:val="Heading1"/>
        <w:numPr>
          <w:ilvl w:val="0"/>
          <w:numId w:val="33"/>
        </w:numPr>
        <w:rPr>
          <w:rFonts w:asciiTheme="minorHAnsi" w:hAnsiTheme="minorHAnsi"/>
          <w:sz w:val="24"/>
          <w:szCs w:val="24"/>
        </w:rPr>
      </w:pPr>
      <w:r w:rsidRPr="0028123B">
        <w:rPr>
          <w:rFonts w:asciiTheme="minorHAnsi" w:hAnsiTheme="minorHAnsi"/>
          <w:sz w:val="24"/>
          <w:szCs w:val="24"/>
        </w:rPr>
        <w:t>Introduction</w:t>
      </w:r>
      <w:r w:rsidR="00FB6059">
        <w:rPr>
          <w:rFonts w:asciiTheme="minorHAnsi" w:hAnsiTheme="minorHAnsi"/>
          <w:sz w:val="24"/>
          <w:szCs w:val="24"/>
        </w:rPr>
        <w:t xml:space="preserve"> </w:t>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t>3</w:t>
      </w:r>
    </w:p>
    <w:p w14:paraId="60428A15" w14:textId="36EE7920" w:rsidR="00A55032" w:rsidRDefault="00A55032" w:rsidP="0028123B">
      <w:pPr>
        <w:pStyle w:val="Heading1"/>
        <w:numPr>
          <w:ilvl w:val="0"/>
          <w:numId w:val="33"/>
        </w:numPr>
        <w:rPr>
          <w:rFonts w:asciiTheme="minorHAnsi" w:hAnsiTheme="minorHAnsi"/>
          <w:sz w:val="24"/>
          <w:szCs w:val="24"/>
        </w:rPr>
      </w:pPr>
      <w:r>
        <w:rPr>
          <w:rFonts w:asciiTheme="minorHAnsi" w:hAnsiTheme="minorHAnsi"/>
          <w:sz w:val="24"/>
          <w:szCs w:val="24"/>
        </w:rPr>
        <w:t>The Evolution of HR</w:t>
      </w:r>
      <w:r w:rsidR="00FB6059">
        <w:rPr>
          <w:rFonts w:asciiTheme="minorHAnsi" w:hAnsiTheme="minorHAnsi"/>
          <w:sz w:val="24"/>
          <w:szCs w:val="24"/>
        </w:rPr>
        <w:t xml:space="preserve"> </w:t>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FB6059">
        <w:rPr>
          <w:rFonts w:asciiTheme="minorHAnsi" w:hAnsiTheme="minorHAnsi"/>
          <w:sz w:val="24"/>
          <w:szCs w:val="24"/>
        </w:rPr>
        <w:tab/>
      </w:r>
      <w:r w:rsidR="00EE4DF7">
        <w:rPr>
          <w:rFonts w:asciiTheme="minorHAnsi" w:hAnsiTheme="minorHAnsi"/>
          <w:sz w:val="24"/>
          <w:szCs w:val="24"/>
        </w:rPr>
        <w:t>4</w:t>
      </w:r>
      <w:r w:rsidR="0028123B" w:rsidRPr="0028123B">
        <w:rPr>
          <w:rFonts w:asciiTheme="minorHAnsi" w:hAnsiTheme="minorHAnsi"/>
          <w:sz w:val="24"/>
          <w:szCs w:val="24"/>
        </w:rPr>
        <w:t xml:space="preserve">                                                                                                                 </w:t>
      </w:r>
    </w:p>
    <w:p w14:paraId="4A1D270F" w14:textId="1E0BB87F" w:rsidR="0028123B" w:rsidRPr="00A55032" w:rsidRDefault="0028123B" w:rsidP="0028123B">
      <w:pPr>
        <w:pStyle w:val="Heading1"/>
        <w:numPr>
          <w:ilvl w:val="0"/>
          <w:numId w:val="33"/>
        </w:numPr>
        <w:rPr>
          <w:rFonts w:asciiTheme="minorHAnsi" w:hAnsiTheme="minorHAnsi"/>
          <w:sz w:val="24"/>
          <w:szCs w:val="24"/>
        </w:rPr>
      </w:pPr>
      <w:r w:rsidRPr="00A55032">
        <w:rPr>
          <w:rFonts w:asciiTheme="minorHAnsi" w:hAnsiTheme="minorHAnsi"/>
          <w:sz w:val="24"/>
          <w:szCs w:val="24"/>
        </w:rPr>
        <w:t xml:space="preserve">The Key Forces That Shape Business and HR Agenda         </w:t>
      </w:r>
      <w:proofErr w:type="gramStart"/>
      <w:r w:rsidR="00EE4DF7">
        <w:rPr>
          <w:rFonts w:asciiTheme="minorHAnsi" w:hAnsiTheme="minorHAnsi"/>
          <w:sz w:val="24"/>
          <w:szCs w:val="24"/>
        </w:rPr>
        <w:tab/>
      </w:r>
      <w:r w:rsidRPr="00A55032">
        <w:rPr>
          <w:rFonts w:asciiTheme="minorHAnsi" w:hAnsiTheme="minorHAnsi"/>
          <w:sz w:val="24"/>
          <w:szCs w:val="24"/>
        </w:rPr>
        <w:t xml:space="preserve">  </w:t>
      </w:r>
      <w:r w:rsidR="00EE4DF7">
        <w:rPr>
          <w:rFonts w:asciiTheme="minorHAnsi" w:hAnsiTheme="minorHAnsi"/>
          <w:sz w:val="24"/>
          <w:szCs w:val="24"/>
        </w:rPr>
        <w:tab/>
      </w:r>
      <w:proofErr w:type="gramEnd"/>
      <w:r w:rsidR="00EE4DF7">
        <w:rPr>
          <w:rFonts w:asciiTheme="minorHAnsi" w:hAnsiTheme="minorHAnsi"/>
          <w:sz w:val="24"/>
          <w:szCs w:val="24"/>
        </w:rPr>
        <w:tab/>
        <w:t>5-10</w:t>
      </w:r>
      <w:r w:rsidRPr="00A55032">
        <w:rPr>
          <w:rFonts w:asciiTheme="minorHAnsi" w:hAnsiTheme="minorHAnsi"/>
          <w:sz w:val="24"/>
          <w:szCs w:val="24"/>
        </w:rPr>
        <w:t xml:space="preserve">                                             </w:t>
      </w:r>
      <w:r w:rsidRPr="00A55032">
        <w:rPr>
          <w:rFonts w:asciiTheme="minorHAnsi" w:hAnsiTheme="minorHAnsi"/>
          <w:b w:val="0"/>
          <w:sz w:val="24"/>
          <w:szCs w:val="24"/>
        </w:rPr>
        <w:t xml:space="preserve"> </w:t>
      </w:r>
    </w:p>
    <w:p w14:paraId="5B7057EB" w14:textId="7E413837" w:rsidR="0028123B" w:rsidRPr="0028123B" w:rsidRDefault="00A55032" w:rsidP="0028123B">
      <w:pPr>
        <w:pStyle w:val="Heading1"/>
        <w:ind w:firstLine="720"/>
        <w:rPr>
          <w:rFonts w:asciiTheme="minorHAnsi" w:hAnsiTheme="minorHAnsi"/>
          <w:i/>
          <w:sz w:val="24"/>
          <w:szCs w:val="24"/>
        </w:rPr>
      </w:pPr>
      <w:r>
        <w:rPr>
          <w:rFonts w:asciiTheme="minorHAnsi" w:hAnsiTheme="minorHAnsi"/>
          <w:i/>
          <w:sz w:val="24"/>
          <w:szCs w:val="24"/>
        </w:rPr>
        <w:t>3</w:t>
      </w:r>
      <w:r w:rsidR="0028123B" w:rsidRPr="0028123B">
        <w:rPr>
          <w:rFonts w:asciiTheme="minorHAnsi" w:hAnsiTheme="minorHAnsi"/>
          <w:i/>
          <w:sz w:val="24"/>
          <w:szCs w:val="24"/>
        </w:rPr>
        <w:t>.1</w:t>
      </w:r>
      <w:r w:rsidR="0028123B" w:rsidRPr="0028123B">
        <w:rPr>
          <w:rFonts w:asciiTheme="minorHAnsi" w:hAnsiTheme="minorHAnsi"/>
          <w:i/>
          <w:sz w:val="24"/>
          <w:szCs w:val="24"/>
        </w:rPr>
        <w:tab/>
        <w:t>Environmental Factors</w:t>
      </w:r>
    </w:p>
    <w:p w14:paraId="1CADEE2E" w14:textId="4DD4ADBD" w:rsidR="00A55032" w:rsidRPr="00A55032" w:rsidRDefault="00A55032" w:rsidP="00A55032">
      <w:pPr>
        <w:pStyle w:val="Heading1"/>
        <w:ind w:firstLine="720"/>
        <w:rPr>
          <w:rFonts w:asciiTheme="minorHAnsi" w:hAnsiTheme="minorHAnsi"/>
          <w:i/>
          <w:sz w:val="24"/>
          <w:szCs w:val="24"/>
        </w:rPr>
      </w:pPr>
      <w:r>
        <w:rPr>
          <w:rFonts w:asciiTheme="minorHAnsi" w:hAnsiTheme="minorHAnsi"/>
          <w:i/>
          <w:sz w:val="24"/>
          <w:szCs w:val="24"/>
        </w:rPr>
        <w:t>3</w:t>
      </w:r>
      <w:r w:rsidR="0028123B" w:rsidRPr="0028123B">
        <w:rPr>
          <w:rFonts w:asciiTheme="minorHAnsi" w:hAnsiTheme="minorHAnsi"/>
          <w:i/>
          <w:sz w:val="24"/>
          <w:szCs w:val="24"/>
        </w:rPr>
        <w:t>.2</w:t>
      </w:r>
      <w:r w:rsidR="0028123B" w:rsidRPr="0028123B">
        <w:rPr>
          <w:rFonts w:asciiTheme="minorHAnsi" w:hAnsiTheme="minorHAnsi"/>
          <w:i/>
          <w:sz w:val="24"/>
          <w:szCs w:val="24"/>
        </w:rPr>
        <w:tab/>
        <w:t>HR Model</w:t>
      </w:r>
      <w:r>
        <w:rPr>
          <w:rFonts w:asciiTheme="minorHAnsi" w:hAnsiTheme="minorHAnsi"/>
          <w:i/>
          <w:sz w:val="24"/>
          <w:szCs w:val="24"/>
        </w:rPr>
        <w:t>s</w:t>
      </w:r>
      <w:r>
        <w:rPr>
          <w:rFonts w:asciiTheme="minorHAnsi" w:hAnsiTheme="minorHAnsi"/>
          <w:i/>
          <w:sz w:val="24"/>
          <w:szCs w:val="24"/>
        </w:rPr>
        <w:br/>
      </w:r>
      <w:r>
        <w:rPr>
          <w:rFonts w:asciiTheme="minorHAnsi" w:hAnsiTheme="minorHAnsi"/>
          <w:i/>
          <w:sz w:val="24"/>
          <w:szCs w:val="24"/>
        </w:rPr>
        <w:br/>
        <w:t>4.0</w:t>
      </w:r>
      <w:r>
        <w:rPr>
          <w:rFonts w:asciiTheme="minorHAnsi" w:hAnsiTheme="minorHAnsi"/>
          <w:i/>
          <w:sz w:val="24"/>
          <w:szCs w:val="24"/>
        </w:rPr>
        <w:tab/>
        <w:t>Business Environmental Scanning Tools</w:t>
      </w:r>
      <w:r w:rsidR="00EE4DF7">
        <w:rPr>
          <w:rFonts w:asciiTheme="minorHAnsi" w:hAnsiTheme="minorHAnsi"/>
          <w:i/>
          <w:sz w:val="24"/>
          <w:szCs w:val="24"/>
        </w:rPr>
        <w:t xml:space="preserve"> </w:t>
      </w:r>
      <w:r w:rsidR="00EE4DF7">
        <w:rPr>
          <w:rFonts w:asciiTheme="minorHAnsi" w:hAnsiTheme="minorHAnsi"/>
          <w:i/>
          <w:sz w:val="24"/>
          <w:szCs w:val="24"/>
        </w:rPr>
        <w:tab/>
      </w:r>
      <w:r w:rsidR="00EE4DF7">
        <w:rPr>
          <w:rFonts w:asciiTheme="minorHAnsi" w:hAnsiTheme="minorHAnsi"/>
          <w:i/>
          <w:sz w:val="24"/>
          <w:szCs w:val="24"/>
        </w:rPr>
        <w:tab/>
      </w:r>
      <w:r w:rsidR="00EE4DF7">
        <w:rPr>
          <w:rFonts w:asciiTheme="minorHAnsi" w:hAnsiTheme="minorHAnsi"/>
          <w:i/>
          <w:sz w:val="24"/>
          <w:szCs w:val="24"/>
        </w:rPr>
        <w:tab/>
      </w:r>
      <w:r w:rsidR="00EE4DF7">
        <w:rPr>
          <w:rFonts w:asciiTheme="minorHAnsi" w:hAnsiTheme="minorHAnsi"/>
          <w:i/>
          <w:sz w:val="24"/>
          <w:szCs w:val="24"/>
        </w:rPr>
        <w:tab/>
      </w:r>
      <w:r w:rsidR="00EE4DF7">
        <w:rPr>
          <w:rFonts w:asciiTheme="minorHAnsi" w:hAnsiTheme="minorHAnsi"/>
          <w:i/>
          <w:sz w:val="24"/>
          <w:szCs w:val="24"/>
        </w:rPr>
        <w:tab/>
        <w:t>11-12</w:t>
      </w:r>
    </w:p>
    <w:p w14:paraId="75D0763E" w14:textId="0B79020B" w:rsidR="0028123B" w:rsidRPr="0028123B" w:rsidRDefault="00A55032" w:rsidP="0028123B">
      <w:pPr>
        <w:pStyle w:val="Heading1"/>
        <w:rPr>
          <w:rFonts w:asciiTheme="minorHAnsi" w:hAnsiTheme="minorHAnsi"/>
          <w:sz w:val="24"/>
          <w:szCs w:val="24"/>
        </w:rPr>
      </w:pPr>
      <w:r>
        <w:rPr>
          <w:rFonts w:asciiTheme="minorHAnsi" w:hAnsiTheme="minorHAnsi"/>
          <w:sz w:val="24"/>
          <w:szCs w:val="24"/>
        </w:rPr>
        <w:t>5.0</w:t>
      </w:r>
      <w:r>
        <w:rPr>
          <w:rFonts w:asciiTheme="minorHAnsi" w:hAnsiTheme="minorHAnsi"/>
          <w:sz w:val="24"/>
          <w:szCs w:val="24"/>
        </w:rPr>
        <w:tab/>
      </w:r>
      <w:r w:rsidR="0028123B" w:rsidRPr="0028123B">
        <w:rPr>
          <w:rFonts w:asciiTheme="minorHAnsi" w:hAnsiTheme="minorHAnsi"/>
          <w:sz w:val="24"/>
          <w:szCs w:val="24"/>
        </w:rPr>
        <w:t>HR Strategy formulation and Implementation</w:t>
      </w:r>
      <w:r w:rsidR="00EE4DF7">
        <w:rPr>
          <w:rFonts w:asciiTheme="minorHAnsi" w:hAnsiTheme="minorHAnsi"/>
          <w:sz w:val="24"/>
          <w:szCs w:val="24"/>
        </w:rPr>
        <w:t xml:space="preserve"> </w:t>
      </w:r>
      <w:r w:rsidR="00EE4DF7">
        <w:rPr>
          <w:rFonts w:asciiTheme="minorHAnsi" w:hAnsiTheme="minorHAnsi"/>
          <w:sz w:val="24"/>
          <w:szCs w:val="24"/>
        </w:rPr>
        <w:tab/>
      </w:r>
      <w:r w:rsidR="00EE4DF7">
        <w:rPr>
          <w:rFonts w:asciiTheme="minorHAnsi" w:hAnsiTheme="minorHAnsi"/>
          <w:sz w:val="24"/>
          <w:szCs w:val="24"/>
        </w:rPr>
        <w:tab/>
      </w:r>
      <w:r w:rsidR="00EE4DF7">
        <w:rPr>
          <w:rFonts w:asciiTheme="minorHAnsi" w:hAnsiTheme="minorHAnsi"/>
          <w:sz w:val="24"/>
          <w:szCs w:val="24"/>
        </w:rPr>
        <w:tab/>
      </w:r>
      <w:r w:rsidR="00EE4DF7">
        <w:rPr>
          <w:rFonts w:asciiTheme="minorHAnsi" w:hAnsiTheme="minorHAnsi"/>
          <w:sz w:val="24"/>
          <w:szCs w:val="24"/>
        </w:rPr>
        <w:tab/>
        <w:t>13</w:t>
      </w:r>
      <w:r w:rsidR="00D318C6">
        <w:rPr>
          <w:rFonts w:asciiTheme="minorHAnsi" w:hAnsiTheme="minorHAnsi"/>
          <w:sz w:val="24"/>
          <w:szCs w:val="24"/>
        </w:rPr>
        <w:t>-14</w:t>
      </w:r>
    </w:p>
    <w:p w14:paraId="59551FA9" w14:textId="78792C86" w:rsidR="0028123B" w:rsidRPr="0028123B" w:rsidRDefault="00A55032" w:rsidP="0028123B">
      <w:pPr>
        <w:pStyle w:val="Heading1"/>
        <w:rPr>
          <w:rFonts w:asciiTheme="minorHAnsi" w:hAnsiTheme="minorHAnsi"/>
          <w:sz w:val="24"/>
          <w:szCs w:val="24"/>
        </w:rPr>
      </w:pPr>
      <w:r>
        <w:rPr>
          <w:rFonts w:asciiTheme="minorHAnsi" w:hAnsiTheme="minorHAnsi"/>
          <w:sz w:val="24"/>
          <w:szCs w:val="24"/>
        </w:rPr>
        <w:t>6</w:t>
      </w:r>
      <w:r w:rsidR="0028123B" w:rsidRPr="0028123B">
        <w:rPr>
          <w:rFonts w:asciiTheme="minorHAnsi" w:hAnsiTheme="minorHAnsi"/>
          <w:sz w:val="24"/>
          <w:szCs w:val="24"/>
        </w:rPr>
        <w:t>.</w:t>
      </w:r>
      <w:r w:rsidR="0028123B">
        <w:rPr>
          <w:rFonts w:asciiTheme="minorHAnsi" w:hAnsiTheme="minorHAnsi"/>
          <w:sz w:val="24"/>
          <w:szCs w:val="24"/>
        </w:rPr>
        <w:t>0</w:t>
      </w:r>
      <w:r w:rsidR="0028123B" w:rsidRPr="0028123B">
        <w:rPr>
          <w:rFonts w:asciiTheme="minorHAnsi" w:hAnsiTheme="minorHAnsi"/>
          <w:sz w:val="24"/>
          <w:szCs w:val="24"/>
        </w:rPr>
        <w:tab/>
        <w:t>Business Performance and The Use of Business Data for Planning</w:t>
      </w:r>
      <w:r w:rsidR="00D318C6">
        <w:rPr>
          <w:rFonts w:asciiTheme="minorHAnsi" w:hAnsiTheme="minorHAnsi"/>
          <w:sz w:val="24"/>
          <w:szCs w:val="24"/>
        </w:rPr>
        <w:tab/>
      </w:r>
      <w:r w:rsidR="00D318C6">
        <w:rPr>
          <w:rFonts w:asciiTheme="minorHAnsi" w:hAnsiTheme="minorHAnsi"/>
          <w:sz w:val="24"/>
          <w:szCs w:val="24"/>
        </w:rPr>
        <w:tab/>
        <w:t>15-16</w:t>
      </w:r>
    </w:p>
    <w:p w14:paraId="31AC690B" w14:textId="5E1E94C2" w:rsidR="0028123B" w:rsidRPr="0028123B" w:rsidRDefault="00A55032" w:rsidP="0028123B">
      <w:pPr>
        <w:pStyle w:val="Heading1"/>
        <w:ind w:firstLine="720"/>
        <w:rPr>
          <w:rFonts w:asciiTheme="minorHAnsi" w:hAnsiTheme="minorHAnsi"/>
          <w:i/>
          <w:sz w:val="24"/>
          <w:szCs w:val="24"/>
        </w:rPr>
      </w:pPr>
      <w:r>
        <w:rPr>
          <w:rFonts w:asciiTheme="minorHAnsi" w:hAnsiTheme="minorHAnsi"/>
          <w:i/>
          <w:sz w:val="24"/>
          <w:szCs w:val="24"/>
        </w:rPr>
        <w:t>6</w:t>
      </w:r>
      <w:r w:rsidR="0028123B" w:rsidRPr="0028123B">
        <w:rPr>
          <w:rFonts w:asciiTheme="minorHAnsi" w:hAnsiTheme="minorHAnsi"/>
          <w:i/>
          <w:sz w:val="24"/>
          <w:szCs w:val="24"/>
        </w:rPr>
        <w:t xml:space="preserve">.1 </w:t>
      </w:r>
      <w:r w:rsidR="0028123B" w:rsidRPr="0028123B">
        <w:rPr>
          <w:rFonts w:asciiTheme="minorHAnsi" w:hAnsiTheme="minorHAnsi"/>
          <w:i/>
          <w:sz w:val="24"/>
          <w:szCs w:val="24"/>
        </w:rPr>
        <w:tab/>
        <w:t>Measuring Business Performance</w:t>
      </w:r>
    </w:p>
    <w:p w14:paraId="3E468BE2" w14:textId="63EE4BD0" w:rsidR="0028123B" w:rsidRPr="0028123B" w:rsidRDefault="00A55032" w:rsidP="0028123B">
      <w:pPr>
        <w:pStyle w:val="Heading1"/>
        <w:ind w:firstLine="720"/>
        <w:rPr>
          <w:rFonts w:asciiTheme="minorHAnsi" w:hAnsiTheme="minorHAnsi"/>
          <w:i/>
          <w:sz w:val="24"/>
          <w:szCs w:val="24"/>
        </w:rPr>
      </w:pPr>
      <w:r>
        <w:rPr>
          <w:rFonts w:asciiTheme="minorHAnsi" w:hAnsiTheme="minorHAnsi"/>
          <w:i/>
          <w:sz w:val="24"/>
          <w:szCs w:val="24"/>
        </w:rPr>
        <w:t>6</w:t>
      </w:r>
      <w:r w:rsidR="0028123B" w:rsidRPr="0028123B">
        <w:rPr>
          <w:rFonts w:asciiTheme="minorHAnsi" w:hAnsiTheme="minorHAnsi"/>
          <w:i/>
          <w:sz w:val="24"/>
          <w:szCs w:val="24"/>
        </w:rPr>
        <w:t xml:space="preserve">.2 </w:t>
      </w:r>
      <w:r w:rsidR="0028123B" w:rsidRPr="0028123B">
        <w:rPr>
          <w:rFonts w:asciiTheme="minorHAnsi" w:hAnsiTheme="minorHAnsi"/>
          <w:i/>
          <w:sz w:val="24"/>
          <w:szCs w:val="24"/>
        </w:rPr>
        <w:tab/>
        <w:t>Business Data and The Role of HR</w:t>
      </w:r>
    </w:p>
    <w:p w14:paraId="58735042" w14:textId="57B7203B" w:rsidR="0028123B" w:rsidRPr="0028123B" w:rsidRDefault="0028123B" w:rsidP="0028123B">
      <w:pPr>
        <w:pStyle w:val="Heading1"/>
        <w:rPr>
          <w:rFonts w:asciiTheme="minorHAnsi" w:hAnsiTheme="minorHAnsi"/>
          <w:sz w:val="24"/>
          <w:szCs w:val="24"/>
        </w:rPr>
      </w:pPr>
      <w:r w:rsidRPr="0028123B">
        <w:rPr>
          <w:rFonts w:asciiTheme="minorHAnsi" w:hAnsiTheme="minorHAnsi"/>
          <w:sz w:val="24"/>
          <w:szCs w:val="24"/>
        </w:rPr>
        <w:t>8.</w:t>
      </w:r>
      <w:r>
        <w:rPr>
          <w:rFonts w:asciiTheme="minorHAnsi" w:hAnsiTheme="minorHAnsi"/>
          <w:sz w:val="24"/>
          <w:szCs w:val="24"/>
        </w:rPr>
        <w:t>0</w:t>
      </w:r>
      <w:r w:rsidRPr="0028123B">
        <w:rPr>
          <w:rFonts w:asciiTheme="minorHAnsi" w:hAnsiTheme="minorHAnsi"/>
          <w:sz w:val="24"/>
          <w:szCs w:val="24"/>
        </w:rPr>
        <w:tab/>
        <w:t>References</w:t>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r>
      <w:r w:rsidR="00D318C6">
        <w:rPr>
          <w:rFonts w:asciiTheme="minorHAnsi" w:hAnsiTheme="minorHAnsi"/>
          <w:sz w:val="24"/>
          <w:szCs w:val="24"/>
        </w:rPr>
        <w:tab/>
        <w:t>17-19</w:t>
      </w:r>
      <w:bookmarkStart w:id="0" w:name="_GoBack"/>
      <w:bookmarkEnd w:id="0"/>
    </w:p>
    <w:p w14:paraId="5ADAD588" w14:textId="77777777" w:rsidR="0028123B" w:rsidRDefault="0028123B" w:rsidP="0028123B">
      <w:pPr>
        <w:pStyle w:val="Heading1"/>
      </w:pPr>
    </w:p>
    <w:p w14:paraId="183EAF48" w14:textId="563DB569" w:rsidR="0028123B" w:rsidRDefault="0028123B" w:rsidP="0028123B">
      <w:pPr>
        <w:pStyle w:val="Heading1"/>
      </w:pPr>
    </w:p>
    <w:p w14:paraId="18655C4E" w14:textId="77777777" w:rsidR="00A55032" w:rsidRPr="00A55032" w:rsidRDefault="00A55032" w:rsidP="00A55032"/>
    <w:p w14:paraId="37D70DB6" w14:textId="77777777" w:rsidR="0028123B" w:rsidRDefault="0028123B" w:rsidP="0028123B">
      <w:pPr>
        <w:pStyle w:val="Heading1"/>
      </w:pPr>
    </w:p>
    <w:p w14:paraId="5035CD91" w14:textId="77777777" w:rsidR="0028123B" w:rsidRDefault="0028123B" w:rsidP="0028123B">
      <w:pPr>
        <w:pStyle w:val="Heading1"/>
      </w:pPr>
    </w:p>
    <w:p w14:paraId="3B1C1455" w14:textId="77777777" w:rsidR="0028123B" w:rsidRDefault="0028123B" w:rsidP="0028123B">
      <w:pPr>
        <w:pStyle w:val="Heading1"/>
      </w:pPr>
    </w:p>
    <w:p w14:paraId="3F44E6DB" w14:textId="77777777" w:rsidR="0028123B" w:rsidRDefault="0028123B" w:rsidP="0028123B">
      <w:pPr>
        <w:pStyle w:val="Heading1"/>
      </w:pPr>
    </w:p>
    <w:p w14:paraId="51594190" w14:textId="77777777" w:rsidR="0028123B" w:rsidRDefault="0028123B" w:rsidP="0028123B">
      <w:pPr>
        <w:pStyle w:val="Heading1"/>
      </w:pPr>
    </w:p>
    <w:p w14:paraId="683521A1" w14:textId="77777777" w:rsidR="0028123B" w:rsidRDefault="0028123B" w:rsidP="0028123B">
      <w:pPr>
        <w:pStyle w:val="Heading1"/>
      </w:pPr>
    </w:p>
    <w:p w14:paraId="74898A29" w14:textId="29BF6982" w:rsidR="0028123B" w:rsidRDefault="0028123B" w:rsidP="0028123B">
      <w:pPr>
        <w:pStyle w:val="Heading1"/>
      </w:pPr>
    </w:p>
    <w:p w14:paraId="2F3F6EFA" w14:textId="2F9142FD" w:rsidR="00A55032" w:rsidRDefault="00A55032" w:rsidP="00A55032"/>
    <w:p w14:paraId="72C3B967" w14:textId="77777777" w:rsidR="00A55032" w:rsidRPr="00A55032" w:rsidRDefault="00A55032" w:rsidP="00A55032"/>
    <w:p w14:paraId="1BBDBF03" w14:textId="2D40772F" w:rsidR="00B25A7B" w:rsidRPr="000D2D93" w:rsidRDefault="00A55032" w:rsidP="00A55032">
      <w:pPr>
        <w:pStyle w:val="Heading1"/>
        <w:numPr>
          <w:ilvl w:val="0"/>
          <w:numId w:val="34"/>
        </w:numPr>
        <w:rPr>
          <w:rFonts w:asciiTheme="minorHAnsi" w:hAnsiTheme="minorHAnsi" w:cstheme="minorHAnsi"/>
          <w:sz w:val="28"/>
          <w:szCs w:val="24"/>
        </w:rPr>
      </w:pPr>
      <w:r w:rsidRPr="000D2D93">
        <w:rPr>
          <w:rFonts w:asciiTheme="minorHAnsi" w:hAnsiTheme="minorHAnsi" w:cstheme="minorHAnsi"/>
          <w:sz w:val="28"/>
          <w:szCs w:val="24"/>
        </w:rPr>
        <w:lastRenderedPageBreak/>
        <w:t xml:space="preserve"> </w:t>
      </w:r>
      <w:r w:rsidR="0028123B" w:rsidRPr="000D2D93">
        <w:rPr>
          <w:rFonts w:asciiTheme="minorHAnsi" w:hAnsiTheme="minorHAnsi" w:cstheme="minorHAnsi"/>
          <w:sz w:val="28"/>
          <w:szCs w:val="24"/>
        </w:rPr>
        <w:t>Introduction</w:t>
      </w:r>
    </w:p>
    <w:p w14:paraId="7779FAB0" w14:textId="77777777" w:rsidR="002269F8" w:rsidRPr="000D2D93" w:rsidRDefault="002269F8" w:rsidP="002269F8">
      <w:pPr>
        <w:rPr>
          <w:rFonts w:cstheme="minorHAnsi"/>
        </w:rPr>
      </w:pPr>
      <w:r w:rsidRPr="000D2D93">
        <w:rPr>
          <w:rFonts w:cstheme="minorHAnsi"/>
        </w:rPr>
        <w:t>This paper aims to outline some of the key external and internal forces which shape the HR agenda in business and how HR has evolved from Personnel Management to strategic Human Resource Management. It will also look at tools such as PESTLE, SWOT and PORTERS 5 FORCES to compare the effectiveness on environmental scanning. This paper also aims to acknowledge different ways to evaluate business performance and the role of HR in business planning and change management scenarios.</w:t>
      </w:r>
    </w:p>
    <w:p w14:paraId="42349A47" w14:textId="77777777" w:rsidR="00B25A7B" w:rsidRPr="000D2D93" w:rsidRDefault="00B25A7B" w:rsidP="00B25A7B">
      <w:pPr>
        <w:rPr>
          <w:rFonts w:cstheme="minorHAnsi"/>
        </w:rPr>
      </w:pPr>
    </w:p>
    <w:p w14:paraId="2700C29A" w14:textId="216B3118" w:rsidR="00B25A7B" w:rsidRPr="000D2D93" w:rsidRDefault="00B25A7B" w:rsidP="0028123B">
      <w:pPr>
        <w:pStyle w:val="Heading1"/>
        <w:rPr>
          <w:rFonts w:asciiTheme="minorHAnsi" w:hAnsiTheme="minorHAnsi" w:cstheme="minorHAnsi"/>
          <w:b w:val="0"/>
          <w:sz w:val="24"/>
          <w:szCs w:val="24"/>
        </w:rPr>
      </w:pPr>
      <w:r w:rsidRPr="000D2D93">
        <w:rPr>
          <w:rFonts w:asciiTheme="minorHAnsi" w:hAnsiTheme="minorHAnsi" w:cstheme="minorHAnsi"/>
          <w:sz w:val="28"/>
          <w:szCs w:val="24"/>
        </w:rPr>
        <w:lastRenderedPageBreak/>
        <w:t>2.0</w:t>
      </w:r>
      <w:r w:rsidRPr="000D2D93">
        <w:rPr>
          <w:rFonts w:asciiTheme="minorHAnsi" w:hAnsiTheme="minorHAnsi" w:cstheme="minorHAnsi"/>
          <w:b w:val="0"/>
          <w:sz w:val="28"/>
          <w:szCs w:val="24"/>
        </w:rPr>
        <w:t xml:space="preserve"> </w:t>
      </w:r>
      <w:r w:rsidRPr="000D2D93">
        <w:rPr>
          <w:rFonts w:asciiTheme="minorHAnsi" w:hAnsiTheme="minorHAnsi" w:cstheme="minorHAnsi"/>
          <w:sz w:val="28"/>
          <w:szCs w:val="24"/>
        </w:rPr>
        <w:t>The evolution of HR</w:t>
      </w:r>
    </w:p>
    <w:p w14:paraId="4523CCB7" w14:textId="770F74CD"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Human Resource Management (HRM) has evolved vastly over the years. Prior to the 90’s, Human Resource employees were called Personnel Managers or Personnel Administration Managers. (CIPD,2016) Typically, personnel management (PM) tasks involved administrative discipline of hiring and developing employees through conducting job analyses, personnel needs, and recruitment and selection. It also involved staff training, managing wages and salaries, providing benefits and incentives, appraising performance, resolving workplace disputes, and communicating with all employees at all levels (Business </w:t>
      </w:r>
      <w:proofErr w:type="spellStart"/>
      <w:proofErr w:type="gramStart"/>
      <w:r w:rsidRPr="000D2D93">
        <w:rPr>
          <w:rFonts w:asciiTheme="minorHAnsi" w:hAnsiTheme="minorHAnsi" w:cstheme="minorHAnsi"/>
          <w:b w:val="0"/>
          <w:sz w:val="24"/>
          <w:szCs w:val="24"/>
        </w:rPr>
        <w:t>Dictionary,N</w:t>
      </w:r>
      <w:proofErr w:type="gramEnd"/>
      <w:r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 xml:space="preserve">). HRM is described as a body of Management activities rather than an approach to carrying them out. (CIPD,2016). The HRM tasks are of the same nature, however qualities of HR management are deemed to have extensive knowledge of the industry, leadership, and effective negotiation skills in addition to personnel management tasks (Business </w:t>
      </w:r>
      <w:proofErr w:type="spellStart"/>
      <w:proofErr w:type="gramStart"/>
      <w:r w:rsidRPr="000D2D93">
        <w:rPr>
          <w:rFonts w:asciiTheme="minorHAnsi" w:hAnsiTheme="minorHAnsi" w:cstheme="minorHAnsi"/>
          <w:b w:val="0"/>
          <w:sz w:val="24"/>
          <w:szCs w:val="24"/>
        </w:rPr>
        <w:t>Dictionary,N</w:t>
      </w:r>
      <w:proofErr w:type="gramEnd"/>
      <w:r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 Opposed to Personnel management having specialist personnel managers as an exception to the rule, rather than the ‘norm’ at workplaces. (Legge,1995) In the 1990’s we saw HRM Evolve into Strategic HRM (SHRM) where HR align their activities in line with the Business Strategy. (Wright et al,2011).  The SHRM approach supports long-term business goals and the longer-term people issues, matching resources to future needs, and macro-concerns about structure, quality, culture, values and commitment (</w:t>
      </w:r>
      <w:proofErr w:type="gramStart"/>
      <w:r w:rsidRPr="000D2D93">
        <w:rPr>
          <w:rFonts w:asciiTheme="minorHAnsi" w:hAnsiTheme="minorHAnsi" w:cstheme="minorHAnsi"/>
          <w:b w:val="0"/>
          <w:sz w:val="24"/>
          <w:szCs w:val="24"/>
        </w:rPr>
        <w:t>CIPD,N</w:t>
      </w:r>
      <w:proofErr w:type="gramEnd"/>
      <w:r w:rsidRPr="000D2D93">
        <w:rPr>
          <w:rFonts w:asciiTheme="minorHAnsi" w:hAnsiTheme="minorHAnsi" w:cstheme="minorHAnsi"/>
          <w:b w:val="0"/>
          <w:sz w:val="24"/>
          <w:szCs w:val="24"/>
        </w:rPr>
        <w:t xml:space="preserve">.D). SHRM has a high emphasis on people being an advantage to the Company and providing competitive advantage. SHRM’s goal is to retain and develop talent (Taylor </w:t>
      </w:r>
      <w:r w:rsidR="005C10EB" w:rsidRPr="000D2D93">
        <w:rPr>
          <w:rFonts w:asciiTheme="minorHAnsi" w:hAnsiTheme="minorHAnsi" w:cstheme="minorHAnsi"/>
          <w:b w:val="0"/>
          <w:sz w:val="24"/>
          <w:szCs w:val="24"/>
        </w:rPr>
        <w:t xml:space="preserve">and </w:t>
      </w:r>
      <w:r w:rsidRPr="000D2D93">
        <w:rPr>
          <w:rFonts w:asciiTheme="minorHAnsi" w:hAnsiTheme="minorHAnsi" w:cstheme="minorHAnsi"/>
          <w:b w:val="0"/>
          <w:sz w:val="24"/>
          <w:szCs w:val="24"/>
        </w:rPr>
        <w:t>Woodhams</w:t>
      </w:r>
      <w:r w:rsidR="005C10EB" w:rsidRPr="000D2D93">
        <w:rPr>
          <w:rFonts w:asciiTheme="minorHAnsi" w:hAnsiTheme="minorHAnsi" w:cstheme="minorHAnsi"/>
          <w:b w:val="0"/>
          <w:sz w:val="24"/>
          <w:szCs w:val="24"/>
        </w:rPr>
        <w:t>,</w:t>
      </w:r>
      <w:r w:rsidRPr="000D2D93">
        <w:rPr>
          <w:rFonts w:asciiTheme="minorHAnsi" w:hAnsiTheme="minorHAnsi" w:cstheme="minorHAnsi"/>
          <w:b w:val="0"/>
          <w:sz w:val="24"/>
          <w:szCs w:val="24"/>
        </w:rPr>
        <w:t>2015).</w:t>
      </w:r>
    </w:p>
    <w:p w14:paraId="097159B5" w14:textId="77777777" w:rsidR="0028123B" w:rsidRPr="000D2D93" w:rsidRDefault="0028123B" w:rsidP="0028123B">
      <w:pPr>
        <w:pStyle w:val="Heading1"/>
        <w:rPr>
          <w:rFonts w:asciiTheme="minorHAnsi" w:hAnsiTheme="minorHAnsi" w:cstheme="minorHAnsi"/>
          <w:b w:val="0"/>
          <w:sz w:val="24"/>
          <w:szCs w:val="24"/>
        </w:rPr>
      </w:pPr>
    </w:p>
    <w:p w14:paraId="5C8B2455" w14:textId="77777777" w:rsidR="0028123B" w:rsidRPr="000D2D93" w:rsidRDefault="0028123B" w:rsidP="0028123B">
      <w:pPr>
        <w:pStyle w:val="Heading1"/>
        <w:rPr>
          <w:rFonts w:asciiTheme="minorHAnsi" w:hAnsiTheme="minorHAnsi" w:cstheme="minorHAnsi"/>
          <w:b w:val="0"/>
          <w:sz w:val="24"/>
          <w:szCs w:val="24"/>
        </w:rPr>
      </w:pPr>
    </w:p>
    <w:p w14:paraId="60FDB7D4" w14:textId="77777777" w:rsidR="0028123B" w:rsidRPr="000D2D93" w:rsidRDefault="0028123B" w:rsidP="0028123B">
      <w:pPr>
        <w:pStyle w:val="Heading1"/>
        <w:rPr>
          <w:rFonts w:asciiTheme="minorHAnsi" w:hAnsiTheme="minorHAnsi" w:cstheme="minorHAnsi"/>
          <w:b w:val="0"/>
          <w:sz w:val="24"/>
          <w:szCs w:val="24"/>
        </w:rPr>
      </w:pPr>
    </w:p>
    <w:p w14:paraId="00822FE3" w14:textId="77777777" w:rsidR="0028123B" w:rsidRPr="000D2D93" w:rsidRDefault="0028123B" w:rsidP="0028123B">
      <w:pPr>
        <w:pStyle w:val="Heading1"/>
        <w:rPr>
          <w:rFonts w:asciiTheme="minorHAnsi" w:hAnsiTheme="minorHAnsi" w:cstheme="minorHAnsi"/>
          <w:b w:val="0"/>
          <w:sz w:val="24"/>
          <w:szCs w:val="24"/>
        </w:rPr>
      </w:pPr>
    </w:p>
    <w:p w14:paraId="1D73D236" w14:textId="77777777" w:rsidR="0028123B" w:rsidRPr="000D2D93" w:rsidRDefault="0028123B" w:rsidP="0028123B">
      <w:pPr>
        <w:pStyle w:val="Heading1"/>
        <w:rPr>
          <w:rFonts w:asciiTheme="minorHAnsi" w:hAnsiTheme="minorHAnsi" w:cstheme="minorHAnsi"/>
          <w:b w:val="0"/>
          <w:sz w:val="24"/>
          <w:szCs w:val="24"/>
        </w:rPr>
      </w:pPr>
    </w:p>
    <w:p w14:paraId="7F5424AD" w14:textId="77777777" w:rsidR="0028123B" w:rsidRPr="000D2D93" w:rsidRDefault="0028123B" w:rsidP="0028123B">
      <w:pPr>
        <w:pStyle w:val="Heading1"/>
        <w:rPr>
          <w:rFonts w:asciiTheme="minorHAnsi" w:hAnsiTheme="minorHAnsi" w:cstheme="minorHAnsi"/>
          <w:b w:val="0"/>
          <w:sz w:val="24"/>
          <w:szCs w:val="24"/>
        </w:rPr>
      </w:pPr>
    </w:p>
    <w:p w14:paraId="5A0FFBFE" w14:textId="77777777" w:rsidR="0028123B" w:rsidRPr="000D2D93" w:rsidRDefault="0028123B" w:rsidP="0028123B">
      <w:pPr>
        <w:pStyle w:val="Heading1"/>
        <w:rPr>
          <w:rFonts w:asciiTheme="minorHAnsi" w:hAnsiTheme="minorHAnsi" w:cstheme="minorHAnsi"/>
          <w:b w:val="0"/>
          <w:sz w:val="24"/>
          <w:szCs w:val="24"/>
        </w:rPr>
      </w:pPr>
    </w:p>
    <w:p w14:paraId="32431A2A" w14:textId="77777777" w:rsidR="0028123B" w:rsidRPr="000D2D93" w:rsidRDefault="0028123B" w:rsidP="0028123B">
      <w:pPr>
        <w:pStyle w:val="Heading1"/>
        <w:rPr>
          <w:rFonts w:asciiTheme="minorHAnsi" w:hAnsiTheme="minorHAnsi" w:cstheme="minorHAnsi"/>
          <w:b w:val="0"/>
          <w:sz w:val="24"/>
          <w:szCs w:val="24"/>
        </w:rPr>
      </w:pPr>
    </w:p>
    <w:p w14:paraId="534F7D65" w14:textId="77777777" w:rsidR="0028123B" w:rsidRPr="000D2D93" w:rsidRDefault="0028123B" w:rsidP="0028123B">
      <w:pPr>
        <w:pStyle w:val="Heading1"/>
        <w:rPr>
          <w:rFonts w:asciiTheme="minorHAnsi" w:hAnsiTheme="minorHAnsi" w:cstheme="minorHAnsi"/>
          <w:b w:val="0"/>
          <w:sz w:val="24"/>
          <w:szCs w:val="24"/>
        </w:rPr>
      </w:pPr>
    </w:p>
    <w:p w14:paraId="2B8A781D" w14:textId="77777777" w:rsidR="0028123B" w:rsidRPr="000D2D93" w:rsidRDefault="0028123B" w:rsidP="0028123B">
      <w:pPr>
        <w:pStyle w:val="Heading1"/>
        <w:rPr>
          <w:rFonts w:asciiTheme="minorHAnsi" w:hAnsiTheme="minorHAnsi" w:cstheme="minorHAnsi"/>
          <w:b w:val="0"/>
          <w:sz w:val="24"/>
          <w:szCs w:val="24"/>
        </w:rPr>
      </w:pPr>
    </w:p>
    <w:p w14:paraId="7A2EC401" w14:textId="77777777" w:rsidR="0028123B" w:rsidRPr="000D2D93" w:rsidRDefault="0028123B" w:rsidP="0028123B">
      <w:pPr>
        <w:pStyle w:val="Heading1"/>
        <w:rPr>
          <w:rFonts w:asciiTheme="minorHAnsi" w:hAnsiTheme="minorHAnsi" w:cstheme="minorHAnsi"/>
          <w:b w:val="0"/>
          <w:sz w:val="24"/>
          <w:szCs w:val="24"/>
        </w:rPr>
      </w:pPr>
    </w:p>
    <w:p w14:paraId="6F224189" w14:textId="77777777" w:rsidR="0028123B" w:rsidRPr="000D2D93" w:rsidRDefault="0028123B" w:rsidP="0028123B">
      <w:pPr>
        <w:pStyle w:val="Heading1"/>
        <w:rPr>
          <w:rFonts w:asciiTheme="minorHAnsi" w:hAnsiTheme="minorHAnsi" w:cstheme="minorHAnsi"/>
          <w:b w:val="0"/>
          <w:sz w:val="24"/>
          <w:szCs w:val="24"/>
        </w:rPr>
      </w:pPr>
    </w:p>
    <w:p w14:paraId="1039299F" w14:textId="77777777" w:rsidR="0028123B" w:rsidRPr="000D2D93" w:rsidRDefault="0028123B" w:rsidP="0028123B">
      <w:pPr>
        <w:pStyle w:val="Heading1"/>
        <w:rPr>
          <w:rFonts w:asciiTheme="minorHAnsi" w:hAnsiTheme="minorHAnsi" w:cstheme="minorHAnsi"/>
          <w:b w:val="0"/>
          <w:sz w:val="24"/>
          <w:szCs w:val="24"/>
        </w:rPr>
      </w:pPr>
    </w:p>
    <w:p w14:paraId="6F06D3C0" w14:textId="77777777" w:rsidR="0028123B" w:rsidRPr="000D2D93" w:rsidRDefault="0028123B" w:rsidP="0028123B">
      <w:pPr>
        <w:pStyle w:val="Heading1"/>
        <w:rPr>
          <w:rFonts w:asciiTheme="minorHAnsi" w:hAnsiTheme="minorHAnsi" w:cstheme="minorHAnsi"/>
          <w:b w:val="0"/>
          <w:sz w:val="24"/>
          <w:szCs w:val="24"/>
        </w:rPr>
      </w:pPr>
    </w:p>
    <w:p w14:paraId="2C24CFAB" w14:textId="4DB541B5" w:rsidR="0028123B" w:rsidRPr="000D2D93" w:rsidRDefault="00A55032" w:rsidP="0028123B">
      <w:pPr>
        <w:pStyle w:val="Heading1"/>
        <w:rPr>
          <w:rFonts w:asciiTheme="minorHAnsi" w:hAnsiTheme="minorHAnsi" w:cstheme="minorHAnsi"/>
          <w:sz w:val="28"/>
          <w:szCs w:val="24"/>
        </w:rPr>
      </w:pPr>
      <w:r w:rsidRPr="000D2D93">
        <w:rPr>
          <w:rFonts w:asciiTheme="minorHAnsi" w:hAnsiTheme="minorHAnsi" w:cstheme="minorHAnsi"/>
          <w:sz w:val="28"/>
          <w:szCs w:val="24"/>
        </w:rPr>
        <w:lastRenderedPageBreak/>
        <w:t xml:space="preserve">3.0 </w:t>
      </w:r>
      <w:r w:rsidR="0028123B" w:rsidRPr="000D2D93">
        <w:rPr>
          <w:rFonts w:asciiTheme="minorHAnsi" w:hAnsiTheme="minorHAnsi" w:cstheme="minorHAnsi"/>
          <w:sz w:val="28"/>
          <w:szCs w:val="24"/>
        </w:rPr>
        <w:t>The key forces that shape Business and HR agenda</w:t>
      </w:r>
    </w:p>
    <w:p w14:paraId="74BB8C75" w14:textId="7C61AB52"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So, what has caused HR to change? HR has had to strategically respond to the change in external and internal forces such as environmental, financial, political and technological changes in business (Mabey and Salaman</w:t>
      </w:r>
      <w:r w:rsidR="00207D01" w:rsidRPr="000D2D93">
        <w:rPr>
          <w:rFonts w:asciiTheme="minorHAnsi" w:hAnsiTheme="minorHAnsi" w:cstheme="minorHAnsi"/>
          <w:b w:val="0"/>
          <w:sz w:val="24"/>
          <w:szCs w:val="24"/>
        </w:rPr>
        <w:t>,</w:t>
      </w:r>
      <w:r w:rsidRPr="000D2D93">
        <w:rPr>
          <w:rFonts w:asciiTheme="minorHAnsi" w:hAnsiTheme="minorHAnsi" w:cstheme="minorHAnsi"/>
          <w:b w:val="0"/>
          <w:sz w:val="24"/>
          <w:szCs w:val="24"/>
        </w:rPr>
        <w:t>1995).</w:t>
      </w:r>
    </w:p>
    <w:p w14:paraId="10065A54" w14:textId="3E2511C6" w:rsidR="0028123B" w:rsidRPr="000D2D93" w:rsidRDefault="00A55032" w:rsidP="0028123B">
      <w:pPr>
        <w:pStyle w:val="Heading1"/>
        <w:rPr>
          <w:rFonts w:asciiTheme="minorHAnsi" w:hAnsiTheme="minorHAnsi" w:cstheme="minorHAnsi"/>
          <w:sz w:val="28"/>
          <w:szCs w:val="24"/>
        </w:rPr>
      </w:pPr>
      <w:r w:rsidRPr="000D2D93">
        <w:rPr>
          <w:rFonts w:asciiTheme="minorHAnsi" w:hAnsiTheme="minorHAnsi" w:cstheme="minorHAnsi"/>
          <w:sz w:val="28"/>
          <w:szCs w:val="24"/>
        </w:rPr>
        <w:t>3</w:t>
      </w:r>
      <w:r w:rsidR="0028123B" w:rsidRPr="000D2D93">
        <w:rPr>
          <w:rFonts w:asciiTheme="minorHAnsi" w:hAnsiTheme="minorHAnsi" w:cstheme="minorHAnsi"/>
          <w:sz w:val="28"/>
          <w:szCs w:val="24"/>
        </w:rPr>
        <w:t xml:space="preserve">.1 </w:t>
      </w:r>
      <w:r w:rsidR="0028123B" w:rsidRPr="000D2D93">
        <w:rPr>
          <w:rFonts w:asciiTheme="minorHAnsi" w:hAnsiTheme="minorHAnsi" w:cstheme="minorHAnsi"/>
          <w:sz w:val="28"/>
          <w:szCs w:val="24"/>
        </w:rPr>
        <w:tab/>
        <w:t>Environmental – External and Internal</w:t>
      </w:r>
    </w:p>
    <w:p w14:paraId="5EC3FC37"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Economic</w:t>
      </w:r>
    </w:p>
    <w:p w14:paraId="32152AFA" w14:textId="7843F378"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The economical environmental changes include changes in the economy due to changes in competition, labour markets, technologies and globalization. (Kew </w:t>
      </w:r>
      <w:r w:rsidR="00207D01" w:rsidRPr="000D2D93">
        <w:rPr>
          <w:rFonts w:asciiTheme="minorHAnsi" w:hAnsiTheme="minorHAnsi" w:cstheme="minorHAnsi"/>
          <w:b w:val="0"/>
          <w:sz w:val="24"/>
          <w:szCs w:val="24"/>
        </w:rPr>
        <w:t xml:space="preserve">and </w:t>
      </w:r>
      <w:r w:rsidRPr="000D2D93">
        <w:rPr>
          <w:rFonts w:asciiTheme="minorHAnsi" w:hAnsiTheme="minorHAnsi" w:cstheme="minorHAnsi"/>
          <w:b w:val="0"/>
          <w:sz w:val="24"/>
          <w:szCs w:val="24"/>
        </w:rPr>
        <w:t>Stredwick</w:t>
      </w:r>
      <w:r w:rsidR="00207D01" w:rsidRPr="000D2D93">
        <w:rPr>
          <w:rFonts w:asciiTheme="minorHAnsi" w:hAnsiTheme="minorHAnsi" w:cstheme="minorHAnsi"/>
          <w:b w:val="0"/>
          <w:sz w:val="24"/>
          <w:szCs w:val="24"/>
        </w:rPr>
        <w:t>,</w:t>
      </w:r>
      <w:r w:rsidRPr="000D2D93">
        <w:rPr>
          <w:rFonts w:asciiTheme="minorHAnsi" w:hAnsiTheme="minorHAnsi" w:cstheme="minorHAnsi"/>
          <w:b w:val="0"/>
          <w:sz w:val="24"/>
          <w:szCs w:val="24"/>
        </w:rPr>
        <w:t>2010).</w:t>
      </w:r>
    </w:p>
    <w:p w14:paraId="058315CC" w14:textId="4E41E9D2"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Globalization – The integration of trading markets around the world due to the free movement of goods/services and ecommerce. This has provided more emphasis on Corporate Social Responsibility (CSR). Operating in different countries with different rules, laws, cultures, languages and currencies, global expansion comes a responsibility. It is important to respect other cultures and workforce environments and start forming a global profile or social consciousness (Balancecareers.com, N.D). Corporate Social Responsibility (CSR) can be defined as the concept when businesses voluntarily opt to contribute to society and the community in which they operate in. It aims to align business activities to promote a cleaner environment for sustainability and promote positive social responsibilities. It heavily involves the ‘behaviors’ of the business.</w:t>
      </w:r>
      <w:r w:rsidR="000E2DD3" w:rsidRPr="000D2D93">
        <w:rPr>
          <w:rFonts w:asciiTheme="minorHAnsi" w:hAnsiTheme="minorHAnsi" w:cstheme="minorHAnsi"/>
          <w:b w:val="0"/>
          <w:sz w:val="24"/>
          <w:szCs w:val="24"/>
        </w:rPr>
        <w:t xml:space="preserve"> </w:t>
      </w:r>
      <w:r w:rsidRPr="000D2D93">
        <w:rPr>
          <w:rFonts w:asciiTheme="minorHAnsi" w:hAnsiTheme="minorHAnsi" w:cstheme="minorHAnsi"/>
          <w:b w:val="0"/>
          <w:sz w:val="24"/>
          <w:szCs w:val="24"/>
        </w:rPr>
        <w:t>HRM has had to adapt CSR in the way it thinks of Stakeholders perception before making decisions and the risk / impact to reputation. In example, HR’s role is to ensure that businesses are legally compliant and operate HR activities in line with CSR strategy. IT also involves HR promoting equality and diversity in the workplace, equal opportunities, dignity at work, healthy work-life balances for staff plus the overall health and wellbeing</w:t>
      </w:r>
      <w:r w:rsidR="000E2DD3" w:rsidRPr="000D2D93">
        <w:rPr>
          <w:rFonts w:asciiTheme="minorHAnsi" w:hAnsiTheme="minorHAnsi" w:cstheme="minorHAnsi"/>
          <w:b w:val="0"/>
          <w:sz w:val="24"/>
          <w:szCs w:val="24"/>
        </w:rPr>
        <w:t>. An</w:t>
      </w:r>
      <w:r w:rsidRPr="000D2D93">
        <w:rPr>
          <w:rFonts w:asciiTheme="minorHAnsi" w:hAnsiTheme="minorHAnsi" w:cstheme="minorHAnsi"/>
          <w:b w:val="0"/>
          <w:sz w:val="24"/>
          <w:szCs w:val="24"/>
        </w:rPr>
        <w:t xml:space="preserve"> example of the after effects of weak CSR decision would be from M&amp;S. Where the Company made the decision to outsource cheaper labour to save costs and cut loose the local supplier that they had been using for years. It was reported that the public stakeholders (customers) were unhappy with this unethical decision. This affected the brands CSR reputation</w:t>
      </w:r>
      <w:r w:rsidR="000E2DD3" w:rsidRPr="000D2D93">
        <w:rPr>
          <w:rFonts w:asciiTheme="minorHAnsi" w:hAnsiTheme="minorHAnsi" w:cstheme="minorHAnsi"/>
          <w:b w:val="0"/>
          <w:sz w:val="24"/>
          <w:szCs w:val="24"/>
        </w:rPr>
        <w:t xml:space="preserve"> (Kew and Stredwick,2010).</w:t>
      </w:r>
    </w:p>
    <w:p w14:paraId="10E7E10B" w14:textId="0B66EE36"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Labour Market - Local economy changes such as increase or decrease in unemployment rates (</w:t>
      </w:r>
      <w:proofErr w:type="spellStart"/>
      <w:r w:rsidRPr="000D2D93">
        <w:rPr>
          <w:rFonts w:asciiTheme="minorHAnsi" w:hAnsiTheme="minorHAnsi" w:cstheme="minorHAnsi"/>
          <w:b w:val="0"/>
          <w:sz w:val="24"/>
          <w:szCs w:val="24"/>
        </w:rPr>
        <w:t>Mabley</w:t>
      </w:r>
      <w:proofErr w:type="spellEnd"/>
      <w:r w:rsidRPr="000D2D93">
        <w:rPr>
          <w:rFonts w:asciiTheme="minorHAnsi" w:hAnsiTheme="minorHAnsi" w:cstheme="minorHAnsi"/>
          <w:b w:val="0"/>
          <w:sz w:val="24"/>
          <w:szCs w:val="24"/>
        </w:rPr>
        <w:t xml:space="preserve"> and Salaman</w:t>
      </w:r>
      <w:r w:rsidR="000C3E09" w:rsidRPr="000D2D93">
        <w:rPr>
          <w:rFonts w:asciiTheme="minorHAnsi" w:hAnsiTheme="minorHAnsi" w:cstheme="minorHAnsi"/>
          <w:b w:val="0"/>
          <w:sz w:val="24"/>
          <w:szCs w:val="24"/>
        </w:rPr>
        <w:t>,</w:t>
      </w:r>
      <w:r w:rsidRPr="000D2D93">
        <w:rPr>
          <w:rFonts w:asciiTheme="minorHAnsi" w:hAnsiTheme="minorHAnsi" w:cstheme="minorHAnsi"/>
          <w:b w:val="0"/>
          <w:sz w:val="24"/>
          <w:szCs w:val="24"/>
        </w:rPr>
        <w:t xml:space="preserve">1995). This will impact HR’s agenda through the means of recruitment strategy, managing talent and staff retention. i.e. According to the office for national statistics (ONS) The unemployment rate at for 2018 is at an </w:t>
      </w:r>
      <w:r w:rsidR="000C3E09" w:rsidRPr="000D2D93">
        <w:rPr>
          <w:rFonts w:asciiTheme="minorHAnsi" w:hAnsiTheme="minorHAnsi" w:cstheme="minorHAnsi"/>
          <w:b w:val="0"/>
          <w:sz w:val="24"/>
          <w:szCs w:val="24"/>
        </w:rPr>
        <w:t>all-time</w:t>
      </w:r>
      <w:r w:rsidRPr="000D2D93">
        <w:rPr>
          <w:rFonts w:asciiTheme="minorHAnsi" w:hAnsiTheme="minorHAnsi" w:cstheme="minorHAnsi"/>
          <w:b w:val="0"/>
          <w:sz w:val="24"/>
          <w:szCs w:val="24"/>
        </w:rPr>
        <w:t xml:space="preserve"> low in the UK. The unemployment rate was estimated at 4.1% during August 2018 which was lower than the 4.3% estimated for August 2017 4.3% (ONS, 2018). This would suggest that the labour market is currently tight, therefore, there is reason to believe the correlation in increasing the level of competition in recruiting and retaining talent during 2018. The environmental changes in Labour markets have shaped the HR agenda in relation to the evolution of the employee contracts and emphasis on psychological contracts.</w:t>
      </w:r>
    </w:p>
    <w:p w14:paraId="2AB123BC" w14:textId="77777777" w:rsidR="0028123B" w:rsidRPr="000D2D93" w:rsidRDefault="0028123B" w:rsidP="0028123B">
      <w:pPr>
        <w:pStyle w:val="Heading1"/>
        <w:rPr>
          <w:rFonts w:asciiTheme="minorHAnsi" w:hAnsiTheme="minorHAnsi" w:cstheme="minorHAnsi"/>
          <w:b w:val="0"/>
          <w:sz w:val="24"/>
          <w:szCs w:val="24"/>
        </w:rPr>
      </w:pPr>
    </w:p>
    <w:p w14:paraId="786CBD86" w14:textId="207338AD"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Local Economy – Another varying factor that shapes HR agenda may be the increase of NMW rates. As a </w:t>
      </w:r>
      <w:proofErr w:type="gramStart"/>
      <w:r w:rsidRPr="000D2D93">
        <w:rPr>
          <w:rFonts w:asciiTheme="minorHAnsi" w:hAnsiTheme="minorHAnsi" w:cstheme="minorHAnsi"/>
          <w:b w:val="0"/>
          <w:sz w:val="24"/>
          <w:szCs w:val="24"/>
        </w:rPr>
        <w:t>result</w:t>
      </w:r>
      <w:proofErr w:type="gramEnd"/>
      <w:r w:rsidRPr="000D2D93">
        <w:rPr>
          <w:rFonts w:asciiTheme="minorHAnsi" w:hAnsiTheme="minorHAnsi" w:cstheme="minorHAnsi"/>
          <w:b w:val="0"/>
          <w:sz w:val="24"/>
          <w:szCs w:val="24"/>
        </w:rPr>
        <w:t xml:space="preserve"> in </w:t>
      </w:r>
      <w:r w:rsidR="000B6A6E" w:rsidRPr="000D2D93">
        <w:rPr>
          <w:rFonts w:asciiTheme="minorHAnsi" w:hAnsiTheme="minorHAnsi" w:cstheme="minorHAnsi"/>
          <w:b w:val="0"/>
          <w:sz w:val="24"/>
          <w:szCs w:val="24"/>
        </w:rPr>
        <w:t xml:space="preserve">the recent </w:t>
      </w:r>
      <w:r w:rsidRPr="000D2D93">
        <w:rPr>
          <w:rFonts w:asciiTheme="minorHAnsi" w:hAnsiTheme="minorHAnsi" w:cstheme="minorHAnsi"/>
          <w:b w:val="0"/>
          <w:sz w:val="24"/>
          <w:szCs w:val="24"/>
        </w:rPr>
        <w:t>continuous rise in NMW</w:t>
      </w:r>
      <w:r w:rsidR="000B6A6E" w:rsidRPr="000D2D93">
        <w:rPr>
          <w:rFonts w:asciiTheme="minorHAnsi" w:hAnsiTheme="minorHAnsi" w:cstheme="minorHAnsi"/>
          <w:b w:val="0"/>
          <w:sz w:val="24"/>
          <w:szCs w:val="24"/>
        </w:rPr>
        <w:t xml:space="preserve"> rates</w:t>
      </w:r>
      <w:r w:rsidRPr="000D2D93">
        <w:rPr>
          <w:rFonts w:asciiTheme="minorHAnsi" w:hAnsiTheme="minorHAnsi" w:cstheme="minorHAnsi"/>
          <w:b w:val="0"/>
          <w:sz w:val="24"/>
          <w:szCs w:val="24"/>
        </w:rPr>
        <w:t xml:space="preserve">, HR would have to liaise closely </w:t>
      </w:r>
      <w:r w:rsidRPr="000D2D93">
        <w:rPr>
          <w:rFonts w:asciiTheme="minorHAnsi" w:hAnsiTheme="minorHAnsi" w:cstheme="minorHAnsi"/>
          <w:b w:val="0"/>
          <w:sz w:val="24"/>
          <w:szCs w:val="24"/>
        </w:rPr>
        <w:lastRenderedPageBreak/>
        <w:t>with finance departments to plan adapt their recruitment strategy in-line with financial budgets, as they may not be able to afford to recruit new staff. Therefore, HR would have to look at current workforce plan for upskilling.</w:t>
      </w:r>
    </w:p>
    <w:p w14:paraId="7EAFA7D9"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Technological Advances</w:t>
      </w:r>
    </w:p>
    <w:p w14:paraId="33C73EDF" w14:textId="77777777" w:rsidR="0028123B" w:rsidRPr="000D2D93" w:rsidRDefault="0028123B" w:rsidP="00E96212">
      <w:pPr>
        <w:pStyle w:val="NoSpacing"/>
        <w:rPr>
          <w:rFonts w:cstheme="minorHAnsi"/>
        </w:rPr>
      </w:pPr>
      <w:r w:rsidRPr="000D2D93">
        <w:rPr>
          <w:rFonts w:cstheme="minorHAnsi"/>
        </w:rPr>
        <w:t>The advancement of technologies and development of IT has had a detrimental effect on the</w:t>
      </w:r>
    </w:p>
    <w:p w14:paraId="7DC3C168" w14:textId="77777777" w:rsidR="0028123B" w:rsidRPr="000D2D93" w:rsidRDefault="0028123B" w:rsidP="00E96212">
      <w:pPr>
        <w:pStyle w:val="NoSpacing"/>
        <w:rPr>
          <w:rFonts w:cstheme="minorHAnsi"/>
        </w:rPr>
      </w:pPr>
      <w:r w:rsidRPr="000D2D93">
        <w:rPr>
          <w:rFonts w:cstheme="minorHAnsi"/>
        </w:rPr>
        <w:t xml:space="preserve"> HR agenda. The advancement of technologies has allowed HR to derive from the administrative </w:t>
      </w:r>
    </w:p>
    <w:p w14:paraId="59DFAF29" w14:textId="29EA79EC" w:rsidR="0028123B" w:rsidRPr="000D2D93" w:rsidRDefault="0028123B" w:rsidP="00E96212">
      <w:pPr>
        <w:pStyle w:val="NoSpacing"/>
        <w:rPr>
          <w:rFonts w:cstheme="minorHAnsi"/>
        </w:rPr>
      </w:pPr>
      <w:r w:rsidRPr="000D2D93">
        <w:rPr>
          <w:rFonts w:cstheme="minorHAnsi"/>
        </w:rPr>
        <w:t>tasks and improve services whilst freeing up time to become more strategic</w:t>
      </w:r>
      <w:r w:rsidR="00E96212" w:rsidRPr="000D2D93">
        <w:rPr>
          <w:rFonts w:cstheme="minorHAnsi"/>
        </w:rPr>
        <w:t xml:space="preserve"> </w:t>
      </w:r>
      <w:r w:rsidRPr="000D2D93">
        <w:rPr>
          <w:rFonts w:cstheme="minorHAnsi"/>
        </w:rPr>
        <w:t xml:space="preserve">(CIPD N.D). The </w:t>
      </w:r>
    </w:p>
    <w:p w14:paraId="754FA5D0" w14:textId="77777777" w:rsidR="0028123B" w:rsidRPr="000D2D93" w:rsidRDefault="0028123B" w:rsidP="00E96212">
      <w:pPr>
        <w:pStyle w:val="NoSpacing"/>
        <w:rPr>
          <w:rFonts w:cstheme="minorHAnsi"/>
        </w:rPr>
      </w:pPr>
      <w:r w:rsidRPr="000D2D93">
        <w:rPr>
          <w:rFonts w:cstheme="minorHAnsi"/>
        </w:rPr>
        <w:t xml:space="preserve">implementation of new systems which enables self-service by employees and managers and HR </w:t>
      </w:r>
    </w:p>
    <w:p w14:paraId="0B990850" w14:textId="77777777" w:rsidR="0028123B" w:rsidRPr="000D2D93" w:rsidRDefault="0028123B" w:rsidP="00E96212">
      <w:pPr>
        <w:pStyle w:val="NoSpacing"/>
        <w:rPr>
          <w:rFonts w:cstheme="minorHAnsi"/>
        </w:rPr>
      </w:pPr>
      <w:r w:rsidRPr="000D2D93">
        <w:rPr>
          <w:rFonts w:cstheme="minorHAnsi"/>
        </w:rPr>
        <w:t xml:space="preserve">systems that hold HR data with the function of running reports could see the HR department </w:t>
      </w:r>
    </w:p>
    <w:p w14:paraId="08E0A056" w14:textId="755F8BCF" w:rsidR="0028123B" w:rsidRPr="000D2D93" w:rsidRDefault="0028123B" w:rsidP="00E96212">
      <w:pPr>
        <w:pStyle w:val="NoSpacing"/>
        <w:rPr>
          <w:rFonts w:cstheme="minorHAnsi"/>
        </w:rPr>
      </w:pPr>
      <w:r w:rsidRPr="000D2D93">
        <w:rPr>
          <w:rFonts w:cstheme="minorHAnsi"/>
        </w:rPr>
        <w:t xml:space="preserve">adopting Ulrich’s HRBP model in the future as business is more digital, automation-savvy, </w:t>
      </w:r>
    </w:p>
    <w:p w14:paraId="2C73AA5B" w14:textId="77777777" w:rsidR="0028123B" w:rsidRPr="000D2D93" w:rsidRDefault="0028123B" w:rsidP="00E96212">
      <w:pPr>
        <w:pStyle w:val="NoSpacing"/>
        <w:rPr>
          <w:rFonts w:cstheme="minorHAnsi"/>
        </w:rPr>
      </w:pPr>
      <w:r w:rsidRPr="000D2D93">
        <w:rPr>
          <w:rFonts w:cstheme="minorHAnsi"/>
        </w:rPr>
        <w:t xml:space="preserve">and social media proficient. It could be time to re-imagine HR, talent, and organizational </w:t>
      </w:r>
    </w:p>
    <w:p w14:paraId="6C5B37DA" w14:textId="77777777" w:rsidR="0028123B" w:rsidRPr="000D2D93" w:rsidRDefault="0028123B" w:rsidP="00E96212">
      <w:pPr>
        <w:pStyle w:val="NoSpacing"/>
        <w:rPr>
          <w:rFonts w:cstheme="minorHAnsi"/>
        </w:rPr>
      </w:pPr>
      <w:r w:rsidRPr="000D2D93">
        <w:rPr>
          <w:rFonts w:cstheme="minorHAnsi"/>
        </w:rPr>
        <w:t>practices to suit. (Deloitte,2017)</w:t>
      </w:r>
    </w:p>
    <w:p w14:paraId="3DD234CA"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lastRenderedPageBreak/>
        <w:t>Size of Organization</w:t>
      </w:r>
    </w:p>
    <w:p w14:paraId="66277A9E" w14:textId="2B9FDF3F"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Will determine the structure and capacity in which HR operates. It will also dictate the need of outsourcing HR services. Larger businesses will also have more resources for innovation in relation to delivering HRM (Taylor</w:t>
      </w:r>
      <w:r w:rsidR="00C108B5" w:rsidRPr="000D2D93">
        <w:rPr>
          <w:rFonts w:asciiTheme="minorHAnsi" w:hAnsiTheme="minorHAnsi" w:cstheme="minorHAnsi"/>
          <w:b w:val="0"/>
          <w:sz w:val="24"/>
          <w:szCs w:val="24"/>
        </w:rPr>
        <w:t xml:space="preserve"> and</w:t>
      </w:r>
      <w:r w:rsidRPr="000D2D93">
        <w:rPr>
          <w:rFonts w:asciiTheme="minorHAnsi" w:hAnsiTheme="minorHAnsi" w:cstheme="minorHAnsi"/>
          <w:b w:val="0"/>
          <w:sz w:val="24"/>
          <w:szCs w:val="24"/>
        </w:rPr>
        <w:t xml:space="preserve"> Woodhams</w:t>
      </w:r>
      <w:r w:rsidR="00C108B5" w:rsidRPr="000D2D93">
        <w:rPr>
          <w:rFonts w:asciiTheme="minorHAnsi" w:hAnsiTheme="minorHAnsi" w:cstheme="minorHAnsi"/>
          <w:b w:val="0"/>
          <w:sz w:val="24"/>
          <w:szCs w:val="24"/>
        </w:rPr>
        <w:t>,</w:t>
      </w:r>
      <w:r w:rsidRPr="000D2D93">
        <w:rPr>
          <w:rFonts w:asciiTheme="minorHAnsi" w:hAnsiTheme="minorHAnsi" w:cstheme="minorHAnsi"/>
          <w:b w:val="0"/>
          <w:sz w:val="24"/>
          <w:szCs w:val="24"/>
        </w:rPr>
        <w:t>2016).</w:t>
      </w:r>
    </w:p>
    <w:p w14:paraId="1397FFC1"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Financial Health</w:t>
      </w:r>
    </w:p>
    <w:p w14:paraId="493B485C" w14:textId="16DB1A5B"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With the view of ‘Personnel’ issues affecting financial decisions in business, the added pressure on HR to deliver sound policies and procedures in line with business strategy is important to the success of the business, hence, the need for HRM to evolve in to SHRM. Thus, allowing HRM to add value to business and look after the finance aspects. (Harper</w:t>
      </w:r>
      <w:r w:rsidR="007609AF" w:rsidRPr="000D2D93">
        <w:rPr>
          <w:rFonts w:asciiTheme="minorHAnsi" w:hAnsiTheme="minorHAnsi" w:cstheme="minorHAnsi"/>
          <w:b w:val="0"/>
          <w:sz w:val="24"/>
          <w:szCs w:val="24"/>
        </w:rPr>
        <w:t>,</w:t>
      </w:r>
      <w:r w:rsidRPr="000D2D93">
        <w:rPr>
          <w:rFonts w:asciiTheme="minorHAnsi" w:hAnsiTheme="minorHAnsi" w:cstheme="minorHAnsi"/>
          <w:b w:val="0"/>
          <w:sz w:val="24"/>
          <w:szCs w:val="24"/>
        </w:rPr>
        <w:t>1987). Financial health can also impact what technologies can be afforded. Hence, affecting the structure of the HR Department.</w:t>
      </w:r>
    </w:p>
    <w:p w14:paraId="0253C293" w14:textId="77777777" w:rsidR="0028123B" w:rsidRPr="000D2D93" w:rsidRDefault="0028123B" w:rsidP="0028123B">
      <w:pPr>
        <w:pStyle w:val="Heading1"/>
        <w:rPr>
          <w:rFonts w:asciiTheme="minorHAnsi" w:hAnsiTheme="minorHAnsi" w:cstheme="minorHAnsi"/>
          <w:b w:val="0"/>
          <w:sz w:val="24"/>
          <w:szCs w:val="24"/>
        </w:rPr>
      </w:pPr>
    </w:p>
    <w:p w14:paraId="625C2A03" w14:textId="77777777" w:rsidR="0028123B" w:rsidRPr="000D2D93" w:rsidRDefault="0028123B" w:rsidP="0028123B">
      <w:pPr>
        <w:pStyle w:val="Heading1"/>
        <w:rPr>
          <w:rFonts w:asciiTheme="minorHAnsi" w:hAnsiTheme="minorHAnsi" w:cstheme="minorHAnsi"/>
          <w:b w:val="0"/>
          <w:sz w:val="24"/>
          <w:szCs w:val="24"/>
        </w:rPr>
      </w:pPr>
    </w:p>
    <w:p w14:paraId="04C4A02B" w14:textId="77777777" w:rsidR="0028123B" w:rsidRPr="000D2D93" w:rsidRDefault="0028123B" w:rsidP="0028123B">
      <w:pPr>
        <w:pStyle w:val="Heading1"/>
        <w:rPr>
          <w:rFonts w:asciiTheme="minorHAnsi" w:hAnsiTheme="minorHAnsi" w:cstheme="minorHAnsi"/>
          <w:b w:val="0"/>
          <w:sz w:val="24"/>
          <w:szCs w:val="24"/>
        </w:rPr>
      </w:pPr>
    </w:p>
    <w:p w14:paraId="06414B65" w14:textId="77777777" w:rsidR="0028123B" w:rsidRPr="000D2D93" w:rsidRDefault="0028123B" w:rsidP="0028123B">
      <w:pPr>
        <w:pStyle w:val="Heading1"/>
        <w:rPr>
          <w:rFonts w:asciiTheme="minorHAnsi" w:hAnsiTheme="minorHAnsi" w:cstheme="minorHAnsi"/>
          <w:b w:val="0"/>
          <w:sz w:val="24"/>
          <w:szCs w:val="24"/>
        </w:rPr>
      </w:pPr>
    </w:p>
    <w:p w14:paraId="11F616E5" w14:textId="77777777" w:rsidR="0028123B" w:rsidRPr="000D2D93" w:rsidRDefault="0028123B" w:rsidP="0028123B">
      <w:pPr>
        <w:pStyle w:val="Heading1"/>
        <w:rPr>
          <w:rFonts w:asciiTheme="minorHAnsi" w:hAnsiTheme="minorHAnsi" w:cstheme="minorHAnsi"/>
          <w:b w:val="0"/>
          <w:sz w:val="24"/>
          <w:szCs w:val="24"/>
        </w:rPr>
      </w:pPr>
    </w:p>
    <w:p w14:paraId="28D90152" w14:textId="77777777" w:rsidR="0028123B" w:rsidRPr="000D2D93" w:rsidRDefault="0028123B" w:rsidP="0028123B">
      <w:pPr>
        <w:pStyle w:val="Heading1"/>
        <w:rPr>
          <w:rFonts w:asciiTheme="minorHAnsi" w:hAnsiTheme="minorHAnsi" w:cstheme="minorHAnsi"/>
          <w:b w:val="0"/>
          <w:sz w:val="24"/>
          <w:szCs w:val="24"/>
        </w:rPr>
      </w:pPr>
    </w:p>
    <w:p w14:paraId="28146E1F" w14:textId="77777777" w:rsidR="0028123B" w:rsidRPr="000D2D93" w:rsidRDefault="0028123B" w:rsidP="0028123B">
      <w:pPr>
        <w:pStyle w:val="Heading1"/>
        <w:rPr>
          <w:rFonts w:asciiTheme="minorHAnsi" w:hAnsiTheme="minorHAnsi" w:cstheme="minorHAnsi"/>
          <w:b w:val="0"/>
          <w:sz w:val="24"/>
          <w:szCs w:val="24"/>
        </w:rPr>
      </w:pPr>
    </w:p>
    <w:p w14:paraId="32D1721B" w14:textId="77777777" w:rsidR="0028123B" w:rsidRPr="000D2D93" w:rsidRDefault="0028123B" w:rsidP="0028123B">
      <w:pPr>
        <w:pStyle w:val="Heading1"/>
        <w:rPr>
          <w:rFonts w:asciiTheme="minorHAnsi" w:hAnsiTheme="minorHAnsi" w:cstheme="minorHAnsi"/>
          <w:b w:val="0"/>
          <w:sz w:val="24"/>
          <w:szCs w:val="24"/>
        </w:rPr>
      </w:pPr>
    </w:p>
    <w:p w14:paraId="28133D4B" w14:textId="77777777" w:rsidR="0028123B" w:rsidRPr="000D2D93" w:rsidRDefault="0028123B" w:rsidP="0028123B">
      <w:pPr>
        <w:pStyle w:val="Heading1"/>
        <w:rPr>
          <w:rFonts w:asciiTheme="minorHAnsi" w:hAnsiTheme="minorHAnsi" w:cstheme="minorHAnsi"/>
          <w:b w:val="0"/>
          <w:sz w:val="24"/>
          <w:szCs w:val="24"/>
        </w:rPr>
      </w:pPr>
    </w:p>
    <w:p w14:paraId="052324AA" w14:textId="77777777" w:rsidR="0028123B" w:rsidRPr="000D2D93" w:rsidRDefault="0028123B" w:rsidP="0028123B">
      <w:pPr>
        <w:pStyle w:val="Heading1"/>
        <w:rPr>
          <w:rFonts w:asciiTheme="minorHAnsi" w:hAnsiTheme="minorHAnsi" w:cstheme="minorHAnsi"/>
          <w:b w:val="0"/>
          <w:sz w:val="24"/>
          <w:szCs w:val="24"/>
        </w:rPr>
      </w:pPr>
    </w:p>
    <w:p w14:paraId="30424D00" w14:textId="77777777" w:rsidR="0028123B" w:rsidRPr="000D2D93" w:rsidRDefault="0028123B" w:rsidP="0028123B">
      <w:pPr>
        <w:pStyle w:val="Heading1"/>
        <w:rPr>
          <w:rFonts w:asciiTheme="minorHAnsi" w:hAnsiTheme="minorHAnsi" w:cstheme="minorHAnsi"/>
          <w:b w:val="0"/>
          <w:sz w:val="24"/>
          <w:szCs w:val="24"/>
        </w:rPr>
      </w:pPr>
    </w:p>
    <w:p w14:paraId="7A90B829" w14:textId="77777777" w:rsidR="0028123B" w:rsidRPr="000D2D93" w:rsidRDefault="0028123B" w:rsidP="0028123B">
      <w:pPr>
        <w:pStyle w:val="Heading1"/>
        <w:rPr>
          <w:rFonts w:asciiTheme="minorHAnsi" w:hAnsiTheme="minorHAnsi" w:cstheme="minorHAnsi"/>
          <w:b w:val="0"/>
          <w:sz w:val="24"/>
          <w:szCs w:val="24"/>
        </w:rPr>
      </w:pPr>
    </w:p>
    <w:p w14:paraId="1CF601D2" w14:textId="77777777" w:rsidR="0028123B" w:rsidRPr="000D2D93" w:rsidRDefault="0028123B" w:rsidP="0028123B">
      <w:pPr>
        <w:pStyle w:val="Heading1"/>
        <w:rPr>
          <w:rFonts w:asciiTheme="minorHAnsi" w:hAnsiTheme="minorHAnsi" w:cstheme="minorHAnsi"/>
          <w:b w:val="0"/>
          <w:sz w:val="24"/>
          <w:szCs w:val="24"/>
        </w:rPr>
      </w:pPr>
    </w:p>
    <w:p w14:paraId="24B091C2" w14:textId="76CBE49E" w:rsidR="0028123B" w:rsidRPr="000D2D93" w:rsidRDefault="0028123B" w:rsidP="0028123B">
      <w:pPr>
        <w:pStyle w:val="Heading1"/>
        <w:rPr>
          <w:rFonts w:asciiTheme="minorHAnsi" w:hAnsiTheme="minorHAnsi" w:cstheme="minorHAnsi"/>
          <w:b w:val="0"/>
          <w:sz w:val="24"/>
          <w:szCs w:val="24"/>
        </w:rPr>
      </w:pPr>
    </w:p>
    <w:p w14:paraId="070E6C06" w14:textId="77777777" w:rsidR="00797597" w:rsidRPr="000D2D93" w:rsidRDefault="00797597" w:rsidP="00797597">
      <w:pPr>
        <w:rPr>
          <w:rFonts w:cstheme="minorHAnsi"/>
        </w:rPr>
      </w:pPr>
    </w:p>
    <w:p w14:paraId="54FEF9F1" w14:textId="54C76C04" w:rsidR="00C34100" w:rsidRPr="000D2D93" w:rsidRDefault="00C34100" w:rsidP="0028123B">
      <w:pPr>
        <w:pStyle w:val="Heading1"/>
        <w:rPr>
          <w:rFonts w:asciiTheme="minorHAnsi" w:hAnsiTheme="minorHAnsi" w:cstheme="minorHAnsi"/>
          <w:b w:val="0"/>
          <w:sz w:val="24"/>
          <w:szCs w:val="24"/>
        </w:rPr>
      </w:pPr>
    </w:p>
    <w:p w14:paraId="0187AAA7" w14:textId="77777777" w:rsidR="00C34100" w:rsidRPr="000D2D93" w:rsidRDefault="00C34100" w:rsidP="00C34100">
      <w:pPr>
        <w:rPr>
          <w:rFonts w:cstheme="minorHAnsi"/>
        </w:rPr>
      </w:pPr>
    </w:p>
    <w:p w14:paraId="6DCA9FC2" w14:textId="21EAD6C4" w:rsidR="0028123B" w:rsidRPr="000D2D93" w:rsidRDefault="00A55032" w:rsidP="0028123B">
      <w:pPr>
        <w:pStyle w:val="Heading1"/>
        <w:rPr>
          <w:rFonts w:asciiTheme="minorHAnsi" w:hAnsiTheme="minorHAnsi" w:cstheme="minorHAnsi"/>
          <w:sz w:val="28"/>
          <w:szCs w:val="24"/>
        </w:rPr>
      </w:pPr>
      <w:r w:rsidRPr="000D2D93">
        <w:rPr>
          <w:rFonts w:asciiTheme="minorHAnsi" w:hAnsiTheme="minorHAnsi" w:cstheme="minorHAnsi"/>
          <w:sz w:val="28"/>
          <w:szCs w:val="24"/>
        </w:rPr>
        <w:lastRenderedPageBreak/>
        <w:t>3</w:t>
      </w:r>
      <w:r w:rsidR="0028123B" w:rsidRPr="000D2D93">
        <w:rPr>
          <w:rFonts w:asciiTheme="minorHAnsi" w:hAnsiTheme="minorHAnsi" w:cstheme="minorHAnsi"/>
          <w:sz w:val="28"/>
          <w:szCs w:val="24"/>
        </w:rPr>
        <w:t>.2</w:t>
      </w:r>
      <w:r w:rsidR="0028123B" w:rsidRPr="000D2D93">
        <w:rPr>
          <w:rFonts w:asciiTheme="minorHAnsi" w:hAnsiTheme="minorHAnsi" w:cstheme="minorHAnsi"/>
          <w:sz w:val="28"/>
          <w:szCs w:val="24"/>
        </w:rPr>
        <w:tab/>
        <w:t>Influential HR Models</w:t>
      </w:r>
    </w:p>
    <w:p w14:paraId="115FC6FF" w14:textId="0BB85BEB"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According to Ulrich and the CIPD, the main contributor to the structural transformation of HR was the desire to become more strategic and maximize HR’s contribution to business performance (Taylor </w:t>
      </w:r>
      <w:r w:rsidR="00102E4B" w:rsidRPr="000D2D93">
        <w:rPr>
          <w:rFonts w:asciiTheme="minorHAnsi" w:hAnsiTheme="minorHAnsi" w:cstheme="minorHAnsi"/>
          <w:b w:val="0"/>
          <w:sz w:val="24"/>
          <w:szCs w:val="24"/>
        </w:rPr>
        <w:t xml:space="preserve">and </w:t>
      </w:r>
      <w:r w:rsidRPr="000D2D93">
        <w:rPr>
          <w:rFonts w:asciiTheme="minorHAnsi" w:hAnsiTheme="minorHAnsi" w:cstheme="minorHAnsi"/>
          <w:b w:val="0"/>
          <w:sz w:val="24"/>
          <w:szCs w:val="24"/>
        </w:rPr>
        <w:t>Woodhams</w:t>
      </w:r>
      <w:r w:rsidR="00102E4B" w:rsidRPr="000D2D93">
        <w:rPr>
          <w:rFonts w:asciiTheme="minorHAnsi" w:hAnsiTheme="minorHAnsi" w:cstheme="minorHAnsi"/>
          <w:b w:val="0"/>
          <w:sz w:val="24"/>
          <w:szCs w:val="24"/>
        </w:rPr>
        <w:t>,</w:t>
      </w:r>
      <w:r w:rsidRPr="000D2D93">
        <w:rPr>
          <w:rFonts w:asciiTheme="minorHAnsi" w:hAnsiTheme="minorHAnsi" w:cstheme="minorHAnsi"/>
          <w:b w:val="0"/>
          <w:sz w:val="24"/>
          <w:szCs w:val="24"/>
        </w:rPr>
        <w:t>2016). Hence how Ulrich’s 3-legged stool model has also helped shape the SHRM trend.</w:t>
      </w:r>
    </w:p>
    <w:p w14:paraId="3A3F5A26" w14:textId="344CB0AE" w:rsidR="0028123B" w:rsidRPr="000D2D93" w:rsidRDefault="00992A87" w:rsidP="0028123B">
      <w:pPr>
        <w:pStyle w:val="Heading1"/>
        <w:rPr>
          <w:rFonts w:asciiTheme="minorHAnsi" w:hAnsiTheme="minorHAnsi" w:cstheme="minorHAnsi"/>
          <w:sz w:val="24"/>
          <w:szCs w:val="24"/>
        </w:rPr>
      </w:pPr>
      <w:r w:rsidRPr="000D2D93">
        <w:rPr>
          <w:rFonts w:asciiTheme="minorHAnsi" w:hAnsiTheme="minorHAnsi" w:cstheme="minorHAnsi"/>
          <w:noProof/>
        </w:rPr>
        <w:drawing>
          <wp:anchor distT="0" distB="0" distL="114300" distR="114300" simplePos="0" relativeHeight="251652096" behindDoc="0" locked="0" layoutInCell="1" allowOverlap="1" wp14:anchorId="0523D1AE" wp14:editId="1552E71A">
            <wp:simplePos x="0" y="0"/>
            <wp:positionH relativeFrom="column">
              <wp:posOffset>47625</wp:posOffset>
            </wp:positionH>
            <wp:positionV relativeFrom="paragraph">
              <wp:posOffset>626110</wp:posOffset>
            </wp:positionV>
            <wp:extent cx="3459480" cy="2324100"/>
            <wp:effectExtent l="152400" t="152400" r="369570" b="361950"/>
            <wp:wrapTopAndBottom/>
            <wp:docPr id="10" name="Picture 10" descr="Three-legged stoo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ree-legged stool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9480" cy="23241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28123B" w:rsidRPr="000D2D93">
        <w:rPr>
          <w:rFonts w:asciiTheme="minorHAnsi" w:hAnsiTheme="minorHAnsi" w:cstheme="minorHAnsi"/>
          <w:sz w:val="24"/>
          <w:szCs w:val="24"/>
        </w:rPr>
        <w:t xml:space="preserve">Figure 1. Ulrich 3-Legged Stool Model </w:t>
      </w:r>
      <w:r w:rsidR="00876EBE" w:rsidRPr="000D2D93">
        <w:rPr>
          <w:rFonts w:asciiTheme="minorHAnsi" w:hAnsiTheme="minorHAnsi" w:cstheme="minorHAnsi"/>
          <w:sz w:val="24"/>
          <w:szCs w:val="24"/>
        </w:rPr>
        <w:t>1997 (</w:t>
      </w:r>
      <w:proofErr w:type="gramStart"/>
      <w:r w:rsidR="00876EBE" w:rsidRPr="000D2D93">
        <w:rPr>
          <w:rFonts w:asciiTheme="minorHAnsi" w:hAnsiTheme="minorHAnsi" w:cstheme="minorHAnsi"/>
          <w:sz w:val="24"/>
          <w:szCs w:val="24"/>
        </w:rPr>
        <w:t>CIPD,N</w:t>
      </w:r>
      <w:proofErr w:type="gramEnd"/>
      <w:r w:rsidR="00876EBE" w:rsidRPr="000D2D93">
        <w:rPr>
          <w:rFonts w:asciiTheme="minorHAnsi" w:hAnsiTheme="minorHAnsi" w:cstheme="minorHAnsi"/>
          <w:sz w:val="24"/>
          <w:szCs w:val="24"/>
        </w:rPr>
        <w:t>.D)</w:t>
      </w:r>
    </w:p>
    <w:p w14:paraId="569A2CCC" w14:textId="684CEFE6"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The 3</w:t>
      </w:r>
      <w:r w:rsidR="00B94811" w:rsidRPr="000D2D93">
        <w:rPr>
          <w:rFonts w:asciiTheme="minorHAnsi" w:hAnsiTheme="minorHAnsi" w:cstheme="minorHAnsi"/>
          <w:b w:val="0"/>
          <w:sz w:val="24"/>
          <w:szCs w:val="24"/>
        </w:rPr>
        <w:t>-</w:t>
      </w:r>
      <w:r w:rsidRPr="000D2D93">
        <w:rPr>
          <w:rFonts w:asciiTheme="minorHAnsi" w:hAnsiTheme="minorHAnsi" w:cstheme="minorHAnsi"/>
          <w:b w:val="0"/>
          <w:sz w:val="24"/>
          <w:szCs w:val="24"/>
        </w:rPr>
        <w:t>legged stool model outlines the structure of Future HRM being separated into 3 elements.</w:t>
      </w:r>
    </w:p>
    <w:p w14:paraId="50DF4E07" w14:textId="77777777" w:rsidR="00C34100" w:rsidRPr="000D2D93" w:rsidRDefault="0028123B" w:rsidP="0028123B">
      <w:pPr>
        <w:pStyle w:val="Heading1"/>
        <w:numPr>
          <w:ilvl w:val="0"/>
          <w:numId w:val="26"/>
        </w:numPr>
        <w:rPr>
          <w:rFonts w:asciiTheme="minorHAnsi" w:hAnsiTheme="minorHAnsi" w:cstheme="minorHAnsi"/>
          <w:b w:val="0"/>
          <w:sz w:val="24"/>
          <w:szCs w:val="24"/>
        </w:rPr>
      </w:pPr>
      <w:r w:rsidRPr="000D2D93">
        <w:rPr>
          <w:rFonts w:asciiTheme="minorHAnsi" w:hAnsiTheme="minorHAnsi" w:cstheme="minorHAnsi"/>
          <w:b w:val="0"/>
          <w:sz w:val="24"/>
          <w:szCs w:val="24"/>
        </w:rPr>
        <w:t>Shared Services</w:t>
      </w:r>
    </w:p>
    <w:p w14:paraId="78CE2849" w14:textId="77777777" w:rsidR="00C34100" w:rsidRPr="000D2D93" w:rsidRDefault="0028123B" w:rsidP="0028123B">
      <w:pPr>
        <w:pStyle w:val="Heading1"/>
        <w:numPr>
          <w:ilvl w:val="0"/>
          <w:numId w:val="26"/>
        </w:numPr>
        <w:rPr>
          <w:rFonts w:asciiTheme="minorHAnsi" w:hAnsiTheme="minorHAnsi" w:cstheme="minorHAnsi"/>
          <w:b w:val="0"/>
          <w:sz w:val="24"/>
          <w:szCs w:val="24"/>
        </w:rPr>
      </w:pPr>
      <w:r w:rsidRPr="000D2D93">
        <w:rPr>
          <w:rFonts w:asciiTheme="minorHAnsi" w:hAnsiTheme="minorHAnsi" w:cstheme="minorHAnsi"/>
          <w:b w:val="0"/>
          <w:sz w:val="24"/>
          <w:szCs w:val="24"/>
        </w:rPr>
        <w:t>Centre’s of Expertise</w:t>
      </w:r>
    </w:p>
    <w:p w14:paraId="63DA331F" w14:textId="7BA8B9A8" w:rsidR="0028123B" w:rsidRPr="000D2D93" w:rsidRDefault="0028123B" w:rsidP="0028123B">
      <w:pPr>
        <w:pStyle w:val="Heading1"/>
        <w:numPr>
          <w:ilvl w:val="0"/>
          <w:numId w:val="26"/>
        </w:numPr>
        <w:rPr>
          <w:rFonts w:asciiTheme="minorHAnsi" w:hAnsiTheme="minorHAnsi" w:cstheme="minorHAnsi"/>
          <w:b w:val="0"/>
          <w:sz w:val="24"/>
          <w:szCs w:val="24"/>
        </w:rPr>
      </w:pPr>
      <w:r w:rsidRPr="000D2D93">
        <w:rPr>
          <w:rFonts w:asciiTheme="minorHAnsi" w:hAnsiTheme="minorHAnsi" w:cstheme="minorHAnsi"/>
          <w:b w:val="0"/>
          <w:sz w:val="24"/>
          <w:szCs w:val="24"/>
        </w:rPr>
        <w:t>Strategic Business Partners</w:t>
      </w:r>
    </w:p>
    <w:p w14:paraId="19AE2687" w14:textId="12E76F6D"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The </w:t>
      </w:r>
      <w:r w:rsidRPr="000D2D93">
        <w:rPr>
          <w:rFonts w:asciiTheme="minorHAnsi" w:hAnsiTheme="minorHAnsi" w:cstheme="minorHAnsi"/>
          <w:sz w:val="24"/>
          <w:szCs w:val="24"/>
        </w:rPr>
        <w:t>shared services</w:t>
      </w:r>
      <w:r w:rsidRPr="000D2D93">
        <w:rPr>
          <w:rFonts w:asciiTheme="minorHAnsi" w:hAnsiTheme="minorHAnsi" w:cstheme="minorHAnsi"/>
          <w:b w:val="0"/>
          <w:sz w:val="24"/>
          <w:szCs w:val="24"/>
        </w:rPr>
        <w:t xml:space="preserve"> aspect would generally deal with the administration and provide basic support to manager and employee queries. They would work closely with Line Managers on key initiatives and Change Management.</w:t>
      </w:r>
    </w:p>
    <w:p w14:paraId="6F2F4C3F" w14:textId="740EB2B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The </w:t>
      </w:r>
      <w:r w:rsidR="00D5745D" w:rsidRPr="000D2D93">
        <w:rPr>
          <w:rFonts w:asciiTheme="minorHAnsi" w:hAnsiTheme="minorHAnsi" w:cstheme="minorHAnsi"/>
          <w:sz w:val="24"/>
          <w:szCs w:val="24"/>
        </w:rPr>
        <w:t>centers</w:t>
      </w:r>
      <w:r w:rsidRPr="000D2D93">
        <w:rPr>
          <w:rFonts w:asciiTheme="minorHAnsi" w:hAnsiTheme="minorHAnsi" w:cstheme="minorHAnsi"/>
          <w:sz w:val="24"/>
          <w:szCs w:val="24"/>
        </w:rPr>
        <w:t xml:space="preserve"> of expertise</w:t>
      </w:r>
      <w:r w:rsidRPr="000D2D93">
        <w:rPr>
          <w:rFonts w:asciiTheme="minorHAnsi" w:hAnsiTheme="minorHAnsi" w:cstheme="minorHAnsi"/>
          <w:b w:val="0"/>
          <w:sz w:val="24"/>
          <w:szCs w:val="24"/>
        </w:rPr>
        <w:t xml:space="preserve"> would focus on key technical knowledge on resourcing, reward, complex employment relations and develop policies. They would also provide support to business units and the shared services.</w:t>
      </w:r>
    </w:p>
    <w:p w14:paraId="048CEE86" w14:textId="7FEBF5A9"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The </w:t>
      </w:r>
      <w:r w:rsidRPr="000D2D93">
        <w:rPr>
          <w:rFonts w:asciiTheme="minorHAnsi" w:hAnsiTheme="minorHAnsi" w:cstheme="minorHAnsi"/>
          <w:sz w:val="24"/>
          <w:szCs w:val="24"/>
        </w:rPr>
        <w:t xml:space="preserve">Strategic Partner </w:t>
      </w:r>
      <w:r w:rsidRPr="000D2D93">
        <w:rPr>
          <w:rFonts w:asciiTheme="minorHAnsi" w:hAnsiTheme="minorHAnsi" w:cstheme="minorHAnsi"/>
          <w:b w:val="0"/>
          <w:sz w:val="24"/>
          <w:szCs w:val="24"/>
        </w:rPr>
        <w:t>would be responsible for the HR function as whole and provide strategic direction (Oxford</w:t>
      </w:r>
      <w:r w:rsidR="00C34100" w:rsidRPr="000D2D93">
        <w:rPr>
          <w:rFonts w:asciiTheme="minorHAnsi" w:hAnsiTheme="minorHAnsi" w:cstheme="minorHAnsi"/>
          <w:b w:val="0"/>
          <w:sz w:val="24"/>
          <w:szCs w:val="24"/>
        </w:rPr>
        <w:t xml:space="preserve"> </w:t>
      </w:r>
      <w:proofErr w:type="spellStart"/>
      <w:proofErr w:type="gramStart"/>
      <w:r w:rsidRPr="000D2D93">
        <w:rPr>
          <w:rFonts w:asciiTheme="minorHAnsi" w:hAnsiTheme="minorHAnsi" w:cstheme="minorHAnsi"/>
          <w:b w:val="0"/>
          <w:sz w:val="24"/>
          <w:szCs w:val="24"/>
        </w:rPr>
        <w:t>reference</w:t>
      </w:r>
      <w:r w:rsidR="00C34100" w:rsidRPr="000D2D93">
        <w:rPr>
          <w:rFonts w:asciiTheme="minorHAnsi" w:hAnsiTheme="minorHAnsi" w:cstheme="minorHAnsi"/>
          <w:b w:val="0"/>
          <w:sz w:val="24"/>
          <w:szCs w:val="24"/>
        </w:rPr>
        <w:t>,N</w:t>
      </w:r>
      <w:proofErr w:type="gramEnd"/>
      <w:r w:rsidR="00C34100"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w:t>
      </w:r>
    </w:p>
    <w:p w14:paraId="2DA731DE" w14:textId="77777777" w:rsidR="0028123B" w:rsidRPr="000D2D93" w:rsidRDefault="0028123B" w:rsidP="0028123B">
      <w:pPr>
        <w:pStyle w:val="Heading1"/>
        <w:rPr>
          <w:rFonts w:asciiTheme="minorHAnsi" w:hAnsiTheme="minorHAnsi" w:cstheme="minorHAnsi"/>
          <w:b w:val="0"/>
          <w:sz w:val="24"/>
          <w:szCs w:val="24"/>
        </w:rPr>
      </w:pPr>
    </w:p>
    <w:p w14:paraId="09CDF1B2" w14:textId="77777777" w:rsidR="0028123B" w:rsidRPr="000D2D93" w:rsidRDefault="0028123B" w:rsidP="0028123B">
      <w:pPr>
        <w:pStyle w:val="Heading1"/>
        <w:rPr>
          <w:rFonts w:asciiTheme="minorHAnsi" w:hAnsiTheme="minorHAnsi" w:cstheme="minorHAnsi"/>
          <w:b w:val="0"/>
          <w:sz w:val="24"/>
          <w:szCs w:val="24"/>
        </w:rPr>
      </w:pPr>
    </w:p>
    <w:p w14:paraId="00E0295D" w14:textId="4D0106E0" w:rsidR="00A57C72" w:rsidRPr="000D2D93" w:rsidRDefault="00992A87" w:rsidP="00A57C72">
      <w:pPr>
        <w:pStyle w:val="Heading1"/>
        <w:rPr>
          <w:rFonts w:asciiTheme="minorHAnsi" w:hAnsiTheme="minorHAnsi" w:cstheme="minorHAnsi"/>
          <w:sz w:val="24"/>
          <w:szCs w:val="24"/>
        </w:rPr>
      </w:pPr>
      <w:r w:rsidRPr="000D2D93">
        <w:rPr>
          <w:rFonts w:asciiTheme="minorHAnsi" w:hAnsiTheme="minorHAnsi" w:cstheme="minorHAnsi"/>
          <w:noProof/>
        </w:rPr>
        <w:lastRenderedPageBreak/>
        <w:drawing>
          <wp:anchor distT="0" distB="0" distL="114300" distR="114300" simplePos="0" relativeHeight="251650048" behindDoc="0" locked="0" layoutInCell="1" allowOverlap="1" wp14:anchorId="4E0B1581" wp14:editId="44A2289F">
            <wp:simplePos x="0" y="0"/>
            <wp:positionH relativeFrom="column">
              <wp:posOffset>-200025</wp:posOffset>
            </wp:positionH>
            <wp:positionV relativeFrom="paragraph">
              <wp:posOffset>651510</wp:posOffset>
            </wp:positionV>
            <wp:extent cx="5893231" cy="2600325"/>
            <wp:effectExtent l="152400" t="152400" r="355600" b="352425"/>
            <wp:wrapTopAndBottom/>
            <wp:docPr id="7" name="Picture 7" descr="http://www.hrmagazine.co.uk/article-images/image-library/138/Harvard%20model,%20september%20different%20sl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hrmagazine.co.uk/article-images/image-library/138/Harvard%20model,%20september%20different%20slant.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3231" cy="260032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28123B" w:rsidRPr="000D2D93">
        <w:rPr>
          <w:rFonts w:asciiTheme="minorHAnsi" w:hAnsiTheme="minorHAnsi" w:cstheme="minorHAnsi"/>
          <w:sz w:val="24"/>
          <w:szCs w:val="24"/>
        </w:rPr>
        <w:t>Figure 2. Harvard Model (HRmagazine,2015)</w:t>
      </w:r>
    </w:p>
    <w:p w14:paraId="0B89EC59" w14:textId="09E9CCBB"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The Harvard model reflects a Soft HRM approach and has helped form a soft model of HRM in the 1980’s. This model focuses on the businesses stakeholder interests and allows them to have influence over HRM Policy choices and decisions. This model emphasizes communication, motivation and leadership, whilst it has a low emphasis on L&amp;D and a low strategic agenda (Henderson</w:t>
      </w:r>
      <w:r w:rsidR="00F509BB" w:rsidRPr="000D2D93">
        <w:rPr>
          <w:rFonts w:asciiTheme="minorHAnsi" w:hAnsiTheme="minorHAnsi" w:cstheme="minorHAnsi"/>
          <w:b w:val="0"/>
          <w:sz w:val="24"/>
          <w:szCs w:val="24"/>
        </w:rPr>
        <w:t>,</w:t>
      </w:r>
      <w:r w:rsidRPr="000D2D93">
        <w:rPr>
          <w:rFonts w:asciiTheme="minorHAnsi" w:hAnsiTheme="minorHAnsi" w:cstheme="minorHAnsi"/>
          <w:b w:val="0"/>
          <w:sz w:val="24"/>
          <w:szCs w:val="24"/>
        </w:rPr>
        <w:t>2008)</w:t>
      </w:r>
      <w:r w:rsidR="00A57C72" w:rsidRPr="000D2D93">
        <w:rPr>
          <w:rFonts w:asciiTheme="minorHAnsi" w:hAnsiTheme="minorHAnsi" w:cstheme="minorHAnsi"/>
          <w:b w:val="0"/>
          <w:sz w:val="24"/>
          <w:szCs w:val="24"/>
        </w:rPr>
        <w:t xml:space="preserve">. </w:t>
      </w:r>
      <w:r w:rsidRPr="000D2D93">
        <w:rPr>
          <w:rFonts w:asciiTheme="minorHAnsi" w:hAnsiTheme="minorHAnsi" w:cstheme="minorHAnsi"/>
          <w:b w:val="0"/>
          <w:sz w:val="24"/>
          <w:szCs w:val="24"/>
        </w:rPr>
        <w:t>The aim of Soft HRM is to treat employees as the most important resource in the business and a source of competitive advantage. It focuses on motivation and pay rewards based on contribution and performance (tutor2u</w:t>
      </w:r>
      <w:r w:rsidR="00A57C72" w:rsidRPr="000D2D93">
        <w:rPr>
          <w:rFonts w:asciiTheme="minorHAnsi" w:hAnsiTheme="minorHAnsi" w:cstheme="minorHAnsi"/>
          <w:b w:val="0"/>
          <w:sz w:val="24"/>
          <w:szCs w:val="24"/>
        </w:rPr>
        <w:t>, N.D</w:t>
      </w:r>
      <w:r w:rsidRPr="000D2D93">
        <w:rPr>
          <w:rFonts w:asciiTheme="minorHAnsi" w:hAnsiTheme="minorHAnsi" w:cstheme="minorHAnsi"/>
          <w:b w:val="0"/>
          <w:sz w:val="24"/>
          <w:szCs w:val="24"/>
        </w:rPr>
        <w:t>). This approach differs to Ulrich’s model as its strategic focus is lower and puts stakeholder interests on top of the agenda.</w:t>
      </w:r>
    </w:p>
    <w:p w14:paraId="695FE9F0" w14:textId="77777777" w:rsidR="00992A87" w:rsidRPr="000D2D93" w:rsidRDefault="00992A87" w:rsidP="00992A87">
      <w:pPr>
        <w:rPr>
          <w:rFonts w:cstheme="minorHAnsi"/>
        </w:rPr>
      </w:pPr>
    </w:p>
    <w:p w14:paraId="4B3C5681" w14:textId="28F66AB8"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lastRenderedPageBreak/>
        <w:t>Figure.3 Dave Ulrich Model of HR Roles (</w:t>
      </w:r>
      <w:r w:rsidR="00A57C72" w:rsidRPr="000D2D93">
        <w:rPr>
          <w:rFonts w:asciiTheme="minorHAnsi" w:hAnsiTheme="minorHAnsi" w:cstheme="minorHAnsi"/>
          <w:sz w:val="24"/>
          <w:szCs w:val="24"/>
        </w:rPr>
        <w:t>Shingal,2019)</w:t>
      </w:r>
    </w:p>
    <w:p w14:paraId="64CF8281" w14:textId="6654E03C" w:rsidR="0028123B" w:rsidRPr="000D2D93" w:rsidRDefault="00A57C72" w:rsidP="0028123B">
      <w:pPr>
        <w:pStyle w:val="Heading1"/>
        <w:rPr>
          <w:rFonts w:asciiTheme="minorHAnsi" w:hAnsiTheme="minorHAnsi" w:cstheme="minorHAnsi"/>
          <w:b w:val="0"/>
          <w:sz w:val="24"/>
          <w:szCs w:val="24"/>
        </w:rPr>
      </w:pPr>
      <w:r w:rsidRPr="000D2D93">
        <w:rPr>
          <w:rFonts w:asciiTheme="minorHAnsi" w:hAnsiTheme="minorHAnsi" w:cstheme="minorHAnsi"/>
          <w:noProof/>
        </w:rPr>
        <w:drawing>
          <wp:inline distT="0" distB="0" distL="0" distR="0" wp14:anchorId="67DF10D7" wp14:editId="1B56D9D3">
            <wp:extent cx="3340100" cy="2505075"/>
            <wp:effectExtent l="152400" t="152400" r="355600" b="371475"/>
            <wp:docPr id="6" name="Picture 6" descr="David Ulrich Model of HR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Ulrich Model of HR Ro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40100" cy="2505075"/>
                    </a:xfrm>
                    <a:prstGeom prst="rect">
                      <a:avLst/>
                    </a:prstGeom>
                    <a:ln>
                      <a:noFill/>
                    </a:ln>
                    <a:effectLst>
                      <a:outerShdw blurRad="292100" dist="139700" dir="2700000" algn="tl" rotWithShape="0">
                        <a:srgbClr val="333333">
                          <a:alpha val="65000"/>
                        </a:srgbClr>
                      </a:outerShdw>
                    </a:effectLst>
                  </pic:spPr>
                </pic:pic>
              </a:graphicData>
            </a:graphic>
          </wp:inline>
        </w:drawing>
      </w:r>
    </w:p>
    <w:p w14:paraId="2342261F" w14:textId="0565AFFD" w:rsidR="0028123B" w:rsidRPr="000D2D93" w:rsidRDefault="0028123B" w:rsidP="009B51C1">
      <w:pPr>
        <w:pStyle w:val="NoSpacing"/>
        <w:rPr>
          <w:rFonts w:cstheme="minorHAnsi"/>
        </w:rPr>
      </w:pPr>
      <w:r w:rsidRPr="000D2D93">
        <w:rPr>
          <w:rFonts w:cstheme="minorHAnsi"/>
        </w:rPr>
        <w:t>Ulrich’s model has further shaped the HR Structure and Service Delivery</w:t>
      </w:r>
      <w:r w:rsidR="00F509BB" w:rsidRPr="000D2D93">
        <w:rPr>
          <w:rFonts w:cstheme="minorHAnsi"/>
        </w:rPr>
        <w:t xml:space="preserve"> a</w:t>
      </w:r>
      <w:r w:rsidRPr="000D2D93">
        <w:rPr>
          <w:rFonts w:cstheme="minorHAnsi"/>
        </w:rPr>
        <w:t>nd roles within HR departments.</w:t>
      </w:r>
      <w:r w:rsidR="009B51C1" w:rsidRPr="000D2D93">
        <w:rPr>
          <w:rFonts w:cstheme="minorHAnsi"/>
        </w:rPr>
        <w:t xml:space="preserve"> It serves as a benchmark for many HR professionals today in attempt to dissect and </w:t>
      </w:r>
      <w:r w:rsidR="00E816F7" w:rsidRPr="000D2D93">
        <w:rPr>
          <w:rFonts w:cstheme="minorHAnsi"/>
        </w:rPr>
        <w:t>organize</w:t>
      </w:r>
      <w:r w:rsidR="009B51C1" w:rsidRPr="000D2D93">
        <w:rPr>
          <w:rFonts w:cstheme="minorHAnsi"/>
        </w:rPr>
        <w:t xml:space="preserve"> their multifaceted roles in the administrative, HR, and business partnership.</w:t>
      </w:r>
    </w:p>
    <w:p w14:paraId="67CDD56B" w14:textId="67A7A051"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David Ulrich’s model of HR Roles defines the HR department as needing 4 major roles. Experts in Administrative roles, Employee Champion roles, Change Agent roles and a Strategic Partner. He also emphasizes that the admin / employee champion focuses more on the day-to-day and operational tasks, whereas the Strategic Partner and change agent focuses on the Future and Strategy. The model also shows the link between Admin and Strategic Partner being heavily process influenced whilst the Employee Champion and Change agent focuses on the people aspect</w:t>
      </w:r>
      <w:r w:rsidR="009B51C1" w:rsidRPr="000D2D93">
        <w:rPr>
          <w:rFonts w:asciiTheme="minorHAnsi" w:hAnsiTheme="minorHAnsi" w:cstheme="minorHAnsi"/>
          <w:b w:val="0"/>
          <w:sz w:val="24"/>
          <w:szCs w:val="24"/>
        </w:rPr>
        <w:t xml:space="preserve"> </w:t>
      </w:r>
      <w:r w:rsidR="009B51C1" w:rsidRPr="000D2D93">
        <w:rPr>
          <w:rFonts w:asciiTheme="minorHAnsi" w:hAnsiTheme="minorHAnsi" w:cstheme="minorHAnsi"/>
          <w:sz w:val="24"/>
          <w:szCs w:val="24"/>
        </w:rPr>
        <w:t>(Shingal,2019).</w:t>
      </w:r>
    </w:p>
    <w:p w14:paraId="225134CC" w14:textId="3F93EF35"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However</w:t>
      </w:r>
      <w:r w:rsidR="00AF6B07" w:rsidRPr="000D2D93">
        <w:rPr>
          <w:rFonts w:asciiTheme="minorHAnsi" w:hAnsiTheme="minorHAnsi" w:cstheme="minorHAnsi"/>
          <w:b w:val="0"/>
          <w:sz w:val="24"/>
          <w:szCs w:val="24"/>
        </w:rPr>
        <w:t>,</w:t>
      </w:r>
      <w:r w:rsidRPr="000D2D93">
        <w:rPr>
          <w:rFonts w:asciiTheme="minorHAnsi" w:hAnsiTheme="minorHAnsi" w:cstheme="minorHAnsi"/>
          <w:b w:val="0"/>
          <w:sz w:val="24"/>
          <w:szCs w:val="24"/>
        </w:rPr>
        <w:t xml:space="preserve"> it is important to identify that not all businesses would be able to adopt the Ulrich model and HR roles directly, therefore some may choose to opt for the more traditional method of HR service Delivery.</w:t>
      </w:r>
    </w:p>
    <w:p w14:paraId="1986B6EA" w14:textId="5CE5CBD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Traditional HR Delivery Structure</w:t>
      </w:r>
    </w:p>
    <w:p w14:paraId="5CBFD4B1" w14:textId="523B7C71"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This approach tends to be most popular in Small to Medium businesses (SME)’s and Private sector companies. The structure is typically a single HR team of generalists, specialists and administration. The traditional resource approach takes a resource-centered perspective and looks after line managers and employees at different sites / business units. These teams are versatile in dealing with strategic and operational tasks demanding agility and generalized / specialist knowledge. This approach has shaped the HR delivery structure and is still found to be the most popular structure used within SME’s of 55% in 2016</w:t>
      </w:r>
      <w:r w:rsidR="00F509BB" w:rsidRPr="000D2D93">
        <w:rPr>
          <w:rFonts w:asciiTheme="minorHAnsi" w:hAnsiTheme="minorHAnsi" w:cstheme="minorHAnsi"/>
          <w:b w:val="0"/>
          <w:sz w:val="24"/>
          <w:szCs w:val="24"/>
        </w:rPr>
        <w:t xml:space="preserve">. </w:t>
      </w:r>
      <w:r w:rsidRPr="000D2D93">
        <w:rPr>
          <w:rFonts w:asciiTheme="minorHAnsi" w:hAnsiTheme="minorHAnsi" w:cstheme="minorHAnsi"/>
          <w:b w:val="0"/>
          <w:sz w:val="24"/>
          <w:szCs w:val="24"/>
        </w:rPr>
        <w:t xml:space="preserve">(Taylor </w:t>
      </w:r>
      <w:r w:rsidR="00F509BB" w:rsidRPr="000D2D93">
        <w:rPr>
          <w:rFonts w:asciiTheme="minorHAnsi" w:hAnsiTheme="minorHAnsi" w:cstheme="minorHAnsi"/>
          <w:b w:val="0"/>
          <w:sz w:val="24"/>
          <w:szCs w:val="24"/>
        </w:rPr>
        <w:t xml:space="preserve">and </w:t>
      </w:r>
      <w:r w:rsidRPr="000D2D93">
        <w:rPr>
          <w:rFonts w:asciiTheme="minorHAnsi" w:hAnsiTheme="minorHAnsi" w:cstheme="minorHAnsi"/>
          <w:b w:val="0"/>
          <w:sz w:val="24"/>
          <w:szCs w:val="24"/>
        </w:rPr>
        <w:t>Woodhams,2016).</w:t>
      </w:r>
    </w:p>
    <w:p w14:paraId="464F6411" w14:textId="4F21DFC1" w:rsidR="0028123B" w:rsidRPr="000D2D93" w:rsidRDefault="0028123B" w:rsidP="0028123B">
      <w:pPr>
        <w:pStyle w:val="Heading1"/>
        <w:rPr>
          <w:rFonts w:asciiTheme="minorHAnsi" w:hAnsiTheme="minorHAnsi" w:cstheme="minorHAnsi"/>
          <w:b w:val="0"/>
          <w:sz w:val="24"/>
          <w:szCs w:val="24"/>
        </w:rPr>
      </w:pPr>
    </w:p>
    <w:p w14:paraId="6191CDBF" w14:textId="318F0209" w:rsidR="00F509BB" w:rsidRPr="000D2D93" w:rsidRDefault="00F509BB" w:rsidP="00F509BB">
      <w:pPr>
        <w:rPr>
          <w:rFonts w:cstheme="minorHAnsi"/>
        </w:rPr>
      </w:pPr>
    </w:p>
    <w:p w14:paraId="564DF174" w14:textId="77777777" w:rsidR="00F509BB" w:rsidRPr="000D2D93" w:rsidRDefault="00F509BB" w:rsidP="00F509BB">
      <w:pPr>
        <w:rPr>
          <w:rFonts w:cstheme="minorHAnsi"/>
        </w:rPr>
      </w:pPr>
    </w:p>
    <w:p w14:paraId="72560019" w14:textId="652201DF" w:rsidR="0028123B" w:rsidRPr="000D2D93" w:rsidRDefault="00A55032" w:rsidP="0028123B">
      <w:pPr>
        <w:pStyle w:val="Heading1"/>
        <w:rPr>
          <w:rFonts w:asciiTheme="minorHAnsi" w:hAnsiTheme="minorHAnsi" w:cstheme="minorHAnsi"/>
          <w:sz w:val="28"/>
          <w:szCs w:val="24"/>
        </w:rPr>
      </w:pPr>
      <w:r w:rsidRPr="000D2D93">
        <w:rPr>
          <w:rFonts w:asciiTheme="minorHAnsi" w:hAnsiTheme="minorHAnsi" w:cstheme="minorHAnsi"/>
          <w:sz w:val="28"/>
          <w:szCs w:val="24"/>
        </w:rPr>
        <w:lastRenderedPageBreak/>
        <w:t>4</w:t>
      </w:r>
      <w:r w:rsidR="00F509BB" w:rsidRPr="000D2D93">
        <w:rPr>
          <w:rFonts w:asciiTheme="minorHAnsi" w:hAnsiTheme="minorHAnsi" w:cstheme="minorHAnsi"/>
          <w:sz w:val="28"/>
          <w:szCs w:val="24"/>
        </w:rPr>
        <w:t>.0</w:t>
      </w:r>
      <w:r w:rsidR="0028123B" w:rsidRPr="000D2D93">
        <w:rPr>
          <w:rFonts w:asciiTheme="minorHAnsi" w:hAnsiTheme="minorHAnsi" w:cstheme="minorHAnsi"/>
          <w:sz w:val="28"/>
          <w:szCs w:val="24"/>
        </w:rPr>
        <w:tab/>
        <w:t>BUSINESS ENVIRONMENTAL SCANNING TOOLS</w:t>
      </w:r>
    </w:p>
    <w:p w14:paraId="2E77D794" w14:textId="170B31BF"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Business Environment is an important factor that can influence people management (Price</w:t>
      </w:r>
      <w:r w:rsidR="00F509BB" w:rsidRPr="000D2D93">
        <w:rPr>
          <w:rFonts w:asciiTheme="minorHAnsi" w:hAnsiTheme="minorHAnsi" w:cstheme="minorHAnsi"/>
          <w:b w:val="0"/>
          <w:sz w:val="24"/>
          <w:szCs w:val="24"/>
        </w:rPr>
        <w:t>,</w:t>
      </w:r>
      <w:r w:rsidRPr="000D2D93">
        <w:rPr>
          <w:rFonts w:asciiTheme="minorHAnsi" w:hAnsiTheme="minorHAnsi" w:cstheme="minorHAnsi"/>
          <w:b w:val="0"/>
          <w:sz w:val="24"/>
          <w:szCs w:val="24"/>
        </w:rPr>
        <w:t>2007). The variables in Business environments include:</w:t>
      </w:r>
    </w:p>
    <w:p w14:paraId="46960F59"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1. Demographic environment</w:t>
      </w:r>
    </w:p>
    <w:p w14:paraId="05D7A739"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2. Economic environment</w:t>
      </w:r>
    </w:p>
    <w:p w14:paraId="3D36D9AC"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3. Physical environment</w:t>
      </w:r>
    </w:p>
    <w:p w14:paraId="7C497C83"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4. Technical environment</w:t>
      </w:r>
    </w:p>
    <w:p w14:paraId="2A3AB669"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5. Political environment</w:t>
      </w:r>
    </w:p>
    <w:p w14:paraId="2974A7B2"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6. Socio-cultural environment</w:t>
      </w:r>
    </w:p>
    <w:p w14:paraId="7B52316D" w14:textId="70E5237B"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w:t>
      </w:r>
      <w:r w:rsidR="00154978" w:rsidRPr="000D2D93">
        <w:rPr>
          <w:rFonts w:asciiTheme="minorHAnsi" w:hAnsiTheme="minorHAnsi" w:cstheme="minorHAnsi"/>
          <w:b w:val="0"/>
          <w:sz w:val="24"/>
          <w:szCs w:val="24"/>
        </w:rPr>
        <w:t>B</w:t>
      </w:r>
      <w:r w:rsidRPr="000D2D93">
        <w:rPr>
          <w:rFonts w:asciiTheme="minorHAnsi" w:hAnsiTheme="minorHAnsi" w:cstheme="minorHAnsi"/>
          <w:b w:val="0"/>
          <w:sz w:val="24"/>
          <w:szCs w:val="24"/>
        </w:rPr>
        <w:t xml:space="preserve">usiness management </w:t>
      </w:r>
      <w:proofErr w:type="spellStart"/>
      <w:proofErr w:type="gramStart"/>
      <w:r w:rsidRPr="000D2D93">
        <w:rPr>
          <w:rFonts w:asciiTheme="minorHAnsi" w:hAnsiTheme="minorHAnsi" w:cstheme="minorHAnsi"/>
          <w:b w:val="0"/>
          <w:sz w:val="24"/>
          <w:szCs w:val="24"/>
        </w:rPr>
        <w:t>ideas</w:t>
      </w:r>
      <w:r w:rsidR="00F509BB" w:rsidRPr="000D2D93">
        <w:rPr>
          <w:rFonts w:asciiTheme="minorHAnsi" w:hAnsiTheme="minorHAnsi" w:cstheme="minorHAnsi"/>
          <w:b w:val="0"/>
          <w:sz w:val="24"/>
          <w:szCs w:val="24"/>
        </w:rPr>
        <w:t>,N</w:t>
      </w:r>
      <w:proofErr w:type="gramEnd"/>
      <w:r w:rsidR="00F509BB"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w:t>
      </w:r>
    </w:p>
    <w:p w14:paraId="5DE23E57" w14:textId="66830680"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There are tools that Businesses can use to scan the external environment for changes. These include, SWOT, PESTLE, PORTERS 5 FORCES. There </w:t>
      </w:r>
      <w:r w:rsidR="00154978" w:rsidRPr="000D2D93">
        <w:rPr>
          <w:rFonts w:asciiTheme="minorHAnsi" w:hAnsiTheme="minorHAnsi" w:cstheme="minorHAnsi"/>
          <w:b w:val="0"/>
          <w:sz w:val="24"/>
          <w:szCs w:val="24"/>
        </w:rPr>
        <w:t xml:space="preserve">is, </w:t>
      </w:r>
      <w:r w:rsidRPr="000D2D93">
        <w:rPr>
          <w:rFonts w:asciiTheme="minorHAnsi" w:hAnsiTheme="minorHAnsi" w:cstheme="minorHAnsi"/>
          <w:b w:val="0"/>
          <w:sz w:val="24"/>
          <w:szCs w:val="24"/>
        </w:rPr>
        <w:t>however, advantages and disadvantages for using any of these tools. These are further explored below.</w:t>
      </w:r>
    </w:p>
    <w:p w14:paraId="509F3289" w14:textId="4DFF365B"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SWOT Analysis</w:t>
      </w:r>
    </w:p>
    <w:p w14:paraId="1BC6BF30" w14:textId="77777777" w:rsidR="00CC63FF" w:rsidRPr="000D2D93" w:rsidRDefault="0028123B" w:rsidP="00CC63FF">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A SWOT analysis is a planning tool which seeks to identify the strengths, weaknesses, opportunities and threats involved in a project or business. It's a model for matching an organi</w:t>
      </w:r>
      <w:r w:rsidR="00F509BB" w:rsidRPr="000D2D93">
        <w:rPr>
          <w:rFonts w:asciiTheme="minorHAnsi" w:hAnsiTheme="minorHAnsi" w:cstheme="minorHAnsi"/>
          <w:b w:val="0"/>
          <w:sz w:val="24"/>
          <w:szCs w:val="24"/>
        </w:rPr>
        <w:t>z</w:t>
      </w:r>
      <w:r w:rsidRPr="000D2D93">
        <w:rPr>
          <w:rFonts w:asciiTheme="minorHAnsi" w:hAnsiTheme="minorHAnsi" w:cstheme="minorHAnsi"/>
          <w:b w:val="0"/>
          <w:sz w:val="24"/>
          <w:szCs w:val="24"/>
        </w:rPr>
        <w:t>ational goals, program’s and capacities to the environment in which it operates within (</w:t>
      </w:r>
      <w:proofErr w:type="gramStart"/>
      <w:r w:rsidRPr="000D2D93">
        <w:rPr>
          <w:rFonts w:asciiTheme="minorHAnsi" w:hAnsiTheme="minorHAnsi" w:cstheme="minorHAnsi"/>
          <w:b w:val="0"/>
          <w:sz w:val="24"/>
          <w:szCs w:val="24"/>
        </w:rPr>
        <w:t>CIPD,N</w:t>
      </w:r>
      <w:proofErr w:type="gramEnd"/>
      <w:r w:rsidRPr="000D2D93">
        <w:rPr>
          <w:rFonts w:asciiTheme="minorHAnsi" w:hAnsiTheme="minorHAnsi" w:cstheme="minorHAnsi"/>
          <w:b w:val="0"/>
          <w:sz w:val="24"/>
          <w:szCs w:val="24"/>
        </w:rPr>
        <w:t>.D). It looks at both internal and external factors.</w:t>
      </w:r>
    </w:p>
    <w:p w14:paraId="1FEFC210" w14:textId="529FD77E" w:rsidR="008E7093" w:rsidRPr="000D2D93" w:rsidRDefault="008E7093" w:rsidP="00CC63FF">
      <w:pPr>
        <w:pStyle w:val="Heading1"/>
        <w:rPr>
          <w:rFonts w:asciiTheme="minorHAnsi" w:hAnsiTheme="minorHAnsi" w:cstheme="minorHAnsi"/>
          <w:sz w:val="24"/>
          <w:szCs w:val="24"/>
        </w:rPr>
      </w:pPr>
      <w:r w:rsidRPr="000D2D93">
        <w:rPr>
          <w:rFonts w:asciiTheme="minorHAnsi" w:hAnsiTheme="minorHAnsi" w:cstheme="minorHAnsi"/>
          <w:sz w:val="24"/>
          <w:szCs w:val="24"/>
        </w:rPr>
        <w:t>Figure 4. Advantages and Disadvantages of using SWOT</w:t>
      </w:r>
    </w:p>
    <w:tbl>
      <w:tblPr>
        <w:tblStyle w:val="GridTable4-Accent6"/>
        <w:tblW w:w="0" w:type="auto"/>
        <w:tblLook w:val="04A0" w:firstRow="1" w:lastRow="0" w:firstColumn="1" w:lastColumn="0" w:noHBand="0" w:noVBand="1"/>
      </w:tblPr>
      <w:tblGrid>
        <w:gridCol w:w="4788"/>
        <w:gridCol w:w="4788"/>
      </w:tblGrid>
      <w:tr w:rsidR="008E7093" w:rsidRPr="000D2D93" w14:paraId="5156D318" w14:textId="77777777" w:rsidTr="008E70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AB71827" w14:textId="488A4885" w:rsidR="008E7093" w:rsidRPr="000D2D93" w:rsidRDefault="008E7093" w:rsidP="0028123B">
            <w:pPr>
              <w:pStyle w:val="Heading1"/>
              <w:outlineLvl w:val="0"/>
              <w:rPr>
                <w:rFonts w:asciiTheme="minorHAnsi" w:hAnsiTheme="minorHAnsi" w:cstheme="minorHAnsi"/>
                <w:b/>
                <w:sz w:val="24"/>
                <w:szCs w:val="24"/>
              </w:rPr>
            </w:pPr>
            <w:bookmarkStart w:id="1" w:name="_Hlk534832473"/>
            <w:r w:rsidRPr="000D2D93">
              <w:rPr>
                <w:rFonts w:asciiTheme="minorHAnsi" w:hAnsiTheme="minorHAnsi" w:cstheme="minorHAnsi"/>
                <w:b/>
                <w:sz w:val="24"/>
                <w:szCs w:val="24"/>
              </w:rPr>
              <w:t>Advantages</w:t>
            </w:r>
          </w:p>
        </w:tc>
        <w:tc>
          <w:tcPr>
            <w:tcW w:w="4788" w:type="dxa"/>
          </w:tcPr>
          <w:p w14:paraId="4D264CA2" w14:textId="3216C844" w:rsidR="008E7093" w:rsidRPr="000D2D93" w:rsidRDefault="008E7093" w:rsidP="0028123B">
            <w:pPr>
              <w:pStyle w:val="Heading1"/>
              <w:outlineLvl w:val="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0D2D93">
              <w:rPr>
                <w:rFonts w:asciiTheme="minorHAnsi" w:hAnsiTheme="minorHAnsi" w:cstheme="minorHAnsi"/>
                <w:b/>
                <w:sz w:val="24"/>
                <w:szCs w:val="24"/>
              </w:rPr>
              <w:t>Disadv</w:t>
            </w:r>
            <w:r w:rsidR="00CC63FF" w:rsidRPr="000D2D93">
              <w:rPr>
                <w:rFonts w:asciiTheme="minorHAnsi" w:hAnsiTheme="minorHAnsi" w:cstheme="minorHAnsi"/>
                <w:b/>
                <w:sz w:val="24"/>
                <w:szCs w:val="24"/>
              </w:rPr>
              <w:t>a</w:t>
            </w:r>
            <w:r w:rsidRPr="000D2D93">
              <w:rPr>
                <w:rFonts w:asciiTheme="minorHAnsi" w:hAnsiTheme="minorHAnsi" w:cstheme="minorHAnsi"/>
                <w:b/>
                <w:sz w:val="24"/>
                <w:szCs w:val="24"/>
              </w:rPr>
              <w:t>ntages</w:t>
            </w:r>
          </w:p>
        </w:tc>
      </w:tr>
      <w:tr w:rsidR="008E7093" w:rsidRPr="000D2D93" w14:paraId="5C4DDFAF" w14:textId="77777777" w:rsidTr="008E7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AED1D4F" w14:textId="036F7AA7" w:rsidR="008E7093" w:rsidRPr="000D2D93" w:rsidRDefault="008E7093" w:rsidP="0028123B">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Allows to discuss non-conformist issues</w:t>
            </w:r>
          </w:p>
        </w:tc>
        <w:tc>
          <w:tcPr>
            <w:tcW w:w="4788" w:type="dxa"/>
          </w:tcPr>
          <w:p w14:paraId="458A0E28" w14:textId="2FB1D437" w:rsidR="008E7093" w:rsidRPr="000D2D93" w:rsidRDefault="008E7093" w:rsidP="0028123B">
            <w:pPr>
              <w:pStyle w:val="Heading1"/>
              <w:outlineLvl w:val="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Irrelevant information gathered</w:t>
            </w:r>
          </w:p>
        </w:tc>
      </w:tr>
      <w:tr w:rsidR="008E7093" w:rsidRPr="000D2D93" w14:paraId="6BCCB3B6" w14:textId="77777777" w:rsidTr="008E7093">
        <w:tc>
          <w:tcPr>
            <w:cnfStyle w:val="001000000000" w:firstRow="0" w:lastRow="0" w:firstColumn="1" w:lastColumn="0" w:oddVBand="0" w:evenVBand="0" w:oddHBand="0" w:evenHBand="0" w:firstRowFirstColumn="0" w:firstRowLastColumn="0" w:lastRowFirstColumn="0" w:lastRowLastColumn="0"/>
            <w:tcW w:w="4788" w:type="dxa"/>
          </w:tcPr>
          <w:p w14:paraId="328B1D88" w14:textId="3FDC26FB" w:rsidR="008E7093" w:rsidRPr="000D2D93" w:rsidRDefault="008E7093" w:rsidP="0028123B">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Offers insight for Strategic Planning</w:t>
            </w:r>
          </w:p>
        </w:tc>
        <w:tc>
          <w:tcPr>
            <w:tcW w:w="4788" w:type="dxa"/>
          </w:tcPr>
          <w:p w14:paraId="1DF8C5E5" w14:textId="74606568" w:rsidR="008E7093" w:rsidRPr="000D2D93" w:rsidRDefault="008E7093" w:rsidP="0028123B">
            <w:pPr>
              <w:pStyle w:val="Heading1"/>
              <w:outlineLvl w:val="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Limited to person(s) who know the business well enough to carry out analysis</w:t>
            </w:r>
          </w:p>
        </w:tc>
      </w:tr>
      <w:tr w:rsidR="008E7093" w:rsidRPr="000D2D93" w14:paraId="5097411F" w14:textId="77777777" w:rsidTr="008E7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7173EEF" w14:textId="724AA109" w:rsidR="008E7093" w:rsidRPr="000D2D93" w:rsidRDefault="008E7093" w:rsidP="0028123B">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Promotes Discussion</w:t>
            </w:r>
          </w:p>
        </w:tc>
        <w:tc>
          <w:tcPr>
            <w:tcW w:w="4788" w:type="dxa"/>
          </w:tcPr>
          <w:p w14:paraId="41D62D5E" w14:textId="77777777" w:rsidR="008E7093" w:rsidRPr="000D2D93" w:rsidRDefault="008E7093" w:rsidP="0028123B">
            <w:pPr>
              <w:pStyle w:val="Heading1"/>
              <w:outlineLvl w:val="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val="0"/>
                <w:sz w:val="24"/>
                <w:szCs w:val="24"/>
              </w:rPr>
            </w:pPr>
          </w:p>
        </w:tc>
      </w:tr>
      <w:tr w:rsidR="008E7093" w:rsidRPr="000D2D93" w14:paraId="6C815C2C" w14:textId="77777777" w:rsidTr="008E7093">
        <w:tc>
          <w:tcPr>
            <w:cnfStyle w:val="001000000000" w:firstRow="0" w:lastRow="0" w:firstColumn="1" w:lastColumn="0" w:oddVBand="0" w:evenVBand="0" w:oddHBand="0" w:evenHBand="0" w:firstRowFirstColumn="0" w:firstRowLastColumn="0" w:lastRowFirstColumn="0" w:lastRowLastColumn="0"/>
            <w:tcW w:w="4788" w:type="dxa"/>
          </w:tcPr>
          <w:p w14:paraId="27EFBF4D" w14:textId="406F5A9B" w:rsidR="008E7093" w:rsidRPr="000D2D93" w:rsidRDefault="008E7093" w:rsidP="0028123B">
            <w:pPr>
              <w:pStyle w:val="Heading1"/>
              <w:outlineLvl w:val="0"/>
              <w:rPr>
                <w:rFonts w:asciiTheme="minorHAnsi" w:hAnsiTheme="minorHAnsi" w:cstheme="minorHAnsi"/>
                <w:sz w:val="24"/>
                <w:szCs w:val="24"/>
              </w:rPr>
            </w:pPr>
            <w:r w:rsidRPr="000D2D93">
              <w:rPr>
                <w:rFonts w:asciiTheme="minorHAnsi" w:hAnsiTheme="minorHAnsi" w:cstheme="minorHAnsi"/>
                <w:sz w:val="24"/>
                <w:szCs w:val="24"/>
              </w:rPr>
              <w:t>Cost-effective</w:t>
            </w:r>
            <w:r w:rsidRPr="000D2D93">
              <w:rPr>
                <w:rFonts w:asciiTheme="minorHAnsi" w:hAnsiTheme="minorHAnsi" w:cstheme="minorHAnsi"/>
                <w:sz w:val="24"/>
                <w:szCs w:val="24"/>
              </w:rPr>
              <w:tab/>
            </w:r>
          </w:p>
        </w:tc>
        <w:tc>
          <w:tcPr>
            <w:tcW w:w="4788" w:type="dxa"/>
          </w:tcPr>
          <w:p w14:paraId="338ABCFF" w14:textId="77777777" w:rsidR="008E7093" w:rsidRPr="000D2D93" w:rsidRDefault="008E7093" w:rsidP="0028123B">
            <w:pPr>
              <w:pStyle w:val="Heading1"/>
              <w:outlineLvl w:val="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p>
        </w:tc>
      </w:tr>
      <w:bookmarkEnd w:id="1"/>
    </w:tbl>
    <w:p w14:paraId="0E1198EA" w14:textId="3410D4C0" w:rsidR="0028123B" w:rsidRPr="000D2D93" w:rsidRDefault="0028123B" w:rsidP="0028123B">
      <w:pPr>
        <w:pStyle w:val="Heading1"/>
        <w:rPr>
          <w:rFonts w:asciiTheme="minorHAnsi" w:hAnsiTheme="minorHAnsi" w:cstheme="minorHAnsi"/>
          <w:b w:val="0"/>
          <w:sz w:val="24"/>
          <w:szCs w:val="24"/>
        </w:rPr>
      </w:pPr>
    </w:p>
    <w:p w14:paraId="5423F91C" w14:textId="76A00803"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ab/>
      </w:r>
    </w:p>
    <w:p w14:paraId="0318988B" w14:textId="40009B1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ab/>
      </w:r>
    </w:p>
    <w:p w14:paraId="11D87963" w14:textId="4FEBB0B0"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lastRenderedPageBreak/>
        <w:t>PESTLE Analysis</w:t>
      </w:r>
    </w:p>
    <w:p w14:paraId="38BF7184" w14:textId="4104077B" w:rsidR="00CC63FF" w:rsidRPr="000D2D93" w:rsidRDefault="0028123B" w:rsidP="00CC63FF">
      <w:pPr>
        <w:pStyle w:val="Heading1"/>
        <w:rPr>
          <w:rFonts w:asciiTheme="minorHAnsi" w:hAnsiTheme="minorHAnsi" w:cstheme="minorHAnsi"/>
          <w:sz w:val="24"/>
          <w:szCs w:val="24"/>
        </w:rPr>
      </w:pPr>
      <w:r w:rsidRPr="000D2D93">
        <w:rPr>
          <w:rFonts w:asciiTheme="minorHAnsi" w:hAnsiTheme="minorHAnsi" w:cstheme="minorHAnsi"/>
          <w:b w:val="0"/>
          <w:sz w:val="24"/>
          <w:szCs w:val="24"/>
        </w:rPr>
        <w:t>The PESTLE acronym stands for P for Political, E for Economic, S for Social, T for Technological, L for Legal and E for Environmental. Its purpose is to give Company’s a bird’s eye view of the whole environment they are operating in from many different angles, or whilst a Company is contemplating a certain idea plan to launch a new project/product or services (PESTLEanalysis</w:t>
      </w:r>
      <w:r w:rsidR="003939F5" w:rsidRPr="000D2D93">
        <w:rPr>
          <w:rFonts w:asciiTheme="minorHAnsi" w:hAnsiTheme="minorHAnsi" w:cstheme="minorHAnsi"/>
          <w:b w:val="0"/>
          <w:sz w:val="24"/>
          <w:szCs w:val="24"/>
        </w:rPr>
        <w:t>,</w:t>
      </w:r>
      <w:r w:rsidRPr="000D2D93">
        <w:rPr>
          <w:rFonts w:asciiTheme="minorHAnsi" w:hAnsiTheme="minorHAnsi" w:cstheme="minorHAnsi"/>
          <w:b w:val="0"/>
          <w:sz w:val="24"/>
          <w:szCs w:val="24"/>
        </w:rPr>
        <w:t>2018).</w:t>
      </w:r>
      <w:r w:rsidR="00CC63FF" w:rsidRPr="000D2D93">
        <w:rPr>
          <w:rFonts w:asciiTheme="minorHAnsi" w:hAnsiTheme="minorHAnsi" w:cstheme="minorHAnsi"/>
          <w:b w:val="0"/>
          <w:sz w:val="24"/>
          <w:szCs w:val="24"/>
        </w:rPr>
        <w:br/>
      </w:r>
      <w:r w:rsidR="00CC63FF" w:rsidRPr="000D2D93">
        <w:rPr>
          <w:rFonts w:asciiTheme="minorHAnsi" w:hAnsiTheme="minorHAnsi" w:cstheme="minorHAnsi"/>
          <w:b w:val="0"/>
          <w:sz w:val="24"/>
          <w:szCs w:val="24"/>
        </w:rPr>
        <w:br/>
      </w:r>
      <w:r w:rsidR="00CC63FF" w:rsidRPr="000D2D93">
        <w:rPr>
          <w:rFonts w:asciiTheme="minorHAnsi" w:hAnsiTheme="minorHAnsi" w:cstheme="minorHAnsi"/>
          <w:sz w:val="24"/>
          <w:szCs w:val="24"/>
        </w:rPr>
        <w:t>Figure 5.</w:t>
      </w:r>
      <w:r w:rsidR="00CC63FF" w:rsidRPr="000D2D93">
        <w:rPr>
          <w:rFonts w:asciiTheme="minorHAnsi" w:hAnsiTheme="minorHAnsi" w:cstheme="minorHAnsi"/>
          <w:b w:val="0"/>
          <w:sz w:val="24"/>
          <w:szCs w:val="24"/>
        </w:rPr>
        <w:t xml:space="preserve"> </w:t>
      </w:r>
      <w:r w:rsidR="00C37F38" w:rsidRPr="000D2D93">
        <w:rPr>
          <w:rFonts w:asciiTheme="minorHAnsi" w:hAnsiTheme="minorHAnsi" w:cstheme="minorHAnsi"/>
          <w:sz w:val="24"/>
          <w:szCs w:val="24"/>
        </w:rPr>
        <w:t>Advantages and Disadvantages of using PESTLE</w:t>
      </w:r>
    </w:p>
    <w:tbl>
      <w:tblPr>
        <w:tblStyle w:val="GridTable4-Accent6"/>
        <w:tblW w:w="0" w:type="auto"/>
        <w:tblLook w:val="04A0" w:firstRow="1" w:lastRow="0" w:firstColumn="1" w:lastColumn="0" w:noHBand="0" w:noVBand="1"/>
      </w:tblPr>
      <w:tblGrid>
        <w:gridCol w:w="4788"/>
        <w:gridCol w:w="4788"/>
      </w:tblGrid>
      <w:tr w:rsidR="00CC63FF" w:rsidRPr="000D2D93" w14:paraId="3E2FB5BB" w14:textId="77777777" w:rsidTr="00DB2B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E350037" w14:textId="39316B12" w:rsidR="00CC63FF" w:rsidRPr="000D2D93" w:rsidRDefault="00CC63FF" w:rsidP="00DB2BAF">
            <w:pPr>
              <w:pStyle w:val="Heading1"/>
              <w:outlineLvl w:val="0"/>
              <w:rPr>
                <w:rFonts w:asciiTheme="minorHAnsi" w:hAnsiTheme="minorHAnsi" w:cstheme="minorHAnsi"/>
                <w:b/>
                <w:sz w:val="24"/>
                <w:szCs w:val="24"/>
              </w:rPr>
            </w:pPr>
            <w:r w:rsidRPr="000D2D93">
              <w:rPr>
                <w:rFonts w:asciiTheme="minorHAnsi" w:hAnsiTheme="minorHAnsi" w:cstheme="minorHAnsi"/>
                <w:b/>
                <w:sz w:val="24"/>
                <w:szCs w:val="24"/>
              </w:rPr>
              <w:t>Advantages</w:t>
            </w:r>
          </w:p>
        </w:tc>
        <w:tc>
          <w:tcPr>
            <w:tcW w:w="4788" w:type="dxa"/>
          </w:tcPr>
          <w:p w14:paraId="02562756" w14:textId="2F0DA2F5" w:rsidR="00CC63FF" w:rsidRPr="000D2D93" w:rsidRDefault="00CC63FF" w:rsidP="00DB2BAF">
            <w:pPr>
              <w:pStyle w:val="Heading1"/>
              <w:outlineLvl w:val="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0D2D93">
              <w:rPr>
                <w:rFonts w:asciiTheme="minorHAnsi" w:hAnsiTheme="minorHAnsi" w:cstheme="minorHAnsi"/>
                <w:b/>
                <w:sz w:val="24"/>
                <w:szCs w:val="24"/>
              </w:rPr>
              <w:t>Disadvantages</w:t>
            </w:r>
          </w:p>
        </w:tc>
      </w:tr>
      <w:tr w:rsidR="00CC63FF" w:rsidRPr="000D2D93" w14:paraId="1ADC1C0D" w14:textId="77777777" w:rsidTr="00DB2B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75B9636" w14:textId="77926875" w:rsidR="00CC63FF" w:rsidRPr="000D2D93" w:rsidRDefault="00CC63FF" w:rsidP="00DB2BAF">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Provides a deeper understanding of the environment in anticipation for the future</w:t>
            </w:r>
          </w:p>
        </w:tc>
        <w:tc>
          <w:tcPr>
            <w:tcW w:w="4788" w:type="dxa"/>
          </w:tcPr>
          <w:p w14:paraId="1F9E66D7" w14:textId="5A4554AF" w:rsidR="00CC63FF" w:rsidRPr="000D2D93" w:rsidRDefault="00CC63FF" w:rsidP="00DB2BAF">
            <w:pPr>
              <w:pStyle w:val="Heading1"/>
              <w:outlineLvl w:val="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Analysis based on assumptions</w:t>
            </w:r>
          </w:p>
        </w:tc>
      </w:tr>
      <w:tr w:rsidR="00CC63FF" w:rsidRPr="000D2D93" w14:paraId="5664A0C8" w14:textId="77777777" w:rsidTr="00DB2BAF">
        <w:tc>
          <w:tcPr>
            <w:cnfStyle w:val="001000000000" w:firstRow="0" w:lastRow="0" w:firstColumn="1" w:lastColumn="0" w:oddVBand="0" w:evenVBand="0" w:oddHBand="0" w:evenHBand="0" w:firstRowFirstColumn="0" w:firstRowLastColumn="0" w:lastRowFirstColumn="0" w:lastRowLastColumn="0"/>
            <w:tcW w:w="4788" w:type="dxa"/>
          </w:tcPr>
          <w:p w14:paraId="092CDF51" w14:textId="37E551C1" w:rsidR="00CC63FF" w:rsidRPr="000D2D93" w:rsidRDefault="00CC63FF" w:rsidP="00DB2BAF">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Offers insight for Strategic planning</w:t>
            </w:r>
          </w:p>
        </w:tc>
        <w:tc>
          <w:tcPr>
            <w:tcW w:w="4788" w:type="dxa"/>
          </w:tcPr>
          <w:p w14:paraId="197FC992" w14:textId="5DF2D3ED" w:rsidR="00CC63FF" w:rsidRPr="000D2D93" w:rsidRDefault="00CC63FF" w:rsidP="00DB2BAF">
            <w:pPr>
              <w:pStyle w:val="Heading1"/>
              <w:outlineLvl w:val="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Does not take internal factors into account for analysis</w:t>
            </w:r>
          </w:p>
        </w:tc>
      </w:tr>
      <w:tr w:rsidR="00CC63FF" w:rsidRPr="000D2D93" w14:paraId="15C9BF00" w14:textId="77777777" w:rsidTr="00DB2B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D790214" w14:textId="40D954DF" w:rsidR="00CC63FF" w:rsidRPr="000D2D93" w:rsidRDefault="00CC63FF" w:rsidP="00DB2BAF">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Analyses markets and non-market factors</w:t>
            </w:r>
          </w:p>
        </w:tc>
        <w:tc>
          <w:tcPr>
            <w:tcW w:w="4788" w:type="dxa"/>
          </w:tcPr>
          <w:p w14:paraId="5651A8E8" w14:textId="0FC3AD45" w:rsidR="00CC63FF" w:rsidRPr="000D2D93" w:rsidRDefault="00CC63FF" w:rsidP="00DB2BAF">
            <w:pPr>
              <w:pStyle w:val="Heading1"/>
              <w:outlineLvl w:val="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Requires a large amount of information for analysis.</w:t>
            </w:r>
          </w:p>
        </w:tc>
      </w:tr>
    </w:tbl>
    <w:p w14:paraId="4548F137" w14:textId="528E4D34" w:rsidR="0028123B" w:rsidRPr="000D2D93" w:rsidRDefault="0028123B" w:rsidP="0028123B">
      <w:pPr>
        <w:pStyle w:val="Heading1"/>
        <w:rPr>
          <w:rFonts w:asciiTheme="minorHAnsi" w:hAnsiTheme="minorHAnsi" w:cstheme="minorHAnsi"/>
          <w:b w:val="0"/>
          <w:sz w:val="24"/>
          <w:szCs w:val="24"/>
        </w:rPr>
      </w:pPr>
    </w:p>
    <w:p w14:paraId="24B3A3F8" w14:textId="6F144C5E"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PORTERS 5 FORCES</w:t>
      </w:r>
    </w:p>
    <w:p w14:paraId="3397673E" w14:textId="05F77FBB" w:rsidR="00EC2324" w:rsidRPr="000D2D93" w:rsidRDefault="0028123B" w:rsidP="00F761B8">
      <w:pPr>
        <w:pStyle w:val="Heading1"/>
        <w:rPr>
          <w:rFonts w:asciiTheme="minorHAnsi" w:hAnsiTheme="minorHAnsi" w:cstheme="minorHAnsi"/>
          <w:sz w:val="24"/>
          <w:szCs w:val="24"/>
        </w:rPr>
      </w:pPr>
      <w:r w:rsidRPr="000D2D93">
        <w:rPr>
          <w:rFonts w:asciiTheme="minorHAnsi" w:hAnsiTheme="minorHAnsi" w:cstheme="minorHAnsi"/>
          <w:b w:val="0"/>
          <w:sz w:val="24"/>
          <w:szCs w:val="24"/>
        </w:rPr>
        <w:t>The Porters 5 forces tool is used for understanding the competitiveness of your business environment, and for identifying your strategy's potential profitability. It looks at 5 external factors affecting the industry competition. These are: Supplier power, buyer power, competitors, threat of new entry and threat of substitution (</w:t>
      </w:r>
      <w:proofErr w:type="spellStart"/>
      <w:proofErr w:type="gramStart"/>
      <w:r w:rsidRPr="000D2D93">
        <w:rPr>
          <w:rFonts w:asciiTheme="minorHAnsi" w:hAnsiTheme="minorHAnsi" w:cstheme="minorHAnsi"/>
          <w:b w:val="0"/>
          <w:sz w:val="24"/>
          <w:szCs w:val="24"/>
        </w:rPr>
        <w:t>Mindtools</w:t>
      </w:r>
      <w:r w:rsidR="00934953" w:rsidRPr="000D2D93">
        <w:rPr>
          <w:rFonts w:asciiTheme="minorHAnsi" w:hAnsiTheme="minorHAnsi" w:cstheme="minorHAnsi"/>
          <w:b w:val="0"/>
          <w:sz w:val="24"/>
          <w:szCs w:val="24"/>
        </w:rPr>
        <w:t>,</w:t>
      </w:r>
      <w:r w:rsidRPr="000D2D93">
        <w:rPr>
          <w:rFonts w:asciiTheme="minorHAnsi" w:hAnsiTheme="minorHAnsi" w:cstheme="minorHAnsi"/>
          <w:b w:val="0"/>
          <w:sz w:val="24"/>
          <w:szCs w:val="24"/>
        </w:rPr>
        <w:t>N</w:t>
      </w:r>
      <w:proofErr w:type="gramEnd"/>
      <w:r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w:t>
      </w:r>
      <w:r w:rsidR="00F761B8" w:rsidRPr="000D2D93">
        <w:rPr>
          <w:rFonts w:asciiTheme="minorHAnsi" w:hAnsiTheme="minorHAnsi" w:cstheme="minorHAnsi"/>
          <w:b w:val="0"/>
          <w:sz w:val="24"/>
          <w:szCs w:val="24"/>
        </w:rPr>
        <w:t>.</w:t>
      </w:r>
      <w:r w:rsidR="00F761B8" w:rsidRPr="000D2D93">
        <w:rPr>
          <w:rFonts w:asciiTheme="minorHAnsi" w:hAnsiTheme="minorHAnsi" w:cstheme="minorHAnsi"/>
          <w:b w:val="0"/>
          <w:sz w:val="24"/>
          <w:szCs w:val="24"/>
        </w:rPr>
        <w:br/>
      </w:r>
      <w:r w:rsidR="00F761B8" w:rsidRPr="000D2D93">
        <w:rPr>
          <w:rFonts w:asciiTheme="minorHAnsi" w:hAnsiTheme="minorHAnsi" w:cstheme="minorHAnsi"/>
          <w:b w:val="0"/>
          <w:sz w:val="24"/>
          <w:szCs w:val="24"/>
        </w:rPr>
        <w:br/>
      </w:r>
      <w:r w:rsidR="007B1369" w:rsidRPr="000D2D93">
        <w:rPr>
          <w:rFonts w:asciiTheme="minorHAnsi" w:hAnsiTheme="minorHAnsi" w:cstheme="minorHAnsi"/>
          <w:sz w:val="24"/>
          <w:szCs w:val="24"/>
        </w:rPr>
        <w:t>Figure 6. Advantages and Disadvantages of using Porter</w:t>
      </w:r>
      <w:r w:rsidR="00F761B8" w:rsidRPr="000D2D93">
        <w:rPr>
          <w:rFonts w:asciiTheme="minorHAnsi" w:hAnsiTheme="minorHAnsi" w:cstheme="minorHAnsi"/>
          <w:sz w:val="24"/>
          <w:szCs w:val="24"/>
        </w:rPr>
        <w:t>s</w:t>
      </w:r>
      <w:r w:rsidR="007B1369" w:rsidRPr="000D2D93">
        <w:rPr>
          <w:rFonts w:asciiTheme="minorHAnsi" w:hAnsiTheme="minorHAnsi" w:cstheme="minorHAnsi"/>
          <w:sz w:val="24"/>
          <w:szCs w:val="24"/>
        </w:rPr>
        <w:t xml:space="preserve"> 5 forces</w:t>
      </w:r>
    </w:p>
    <w:tbl>
      <w:tblPr>
        <w:tblStyle w:val="GridTable4-Accent6"/>
        <w:tblW w:w="0" w:type="auto"/>
        <w:tblLook w:val="04A0" w:firstRow="1" w:lastRow="0" w:firstColumn="1" w:lastColumn="0" w:noHBand="0" w:noVBand="1"/>
      </w:tblPr>
      <w:tblGrid>
        <w:gridCol w:w="4788"/>
        <w:gridCol w:w="4788"/>
      </w:tblGrid>
      <w:tr w:rsidR="00EC2324" w:rsidRPr="000D2D93" w14:paraId="5AED1171" w14:textId="77777777" w:rsidTr="00DB2B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DF7A382" w14:textId="77777777" w:rsidR="00EC2324" w:rsidRPr="000D2D93" w:rsidRDefault="00EC2324" w:rsidP="00DB2BAF">
            <w:pPr>
              <w:pStyle w:val="Heading1"/>
              <w:outlineLvl w:val="0"/>
              <w:rPr>
                <w:rFonts w:asciiTheme="minorHAnsi" w:hAnsiTheme="minorHAnsi" w:cstheme="minorHAnsi"/>
                <w:b/>
                <w:sz w:val="24"/>
                <w:szCs w:val="24"/>
              </w:rPr>
            </w:pPr>
            <w:r w:rsidRPr="000D2D93">
              <w:rPr>
                <w:rFonts w:asciiTheme="minorHAnsi" w:hAnsiTheme="minorHAnsi" w:cstheme="minorHAnsi"/>
                <w:b/>
                <w:sz w:val="24"/>
                <w:szCs w:val="24"/>
              </w:rPr>
              <w:t>Advantages</w:t>
            </w:r>
          </w:p>
        </w:tc>
        <w:tc>
          <w:tcPr>
            <w:tcW w:w="4788" w:type="dxa"/>
          </w:tcPr>
          <w:p w14:paraId="604890EF" w14:textId="77777777" w:rsidR="00EC2324" w:rsidRPr="000D2D93" w:rsidRDefault="00EC2324" w:rsidP="00DB2BAF">
            <w:pPr>
              <w:pStyle w:val="Heading1"/>
              <w:outlineLvl w:val="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0D2D93">
              <w:rPr>
                <w:rFonts w:asciiTheme="minorHAnsi" w:hAnsiTheme="minorHAnsi" w:cstheme="minorHAnsi"/>
                <w:b/>
                <w:sz w:val="24"/>
                <w:szCs w:val="24"/>
              </w:rPr>
              <w:t>Disadvantages</w:t>
            </w:r>
          </w:p>
        </w:tc>
      </w:tr>
      <w:tr w:rsidR="00EC2324" w:rsidRPr="000D2D93" w14:paraId="3D602E90" w14:textId="77777777" w:rsidTr="00DB2B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3C2F61D" w14:textId="65C12CDB" w:rsidR="00EC2324" w:rsidRPr="000D2D93" w:rsidRDefault="00EC2324" w:rsidP="00DB2BAF">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Specific to industry market factors</w:t>
            </w:r>
          </w:p>
        </w:tc>
        <w:tc>
          <w:tcPr>
            <w:tcW w:w="4788" w:type="dxa"/>
          </w:tcPr>
          <w:p w14:paraId="79689D1C" w14:textId="56777F36" w:rsidR="00EC2324" w:rsidRPr="000D2D93" w:rsidRDefault="00EC2324" w:rsidP="00DB2BAF">
            <w:pPr>
              <w:pStyle w:val="Heading1"/>
              <w:outlineLvl w:val="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Does not consider non-market factors</w:t>
            </w:r>
          </w:p>
        </w:tc>
      </w:tr>
      <w:tr w:rsidR="00EC2324" w:rsidRPr="000D2D93" w14:paraId="7397D1CD" w14:textId="77777777" w:rsidTr="00DB2BAF">
        <w:tc>
          <w:tcPr>
            <w:cnfStyle w:val="001000000000" w:firstRow="0" w:lastRow="0" w:firstColumn="1" w:lastColumn="0" w:oddVBand="0" w:evenVBand="0" w:oddHBand="0" w:evenHBand="0" w:firstRowFirstColumn="0" w:firstRowLastColumn="0" w:lastRowFirstColumn="0" w:lastRowLastColumn="0"/>
            <w:tcW w:w="4788" w:type="dxa"/>
          </w:tcPr>
          <w:p w14:paraId="2DE719AA" w14:textId="46BBB25D" w:rsidR="00EC2324" w:rsidRPr="000D2D93" w:rsidRDefault="00EC2324" w:rsidP="00DB2BAF">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Used to gain competitive advantage</w:t>
            </w:r>
          </w:p>
        </w:tc>
        <w:tc>
          <w:tcPr>
            <w:tcW w:w="4788" w:type="dxa"/>
          </w:tcPr>
          <w:p w14:paraId="15D04FF3" w14:textId="51CA7E77" w:rsidR="00EC2324" w:rsidRPr="000D2D93" w:rsidRDefault="00EC2324" w:rsidP="00DB2BAF">
            <w:pPr>
              <w:pStyle w:val="Heading1"/>
              <w:outlineLvl w:val="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0D2D93">
              <w:rPr>
                <w:rFonts w:asciiTheme="minorHAnsi" w:hAnsiTheme="minorHAnsi" w:cstheme="minorHAnsi"/>
                <w:b w:val="0"/>
                <w:sz w:val="24"/>
                <w:szCs w:val="24"/>
              </w:rPr>
              <w:t>Out-dated model in re</w:t>
            </w:r>
            <w:r w:rsidR="00DE523E" w:rsidRPr="000D2D93">
              <w:rPr>
                <w:rFonts w:asciiTheme="minorHAnsi" w:hAnsiTheme="minorHAnsi" w:cstheme="minorHAnsi"/>
                <w:b w:val="0"/>
                <w:sz w:val="24"/>
                <w:szCs w:val="24"/>
              </w:rPr>
              <w:t>lation</w:t>
            </w:r>
            <w:r w:rsidRPr="000D2D93">
              <w:rPr>
                <w:rFonts w:asciiTheme="minorHAnsi" w:hAnsiTheme="minorHAnsi" w:cstheme="minorHAnsi"/>
                <w:b w:val="0"/>
                <w:sz w:val="24"/>
                <w:szCs w:val="24"/>
              </w:rPr>
              <w:t xml:space="preserve"> to globalization, in need of revision.</w:t>
            </w:r>
          </w:p>
        </w:tc>
      </w:tr>
      <w:tr w:rsidR="00EC2324" w:rsidRPr="000D2D93" w14:paraId="7C7A7A34" w14:textId="77777777" w:rsidTr="00DB2B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2588BFA" w14:textId="0C16272A" w:rsidR="00EC2324" w:rsidRPr="000D2D93" w:rsidRDefault="00EC2324" w:rsidP="00DB2BAF">
            <w:pPr>
              <w:pStyle w:val="Heading1"/>
              <w:outlineLvl w:val="0"/>
              <w:rPr>
                <w:rFonts w:asciiTheme="minorHAnsi" w:hAnsiTheme="minorHAnsi" w:cstheme="minorHAnsi"/>
                <w:b/>
                <w:sz w:val="24"/>
                <w:szCs w:val="24"/>
              </w:rPr>
            </w:pPr>
            <w:r w:rsidRPr="000D2D93">
              <w:rPr>
                <w:rFonts w:asciiTheme="minorHAnsi" w:hAnsiTheme="minorHAnsi" w:cstheme="minorHAnsi"/>
                <w:sz w:val="24"/>
                <w:szCs w:val="24"/>
              </w:rPr>
              <w:t>Provides data for forward planning</w:t>
            </w:r>
          </w:p>
        </w:tc>
        <w:tc>
          <w:tcPr>
            <w:tcW w:w="4788" w:type="dxa"/>
          </w:tcPr>
          <w:p w14:paraId="39FEBBE1" w14:textId="77777777" w:rsidR="00EC2324" w:rsidRPr="000D2D93" w:rsidRDefault="00EC2324" w:rsidP="00DB2BAF">
            <w:pPr>
              <w:pStyle w:val="Heading1"/>
              <w:outlineLvl w:val="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val="0"/>
                <w:sz w:val="24"/>
                <w:szCs w:val="24"/>
              </w:rPr>
            </w:pPr>
          </w:p>
        </w:tc>
      </w:tr>
    </w:tbl>
    <w:p w14:paraId="22A348B9" w14:textId="6AB50828" w:rsidR="0028123B" w:rsidRPr="000D2D93" w:rsidRDefault="0028123B" w:rsidP="0028123B">
      <w:pPr>
        <w:pStyle w:val="Heading1"/>
        <w:rPr>
          <w:rFonts w:asciiTheme="minorHAnsi" w:eastAsiaTheme="minorEastAsia" w:hAnsiTheme="minorHAnsi" w:cstheme="minorHAnsi"/>
          <w:b w:val="0"/>
          <w:bCs w:val="0"/>
          <w:kern w:val="0"/>
          <w:sz w:val="24"/>
          <w:szCs w:val="24"/>
        </w:rPr>
      </w:pPr>
      <w:r w:rsidRPr="000D2D93">
        <w:rPr>
          <w:rFonts w:asciiTheme="minorHAnsi" w:hAnsiTheme="minorHAnsi" w:cstheme="minorHAnsi"/>
          <w:b w:val="0"/>
          <w:sz w:val="24"/>
          <w:szCs w:val="24"/>
        </w:rPr>
        <w:tab/>
      </w:r>
    </w:p>
    <w:p w14:paraId="0317E17C" w14:textId="77777777" w:rsidR="00EC2324" w:rsidRPr="000D2D93" w:rsidRDefault="00EC2324" w:rsidP="00EC2324">
      <w:pPr>
        <w:rPr>
          <w:rFonts w:cstheme="minorHAnsi"/>
        </w:rPr>
      </w:pPr>
    </w:p>
    <w:p w14:paraId="32ED6AC0" w14:textId="1BA64CCF" w:rsidR="0028123B" w:rsidRPr="000D2D93" w:rsidRDefault="00A55032" w:rsidP="0028123B">
      <w:pPr>
        <w:pStyle w:val="Heading1"/>
        <w:rPr>
          <w:rFonts w:asciiTheme="minorHAnsi" w:hAnsiTheme="minorHAnsi" w:cstheme="minorHAnsi"/>
          <w:sz w:val="28"/>
          <w:szCs w:val="24"/>
        </w:rPr>
      </w:pPr>
      <w:r w:rsidRPr="000D2D93">
        <w:rPr>
          <w:rFonts w:asciiTheme="minorHAnsi" w:hAnsiTheme="minorHAnsi" w:cstheme="minorHAnsi"/>
          <w:sz w:val="28"/>
          <w:szCs w:val="24"/>
        </w:rPr>
        <w:lastRenderedPageBreak/>
        <w:t>5</w:t>
      </w:r>
      <w:r w:rsidR="009D40F8" w:rsidRPr="000D2D93">
        <w:rPr>
          <w:rFonts w:asciiTheme="minorHAnsi" w:hAnsiTheme="minorHAnsi" w:cstheme="minorHAnsi"/>
          <w:sz w:val="28"/>
          <w:szCs w:val="24"/>
        </w:rPr>
        <w:t>.0</w:t>
      </w:r>
      <w:r w:rsidR="0028123B" w:rsidRPr="000D2D93">
        <w:rPr>
          <w:rFonts w:asciiTheme="minorHAnsi" w:hAnsiTheme="minorHAnsi" w:cstheme="minorHAnsi"/>
          <w:sz w:val="28"/>
          <w:szCs w:val="24"/>
        </w:rPr>
        <w:tab/>
        <w:t>HR’s Role in Business Strategy</w:t>
      </w:r>
    </w:p>
    <w:p w14:paraId="7D561441" w14:textId="045E44EA"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What is Strategy?</w:t>
      </w:r>
    </w:p>
    <w:p w14:paraId="30F0E20A" w14:textId="7534BF06"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There are many different definitions and interpretations of business strategy.  Michael Porter’s view, from Harvard Business School, is that strategy is needed to define the businesses unique position and communicate it with the stakeholders of the business. Strategy should determine how the businesses assets such as resources, skillset and competencies combine to create competitive advantage (</w:t>
      </w:r>
      <w:proofErr w:type="spellStart"/>
      <w:proofErr w:type="gramStart"/>
      <w:r w:rsidR="009D40F8" w:rsidRPr="000D2D93">
        <w:rPr>
          <w:rFonts w:asciiTheme="minorHAnsi" w:hAnsiTheme="minorHAnsi" w:cstheme="minorHAnsi"/>
          <w:b w:val="0"/>
          <w:sz w:val="24"/>
          <w:szCs w:val="24"/>
        </w:rPr>
        <w:t>M</w:t>
      </w:r>
      <w:r w:rsidRPr="000D2D93">
        <w:rPr>
          <w:rFonts w:asciiTheme="minorHAnsi" w:hAnsiTheme="minorHAnsi" w:cstheme="minorHAnsi"/>
          <w:b w:val="0"/>
          <w:sz w:val="24"/>
          <w:szCs w:val="24"/>
        </w:rPr>
        <w:t>indtools</w:t>
      </w:r>
      <w:r w:rsidR="009D40F8" w:rsidRPr="000D2D93">
        <w:rPr>
          <w:rFonts w:asciiTheme="minorHAnsi" w:hAnsiTheme="minorHAnsi" w:cstheme="minorHAnsi"/>
          <w:b w:val="0"/>
          <w:sz w:val="24"/>
          <w:szCs w:val="24"/>
        </w:rPr>
        <w:t>,</w:t>
      </w:r>
      <w:r w:rsidRPr="000D2D93">
        <w:rPr>
          <w:rFonts w:asciiTheme="minorHAnsi" w:hAnsiTheme="minorHAnsi" w:cstheme="minorHAnsi"/>
          <w:b w:val="0"/>
          <w:sz w:val="24"/>
          <w:szCs w:val="24"/>
        </w:rPr>
        <w:t>N</w:t>
      </w:r>
      <w:proofErr w:type="gramEnd"/>
      <w:r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w:t>
      </w:r>
    </w:p>
    <w:p w14:paraId="71DD2242" w14:textId="18CB1D7B"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Henry Mintzberg argues that older style strategic planning was mainly focused on numbers, linearity and analysis. Whilst strategic management is the patterns, relationships, intuition. He refers to strategy as ‘crafting’ opposed to ‘planning’ (Kew </w:t>
      </w:r>
      <w:r w:rsidR="009D40F8" w:rsidRPr="000D2D93">
        <w:rPr>
          <w:rFonts w:asciiTheme="minorHAnsi" w:hAnsiTheme="minorHAnsi" w:cstheme="minorHAnsi"/>
          <w:b w:val="0"/>
          <w:sz w:val="24"/>
          <w:szCs w:val="24"/>
        </w:rPr>
        <w:t xml:space="preserve">and </w:t>
      </w:r>
      <w:r w:rsidRPr="000D2D93">
        <w:rPr>
          <w:rFonts w:asciiTheme="minorHAnsi" w:hAnsiTheme="minorHAnsi" w:cstheme="minorHAnsi"/>
          <w:b w:val="0"/>
          <w:sz w:val="24"/>
          <w:szCs w:val="24"/>
        </w:rPr>
        <w:t>Stredwick</w:t>
      </w:r>
      <w:r w:rsidR="009D40F8" w:rsidRPr="000D2D93">
        <w:rPr>
          <w:rFonts w:asciiTheme="minorHAnsi" w:hAnsiTheme="minorHAnsi" w:cstheme="minorHAnsi"/>
          <w:b w:val="0"/>
          <w:sz w:val="24"/>
          <w:szCs w:val="24"/>
        </w:rPr>
        <w:t>,</w:t>
      </w:r>
      <w:r w:rsidRPr="000D2D93">
        <w:rPr>
          <w:rFonts w:asciiTheme="minorHAnsi" w:hAnsiTheme="minorHAnsi" w:cstheme="minorHAnsi"/>
          <w:b w:val="0"/>
          <w:sz w:val="24"/>
          <w:szCs w:val="24"/>
        </w:rPr>
        <w:t>2010).</w:t>
      </w:r>
    </w:p>
    <w:p w14:paraId="188DE7C4" w14:textId="68A262D2" w:rsidR="00B1301A" w:rsidRPr="000D2D93" w:rsidRDefault="00B1301A" w:rsidP="00B1301A">
      <w:pPr>
        <w:pStyle w:val="Heading1"/>
        <w:rPr>
          <w:rFonts w:asciiTheme="minorHAnsi" w:hAnsiTheme="minorHAnsi" w:cstheme="minorHAnsi"/>
          <w:sz w:val="24"/>
          <w:szCs w:val="24"/>
        </w:rPr>
      </w:pPr>
      <w:r w:rsidRPr="000D2D93">
        <w:rPr>
          <w:rFonts w:asciiTheme="minorHAnsi" w:hAnsiTheme="minorHAnsi" w:cstheme="minorHAnsi"/>
        </w:rPr>
        <w:drawing>
          <wp:anchor distT="0" distB="0" distL="114300" distR="114300" simplePos="0" relativeHeight="251666432" behindDoc="0" locked="0" layoutInCell="1" allowOverlap="1" wp14:anchorId="5A659254" wp14:editId="546F97EA">
            <wp:simplePos x="0" y="0"/>
            <wp:positionH relativeFrom="column">
              <wp:posOffset>0</wp:posOffset>
            </wp:positionH>
            <wp:positionV relativeFrom="paragraph">
              <wp:posOffset>666750</wp:posOffset>
            </wp:positionV>
            <wp:extent cx="5213350" cy="1458595"/>
            <wp:effectExtent l="152400" t="152400" r="368300" b="3702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213350" cy="145859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28123B" w:rsidRPr="000D2D93">
        <w:rPr>
          <w:rFonts w:asciiTheme="minorHAnsi" w:hAnsiTheme="minorHAnsi" w:cstheme="minorHAnsi"/>
          <w:sz w:val="24"/>
          <w:szCs w:val="24"/>
        </w:rPr>
        <w:t>Figure 4. The Kepner-Tregoe Strategy Formulation and Implementation Process Model</w:t>
      </w:r>
      <w:r w:rsidRPr="000D2D93">
        <w:rPr>
          <w:rFonts w:asciiTheme="minorHAnsi" w:hAnsiTheme="minorHAnsi" w:cstheme="minorHAnsi"/>
          <w:sz w:val="24"/>
          <w:szCs w:val="24"/>
        </w:rPr>
        <w:br/>
      </w:r>
      <w:r w:rsidRPr="000D2D93">
        <w:rPr>
          <w:rFonts w:asciiTheme="minorHAnsi" w:hAnsiTheme="minorHAnsi" w:cstheme="minorHAnsi"/>
          <w:sz w:val="24"/>
          <w:szCs w:val="24"/>
        </w:rPr>
        <w:br/>
      </w:r>
      <w:r w:rsidRPr="000D2D93">
        <w:rPr>
          <w:rFonts w:asciiTheme="minorHAnsi" w:hAnsiTheme="minorHAnsi" w:cstheme="minorHAnsi"/>
          <w:sz w:val="24"/>
          <w:szCs w:val="24"/>
        </w:rPr>
        <w:br/>
      </w:r>
    </w:p>
    <w:p w14:paraId="12B92054" w14:textId="0A0B1882"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5 Stages of Strategy Formulation</w:t>
      </w:r>
    </w:p>
    <w:p w14:paraId="760CD19B" w14:textId="0868CA02" w:rsidR="0028123B" w:rsidRPr="000D2D93" w:rsidRDefault="0028123B" w:rsidP="008E718A">
      <w:pPr>
        <w:pStyle w:val="Heading1"/>
        <w:numPr>
          <w:ilvl w:val="0"/>
          <w:numId w:val="28"/>
        </w:numPr>
        <w:rPr>
          <w:rFonts w:asciiTheme="minorHAnsi" w:hAnsiTheme="minorHAnsi" w:cstheme="minorHAnsi"/>
          <w:b w:val="0"/>
          <w:sz w:val="24"/>
          <w:szCs w:val="24"/>
        </w:rPr>
      </w:pPr>
      <w:r w:rsidRPr="000D2D93">
        <w:rPr>
          <w:rFonts w:asciiTheme="minorHAnsi" w:hAnsiTheme="minorHAnsi" w:cstheme="minorHAnsi"/>
          <w:b w:val="0"/>
          <w:sz w:val="24"/>
          <w:szCs w:val="24"/>
        </w:rPr>
        <w:t>Stage 1 – Gathering Intelligence and Analysis</w:t>
      </w:r>
    </w:p>
    <w:p w14:paraId="6906EF2A" w14:textId="371A6114"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Stage 1 of strategy formulation involves gathering information to build a foundation or starting point of the strategy by analyzing the information gathered to assess business position and market environment.</w:t>
      </w:r>
    </w:p>
    <w:p w14:paraId="334A1080" w14:textId="66B7D75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HR’s role during stage 1 would be to partake in the gathering of information and business data such as internal data (HR analytics) and external data </w:t>
      </w:r>
    </w:p>
    <w:p w14:paraId="15A1E44B" w14:textId="35CD1393" w:rsidR="0028123B" w:rsidRPr="000D2D93" w:rsidRDefault="0028123B" w:rsidP="008E718A">
      <w:pPr>
        <w:pStyle w:val="Heading1"/>
        <w:numPr>
          <w:ilvl w:val="0"/>
          <w:numId w:val="28"/>
        </w:numPr>
        <w:rPr>
          <w:rFonts w:asciiTheme="minorHAnsi" w:hAnsiTheme="minorHAnsi" w:cstheme="minorHAnsi"/>
          <w:b w:val="0"/>
          <w:sz w:val="24"/>
          <w:szCs w:val="24"/>
        </w:rPr>
      </w:pPr>
      <w:r w:rsidRPr="000D2D93">
        <w:rPr>
          <w:rFonts w:asciiTheme="minorHAnsi" w:hAnsiTheme="minorHAnsi" w:cstheme="minorHAnsi"/>
          <w:b w:val="0"/>
          <w:sz w:val="24"/>
          <w:szCs w:val="24"/>
        </w:rPr>
        <w:t>Stage 2 – Strategy Formulation</w:t>
      </w:r>
    </w:p>
    <w:p w14:paraId="21F2B074" w14:textId="1774C89E"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Stage 2 of strategy formulation involves drawing a meaningful strategy conclusion from the information gathered at stage 1 and providing a vison/goal for the Company.</w:t>
      </w:r>
    </w:p>
    <w:p w14:paraId="121EF3E1" w14:textId="7641238C"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HR’s role during stage 2 would be ensuring HR has a seat at the table for input on the business strategy from a HR perspective i.e. Impact on stakeholders, credibility, CSR, and accountability.</w:t>
      </w:r>
    </w:p>
    <w:p w14:paraId="42CF13E4" w14:textId="3BFD9D02" w:rsidR="0028123B" w:rsidRPr="000D2D93" w:rsidRDefault="0028123B" w:rsidP="008E718A">
      <w:pPr>
        <w:pStyle w:val="Heading1"/>
        <w:numPr>
          <w:ilvl w:val="0"/>
          <w:numId w:val="28"/>
        </w:numPr>
        <w:rPr>
          <w:rFonts w:asciiTheme="minorHAnsi" w:hAnsiTheme="minorHAnsi" w:cstheme="minorHAnsi"/>
          <w:b w:val="0"/>
          <w:sz w:val="24"/>
          <w:szCs w:val="24"/>
        </w:rPr>
      </w:pPr>
      <w:r w:rsidRPr="000D2D93">
        <w:rPr>
          <w:rFonts w:asciiTheme="minorHAnsi" w:hAnsiTheme="minorHAnsi" w:cstheme="minorHAnsi"/>
          <w:b w:val="0"/>
          <w:sz w:val="24"/>
          <w:szCs w:val="24"/>
        </w:rPr>
        <w:lastRenderedPageBreak/>
        <w:t>Stage 3 – Strategy Implementation Planning</w:t>
      </w:r>
    </w:p>
    <w:p w14:paraId="764229E1" w14:textId="0B7D25FA"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Stage 3 involves the planning process on how the business strategy will be delivered to stake holders.</w:t>
      </w:r>
    </w:p>
    <w:p w14:paraId="328DA6AE" w14:textId="5B26AFE6"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HR’s role in stage 3 would be heavily involved in project management. HR would allocate resources to execute the activities involved with the implementation of strategy i.e. communications, Line Manager involvement etc.</w:t>
      </w:r>
    </w:p>
    <w:p w14:paraId="5BFB6C5A" w14:textId="763700B7" w:rsidR="0028123B" w:rsidRPr="000D2D93" w:rsidRDefault="0028123B" w:rsidP="008E718A">
      <w:pPr>
        <w:pStyle w:val="Heading1"/>
        <w:numPr>
          <w:ilvl w:val="0"/>
          <w:numId w:val="28"/>
        </w:numPr>
        <w:rPr>
          <w:rFonts w:asciiTheme="minorHAnsi" w:hAnsiTheme="minorHAnsi" w:cstheme="minorHAnsi"/>
          <w:b w:val="0"/>
          <w:sz w:val="24"/>
          <w:szCs w:val="24"/>
        </w:rPr>
      </w:pPr>
      <w:r w:rsidRPr="000D2D93">
        <w:rPr>
          <w:rFonts w:asciiTheme="minorHAnsi" w:hAnsiTheme="minorHAnsi" w:cstheme="minorHAnsi"/>
          <w:b w:val="0"/>
          <w:sz w:val="24"/>
          <w:szCs w:val="24"/>
        </w:rPr>
        <w:t>Stage 4 – Strategy Implementation</w:t>
      </w:r>
    </w:p>
    <w:p w14:paraId="4BC1F397" w14:textId="619C063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Stage 4 involves the execution of the strategy plan and integration of the new strategic direction within the business</w:t>
      </w:r>
      <w:r w:rsidR="009D40F8" w:rsidRPr="000D2D93">
        <w:rPr>
          <w:rFonts w:asciiTheme="minorHAnsi" w:hAnsiTheme="minorHAnsi" w:cstheme="minorHAnsi"/>
          <w:b w:val="0"/>
          <w:sz w:val="24"/>
          <w:szCs w:val="24"/>
        </w:rPr>
        <w:t>.</w:t>
      </w:r>
    </w:p>
    <w:p w14:paraId="353A0B4D" w14:textId="39A769A3"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HR’s role in stage 4 would be managing the change process. </w:t>
      </w:r>
    </w:p>
    <w:p w14:paraId="6982ED38" w14:textId="668C5D24" w:rsidR="0028123B" w:rsidRPr="000D2D93" w:rsidRDefault="0028123B" w:rsidP="008E718A">
      <w:pPr>
        <w:pStyle w:val="Heading1"/>
        <w:numPr>
          <w:ilvl w:val="0"/>
          <w:numId w:val="28"/>
        </w:numPr>
        <w:rPr>
          <w:rFonts w:asciiTheme="minorHAnsi" w:hAnsiTheme="minorHAnsi" w:cstheme="minorHAnsi"/>
          <w:b w:val="0"/>
          <w:sz w:val="24"/>
          <w:szCs w:val="24"/>
        </w:rPr>
      </w:pPr>
      <w:r w:rsidRPr="000D2D93">
        <w:rPr>
          <w:rFonts w:asciiTheme="minorHAnsi" w:hAnsiTheme="minorHAnsi" w:cstheme="minorHAnsi"/>
          <w:b w:val="0"/>
          <w:sz w:val="24"/>
          <w:szCs w:val="24"/>
        </w:rPr>
        <w:t>Stage 5 – Strategy Monitoring and Updating</w:t>
      </w:r>
    </w:p>
    <w:p w14:paraId="6E346731" w14:textId="31DE207F"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Stage 5 involves monitoring the new strategy and business performance. It also involves updating where necessary in line with changing factors to the environment and business demands.</w:t>
      </w:r>
    </w:p>
    <w:p w14:paraId="024FC18D" w14:textId="0A2ABDB3"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HR’s role in stage 5 would be to provide business data in relation to business performance and feedback from stakeholders on strategy implementation process for any changes needed in the future. (Kepne-Tregoe</w:t>
      </w:r>
      <w:r w:rsidR="009D40F8" w:rsidRPr="000D2D93">
        <w:rPr>
          <w:rFonts w:asciiTheme="minorHAnsi" w:hAnsiTheme="minorHAnsi" w:cstheme="minorHAnsi"/>
          <w:b w:val="0"/>
          <w:sz w:val="24"/>
          <w:szCs w:val="24"/>
        </w:rPr>
        <w:t>,</w:t>
      </w:r>
      <w:r w:rsidRPr="000D2D93">
        <w:rPr>
          <w:rFonts w:asciiTheme="minorHAnsi" w:hAnsiTheme="minorHAnsi" w:cstheme="minorHAnsi"/>
          <w:b w:val="0"/>
          <w:sz w:val="24"/>
          <w:szCs w:val="24"/>
        </w:rPr>
        <w:t>2008)</w:t>
      </w:r>
    </w:p>
    <w:p w14:paraId="48C0F43F" w14:textId="657996E0"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In relation to business strategy, it is also important for HRM to integrate HR Activities in line with Business Strategy. The way HR can integrate activities would be vertically or horizontally. Vertical integration refers to HRM linking activities with the Business strategy and the wider business context i.e. external environmental influences such as economy, politics, social, legal, ethics and technology. Whereas, Horizontal integration refers to the best fit for HR policies and practices. They are essentially process driven opposed to strategically driven (Marchington and Wilkinson</w:t>
      </w:r>
      <w:r w:rsidR="009D40F8" w:rsidRPr="000D2D93">
        <w:rPr>
          <w:rFonts w:asciiTheme="minorHAnsi" w:hAnsiTheme="minorHAnsi" w:cstheme="minorHAnsi"/>
          <w:b w:val="0"/>
          <w:sz w:val="24"/>
          <w:szCs w:val="24"/>
        </w:rPr>
        <w:t>,</w:t>
      </w:r>
      <w:r w:rsidRPr="000D2D93">
        <w:rPr>
          <w:rFonts w:asciiTheme="minorHAnsi" w:hAnsiTheme="minorHAnsi" w:cstheme="minorHAnsi"/>
          <w:b w:val="0"/>
          <w:sz w:val="24"/>
          <w:szCs w:val="24"/>
        </w:rPr>
        <w:t>2005).</w:t>
      </w:r>
    </w:p>
    <w:p w14:paraId="2D66ED4E" w14:textId="77777777" w:rsidR="0028123B" w:rsidRPr="000D2D93" w:rsidRDefault="0028123B" w:rsidP="0028123B">
      <w:pPr>
        <w:pStyle w:val="Heading1"/>
        <w:rPr>
          <w:rFonts w:asciiTheme="minorHAnsi" w:hAnsiTheme="minorHAnsi" w:cstheme="minorHAnsi"/>
          <w:b w:val="0"/>
          <w:sz w:val="24"/>
          <w:szCs w:val="24"/>
        </w:rPr>
      </w:pPr>
    </w:p>
    <w:p w14:paraId="60AAA0B3" w14:textId="77777777" w:rsidR="0028123B" w:rsidRPr="000D2D93" w:rsidRDefault="0028123B" w:rsidP="0028123B">
      <w:pPr>
        <w:pStyle w:val="Heading1"/>
        <w:rPr>
          <w:rFonts w:asciiTheme="minorHAnsi" w:hAnsiTheme="minorHAnsi" w:cstheme="minorHAnsi"/>
          <w:b w:val="0"/>
          <w:sz w:val="24"/>
          <w:szCs w:val="24"/>
        </w:rPr>
      </w:pPr>
    </w:p>
    <w:p w14:paraId="0CE3EB4A" w14:textId="77777777" w:rsidR="0028123B" w:rsidRPr="000D2D93" w:rsidRDefault="0028123B" w:rsidP="0028123B">
      <w:pPr>
        <w:pStyle w:val="Heading1"/>
        <w:rPr>
          <w:rFonts w:asciiTheme="minorHAnsi" w:hAnsiTheme="minorHAnsi" w:cstheme="minorHAnsi"/>
          <w:b w:val="0"/>
          <w:sz w:val="24"/>
          <w:szCs w:val="24"/>
        </w:rPr>
      </w:pPr>
    </w:p>
    <w:p w14:paraId="1EC63DD1" w14:textId="77777777" w:rsidR="0028123B" w:rsidRPr="000D2D93" w:rsidRDefault="0028123B" w:rsidP="0028123B">
      <w:pPr>
        <w:pStyle w:val="Heading1"/>
        <w:rPr>
          <w:rFonts w:asciiTheme="minorHAnsi" w:hAnsiTheme="minorHAnsi" w:cstheme="minorHAnsi"/>
          <w:b w:val="0"/>
          <w:sz w:val="24"/>
          <w:szCs w:val="24"/>
        </w:rPr>
      </w:pPr>
    </w:p>
    <w:p w14:paraId="363E3CCA" w14:textId="77777777" w:rsidR="0028123B" w:rsidRPr="000D2D93" w:rsidRDefault="0028123B" w:rsidP="0028123B">
      <w:pPr>
        <w:pStyle w:val="Heading1"/>
        <w:rPr>
          <w:rFonts w:asciiTheme="minorHAnsi" w:hAnsiTheme="minorHAnsi" w:cstheme="minorHAnsi"/>
          <w:b w:val="0"/>
          <w:sz w:val="24"/>
          <w:szCs w:val="24"/>
        </w:rPr>
      </w:pPr>
    </w:p>
    <w:p w14:paraId="0CAEDE43" w14:textId="77777777" w:rsidR="0028123B" w:rsidRPr="000D2D93" w:rsidRDefault="0028123B" w:rsidP="0028123B">
      <w:pPr>
        <w:pStyle w:val="Heading1"/>
        <w:rPr>
          <w:rFonts w:asciiTheme="minorHAnsi" w:hAnsiTheme="minorHAnsi" w:cstheme="minorHAnsi"/>
          <w:b w:val="0"/>
          <w:sz w:val="24"/>
          <w:szCs w:val="24"/>
        </w:rPr>
      </w:pPr>
    </w:p>
    <w:p w14:paraId="2C981FF1" w14:textId="4E600853" w:rsidR="0028123B" w:rsidRPr="000D2D93" w:rsidRDefault="0028123B" w:rsidP="0028123B">
      <w:pPr>
        <w:pStyle w:val="Heading1"/>
        <w:rPr>
          <w:rFonts w:asciiTheme="minorHAnsi" w:hAnsiTheme="minorHAnsi" w:cstheme="minorHAnsi"/>
          <w:b w:val="0"/>
          <w:sz w:val="24"/>
          <w:szCs w:val="24"/>
        </w:rPr>
      </w:pPr>
    </w:p>
    <w:p w14:paraId="552C3117" w14:textId="1B643080" w:rsidR="00B1301A" w:rsidRPr="000D2D93" w:rsidRDefault="00B1301A" w:rsidP="00B1301A">
      <w:pPr>
        <w:rPr>
          <w:rFonts w:cstheme="minorHAnsi"/>
        </w:rPr>
      </w:pPr>
    </w:p>
    <w:p w14:paraId="6DA55C9D" w14:textId="77777777" w:rsidR="00B1301A" w:rsidRPr="000D2D93" w:rsidRDefault="00B1301A" w:rsidP="00B1301A">
      <w:pPr>
        <w:rPr>
          <w:rFonts w:cstheme="minorHAnsi"/>
        </w:rPr>
      </w:pPr>
    </w:p>
    <w:p w14:paraId="2FC9AF35" w14:textId="049DF0DC" w:rsidR="0028123B" w:rsidRPr="000D2D93" w:rsidRDefault="0028123B" w:rsidP="0028123B">
      <w:pPr>
        <w:pStyle w:val="Heading1"/>
        <w:rPr>
          <w:rFonts w:asciiTheme="minorHAnsi" w:hAnsiTheme="minorHAnsi" w:cstheme="minorHAnsi"/>
          <w:sz w:val="28"/>
          <w:szCs w:val="28"/>
        </w:rPr>
      </w:pPr>
      <w:r w:rsidRPr="000D2D93">
        <w:rPr>
          <w:rFonts w:asciiTheme="minorHAnsi" w:hAnsiTheme="minorHAnsi" w:cstheme="minorHAnsi"/>
          <w:sz w:val="28"/>
          <w:szCs w:val="28"/>
        </w:rPr>
        <w:lastRenderedPageBreak/>
        <w:t xml:space="preserve">5. Business Performance and Using Business Data for Forward Planning </w:t>
      </w:r>
    </w:p>
    <w:p w14:paraId="7FB0258A" w14:textId="3B9FFB08" w:rsidR="0028123B" w:rsidRPr="000D2D93" w:rsidRDefault="00EE25AB" w:rsidP="0028123B">
      <w:pPr>
        <w:pStyle w:val="Heading1"/>
        <w:rPr>
          <w:rFonts w:asciiTheme="minorHAnsi" w:hAnsiTheme="minorHAnsi" w:cstheme="minorHAnsi"/>
          <w:sz w:val="28"/>
          <w:szCs w:val="28"/>
        </w:rPr>
      </w:pPr>
      <w:r w:rsidRPr="000D2D93">
        <w:rPr>
          <w:rFonts w:asciiTheme="minorHAnsi" w:hAnsiTheme="minorHAnsi" w:cstheme="minorHAnsi"/>
          <w:sz w:val="28"/>
          <w:szCs w:val="28"/>
        </w:rPr>
        <w:t xml:space="preserve">5.1 </w:t>
      </w:r>
      <w:r w:rsidR="0028123B" w:rsidRPr="000D2D93">
        <w:rPr>
          <w:rFonts w:asciiTheme="minorHAnsi" w:hAnsiTheme="minorHAnsi" w:cstheme="minorHAnsi"/>
          <w:sz w:val="28"/>
          <w:szCs w:val="28"/>
        </w:rPr>
        <w:t>Measuring Business Performance</w:t>
      </w:r>
    </w:p>
    <w:p w14:paraId="5E940EE1" w14:textId="38A76628"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Measuring and monitoring business performance will be different in different sectors i.e. In the private sector the measurements would be based on profit and efficiency whereas the public sector may focus on efficiency and stakeholder satisfaction, along with the 3rd sector where value for money and efficiency would be the measurable factors of business performance</w:t>
      </w:r>
      <w:r w:rsidR="00EC53CF" w:rsidRPr="000D2D93">
        <w:rPr>
          <w:rFonts w:asciiTheme="minorHAnsi" w:hAnsiTheme="minorHAnsi" w:cstheme="minorHAnsi"/>
          <w:b w:val="0"/>
          <w:sz w:val="24"/>
          <w:szCs w:val="24"/>
        </w:rPr>
        <w:t>.</w:t>
      </w:r>
    </w:p>
    <w:p w14:paraId="6B531A75" w14:textId="489B2E26"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It’s also a good way to link activities with vision and strategy and measure the value of those activities. Methods of measuring business performance include:</w:t>
      </w:r>
    </w:p>
    <w:p w14:paraId="6E2AD996"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Financial accounts</w:t>
      </w:r>
    </w:p>
    <w:p w14:paraId="41261243" w14:textId="71EF6C4E" w:rsidR="0028123B" w:rsidRPr="000D2D93" w:rsidRDefault="0028123B" w:rsidP="0028123B">
      <w:pPr>
        <w:pStyle w:val="Heading1"/>
        <w:rPr>
          <w:rFonts w:asciiTheme="minorHAnsi" w:hAnsiTheme="minorHAnsi" w:cstheme="minorHAnsi"/>
          <w:b w:val="0"/>
          <w:color w:val="000000" w:themeColor="text1"/>
          <w:sz w:val="24"/>
          <w:szCs w:val="24"/>
        </w:rPr>
      </w:pPr>
      <w:r w:rsidRPr="000D2D93">
        <w:rPr>
          <w:rFonts w:asciiTheme="minorHAnsi" w:hAnsiTheme="minorHAnsi" w:cstheme="minorHAnsi"/>
          <w:b w:val="0"/>
          <w:color w:val="000000" w:themeColor="text1"/>
          <w:sz w:val="24"/>
          <w:szCs w:val="24"/>
        </w:rPr>
        <w:t xml:space="preserve">Reviewing financial information against financial targets set. </w:t>
      </w:r>
      <w:r w:rsidR="00EC53CF" w:rsidRPr="000D2D93">
        <w:rPr>
          <w:rFonts w:asciiTheme="minorHAnsi" w:hAnsiTheme="minorHAnsi" w:cstheme="minorHAnsi"/>
          <w:b w:val="0"/>
          <w:color w:val="000000" w:themeColor="text1"/>
          <w:spacing w:val="-8"/>
          <w:sz w:val="24"/>
          <w:szCs w:val="24"/>
        </w:rPr>
        <w:t xml:space="preserve">A review of financial performance can help businesses reassess goals and plan effectively for improving the business. </w:t>
      </w:r>
      <w:r w:rsidRPr="000D2D93">
        <w:rPr>
          <w:rFonts w:asciiTheme="minorHAnsi" w:hAnsiTheme="minorHAnsi" w:cstheme="minorHAnsi"/>
          <w:b w:val="0"/>
          <w:color w:val="000000" w:themeColor="text1"/>
          <w:sz w:val="24"/>
          <w:szCs w:val="24"/>
        </w:rPr>
        <w:t>You can measure business performance on how well they are performing financially through internal management accounts, or even published accounts on the Companies House website. This information will outline whether the Company is in profit or loss and/or hitting the financial goals that have been set</w:t>
      </w:r>
      <w:r w:rsidR="00EC53CF" w:rsidRPr="000D2D93">
        <w:rPr>
          <w:rFonts w:asciiTheme="minorHAnsi" w:hAnsiTheme="minorHAnsi" w:cstheme="minorHAnsi"/>
          <w:b w:val="0"/>
          <w:color w:val="000000" w:themeColor="text1"/>
          <w:sz w:val="24"/>
          <w:szCs w:val="24"/>
        </w:rPr>
        <w:t xml:space="preserve"> (Business Gateway, N.D)</w:t>
      </w:r>
    </w:p>
    <w:p w14:paraId="6C975959"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Key performance Indicators (KPI’s)</w:t>
      </w:r>
    </w:p>
    <w:p w14:paraId="3EED0763" w14:textId="447E43DD"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Reviewing individual or team KPI’s are also methods of measuring Company performance. KPI is a form of data that reflects how well an organization is achieving its stated goals and objectives. Individual KPI’s are set in line with Company KPI’s and over-all strategy. To measure how well the Company is performing in relation to strategy and vision then business KPI’s and Individual KPI’s can be looked at to see where performance issues lie</w:t>
      </w:r>
      <w:r w:rsidR="00EE25AB" w:rsidRPr="000D2D93">
        <w:rPr>
          <w:rFonts w:asciiTheme="minorHAnsi" w:hAnsiTheme="minorHAnsi" w:cstheme="minorHAnsi"/>
          <w:b w:val="0"/>
          <w:sz w:val="24"/>
          <w:szCs w:val="24"/>
        </w:rPr>
        <w:t xml:space="preserve"> </w:t>
      </w:r>
      <w:r w:rsidRPr="000D2D93">
        <w:rPr>
          <w:rFonts w:asciiTheme="minorHAnsi" w:hAnsiTheme="minorHAnsi" w:cstheme="minorHAnsi"/>
          <w:b w:val="0"/>
          <w:sz w:val="24"/>
          <w:szCs w:val="24"/>
        </w:rPr>
        <w:t>(</w:t>
      </w:r>
      <w:proofErr w:type="spellStart"/>
      <w:proofErr w:type="gramStart"/>
      <w:r w:rsidR="00EE25AB" w:rsidRPr="000D2D93">
        <w:rPr>
          <w:rFonts w:asciiTheme="minorHAnsi" w:hAnsiTheme="minorHAnsi" w:cstheme="minorHAnsi"/>
          <w:b w:val="0"/>
          <w:sz w:val="24"/>
          <w:szCs w:val="24"/>
        </w:rPr>
        <w:t>M</w:t>
      </w:r>
      <w:r w:rsidRPr="000D2D93">
        <w:rPr>
          <w:rFonts w:asciiTheme="minorHAnsi" w:hAnsiTheme="minorHAnsi" w:cstheme="minorHAnsi"/>
          <w:b w:val="0"/>
          <w:sz w:val="24"/>
          <w:szCs w:val="24"/>
        </w:rPr>
        <w:t>indtools</w:t>
      </w:r>
      <w:r w:rsidR="00EE25AB" w:rsidRPr="000D2D93">
        <w:rPr>
          <w:rFonts w:asciiTheme="minorHAnsi" w:hAnsiTheme="minorHAnsi" w:cstheme="minorHAnsi"/>
          <w:b w:val="0"/>
          <w:sz w:val="24"/>
          <w:szCs w:val="24"/>
        </w:rPr>
        <w:t>,N</w:t>
      </w:r>
      <w:proofErr w:type="gramEnd"/>
      <w:r w:rsidR="00EE25AB" w:rsidRPr="000D2D93">
        <w:rPr>
          <w:rFonts w:asciiTheme="minorHAnsi" w:hAnsiTheme="minorHAnsi" w:cstheme="minorHAnsi"/>
          <w:b w:val="0"/>
          <w:sz w:val="24"/>
          <w:szCs w:val="24"/>
        </w:rPr>
        <w:t>.D</w:t>
      </w:r>
      <w:proofErr w:type="spellEnd"/>
      <w:r w:rsidRPr="000D2D93">
        <w:rPr>
          <w:rFonts w:asciiTheme="minorHAnsi" w:hAnsiTheme="minorHAnsi" w:cstheme="minorHAnsi"/>
          <w:b w:val="0"/>
          <w:sz w:val="24"/>
          <w:szCs w:val="24"/>
        </w:rPr>
        <w:t>)</w:t>
      </w:r>
      <w:r w:rsidR="00EE25AB" w:rsidRPr="000D2D93">
        <w:rPr>
          <w:rFonts w:asciiTheme="minorHAnsi" w:hAnsiTheme="minorHAnsi" w:cstheme="minorHAnsi"/>
          <w:b w:val="0"/>
          <w:sz w:val="24"/>
          <w:szCs w:val="24"/>
        </w:rPr>
        <w:t>.</w:t>
      </w:r>
    </w:p>
    <w:p w14:paraId="26413A22"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Balanced scorecard</w:t>
      </w:r>
    </w:p>
    <w:p w14:paraId="0D7F7FCD" w14:textId="14AEC245"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The balanced scorecard is a strategic planning and management system which looks at non-financial aspects of corporate performance such as customer satisfaction and outcomes of business processes, to create a complete picture of how the company is performing</w:t>
      </w:r>
      <w:r w:rsidR="005E658D" w:rsidRPr="000D2D93">
        <w:rPr>
          <w:rFonts w:asciiTheme="minorHAnsi" w:hAnsiTheme="minorHAnsi" w:cstheme="minorHAnsi"/>
          <w:b w:val="0"/>
          <w:sz w:val="24"/>
          <w:szCs w:val="24"/>
        </w:rPr>
        <w:t xml:space="preserve"> with reference to the wider </w:t>
      </w:r>
      <w:r w:rsidR="0008147A" w:rsidRPr="000D2D93">
        <w:rPr>
          <w:rFonts w:asciiTheme="minorHAnsi" w:hAnsiTheme="minorHAnsi" w:cstheme="minorHAnsi"/>
          <w:b w:val="0"/>
          <w:sz w:val="24"/>
          <w:szCs w:val="24"/>
        </w:rPr>
        <w:t xml:space="preserve">factors such as the business stakeholders, internally and externally </w:t>
      </w:r>
      <w:r w:rsidRPr="000D2D93">
        <w:rPr>
          <w:rFonts w:asciiTheme="minorHAnsi" w:hAnsiTheme="minorHAnsi" w:cstheme="minorHAnsi"/>
          <w:b w:val="0"/>
          <w:color w:val="000000" w:themeColor="text1"/>
          <w:sz w:val="24"/>
          <w:szCs w:val="24"/>
        </w:rPr>
        <w:t>(</w:t>
      </w:r>
      <w:r w:rsidR="0008147A" w:rsidRPr="000D2D93">
        <w:rPr>
          <w:rFonts w:asciiTheme="minorHAnsi" w:hAnsiTheme="minorHAnsi" w:cstheme="minorHAnsi"/>
          <w:b w:val="0"/>
          <w:color w:val="000000" w:themeColor="text1"/>
          <w:sz w:val="24"/>
          <w:szCs w:val="24"/>
        </w:rPr>
        <w:t>Marchington and Wilkinson, 2005).</w:t>
      </w:r>
    </w:p>
    <w:p w14:paraId="695A538E" w14:textId="4EC9607D" w:rsidR="0028123B" w:rsidRPr="000D2D93" w:rsidRDefault="0028123B" w:rsidP="0028123B">
      <w:pPr>
        <w:pStyle w:val="Heading1"/>
        <w:rPr>
          <w:rFonts w:asciiTheme="minorHAnsi" w:hAnsiTheme="minorHAnsi" w:cstheme="minorHAnsi"/>
          <w:sz w:val="28"/>
          <w:szCs w:val="24"/>
        </w:rPr>
      </w:pPr>
      <w:r w:rsidRPr="000D2D93">
        <w:rPr>
          <w:rFonts w:asciiTheme="minorHAnsi" w:hAnsiTheme="minorHAnsi" w:cstheme="minorHAnsi"/>
          <w:sz w:val="28"/>
          <w:szCs w:val="24"/>
        </w:rPr>
        <w:t>5.</w:t>
      </w:r>
      <w:r w:rsidR="00EE25AB" w:rsidRPr="000D2D93">
        <w:rPr>
          <w:rFonts w:asciiTheme="minorHAnsi" w:hAnsiTheme="minorHAnsi" w:cstheme="minorHAnsi"/>
          <w:sz w:val="28"/>
          <w:szCs w:val="24"/>
        </w:rPr>
        <w:t>2</w:t>
      </w:r>
      <w:r w:rsidRPr="000D2D93">
        <w:rPr>
          <w:rFonts w:asciiTheme="minorHAnsi" w:hAnsiTheme="minorHAnsi" w:cstheme="minorHAnsi"/>
          <w:sz w:val="28"/>
          <w:szCs w:val="24"/>
        </w:rPr>
        <w:tab/>
        <w:t>Business Data and the Role of HR</w:t>
      </w:r>
    </w:p>
    <w:p w14:paraId="5FE55DDE" w14:textId="04705A40"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The role of HR in measuring Business performance is providing data in relation to the above and using it for making informed decisions, planning purposes and to ensure the business sustains good performance. To add value to businesses, HR must increase its use of data relating to business impact as opposed to process operation and to provide insight rather than just information. Using the employee </w:t>
      </w:r>
      <w:r w:rsidR="00FE2894" w:rsidRPr="000D2D93">
        <w:rPr>
          <w:rFonts w:asciiTheme="minorHAnsi" w:hAnsiTheme="minorHAnsi" w:cstheme="minorHAnsi"/>
          <w:b w:val="0"/>
          <w:sz w:val="24"/>
          <w:szCs w:val="24"/>
        </w:rPr>
        <w:t>data,</w:t>
      </w:r>
      <w:r w:rsidRPr="000D2D93">
        <w:rPr>
          <w:rFonts w:asciiTheme="minorHAnsi" w:hAnsiTheme="minorHAnsi" w:cstheme="minorHAnsi"/>
          <w:b w:val="0"/>
          <w:sz w:val="24"/>
          <w:szCs w:val="24"/>
        </w:rPr>
        <w:t xml:space="preserve"> we have</w:t>
      </w:r>
      <w:r w:rsidR="00FE2894" w:rsidRPr="000D2D93">
        <w:rPr>
          <w:rFonts w:asciiTheme="minorHAnsi" w:hAnsiTheme="minorHAnsi" w:cstheme="minorHAnsi"/>
          <w:b w:val="0"/>
          <w:sz w:val="24"/>
          <w:szCs w:val="24"/>
        </w:rPr>
        <w:t xml:space="preserve"> collated</w:t>
      </w:r>
      <w:r w:rsidRPr="000D2D93">
        <w:rPr>
          <w:rFonts w:asciiTheme="minorHAnsi" w:hAnsiTheme="minorHAnsi" w:cstheme="minorHAnsi"/>
          <w:b w:val="0"/>
          <w:sz w:val="24"/>
          <w:szCs w:val="24"/>
        </w:rPr>
        <w:t xml:space="preserve"> in a different way can result in HR adding much greater value and generating increased credibility amongst the senior management team. By using data more effectively, HR can enjoy closer links with finance and the budgetary planning process, more accurate people data (Kemsley</w:t>
      </w:r>
      <w:r w:rsidR="00A91E56" w:rsidRPr="000D2D93">
        <w:rPr>
          <w:rFonts w:asciiTheme="minorHAnsi" w:hAnsiTheme="minorHAnsi" w:cstheme="minorHAnsi"/>
          <w:b w:val="0"/>
          <w:sz w:val="24"/>
          <w:szCs w:val="24"/>
        </w:rPr>
        <w:t>,</w:t>
      </w:r>
      <w:r w:rsidRPr="000D2D93">
        <w:rPr>
          <w:rFonts w:asciiTheme="minorHAnsi" w:hAnsiTheme="minorHAnsi" w:cstheme="minorHAnsi"/>
          <w:b w:val="0"/>
          <w:sz w:val="24"/>
          <w:szCs w:val="24"/>
        </w:rPr>
        <w:t>2012).</w:t>
      </w:r>
    </w:p>
    <w:p w14:paraId="03A8BEDF" w14:textId="77777777" w:rsidR="00A91E56" w:rsidRPr="000D2D93" w:rsidRDefault="00A91E56" w:rsidP="00A91E56">
      <w:pPr>
        <w:rPr>
          <w:rFonts w:cstheme="minorHAnsi"/>
        </w:rPr>
      </w:pPr>
    </w:p>
    <w:p w14:paraId="4676A3EB" w14:textId="7BAF2DED"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lastRenderedPageBreak/>
        <w:t>The two different types of Data that HR could provide are external and internal contextual data.</w:t>
      </w:r>
    </w:p>
    <w:p w14:paraId="22606A61" w14:textId="0A81D0CA"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 xml:space="preserve">External Data </w:t>
      </w:r>
    </w:p>
    <w:p w14:paraId="67DDDE7B" w14:textId="23B11398" w:rsidR="0028123B" w:rsidRPr="000D2D93" w:rsidRDefault="0028123B" w:rsidP="00A91E56">
      <w:pPr>
        <w:pStyle w:val="Heading1"/>
        <w:numPr>
          <w:ilvl w:val="0"/>
          <w:numId w:val="27"/>
        </w:numPr>
        <w:rPr>
          <w:rFonts w:asciiTheme="minorHAnsi" w:hAnsiTheme="minorHAnsi" w:cstheme="minorHAnsi"/>
          <w:b w:val="0"/>
          <w:sz w:val="24"/>
          <w:szCs w:val="24"/>
        </w:rPr>
      </w:pPr>
      <w:r w:rsidRPr="000D2D93">
        <w:rPr>
          <w:rFonts w:asciiTheme="minorHAnsi" w:hAnsiTheme="minorHAnsi" w:cstheme="minorHAnsi"/>
          <w:b w:val="0"/>
          <w:sz w:val="24"/>
          <w:szCs w:val="24"/>
        </w:rPr>
        <w:t>Environmental Trends in HR</w:t>
      </w:r>
    </w:p>
    <w:p w14:paraId="45AD0D51" w14:textId="77777777"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This type of data can be sourced from regulatory reports such as the CIPD. Also, useful sources such as the Deloitte report and Harvard Business review.</w:t>
      </w:r>
    </w:p>
    <w:p w14:paraId="55BAC325" w14:textId="5909CDD4"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HR can use this type of external data to spot current and predict future trends in the environment i.e. flexible working, gig economy, to help determine what plan HR can incorporate into strategy to be competitive.</w:t>
      </w:r>
    </w:p>
    <w:p w14:paraId="78DD578D" w14:textId="7A9B019C" w:rsidR="0028123B" w:rsidRPr="000D2D93" w:rsidRDefault="0028123B" w:rsidP="00A91E56">
      <w:pPr>
        <w:pStyle w:val="Heading1"/>
        <w:numPr>
          <w:ilvl w:val="0"/>
          <w:numId w:val="27"/>
        </w:numPr>
        <w:rPr>
          <w:rFonts w:asciiTheme="minorHAnsi" w:hAnsiTheme="minorHAnsi" w:cstheme="minorHAnsi"/>
          <w:b w:val="0"/>
          <w:sz w:val="24"/>
          <w:szCs w:val="24"/>
        </w:rPr>
      </w:pPr>
      <w:r w:rsidRPr="000D2D93">
        <w:rPr>
          <w:rFonts w:asciiTheme="minorHAnsi" w:hAnsiTheme="minorHAnsi" w:cstheme="minorHAnsi"/>
          <w:b w:val="0"/>
          <w:sz w:val="24"/>
          <w:szCs w:val="24"/>
        </w:rPr>
        <w:t>Competitor Benchmarking</w:t>
      </w:r>
    </w:p>
    <w:p w14:paraId="3EE099C2" w14:textId="682A2052"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This type of data can be sourced from recruitment agencies i.e. salary comparisons, online sources such as Glassdoor for salary information and staff reviews. Companies house can also be used to benchmark turnover/profit information. HR can use this type of external data in reviewing staff pay structures and improvement plans to keep up to date with competitors in the market. HR can also look at what staff are saying about competitors’ culture and work conditions on Glassdoor to benchmark against in house staff survey results and incorporate into the business employee engagement HR activities.</w:t>
      </w:r>
    </w:p>
    <w:p w14:paraId="4977728E" w14:textId="1E924AA6" w:rsidR="0028123B" w:rsidRPr="000D2D93" w:rsidRDefault="0028123B" w:rsidP="00A91E56">
      <w:pPr>
        <w:pStyle w:val="Heading1"/>
        <w:numPr>
          <w:ilvl w:val="0"/>
          <w:numId w:val="27"/>
        </w:numPr>
        <w:rPr>
          <w:rFonts w:asciiTheme="minorHAnsi" w:hAnsiTheme="minorHAnsi" w:cstheme="minorHAnsi"/>
          <w:b w:val="0"/>
          <w:sz w:val="24"/>
          <w:szCs w:val="24"/>
        </w:rPr>
      </w:pPr>
      <w:r w:rsidRPr="000D2D93">
        <w:rPr>
          <w:rFonts w:asciiTheme="minorHAnsi" w:hAnsiTheme="minorHAnsi" w:cstheme="minorHAnsi"/>
          <w:b w:val="0"/>
          <w:sz w:val="24"/>
          <w:szCs w:val="24"/>
        </w:rPr>
        <w:t>Government Data</w:t>
      </w:r>
    </w:p>
    <w:p w14:paraId="73616602" w14:textId="3326CF9E"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This type of data can be sourced from government websites and regulatory bodies such as ACAS for information such as rises in National Minimum Wage (NMW) and National living wage (NLW), new employment legislations and updates in EU regulations such as GDPR. HR can use this data to aid in financial planning in helping to determine what effect a rise in National Minimum and Living Wage will have on the business by looking at the current number of employees on the NMW and NLW pay scale and analyzing the future cost of the workforce in line with the increase.</w:t>
      </w:r>
    </w:p>
    <w:p w14:paraId="7A93523C" w14:textId="77777777" w:rsidR="0028123B" w:rsidRPr="000D2D93" w:rsidRDefault="0028123B" w:rsidP="0028123B">
      <w:pPr>
        <w:pStyle w:val="Heading1"/>
        <w:rPr>
          <w:rFonts w:asciiTheme="minorHAnsi" w:hAnsiTheme="minorHAnsi" w:cstheme="minorHAnsi"/>
          <w:sz w:val="24"/>
          <w:szCs w:val="24"/>
        </w:rPr>
      </w:pPr>
      <w:r w:rsidRPr="000D2D93">
        <w:rPr>
          <w:rFonts w:asciiTheme="minorHAnsi" w:hAnsiTheme="minorHAnsi" w:cstheme="minorHAnsi"/>
          <w:sz w:val="24"/>
          <w:szCs w:val="24"/>
        </w:rPr>
        <w:t>Internal Data</w:t>
      </w:r>
    </w:p>
    <w:p w14:paraId="63558C5E" w14:textId="0416C4A2" w:rsidR="0028123B" w:rsidRPr="000D2D93" w:rsidRDefault="00A91E56" w:rsidP="00A91E56">
      <w:pPr>
        <w:pStyle w:val="Heading1"/>
        <w:numPr>
          <w:ilvl w:val="0"/>
          <w:numId w:val="27"/>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HR Metrics - </w:t>
      </w:r>
      <w:r w:rsidR="0028123B" w:rsidRPr="000D2D93">
        <w:rPr>
          <w:rFonts w:asciiTheme="minorHAnsi" w:hAnsiTheme="minorHAnsi" w:cstheme="minorHAnsi"/>
          <w:b w:val="0"/>
          <w:sz w:val="24"/>
          <w:szCs w:val="24"/>
        </w:rPr>
        <w:t>Staff turnover figures</w:t>
      </w:r>
    </w:p>
    <w:p w14:paraId="63F6E47D" w14:textId="3D55E2E1" w:rsidR="0028123B" w:rsidRPr="000D2D93" w:rsidRDefault="0028123B" w:rsidP="0028123B">
      <w:pPr>
        <w:pStyle w:val="Heading1"/>
        <w:rPr>
          <w:rFonts w:asciiTheme="minorHAnsi" w:hAnsiTheme="minorHAnsi" w:cstheme="minorHAnsi"/>
          <w:b w:val="0"/>
          <w:sz w:val="24"/>
          <w:szCs w:val="24"/>
        </w:rPr>
      </w:pPr>
      <w:r w:rsidRPr="000D2D93">
        <w:rPr>
          <w:rFonts w:asciiTheme="minorHAnsi" w:hAnsiTheme="minorHAnsi" w:cstheme="minorHAnsi"/>
          <w:b w:val="0"/>
          <w:sz w:val="24"/>
          <w:szCs w:val="24"/>
        </w:rPr>
        <w:t xml:space="preserve">This type of internal data can be sourced from payroll systems or Human Resource IT Systems (HRIS). HR can use this data to look back on previous years to compare turnover figures also in line with current and previous strategies to see what affect the change in business strategy may have on staff turnover. HR can also delve deeper into the specific roles / departments of the business to see where the highest level of staff turnover is </w:t>
      </w:r>
      <w:r w:rsidR="00FE2894" w:rsidRPr="000D2D93">
        <w:rPr>
          <w:rFonts w:asciiTheme="minorHAnsi" w:hAnsiTheme="minorHAnsi" w:cstheme="minorHAnsi"/>
          <w:b w:val="0"/>
          <w:sz w:val="24"/>
          <w:szCs w:val="24"/>
        </w:rPr>
        <w:t>and</w:t>
      </w:r>
      <w:r w:rsidRPr="000D2D93">
        <w:rPr>
          <w:rFonts w:asciiTheme="minorHAnsi" w:hAnsiTheme="minorHAnsi" w:cstheme="minorHAnsi"/>
          <w:b w:val="0"/>
          <w:sz w:val="24"/>
          <w:szCs w:val="24"/>
        </w:rPr>
        <w:t xml:space="preserve"> look at employee exit interview information to gather specific qualitative data on the reasons that staff are leaving.</w:t>
      </w:r>
    </w:p>
    <w:p w14:paraId="1F96837D" w14:textId="68B6E8E7" w:rsidR="00BA3DD2" w:rsidRPr="000D2D93" w:rsidRDefault="00BA3DD2" w:rsidP="00B1301A">
      <w:pPr>
        <w:rPr>
          <w:rFonts w:eastAsiaTheme="majorEastAsia" w:cstheme="minorHAnsi"/>
          <w:bCs/>
          <w:kern w:val="32"/>
        </w:rPr>
      </w:pPr>
    </w:p>
    <w:p w14:paraId="4C11CBE5" w14:textId="61C7F232" w:rsidR="00B1301A" w:rsidRPr="000D2D93" w:rsidRDefault="00B1301A" w:rsidP="00B1301A">
      <w:pPr>
        <w:rPr>
          <w:rFonts w:eastAsiaTheme="majorEastAsia" w:cstheme="minorHAnsi"/>
          <w:bCs/>
          <w:kern w:val="32"/>
        </w:rPr>
      </w:pPr>
    </w:p>
    <w:p w14:paraId="4EA3587B" w14:textId="77777777" w:rsidR="00B1301A" w:rsidRPr="000D2D93" w:rsidRDefault="00B1301A" w:rsidP="00B1301A">
      <w:pPr>
        <w:rPr>
          <w:rFonts w:eastAsiaTheme="majorEastAsia" w:cstheme="minorHAnsi"/>
          <w:bCs/>
          <w:kern w:val="32"/>
        </w:rPr>
      </w:pPr>
    </w:p>
    <w:p w14:paraId="05CEC2F1" w14:textId="77777777" w:rsidR="00B1301A" w:rsidRPr="000D2D93" w:rsidRDefault="00B1301A" w:rsidP="00B1301A">
      <w:pPr>
        <w:pStyle w:val="Heading1"/>
        <w:rPr>
          <w:rFonts w:asciiTheme="minorHAnsi" w:hAnsiTheme="minorHAnsi" w:cstheme="minorHAnsi"/>
          <w:sz w:val="28"/>
          <w:szCs w:val="24"/>
        </w:rPr>
      </w:pPr>
      <w:r w:rsidRPr="000D2D93">
        <w:rPr>
          <w:rFonts w:asciiTheme="minorHAnsi" w:hAnsiTheme="minorHAnsi" w:cstheme="minorHAnsi"/>
          <w:sz w:val="28"/>
          <w:szCs w:val="24"/>
        </w:rPr>
        <w:lastRenderedPageBreak/>
        <w:t>8.</w:t>
      </w:r>
      <w:r w:rsidRPr="000D2D93">
        <w:rPr>
          <w:rFonts w:asciiTheme="minorHAnsi" w:hAnsiTheme="minorHAnsi" w:cstheme="minorHAnsi"/>
          <w:sz w:val="28"/>
          <w:szCs w:val="24"/>
        </w:rPr>
        <w:tab/>
        <w:t>References</w:t>
      </w:r>
    </w:p>
    <w:p w14:paraId="681956A3" w14:textId="77777777" w:rsidR="00B1301A" w:rsidRPr="000D2D93" w:rsidRDefault="00B1301A" w:rsidP="00B1301A">
      <w:pPr>
        <w:rPr>
          <w:rFonts w:cstheme="minorHAnsi"/>
        </w:rPr>
      </w:pPr>
    </w:p>
    <w:p w14:paraId="2F1DA92C" w14:textId="77777777" w:rsidR="00B1301A" w:rsidRPr="000D2D93" w:rsidRDefault="00B1301A" w:rsidP="00B1301A">
      <w:pPr>
        <w:pStyle w:val="ListParagraph"/>
        <w:numPr>
          <w:ilvl w:val="0"/>
          <w:numId w:val="29"/>
        </w:numPr>
        <w:spacing w:before="200" w:after="200" w:line="276" w:lineRule="auto"/>
        <w:rPr>
          <w:rFonts w:cstheme="minorHAnsi"/>
        </w:rPr>
      </w:pPr>
      <w:r w:rsidRPr="000D2D93">
        <w:rPr>
          <w:rFonts w:cstheme="minorHAnsi"/>
        </w:rPr>
        <w:t>Perkins. G and Woodhams. C (2016) Studying Human Resource Management, (2</w:t>
      </w:r>
      <w:r w:rsidRPr="000D2D93">
        <w:rPr>
          <w:rFonts w:cstheme="minorHAnsi"/>
          <w:vertAlign w:val="superscript"/>
        </w:rPr>
        <w:t>nd</w:t>
      </w:r>
      <w:r w:rsidRPr="000D2D93">
        <w:rPr>
          <w:rFonts w:cstheme="minorHAnsi"/>
        </w:rPr>
        <w:t xml:space="preserve"> ed.) London: CIPD</w:t>
      </w:r>
    </w:p>
    <w:p w14:paraId="1FEFBD6D" w14:textId="77777777" w:rsidR="00B1301A" w:rsidRPr="000D2D93" w:rsidRDefault="00B1301A" w:rsidP="00B1301A">
      <w:pPr>
        <w:pStyle w:val="Heading1"/>
        <w:numPr>
          <w:ilvl w:val="0"/>
          <w:numId w:val="29"/>
        </w:numPr>
        <w:rPr>
          <w:rFonts w:asciiTheme="minorHAnsi" w:hAnsiTheme="minorHAnsi" w:cstheme="minorHAnsi"/>
          <w:b w:val="0"/>
          <w:sz w:val="24"/>
          <w:szCs w:val="24"/>
        </w:rPr>
      </w:pPr>
      <w:r w:rsidRPr="000D2D93">
        <w:rPr>
          <w:rFonts w:asciiTheme="minorHAnsi" w:hAnsiTheme="minorHAnsi" w:cstheme="minorHAnsi"/>
          <w:b w:val="0"/>
          <w:sz w:val="24"/>
          <w:szCs w:val="24"/>
        </w:rPr>
        <w:t>Taylor. S and Woodhams. C (2015) Human Resource Management: People and Organisations, (2</w:t>
      </w:r>
      <w:r w:rsidRPr="000D2D93">
        <w:rPr>
          <w:rFonts w:asciiTheme="minorHAnsi" w:hAnsiTheme="minorHAnsi" w:cstheme="minorHAnsi"/>
          <w:b w:val="0"/>
          <w:sz w:val="24"/>
          <w:szCs w:val="24"/>
          <w:vertAlign w:val="superscript"/>
        </w:rPr>
        <w:t>nd</w:t>
      </w:r>
      <w:r w:rsidRPr="000D2D93">
        <w:rPr>
          <w:rFonts w:asciiTheme="minorHAnsi" w:hAnsiTheme="minorHAnsi" w:cstheme="minorHAnsi"/>
          <w:b w:val="0"/>
          <w:sz w:val="24"/>
          <w:szCs w:val="24"/>
        </w:rPr>
        <w:t xml:space="preserve"> ed.) London: CIPD</w:t>
      </w:r>
    </w:p>
    <w:p w14:paraId="4B42BA2A" w14:textId="77777777" w:rsidR="00B1301A" w:rsidRPr="000D2D93" w:rsidRDefault="00B1301A" w:rsidP="00B1301A">
      <w:pPr>
        <w:rPr>
          <w:rFonts w:cstheme="minorHAnsi"/>
        </w:rPr>
      </w:pPr>
    </w:p>
    <w:p w14:paraId="59ECC69B" w14:textId="77777777" w:rsidR="00B1301A" w:rsidRPr="000D2D93" w:rsidRDefault="00B1301A" w:rsidP="00B1301A">
      <w:pPr>
        <w:pStyle w:val="ListParagraph"/>
        <w:numPr>
          <w:ilvl w:val="0"/>
          <w:numId w:val="29"/>
        </w:numPr>
        <w:rPr>
          <w:rFonts w:cstheme="minorHAnsi"/>
        </w:rPr>
      </w:pPr>
      <w:r w:rsidRPr="000D2D93">
        <w:rPr>
          <w:rFonts w:cstheme="minorHAnsi"/>
        </w:rPr>
        <w:t xml:space="preserve">Deloitte (2017) ‘Rewriting the rules for the digital age’ Deloitte Global Human Capital Trends, Available at: </w:t>
      </w:r>
      <w:hyperlink r:id="rId16" w:history="1">
        <w:r w:rsidRPr="000D2D93">
          <w:rPr>
            <w:rStyle w:val="Hyperlink"/>
            <w:rFonts w:cstheme="minorHAnsi"/>
          </w:rPr>
          <w:t>https://www2.deloitte.com/content/dam/Deloitte/us/Documents/human-capital/hc-2017-global-human-capital-trends-us.pdf</w:t>
        </w:r>
      </w:hyperlink>
      <w:r w:rsidRPr="000D2D93">
        <w:rPr>
          <w:rFonts w:cstheme="minorHAnsi"/>
        </w:rPr>
        <w:t xml:space="preserve"> (Accessed 09 January 2010)</w:t>
      </w:r>
    </w:p>
    <w:p w14:paraId="6B8C10FB" w14:textId="77777777" w:rsidR="00B1301A" w:rsidRPr="000D2D93" w:rsidRDefault="00B1301A" w:rsidP="00B1301A">
      <w:pPr>
        <w:pStyle w:val="Heading1"/>
        <w:numPr>
          <w:ilvl w:val="0"/>
          <w:numId w:val="31"/>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Wright, P.M et al (2011) The Chief HR Officer Defining </w:t>
      </w:r>
      <w:proofErr w:type="gramStart"/>
      <w:r w:rsidRPr="000D2D93">
        <w:rPr>
          <w:rFonts w:asciiTheme="minorHAnsi" w:hAnsiTheme="minorHAnsi" w:cstheme="minorHAnsi"/>
          <w:b w:val="0"/>
          <w:sz w:val="24"/>
          <w:szCs w:val="24"/>
        </w:rPr>
        <w:t>The</w:t>
      </w:r>
      <w:proofErr w:type="gramEnd"/>
      <w:r w:rsidRPr="000D2D93">
        <w:rPr>
          <w:rFonts w:asciiTheme="minorHAnsi" w:hAnsiTheme="minorHAnsi" w:cstheme="minorHAnsi"/>
          <w:b w:val="0"/>
          <w:sz w:val="24"/>
          <w:szCs w:val="24"/>
        </w:rPr>
        <w:t xml:space="preserve"> New Role Of Human Resource Leaders, San Francisco: Jossey-Bass.</w:t>
      </w:r>
    </w:p>
    <w:p w14:paraId="777463DE" w14:textId="77777777" w:rsidR="00B1301A" w:rsidRPr="000D2D93" w:rsidRDefault="00B1301A" w:rsidP="00B1301A">
      <w:pPr>
        <w:pStyle w:val="Heading1"/>
        <w:numPr>
          <w:ilvl w:val="0"/>
          <w:numId w:val="31"/>
        </w:numPr>
        <w:rPr>
          <w:rFonts w:asciiTheme="minorHAnsi" w:hAnsiTheme="minorHAnsi" w:cstheme="minorHAnsi"/>
          <w:b w:val="0"/>
          <w:sz w:val="24"/>
          <w:szCs w:val="24"/>
        </w:rPr>
      </w:pPr>
      <w:proofErr w:type="gramStart"/>
      <w:r w:rsidRPr="000D2D93">
        <w:rPr>
          <w:rFonts w:asciiTheme="minorHAnsi" w:hAnsiTheme="minorHAnsi" w:cstheme="minorHAnsi"/>
          <w:b w:val="0"/>
          <w:sz w:val="24"/>
          <w:szCs w:val="24"/>
        </w:rPr>
        <w:t>Mabey .</w:t>
      </w:r>
      <w:proofErr w:type="gramEnd"/>
      <w:r w:rsidRPr="000D2D93">
        <w:rPr>
          <w:rFonts w:asciiTheme="minorHAnsi" w:hAnsiTheme="minorHAnsi" w:cstheme="minorHAnsi"/>
          <w:b w:val="0"/>
          <w:sz w:val="24"/>
          <w:szCs w:val="24"/>
        </w:rPr>
        <w:t xml:space="preserve"> C and </w:t>
      </w:r>
      <w:proofErr w:type="spellStart"/>
      <w:r w:rsidRPr="000D2D93">
        <w:rPr>
          <w:rFonts w:asciiTheme="minorHAnsi" w:hAnsiTheme="minorHAnsi" w:cstheme="minorHAnsi"/>
          <w:b w:val="0"/>
          <w:sz w:val="24"/>
          <w:szCs w:val="24"/>
        </w:rPr>
        <w:t>Salaman</w:t>
      </w:r>
      <w:proofErr w:type="spellEnd"/>
      <w:r w:rsidRPr="000D2D93">
        <w:rPr>
          <w:rFonts w:asciiTheme="minorHAnsi" w:hAnsiTheme="minorHAnsi" w:cstheme="minorHAnsi"/>
          <w:b w:val="0"/>
          <w:sz w:val="24"/>
          <w:szCs w:val="24"/>
        </w:rPr>
        <w:t xml:space="preserve">. G (1995) Strategic Human Resource Management, Blackwell Publishers </w:t>
      </w:r>
      <w:proofErr w:type="spellStart"/>
      <w:proofErr w:type="gramStart"/>
      <w:r w:rsidRPr="000D2D93">
        <w:rPr>
          <w:rFonts w:asciiTheme="minorHAnsi" w:hAnsiTheme="minorHAnsi" w:cstheme="minorHAnsi"/>
          <w:b w:val="0"/>
          <w:sz w:val="24"/>
          <w:szCs w:val="24"/>
        </w:rPr>
        <w:t>Ltd:Oxford</w:t>
      </w:r>
      <w:proofErr w:type="spellEnd"/>
      <w:proofErr w:type="gramEnd"/>
    </w:p>
    <w:p w14:paraId="47283110" w14:textId="77777777" w:rsidR="00B1301A" w:rsidRPr="000D2D93" w:rsidRDefault="00B1301A" w:rsidP="00B1301A">
      <w:pPr>
        <w:pStyle w:val="Heading1"/>
        <w:numPr>
          <w:ilvl w:val="0"/>
          <w:numId w:val="31"/>
        </w:numPr>
        <w:rPr>
          <w:rFonts w:asciiTheme="minorHAnsi" w:hAnsiTheme="minorHAnsi" w:cstheme="minorHAnsi"/>
          <w:b w:val="0"/>
          <w:sz w:val="24"/>
          <w:szCs w:val="24"/>
        </w:rPr>
      </w:pPr>
      <w:proofErr w:type="spellStart"/>
      <w:r w:rsidRPr="000D2D93">
        <w:rPr>
          <w:rFonts w:asciiTheme="minorHAnsi" w:hAnsiTheme="minorHAnsi" w:cstheme="minorHAnsi"/>
          <w:b w:val="0"/>
          <w:sz w:val="24"/>
          <w:szCs w:val="24"/>
        </w:rPr>
        <w:t>Legge</w:t>
      </w:r>
      <w:proofErr w:type="spellEnd"/>
      <w:r w:rsidRPr="000D2D93">
        <w:rPr>
          <w:rFonts w:asciiTheme="minorHAnsi" w:hAnsiTheme="minorHAnsi" w:cstheme="minorHAnsi"/>
          <w:b w:val="0"/>
          <w:sz w:val="24"/>
          <w:szCs w:val="24"/>
        </w:rPr>
        <w:t xml:space="preserve">. K (1995) Human Resource Management </w:t>
      </w:r>
      <w:proofErr w:type="spellStart"/>
      <w:r w:rsidRPr="000D2D93">
        <w:rPr>
          <w:rFonts w:asciiTheme="minorHAnsi" w:hAnsiTheme="minorHAnsi" w:cstheme="minorHAnsi"/>
          <w:b w:val="0"/>
          <w:sz w:val="24"/>
          <w:szCs w:val="24"/>
        </w:rPr>
        <w:t>Rhetorics</w:t>
      </w:r>
      <w:proofErr w:type="spellEnd"/>
      <w:r w:rsidRPr="000D2D93">
        <w:rPr>
          <w:rFonts w:asciiTheme="minorHAnsi" w:hAnsiTheme="minorHAnsi" w:cstheme="minorHAnsi"/>
          <w:b w:val="0"/>
          <w:sz w:val="24"/>
          <w:szCs w:val="24"/>
        </w:rPr>
        <w:t xml:space="preserve"> and Realities, </w:t>
      </w:r>
      <w:proofErr w:type="spellStart"/>
      <w:proofErr w:type="gramStart"/>
      <w:r w:rsidRPr="000D2D93">
        <w:rPr>
          <w:rFonts w:asciiTheme="minorHAnsi" w:hAnsiTheme="minorHAnsi" w:cstheme="minorHAnsi"/>
          <w:b w:val="0"/>
          <w:sz w:val="24"/>
          <w:szCs w:val="24"/>
        </w:rPr>
        <w:t>London:Macmillan</w:t>
      </w:r>
      <w:proofErr w:type="spellEnd"/>
      <w:proofErr w:type="gramEnd"/>
      <w:r w:rsidRPr="000D2D93">
        <w:rPr>
          <w:rFonts w:asciiTheme="minorHAnsi" w:hAnsiTheme="minorHAnsi" w:cstheme="minorHAnsi"/>
          <w:b w:val="0"/>
          <w:sz w:val="24"/>
          <w:szCs w:val="24"/>
        </w:rPr>
        <w:t xml:space="preserve"> Press</w:t>
      </w:r>
    </w:p>
    <w:p w14:paraId="6BEEFE90" w14:textId="77777777" w:rsidR="00B1301A" w:rsidRPr="000D2D93" w:rsidRDefault="00B1301A" w:rsidP="00B1301A">
      <w:pPr>
        <w:pStyle w:val="Heading1"/>
        <w:numPr>
          <w:ilvl w:val="0"/>
          <w:numId w:val="31"/>
        </w:numPr>
        <w:rPr>
          <w:rFonts w:asciiTheme="minorHAnsi" w:hAnsiTheme="minorHAnsi" w:cstheme="minorHAnsi"/>
          <w:b w:val="0"/>
          <w:sz w:val="24"/>
          <w:szCs w:val="24"/>
        </w:rPr>
      </w:pPr>
      <w:proofErr w:type="spellStart"/>
      <w:r w:rsidRPr="000D2D93">
        <w:rPr>
          <w:rFonts w:asciiTheme="minorHAnsi" w:hAnsiTheme="minorHAnsi" w:cstheme="minorHAnsi"/>
          <w:b w:val="0"/>
          <w:sz w:val="24"/>
          <w:szCs w:val="24"/>
        </w:rPr>
        <w:t>Shingal</w:t>
      </w:r>
      <w:proofErr w:type="spellEnd"/>
      <w:r w:rsidRPr="000D2D93">
        <w:rPr>
          <w:rFonts w:asciiTheme="minorHAnsi" w:hAnsiTheme="minorHAnsi" w:cstheme="minorHAnsi"/>
          <w:b w:val="0"/>
          <w:sz w:val="24"/>
          <w:szCs w:val="24"/>
        </w:rPr>
        <w:t xml:space="preserve">. T (2019) </w:t>
      </w:r>
      <w:proofErr w:type="spellStart"/>
      <w:r w:rsidRPr="000D2D93">
        <w:rPr>
          <w:rFonts w:asciiTheme="minorHAnsi" w:hAnsiTheme="minorHAnsi" w:cstheme="minorHAnsi"/>
          <w:b w:val="0"/>
          <w:sz w:val="24"/>
          <w:szCs w:val="24"/>
        </w:rPr>
        <w:t>Mettl</w:t>
      </w:r>
      <w:proofErr w:type="spellEnd"/>
      <w:r w:rsidRPr="000D2D93">
        <w:rPr>
          <w:rFonts w:asciiTheme="minorHAnsi" w:hAnsiTheme="minorHAnsi" w:cstheme="minorHAnsi"/>
          <w:b w:val="0"/>
          <w:sz w:val="24"/>
          <w:szCs w:val="24"/>
        </w:rPr>
        <w:t xml:space="preserve"> Blog ‘Managing HR’s </w:t>
      </w:r>
      <w:proofErr w:type="spellStart"/>
      <w:r w:rsidRPr="000D2D93">
        <w:rPr>
          <w:rFonts w:asciiTheme="minorHAnsi" w:hAnsiTheme="minorHAnsi" w:cstheme="minorHAnsi"/>
          <w:b w:val="0"/>
          <w:sz w:val="24"/>
          <w:szCs w:val="24"/>
        </w:rPr>
        <w:t>Roles:David</w:t>
      </w:r>
      <w:proofErr w:type="spellEnd"/>
      <w:r w:rsidRPr="000D2D93">
        <w:rPr>
          <w:rFonts w:asciiTheme="minorHAnsi" w:hAnsiTheme="minorHAnsi" w:cstheme="minorHAnsi"/>
          <w:b w:val="0"/>
          <w:sz w:val="24"/>
          <w:szCs w:val="24"/>
        </w:rPr>
        <w:t xml:space="preserve"> Ulrich Model’ Available at: </w:t>
      </w:r>
      <w:hyperlink r:id="rId17" w:history="1">
        <w:r w:rsidRPr="000D2D93">
          <w:rPr>
            <w:rStyle w:val="Hyperlink"/>
            <w:rFonts w:asciiTheme="minorHAnsi" w:hAnsiTheme="minorHAnsi" w:cstheme="minorHAnsi"/>
            <w:b w:val="0"/>
            <w:sz w:val="24"/>
            <w:szCs w:val="24"/>
          </w:rPr>
          <w:t>https://blog.mettl.com/talent-hub/managing-hr-roles-david-ulrich-model</w:t>
        </w:r>
      </w:hyperlink>
      <w:r w:rsidRPr="000D2D93">
        <w:rPr>
          <w:rFonts w:asciiTheme="minorHAnsi" w:hAnsiTheme="minorHAnsi" w:cstheme="minorHAnsi"/>
          <w:b w:val="0"/>
          <w:sz w:val="24"/>
          <w:szCs w:val="24"/>
        </w:rPr>
        <w:t xml:space="preserve"> (</w:t>
      </w:r>
      <w:proofErr w:type="spellStart"/>
      <w:r w:rsidRPr="000D2D93">
        <w:rPr>
          <w:rFonts w:asciiTheme="minorHAnsi" w:hAnsiTheme="minorHAnsi" w:cstheme="minorHAnsi"/>
          <w:b w:val="0"/>
          <w:sz w:val="24"/>
          <w:szCs w:val="24"/>
        </w:rPr>
        <w:t>Accsessed</w:t>
      </w:r>
      <w:proofErr w:type="spellEnd"/>
      <w:r w:rsidRPr="000D2D93">
        <w:rPr>
          <w:rFonts w:asciiTheme="minorHAnsi" w:hAnsiTheme="minorHAnsi" w:cstheme="minorHAnsi"/>
          <w:b w:val="0"/>
          <w:sz w:val="24"/>
          <w:szCs w:val="24"/>
        </w:rPr>
        <w:t xml:space="preserve"> on 09 January 2019)</w:t>
      </w:r>
    </w:p>
    <w:p w14:paraId="4AA8CCA7"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Harper. S (1987) Personnel Management Handbook, </w:t>
      </w:r>
      <w:proofErr w:type="spellStart"/>
      <w:proofErr w:type="gramStart"/>
      <w:r w:rsidRPr="000D2D93">
        <w:rPr>
          <w:rFonts w:asciiTheme="minorHAnsi" w:hAnsiTheme="minorHAnsi" w:cstheme="minorHAnsi"/>
          <w:b w:val="0"/>
          <w:sz w:val="24"/>
          <w:szCs w:val="24"/>
        </w:rPr>
        <w:t>England:Gower</w:t>
      </w:r>
      <w:proofErr w:type="spellEnd"/>
      <w:proofErr w:type="gramEnd"/>
      <w:r w:rsidRPr="000D2D93">
        <w:rPr>
          <w:rFonts w:asciiTheme="minorHAnsi" w:hAnsiTheme="minorHAnsi" w:cstheme="minorHAnsi"/>
          <w:b w:val="0"/>
          <w:sz w:val="24"/>
          <w:szCs w:val="24"/>
        </w:rPr>
        <w:t xml:space="preserve"> publishing ltd</w:t>
      </w:r>
    </w:p>
    <w:p w14:paraId="48C003B3" w14:textId="77777777" w:rsidR="00B1301A" w:rsidRPr="000D2D93" w:rsidRDefault="00B1301A" w:rsidP="00B1301A">
      <w:pPr>
        <w:pStyle w:val="Heading1"/>
        <w:numPr>
          <w:ilvl w:val="0"/>
          <w:numId w:val="32"/>
        </w:numPr>
        <w:rPr>
          <w:rFonts w:asciiTheme="minorHAnsi" w:hAnsiTheme="minorHAnsi" w:cstheme="minorHAnsi"/>
          <w:b w:val="0"/>
          <w:sz w:val="24"/>
          <w:szCs w:val="24"/>
        </w:rPr>
      </w:pPr>
      <w:proofErr w:type="gramStart"/>
      <w:r w:rsidRPr="000D2D93">
        <w:rPr>
          <w:rFonts w:asciiTheme="minorHAnsi" w:hAnsiTheme="minorHAnsi" w:cstheme="minorHAnsi"/>
          <w:b w:val="0"/>
          <w:sz w:val="24"/>
          <w:szCs w:val="24"/>
        </w:rPr>
        <w:t>Henderson .</w:t>
      </w:r>
      <w:proofErr w:type="gramEnd"/>
      <w:r w:rsidRPr="000D2D93">
        <w:rPr>
          <w:rFonts w:asciiTheme="minorHAnsi" w:hAnsiTheme="minorHAnsi" w:cstheme="minorHAnsi"/>
          <w:b w:val="0"/>
          <w:sz w:val="24"/>
          <w:szCs w:val="24"/>
        </w:rPr>
        <w:t xml:space="preserve"> I (2008) Human Resource Management for MBA Students, </w:t>
      </w:r>
      <w:proofErr w:type="spellStart"/>
      <w:proofErr w:type="gramStart"/>
      <w:r w:rsidRPr="000D2D93">
        <w:rPr>
          <w:rFonts w:asciiTheme="minorHAnsi" w:hAnsiTheme="minorHAnsi" w:cstheme="minorHAnsi"/>
          <w:b w:val="0"/>
          <w:sz w:val="24"/>
          <w:szCs w:val="24"/>
        </w:rPr>
        <w:t>London:CIPD</w:t>
      </w:r>
      <w:proofErr w:type="spellEnd"/>
      <w:proofErr w:type="gramEnd"/>
    </w:p>
    <w:p w14:paraId="095ACC7D"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Fonts w:asciiTheme="minorHAnsi" w:hAnsiTheme="minorHAnsi" w:cstheme="minorHAnsi"/>
          <w:b w:val="0"/>
          <w:sz w:val="24"/>
          <w:szCs w:val="24"/>
        </w:rPr>
        <w:t>Marchington. M and Wilkinson. A (2005) Human Resource Management at Work, People Management and Development, (3</w:t>
      </w:r>
      <w:r w:rsidRPr="000D2D93">
        <w:rPr>
          <w:rFonts w:asciiTheme="minorHAnsi" w:hAnsiTheme="minorHAnsi" w:cstheme="minorHAnsi"/>
          <w:b w:val="0"/>
          <w:sz w:val="24"/>
          <w:szCs w:val="24"/>
          <w:vertAlign w:val="superscript"/>
        </w:rPr>
        <w:t>rd</w:t>
      </w:r>
      <w:r w:rsidRPr="000D2D93">
        <w:rPr>
          <w:rFonts w:asciiTheme="minorHAnsi" w:hAnsiTheme="minorHAnsi" w:cstheme="minorHAnsi"/>
          <w:b w:val="0"/>
          <w:sz w:val="24"/>
          <w:szCs w:val="24"/>
        </w:rPr>
        <w:t xml:space="preserve"> ed.) </w:t>
      </w:r>
      <w:proofErr w:type="spellStart"/>
      <w:proofErr w:type="gramStart"/>
      <w:r w:rsidRPr="000D2D93">
        <w:rPr>
          <w:rFonts w:asciiTheme="minorHAnsi" w:hAnsiTheme="minorHAnsi" w:cstheme="minorHAnsi"/>
          <w:b w:val="0"/>
          <w:sz w:val="24"/>
          <w:szCs w:val="24"/>
        </w:rPr>
        <w:t>London:CIPD</w:t>
      </w:r>
      <w:proofErr w:type="spellEnd"/>
      <w:proofErr w:type="gramEnd"/>
    </w:p>
    <w:p w14:paraId="7B637E72"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Kew. J and </w:t>
      </w:r>
      <w:proofErr w:type="spellStart"/>
      <w:r w:rsidRPr="000D2D93">
        <w:rPr>
          <w:rFonts w:asciiTheme="minorHAnsi" w:hAnsiTheme="minorHAnsi" w:cstheme="minorHAnsi"/>
          <w:b w:val="0"/>
          <w:sz w:val="24"/>
          <w:szCs w:val="24"/>
        </w:rPr>
        <w:t>Stredwick</w:t>
      </w:r>
      <w:proofErr w:type="spellEnd"/>
      <w:r w:rsidRPr="000D2D93">
        <w:rPr>
          <w:rFonts w:asciiTheme="minorHAnsi" w:hAnsiTheme="minorHAnsi" w:cstheme="minorHAnsi"/>
          <w:b w:val="0"/>
          <w:sz w:val="24"/>
          <w:szCs w:val="24"/>
        </w:rPr>
        <w:t xml:space="preserve">. J (2010) Human Resource Management In a Business Context, </w:t>
      </w:r>
      <w:proofErr w:type="spellStart"/>
      <w:proofErr w:type="gramStart"/>
      <w:r w:rsidRPr="000D2D93">
        <w:rPr>
          <w:rFonts w:asciiTheme="minorHAnsi" w:hAnsiTheme="minorHAnsi" w:cstheme="minorHAnsi"/>
          <w:b w:val="0"/>
          <w:sz w:val="24"/>
          <w:szCs w:val="24"/>
        </w:rPr>
        <w:t>London:CIPD</w:t>
      </w:r>
      <w:proofErr w:type="spellEnd"/>
      <w:proofErr w:type="gramEnd"/>
      <w:r w:rsidRPr="000D2D93">
        <w:rPr>
          <w:rFonts w:asciiTheme="minorHAnsi" w:hAnsiTheme="minorHAnsi" w:cstheme="minorHAnsi"/>
          <w:b w:val="0"/>
          <w:sz w:val="24"/>
          <w:szCs w:val="24"/>
        </w:rPr>
        <w:br/>
      </w:r>
    </w:p>
    <w:p w14:paraId="32F6CD9B" w14:textId="77777777" w:rsidR="00B1301A" w:rsidRPr="000D2D93" w:rsidRDefault="00B1301A" w:rsidP="00B1301A">
      <w:pPr>
        <w:pStyle w:val="ListParagraph"/>
        <w:numPr>
          <w:ilvl w:val="0"/>
          <w:numId w:val="32"/>
        </w:numPr>
        <w:rPr>
          <w:rFonts w:cstheme="minorHAnsi"/>
        </w:rPr>
      </w:pPr>
      <w:r w:rsidRPr="000D2D93">
        <w:rPr>
          <w:rStyle w:val="Hyperlink"/>
          <w:rFonts w:cstheme="minorHAnsi"/>
          <w:color w:val="000000" w:themeColor="text1"/>
          <w:u w:val="none"/>
        </w:rPr>
        <w:t xml:space="preserve">Roper, J (2016) HR Magazine </w:t>
      </w:r>
      <w:r w:rsidRPr="000D2D93">
        <w:rPr>
          <w:rStyle w:val="Hyperlink"/>
          <w:rFonts w:cstheme="minorHAnsi"/>
          <w:i/>
          <w:color w:val="000000" w:themeColor="text1"/>
          <w:u w:val="none"/>
        </w:rPr>
        <w:t>‘</w:t>
      </w:r>
      <w:r w:rsidRPr="000D2D93">
        <w:rPr>
          <w:rFonts w:cstheme="minorHAnsi"/>
          <w:bCs/>
          <w:i/>
          <w:color w:val="000000" w:themeColor="text1"/>
        </w:rPr>
        <w:t>How has HR evolved in the last 25 years?’</w:t>
      </w:r>
      <w:r w:rsidRPr="000D2D93">
        <w:rPr>
          <w:rFonts w:cstheme="minorHAnsi"/>
          <w:bCs/>
          <w:color w:val="000000" w:themeColor="text1"/>
        </w:rPr>
        <w:t xml:space="preserve"> </w:t>
      </w:r>
      <w:r w:rsidRPr="000D2D93">
        <w:rPr>
          <w:rStyle w:val="Hyperlink"/>
          <w:rFonts w:cstheme="minorHAnsi"/>
          <w:color w:val="000000" w:themeColor="text1"/>
          <w:u w:val="none"/>
        </w:rPr>
        <w:t xml:space="preserve">Available at: </w:t>
      </w:r>
      <w:hyperlink r:id="rId18" w:history="1">
        <w:r w:rsidRPr="000D2D93">
          <w:rPr>
            <w:rStyle w:val="Hyperlink"/>
            <w:rFonts w:cstheme="minorHAnsi"/>
          </w:rPr>
          <w:t>https://www.hrmagazine.co.uk/article-details/how-has-hr-evolved-in-the-last-25-years</w:t>
        </w:r>
      </w:hyperlink>
      <w:r w:rsidRPr="000D2D93">
        <w:rPr>
          <w:rFonts w:cstheme="minorHAnsi"/>
        </w:rPr>
        <w:t xml:space="preserve">  (Accessed on 09 January 2019)</w:t>
      </w:r>
    </w:p>
    <w:p w14:paraId="413A8641"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Style w:val="Hyperlink"/>
          <w:rFonts w:asciiTheme="minorHAnsi" w:hAnsiTheme="minorHAnsi" w:cstheme="minorHAnsi"/>
          <w:b w:val="0"/>
          <w:color w:val="000000" w:themeColor="text1"/>
          <w:sz w:val="24"/>
          <w:szCs w:val="24"/>
          <w:u w:val="none"/>
        </w:rPr>
        <w:lastRenderedPageBreak/>
        <w:t xml:space="preserve">Business Dictionary (No Date) Personnel-Management Definition, Available at: </w:t>
      </w:r>
      <w:hyperlink r:id="rId19" w:history="1">
        <w:r w:rsidRPr="000D2D93">
          <w:rPr>
            <w:rStyle w:val="Hyperlink"/>
            <w:rFonts w:asciiTheme="minorHAnsi" w:hAnsiTheme="minorHAnsi" w:cstheme="minorHAnsi"/>
            <w:b w:val="0"/>
            <w:sz w:val="24"/>
            <w:szCs w:val="24"/>
          </w:rPr>
          <w:t>http://www.businessdictionary.com/definition/personnel-management.html</w:t>
        </w:r>
      </w:hyperlink>
      <w:r w:rsidRPr="000D2D93">
        <w:rPr>
          <w:rStyle w:val="Hyperlink"/>
          <w:rFonts w:asciiTheme="minorHAnsi" w:hAnsiTheme="minorHAnsi" w:cstheme="minorHAnsi"/>
          <w:b w:val="0"/>
          <w:sz w:val="24"/>
          <w:szCs w:val="24"/>
        </w:rPr>
        <w:t xml:space="preserve"> </w:t>
      </w:r>
      <w:r w:rsidRPr="000D2D93">
        <w:rPr>
          <w:rFonts w:asciiTheme="minorHAnsi" w:hAnsiTheme="minorHAnsi" w:cstheme="minorHAnsi"/>
          <w:b w:val="0"/>
          <w:sz w:val="24"/>
          <w:szCs w:val="24"/>
        </w:rPr>
        <w:t>(Accessed on 09 January 2019)</w:t>
      </w:r>
    </w:p>
    <w:p w14:paraId="7D3D485F" w14:textId="72C39DC0"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Style w:val="Hyperlink"/>
          <w:rFonts w:asciiTheme="minorHAnsi" w:hAnsiTheme="minorHAnsi" w:cstheme="minorHAnsi"/>
          <w:b w:val="0"/>
          <w:color w:val="000000" w:themeColor="text1"/>
          <w:sz w:val="24"/>
          <w:szCs w:val="24"/>
          <w:u w:val="none"/>
        </w:rPr>
        <w:t xml:space="preserve">CIPD (No Date) Strategic HRM Factsheet, Available at: </w:t>
      </w:r>
      <w:hyperlink r:id="rId20" w:history="1">
        <w:r w:rsidRPr="000D2D93">
          <w:rPr>
            <w:rStyle w:val="Hyperlink"/>
            <w:rFonts w:asciiTheme="minorHAnsi" w:hAnsiTheme="minorHAnsi" w:cstheme="minorHAnsi"/>
            <w:b w:val="0"/>
            <w:sz w:val="24"/>
            <w:szCs w:val="24"/>
          </w:rPr>
          <w:t>https://www.cipd.co.uk/knowledge/strategy/hr/strategic-hrm-factsheet</w:t>
        </w:r>
      </w:hyperlink>
      <w:r w:rsidRPr="000D2D93">
        <w:rPr>
          <w:rFonts w:asciiTheme="minorHAnsi" w:hAnsiTheme="minorHAnsi" w:cstheme="minorHAnsi"/>
          <w:b w:val="0"/>
          <w:sz w:val="24"/>
          <w:szCs w:val="24"/>
        </w:rPr>
        <w:t xml:space="preserve"> (Accessed on</w:t>
      </w:r>
      <w:r w:rsidRPr="000D2D93">
        <w:rPr>
          <w:rFonts w:asciiTheme="minorHAnsi" w:hAnsiTheme="minorHAnsi" w:cstheme="minorHAnsi"/>
          <w:b w:val="0"/>
          <w:sz w:val="24"/>
          <w:szCs w:val="24"/>
        </w:rPr>
        <w:t xml:space="preserve"> </w:t>
      </w:r>
      <w:r w:rsidRPr="000D2D93">
        <w:rPr>
          <w:rFonts w:asciiTheme="minorHAnsi" w:hAnsiTheme="minorHAnsi" w:cstheme="minorHAnsi"/>
          <w:b w:val="0"/>
          <w:sz w:val="24"/>
          <w:szCs w:val="24"/>
        </w:rPr>
        <w:t>09 January 2019)</w:t>
      </w:r>
    </w:p>
    <w:p w14:paraId="330E5FC5" w14:textId="77777777" w:rsidR="00B1301A" w:rsidRPr="000D2D93" w:rsidRDefault="00B1301A" w:rsidP="00B1301A">
      <w:pPr>
        <w:pStyle w:val="NoSpacing"/>
        <w:numPr>
          <w:ilvl w:val="0"/>
          <w:numId w:val="27"/>
        </w:numPr>
        <w:rPr>
          <w:rFonts w:cstheme="minorHAnsi"/>
        </w:rPr>
      </w:pPr>
      <w:r w:rsidRPr="000D2D93">
        <w:rPr>
          <w:rFonts w:cstheme="minorHAnsi"/>
        </w:rPr>
        <w:t xml:space="preserve">CIPD (No Date) Business Partnering Factsheet, Available at: </w:t>
      </w:r>
      <w:hyperlink r:id="rId21" w:history="1">
        <w:r w:rsidRPr="000D2D93">
          <w:rPr>
            <w:rStyle w:val="Hyperlink"/>
            <w:rFonts w:cstheme="minorHAnsi"/>
          </w:rPr>
          <w:t>https://www.cipd.co.uk/knowledge/fundamentals/people/hr/business-partnering-factsheet</w:t>
        </w:r>
      </w:hyperlink>
      <w:r w:rsidRPr="000D2D93">
        <w:rPr>
          <w:rFonts w:cstheme="minorHAnsi"/>
        </w:rPr>
        <w:t xml:space="preserve"> (Accessed on 09 January 2019)</w:t>
      </w:r>
      <w:r w:rsidRPr="000D2D93">
        <w:rPr>
          <w:rFonts w:cstheme="minorHAnsi"/>
        </w:rPr>
        <w:br/>
      </w:r>
    </w:p>
    <w:p w14:paraId="0B253CF6" w14:textId="0689CEB0" w:rsidR="00B1301A" w:rsidRPr="000D2D93" w:rsidRDefault="00B1301A" w:rsidP="00B1301A">
      <w:pPr>
        <w:pStyle w:val="NoSpacing"/>
        <w:numPr>
          <w:ilvl w:val="0"/>
          <w:numId w:val="27"/>
        </w:numPr>
        <w:rPr>
          <w:rFonts w:cstheme="minorHAnsi"/>
        </w:rPr>
      </w:pPr>
      <w:r w:rsidRPr="000D2D93">
        <w:rPr>
          <w:rFonts w:cstheme="minorHAnsi"/>
        </w:rPr>
        <w:t xml:space="preserve">Business Management Ideas (No Date) Marketing Environment variables and Their Effects, Available at: </w:t>
      </w:r>
      <w:hyperlink r:id="rId22" w:history="1">
        <w:r w:rsidRPr="000D2D93">
          <w:rPr>
            <w:rStyle w:val="Hyperlink"/>
            <w:rFonts w:cstheme="minorHAnsi"/>
            <w:szCs w:val="24"/>
          </w:rPr>
          <w:t>http://www.businessmanagementideas.com/marketing/marketing-environmental-variables-and-their-effects-marketing-management/11541</w:t>
        </w:r>
      </w:hyperlink>
      <w:r w:rsidRPr="000D2D93">
        <w:rPr>
          <w:rFonts w:cstheme="minorHAnsi"/>
        </w:rPr>
        <w:t xml:space="preserve"> (Accessed on 09 January 2019)</w:t>
      </w:r>
      <w:r w:rsidRPr="000D2D93">
        <w:rPr>
          <w:rFonts w:cstheme="minorHAnsi"/>
        </w:rPr>
        <w:br/>
      </w:r>
    </w:p>
    <w:p w14:paraId="5BDC95E0" w14:textId="77777777" w:rsidR="00B1301A" w:rsidRPr="000D2D93" w:rsidRDefault="00B1301A" w:rsidP="00B1301A">
      <w:pPr>
        <w:pStyle w:val="NoSpacing"/>
        <w:numPr>
          <w:ilvl w:val="0"/>
          <w:numId w:val="27"/>
        </w:numPr>
        <w:rPr>
          <w:rFonts w:cstheme="minorHAnsi"/>
        </w:rPr>
      </w:pPr>
      <w:r w:rsidRPr="000D2D93">
        <w:rPr>
          <w:rFonts w:cstheme="minorHAnsi"/>
          <w:szCs w:val="24"/>
        </w:rPr>
        <w:t xml:space="preserve">Pestle Analysis (2016) Benefits of SWOT Analysis, Available at: </w:t>
      </w:r>
      <w:hyperlink r:id="rId23" w:history="1">
        <w:r w:rsidRPr="000D2D93">
          <w:rPr>
            <w:rStyle w:val="Hyperlink"/>
            <w:rFonts w:cstheme="minorHAnsi"/>
            <w:szCs w:val="24"/>
          </w:rPr>
          <w:t>https://pestleanalysis.com/benefits-of-swot-analysis/</w:t>
        </w:r>
      </w:hyperlink>
      <w:r w:rsidRPr="000D2D93">
        <w:rPr>
          <w:rFonts w:cstheme="minorHAnsi"/>
          <w:szCs w:val="24"/>
        </w:rPr>
        <w:t xml:space="preserve">  (Accessed on 09 January 2019)</w:t>
      </w:r>
    </w:p>
    <w:p w14:paraId="282F65A8" w14:textId="01D8E683" w:rsidR="00B1301A" w:rsidRPr="000D2D93" w:rsidRDefault="00B1301A" w:rsidP="00B1301A">
      <w:pPr>
        <w:pStyle w:val="NoSpacing"/>
        <w:numPr>
          <w:ilvl w:val="0"/>
          <w:numId w:val="27"/>
        </w:numPr>
        <w:rPr>
          <w:rFonts w:cstheme="minorHAnsi"/>
        </w:rPr>
      </w:pPr>
      <w:r w:rsidRPr="000D2D93">
        <w:rPr>
          <w:rFonts w:cstheme="minorHAnsi"/>
          <w:szCs w:val="24"/>
        </w:rPr>
        <w:br/>
      </w:r>
      <w:r w:rsidRPr="000D2D93">
        <w:rPr>
          <w:rFonts w:cstheme="minorHAnsi"/>
          <w:szCs w:val="24"/>
        </w:rPr>
        <w:t xml:space="preserve">Oxford Reference (No Date) Three-Legged Model Available at: </w:t>
      </w:r>
      <w:hyperlink r:id="rId24" w:history="1">
        <w:r w:rsidRPr="000D2D93">
          <w:rPr>
            <w:rStyle w:val="Hyperlink"/>
            <w:rFonts w:cstheme="minorHAnsi"/>
            <w:szCs w:val="24"/>
          </w:rPr>
          <w:t>http://www.oxfordreference.com/view/10.1093/oi/authority.20110803104445803</w:t>
        </w:r>
      </w:hyperlink>
      <w:r w:rsidRPr="000D2D93">
        <w:rPr>
          <w:rFonts w:cstheme="minorHAnsi"/>
          <w:szCs w:val="24"/>
        </w:rPr>
        <w:t xml:space="preserve"> (Accessed on 09 January 2019)</w:t>
      </w:r>
      <w:r w:rsidRPr="000D2D93">
        <w:rPr>
          <w:rFonts w:cstheme="minorHAnsi"/>
          <w:szCs w:val="24"/>
        </w:rPr>
        <w:br/>
      </w:r>
    </w:p>
    <w:p w14:paraId="0D6FC126" w14:textId="13517A91" w:rsidR="00B1301A" w:rsidRPr="000D2D93" w:rsidRDefault="00B1301A" w:rsidP="00B1301A">
      <w:pPr>
        <w:pStyle w:val="NoSpacing"/>
        <w:numPr>
          <w:ilvl w:val="0"/>
          <w:numId w:val="27"/>
        </w:numPr>
        <w:rPr>
          <w:rFonts w:cstheme="minorHAnsi"/>
        </w:rPr>
      </w:pPr>
      <w:proofErr w:type="spellStart"/>
      <w:r w:rsidRPr="000D2D93">
        <w:rPr>
          <w:rFonts w:cstheme="minorHAnsi"/>
          <w:szCs w:val="24"/>
        </w:rPr>
        <w:t>Boselie</w:t>
      </w:r>
      <w:proofErr w:type="spellEnd"/>
      <w:r w:rsidRPr="000D2D93">
        <w:rPr>
          <w:rFonts w:cstheme="minorHAnsi"/>
          <w:szCs w:val="24"/>
        </w:rPr>
        <w:t xml:space="preserve">. P (2015) HR Magazine ‘Covering all the bases: multi-stakeholder’ Available at: </w:t>
      </w:r>
      <w:hyperlink r:id="rId25" w:history="1">
        <w:r w:rsidRPr="000D2D93">
          <w:rPr>
            <w:rStyle w:val="Hyperlink"/>
            <w:rFonts w:cstheme="minorHAnsi"/>
            <w:szCs w:val="24"/>
          </w:rPr>
          <w:t>https://www.hrmagazine.co.uk/article-details/covering-all-the-bases-multi-stakeholder-hr</w:t>
        </w:r>
      </w:hyperlink>
      <w:r w:rsidRPr="000D2D93">
        <w:rPr>
          <w:rFonts w:cstheme="minorHAnsi"/>
          <w:szCs w:val="24"/>
        </w:rPr>
        <w:t xml:space="preserve"> (Accessed on 09 January 2019)</w:t>
      </w:r>
      <w:r w:rsidRPr="000D2D93">
        <w:rPr>
          <w:rFonts w:cstheme="minorHAnsi"/>
          <w:szCs w:val="24"/>
        </w:rPr>
        <w:br/>
      </w:r>
    </w:p>
    <w:p w14:paraId="1682D5E7" w14:textId="3454AFC6" w:rsidR="00B1301A" w:rsidRPr="000D2D93" w:rsidRDefault="00B1301A" w:rsidP="00B1301A">
      <w:pPr>
        <w:pStyle w:val="NoSpacing"/>
        <w:numPr>
          <w:ilvl w:val="0"/>
          <w:numId w:val="27"/>
        </w:numPr>
        <w:rPr>
          <w:rFonts w:cstheme="minorHAnsi"/>
        </w:rPr>
      </w:pPr>
      <w:r w:rsidRPr="000D2D93">
        <w:rPr>
          <w:rFonts w:cstheme="minorHAnsi"/>
          <w:szCs w:val="24"/>
        </w:rPr>
        <w:t xml:space="preserve">Mind Tools (No Date) Porters 5 Forces, Available at: </w:t>
      </w:r>
      <w:hyperlink r:id="rId26" w:history="1">
        <w:r w:rsidRPr="000D2D93">
          <w:rPr>
            <w:rStyle w:val="Hyperlink"/>
            <w:rFonts w:cstheme="minorHAnsi"/>
            <w:szCs w:val="24"/>
          </w:rPr>
          <w:t>https://www.mindtools.com/pages/article/newTMC_08.htm</w:t>
        </w:r>
      </w:hyperlink>
      <w:r w:rsidRPr="000D2D93">
        <w:rPr>
          <w:rFonts w:cstheme="minorHAnsi"/>
          <w:szCs w:val="24"/>
        </w:rPr>
        <w:t xml:space="preserve">  (Accessed on 09 January 2019)</w:t>
      </w:r>
      <w:r w:rsidRPr="000D2D93">
        <w:rPr>
          <w:rFonts w:cstheme="minorHAnsi"/>
          <w:szCs w:val="24"/>
        </w:rPr>
        <w:br/>
      </w:r>
    </w:p>
    <w:p w14:paraId="3FDEB164" w14:textId="5D482E8E" w:rsidR="00B1301A" w:rsidRPr="000D2D93" w:rsidRDefault="00B1301A" w:rsidP="00B1301A">
      <w:pPr>
        <w:pStyle w:val="NoSpacing"/>
        <w:numPr>
          <w:ilvl w:val="0"/>
          <w:numId w:val="27"/>
        </w:numPr>
        <w:rPr>
          <w:rFonts w:cstheme="minorHAnsi"/>
        </w:rPr>
      </w:pPr>
      <w:r w:rsidRPr="000D2D93">
        <w:rPr>
          <w:rFonts w:cstheme="minorHAnsi"/>
          <w:szCs w:val="24"/>
        </w:rPr>
        <w:t xml:space="preserve">Reference for Business (No Date) Porters 5 Forces Model, Available at: </w:t>
      </w:r>
      <w:hyperlink r:id="rId27" w:history="1">
        <w:r w:rsidRPr="000D2D93">
          <w:rPr>
            <w:rStyle w:val="Hyperlink"/>
            <w:rFonts w:cstheme="minorHAnsi"/>
            <w:szCs w:val="24"/>
          </w:rPr>
          <w:t>https://www.referenceforbusiness.com/management/Or-Pr/Porter-s-5-Forces-Model.html</w:t>
        </w:r>
      </w:hyperlink>
      <w:r w:rsidRPr="000D2D93">
        <w:rPr>
          <w:rFonts w:cstheme="minorHAnsi"/>
          <w:szCs w:val="24"/>
        </w:rPr>
        <w:t xml:space="preserve"> (Accessed on 09 January 2019)</w:t>
      </w:r>
    </w:p>
    <w:p w14:paraId="352EE6A3" w14:textId="77777777" w:rsidR="00B1301A" w:rsidRPr="000D2D93" w:rsidRDefault="00B1301A" w:rsidP="00B1301A">
      <w:pPr>
        <w:pStyle w:val="NoSpacing"/>
        <w:ind w:left="720"/>
        <w:rPr>
          <w:rFonts w:cstheme="minorHAnsi"/>
        </w:rPr>
      </w:pPr>
    </w:p>
    <w:p w14:paraId="59E69298" w14:textId="77777777" w:rsidR="00B1301A" w:rsidRPr="000D2D93" w:rsidRDefault="00B1301A" w:rsidP="00B1301A">
      <w:pPr>
        <w:pStyle w:val="NoSpacing"/>
        <w:numPr>
          <w:ilvl w:val="0"/>
          <w:numId w:val="27"/>
        </w:numPr>
        <w:rPr>
          <w:rFonts w:cstheme="minorHAnsi"/>
        </w:rPr>
      </w:pPr>
      <w:r w:rsidRPr="000D2D93">
        <w:rPr>
          <w:rFonts w:cstheme="minorHAnsi"/>
          <w:szCs w:val="24"/>
        </w:rPr>
        <w:t xml:space="preserve">CGMA (2013) Porters 5 Force, Available at: </w:t>
      </w:r>
      <w:hyperlink r:id="rId28" w:history="1">
        <w:r w:rsidRPr="000D2D93">
          <w:rPr>
            <w:rStyle w:val="Hyperlink"/>
            <w:rFonts w:cstheme="minorHAnsi"/>
            <w:szCs w:val="24"/>
          </w:rPr>
          <w:t>https://www.cgma.org/resources/tools/essential-tools/porters-five-forces.html</w:t>
        </w:r>
      </w:hyperlink>
      <w:r w:rsidRPr="000D2D93">
        <w:rPr>
          <w:rFonts w:cstheme="minorHAnsi"/>
          <w:szCs w:val="24"/>
        </w:rPr>
        <w:t xml:space="preserve">  (Accessed on 09 January 2019)</w:t>
      </w:r>
    </w:p>
    <w:p w14:paraId="7D92B026" w14:textId="77777777" w:rsidR="00B1301A" w:rsidRPr="000D2D93" w:rsidRDefault="00B1301A" w:rsidP="00B1301A">
      <w:pPr>
        <w:pStyle w:val="ListParagraph"/>
        <w:rPr>
          <w:rFonts w:cstheme="minorHAnsi"/>
        </w:rPr>
      </w:pPr>
    </w:p>
    <w:p w14:paraId="624349F2" w14:textId="5F7D02F0" w:rsidR="00B1301A" w:rsidRPr="000D2D93" w:rsidRDefault="00B1301A" w:rsidP="00B1301A">
      <w:pPr>
        <w:pStyle w:val="NoSpacing"/>
        <w:numPr>
          <w:ilvl w:val="0"/>
          <w:numId w:val="27"/>
        </w:numPr>
        <w:rPr>
          <w:rFonts w:cstheme="minorHAnsi"/>
        </w:rPr>
      </w:pPr>
      <w:proofErr w:type="spellStart"/>
      <w:r w:rsidRPr="000D2D93">
        <w:rPr>
          <w:rFonts w:cstheme="minorHAnsi"/>
          <w:szCs w:val="24"/>
        </w:rPr>
        <w:t>Frue</w:t>
      </w:r>
      <w:proofErr w:type="spellEnd"/>
      <w:r w:rsidRPr="000D2D93">
        <w:rPr>
          <w:rFonts w:cstheme="minorHAnsi"/>
          <w:szCs w:val="24"/>
        </w:rPr>
        <w:t xml:space="preserve">. K (2016) Pestle Analysis ‘The Advantages of PESTLE Analysis‘ </w:t>
      </w:r>
      <w:hyperlink r:id="rId29" w:history="1">
        <w:r w:rsidRPr="000D2D93">
          <w:rPr>
            <w:rStyle w:val="Hyperlink"/>
            <w:rFonts w:cstheme="minorHAnsi"/>
            <w:szCs w:val="24"/>
          </w:rPr>
          <w:t>https://pestleanalysis.com/advantages-of-pestle-analysis/</w:t>
        </w:r>
      </w:hyperlink>
      <w:r w:rsidRPr="000D2D93">
        <w:rPr>
          <w:rFonts w:cstheme="minorHAnsi"/>
          <w:szCs w:val="24"/>
        </w:rPr>
        <w:t xml:space="preserve"> (Accessed on 09 January 2019)</w:t>
      </w:r>
    </w:p>
    <w:p w14:paraId="4A78BEC7" w14:textId="77777777" w:rsidR="00B1301A" w:rsidRPr="000D2D93" w:rsidRDefault="00B1301A" w:rsidP="00B1301A">
      <w:pPr>
        <w:pStyle w:val="Heading1"/>
        <w:numPr>
          <w:ilvl w:val="0"/>
          <w:numId w:val="32"/>
        </w:numPr>
        <w:rPr>
          <w:rFonts w:asciiTheme="minorHAnsi" w:hAnsiTheme="minorHAnsi" w:cstheme="minorHAnsi"/>
          <w:b w:val="0"/>
          <w:sz w:val="24"/>
          <w:szCs w:val="24"/>
        </w:rPr>
      </w:pPr>
      <w:proofErr w:type="spellStart"/>
      <w:r w:rsidRPr="000D2D93">
        <w:rPr>
          <w:rFonts w:asciiTheme="minorHAnsi" w:hAnsiTheme="minorHAnsi" w:cstheme="minorHAnsi"/>
          <w:b w:val="0"/>
          <w:sz w:val="24"/>
          <w:szCs w:val="24"/>
        </w:rPr>
        <w:lastRenderedPageBreak/>
        <w:t>Woxman</w:t>
      </w:r>
      <w:proofErr w:type="spellEnd"/>
      <w:r w:rsidRPr="000D2D93">
        <w:rPr>
          <w:rFonts w:asciiTheme="minorHAnsi" w:hAnsiTheme="minorHAnsi" w:cstheme="minorHAnsi"/>
          <w:b w:val="0"/>
          <w:sz w:val="24"/>
          <w:szCs w:val="24"/>
        </w:rPr>
        <w:t xml:space="preserve"> (2013) All Best Essays ‘Advantages and Disadvantages of PEST Analysis’ Available at:  </w:t>
      </w:r>
      <w:hyperlink r:id="rId30" w:history="1">
        <w:r w:rsidRPr="000D2D93">
          <w:rPr>
            <w:rStyle w:val="Hyperlink"/>
            <w:rFonts w:asciiTheme="minorHAnsi" w:hAnsiTheme="minorHAnsi" w:cstheme="minorHAnsi"/>
            <w:b w:val="0"/>
            <w:sz w:val="24"/>
            <w:szCs w:val="24"/>
          </w:rPr>
          <w:t>https://www.allbestessays.com/essay/Advantages-and-Disadvantages-of-Pest-Analysis/5982.html</w:t>
        </w:r>
      </w:hyperlink>
      <w:r w:rsidRPr="000D2D93">
        <w:rPr>
          <w:rFonts w:asciiTheme="minorHAnsi" w:hAnsiTheme="minorHAnsi" w:cstheme="minorHAnsi"/>
          <w:b w:val="0"/>
          <w:sz w:val="24"/>
          <w:szCs w:val="24"/>
        </w:rPr>
        <w:t xml:space="preserve"> (Accessed on 09 January 2019)</w:t>
      </w:r>
    </w:p>
    <w:p w14:paraId="153BA76C"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Style w:val="Hyperlink"/>
          <w:rFonts w:asciiTheme="minorHAnsi" w:hAnsiTheme="minorHAnsi" w:cstheme="minorHAnsi"/>
          <w:b w:val="0"/>
          <w:color w:val="000000" w:themeColor="text1"/>
          <w:sz w:val="24"/>
          <w:szCs w:val="24"/>
          <w:u w:val="none"/>
        </w:rPr>
        <w:t>Tutor 2U (No Date) Soft and Hard HRM, Available at:</w:t>
      </w:r>
      <w:r w:rsidRPr="000D2D93">
        <w:rPr>
          <w:rStyle w:val="Hyperlink"/>
          <w:rFonts w:asciiTheme="minorHAnsi" w:hAnsiTheme="minorHAnsi" w:cstheme="minorHAnsi"/>
          <w:b w:val="0"/>
          <w:color w:val="000000" w:themeColor="text1"/>
          <w:sz w:val="24"/>
          <w:szCs w:val="24"/>
        </w:rPr>
        <w:br/>
      </w:r>
      <w:hyperlink r:id="rId31" w:history="1">
        <w:r w:rsidRPr="000D2D93">
          <w:rPr>
            <w:rStyle w:val="Hyperlink"/>
            <w:rFonts w:asciiTheme="minorHAnsi" w:hAnsiTheme="minorHAnsi" w:cstheme="minorHAnsi"/>
            <w:b w:val="0"/>
            <w:sz w:val="24"/>
            <w:szCs w:val="24"/>
          </w:rPr>
          <w:t>https://www.tutor2u.net/business/reference/soft-and-hard-hrm</w:t>
        </w:r>
      </w:hyperlink>
      <w:r w:rsidRPr="000D2D93">
        <w:rPr>
          <w:rFonts w:asciiTheme="minorHAnsi" w:hAnsiTheme="minorHAnsi" w:cstheme="minorHAnsi"/>
          <w:b w:val="0"/>
          <w:sz w:val="24"/>
          <w:szCs w:val="24"/>
        </w:rPr>
        <w:t xml:space="preserve"> (Accessed on 09 January 2019)</w:t>
      </w:r>
    </w:p>
    <w:p w14:paraId="2C928685" w14:textId="77777777" w:rsidR="00B1301A" w:rsidRPr="000D2D93" w:rsidRDefault="00B1301A" w:rsidP="00B1301A">
      <w:pPr>
        <w:pStyle w:val="Heading1"/>
        <w:numPr>
          <w:ilvl w:val="0"/>
          <w:numId w:val="32"/>
        </w:numPr>
        <w:rPr>
          <w:rFonts w:asciiTheme="minorHAnsi" w:hAnsiTheme="minorHAnsi" w:cstheme="minorHAnsi"/>
          <w:b w:val="0"/>
          <w:sz w:val="24"/>
          <w:szCs w:val="24"/>
        </w:rPr>
      </w:pPr>
      <w:proofErr w:type="spellStart"/>
      <w:r w:rsidRPr="000D2D93">
        <w:rPr>
          <w:rFonts w:asciiTheme="minorHAnsi" w:hAnsiTheme="minorHAnsi" w:cstheme="minorHAnsi"/>
          <w:b w:val="0"/>
          <w:sz w:val="24"/>
          <w:szCs w:val="24"/>
        </w:rPr>
        <w:t>Damji</w:t>
      </w:r>
      <w:proofErr w:type="spellEnd"/>
      <w:r w:rsidRPr="000D2D93">
        <w:rPr>
          <w:rFonts w:asciiTheme="minorHAnsi" w:hAnsiTheme="minorHAnsi" w:cstheme="minorHAnsi"/>
          <w:b w:val="0"/>
          <w:sz w:val="24"/>
          <w:szCs w:val="24"/>
        </w:rPr>
        <w:t>. S (No Date) Kepner Tregoe, ‘</w:t>
      </w:r>
      <w:r w:rsidRPr="000D2D93">
        <w:rPr>
          <w:rFonts w:asciiTheme="minorHAnsi" w:hAnsiTheme="minorHAnsi" w:cstheme="minorHAnsi"/>
          <w:b w:val="0"/>
          <w:bCs w:val="0"/>
          <w:color w:val="000000" w:themeColor="text1"/>
          <w:sz w:val="24"/>
          <w:szCs w:val="24"/>
        </w:rPr>
        <w:t>Don’t Just Survive: Set a Strategy for Growth’, Available at:</w:t>
      </w:r>
      <w:r w:rsidRPr="000D2D93">
        <w:rPr>
          <w:rFonts w:asciiTheme="minorHAnsi" w:hAnsiTheme="minorHAnsi" w:cstheme="minorHAnsi"/>
          <w:b w:val="0"/>
          <w:color w:val="000000" w:themeColor="text1"/>
          <w:sz w:val="24"/>
          <w:szCs w:val="24"/>
        </w:rPr>
        <w:t xml:space="preserve"> </w:t>
      </w:r>
      <w:hyperlink r:id="rId32" w:history="1">
        <w:r w:rsidRPr="000D2D93">
          <w:rPr>
            <w:rStyle w:val="Hyperlink"/>
            <w:rFonts w:asciiTheme="minorHAnsi" w:hAnsiTheme="minorHAnsi" w:cstheme="minorHAnsi"/>
            <w:b w:val="0"/>
            <w:sz w:val="24"/>
            <w:szCs w:val="24"/>
          </w:rPr>
          <w:t>http://fr.kepner-tregoe.com/knowledge-center/articles/service-at-a-crossroads/</w:t>
        </w:r>
      </w:hyperlink>
      <w:r w:rsidRPr="000D2D93">
        <w:rPr>
          <w:rFonts w:asciiTheme="minorHAnsi" w:hAnsiTheme="minorHAnsi" w:cstheme="minorHAnsi"/>
          <w:b w:val="0"/>
          <w:sz w:val="24"/>
          <w:szCs w:val="24"/>
        </w:rPr>
        <w:t xml:space="preserve"> (Accessed on 09 January 2019)</w:t>
      </w:r>
    </w:p>
    <w:p w14:paraId="0C3F5D35"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Mind Tools (No Date) What is Strategy, Available at: </w:t>
      </w:r>
      <w:hyperlink r:id="rId33" w:history="1">
        <w:r w:rsidRPr="000D2D93">
          <w:rPr>
            <w:rStyle w:val="Hyperlink"/>
            <w:rFonts w:asciiTheme="minorHAnsi" w:hAnsiTheme="minorHAnsi" w:cstheme="minorHAnsi"/>
            <w:b w:val="0"/>
            <w:sz w:val="24"/>
            <w:szCs w:val="24"/>
          </w:rPr>
          <w:t>https://www.mindtools.com/pages/article/what-is-strategy.htm</w:t>
        </w:r>
      </w:hyperlink>
      <w:r w:rsidRPr="000D2D93">
        <w:rPr>
          <w:rFonts w:asciiTheme="minorHAnsi" w:hAnsiTheme="minorHAnsi" w:cstheme="minorHAnsi"/>
          <w:b w:val="0"/>
          <w:sz w:val="24"/>
          <w:szCs w:val="24"/>
        </w:rPr>
        <w:t xml:space="preserve"> (Accessed on 09 January 2019)</w:t>
      </w:r>
    </w:p>
    <w:p w14:paraId="75E77944"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Kepner Tregoe (No Date) 5 Stages of Strategy </w:t>
      </w:r>
      <w:hyperlink r:id="rId34" w:history="1">
        <w:r w:rsidRPr="000D2D93">
          <w:rPr>
            <w:rStyle w:val="Hyperlink"/>
            <w:rFonts w:asciiTheme="minorHAnsi" w:hAnsiTheme="minorHAnsi" w:cstheme="minorHAnsi"/>
            <w:b w:val="0"/>
            <w:sz w:val="24"/>
            <w:szCs w:val="24"/>
          </w:rPr>
          <w:t>http://www.kepner-tregoe.com/pdfs/TechBro/ServStrtgyKL716.pdf</w:t>
        </w:r>
      </w:hyperlink>
      <w:r w:rsidRPr="000D2D93">
        <w:rPr>
          <w:rFonts w:asciiTheme="minorHAnsi" w:hAnsiTheme="minorHAnsi" w:cstheme="minorHAnsi"/>
          <w:b w:val="0"/>
          <w:sz w:val="24"/>
          <w:szCs w:val="24"/>
        </w:rPr>
        <w:t xml:space="preserve"> (Accessed on 09 January 2019)</w:t>
      </w:r>
    </w:p>
    <w:p w14:paraId="4C241CB0" w14:textId="77777777" w:rsidR="00B1301A" w:rsidRPr="000D2D93" w:rsidRDefault="00B1301A" w:rsidP="00B1301A">
      <w:pPr>
        <w:pStyle w:val="Heading1"/>
        <w:numPr>
          <w:ilvl w:val="0"/>
          <w:numId w:val="32"/>
        </w:numPr>
        <w:rPr>
          <w:rFonts w:asciiTheme="minorHAnsi" w:hAnsiTheme="minorHAnsi" w:cstheme="minorHAnsi"/>
          <w:b w:val="0"/>
          <w:color w:val="000000" w:themeColor="text1"/>
          <w:sz w:val="24"/>
          <w:szCs w:val="24"/>
        </w:rPr>
      </w:pPr>
      <w:proofErr w:type="spellStart"/>
      <w:r w:rsidRPr="000D2D93">
        <w:rPr>
          <w:rStyle w:val="Hyperlink"/>
          <w:rFonts w:asciiTheme="minorHAnsi" w:hAnsiTheme="minorHAnsi" w:cstheme="minorHAnsi"/>
          <w:b w:val="0"/>
          <w:color w:val="000000" w:themeColor="text1"/>
          <w:sz w:val="24"/>
          <w:szCs w:val="24"/>
          <w:u w:val="none"/>
        </w:rPr>
        <w:t>Icaew</w:t>
      </w:r>
      <w:proofErr w:type="spellEnd"/>
      <w:r w:rsidRPr="000D2D93">
        <w:rPr>
          <w:rStyle w:val="Hyperlink"/>
          <w:rFonts w:asciiTheme="minorHAnsi" w:hAnsiTheme="minorHAnsi" w:cstheme="minorHAnsi"/>
          <w:b w:val="0"/>
          <w:color w:val="000000" w:themeColor="text1"/>
          <w:sz w:val="24"/>
          <w:szCs w:val="24"/>
          <w:u w:val="none"/>
        </w:rPr>
        <w:t xml:space="preserve"> (2010) 10 Ways to Measure Strategy, Available at: </w:t>
      </w:r>
      <w:hyperlink r:id="rId35" w:history="1">
        <w:r w:rsidRPr="000D2D93">
          <w:rPr>
            <w:rStyle w:val="Hyperlink"/>
            <w:rFonts w:asciiTheme="minorHAnsi" w:hAnsiTheme="minorHAnsi" w:cstheme="minorHAnsi"/>
            <w:b w:val="0"/>
            <w:sz w:val="24"/>
            <w:szCs w:val="24"/>
          </w:rPr>
          <w:t>https://www.icaew.com/archive/library/small-business-update/10-ways-to-measure-performance-and-freshen-up-your-business</w:t>
        </w:r>
      </w:hyperlink>
      <w:r w:rsidRPr="000D2D93">
        <w:rPr>
          <w:rFonts w:asciiTheme="minorHAnsi" w:hAnsiTheme="minorHAnsi" w:cstheme="minorHAnsi"/>
          <w:b w:val="0"/>
          <w:sz w:val="24"/>
          <w:szCs w:val="24"/>
        </w:rPr>
        <w:t xml:space="preserve"> </w:t>
      </w:r>
      <w:r w:rsidRPr="000D2D93">
        <w:rPr>
          <w:rFonts w:asciiTheme="minorHAnsi" w:hAnsiTheme="minorHAnsi" w:cstheme="minorHAnsi"/>
          <w:b w:val="0"/>
          <w:color w:val="000000" w:themeColor="text1"/>
          <w:sz w:val="24"/>
          <w:szCs w:val="24"/>
        </w:rPr>
        <w:t>(Accessed on 09 January 2019)</w:t>
      </w:r>
    </w:p>
    <w:p w14:paraId="206D76DD" w14:textId="77777777" w:rsidR="00B1301A" w:rsidRPr="000D2D93" w:rsidRDefault="00B1301A" w:rsidP="00B1301A">
      <w:pPr>
        <w:pStyle w:val="Heading1"/>
        <w:numPr>
          <w:ilvl w:val="0"/>
          <w:numId w:val="32"/>
        </w:numPr>
        <w:rPr>
          <w:rFonts w:asciiTheme="minorHAnsi" w:hAnsiTheme="minorHAnsi" w:cstheme="minorHAnsi"/>
          <w:b w:val="0"/>
          <w:sz w:val="24"/>
          <w:szCs w:val="24"/>
        </w:rPr>
      </w:pPr>
      <w:proofErr w:type="spellStart"/>
      <w:r w:rsidRPr="000D2D93">
        <w:rPr>
          <w:rFonts w:asciiTheme="minorHAnsi" w:hAnsiTheme="minorHAnsi" w:cstheme="minorHAnsi"/>
          <w:b w:val="0"/>
          <w:sz w:val="24"/>
          <w:szCs w:val="24"/>
        </w:rPr>
        <w:t>Kemsley</w:t>
      </w:r>
      <w:proofErr w:type="spellEnd"/>
      <w:r w:rsidRPr="000D2D93">
        <w:rPr>
          <w:rFonts w:asciiTheme="minorHAnsi" w:hAnsiTheme="minorHAnsi" w:cstheme="minorHAnsi"/>
          <w:b w:val="0"/>
          <w:sz w:val="24"/>
          <w:szCs w:val="24"/>
        </w:rPr>
        <w:t xml:space="preserve">. N (2012) Personnel Today, ‘Maximising the effectiveness of HR data’ Available at: </w:t>
      </w:r>
      <w:hyperlink r:id="rId36" w:history="1">
        <w:r w:rsidRPr="000D2D93">
          <w:rPr>
            <w:rStyle w:val="Hyperlink"/>
            <w:rFonts w:asciiTheme="minorHAnsi" w:hAnsiTheme="minorHAnsi" w:cstheme="minorHAnsi"/>
            <w:b w:val="0"/>
            <w:sz w:val="24"/>
            <w:szCs w:val="24"/>
          </w:rPr>
          <w:t>https://www.personneltoday.com/hr/maximising-the-effectiveness-of-hr-data/</w:t>
        </w:r>
      </w:hyperlink>
      <w:r w:rsidRPr="000D2D93">
        <w:rPr>
          <w:rFonts w:asciiTheme="minorHAnsi" w:hAnsiTheme="minorHAnsi" w:cstheme="minorHAnsi"/>
          <w:b w:val="0"/>
          <w:sz w:val="24"/>
          <w:szCs w:val="24"/>
        </w:rPr>
        <w:t xml:space="preserve">  (Accessed on 09 January 2019)</w:t>
      </w:r>
    </w:p>
    <w:p w14:paraId="2275B77B" w14:textId="77777777" w:rsidR="00B1301A" w:rsidRPr="000D2D93" w:rsidRDefault="00B1301A" w:rsidP="00B1301A">
      <w:pPr>
        <w:pStyle w:val="Heading1"/>
        <w:numPr>
          <w:ilvl w:val="0"/>
          <w:numId w:val="32"/>
        </w:numPr>
        <w:rPr>
          <w:rFonts w:asciiTheme="minorHAnsi" w:hAnsiTheme="minorHAnsi" w:cstheme="minorHAnsi"/>
          <w:b w:val="0"/>
          <w:sz w:val="24"/>
          <w:szCs w:val="24"/>
        </w:rPr>
      </w:pPr>
      <w:proofErr w:type="spellStart"/>
      <w:r w:rsidRPr="000D2D93">
        <w:rPr>
          <w:rFonts w:asciiTheme="minorHAnsi" w:hAnsiTheme="minorHAnsi" w:cstheme="minorHAnsi"/>
          <w:b w:val="0"/>
          <w:sz w:val="24"/>
          <w:szCs w:val="24"/>
        </w:rPr>
        <w:t>Lokhandwala</w:t>
      </w:r>
      <w:proofErr w:type="spellEnd"/>
      <w:r w:rsidRPr="000D2D93">
        <w:rPr>
          <w:rFonts w:asciiTheme="minorHAnsi" w:hAnsiTheme="minorHAnsi" w:cstheme="minorHAnsi"/>
          <w:b w:val="0"/>
          <w:sz w:val="24"/>
          <w:szCs w:val="24"/>
        </w:rPr>
        <w:t>. S (2018) The Balance Careers,</w:t>
      </w:r>
      <w:r w:rsidRPr="000D2D93">
        <w:rPr>
          <w:rFonts w:asciiTheme="minorHAnsi" w:hAnsiTheme="minorHAnsi" w:cstheme="minorHAnsi"/>
        </w:rPr>
        <w:t xml:space="preserve"> ‘</w:t>
      </w:r>
      <w:r w:rsidRPr="000D2D93">
        <w:rPr>
          <w:rFonts w:asciiTheme="minorHAnsi" w:hAnsiTheme="minorHAnsi" w:cstheme="minorHAnsi"/>
          <w:b w:val="0"/>
          <w:sz w:val="24"/>
          <w:szCs w:val="24"/>
        </w:rPr>
        <w:t xml:space="preserve">The HR Role in Promoting Corporate Social Responsibility’ Available at:  </w:t>
      </w:r>
      <w:hyperlink r:id="rId37" w:history="1">
        <w:r w:rsidRPr="000D2D93">
          <w:rPr>
            <w:rStyle w:val="Hyperlink"/>
            <w:rFonts w:asciiTheme="minorHAnsi" w:hAnsiTheme="minorHAnsi" w:cstheme="minorHAnsi"/>
            <w:b w:val="0"/>
            <w:sz w:val="24"/>
            <w:szCs w:val="24"/>
          </w:rPr>
          <w:t>https://www.thebalancecareers.com/the-hr-role-in-promoting-corporate-social-responsibility-1917743</w:t>
        </w:r>
      </w:hyperlink>
      <w:r w:rsidRPr="000D2D93">
        <w:rPr>
          <w:rFonts w:asciiTheme="minorHAnsi" w:hAnsiTheme="minorHAnsi" w:cstheme="minorHAnsi"/>
          <w:b w:val="0"/>
          <w:sz w:val="24"/>
          <w:szCs w:val="24"/>
        </w:rPr>
        <w:t xml:space="preserve"> (Accessed on 09 January 2019)</w:t>
      </w:r>
    </w:p>
    <w:p w14:paraId="190CB032" w14:textId="77777777" w:rsidR="00B1301A" w:rsidRPr="000D2D93" w:rsidRDefault="00B1301A" w:rsidP="00B1301A">
      <w:pPr>
        <w:pStyle w:val="Heading1"/>
        <w:numPr>
          <w:ilvl w:val="0"/>
          <w:numId w:val="32"/>
        </w:numPr>
        <w:rPr>
          <w:rFonts w:asciiTheme="minorHAnsi" w:hAnsiTheme="minorHAnsi" w:cstheme="minorHAnsi"/>
          <w:b w:val="0"/>
          <w:sz w:val="24"/>
          <w:szCs w:val="24"/>
        </w:rPr>
      </w:pPr>
      <w:r w:rsidRPr="000D2D93">
        <w:rPr>
          <w:rFonts w:asciiTheme="minorHAnsi" w:hAnsiTheme="minorHAnsi" w:cstheme="minorHAnsi"/>
          <w:b w:val="0"/>
          <w:sz w:val="24"/>
          <w:szCs w:val="24"/>
        </w:rPr>
        <w:t xml:space="preserve">ONS (2018) UK labour market: December 2018, Available at: </w:t>
      </w:r>
      <w:hyperlink r:id="rId38" w:history="1">
        <w:r w:rsidRPr="000D2D93">
          <w:rPr>
            <w:rStyle w:val="Hyperlink"/>
            <w:rFonts w:asciiTheme="minorHAnsi" w:hAnsiTheme="minorHAnsi" w:cstheme="minorHAnsi"/>
            <w:b w:val="0"/>
            <w:sz w:val="24"/>
            <w:szCs w:val="24"/>
          </w:rPr>
          <w:t>https://www.ons.gov.uk/employmentandlabourmarket/peopleinwork/employmentandemployeetypes/bulletins/uklabourmarket/latest</w:t>
        </w:r>
      </w:hyperlink>
      <w:r w:rsidRPr="000D2D93">
        <w:rPr>
          <w:rFonts w:asciiTheme="minorHAnsi" w:hAnsiTheme="minorHAnsi" w:cstheme="minorHAnsi"/>
          <w:b w:val="0"/>
          <w:sz w:val="24"/>
          <w:szCs w:val="24"/>
        </w:rPr>
        <w:t xml:space="preserve"> (Accessed on 09 January 2019)</w:t>
      </w:r>
    </w:p>
    <w:p w14:paraId="16D01EB8" w14:textId="77777777" w:rsidR="00B1301A" w:rsidRPr="000D2D93" w:rsidRDefault="00B1301A" w:rsidP="00B1301A">
      <w:pPr>
        <w:rPr>
          <w:rFonts w:cstheme="minorHAnsi"/>
        </w:rPr>
      </w:pPr>
    </w:p>
    <w:p w14:paraId="4F08205F" w14:textId="4937474B" w:rsidR="00B1301A" w:rsidRPr="000D2D93" w:rsidRDefault="00B1301A" w:rsidP="00B1301A">
      <w:pPr>
        <w:pStyle w:val="ListParagraph"/>
        <w:numPr>
          <w:ilvl w:val="0"/>
          <w:numId w:val="35"/>
        </w:numPr>
        <w:rPr>
          <w:rFonts w:cstheme="minorHAnsi"/>
        </w:rPr>
      </w:pPr>
      <w:r w:rsidRPr="000D2D93">
        <w:rPr>
          <w:rStyle w:val="Hyperlink"/>
          <w:rFonts w:cstheme="minorHAnsi"/>
          <w:color w:val="auto"/>
          <w:u w:val="none"/>
        </w:rPr>
        <w:t xml:space="preserve">Business Gateway (No Date) Measuring Business Performance, Available at: </w:t>
      </w:r>
      <w:hyperlink r:id="rId39" w:history="1">
        <w:r w:rsidRPr="000D2D93">
          <w:rPr>
            <w:rStyle w:val="Hyperlink"/>
            <w:rFonts w:cstheme="minorHAnsi"/>
          </w:rPr>
          <w:t>https://www.bgateway.com/resources/measuring-performance</w:t>
        </w:r>
      </w:hyperlink>
      <w:r w:rsidRPr="000D2D93">
        <w:rPr>
          <w:rFonts w:cstheme="minorHAnsi"/>
        </w:rPr>
        <w:t xml:space="preserve"> (Accessed on 09 January 2019)</w:t>
      </w:r>
    </w:p>
    <w:p w14:paraId="36F40088" w14:textId="77777777" w:rsidR="00BA3DD2" w:rsidRPr="000D2D93" w:rsidRDefault="00BA3DD2" w:rsidP="00BA3DD2">
      <w:pPr>
        <w:rPr>
          <w:rFonts w:cstheme="minorHAnsi"/>
        </w:rPr>
      </w:pPr>
    </w:p>
    <w:sectPr w:rsidR="00BA3DD2" w:rsidRPr="000D2D93" w:rsidSect="003C0351">
      <w:footerReference w:type="default" r:id="rId40"/>
      <w:headerReference w:type="first" r:id="rId41"/>
      <w:pgSz w:w="12240" w:h="15840" w:code="1"/>
      <w:pgMar w:top="950" w:right="1440" w:bottom="1080" w:left="1440" w:header="576"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0E95B7" w14:textId="77777777" w:rsidR="003D0FD9" w:rsidRDefault="003D0FD9" w:rsidP="0068194B">
      <w:r>
        <w:separator/>
      </w:r>
    </w:p>
    <w:p w14:paraId="22925D95" w14:textId="77777777" w:rsidR="003D0FD9" w:rsidRDefault="003D0FD9"/>
    <w:p w14:paraId="641CD745" w14:textId="77777777" w:rsidR="003D0FD9" w:rsidRDefault="003D0FD9"/>
  </w:endnote>
  <w:endnote w:type="continuationSeparator" w:id="0">
    <w:p w14:paraId="379695D8" w14:textId="77777777" w:rsidR="003D0FD9" w:rsidRDefault="003D0FD9" w:rsidP="0068194B">
      <w:r>
        <w:continuationSeparator/>
      </w:r>
    </w:p>
    <w:p w14:paraId="26FF48AD" w14:textId="77777777" w:rsidR="003D0FD9" w:rsidRDefault="003D0FD9"/>
    <w:p w14:paraId="2A93DA15" w14:textId="77777777" w:rsidR="003D0FD9" w:rsidRDefault="003D0F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3606279"/>
      <w:docPartObj>
        <w:docPartGallery w:val="Page Numbers (Bottom of Page)"/>
        <w:docPartUnique/>
      </w:docPartObj>
    </w:sdtPr>
    <w:sdtEndPr>
      <w:rPr>
        <w:noProof/>
      </w:rPr>
    </w:sdtEndPr>
    <w:sdtContent>
      <w:p w14:paraId="4ADD0129" w14:textId="29DABFEC" w:rsidR="00072BF1" w:rsidRDefault="00072BF1">
        <w:pPr>
          <w:pStyle w:val="Footer"/>
        </w:pPr>
        <w:r>
          <w:fldChar w:fldCharType="begin"/>
        </w:r>
        <w:r>
          <w:instrText xml:space="preserve"> PAGE   \* MERGEFORMAT </w:instrText>
        </w:r>
        <w:r>
          <w:fldChar w:fldCharType="separate"/>
        </w:r>
        <w:r>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AC2281" w14:textId="77777777" w:rsidR="003D0FD9" w:rsidRDefault="003D0FD9" w:rsidP="0068194B">
      <w:r>
        <w:separator/>
      </w:r>
    </w:p>
    <w:p w14:paraId="0FB493DF" w14:textId="77777777" w:rsidR="003D0FD9" w:rsidRDefault="003D0FD9"/>
    <w:p w14:paraId="1D997FCC" w14:textId="77777777" w:rsidR="003D0FD9" w:rsidRDefault="003D0FD9"/>
  </w:footnote>
  <w:footnote w:type="continuationSeparator" w:id="0">
    <w:p w14:paraId="37473554" w14:textId="77777777" w:rsidR="003D0FD9" w:rsidRDefault="003D0FD9" w:rsidP="0068194B">
      <w:r>
        <w:continuationSeparator/>
      </w:r>
    </w:p>
    <w:p w14:paraId="41D5AFA2" w14:textId="77777777" w:rsidR="003D0FD9" w:rsidRDefault="003D0FD9"/>
    <w:p w14:paraId="3DBFA4B5" w14:textId="77777777" w:rsidR="003D0FD9" w:rsidRDefault="003D0F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1717E" w14:textId="77777777" w:rsidR="00072BF1" w:rsidRPr="004E01EB" w:rsidRDefault="00072BF1" w:rsidP="005A1B10">
    <w:pPr>
      <w:pStyle w:val="Header"/>
    </w:pPr>
    <w:r w:rsidRPr="004E01EB">
      <w:rPr>
        <w:noProof/>
        <w:lang w:eastAsia="en-GB"/>
      </w:rPr>
      <mc:AlternateContent>
        <mc:Choice Requires="wps">
          <w:drawing>
            <wp:anchor distT="0" distB="0" distL="114300" distR="114300" simplePos="0" relativeHeight="251659264" behindDoc="1" locked="0" layoutInCell="1" allowOverlap="1" wp14:anchorId="16322503" wp14:editId="1CC2A01C">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5F54D591" id="Straight Connector 5" o:spid="_x0000_s1026" alt="Header dividing line"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" strokecolor="#5a5a5a [2109]" strokeweight="1pt">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495A8816"/>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04182A71"/>
    <w:multiLevelType w:val="hybridMultilevel"/>
    <w:tmpl w:val="4418B10A"/>
    <w:lvl w:ilvl="0" w:tplc="D922A220">
      <w:start w:val="5"/>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25047BF"/>
    <w:multiLevelType w:val="hybridMultilevel"/>
    <w:tmpl w:val="4CDE5A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8C75FE"/>
    <w:multiLevelType w:val="multilevel"/>
    <w:tmpl w:val="E60CDD4C"/>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169D342E"/>
    <w:multiLevelType w:val="hybridMultilevel"/>
    <w:tmpl w:val="FF702E9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5" w15:restartNumberingAfterBreak="0">
    <w:nsid w:val="1A4044C7"/>
    <w:multiLevelType w:val="multilevel"/>
    <w:tmpl w:val="506EEFCC"/>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2030F39"/>
    <w:multiLevelType w:val="hybridMultilevel"/>
    <w:tmpl w:val="4F2829D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322736CA"/>
    <w:multiLevelType w:val="multilevel"/>
    <w:tmpl w:val="4FA846DA"/>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89578B7"/>
    <w:multiLevelType w:val="multilevel"/>
    <w:tmpl w:val="CE1EF82A"/>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4ACF26D6"/>
    <w:multiLevelType w:val="hybridMultilevel"/>
    <w:tmpl w:val="766A435E"/>
    <w:lvl w:ilvl="0" w:tplc="B0E4CB42">
      <w:start w:val="1"/>
      <w:numFmt w:val="decimal"/>
      <w:lvlText w:val="%1.0"/>
      <w:lvlJc w:val="left"/>
      <w:pPr>
        <w:ind w:left="144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4B624238"/>
    <w:multiLevelType w:val="hybridMultilevel"/>
    <w:tmpl w:val="CDC6B28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1974FA"/>
    <w:multiLevelType w:val="hybridMultilevel"/>
    <w:tmpl w:val="4E64B360"/>
    <w:lvl w:ilvl="0" w:tplc="C3D4420C">
      <w:start w:val="4"/>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4F27601A"/>
    <w:multiLevelType w:val="hybridMultilevel"/>
    <w:tmpl w:val="F11087D2"/>
    <w:lvl w:ilvl="0" w:tplc="729E9844">
      <w:start w:val="1"/>
      <w:numFmt w:val="decimal"/>
      <w:lvlText w:val="%1."/>
      <w:lvlJc w:val="left"/>
      <w:pPr>
        <w:ind w:left="720" w:hanging="360"/>
      </w:pPr>
      <w:rPr>
        <w:rFonts w:hint="default"/>
        <w:color w:val="595959" w:themeColor="text1" w:themeTint="A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4532AE"/>
    <w:multiLevelType w:val="hybridMultilevel"/>
    <w:tmpl w:val="E75EB0B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926D85"/>
    <w:multiLevelType w:val="multilevel"/>
    <w:tmpl w:val="9280D3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B482997"/>
    <w:multiLevelType w:val="hybridMultilevel"/>
    <w:tmpl w:val="2EAE1A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205D45"/>
    <w:multiLevelType w:val="hybridMultilevel"/>
    <w:tmpl w:val="DFBCAB8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277D38"/>
    <w:multiLevelType w:val="multilevel"/>
    <w:tmpl w:val="9D0EAC26"/>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A6F7BC3"/>
    <w:multiLevelType w:val="multilevel"/>
    <w:tmpl w:val="7A1AD2F8"/>
    <w:lvl w:ilvl="0">
      <w:start w:val="1"/>
      <w:numFmt w:val="bullet"/>
      <w:lvlText w:val=""/>
      <w:lvlJc w:val="left"/>
      <w:pPr>
        <w:ind w:left="720" w:hanging="720"/>
      </w:pPr>
      <w:rPr>
        <w:rFonts w:ascii="Wingdings" w:hAnsi="Wingding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6FCA55FB"/>
    <w:multiLevelType w:val="hybridMultilevel"/>
    <w:tmpl w:val="8834D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40494E"/>
    <w:multiLevelType w:val="hybridMultilevel"/>
    <w:tmpl w:val="FA0886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00613F"/>
    <w:multiLevelType w:val="multilevel"/>
    <w:tmpl w:val="7A1AD2F8"/>
    <w:lvl w:ilvl="0">
      <w:start w:val="1"/>
      <w:numFmt w:val="bullet"/>
      <w:lvlText w:val=""/>
      <w:lvlJc w:val="left"/>
      <w:pPr>
        <w:ind w:left="720" w:hanging="720"/>
      </w:pPr>
      <w:rPr>
        <w:rFonts w:ascii="Wingdings" w:hAnsi="Wingding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C0A6614"/>
    <w:multiLevelType w:val="multilevel"/>
    <w:tmpl w:val="7A1AD2F8"/>
    <w:lvl w:ilvl="0">
      <w:start w:val="1"/>
      <w:numFmt w:val="bullet"/>
      <w:lvlText w:val=""/>
      <w:lvlJc w:val="left"/>
      <w:pPr>
        <w:ind w:left="720" w:hanging="720"/>
      </w:pPr>
      <w:rPr>
        <w:rFonts w:ascii="Wingdings" w:hAnsi="Wingding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7"/>
  </w:num>
  <w:num w:numId="4">
    <w:abstractNumId w:val="6"/>
  </w:num>
  <w:num w:numId="5">
    <w:abstractNumId w:val="14"/>
  </w:num>
  <w:num w:numId="6">
    <w:abstractNumId w:val="3"/>
  </w:num>
  <w:num w:numId="7">
    <w:abstractNumId w:val="17"/>
  </w:num>
  <w:num w:numId="8">
    <w:abstractNumId w:val="2"/>
  </w:num>
  <w:num w:numId="9">
    <w:abstractNumId w:val="23"/>
  </w:num>
  <w:num w:numId="10">
    <w:abstractNumId w:val="5"/>
  </w:num>
  <w:num w:numId="11">
    <w:abstractNumId w:val="4"/>
  </w:num>
  <w:num w:numId="12">
    <w:abstractNumId w:val="1"/>
  </w:num>
  <w:num w:numId="13">
    <w:abstractNumId w:val="0"/>
  </w:num>
  <w:num w:numId="14">
    <w:abstractNumId w:val="29"/>
  </w:num>
  <w:num w:numId="15">
    <w:abstractNumId w:val="24"/>
  </w:num>
  <w:num w:numId="16">
    <w:abstractNumId w:val="15"/>
  </w:num>
  <w:num w:numId="17">
    <w:abstractNumId w:val="25"/>
  </w:num>
  <w:num w:numId="18">
    <w:abstractNumId w:val="21"/>
  </w:num>
  <w:num w:numId="19">
    <w:abstractNumId w:val="10"/>
  </w:num>
  <w:num w:numId="20">
    <w:abstractNumId w:val="22"/>
  </w:num>
  <w:num w:numId="21">
    <w:abstractNumId w:val="28"/>
  </w:num>
  <w:num w:numId="22">
    <w:abstractNumId w:val="19"/>
  </w:num>
  <w:num w:numId="23">
    <w:abstractNumId w:val="18"/>
  </w:num>
  <w:num w:numId="24">
    <w:abstractNumId w:val="16"/>
  </w:num>
  <w:num w:numId="25">
    <w:abstractNumId w:val="13"/>
  </w:num>
  <w:num w:numId="26">
    <w:abstractNumId w:val="11"/>
  </w:num>
  <w:num w:numId="27">
    <w:abstractNumId w:val="27"/>
  </w:num>
  <w:num w:numId="28">
    <w:abstractNumId w:val="32"/>
  </w:num>
  <w:num w:numId="29">
    <w:abstractNumId w:val="33"/>
  </w:num>
  <w:num w:numId="30">
    <w:abstractNumId w:val="20"/>
  </w:num>
  <w:num w:numId="31">
    <w:abstractNumId w:val="30"/>
  </w:num>
  <w:num w:numId="32">
    <w:abstractNumId w:val="34"/>
  </w:num>
  <w:num w:numId="33">
    <w:abstractNumId w:val="26"/>
  </w:num>
  <w:num w:numId="34">
    <w:abstractNumId w:val="12"/>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84930"/>
    <w:rsid w:val="000001EF"/>
    <w:rsid w:val="00005906"/>
    <w:rsid w:val="00007322"/>
    <w:rsid w:val="00007340"/>
    <w:rsid w:val="00007728"/>
    <w:rsid w:val="00014136"/>
    <w:rsid w:val="00014BC8"/>
    <w:rsid w:val="00016FB1"/>
    <w:rsid w:val="00024584"/>
    <w:rsid w:val="00024730"/>
    <w:rsid w:val="00033705"/>
    <w:rsid w:val="0005465C"/>
    <w:rsid w:val="000550C2"/>
    <w:rsid w:val="00055E95"/>
    <w:rsid w:val="00056590"/>
    <w:rsid w:val="0005689D"/>
    <w:rsid w:val="000674C7"/>
    <w:rsid w:val="0007021F"/>
    <w:rsid w:val="00072BF1"/>
    <w:rsid w:val="00072D31"/>
    <w:rsid w:val="0008147A"/>
    <w:rsid w:val="00091D66"/>
    <w:rsid w:val="000A0264"/>
    <w:rsid w:val="000A4125"/>
    <w:rsid w:val="000A4D94"/>
    <w:rsid w:val="000A59D8"/>
    <w:rsid w:val="000B2872"/>
    <w:rsid w:val="000B2BA5"/>
    <w:rsid w:val="000B2F81"/>
    <w:rsid w:val="000B5D2D"/>
    <w:rsid w:val="000B6A6E"/>
    <w:rsid w:val="000C0E46"/>
    <w:rsid w:val="000C28E3"/>
    <w:rsid w:val="000C3E09"/>
    <w:rsid w:val="000C48A0"/>
    <w:rsid w:val="000C5B62"/>
    <w:rsid w:val="000D2D93"/>
    <w:rsid w:val="000D5F56"/>
    <w:rsid w:val="000D7114"/>
    <w:rsid w:val="000E2DD3"/>
    <w:rsid w:val="000E3A2E"/>
    <w:rsid w:val="000E6EA4"/>
    <w:rsid w:val="000F2AEC"/>
    <w:rsid w:val="000F2F8C"/>
    <w:rsid w:val="000F55B4"/>
    <w:rsid w:val="000F5A26"/>
    <w:rsid w:val="000F69B8"/>
    <w:rsid w:val="000F77B3"/>
    <w:rsid w:val="0010006E"/>
    <w:rsid w:val="0010070D"/>
    <w:rsid w:val="00102E4B"/>
    <w:rsid w:val="001045A8"/>
    <w:rsid w:val="001110AE"/>
    <w:rsid w:val="00113080"/>
    <w:rsid w:val="00113ACD"/>
    <w:rsid w:val="00114A91"/>
    <w:rsid w:val="001163C2"/>
    <w:rsid w:val="001174B8"/>
    <w:rsid w:val="00117CEF"/>
    <w:rsid w:val="00122C66"/>
    <w:rsid w:val="00123C14"/>
    <w:rsid w:val="00137B82"/>
    <w:rsid w:val="001427E1"/>
    <w:rsid w:val="001435D9"/>
    <w:rsid w:val="00143ED6"/>
    <w:rsid w:val="0014421D"/>
    <w:rsid w:val="001462FC"/>
    <w:rsid w:val="00152BF5"/>
    <w:rsid w:val="00153248"/>
    <w:rsid w:val="00154978"/>
    <w:rsid w:val="001631EF"/>
    <w:rsid w:val="00163668"/>
    <w:rsid w:val="00164F6A"/>
    <w:rsid w:val="0016503C"/>
    <w:rsid w:val="00171566"/>
    <w:rsid w:val="00173129"/>
    <w:rsid w:val="00174676"/>
    <w:rsid w:val="001755A8"/>
    <w:rsid w:val="00175D7D"/>
    <w:rsid w:val="00175EA4"/>
    <w:rsid w:val="0017613F"/>
    <w:rsid w:val="00180E68"/>
    <w:rsid w:val="00182B38"/>
    <w:rsid w:val="00184014"/>
    <w:rsid w:val="00185371"/>
    <w:rsid w:val="001859E6"/>
    <w:rsid w:val="00192008"/>
    <w:rsid w:val="0019415F"/>
    <w:rsid w:val="001A1643"/>
    <w:rsid w:val="001B202C"/>
    <w:rsid w:val="001B39E6"/>
    <w:rsid w:val="001B45CF"/>
    <w:rsid w:val="001C0E68"/>
    <w:rsid w:val="001C3573"/>
    <w:rsid w:val="001C4B6F"/>
    <w:rsid w:val="001D0BF1"/>
    <w:rsid w:val="001D3711"/>
    <w:rsid w:val="001D4ADE"/>
    <w:rsid w:val="001E3120"/>
    <w:rsid w:val="001E5CF3"/>
    <w:rsid w:val="001E7E0C"/>
    <w:rsid w:val="001F02CF"/>
    <w:rsid w:val="001F0BB0"/>
    <w:rsid w:val="001F4E6D"/>
    <w:rsid w:val="001F6140"/>
    <w:rsid w:val="001F66BC"/>
    <w:rsid w:val="001F7C3F"/>
    <w:rsid w:val="00201A3F"/>
    <w:rsid w:val="00203573"/>
    <w:rsid w:val="0020597D"/>
    <w:rsid w:val="00205DB0"/>
    <w:rsid w:val="002064D4"/>
    <w:rsid w:val="00207D01"/>
    <w:rsid w:val="00211F92"/>
    <w:rsid w:val="00213B4C"/>
    <w:rsid w:val="00215AB3"/>
    <w:rsid w:val="00216799"/>
    <w:rsid w:val="002228E2"/>
    <w:rsid w:val="002253B0"/>
    <w:rsid w:val="00225546"/>
    <w:rsid w:val="002266A0"/>
    <w:rsid w:val="002269F8"/>
    <w:rsid w:val="00231A65"/>
    <w:rsid w:val="00232DF1"/>
    <w:rsid w:val="0023384D"/>
    <w:rsid w:val="00236D54"/>
    <w:rsid w:val="00241D8C"/>
    <w:rsid w:val="00241FDB"/>
    <w:rsid w:val="00243222"/>
    <w:rsid w:val="0024467A"/>
    <w:rsid w:val="002455EF"/>
    <w:rsid w:val="0024720C"/>
    <w:rsid w:val="002562FC"/>
    <w:rsid w:val="00256F71"/>
    <w:rsid w:val="002617AE"/>
    <w:rsid w:val="00261CF5"/>
    <w:rsid w:val="002620DF"/>
    <w:rsid w:val="00262A37"/>
    <w:rsid w:val="00263894"/>
    <w:rsid w:val="002638D0"/>
    <w:rsid w:val="002647D3"/>
    <w:rsid w:val="002732EF"/>
    <w:rsid w:val="00275EAE"/>
    <w:rsid w:val="00280B37"/>
    <w:rsid w:val="00280CC0"/>
    <w:rsid w:val="0028123B"/>
    <w:rsid w:val="00284930"/>
    <w:rsid w:val="00284E30"/>
    <w:rsid w:val="00286A2A"/>
    <w:rsid w:val="00294998"/>
    <w:rsid w:val="00294B1C"/>
    <w:rsid w:val="00296536"/>
    <w:rsid w:val="00297F18"/>
    <w:rsid w:val="00297F23"/>
    <w:rsid w:val="002A120E"/>
    <w:rsid w:val="002A1814"/>
    <w:rsid w:val="002A1945"/>
    <w:rsid w:val="002A5B6A"/>
    <w:rsid w:val="002A7DC4"/>
    <w:rsid w:val="002B2958"/>
    <w:rsid w:val="002B3FC8"/>
    <w:rsid w:val="002C1E4E"/>
    <w:rsid w:val="002C5444"/>
    <w:rsid w:val="002C5997"/>
    <w:rsid w:val="002C711E"/>
    <w:rsid w:val="002C7D17"/>
    <w:rsid w:val="002D23C5"/>
    <w:rsid w:val="002D2EFF"/>
    <w:rsid w:val="002D6137"/>
    <w:rsid w:val="002E0441"/>
    <w:rsid w:val="002E07D4"/>
    <w:rsid w:val="002E5147"/>
    <w:rsid w:val="002E7E61"/>
    <w:rsid w:val="002F05E5"/>
    <w:rsid w:val="002F0AD7"/>
    <w:rsid w:val="002F254D"/>
    <w:rsid w:val="002F30E4"/>
    <w:rsid w:val="002F4607"/>
    <w:rsid w:val="002F7938"/>
    <w:rsid w:val="00307140"/>
    <w:rsid w:val="003117B0"/>
    <w:rsid w:val="00313540"/>
    <w:rsid w:val="00316DFF"/>
    <w:rsid w:val="003172CD"/>
    <w:rsid w:val="003259D2"/>
    <w:rsid w:val="00325B57"/>
    <w:rsid w:val="00333851"/>
    <w:rsid w:val="00333D57"/>
    <w:rsid w:val="00333F1C"/>
    <w:rsid w:val="00336056"/>
    <w:rsid w:val="003371C8"/>
    <w:rsid w:val="003415F2"/>
    <w:rsid w:val="00344CE8"/>
    <w:rsid w:val="003544E1"/>
    <w:rsid w:val="003561FD"/>
    <w:rsid w:val="00366398"/>
    <w:rsid w:val="00370E75"/>
    <w:rsid w:val="0037209E"/>
    <w:rsid w:val="00374B50"/>
    <w:rsid w:val="00375EA5"/>
    <w:rsid w:val="003910C8"/>
    <w:rsid w:val="003939F5"/>
    <w:rsid w:val="003A0632"/>
    <w:rsid w:val="003A30E5"/>
    <w:rsid w:val="003A6ADF"/>
    <w:rsid w:val="003B0F46"/>
    <w:rsid w:val="003B39E4"/>
    <w:rsid w:val="003B5928"/>
    <w:rsid w:val="003B7EAA"/>
    <w:rsid w:val="003B7FDF"/>
    <w:rsid w:val="003C0351"/>
    <w:rsid w:val="003C5078"/>
    <w:rsid w:val="003C7929"/>
    <w:rsid w:val="003D0FD9"/>
    <w:rsid w:val="003D26A5"/>
    <w:rsid w:val="003D380F"/>
    <w:rsid w:val="003D401F"/>
    <w:rsid w:val="003D5E6B"/>
    <w:rsid w:val="003D5EA0"/>
    <w:rsid w:val="003E160D"/>
    <w:rsid w:val="003E3DD6"/>
    <w:rsid w:val="003E70BB"/>
    <w:rsid w:val="003F1D5F"/>
    <w:rsid w:val="003F21FB"/>
    <w:rsid w:val="00403E64"/>
    <w:rsid w:val="00405128"/>
    <w:rsid w:val="00406ACA"/>
    <w:rsid w:val="00406CFF"/>
    <w:rsid w:val="00407B39"/>
    <w:rsid w:val="00412C06"/>
    <w:rsid w:val="00415154"/>
    <w:rsid w:val="00416B25"/>
    <w:rsid w:val="00416DC6"/>
    <w:rsid w:val="00420592"/>
    <w:rsid w:val="00421536"/>
    <w:rsid w:val="004319E0"/>
    <w:rsid w:val="00434FE0"/>
    <w:rsid w:val="00437E8C"/>
    <w:rsid w:val="00440225"/>
    <w:rsid w:val="0046128A"/>
    <w:rsid w:val="00463ADC"/>
    <w:rsid w:val="004726BC"/>
    <w:rsid w:val="00474105"/>
    <w:rsid w:val="00476A47"/>
    <w:rsid w:val="00480E6E"/>
    <w:rsid w:val="00481F98"/>
    <w:rsid w:val="00482715"/>
    <w:rsid w:val="004852E6"/>
    <w:rsid w:val="00486277"/>
    <w:rsid w:val="00494CF6"/>
    <w:rsid w:val="00495F8D"/>
    <w:rsid w:val="004A1FAE"/>
    <w:rsid w:val="004A32FF"/>
    <w:rsid w:val="004A6509"/>
    <w:rsid w:val="004A7144"/>
    <w:rsid w:val="004A7857"/>
    <w:rsid w:val="004A7B72"/>
    <w:rsid w:val="004B0387"/>
    <w:rsid w:val="004B06EB"/>
    <w:rsid w:val="004B1536"/>
    <w:rsid w:val="004B2B65"/>
    <w:rsid w:val="004B4D65"/>
    <w:rsid w:val="004B4DB1"/>
    <w:rsid w:val="004B5B08"/>
    <w:rsid w:val="004B6AD0"/>
    <w:rsid w:val="004B79D4"/>
    <w:rsid w:val="004C2D5D"/>
    <w:rsid w:val="004C33E1"/>
    <w:rsid w:val="004C6AE3"/>
    <w:rsid w:val="004E01EB"/>
    <w:rsid w:val="004E0C29"/>
    <w:rsid w:val="004E13C3"/>
    <w:rsid w:val="004E2794"/>
    <w:rsid w:val="004F0B2F"/>
    <w:rsid w:val="004F29DA"/>
    <w:rsid w:val="004F4D71"/>
    <w:rsid w:val="00502374"/>
    <w:rsid w:val="00510392"/>
    <w:rsid w:val="005135F4"/>
    <w:rsid w:val="00513E2A"/>
    <w:rsid w:val="00515760"/>
    <w:rsid w:val="00516E1D"/>
    <w:rsid w:val="00521F4E"/>
    <w:rsid w:val="00522D85"/>
    <w:rsid w:val="00524433"/>
    <w:rsid w:val="00531C0B"/>
    <w:rsid w:val="005325BC"/>
    <w:rsid w:val="005336D5"/>
    <w:rsid w:val="00537043"/>
    <w:rsid w:val="00537C4B"/>
    <w:rsid w:val="0054012B"/>
    <w:rsid w:val="0054120B"/>
    <w:rsid w:val="00543EBE"/>
    <w:rsid w:val="00545C1C"/>
    <w:rsid w:val="005604D7"/>
    <w:rsid w:val="00566A35"/>
    <w:rsid w:val="0056701E"/>
    <w:rsid w:val="00572EA9"/>
    <w:rsid w:val="00573C44"/>
    <w:rsid w:val="005740D7"/>
    <w:rsid w:val="00575E4C"/>
    <w:rsid w:val="0058356C"/>
    <w:rsid w:val="0058380E"/>
    <w:rsid w:val="00587B22"/>
    <w:rsid w:val="00595F0D"/>
    <w:rsid w:val="00596255"/>
    <w:rsid w:val="005A0F26"/>
    <w:rsid w:val="005A19BD"/>
    <w:rsid w:val="005A1B10"/>
    <w:rsid w:val="005A3BAC"/>
    <w:rsid w:val="005A6850"/>
    <w:rsid w:val="005A7572"/>
    <w:rsid w:val="005A7F10"/>
    <w:rsid w:val="005B0C76"/>
    <w:rsid w:val="005B1B1B"/>
    <w:rsid w:val="005C0DAF"/>
    <w:rsid w:val="005C10EB"/>
    <w:rsid w:val="005C57B2"/>
    <w:rsid w:val="005C5932"/>
    <w:rsid w:val="005C6B82"/>
    <w:rsid w:val="005D22AC"/>
    <w:rsid w:val="005D27EC"/>
    <w:rsid w:val="005D3CA7"/>
    <w:rsid w:val="005D4CC1"/>
    <w:rsid w:val="005E23A8"/>
    <w:rsid w:val="005E658D"/>
    <w:rsid w:val="005F4B91"/>
    <w:rsid w:val="005F55D2"/>
    <w:rsid w:val="005F65D7"/>
    <w:rsid w:val="00607A3C"/>
    <w:rsid w:val="00610711"/>
    <w:rsid w:val="00614C1F"/>
    <w:rsid w:val="00622D64"/>
    <w:rsid w:val="0062312F"/>
    <w:rsid w:val="00624CCA"/>
    <w:rsid w:val="00625F2C"/>
    <w:rsid w:val="006266B6"/>
    <w:rsid w:val="00627656"/>
    <w:rsid w:val="00627BF7"/>
    <w:rsid w:val="00627FDE"/>
    <w:rsid w:val="006353CA"/>
    <w:rsid w:val="0063626C"/>
    <w:rsid w:val="00645EAF"/>
    <w:rsid w:val="00646DAE"/>
    <w:rsid w:val="00647E78"/>
    <w:rsid w:val="006508D7"/>
    <w:rsid w:val="00652C0E"/>
    <w:rsid w:val="00652C6A"/>
    <w:rsid w:val="006562E5"/>
    <w:rsid w:val="00660195"/>
    <w:rsid w:val="006618E9"/>
    <w:rsid w:val="00663703"/>
    <w:rsid w:val="0066573E"/>
    <w:rsid w:val="00670CB4"/>
    <w:rsid w:val="0067439C"/>
    <w:rsid w:val="0068194B"/>
    <w:rsid w:val="00681C96"/>
    <w:rsid w:val="006832B3"/>
    <w:rsid w:val="00683FDD"/>
    <w:rsid w:val="00684670"/>
    <w:rsid w:val="006920B0"/>
    <w:rsid w:val="00692703"/>
    <w:rsid w:val="00692A39"/>
    <w:rsid w:val="006944B7"/>
    <w:rsid w:val="006A1962"/>
    <w:rsid w:val="006A375C"/>
    <w:rsid w:val="006A6E49"/>
    <w:rsid w:val="006A7B64"/>
    <w:rsid w:val="006B0BB8"/>
    <w:rsid w:val="006B5D48"/>
    <w:rsid w:val="006B7D7B"/>
    <w:rsid w:val="006C194C"/>
    <w:rsid w:val="006C1A5E"/>
    <w:rsid w:val="006C3345"/>
    <w:rsid w:val="006C728A"/>
    <w:rsid w:val="006D22D9"/>
    <w:rsid w:val="006E1507"/>
    <w:rsid w:val="006E1DCF"/>
    <w:rsid w:val="006F3488"/>
    <w:rsid w:val="006F593A"/>
    <w:rsid w:val="00710B78"/>
    <w:rsid w:val="00711CF2"/>
    <w:rsid w:val="00712D8B"/>
    <w:rsid w:val="00716002"/>
    <w:rsid w:val="00716C82"/>
    <w:rsid w:val="00720251"/>
    <w:rsid w:val="007273B7"/>
    <w:rsid w:val="00732180"/>
    <w:rsid w:val="00733E0A"/>
    <w:rsid w:val="00736D48"/>
    <w:rsid w:val="00740C2F"/>
    <w:rsid w:val="007417E2"/>
    <w:rsid w:val="00742B6E"/>
    <w:rsid w:val="0074403D"/>
    <w:rsid w:val="00744063"/>
    <w:rsid w:val="00746997"/>
    <w:rsid w:val="00746D44"/>
    <w:rsid w:val="00747F38"/>
    <w:rsid w:val="007503AA"/>
    <w:rsid w:val="007515E6"/>
    <w:rsid w:val="00753856"/>
    <w:rsid w:val="007538DC"/>
    <w:rsid w:val="00756D7D"/>
    <w:rsid w:val="00757102"/>
    <w:rsid w:val="00757803"/>
    <w:rsid w:val="007609AF"/>
    <w:rsid w:val="00772E5B"/>
    <w:rsid w:val="00773990"/>
    <w:rsid w:val="0077470D"/>
    <w:rsid w:val="00777A1E"/>
    <w:rsid w:val="00781D49"/>
    <w:rsid w:val="00783D57"/>
    <w:rsid w:val="007861B0"/>
    <w:rsid w:val="0079206B"/>
    <w:rsid w:val="00796076"/>
    <w:rsid w:val="00797597"/>
    <w:rsid w:val="007A50F7"/>
    <w:rsid w:val="007B1369"/>
    <w:rsid w:val="007B290F"/>
    <w:rsid w:val="007B3CF7"/>
    <w:rsid w:val="007B4BD4"/>
    <w:rsid w:val="007C0566"/>
    <w:rsid w:val="007C606B"/>
    <w:rsid w:val="007D0CED"/>
    <w:rsid w:val="007E2E36"/>
    <w:rsid w:val="007E5B31"/>
    <w:rsid w:val="007E6A61"/>
    <w:rsid w:val="007E70D0"/>
    <w:rsid w:val="007E7FE4"/>
    <w:rsid w:val="007F53A3"/>
    <w:rsid w:val="007F5CE3"/>
    <w:rsid w:val="007F6C77"/>
    <w:rsid w:val="007F7591"/>
    <w:rsid w:val="00800C3E"/>
    <w:rsid w:val="00801140"/>
    <w:rsid w:val="00803404"/>
    <w:rsid w:val="0080354D"/>
    <w:rsid w:val="00807D2B"/>
    <w:rsid w:val="00810D2B"/>
    <w:rsid w:val="008162F4"/>
    <w:rsid w:val="00820E37"/>
    <w:rsid w:val="00821861"/>
    <w:rsid w:val="00822192"/>
    <w:rsid w:val="00825FF1"/>
    <w:rsid w:val="00833E4B"/>
    <w:rsid w:val="00834955"/>
    <w:rsid w:val="00834D6E"/>
    <w:rsid w:val="00841041"/>
    <w:rsid w:val="008450F2"/>
    <w:rsid w:val="00847F79"/>
    <w:rsid w:val="00850F4E"/>
    <w:rsid w:val="008510E4"/>
    <w:rsid w:val="00855B59"/>
    <w:rsid w:val="008602E6"/>
    <w:rsid w:val="00860461"/>
    <w:rsid w:val="00862018"/>
    <w:rsid w:val="0086487C"/>
    <w:rsid w:val="00870B20"/>
    <w:rsid w:val="00870C9D"/>
    <w:rsid w:val="008721F0"/>
    <w:rsid w:val="00873D07"/>
    <w:rsid w:val="00876EBE"/>
    <w:rsid w:val="00877DBA"/>
    <w:rsid w:val="00881E01"/>
    <w:rsid w:val="008829F8"/>
    <w:rsid w:val="00885897"/>
    <w:rsid w:val="008963BA"/>
    <w:rsid w:val="008A24BE"/>
    <w:rsid w:val="008A2735"/>
    <w:rsid w:val="008A6538"/>
    <w:rsid w:val="008C0BE8"/>
    <w:rsid w:val="008C6357"/>
    <w:rsid w:val="008C7056"/>
    <w:rsid w:val="008D0AB7"/>
    <w:rsid w:val="008D0BC3"/>
    <w:rsid w:val="008D3B94"/>
    <w:rsid w:val="008E3BB2"/>
    <w:rsid w:val="008E61C3"/>
    <w:rsid w:val="008E7093"/>
    <w:rsid w:val="008E718A"/>
    <w:rsid w:val="008E7A11"/>
    <w:rsid w:val="008F3B14"/>
    <w:rsid w:val="00901899"/>
    <w:rsid w:val="0090344B"/>
    <w:rsid w:val="0090550A"/>
    <w:rsid w:val="00905715"/>
    <w:rsid w:val="009057C4"/>
    <w:rsid w:val="0091033F"/>
    <w:rsid w:val="00911831"/>
    <w:rsid w:val="0091321E"/>
    <w:rsid w:val="00913946"/>
    <w:rsid w:val="00922319"/>
    <w:rsid w:val="00923AFA"/>
    <w:rsid w:val="0092726B"/>
    <w:rsid w:val="0093351B"/>
    <w:rsid w:val="00933F8F"/>
    <w:rsid w:val="00934170"/>
    <w:rsid w:val="00934953"/>
    <w:rsid w:val="009361BA"/>
    <w:rsid w:val="00944F78"/>
    <w:rsid w:val="0094668B"/>
    <w:rsid w:val="00950E97"/>
    <w:rsid w:val="009510E7"/>
    <w:rsid w:val="00952C89"/>
    <w:rsid w:val="009539CB"/>
    <w:rsid w:val="00956BDE"/>
    <w:rsid w:val="009571D8"/>
    <w:rsid w:val="009575DF"/>
    <w:rsid w:val="00957E2B"/>
    <w:rsid w:val="00961C78"/>
    <w:rsid w:val="009650EA"/>
    <w:rsid w:val="0097790C"/>
    <w:rsid w:val="00982AC1"/>
    <w:rsid w:val="0098329B"/>
    <w:rsid w:val="00983663"/>
    <w:rsid w:val="0098506E"/>
    <w:rsid w:val="009866C1"/>
    <w:rsid w:val="00992A87"/>
    <w:rsid w:val="009956D8"/>
    <w:rsid w:val="00995704"/>
    <w:rsid w:val="00997203"/>
    <w:rsid w:val="009A44CE"/>
    <w:rsid w:val="009A5506"/>
    <w:rsid w:val="009A778D"/>
    <w:rsid w:val="009A7FBC"/>
    <w:rsid w:val="009B3EE7"/>
    <w:rsid w:val="009B51C1"/>
    <w:rsid w:val="009B6E45"/>
    <w:rsid w:val="009C4CE5"/>
    <w:rsid w:val="009C4DFC"/>
    <w:rsid w:val="009C6D4D"/>
    <w:rsid w:val="009D40F8"/>
    <w:rsid w:val="009D44F8"/>
    <w:rsid w:val="009E2D63"/>
    <w:rsid w:val="009E3160"/>
    <w:rsid w:val="009F0A92"/>
    <w:rsid w:val="009F1336"/>
    <w:rsid w:val="009F220C"/>
    <w:rsid w:val="009F2BFA"/>
    <w:rsid w:val="009F3B05"/>
    <w:rsid w:val="009F4931"/>
    <w:rsid w:val="00A01672"/>
    <w:rsid w:val="00A042EC"/>
    <w:rsid w:val="00A06F9C"/>
    <w:rsid w:val="00A0779F"/>
    <w:rsid w:val="00A14534"/>
    <w:rsid w:val="00A16DAA"/>
    <w:rsid w:val="00A176BB"/>
    <w:rsid w:val="00A17CC5"/>
    <w:rsid w:val="00A24162"/>
    <w:rsid w:val="00A2473F"/>
    <w:rsid w:val="00A25023"/>
    <w:rsid w:val="00A270EA"/>
    <w:rsid w:val="00A317B0"/>
    <w:rsid w:val="00A34BA2"/>
    <w:rsid w:val="00A35F0B"/>
    <w:rsid w:val="00A36E75"/>
    <w:rsid w:val="00A36F27"/>
    <w:rsid w:val="00A42E32"/>
    <w:rsid w:val="00A45F40"/>
    <w:rsid w:val="00A46E63"/>
    <w:rsid w:val="00A51DC5"/>
    <w:rsid w:val="00A53DE1"/>
    <w:rsid w:val="00A55032"/>
    <w:rsid w:val="00A57C72"/>
    <w:rsid w:val="00A606B4"/>
    <w:rsid w:val="00A615E1"/>
    <w:rsid w:val="00A62D35"/>
    <w:rsid w:val="00A755E8"/>
    <w:rsid w:val="00A809D9"/>
    <w:rsid w:val="00A82EDE"/>
    <w:rsid w:val="00A832CC"/>
    <w:rsid w:val="00A918A4"/>
    <w:rsid w:val="00A918BB"/>
    <w:rsid w:val="00A919F4"/>
    <w:rsid w:val="00A91E56"/>
    <w:rsid w:val="00A9361D"/>
    <w:rsid w:val="00A93A5D"/>
    <w:rsid w:val="00A94227"/>
    <w:rsid w:val="00A96651"/>
    <w:rsid w:val="00A96B23"/>
    <w:rsid w:val="00AA0F76"/>
    <w:rsid w:val="00AA2552"/>
    <w:rsid w:val="00AA7515"/>
    <w:rsid w:val="00AA7C47"/>
    <w:rsid w:val="00AB28CB"/>
    <w:rsid w:val="00AB3015"/>
    <w:rsid w:val="00AB32F8"/>
    <w:rsid w:val="00AB5124"/>
    <w:rsid w:val="00AB5250"/>
    <w:rsid w:val="00AB5E5F"/>
    <w:rsid w:val="00AB610B"/>
    <w:rsid w:val="00AC051E"/>
    <w:rsid w:val="00AC3DC5"/>
    <w:rsid w:val="00AC506B"/>
    <w:rsid w:val="00AD0172"/>
    <w:rsid w:val="00AD03F6"/>
    <w:rsid w:val="00AD24E3"/>
    <w:rsid w:val="00AD2713"/>
    <w:rsid w:val="00AD31BE"/>
    <w:rsid w:val="00AD360E"/>
    <w:rsid w:val="00AD40FB"/>
    <w:rsid w:val="00AD7178"/>
    <w:rsid w:val="00AD782D"/>
    <w:rsid w:val="00AE4384"/>
    <w:rsid w:val="00AE60C2"/>
    <w:rsid w:val="00AE6CA2"/>
    <w:rsid w:val="00AE7650"/>
    <w:rsid w:val="00AF17A2"/>
    <w:rsid w:val="00AF6B07"/>
    <w:rsid w:val="00B0081C"/>
    <w:rsid w:val="00B0562B"/>
    <w:rsid w:val="00B05E97"/>
    <w:rsid w:val="00B060DC"/>
    <w:rsid w:val="00B06936"/>
    <w:rsid w:val="00B10EBE"/>
    <w:rsid w:val="00B11BFB"/>
    <w:rsid w:val="00B1301A"/>
    <w:rsid w:val="00B15E8B"/>
    <w:rsid w:val="00B164D5"/>
    <w:rsid w:val="00B22E02"/>
    <w:rsid w:val="00B23422"/>
    <w:rsid w:val="00B236F1"/>
    <w:rsid w:val="00B23CF4"/>
    <w:rsid w:val="00B25A7B"/>
    <w:rsid w:val="00B274DD"/>
    <w:rsid w:val="00B27682"/>
    <w:rsid w:val="00B419C1"/>
    <w:rsid w:val="00B423B1"/>
    <w:rsid w:val="00B4426C"/>
    <w:rsid w:val="00B44488"/>
    <w:rsid w:val="00B47B02"/>
    <w:rsid w:val="00B50F99"/>
    <w:rsid w:val="00B51923"/>
    <w:rsid w:val="00B51D1B"/>
    <w:rsid w:val="00B540F4"/>
    <w:rsid w:val="00B54653"/>
    <w:rsid w:val="00B60FD0"/>
    <w:rsid w:val="00B622DF"/>
    <w:rsid w:val="00B6332A"/>
    <w:rsid w:val="00B639EC"/>
    <w:rsid w:val="00B64B62"/>
    <w:rsid w:val="00B656D3"/>
    <w:rsid w:val="00B671D4"/>
    <w:rsid w:val="00B74D1C"/>
    <w:rsid w:val="00B81760"/>
    <w:rsid w:val="00B8299B"/>
    <w:rsid w:val="00B8494C"/>
    <w:rsid w:val="00B94597"/>
    <w:rsid w:val="00B94811"/>
    <w:rsid w:val="00BA036C"/>
    <w:rsid w:val="00BA1546"/>
    <w:rsid w:val="00BA1F37"/>
    <w:rsid w:val="00BA3DD2"/>
    <w:rsid w:val="00BA4291"/>
    <w:rsid w:val="00BB0921"/>
    <w:rsid w:val="00BB4E51"/>
    <w:rsid w:val="00BB5F21"/>
    <w:rsid w:val="00BC0F7E"/>
    <w:rsid w:val="00BC554D"/>
    <w:rsid w:val="00BC764A"/>
    <w:rsid w:val="00BD04B6"/>
    <w:rsid w:val="00BD20D4"/>
    <w:rsid w:val="00BD431F"/>
    <w:rsid w:val="00BD48B0"/>
    <w:rsid w:val="00BD667C"/>
    <w:rsid w:val="00BE06E4"/>
    <w:rsid w:val="00BE423E"/>
    <w:rsid w:val="00BF4A91"/>
    <w:rsid w:val="00BF61AC"/>
    <w:rsid w:val="00C0267F"/>
    <w:rsid w:val="00C108B5"/>
    <w:rsid w:val="00C24A4D"/>
    <w:rsid w:val="00C25145"/>
    <w:rsid w:val="00C27A1A"/>
    <w:rsid w:val="00C34100"/>
    <w:rsid w:val="00C34117"/>
    <w:rsid w:val="00C37F38"/>
    <w:rsid w:val="00C42D07"/>
    <w:rsid w:val="00C4533A"/>
    <w:rsid w:val="00C46642"/>
    <w:rsid w:val="00C466B0"/>
    <w:rsid w:val="00C47901"/>
    <w:rsid w:val="00C47FA6"/>
    <w:rsid w:val="00C51BF8"/>
    <w:rsid w:val="00C57FC6"/>
    <w:rsid w:val="00C66A7D"/>
    <w:rsid w:val="00C67B1E"/>
    <w:rsid w:val="00C728C1"/>
    <w:rsid w:val="00C742EA"/>
    <w:rsid w:val="00C7532C"/>
    <w:rsid w:val="00C779DA"/>
    <w:rsid w:val="00C814F7"/>
    <w:rsid w:val="00C8236C"/>
    <w:rsid w:val="00C82C37"/>
    <w:rsid w:val="00C8380F"/>
    <w:rsid w:val="00C855FA"/>
    <w:rsid w:val="00C8565E"/>
    <w:rsid w:val="00C864F0"/>
    <w:rsid w:val="00C86822"/>
    <w:rsid w:val="00C86955"/>
    <w:rsid w:val="00C873B6"/>
    <w:rsid w:val="00C877F3"/>
    <w:rsid w:val="00C87BD9"/>
    <w:rsid w:val="00C909F6"/>
    <w:rsid w:val="00C94C5F"/>
    <w:rsid w:val="00C97A7B"/>
    <w:rsid w:val="00CA14AB"/>
    <w:rsid w:val="00CA30DE"/>
    <w:rsid w:val="00CA463C"/>
    <w:rsid w:val="00CA4B4D"/>
    <w:rsid w:val="00CA601F"/>
    <w:rsid w:val="00CB35C3"/>
    <w:rsid w:val="00CB4FD0"/>
    <w:rsid w:val="00CC332C"/>
    <w:rsid w:val="00CC63FF"/>
    <w:rsid w:val="00CC6BA4"/>
    <w:rsid w:val="00CD323D"/>
    <w:rsid w:val="00CD4A78"/>
    <w:rsid w:val="00CE29C0"/>
    <w:rsid w:val="00CE4030"/>
    <w:rsid w:val="00CE64B3"/>
    <w:rsid w:val="00CE7185"/>
    <w:rsid w:val="00CF1A49"/>
    <w:rsid w:val="00D0630C"/>
    <w:rsid w:val="00D15526"/>
    <w:rsid w:val="00D169BC"/>
    <w:rsid w:val="00D243A9"/>
    <w:rsid w:val="00D26799"/>
    <w:rsid w:val="00D27653"/>
    <w:rsid w:val="00D305E5"/>
    <w:rsid w:val="00D318C6"/>
    <w:rsid w:val="00D329E8"/>
    <w:rsid w:val="00D34151"/>
    <w:rsid w:val="00D35013"/>
    <w:rsid w:val="00D36872"/>
    <w:rsid w:val="00D36CC5"/>
    <w:rsid w:val="00D37965"/>
    <w:rsid w:val="00D37A20"/>
    <w:rsid w:val="00D37CD3"/>
    <w:rsid w:val="00D40129"/>
    <w:rsid w:val="00D44824"/>
    <w:rsid w:val="00D50C05"/>
    <w:rsid w:val="00D56DBD"/>
    <w:rsid w:val="00D5745D"/>
    <w:rsid w:val="00D66A52"/>
    <w:rsid w:val="00D66EFA"/>
    <w:rsid w:val="00D707F4"/>
    <w:rsid w:val="00D72A2D"/>
    <w:rsid w:val="00D753EA"/>
    <w:rsid w:val="00D82D15"/>
    <w:rsid w:val="00D86EF8"/>
    <w:rsid w:val="00D94DBC"/>
    <w:rsid w:val="00D9521A"/>
    <w:rsid w:val="00DA0F36"/>
    <w:rsid w:val="00DA3914"/>
    <w:rsid w:val="00DA41A4"/>
    <w:rsid w:val="00DA59AA"/>
    <w:rsid w:val="00DB2309"/>
    <w:rsid w:val="00DB6915"/>
    <w:rsid w:val="00DB6B67"/>
    <w:rsid w:val="00DB71F1"/>
    <w:rsid w:val="00DB7E1E"/>
    <w:rsid w:val="00DC1B78"/>
    <w:rsid w:val="00DC2A2F"/>
    <w:rsid w:val="00DC600B"/>
    <w:rsid w:val="00DD2006"/>
    <w:rsid w:val="00DD37DB"/>
    <w:rsid w:val="00DD73C0"/>
    <w:rsid w:val="00DD7BAC"/>
    <w:rsid w:val="00DE0FAA"/>
    <w:rsid w:val="00DE136D"/>
    <w:rsid w:val="00DE3EEF"/>
    <w:rsid w:val="00DE523E"/>
    <w:rsid w:val="00DE580A"/>
    <w:rsid w:val="00DE5F3C"/>
    <w:rsid w:val="00DE6534"/>
    <w:rsid w:val="00DF4D6C"/>
    <w:rsid w:val="00E01923"/>
    <w:rsid w:val="00E0222A"/>
    <w:rsid w:val="00E14498"/>
    <w:rsid w:val="00E200BA"/>
    <w:rsid w:val="00E217E7"/>
    <w:rsid w:val="00E2397A"/>
    <w:rsid w:val="00E241C0"/>
    <w:rsid w:val="00E254DB"/>
    <w:rsid w:val="00E26049"/>
    <w:rsid w:val="00E27B60"/>
    <w:rsid w:val="00E300FC"/>
    <w:rsid w:val="00E34AB7"/>
    <w:rsid w:val="00E356E5"/>
    <w:rsid w:val="00E362DB"/>
    <w:rsid w:val="00E3781E"/>
    <w:rsid w:val="00E43504"/>
    <w:rsid w:val="00E448A0"/>
    <w:rsid w:val="00E44C56"/>
    <w:rsid w:val="00E52757"/>
    <w:rsid w:val="00E5278B"/>
    <w:rsid w:val="00E54662"/>
    <w:rsid w:val="00E54B4E"/>
    <w:rsid w:val="00E5632B"/>
    <w:rsid w:val="00E70240"/>
    <w:rsid w:val="00E71E6B"/>
    <w:rsid w:val="00E75F7F"/>
    <w:rsid w:val="00E77CDC"/>
    <w:rsid w:val="00E816F7"/>
    <w:rsid w:val="00E81CC5"/>
    <w:rsid w:val="00E82D10"/>
    <w:rsid w:val="00E84246"/>
    <w:rsid w:val="00E84387"/>
    <w:rsid w:val="00E85A87"/>
    <w:rsid w:val="00E85B4A"/>
    <w:rsid w:val="00E90F90"/>
    <w:rsid w:val="00E9528E"/>
    <w:rsid w:val="00E96212"/>
    <w:rsid w:val="00EA1C31"/>
    <w:rsid w:val="00EA5099"/>
    <w:rsid w:val="00EB7425"/>
    <w:rsid w:val="00EC1351"/>
    <w:rsid w:val="00EC2324"/>
    <w:rsid w:val="00EC2463"/>
    <w:rsid w:val="00EC4CBF"/>
    <w:rsid w:val="00EC53CF"/>
    <w:rsid w:val="00ED13DF"/>
    <w:rsid w:val="00EE25AB"/>
    <w:rsid w:val="00EE2CA8"/>
    <w:rsid w:val="00EE4DF7"/>
    <w:rsid w:val="00EF17E8"/>
    <w:rsid w:val="00EF51D9"/>
    <w:rsid w:val="00EF6A8D"/>
    <w:rsid w:val="00EF7F99"/>
    <w:rsid w:val="00F009BC"/>
    <w:rsid w:val="00F01A76"/>
    <w:rsid w:val="00F0302A"/>
    <w:rsid w:val="00F04772"/>
    <w:rsid w:val="00F050C1"/>
    <w:rsid w:val="00F05C09"/>
    <w:rsid w:val="00F06BB5"/>
    <w:rsid w:val="00F07067"/>
    <w:rsid w:val="00F130DD"/>
    <w:rsid w:val="00F16D92"/>
    <w:rsid w:val="00F17A68"/>
    <w:rsid w:val="00F17F2C"/>
    <w:rsid w:val="00F21F45"/>
    <w:rsid w:val="00F24639"/>
    <w:rsid w:val="00F24884"/>
    <w:rsid w:val="00F26CA7"/>
    <w:rsid w:val="00F476C4"/>
    <w:rsid w:val="00F509BB"/>
    <w:rsid w:val="00F5209B"/>
    <w:rsid w:val="00F54F6D"/>
    <w:rsid w:val="00F55EEE"/>
    <w:rsid w:val="00F60232"/>
    <w:rsid w:val="00F61DF9"/>
    <w:rsid w:val="00F6564F"/>
    <w:rsid w:val="00F65675"/>
    <w:rsid w:val="00F7361C"/>
    <w:rsid w:val="00F736B4"/>
    <w:rsid w:val="00F75587"/>
    <w:rsid w:val="00F761B8"/>
    <w:rsid w:val="00F76FF7"/>
    <w:rsid w:val="00F77DE9"/>
    <w:rsid w:val="00F81960"/>
    <w:rsid w:val="00F83BBE"/>
    <w:rsid w:val="00F84F58"/>
    <w:rsid w:val="00F86E0A"/>
    <w:rsid w:val="00F8769D"/>
    <w:rsid w:val="00F90063"/>
    <w:rsid w:val="00F90CC2"/>
    <w:rsid w:val="00F9350C"/>
    <w:rsid w:val="00F94EB5"/>
    <w:rsid w:val="00F9624D"/>
    <w:rsid w:val="00F9698F"/>
    <w:rsid w:val="00FA41EC"/>
    <w:rsid w:val="00FA6726"/>
    <w:rsid w:val="00FA792D"/>
    <w:rsid w:val="00FB31C1"/>
    <w:rsid w:val="00FB58F2"/>
    <w:rsid w:val="00FB6059"/>
    <w:rsid w:val="00FC0064"/>
    <w:rsid w:val="00FC0EE7"/>
    <w:rsid w:val="00FC1142"/>
    <w:rsid w:val="00FC1415"/>
    <w:rsid w:val="00FC1EF0"/>
    <w:rsid w:val="00FC6AEA"/>
    <w:rsid w:val="00FD301A"/>
    <w:rsid w:val="00FD3D13"/>
    <w:rsid w:val="00FD460F"/>
    <w:rsid w:val="00FE2249"/>
    <w:rsid w:val="00FE25AD"/>
    <w:rsid w:val="00FE2894"/>
    <w:rsid w:val="00FE2DBA"/>
    <w:rsid w:val="00FE55A2"/>
    <w:rsid w:val="00FE76CA"/>
    <w:rsid w:val="00FE7AFC"/>
    <w:rsid w:val="00FF2442"/>
    <w:rsid w:val="00FF4D00"/>
    <w:rsid w:val="00FF6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0DC242"/>
  <w15:docId w15:val="{5D57F6D1-4998-4E5A-89C6-6FEB896EA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2180"/>
    <w:rPr>
      <w:sz w:val="24"/>
      <w:szCs w:val="24"/>
    </w:rPr>
  </w:style>
  <w:style w:type="paragraph" w:styleId="Heading1">
    <w:name w:val="heading 1"/>
    <w:basedOn w:val="Normal"/>
    <w:next w:val="Normal"/>
    <w:link w:val="Heading1Char"/>
    <w:uiPriority w:val="9"/>
    <w:qFormat/>
    <w:rsid w:val="00732180"/>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732180"/>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732180"/>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732180"/>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732180"/>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732180"/>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732180"/>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732180"/>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732180"/>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next w:val="Normal"/>
    <w:link w:val="TitleChar"/>
    <w:uiPriority w:val="10"/>
    <w:qFormat/>
    <w:rsid w:val="00732180"/>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732180"/>
    <w:rPr>
      <w:rFonts w:asciiTheme="majorHAnsi" w:eastAsiaTheme="majorEastAsia" w:hAnsiTheme="majorHAnsi" w:cstheme="majorBidi"/>
      <w:b/>
      <w:bCs/>
      <w:kern w:val="28"/>
      <w:sz w:val="32"/>
      <w:szCs w:val="32"/>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rsid w:val="00D66A52"/>
    <w:pPr>
      <w:jc w:val="center"/>
    </w:pPr>
  </w:style>
  <w:style w:type="character" w:customStyle="1" w:styleId="Heading1Char">
    <w:name w:val="Heading 1 Char"/>
    <w:basedOn w:val="DefaultParagraphFont"/>
    <w:link w:val="Heading1"/>
    <w:uiPriority w:val="9"/>
    <w:rsid w:val="00732180"/>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73218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732180"/>
    <w:rPr>
      <w:rFonts w:asciiTheme="majorHAnsi" w:eastAsiaTheme="majorEastAsia" w:hAnsiTheme="majorHAnsi" w:cstheme="majorBidi"/>
      <w:b/>
      <w:bCs/>
      <w:sz w:val="26"/>
      <w:szCs w:val="26"/>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31"/>
    <w:qFormat/>
    <w:rsid w:val="00732180"/>
    <w:rPr>
      <w:sz w:val="24"/>
      <w:szCs w:val="24"/>
      <w:u w:val="single"/>
    </w:rPr>
  </w:style>
  <w:style w:type="paragraph" w:styleId="ListBullet">
    <w:name w:val="List Bullet"/>
    <w:basedOn w:val="Normal"/>
    <w:uiPriority w:val="11"/>
    <w:rsid w:val="006E1507"/>
    <w:pPr>
      <w:numPr>
        <w:numId w:val="5"/>
      </w:numPr>
    </w:pPr>
  </w:style>
  <w:style w:type="paragraph" w:styleId="ListNumber">
    <w:name w:val="List Number"/>
    <w:basedOn w:val="Normal"/>
    <w:uiPriority w:val="13"/>
    <w:rsid w:val="00B51D1B"/>
    <w:pPr>
      <w:numPr>
        <w:numId w:val="7"/>
      </w:numPr>
      <w:contextualSpacing/>
    </w:pPr>
  </w:style>
  <w:style w:type="character" w:customStyle="1" w:styleId="Heading4Char">
    <w:name w:val="Heading 4 Char"/>
    <w:basedOn w:val="DefaultParagraphFont"/>
    <w:link w:val="Heading4"/>
    <w:uiPriority w:val="9"/>
    <w:semiHidden/>
    <w:rsid w:val="00732180"/>
    <w:rPr>
      <w:rFonts w:cstheme="majorBidi"/>
      <w:b/>
      <w:bCs/>
      <w:sz w:val="28"/>
      <w:szCs w:val="28"/>
    </w:rPr>
  </w:style>
  <w:style w:type="character" w:customStyle="1" w:styleId="Heading8Char">
    <w:name w:val="Heading 8 Char"/>
    <w:basedOn w:val="DefaultParagraphFont"/>
    <w:link w:val="Heading8"/>
    <w:uiPriority w:val="9"/>
    <w:semiHidden/>
    <w:rsid w:val="00732180"/>
    <w:rPr>
      <w:rFonts w:cstheme="majorBidi"/>
      <w:i/>
      <w:iCs/>
      <w:sz w:val="24"/>
      <w:szCs w:val="24"/>
    </w:rPr>
  </w:style>
  <w:style w:type="character" w:customStyle="1" w:styleId="Heading9Char">
    <w:name w:val="Heading 9 Char"/>
    <w:basedOn w:val="DefaultParagraphFont"/>
    <w:link w:val="Heading9"/>
    <w:uiPriority w:val="9"/>
    <w:semiHidden/>
    <w:rsid w:val="00732180"/>
    <w:rPr>
      <w:rFonts w:asciiTheme="majorHAnsi" w:eastAsiaTheme="majorEastAsia" w:hAnsiTheme="majorHAnsi" w:cstheme="majorBidi"/>
    </w:rPr>
  </w:style>
  <w:style w:type="paragraph" w:styleId="Caption">
    <w:name w:val="caption"/>
    <w:basedOn w:val="Normal"/>
    <w:next w:val="Normal"/>
    <w:uiPriority w:val="35"/>
    <w:semiHidden/>
    <w:unhideWhenUsed/>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732180"/>
    <w:pPr>
      <w:outlineLvl w:val="9"/>
    </w:pPr>
  </w:style>
  <w:style w:type="paragraph" w:styleId="Quote">
    <w:name w:val="Quote"/>
    <w:basedOn w:val="Normal"/>
    <w:next w:val="Normal"/>
    <w:link w:val="QuoteChar"/>
    <w:uiPriority w:val="29"/>
    <w:qFormat/>
    <w:rsid w:val="00732180"/>
    <w:rPr>
      <w:i/>
    </w:rPr>
  </w:style>
  <w:style w:type="character" w:customStyle="1" w:styleId="QuoteChar">
    <w:name w:val="Quote Char"/>
    <w:basedOn w:val="DefaultParagraphFont"/>
    <w:link w:val="Quote"/>
    <w:uiPriority w:val="29"/>
    <w:rsid w:val="00732180"/>
    <w:rPr>
      <w:i/>
      <w:sz w:val="24"/>
      <w:szCs w:val="24"/>
    </w:rPr>
  </w:style>
  <w:style w:type="paragraph" w:styleId="IntenseQuote">
    <w:name w:val="Intense Quote"/>
    <w:basedOn w:val="Normal"/>
    <w:next w:val="Normal"/>
    <w:link w:val="IntenseQuoteChar"/>
    <w:uiPriority w:val="30"/>
    <w:qFormat/>
    <w:rsid w:val="00732180"/>
    <w:pPr>
      <w:ind w:left="720" w:right="720"/>
    </w:pPr>
    <w:rPr>
      <w:b/>
      <w:i/>
      <w:szCs w:val="22"/>
    </w:rPr>
  </w:style>
  <w:style w:type="character" w:customStyle="1" w:styleId="IntenseQuoteChar">
    <w:name w:val="Intense Quote Char"/>
    <w:basedOn w:val="DefaultParagraphFont"/>
    <w:link w:val="IntenseQuote"/>
    <w:uiPriority w:val="30"/>
    <w:rsid w:val="00732180"/>
    <w:rPr>
      <w:b/>
      <w:i/>
      <w:sz w:val="24"/>
    </w:rPr>
  </w:style>
  <w:style w:type="character" w:styleId="BookTitle">
    <w:name w:val="Book Title"/>
    <w:basedOn w:val="DefaultParagraphFont"/>
    <w:uiPriority w:val="33"/>
    <w:qFormat/>
    <w:rsid w:val="00732180"/>
    <w:rPr>
      <w:rFonts w:asciiTheme="majorHAnsi" w:eastAsiaTheme="majorEastAsia" w:hAnsiTheme="majorHAnsi"/>
      <w:b/>
      <w:i/>
      <w:sz w:val="24"/>
      <w:szCs w:val="24"/>
    </w:rPr>
  </w:style>
  <w:style w:type="paragraph" w:styleId="Subtitle">
    <w:name w:val="Subtitle"/>
    <w:basedOn w:val="Normal"/>
    <w:next w:val="Normal"/>
    <w:link w:val="SubtitleChar"/>
    <w:uiPriority w:val="11"/>
    <w:qFormat/>
    <w:rsid w:val="00732180"/>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732180"/>
    <w:rPr>
      <w:rFonts w:asciiTheme="majorHAnsi" w:eastAsiaTheme="majorEastAsia" w:hAnsiTheme="majorHAnsi"/>
      <w:sz w:val="24"/>
      <w:szCs w:val="24"/>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732180"/>
    <w:rPr>
      <w:rFonts w:cstheme="majorBidi"/>
      <w:sz w:val="24"/>
      <w:szCs w:val="24"/>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customStyle="1" w:styleId="GridTable1Light1">
    <w:name w:val="Grid Table 1 Light1"/>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GridTable2-Accent21">
    <w:name w:val="Grid Table 2 - Accent 21"/>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GridTable2-Accent31">
    <w:name w:val="Grid Table 2 - Accent 31"/>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GridTable2-Accent41">
    <w:name w:val="Grid Table 2 - Accent 41"/>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GridTable2-Accent51">
    <w:name w:val="Grid Table 2 - Accent 51"/>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GridTable2-Accent61">
    <w:name w:val="Grid Table 2 - Accent 61"/>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GridTable31">
    <w:name w:val="Grid Table 31"/>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1">
    <w:name w:val="Grid Table 3 - Accent 1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customStyle="1" w:styleId="GridTable3-Accent21">
    <w:name w:val="Grid Table 3 - Accent 21"/>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customStyle="1" w:styleId="GridTable3-Accent31">
    <w:name w:val="Grid Table 3 - Accent 31"/>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customStyle="1" w:styleId="GridTable3-Accent41">
    <w:name w:val="Grid Table 3 - Accent 41"/>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customStyle="1" w:styleId="GridTable3-Accent51">
    <w:name w:val="Grid Table 3 - Accent 51"/>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customStyle="1" w:styleId="GridTable3-Accent61">
    <w:name w:val="Grid Table 3 - Accent 61"/>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customStyle="1" w:styleId="GridTable41">
    <w:name w:val="Grid Table 41"/>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1">
    <w:name w:val="Grid Table 4 - Accent 1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GridTable4-Accent21">
    <w:name w:val="Grid Table 4 - Accent 21"/>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GridTable4-Accent31">
    <w:name w:val="Grid Table 4 - Accent 31"/>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GridTable4-Accent41">
    <w:name w:val="Grid Table 4 - Accent 41"/>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GridTable4-Accent51">
    <w:name w:val="Grid Table 4 - Accent 51"/>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GridTable4-Accent61">
    <w:name w:val="Grid Table 4 - Accent 61"/>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GridTable5Dark1">
    <w:name w:val="Grid Table 5 Dark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1">
    <w:name w:val="Grid Table 5 Dark - Accent 1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customStyle="1" w:styleId="GridTable5Dark-Accent21">
    <w:name w:val="Grid Table 5 Dark - Accent 2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customStyle="1" w:styleId="GridTable5Dark-Accent31">
    <w:name w:val="Grid Table 5 Dark - Accent 3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customStyle="1" w:styleId="GridTable5Dark-Accent41">
    <w:name w:val="Grid Table 5 Dark - Accent 4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customStyle="1" w:styleId="GridTable5Dark-Accent51">
    <w:name w:val="Grid Table 5 Dark - Accent 5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customStyle="1" w:styleId="GridTable5Dark-Accent61">
    <w:name w:val="Grid Table 5 Dark - Accent 6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customStyle="1" w:styleId="GridTable6Colorful1">
    <w:name w:val="Grid Table 6 Colorful1"/>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1">
    <w:name w:val="Grid Table 6 Colorful - Accent 1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GridTable6Colorful-Accent21">
    <w:name w:val="Grid Table 6 Colorful - Accent 21"/>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GridTable6Colorful-Accent31">
    <w:name w:val="Grid Table 6 Colorful - Accent 31"/>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GridTable6Colorful-Accent41">
    <w:name w:val="Grid Table 6 Colorful - Accent 41"/>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GridTable6Colorful-Accent51">
    <w:name w:val="Grid Table 6 Colorful - Accent 51"/>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GridTable6Colorful-Accent61">
    <w:name w:val="Grid Table 6 Colorful - Accent 61"/>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GridTable7Colorful1">
    <w:name w:val="Grid Table 7 Colorful1"/>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11">
    <w:name w:val="Grid Table 7 Colorful - Accent 1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customStyle="1" w:styleId="GridTable7Colorful-Accent21">
    <w:name w:val="Grid Table 7 Colorful - Accent 21"/>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customStyle="1" w:styleId="GridTable7Colorful-Accent31">
    <w:name w:val="Grid Table 7 Colorful - Accent 31"/>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customStyle="1" w:styleId="GridTable7Colorful-Accent41">
    <w:name w:val="Grid Table 7 Colorful - Accent 41"/>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customStyle="1" w:styleId="GridTable7Colorful-Accent51">
    <w:name w:val="Grid Table 7 Colorful - Accent 51"/>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customStyle="1" w:styleId="GridTable7Colorful-Accent61">
    <w:name w:val="Grid Table 7 Colorful - Accent 61"/>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732180"/>
    <w:rPr>
      <w:rFonts w:cstheme="majorBidi"/>
      <w:b/>
      <w:bCs/>
      <w:i/>
      <w:iCs/>
      <w:sz w:val="26"/>
      <w:szCs w:val="26"/>
    </w:rPr>
  </w:style>
  <w:style w:type="character" w:customStyle="1" w:styleId="Heading6Char">
    <w:name w:val="Heading 6 Char"/>
    <w:basedOn w:val="DefaultParagraphFont"/>
    <w:link w:val="Heading6"/>
    <w:uiPriority w:val="9"/>
    <w:semiHidden/>
    <w:rsid w:val="00732180"/>
    <w:rPr>
      <w:rFonts w:cstheme="majorBidi"/>
      <w:b/>
      <w:bCs/>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1"/>
    <w:qFormat/>
    <w:rsid w:val="00732180"/>
    <w:rPr>
      <w:b/>
      <w:i/>
      <w:sz w:val="24"/>
      <w:szCs w:val="24"/>
      <w:u w:val="single"/>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qFormat/>
    <w:rsid w:val="00732180"/>
    <w:pPr>
      <w:ind w:left="720"/>
      <w:contextualSpacing/>
    </w:pPr>
  </w:style>
  <w:style w:type="table" w:customStyle="1" w:styleId="ListTable1Light1">
    <w:name w:val="List Table 1 Light1"/>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1">
    <w:name w:val="List Table 1 Light - Accent 1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ListTable1Light-Accent21">
    <w:name w:val="List Table 1 Light - Accent 21"/>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ListTable1Light-Accent31">
    <w:name w:val="List Table 1 Light - Accent 31"/>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ListTable1Light-Accent41">
    <w:name w:val="List Table 1 Light - Accent 41"/>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ListTable1Light-Accent51">
    <w:name w:val="List Table 1 Light - Accent 51"/>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ListTable1Light-Accent61">
    <w:name w:val="List Table 1 Light - Accent 61"/>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ListTable21">
    <w:name w:val="List Table 21"/>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1">
    <w:name w:val="List Table 2 - Accent 1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ListTable2-Accent21">
    <w:name w:val="List Table 2 - Accent 21"/>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ListTable2-Accent31">
    <w:name w:val="List Table 2 - Accent 31"/>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ListTable2-Accent41">
    <w:name w:val="List Table 2 - Accent 41"/>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ListTable2-Accent51">
    <w:name w:val="List Table 2 - Accent 51"/>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ListTable2-Accent61">
    <w:name w:val="List Table 2 - Accent 61"/>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ListTable31">
    <w:name w:val="List Table 31"/>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1">
    <w:name w:val="List Table 3 - Accent 1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customStyle="1" w:styleId="ListTable3-Accent21">
    <w:name w:val="List Table 3 - Accent 21"/>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customStyle="1" w:styleId="ListTable3-Accent31">
    <w:name w:val="List Table 3 - Accent 31"/>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customStyle="1" w:styleId="ListTable3-Accent41">
    <w:name w:val="List Table 3 - Accent 41"/>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customStyle="1" w:styleId="ListTable3-Accent51">
    <w:name w:val="List Table 3 - Accent 51"/>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customStyle="1" w:styleId="ListTable3-Accent61">
    <w:name w:val="List Table 3 - Accent 61"/>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customStyle="1" w:styleId="ListTable41">
    <w:name w:val="List Table 41"/>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1">
    <w:name w:val="List Table 4 - Accent 1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ListTable4-Accent21">
    <w:name w:val="List Table 4 - Accent 21"/>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ListTable4-Accent31">
    <w:name w:val="List Table 4 - Accent 31"/>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ListTable4-Accent41">
    <w:name w:val="List Table 4 - Accent 41"/>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ListTable4-Accent51">
    <w:name w:val="List Table 4 - Accent 51"/>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ListTable4-Accent61">
    <w:name w:val="List Table 4 - Accent 61"/>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ListTable5Dark1">
    <w:name w:val="List Table 5 Dark1"/>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1">
    <w:name w:val="List Table 5 Dark - Accent 1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1">
    <w:name w:val="List Table 5 Dark - Accent 21"/>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1">
    <w:name w:val="List Table 5 Dark - Accent 31"/>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1">
    <w:name w:val="List Table 5 Dark - Accent 41"/>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1">
    <w:name w:val="List Table 5 Dark - Accent 51"/>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1">
    <w:name w:val="List Table 5 Dark - Accent 61"/>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rful1">
    <w:name w:val="List Table 6 Colorful1"/>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11">
    <w:name w:val="List Table 6 Colorful - Accent 1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customStyle="1" w:styleId="ListTable6Colorful-Accent21">
    <w:name w:val="List Table 6 Colorful - Accent 21"/>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customStyle="1" w:styleId="ListTable6Colorful-Accent31">
    <w:name w:val="List Table 6 Colorful - Accent 31"/>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customStyle="1" w:styleId="ListTable6Colorful-Accent41">
    <w:name w:val="List Table 6 Colorful - Accent 41"/>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customStyle="1" w:styleId="ListTable6Colorful-Accent51">
    <w:name w:val="List Table 6 Colorful - Accent 51"/>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customStyle="1" w:styleId="ListTable6Colorful-Accent61">
    <w:name w:val="List Table 6 Colorful - Accent 61"/>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customStyle="1" w:styleId="ListTable7Colorful1">
    <w:name w:val="List Table 7 Colorful1"/>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11">
    <w:name w:val="List Table 7 Colorful - Accent 1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21">
    <w:name w:val="List Table 7 Colorful - Accent 21"/>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31">
    <w:name w:val="List Table 7 Colorful - Accent 31"/>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41">
    <w:name w:val="List Table 7 Colorful - Accent 41"/>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51">
    <w:name w:val="List Table 7 Colorful - Accent 51"/>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61">
    <w:name w:val="List Table 7 Colorful - Accent 61"/>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basedOn w:val="Normal"/>
    <w:link w:val="NoSpacingChar"/>
    <w:uiPriority w:val="1"/>
    <w:qFormat/>
    <w:rsid w:val="00732180"/>
    <w:rPr>
      <w:szCs w:val="32"/>
    </w:rPr>
  </w:style>
  <w:style w:type="paragraph" w:styleId="NormalWeb">
    <w:name w:val="Normal (Web)"/>
    <w:basedOn w:val="Normal"/>
    <w:uiPriority w:val="99"/>
    <w:unhideWhenUsed/>
    <w:rsid w:val="002647D3"/>
    <w:rPr>
      <w:rFonts w:ascii="Times New Roman" w:hAnsi="Times New Roman"/>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customStyle="1" w:styleId="PlainTable11">
    <w:name w:val="Plain Table 1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uiPriority w:val="19"/>
    <w:qFormat/>
    <w:rsid w:val="00732180"/>
    <w:rPr>
      <w:i/>
      <w:color w:val="5A5A5A" w:themeColor="text1" w:themeTint="A5"/>
    </w:rPr>
  </w:style>
  <w:style w:type="table" w:styleId="Table3Deffects1">
    <w:name w:val="Table 3D effects 1"/>
    <w:basedOn w:val="TableNormal"/>
    <w:uiPriority w:val="99"/>
    <w:semiHidden/>
    <w:unhideWhenUsed/>
    <w:rsid w:val="002647D3"/>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TableGridLight1">
    <w:name w:val="Table Grid Light1"/>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rsid w:val="00692703"/>
    <w:pPr>
      <w:jc w:val="center"/>
    </w:pPr>
    <w:rPr>
      <w:b/>
      <w:color w:val="1D824C" w:themeColor="accent1"/>
    </w:rPr>
  </w:style>
  <w:style w:type="character" w:customStyle="1" w:styleId="UnresolvedMention1">
    <w:name w:val="Unresolved Mention1"/>
    <w:basedOn w:val="DefaultParagraphFont"/>
    <w:uiPriority w:val="99"/>
    <w:semiHidden/>
    <w:unhideWhenUsed/>
    <w:rsid w:val="00B4426C"/>
    <w:rPr>
      <w:color w:val="808080"/>
      <w:shd w:val="clear" w:color="auto" w:fill="E6E6E6"/>
    </w:rPr>
  </w:style>
  <w:style w:type="character" w:styleId="Strong">
    <w:name w:val="Strong"/>
    <w:basedOn w:val="DefaultParagraphFont"/>
    <w:uiPriority w:val="22"/>
    <w:qFormat/>
    <w:rsid w:val="00732180"/>
    <w:rPr>
      <w:b/>
      <w:bCs/>
    </w:rPr>
  </w:style>
  <w:style w:type="table" w:styleId="TableGridLight">
    <w:name w:val="Grid Table Light"/>
    <w:basedOn w:val="TableNormal"/>
    <w:uiPriority w:val="40"/>
    <w:rsid w:val="00B11BF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11BF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732180"/>
    <w:rPr>
      <w:rFonts w:asciiTheme="minorHAnsi" w:hAnsiTheme="minorHAnsi"/>
      <w:b/>
      <w:i/>
      <w:iCs/>
    </w:rPr>
  </w:style>
  <w:style w:type="character" w:styleId="IntenseReference">
    <w:name w:val="Intense Reference"/>
    <w:basedOn w:val="DefaultParagraphFont"/>
    <w:uiPriority w:val="32"/>
    <w:qFormat/>
    <w:rsid w:val="00732180"/>
    <w:rPr>
      <w:b/>
      <w:sz w:val="24"/>
      <w:u w:val="single"/>
    </w:rPr>
  </w:style>
  <w:style w:type="character" w:styleId="UnresolvedMention">
    <w:name w:val="Unresolved Mention"/>
    <w:basedOn w:val="DefaultParagraphFont"/>
    <w:uiPriority w:val="99"/>
    <w:semiHidden/>
    <w:unhideWhenUsed/>
    <w:rsid w:val="00FF2442"/>
    <w:rPr>
      <w:color w:val="808080"/>
      <w:shd w:val="clear" w:color="auto" w:fill="E6E6E6"/>
    </w:rPr>
  </w:style>
  <w:style w:type="character" w:customStyle="1" w:styleId="mntl-sc-block-headingtext">
    <w:name w:val="mntl-sc-block-heading__text"/>
    <w:basedOn w:val="DefaultParagraphFont"/>
    <w:rsid w:val="005A7572"/>
  </w:style>
  <w:style w:type="table" w:styleId="GridTable4-Accent6">
    <w:name w:val="Grid Table 4 Accent 6"/>
    <w:basedOn w:val="TableNormal"/>
    <w:uiPriority w:val="49"/>
    <w:rsid w:val="008E709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character" w:customStyle="1" w:styleId="NoSpacingChar">
    <w:name w:val="No Spacing Char"/>
    <w:basedOn w:val="DefaultParagraphFont"/>
    <w:link w:val="NoSpacing"/>
    <w:uiPriority w:val="1"/>
    <w:rsid w:val="003C0351"/>
    <w:rPr>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379603">
      <w:bodyDiv w:val="1"/>
      <w:marLeft w:val="0"/>
      <w:marRight w:val="0"/>
      <w:marTop w:val="0"/>
      <w:marBottom w:val="0"/>
      <w:divBdr>
        <w:top w:val="none" w:sz="0" w:space="0" w:color="auto"/>
        <w:left w:val="none" w:sz="0" w:space="0" w:color="auto"/>
        <w:bottom w:val="none" w:sz="0" w:space="0" w:color="auto"/>
        <w:right w:val="none" w:sz="0" w:space="0" w:color="auto"/>
      </w:divBdr>
    </w:div>
    <w:div w:id="1303265008">
      <w:bodyDiv w:val="1"/>
      <w:marLeft w:val="0"/>
      <w:marRight w:val="0"/>
      <w:marTop w:val="0"/>
      <w:marBottom w:val="0"/>
      <w:divBdr>
        <w:top w:val="none" w:sz="0" w:space="0" w:color="auto"/>
        <w:left w:val="none" w:sz="0" w:space="0" w:color="auto"/>
        <w:bottom w:val="none" w:sz="0" w:space="0" w:color="auto"/>
        <w:right w:val="none" w:sz="0" w:space="0" w:color="auto"/>
      </w:divBdr>
    </w:div>
    <w:div w:id="1336688543">
      <w:bodyDiv w:val="1"/>
      <w:marLeft w:val="0"/>
      <w:marRight w:val="0"/>
      <w:marTop w:val="0"/>
      <w:marBottom w:val="0"/>
      <w:divBdr>
        <w:top w:val="none" w:sz="0" w:space="0" w:color="auto"/>
        <w:left w:val="none" w:sz="0" w:space="0" w:color="auto"/>
        <w:bottom w:val="none" w:sz="0" w:space="0" w:color="auto"/>
        <w:right w:val="none" w:sz="0" w:space="0" w:color="auto"/>
      </w:divBdr>
    </w:div>
    <w:div w:id="1655525809">
      <w:bodyDiv w:val="1"/>
      <w:marLeft w:val="0"/>
      <w:marRight w:val="0"/>
      <w:marTop w:val="0"/>
      <w:marBottom w:val="0"/>
      <w:divBdr>
        <w:top w:val="none" w:sz="0" w:space="0" w:color="auto"/>
        <w:left w:val="none" w:sz="0" w:space="0" w:color="auto"/>
        <w:bottom w:val="none" w:sz="0" w:space="0" w:color="auto"/>
        <w:right w:val="none" w:sz="0" w:space="0" w:color="auto"/>
      </w:divBdr>
    </w:div>
    <w:div w:id="1848592837">
      <w:bodyDiv w:val="1"/>
      <w:marLeft w:val="0"/>
      <w:marRight w:val="0"/>
      <w:marTop w:val="0"/>
      <w:marBottom w:val="0"/>
      <w:divBdr>
        <w:top w:val="none" w:sz="0" w:space="0" w:color="auto"/>
        <w:left w:val="none" w:sz="0" w:space="0" w:color="auto"/>
        <w:bottom w:val="none" w:sz="0" w:space="0" w:color="auto"/>
        <w:right w:val="none" w:sz="0" w:space="0" w:color="auto"/>
      </w:divBdr>
    </w:div>
    <w:div w:id="1987512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hrmagazine.co.uk/article-details/how-has-hr-evolved-in-the-last-25-years" TargetMode="External"/><Relationship Id="rId26" Type="http://schemas.openxmlformats.org/officeDocument/2006/relationships/hyperlink" Target="https://www.mindtools.com/pages/article/newTMC_08.htm" TargetMode="External"/><Relationship Id="rId39" Type="http://schemas.openxmlformats.org/officeDocument/2006/relationships/hyperlink" Target="https://www.bgateway.com/resources/measuring-performance" TargetMode="External"/><Relationship Id="rId3" Type="http://schemas.openxmlformats.org/officeDocument/2006/relationships/settings" Target="settings.xml"/><Relationship Id="rId21" Type="http://schemas.openxmlformats.org/officeDocument/2006/relationships/hyperlink" Target="https://www.cipd.co.uk/knowledge/fundamentals/people/hr/business-partnering-factsheet" TargetMode="External"/><Relationship Id="rId34" Type="http://schemas.openxmlformats.org/officeDocument/2006/relationships/hyperlink" Target="http://www.kepner-tregoe.com/pdfs/TechBro/ServStrtgyKL716.pdf"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blog.mettl.com/talent-hub/managing-hr-roles-david-ulrich-model" TargetMode="External"/><Relationship Id="rId25" Type="http://schemas.openxmlformats.org/officeDocument/2006/relationships/hyperlink" Target="https://www.hrmagazine.co.uk/article-details/covering-all-the-bases-multi-stakeholder-hr" TargetMode="External"/><Relationship Id="rId33" Type="http://schemas.openxmlformats.org/officeDocument/2006/relationships/hyperlink" Target="https://www.mindtools.com/pages/article/what-is-strategy.htm" TargetMode="External"/><Relationship Id="rId38" Type="http://schemas.openxmlformats.org/officeDocument/2006/relationships/hyperlink" Target="https://www.ons.gov.uk/employmentandlabourmarket/peopleinwork/employmentandemployeetypes/bulletins/uklabourmarket/latest" TargetMode="External"/><Relationship Id="rId2" Type="http://schemas.openxmlformats.org/officeDocument/2006/relationships/styles" Target="styles.xml"/><Relationship Id="rId16" Type="http://schemas.openxmlformats.org/officeDocument/2006/relationships/hyperlink" Target="https://www2.deloitte.com/content/dam/Deloitte/us/Documents/human-capital/hc-2017-global-human-capital-trends-us.pdf" TargetMode="External"/><Relationship Id="rId20" Type="http://schemas.openxmlformats.org/officeDocument/2006/relationships/hyperlink" Target="https://www.cipd.co.uk/knowledge/strategy/hr/strategic-hrm-factsheet" TargetMode="External"/><Relationship Id="rId29" Type="http://schemas.openxmlformats.org/officeDocument/2006/relationships/hyperlink" Target="https://pestleanalysis.com/advantages-of-pestle-analysis/"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www.oxfordreference.com/view/10.1093/oi/authority.20110803104445803" TargetMode="External"/><Relationship Id="rId32" Type="http://schemas.openxmlformats.org/officeDocument/2006/relationships/hyperlink" Target="http://fr.kepner-tregoe.com/knowledge-center/articles/service-at-a-crossroads/" TargetMode="External"/><Relationship Id="rId37" Type="http://schemas.openxmlformats.org/officeDocument/2006/relationships/hyperlink" Target="https://www.thebalancecareers.com/the-hr-role-in-promoting-corporate-social-responsibility-1917743"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pestleanalysis.com/benefits-of-swot-analysis/" TargetMode="External"/><Relationship Id="rId28" Type="http://schemas.openxmlformats.org/officeDocument/2006/relationships/hyperlink" Target="https://www.cgma.org/resources/tools/essential-tools/porters-five-forces.html" TargetMode="External"/><Relationship Id="rId36" Type="http://schemas.openxmlformats.org/officeDocument/2006/relationships/hyperlink" Target="https://www.personneltoday.com/hr/maximising-the-effectiveness-of-hr-data/" TargetMode="External"/><Relationship Id="rId10" Type="http://schemas.openxmlformats.org/officeDocument/2006/relationships/image" Target="media/image3.png"/><Relationship Id="rId19" Type="http://schemas.openxmlformats.org/officeDocument/2006/relationships/hyperlink" Target="http://www.businessdictionary.com/definition/personnel-management.html" TargetMode="External"/><Relationship Id="rId31" Type="http://schemas.openxmlformats.org/officeDocument/2006/relationships/hyperlink" Target="https://www.tutor2u.net/business/reference/soft-and-hard-hrm"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6.jpeg"/><Relationship Id="rId22" Type="http://schemas.openxmlformats.org/officeDocument/2006/relationships/hyperlink" Target="http://www.businessmanagementideas.com/marketing/marketing-environmental-variables-and-their-effects-marketing-management/11541" TargetMode="External"/><Relationship Id="rId27" Type="http://schemas.openxmlformats.org/officeDocument/2006/relationships/hyperlink" Target="https://www.referenceforbusiness.com/management/Or-Pr/Porter-s-5-Forces-Model.html" TargetMode="External"/><Relationship Id="rId30" Type="http://schemas.openxmlformats.org/officeDocument/2006/relationships/hyperlink" Target="https://www.allbestessays.com/essay/Advantages-and-Disadvantages-of-Pest-Analysis/5982.html" TargetMode="External"/><Relationship Id="rId35" Type="http://schemas.openxmlformats.org/officeDocument/2006/relationships/hyperlink" Target="https://www.icaew.com/archive/library/small-business-update/10-ways-to-measure-performance-and-freshen-up-your-business" TargetMode="External"/><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6975\AppData\Roaming\Microsoft\Templates\Chronological%20Resume%20(Modern%20design).dotx" TargetMode="External"/></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Chronological Resume (Modern design)</Template>
  <TotalTime>5</TotalTime>
  <Pages>20</Pages>
  <Words>4572</Words>
  <Characters>26065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Using Information in Human Resources Digitalising Time and Attendance24 October 2018Kirsty BakerStudent no. 1806975CIPD NO. 53316037Word count (2850 words)I declare that this assignment is my own work and that any information obtained from books and other</vt:lpstr>
    </vt:vector>
  </TitlesOfParts>
  <Company/>
  <LinksUpToDate>false</LinksUpToDate>
  <CharactersWithSpaces>30576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Information in Human Resources Digitalising Time and Attendance24 October 2018Kirsty BakerStudent no. 1806975CIPD NO. 53316037Word count (2850 words)I declare that this assignment is my own work and that any information obtained from books and other sources have been appropriately referenced.Signed Date 24/10/2018</dc:title>
  <dc:subject/>
  <dc:creator>Kirsty Baker (180697)</dc:creator>
  <cp:keywords/>
  <dc:description/>
  <cp:lastModifiedBy>kirsty baker</cp:lastModifiedBy>
  <cp:revision>6</cp:revision>
  <dcterms:created xsi:type="dcterms:W3CDTF">2019-01-09T23:48:00Z</dcterms:created>
  <dcterms:modified xsi:type="dcterms:W3CDTF">2019-01-09T23:53:00Z</dcterms:modified>
  <cp:category/>
</cp:coreProperties>
</file>