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21ED90" w14:textId="6798F187" w:rsidR="00CD3655" w:rsidRDefault="00CD3655" w:rsidP="00DD6CDE">
      <w:pPr>
        <w:jc w:val="center"/>
        <w:rPr>
          <w:rFonts w:ascii="Arial" w:eastAsia="Aptos" w:hAnsi="Arial" w:cs="Arial"/>
          <w:b/>
          <w:bCs/>
          <w:sz w:val="52"/>
          <w:szCs w:val="52"/>
        </w:rPr>
      </w:pPr>
      <w:r w:rsidRPr="00DD6CDE">
        <w:rPr>
          <w:rFonts w:ascii="Arial" w:eastAsia="Aptos" w:hAnsi="Arial" w:cs="Arial"/>
          <w:b/>
          <w:bCs/>
          <w:sz w:val="52"/>
          <w:szCs w:val="52"/>
          <w:lang w:val="en-US"/>
        </w:rPr>
        <w:t xml:space="preserve">Module Title: </w:t>
      </w:r>
      <w:r w:rsidR="001A1F5D" w:rsidRPr="00DD6CDE">
        <w:rPr>
          <w:rFonts w:ascii="Arial" w:eastAsia="Aptos" w:hAnsi="Arial" w:cs="Arial"/>
          <w:b/>
          <w:bCs/>
          <w:sz w:val="52"/>
          <w:szCs w:val="52"/>
        </w:rPr>
        <w:t>Strategic</w:t>
      </w:r>
      <w:r w:rsidR="00DD6CDE" w:rsidRPr="00DD6CDE">
        <w:rPr>
          <w:rFonts w:ascii="Arial" w:eastAsia="Aptos" w:hAnsi="Arial" w:cs="Arial"/>
          <w:b/>
          <w:bCs/>
          <w:sz w:val="52"/>
          <w:szCs w:val="52"/>
        </w:rPr>
        <w:t xml:space="preserve"> </w:t>
      </w:r>
      <w:r w:rsidR="001A1F5D" w:rsidRPr="00DD6CDE">
        <w:rPr>
          <w:rFonts w:ascii="Arial" w:eastAsia="Aptos" w:hAnsi="Arial" w:cs="Arial"/>
          <w:b/>
          <w:bCs/>
          <w:sz w:val="52"/>
          <w:szCs w:val="52"/>
        </w:rPr>
        <w:t>Management for Business</w:t>
      </w:r>
    </w:p>
    <w:p w14:paraId="05A39265" w14:textId="77777777" w:rsidR="00DD6CDE" w:rsidRPr="00DD6CDE" w:rsidRDefault="00DD6CDE" w:rsidP="00DD6CDE">
      <w:pPr>
        <w:jc w:val="center"/>
        <w:rPr>
          <w:rFonts w:ascii="Arial" w:eastAsia="Aptos" w:hAnsi="Arial" w:cs="Arial"/>
          <w:b/>
          <w:bCs/>
          <w:sz w:val="52"/>
          <w:szCs w:val="52"/>
        </w:rPr>
      </w:pPr>
    </w:p>
    <w:p w14:paraId="6F33EFD3" w14:textId="77777777" w:rsidR="00CD3655" w:rsidRPr="00DD6CDE" w:rsidRDefault="00CD3655" w:rsidP="00DD6CDE">
      <w:pPr>
        <w:jc w:val="center"/>
        <w:rPr>
          <w:rFonts w:ascii="Arial" w:eastAsia="Aptos" w:hAnsi="Arial" w:cs="Arial"/>
          <w:b/>
          <w:bCs/>
          <w:sz w:val="52"/>
          <w:szCs w:val="52"/>
        </w:rPr>
      </w:pPr>
      <w:r w:rsidRPr="00DD6CDE">
        <w:rPr>
          <w:rFonts w:ascii="Arial" w:eastAsia="Aptos" w:hAnsi="Arial" w:cs="Arial"/>
          <w:b/>
          <w:bCs/>
          <w:sz w:val="52"/>
          <w:szCs w:val="52"/>
          <w:lang w:val="en-US"/>
        </w:rPr>
        <w:t xml:space="preserve">Module Code: - </w:t>
      </w:r>
      <w:r w:rsidRPr="00DD6CDE">
        <w:rPr>
          <w:rFonts w:ascii="Arial" w:eastAsia="Aptos" w:hAnsi="Arial" w:cs="Arial"/>
          <w:b/>
          <w:bCs/>
          <w:sz w:val="52"/>
          <w:szCs w:val="52"/>
        </w:rPr>
        <w:t xml:space="preserve">LCLM </w:t>
      </w:r>
      <w:r w:rsidR="001A1F5D" w:rsidRPr="00DD6CDE">
        <w:rPr>
          <w:rFonts w:ascii="Arial" w:eastAsia="Aptos" w:hAnsi="Arial" w:cs="Arial"/>
          <w:b/>
          <w:bCs/>
          <w:sz w:val="52"/>
          <w:szCs w:val="52"/>
        </w:rPr>
        <w:t>6001</w:t>
      </w:r>
    </w:p>
    <w:p w14:paraId="36846844" w14:textId="77777777" w:rsidR="00CD3655" w:rsidRPr="00DD6CDE" w:rsidRDefault="00CD3655" w:rsidP="00DD6CDE">
      <w:pPr>
        <w:jc w:val="center"/>
        <w:rPr>
          <w:rFonts w:ascii="Arial" w:eastAsia="Aptos" w:hAnsi="Arial" w:cs="Arial"/>
          <w:b/>
          <w:bCs/>
          <w:sz w:val="52"/>
          <w:szCs w:val="52"/>
          <w:lang w:val="en-US"/>
        </w:rPr>
      </w:pPr>
    </w:p>
    <w:p w14:paraId="10A0C0DD" w14:textId="77777777" w:rsidR="00361424" w:rsidRPr="00DD6CDE" w:rsidRDefault="00CD3655" w:rsidP="00DD6CDE">
      <w:pPr>
        <w:jc w:val="center"/>
        <w:rPr>
          <w:rFonts w:ascii="Arial" w:eastAsia="Aptos" w:hAnsi="Arial" w:cs="Arial"/>
          <w:b/>
          <w:bCs/>
          <w:sz w:val="52"/>
          <w:szCs w:val="52"/>
        </w:rPr>
      </w:pPr>
      <w:r w:rsidRPr="00DD6CDE">
        <w:rPr>
          <w:rFonts w:ascii="Arial" w:eastAsia="Aptos" w:hAnsi="Arial" w:cs="Arial"/>
          <w:b/>
          <w:bCs/>
          <w:sz w:val="52"/>
          <w:szCs w:val="52"/>
          <w:lang w:val="en-US"/>
        </w:rPr>
        <w:t xml:space="preserve">Assignment: </w:t>
      </w:r>
      <w:r w:rsidR="00361424" w:rsidRPr="00DD6CDE">
        <w:rPr>
          <w:rFonts w:ascii="Arial" w:eastAsia="Aptos" w:hAnsi="Arial" w:cs="Arial"/>
          <w:b/>
          <w:bCs/>
          <w:sz w:val="52"/>
          <w:szCs w:val="52"/>
        </w:rPr>
        <w:t>Individual Report</w:t>
      </w:r>
    </w:p>
    <w:p w14:paraId="02138EB1" w14:textId="77777777" w:rsidR="00CD3655" w:rsidRPr="00DD6CDE" w:rsidRDefault="00CD3655" w:rsidP="00DD6CDE">
      <w:pPr>
        <w:jc w:val="center"/>
        <w:rPr>
          <w:rFonts w:ascii="Arial" w:eastAsia="Aptos" w:hAnsi="Arial" w:cs="Arial"/>
          <w:b/>
          <w:bCs/>
          <w:sz w:val="52"/>
          <w:szCs w:val="52"/>
          <w:lang w:val="en-US"/>
        </w:rPr>
      </w:pPr>
    </w:p>
    <w:p w14:paraId="4355DCD0" w14:textId="77777777" w:rsidR="00CD3655" w:rsidRPr="00DD6CDE" w:rsidRDefault="00CD3655" w:rsidP="00DD6CDE">
      <w:pPr>
        <w:jc w:val="center"/>
        <w:rPr>
          <w:rFonts w:ascii="Arial" w:eastAsia="Aptos" w:hAnsi="Arial" w:cs="Arial"/>
          <w:b/>
          <w:bCs/>
          <w:sz w:val="52"/>
          <w:szCs w:val="52"/>
          <w:lang w:val="en-US"/>
        </w:rPr>
      </w:pPr>
    </w:p>
    <w:p w14:paraId="50050077" w14:textId="77777777" w:rsidR="00CD3655" w:rsidRPr="00DD6CDE" w:rsidRDefault="00CD3655" w:rsidP="00DD6CDE">
      <w:pPr>
        <w:jc w:val="center"/>
        <w:rPr>
          <w:rFonts w:ascii="Arial" w:eastAsia="Aptos" w:hAnsi="Arial" w:cs="Arial"/>
          <w:b/>
          <w:bCs/>
          <w:sz w:val="52"/>
          <w:szCs w:val="52"/>
          <w:lang w:val="en-US"/>
        </w:rPr>
      </w:pPr>
      <w:r w:rsidRPr="00DD6CDE">
        <w:rPr>
          <w:rFonts w:ascii="Arial" w:eastAsia="Aptos" w:hAnsi="Arial" w:cs="Arial"/>
          <w:b/>
          <w:bCs/>
          <w:sz w:val="52"/>
          <w:szCs w:val="52"/>
          <w:lang w:val="en-US"/>
        </w:rPr>
        <w:t>Student Name: Andreea-Cristina Balcanu</w:t>
      </w:r>
    </w:p>
    <w:p w14:paraId="6AEFAB19" w14:textId="77777777" w:rsidR="00CD3655" w:rsidRPr="00DD6CDE" w:rsidRDefault="00CD3655" w:rsidP="00DD6CDE">
      <w:pPr>
        <w:jc w:val="center"/>
        <w:rPr>
          <w:rFonts w:ascii="Arial" w:eastAsia="Aptos" w:hAnsi="Arial" w:cs="Arial"/>
          <w:b/>
          <w:bCs/>
          <w:sz w:val="52"/>
          <w:szCs w:val="52"/>
          <w:lang w:val="en-US"/>
        </w:rPr>
      </w:pPr>
      <w:r w:rsidRPr="00DD6CDE">
        <w:rPr>
          <w:rFonts w:ascii="Arial" w:eastAsia="Aptos" w:hAnsi="Arial" w:cs="Arial"/>
          <w:b/>
          <w:bCs/>
          <w:sz w:val="52"/>
          <w:szCs w:val="52"/>
          <w:lang w:val="en-US"/>
        </w:rPr>
        <w:t xml:space="preserve">Student Number: </w:t>
      </w:r>
      <w:r w:rsidRPr="00DD6CDE">
        <w:rPr>
          <w:rFonts w:ascii="Arial" w:eastAsia="Aptos" w:hAnsi="Arial" w:cs="Arial"/>
          <w:b/>
          <w:bCs/>
          <w:sz w:val="52"/>
          <w:szCs w:val="52"/>
        </w:rPr>
        <w:t>2329944</w:t>
      </w:r>
    </w:p>
    <w:p w14:paraId="0783BE12" w14:textId="77777777" w:rsidR="00CD3655" w:rsidRPr="00DD6CDE" w:rsidRDefault="00CD3655" w:rsidP="00DD6CDE">
      <w:pPr>
        <w:jc w:val="center"/>
        <w:rPr>
          <w:rFonts w:ascii="Arial" w:eastAsia="Aptos" w:hAnsi="Arial" w:cs="Arial"/>
          <w:b/>
          <w:bCs/>
          <w:sz w:val="52"/>
          <w:szCs w:val="52"/>
          <w:lang w:val="en-US"/>
        </w:rPr>
      </w:pPr>
    </w:p>
    <w:p w14:paraId="641F5FE0" w14:textId="77777777" w:rsidR="00CD3655" w:rsidRPr="00DD6CDE" w:rsidRDefault="00CD3655" w:rsidP="00DD6CDE">
      <w:pPr>
        <w:jc w:val="center"/>
        <w:rPr>
          <w:rFonts w:ascii="Arial" w:eastAsia="Aptos" w:hAnsi="Arial" w:cs="Arial"/>
          <w:b/>
          <w:bCs/>
          <w:sz w:val="52"/>
          <w:szCs w:val="52"/>
          <w:lang w:val="en-US"/>
        </w:rPr>
      </w:pPr>
    </w:p>
    <w:p w14:paraId="22ADFC14" w14:textId="77777777" w:rsidR="00CD3655" w:rsidRPr="00DD6CDE" w:rsidRDefault="00CD3655" w:rsidP="00DD6CDE">
      <w:pPr>
        <w:jc w:val="center"/>
        <w:rPr>
          <w:rFonts w:ascii="Arial" w:eastAsia="Aptos" w:hAnsi="Arial" w:cs="Arial"/>
          <w:b/>
          <w:bCs/>
          <w:sz w:val="52"/>
          <w:szCs w:val="52"/>
          <w:lang w:val="en-US"/>
        </w:rPr>
      </w:pPr>
    </w:p>
    <w:p w14:paraId="07AC4DBB" w14:textId="77777777" w:rsidR="00CD3655" w:rsidRPr="00DD6CDE" w:rsidRDefault="00CD3655" w:rsidP="00DD6CDE">
      <w:pPr>
        <w:jc w:val="center"/>
        <w:rPr>
          <w:rFonts w:ascii="Arial" w:eastAsia="Aptos" w:hAnsi="Arial" w:cs="Arial"/>
          <w:b/>
          <w:bCs/>
          <w:sz w:val="52"/>
          <w:szCs w:val="52"/>
        </w:rPr>
      </w:pPr>
      <w:r w:rsidRPr="00DD6CDE">
        <w:rPr>
          <w:rFonts w:ascii="Arial" w:eastAsia="Aptos" w:hAnsi="Arial" w:cs="Arial"/>
          <w:b/>
          <w:bCs/>
          <w:sz w:val="52"/>
          <w:szCs w:val="52"/>
          <w:lang w:val="en-US"/>
        </w:rPr>
        <w:t>Lecturer’s Name:</w:t>
      </w:r>
      <w:r w:rsidR="00361424" w:rsidRPr="00DD6CDE">
        <w:rPr>
          <w:rFonts w:ascii="Arial" w:eastAsia="Aptos" w:hAnsi="Arial" w:cs="Arial"/>
          <w:b/>
          <w:bCs/>
          <w:sz w:val="52"/>
          <w:szCs w:val="52"/>
          <w:lang w:val="en-US"/>
        </w:rPr>
        <w:t xml:space="preserve"> </w:t>
      </w:r>
      <w:r w:rsidR="005118AD" w:rsidRPr="00DD6CDE">
        <w:rPr>
          <w:rFonts w:ascii="Arial" w:eastAsia="Aptos" w:hAnsi="Arial" w:cs="Arial"/>
          <w:b/>
          <w:bCs/>
          <w:sz w:val="52"/>
          <w:szCs w:val="52"/>
          <w:lang w:val="en-US"/>
        </w:rPr>
        <w:t>Yohan Medis</w:t>
      </w:r>
    </w:p>
    <w:p w14:paraId="782EB6D4" w14:textId="77777777" w:rsidR="00DB12F9" w:rsidRDefault="00DB12F9" w:rsidP="00DD6CDE">
      <w:pPr>
        <w:spacing w:line="360" w:lineRule="auto"/>
        <w:jc w:val="center"/>
        <w:rPr>
          <w:rFonts w:ascii="Arial" w:hAnsi="Arial" w:cs="Arial"/>
          <w:b/>
          <w:bCs/>
          <w:sz w:val="48"/>
          <w:szCs w:val="48"/>
        </w:rPr>
      </w:pPr>
    </w:p>
    <w:p w14:paraId="3328D030" w14:textId="6A6B925D" w:rsidR="00A15624" w:rsidRDefault="00A15624" w:rsidP="00DD6CDE">
      <w:pPr>
        <w:spacing w:line="360" w:lineRule="auto"/>
        <w:jc w:val="center"/>
        <w:rPr>
          <w:rFonts w:ascii="Arial" w:hAnsi="Arial" w:cs="Arial"/>
          <w:b/>
          <w:bCs/>
          <w:sz w:val="22"/>
          <w:szCs w:val="22"/>
        </w:rPr>
      </w:pPr>
    </w:p>
    <w:p w14:paraId="0F7D5ACE" w14:textId="57115C96" w:rsidR="000E7D70" w:rsidRDefault="000E7D70" w:rsidP="000E7D70">
      <w:pPr>
        <w:rPr>
          <w:rFonts w:ascii="Arial" w:hAnsi="Arial" w:cs="Arial"/>
          <w:b/>
          <w:bCs/>
          <w:sz w:val="22"/>
          <w:szCs w:val="22"/>
        </w:rPr>
      </w:pPr>
    </w:p>
    <w:sdt>
      <w:sdtPr>
        <w:id w:val="1635444956"/>
        <w:docPartObj>
          <w:docPartGallery w:val="Table of Contents"/>
          <w:docPartUnique/>
        </w:docPartObj>
      </w:sdtPr>
      <w:sdtEndPr>
        <w:rPr>
          <w:b/>
          <w:bCs/>
          <w:noProof/>
        </w:rPr>
      </w:sdtEndPr>
      <w:sdtContent>
        <w:p w14:paraId="574E37C4" w14:textId="6E19DFAE" w:rsidR="00A15624" w:rsidRPr="000E7D70" w:rsidRDefault="000E7D70" w:rsidP="000E7D70">
          <w:pPr>
            <w:rPr>
              <w:rFonts w:ascii="Arial" w:hAnsi="Arial" w:cs="Arial"/>
              <w:b/>
              <w:bCs/>
              <w:sz w:val="48"/>
              <w:szCs w:val="48"/>
            </w:rPr>
          </w:pPr>
          <w:r w:rsidRPr="000E7D70">
            <w:rPr>
              <w:rFonts w:ascii="Arial" w:hAnsi="Arial" w:cs="Arial"/>
              <w:b/>
              <w:bCs/>
              <w:sz w:val="48"/>
              <w:szCs w:val="48"/>
            </w:rPr>
            <w:t>Table of</w:t>
          </w:r>
          <w:r w:rsidRPr="000E7D70">
            <w:rPr>
              <w:b/>
              <w:bCs/>
            </w:rPr>
            <w:t xml:space="preserve"> </w:t>
          </w:r>
          <w:r w:rsidR="00A15624" w:rsidRPr="000E7D70">
            <w:rPr>
              <w:rFonts w:ascii="Arial" w:hAnsi="Arial" w:cs="Arial"/>
              <w:b/>
              <w:bCs/>
              <w:sz w:val="48"/>
              <w:szCs w:val="48"/>
            </w:rPr>
            <w:t>Contents</w:t>
          </w:r>
        </w:p>
        <w:p w14:paraId="16F703A5" w14:textId="45A6C376" w:rsidR="00A15624" w:rsidRPr="00964000" w:rsidRDefault="00A15624">
          <w:pPr>
            <w:pStyle w:val="TOC2"/>
            <w:tabs>
              <w:tab w:val="left" w:pos="720"/>
              <w:tab w:val="right" w:leader="dot" w:pos="9016"/>
            </w:tabs>
            <w:rPr>
              <w:rFonts w:ascii="Arial" w:eastAsiaTheme="minorEastAsia" w:hAnsi="Arial" w:cs="Arial"/>
              <w:noProof/>
              <w:sz w:val="36"/>
              <w:szCs w:val="36"/>
              <w:lang w:eastAsia="en-GB"/>
            </w:rPr>
          </w:pPr>
          <w:r w:rsidRPr="000E7D70">
            <w:rPr>
              <w:rFonts w:ascii="Arial" w:hAnsi="Arial" w:cs="Arial"/>
              <w:sz w:val="40"/>
              <w:szCs w:val="40"/>
            </w:rPr>
            <w:fldChar w:fldCharType="begin"/>
          </w:r>
          <w:r w:rsidRPr="000E7D70">
            <w:rPr>
              <w:rFonts w:ascii="Arial" w:hAnsi="Arial" w:cs="Arial"/>
              <w:sz w:val="40"/>
              <w:szCs w:val="40"/>
            </w:rPr>
            <w:instrText xml:space="preserve"> TOC \o "1-3" \h \z \u </w:instrText>
          </w:r>
          <w:r w:rsidRPr="000E7D70">
            <w:rPr>
              <w:rFonts w:ascii="Arial" w:hAnsi="Arial" w:cs="Arial"/>
              <w:sz w:val="40"/>
              <w:szCs w:val="40"/>
            </w:rPr>
            <w:fldChar w:fldCharType="separate"/>
          </w:r>
          <w:hyperlink w:anchor="_Toc234489992" w:history="1">
            <w:r w:rsidRPr="00964000">
              <w:rPr>
                <w:rStyle w:val="Hyperlink"/>
                <w:rFonts w:ascii="Arial" w:eastAsia="Times New Roman" w:hAnsi="Arial" w:cs="Arial"/>
                <w:noProof/>
                <w:kern w:val="0"/>
                <w:sz w:val="36"/>
                <w:szCs w:val="36"/>
                <w:lang w:eastAsia="en-GB"/>
                <w14:ligatures w14:val="none"/>
              </w:rPr>
              <w:t>1.</w:t>
            </w:r>
            <w:r w:rsidRPr="00964000">
              <w:rPr>
                <w:rFonts w:ascii="Arial" w:eastAsiaTheme="minorEastAsia" w:hAnsi="Arial" w:cs="Arial"/>
                <w:noProof/>
                <w:sz w:val="36"/>
                <w:szCs w:val="36"/>
                <w:lang w:eastAsia="en-GB"/>
              </w:rPr>
              <w:tab/>
            </w:r>
            <w:r w:rsidRPr="00964000">
              <w:rPr>
                <w:rStyle w:val="Hyperlink"/>
                <w:rFonts w:ascii="Arial" w:eastAsia="Times New Roman" w:hAnsi="Arial" w:cs="Arial"/>
                <w:noProof/>
                <w:kern w:val="0"/>
                <w:sz w:val="36"/>
                <w:szCs w:val="36"/>
                <w:lang w:eastAsia="en-GB"/>
                <w14:ligatures w14:val="none"/>
              </w:rPr>
              <w:t>Executive Summary</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_Toc234489992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3</w:t>
            </w:r>
            <w:r w:rsidRPr="00964000">
              <w:rPr>
                <w:rFonts w:ascii="Arial" w:hAnsi="Arial" w:cs="Arial"/>
                <w:noProof/>
                <w:webHidden/>
                <w:sz w:val="36"/>
                <w:szCs w:val="36"/>
              </w:rPr>
              <w:fldChar w:fldCharType="end"/>
            </w:r>
          </w:hyperlink>
        </w:p>
        <w:p w14:paraId="1D538339" w14:textId="47F97890" w:rsidR="00A15624" w:rsidRPr="00964000" w:rsidRDefault="00A15624">
          <w:pPr>
            <w:pStyle w:val="TOC2"/>
            <w:tabs>
              <w:tab w:val="right" w:leader="dot" w:pos="9016"/>
            </w:tabs>
            <w:rPr>
              <w:rFonts w:ascii="Arial" w:eastAsiaTheme="minorEastAsia" w:hAnsi="Arial" w:cs="Arial"/>
              <w:noProof/>
              <w:sz w:val="36"/>
              <w:szCs w:val="36"/>
              <w:lang w:eastAsia="en-GB"/>
            </w:rPr>
          </w:pPr>
          <w:hyperlink w:anchor="_Toc234489993" w:history="1">
            <w:r w:rsidRPr="00964000">
              <w:rPr>
                <w:rStyle w:val="Hyperlink"/>
                <w:rFonts w:ascii="Arial" w:eastAsia="Times New Roman" w:hAnsi="Arial" w:cs="Arial"/>
                <w:noProof/>
                <w:kern w:val="0"/>
                <w:sz w:val="36"/>
                <w:szCs w:val="36"/>
                <w:lang w:eastAsia="en-GB"/>
                <w14:ligatures w14:val="none"/>
              </w:rPr>
              <w:t>2. Introduction to Vodafone</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_Toc234489993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5</w:t>
            </w:r>
            <w:r w:rsidRPr="00964000">
              <w:rPr>
                <w:rFonts w:ascii="Arial" w:hAnsi="Arial" w:cs="Arial"/>
                <w:noProof/>
                <w:webHidden/>
                <w:sz w:val="36"/>
                <w:szCs w:val="36"/>
              </w:rPr>
              <w:fldChar w:fldCharType="end"/>
            </w:r>
          </w:hyperlink>
        </w:p>
        <w:p w14:paraId="27DDD09D" w14:textId="4DD27BA5" w:rsidR="00A15624" w:rsidRPr="00964000" w:rsidRDefault="00A15624">
          <w:pPr>
            <w:pStyle w:val="TOC2"/>
            <w:tabs>
              <w:tab w:val="right" w:leader="dot" w:pos="9016"/>
            </w:tabs>
            <w:rPr>
              <w:rFonts w:ascii="Arial" w:eastAsiaTheme="minorEastAsia" w:hAnsi="Arial" w:cs="Arial"/>
              <w:noProof/>
              <w:sz w:val="36"/>
              <w:szCs w:val="36"/>
              <w:lang w:eastAsia="en-GB"/>
            </w:rPr>
          </w:pPr>
          <w:hyperlink w:anchor="_Toc234489994" w:history="1">
            <w:r w:rsidRPr="00964000">
              <w:rPr>
                <w:rStyle w:val="Hyperlink"/>
                <w:rFonts w:ascii="Arial" w:eastAsia="Times New Roman" w:hAnsi="Arial" w:cs="Arial"/>
                <w:noProof/>
                <w:kern w:val="0"/>
                <w:sz w:val="36"/>
                <w:szCs w:val="36"/>
                <w:lang w:eastAsia="en-GB"/>
                <w14:ligatures w14:val="none"/>
              </w:rPr>
              <w:t>3. Evaluation of Current Market Situation</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_Toc234489994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6</w:t>
            </w:r>
            <w:r w:rsidRPr="00964000">
              <w:rPr>
                <w:rFonts w:ascii="Arial" w:hAnsi="Arial" w:cs="Arial"/>
                <w:noProof/>
                <w:webHidden/>
                <w:sz w:val="36"/>
                <w:szCs w:val="36"/>
              </w:rPr>
              <w:fldChar w:fldCharType="end"/>
            </w:r>
          </w:hyperlink>
        </w:p>
        <w:p w14:paraId="0398E5A4" w14:textId="52FC1E90" w:rsidR="00A15624" w:rsidRPr="00964000" w:rsidRDefault="00A15624">
          <w:pPr>
            <w:pStyle w:val="TOC3"/>
            <w:tabs>
              <w:tab w:val="right" w:leader="dot" w:pos="9016"/>
            </w:tabs>
            <w:rPr>
              <w:rFonts w:ascii="Arial" w:eastAsiaTheme="minorEastAsia" w:hAnsi="Arial" w:cs="Arial"/>
              <w:noProof/>
              <w:sz w:val="36"/>
              <w:szCs w:val="36"/>
              <w:lang w:eastAsia="en-GB"/>
            </w:rPr>
          </w:pPr>
          <w:hyperlink w:anchor="_Toc234489995" w:history="1">
            <w:r w:rsidRPr="00964000">
              <w:rPr>
                <w:rStyle w:val="Hyperlink"/>
                <w:rFonts w:ascii="Arial" w:eastAsia="Times New Roman" w:hAnsi="Arial" w:cs="Arial"/>
                <w:noProof/>
                <w:kern w:val="0"/>
                <w:sz w:val="36"/>
                <w:szCs w:val="36"/>
                <w:lang w:eastAsia="en-GB"/>
                <w14:ligatures w14:val="none"/>
              </w:rPr>
              <w:t>3.1 SWOT Analysis</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_Toc234489995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6</w:t>
            </w:r>
            <w:r w:rsidRPr="00964000">
              <w:rPr>
                <w:rFonts w:ascii="Arial" w:hAnsi="Arial" w:cs="Arial"/>
                <w:noProof/>
                <w:webHidden/>
                <w:sz w:val="36"/>
                <w:szCs w:val="36"/>
              </w:rPr>
              <w:fldChar w:fldCharType="end"/>
            </w:r>
          </w:hyperlink>
        </w:p>
        <w:p w14:paraId="1BAE6673" w14:textId="429444B7" w:rsidR="00A15624" w:rsidRPr="00964000" w:rsidRDefault="00A15624">
          <w:pPr>
            <w:pStyle w:val="TOC3"/>
            <w:tabs>
              <w:tab w:val="right" w:leader="dot" w:pos="9016"/>
            </w:tabs>
            <w:rPr>
              <w:rFonts w:ascii="Arial" w:eastAsiaTheme="minorEastAsia" w:hAnsi="Arial" w:cs="Arial"/>
              <w:noProof/>
              <w:sz w:val="36"/>
              <w:szCs w:val="36"/>
              <w:lang w:eastAsia="en-GB"/>
            </w:rPr>
          </w:pPr>
          <w:hyperlink w:anchor="_Toc234489996" w:history="1">
            <w:r w:rsidRPr="00964000">
              <w:rPr>
                <w:rStyle w:val="Hyperlink"/>
                <w:rFonts w:ascii="Arial" w:eastAsia="Times New Roman" w:hAnsi="Arial" w:cs="Arial"/>
                <w:noProof/>
                <w:kern w:val="0"/>
                <w:sz w:val="36"/>
                <w:szCs w:val="36"/>
                <w:lang w:eastAsia="en-GB"/>
                <w14:ligatures w14:val="none"/>
              </w:rPr>
              <w:t>Table 3.1: SWOT Analysis of Vodafone/Three</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_Toc234489996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7</w:t>
            </w:r>
            <w:r w:rsidRPr="00964000">
              <w:rPr>
                <w:rFonts w:ascii="Arial" w:hAnsi="Arial" w:cs="Arial"/>
                <w:noProof/>
                <w:webHidden/>
                <w:sz w:val="36"/>
                <w:szCs w:val="36"/>
              </w:rPr>
              <w:fldChar w:fldCharType="end"/>
            </w:r>
          </w:hyperlink>
        </w:p>
        <w:p w14:paraId="0C9D0127" w14:textId="6ABEF8D7" w:rsidR="00A15624" w:rsidRPr="00964000" w:rsidRDefault="00A15624">
          <w:pPr>
            <w:pStyle w:val="TOC3"/>
            <w:tabs>
              <w:tab w:val="right" w:leader="dot" w:pos="9016"/>
            </w:tabs>
            <w:rPr>
              <w:rFonts w:ascii="Arial" w:eastAsiaTheme="minorEastAsia" w:hAnsi="Arial" w:cs="Arial"/>
              <w:noProof/>
              <w:sz w:val="36"/>
              <w:szCs w:val="36"/>
              <w:lang w:eastAsia="en-GB"/>
            </w:rPr>
          </w:pPr>
          <w:hyperlink w:anchor="_Toc234489997" w:history="1">
            <w:r w:rsidRPr="00964000">
              <w:rPr>
                <w:rStyle w:val="Hyperlink"/>
                <w:rFonts w:ascii="Arial" w:eastAsia="Times New Roman" w:hAnsi="Arial" w:cs="Arial"/>
                <w:noProof/>
                <w:kern w:val="0"/>
                <w:sz w:val="36"/>
                <w:szCs w:val="36"/>
                <w:lang w:eastAsia="en-GB"/>
                <w14:ligatures w14:val="none"/>
              </w:rPr>
              <w:t>3.2 PESTEL Analysis</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_Toc234489997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7</w:t>
            </w:r>
            <w:r w:rsidRPr="00964000">
              <w:rPr>
                <w:rFonts w:ascii="Arial" w:hAnsi="Arial" w:cs="Arial"/>
                <w:noProof/>
                <w:webHidden/>
                <w:sz w:val="36"/>
                <w:szCs w:val="36"/>
              </w:rPr>
              <w:fldChar w:fldCharType="end"/>
            </w:r>
          </w:hyperlink>
        </w:p>
        <w:p w14:paraId="7E41F18F" w14:textId="02A89D5D" w:rsidR="00A15624" w:rsidRPr="00964000" w:rsidRDefault="00A15624">
          <w:pPr>
            <w:pStyle w:val="TOC3"/>
            <w:tabs>
              <w:tab w:val="right" w:leader="dot" w:pos="9016"/>
            </w:tabs>
            <w:rPr>
              <w:rFonts w:ascii="Arial" w:eastAsiaTheme="minorEastAsia" w:hAnsi="Arial" w:cs="Arial"/>
              <w:noProof/>
              <w:sz w:val="36"/>
              <w:szCs w:val="36"/>
              <w:lang w:eastAsia="en-GB"/>
            </w:rPr>
          </w:pPr>
          <w:hyperlink w:anchor="_Toc234489998" w:history="1">
            <w:r w:rsidRPr="00964000">
              <w:rPr>
                <w:rStyle w:val="Hyperlink"/>
                <w:rFonts w:ascii="Arial" w:eastAsia="Times New Roman" w:hAnsi="Arial" w:cs="Arial"/>
                <w:noProof/>
                <w:kern w:val="0"/>
                <w:sz w:val="36"/>
                <w:szCs w:val="36"/>
                <w:lang w:eastAsia="en-GB"/>
                <w14:ligatures w14:val="none"/>
              </w:rPr>
              <w:t>Table 3.2: PESTEL ANALYSIS</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_Toc234489998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8</w:t>
            </w:r>
            <w:r w:rsidRPr="00964000">
              <w:rPr>
                <w:rFonts w:ascii="Arial" w:hAnsi="Arial" w:cs="Arial"/>
                <w:noProof/>
                <w:webHidden/>
                <w:sz w:val="36"/>
                <w:szCs w:val="36"/>
              </w:rPr>
              <w:fldChar w:fldCharType="end"/>
            </w:r>
          </w:hyperlink>
        </w:p>
        <w:p w14:paraId="42DCE439" w14:textId="1B98EB28" w:rsidR="00A15624" w:rsidRPr="00964000" w:rsidRDefault="00A15624">
          <w:pPr>
            <w:pStyle w:val="TOC3"/>
            <w:tabs>
              <w:tab w:val="right" w:leader="dot" w:pos="9016"/>
            </w:tabs>
            <w:rPr>
              <w:rFonts w:ascii="Arial" w:eastAsiaTheme="minorEastAsia" w:hAnsi="Arial" w:cs="Arial"/>
              <w:noProof/>
              <w:sz w:val="36"/>
              <w:szCs w:val="36"/>
              <w:lang w:eastAsia="en-GB"/>
            </w:rPr>
          </w:pPr>
          <w:hyperlink w:anchor="_Toc234489999" w:history="1">
            <w:r w:rsidRPr="00964000">
              <w:rPr>
                <w:rStyle w:val="Hyperlink"/>
                <w:rFonts w:ascii="Arial" w:eastAsia="Times New Roman" w:hAnsi="Arial" w:cs="Arial"/>
                <w:noProof/>
                <w:kern w:val="0"/>
                <w:sz w:val="36"/>
                <w:szCs w:val="36"/>
                <w:lang w:eastAsia="en-GB"/>
                <w14:ligatures w14:val="none"/>
              </w:rPr>
              <w:t>Critical Evaluation of PESTEL</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_Toc234489999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8</w:t>
            </w:r>
            <w:r w:rsidRPr="00964000">
              <w:rPr>
                <w:rFonts w:ascii="Arial" w:hAnsi="Arial" w:cs="Arial"/>
                <w:noProof/>
                <w:webHidden/>
                <w:sz w:val="36"/>
                <w:szCs w:val="36"/>
              </w:rPr>
              <w:fldChar w:fldCharType="end"/>
            </w:r>
          </w:hyperlink>
        </w:p>
        <w:p w14:paraId="2F2C407D" w14:textId="1F9F0B33" w:rsidR="00A15624" w:rsidRPr="00964000" w:rsidRDefault="00A15624">
          <w:pPr>
            <w:pStyle w:val="TOC2"/>
            <w:tabs>
              <w:tab w:val="right" w:leader="dot" w:pos="9016"/>
            </w:tabs>
            <w:rPr>
              <w:rFonts w:ascii="Arial" w:eastAsiaTheme="minorEastAsia" w:hAnsi="Arial" w:cs="Arial"/>
              <w:noProof/>
              <w:sz w:val="36"/>
              <w:szCs w:val="36"/>
              <w:lang w:eastAsia="en-GB"/>
            </w:rPr>
          </w:pPr>
          <w:hyperlink w:anchor="_Toc234490000" w:history="1">
            <w:r w:rsidRPr="00964000">
              <w:rPr>
                <w:rStyle w:val="Hyperlink"/>
                <w:rFonts w:ascii="Arial" w:eastAsia="Times New Roman" w:hAnsi="Arial" w:cs="Arial"/>
                <w:noProof/>
                <w:kern w:val="0"/>
                <w:sz w:val="36"/>
                <w:szCs w:val="36"/>
                <w:lang w:eastAsia="en-GB"/>
                <w14:ligatures w14:val="none"/>
              </w:rPr>
              <w:t>3.3 Porter's Five Forces</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_Toc234490000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9</w:t>
            </w:r>
            <w:r w:rsidRPr="00964000">
              <w:rPr>
                <w:rFonts w:ascii="Arial" w:hAnsi="Arial" w:cs="Arial"/>
                <w:noProof/>
                <w:webHidden/>
                <w:sz w:val="36"/>
                <w:szCs w:val="36"/>
              </w:rPr>
              <w:fldChar w:fldCharType="end"/>
            </w:r>
          </w:hyperlink>
        </w:p>
        <w:p w14:paraId="4FB2D6D2" w14:textId="6BE12320" w:rsidR="00A15624" w:rsidRPr="00964000" w:rsidRDefault="00A15624">
          <w:pPr>
            <w:pStyle w:val="TOC2"/>
            <w:tabs>
              <w:tab w:val="right" w:leader="dot" w:pos="9016"/>
            </w:tabs>
            <w:rPr>
              <w:rFonts w:ascii="Arial" w:eastAsiaTheme="minorEastAsia" w:hAnsi="Arial" w:cs="Arial"/>
              <w:noProof/>
              <w:sz w:val="36"/>
              <w:szCs w:val="36"/>
              <w:lang w:eastAsia="en-GB"/>
            </w:rPr>
          </w:pPr>
          <w:hyperlink w:anchor="_Toc234490001" w:history="1">
            <w:r w:rsidRPr="00964000">
              <w:rPr>
                <w:rStyle w:val="Hyperlink"/>
                <w:rFonts w:ascii="Arial" w:eastAsia="Times New Roman" w:hAnsi="Arial" w:cs="Arial"/>
                <w:noProof/>
                <w:kern w:val="0"/>
                <w:sz w:val="36"/>
                <w:szCs w:val="36"/>
                <w:lang w:eastAsia="en-GB"/>
                <w14:ligatures w14:val="none"/>
              </w:rPr>
              <w:t>4. Strategic Growth Options and Proposed Strategy</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_Toc234490001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11</w:t>
            </w:r>
            <w:r w:rsidRPr="00964000">
              <w:rPr>
                <w:rFonts w:ascii="Arial" w:hAnsi="Arial" w:cs="Arial"/>
                <w:noProof/>
                <w:webHidden/>
                <w:sz w:val="36"/>
                <w:szCs w:val="36"/>
              </w:rPr>
              <w:fldChar w:fldCharType="end"/>
            </w:r>
          </w:hyperlink>
        </w:p>
        <w:p w14:paraId="1AE82735" w14:textId="1B163F90" w:rsidR="00A15624" w:rsidRPr="00964000" w:rsidRDefault="00A15624">
          <w:pPr>
            <w:pStyle w:val="TOC2"/>
            <w:tabs>
              <w:tab w:val="right" w:leader="dot" w:pos="9016"/>
            </w:tabs>
            <w:rPr>
              <w:rFonts w:ascii="Arial" w:eastAsiaTheme="minorEastAsia" w:hAnsi="Arial" w:cs="Arial"/>
              <w:noProof/>
              <w:sz w:val="36"/>
              <w:szCs w:val="36"/>
              <w:lang w:eastAsia="en-GB"/>
            </w:rPr>
          </w:pPr>
          <w:hyperlink w:anchor="_Toc234490002" w:history="1">
            <w:r w:rsidRPr="00964000">
              <w:rPr>
                <w:rStyle w:val="Hyperlink"/>
                <w:rFonts w:ascii="Arial" w:eastAsia="Times New Roman" w:hAnsi="Arial" w:cs="Arial"/>
                <w:noProof/>
                <w:kern w:val="0"/>
                <w:sz w:val="36"/>
                <w:szCs w:val="36"/>
                <w:lang w:eastAsia="en-GB"/>
                <w14:ligatures w14:val="none"/>
              </w:rPr>
              <w:t>5. Strategy Evaluation</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_Toc234490002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14</w:t>
            </w:r>
            <w:r w:rsidRPr="00964000">
              <w:rPr>
                <w:rFonts w:ascii="Arial" w:hAnsi="Arial" w:cs="Arial"/>
                <w:noProof/>
                <w:webHidden/>
                <w:sz w:val="36"/>
                <w:szCs w:val="36"/>
              </w:rPr>
              <w:fldChar w:fldCharType="end"/>
            </w:r>
          </w:hyperlink>
        </w:p>
        <w:p w14:paraId="5734EBD4" w14:textId="411A626C" w:rsidR="00A15624" w:rsidRPr="00964000" w:rsidRDefault="00A15624">
          <w:pPr>
            <w:pStyle w:val="TOC3"/>
            <w:tabs>
              <w:tab w:val="right" w:leader="dot" w:pos="9016"/>
            </w:tabs>
            <w:rPr>
              <w:rFonts w:ascii="Arial" w:eastAsiaTheme="minorEastAsia" w:hAnsi="Arial" w:cs="Arial"/>
              <w:noProof/>
              <w:sz w:val="36"/>
              <w:szCs w:val="36"/>
              <w:lang w:eastAsia="en-GB"/>
            </w:rPr>
          </w:pPr>
          <w:hyperlink w:anchor="_Toc234490003" w:history="1">
            <w:r w:rsidRPr="00964000">
              <w:rPr>
                <w:rStyle w:val="Hyperlink"/>
                <w:rFonts w:ascii="Arial" w:eastAsia="Times New Roman" w:hAnsi="Arial" w:cs="Arial"/>
                <w:noProof/>
                <w:kern w:val="0"/>
                <w:sz w:val="36"/>
                <w:szCs w:val="36"/>
                <w:lang w:eastAsia="en-GB"/>
                <w14:ligatures w14:val="none"/>
              </w:rPr>
              <w:t>Table 5.1: SFA Evaluation of the Proposed Strategy</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_Toc234490003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15</w:t>
            </w:r>
            <w:r w:rsidRPr="00964000">
              <w:rPr>
                <w:rFonts w:ascii="Arial" w:hAnsi="Arial" w:cs="Arial"/>
                <w:noProof/>
                <w:webHidden/>
                <w:sz w:val="36"/>
                <w:szCs w:val="36"/>
              </w:rPr>
              <w:fldChar w:fldCharType="end"/>
            </w:r>
          </w:hyperlink>
        </w:p>
        <w:p w14:paraId="2447FA1C" w14:textId="7B19B507" w:rsidR="00A15624" w:rsidRPr="00964000" w:rsidRDefault="00A15624">
          <w:pPr>
            <w:pStyle w:val="TOC2"/>
            <w:tabs>
              <w:tab w:val="right" w:leader="dot" w:pos="9016"/>
            </w:tabs>
            <w:rPr>
              <w:rFonts w:ascii="Arial" w:eastAsiaTheme="minorEastAsia" w:hAnsi="Arial" w:cs="Arial"/>
              <w:noProof/>
              <w:sz w:val="36"/>
              <w:szCs w:val="36"/>
              <w:lang w:eastAsia="en-GB"/>
            </w:rPr>
          </w:pPr>
          <w:hyperlink w:anchor="_Toc234490004" w:history="1">
            <w:r w:rsidRPr="00964000">
              <w:rPr>
                <w:rStyle w:val="Hyperlink"/>
                <w:rFonts w:ascii="Arial" w:eastAsia="Times New Roman" w:hAnsi="Arial" w:cs="Arial"/>
                <w:noProof/>
                <w:kern w:val="0"/>
                <w:sz w:val="36"/>
                <w:szCs w:val="36"/>
                <w:lang w:eastAsia="en-GB"/>
                <w14:ligatures w14:val="none"/>
              </w:rPr>
              <w:t>6. Stakeholder Analysis</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_Toc234490004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16</w:t>
            </w:r>
            <w:r w:rsidRPr="00964000">
              <w:rPr>
                <w:rFonts w:ascii="Arial" w:hAnsi="Arial" w:cs="Arial"/>
                <w:noProof/>
                <w:webHidden/>
                <w:sz w:val="36"/>
                <w:szCs w:val="36"/>
              </w:rPr>
              <w:fldChar w:fldCharType="end"/>
            </w:r>
          </w:hyperlink>
        </w:p>
        <w:p w14:paraId="7852D2B2" w14:textId="2F60A6CA" w:rsidR="00A15624" w:rsidRPr="00964000" w:rsidRDefault="00A15624">
          <w:pPr>
            <w:pStyle w:val="TOC2"/>
            <w:tabs>
              <w:tab w:val="right" w:leader="dot" w:pos="9016"/>
            </w:tabs>
            <w:rPr>
              <w:rFonts w:ascii="Arial" w:eastAsiaTheme="minorEastAsia" w:hAnsi="Arial" w:cs="Arial"/>
              <w:noProof/>
              <w:sz w:val="36"/>
              <w:szCs w:val="36"/>
              <w:lang w:eastAsia="en-GB"/>
            </w:rPr>
          </w:pPr>
          <w:hyperlink w:anchor="_Toc234490005" w:history="1">
            <w:r w:rsidRPr="00964000">
              <w:rPr>
                <w:rStyle w:val="Hyperlink"/>
                <w:rFonts w:ascii="Arial" w:eastAsia="Times New Roman" w:hAnsi="Arial" w:cs="Arial"/>
                <w:noProof/>
                <w:kern w:val="0"/>
                <w:sz w:val="36"/>
                <w:szCs w:val="36"/>
                <w:lang w:eastAsia="en-GB"/>
                <w14:ligatures w14:val="none"/>
              </w:rPr>
              <w:t>7. Implementation and Monitoring</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_Toc234490005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19</w:t>
            </w:r>
            <w:r w:rsidRPr="00964000">
              <w:rPr>
                <w:rFonts w:ascii="Arial" w:hAnsi="Arial" w:cs="Arial"/>
                <w:noProof/>
                <w:webHidden/>
                <w:sz w:val="36"/>
                <w:szCs w:val="36"/>
              </w:rPr>
              <w:fldChar w:fldCharType="end"/>
            </w:r>
          </w:hyperlink>
        </w:p>
        <w:p w14:paraId="1C69DE4B" w14:textId="48510F4D" w:rsidR="00A15624" w:rsidRPr="00964000" w:rsidRDefault="00A15624">
          <w:pPr>
            <w:pStyle w:val="TOC2"/>
            <w:tabs>
              <w:tab w:val="right" w:leader="dot" w:pos="9016"/>
            </w:tabs>
            <w:rPr>
              <w:rFonts w:ascii="Arial" w:eastAsiaTheme="minorEastAsia" w:hAnsi="Arial" w:cs="Arial"/>
              <w:noProof/>
              <w:sz w:val="36"/>
              <w:szCs w:val="36"/>
              <w:lang w:eastAsia="en-GB"/>
            </w:rPr>
          </w:pPr>
          <w:hyperlink w:anchor="_Toc234490006" w:history="1">
            <w:r w:rsidRPr="00964000">
              <w:rPr>
                <w:rStyle w:val="Hyperlink"/>
                <w:rFonts w:ascii="Arial" w:eastAsia="Times New Roman" w:hAnsi="Arial" w:cs="Arial"/>
                <w:noProof/>
                <w:kern w:val="0"/>
                <w:sz w:val="36"/>
                <w:szCs w:val="36"/>
                <w:lang w:eastAsia="en-GB"/>
                <w14:ligatures w14:val="none"/>
              </w:rPr>
              <w:t>8. Conclusion</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_Toc234490006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22</w:t>
            </w:r>
            <w:r w:rsidRPr="00964000">
              <w:rPr>
                <w:rFonts w:ascii="Arial" w:hAnsi="Arial" w:cs="Arial"/>
                <w:noProof/>
                <w:webHidden/>
                <w:sz w:val="36"/>
                <w:szCs w:val="36"/>
              </w:rPr>
              <w:fldChar w:fldCharType="end"/>
            </w:r>
          </w:hyperlink>
        </w:p>
        <w:p w14:paraId="24819ED1" w14:textId="62189F3E" w:rsidR="00A15624" w:rsidRPr="00964000" w:rsidRDefault="00A15624">
          <w:pPr>
            <w:pStyle w:val="TOC1"/>
            <w:tabs>
              <w:tab w:val="right" w:leader="dot" w:pos="9016"/>
            </w:tabs>
            <w:rPr>
              <w:rFonts w:ascii="Arial" w:eastAsiaTheme="minorEastAsia" w:hAnsi="Arial" w:cs="Arial"/>
              <w:noProof/>
              <w:sz w:val="36"/>
              <w:szCs w:val="36"/>
              <w:lang w:eastAsia="en-GB"/>
            </w:rPr>
          </w:pPr>
          <w:hyperlink w:anchor="_Toc234490007" w:history="1">
            <w:r w:rsidRPr="00964000">
              <w:rPr>
                <w:rStyle w:val="Hyperlink"/>
                <w:rFonts w:ascii="Arial" w:eastAsia="Times New Roman" w:hAnsi="Arial" w:cs="Arial"/>
                <w:noProof/>
                <w:kern w:val="36"/>
                <w:sz w:val="36"/>
                <w:szCs w:val="36"/>
                <w:lang w:eastAsia="en-GB"/>
                <w14:ligatures w14:val="none"/>
              </w:rPr>
              <w:t>References</w:t>
            </w:r>
            <w:r w:rsidRPr="00964000">
              <w:rPr>
                <w:rFonts w:ascii="Arial" w:hAnsi="Arial" w:cs="Arial"/>
                <w:noProof/>
                <w:webHidden/>
                <w:sz w:val="36"/>
                <w:szCs w:val="36"/>
              </w:rPr>
              <w:tab/>
            </w:r>
            <w:r w:rsidRPr="00964000">
              <w:rPr>
                <w:rFonts w:ascii="Arial" w:hAnsi="Arial" w:cs="Arial"/>
                <w:noProof/>
                <w:webHidden/>
                <w:sz w:val="36"/>
                <w:szCs w:val="36"/>
              </w:rPr>
              <w:fldChar w:fldCharType="begin"/>
            </w:r>
            <w:r w:rsidRPr="00964000">
              <w:rPr>
                <w:rFonts w:ascii="Arial" w:hAnsi="Arial" w:cs="Arial"/>
                <w:noProof/>
                <w:webHidden/>
                <w:sz w:val="36"/>
                <w:szCs w:val="36"/>
              </w:rPr>
              <w:instrText xml:space="preserve"> PAGEREF _Toc234490007 \h </w:instrText>
            </w:r>
            <w:r w:rsidRPr="00964000">
              <w:rPr>
                <w:rFonts w:ascii="Arial" w:hAnsi="Arial" w:cs="Arial"/>
                <w:noProof/>
                <w:webHidden/>
                <w:sz w:val="36"/>
                <w:szCs w:val="36"/>
              </w:rPr>
            </w:r>
            <w:r w:rsidRPr="00964000">
              <w:rPr>
                <w:rFonts w:ascii="Arial" w:hAnsi="Arial" w:cs="Arial"/>
                <w:noProof/>
                <w:webHidden/>
                <w:sz w:val="36"/>
                <w:szCs w:val="36"/>
              </w:rPr>
              <w:fldChar w:fldCharType="separate"/>
            </w:r>
            <w:r w:rsidRPr="00964000">
              <w:rPr>
                <w:rFonts w:ascii="Arial" w:hAnsi="Arial" w:cs="Arial"/>
                <w:noProof/>
                <w:webHidden/>
                <w:sz w:val="36"/>
                <w:szCs w:val="36"/>
              </w:rPr>
              <w:t>23</w:t>
            </w:r>
            <w:r w:rsidRPr="00964000">
              <w:rPr>
                <w:rFonts w:ascii="Arial" w:hAnsi="Arial" w:cs="Arial"/>
                <w:noProof/>
                <w:webHidden/>
                <w:sz w:val="36"/>
                <w:szCs w:val="36"/>
              </w:rPr>
              <w:fldChar w:fldCharType="end"/>
            </w:r>
          </w:hyperlink>
        </w:p>
        <w:p w14:paraId="6EBE48A5" w14:textId="1BB67AEA" w:rsidR="00A15624" w:rsidRDefault="00A15624">
          <w:r w:rsidRPr="000E7D70">
            <w:rPr>
              <w:rFonts w:ascii="Arial" w:hAnsi="Arial" w:cs="Arial"/>
              <w:noProof/>
              <w:sz w:val="40"/>
              <w:szCs w:val="40"/>
            </w:rPr>
            <w:fldChar w:fldCharType="end"/>
          </w:r>
        </w:p>
      </w:sdtContent>
    </w:sdt>
    <w:p w14:paraId="08D18F1A" w14:textId="77777777" w:rsidR="00DD6CDE" w:rsidRDefault="00DD6CDE" w:rsidP="00DD6CDE">
      <w:pPr>
        <w:spacing w:line="360" w:lineRule="auto"/>
        <w:jc w:val="center"/>
        <w:rPr>
          <w:rFonts w:ascii="Arial" w:hAnsi="Arial" w:cs="Arial"/>
          <w:b/>
          <w:bCs/>
          <w:sz w:val="22"/>
          <w:szCs w:val="22"/>
        </w:rPr>
      </w:pPr>
    </w:p>
    <w:p w14:paraId="652F85C6" w14:textId="77777777" w:rsidR="00A15624" w:rsidRDefault="00A15624" w:rsidP="00DD6CDE">
      <w:pPr>
        <w:spacing w:line="360" w:lineRule="auto"/>
        <w:jc w:val="center"/>
        <w:rPr>
          <w:rFonts w:ascii="Arial" w:hAnsi="Arial" w:cs="Arial"/>
          <w:b/>
          <w:bCs/>
          <w:sz w:val="22"/>
          <w:szCs w:val="22"/>
        </w:rPr>
      </w:pPr>
    </w:p>
    <w:p w14:paraId="111C58B8" w14:textId="77777777" w:rsidR="00A15624" w:rsidRPr="00DD6CDE" w:rsidRDefault="00A15624" w:rsidP="00DD6CDE">
      <w:pPr>
        <w:spacing w:line="360" w:lineRule="auto"/>
        <w:jc w:val="center"/>
        <w:rPr>
          <w:rFonts w:ascii="Arial" w:hAnsi="Arial" w:cs="Arial"/>
          <w:b/>
          <w:bCs/>
          <w:sz w:val="22"/>
          <w:szCs w:val="22"/>
        </w:rPr>
      </w:pPr>
    </w:p>
    <w:p w14:paraId="3FC78DF1" w14:textId="77777777" w:rsidR="00D278FF" w:rsidRPr="00DD6CDE" w:rsidRDefault="00B446D3" w:rsidP="00DD6CDE">
      <w:pPr>
        <w:spacing w:line="360" w:lineRule="auto"/>
        <w:jc w:val="center"/>
        <w:rPr>
          <w:rFonts w:ascii="Arial" w:hAnsi="Arial" w:cs="Arial"/>
          <w:b/>
          <w:bCs/>
          <w:sz w:val="48"/>
          <w:szCs w:val="48"/>
        </w:rPr>
      </w:pPr>
      <w:r w:rsidRPr="00DD6CDE">
        <w:rPr>
          <w:rFonts w:ascii="Arial" w:hAnsi="Arial" w:cs="Arial"/>
          <w:b/>
          <w:bCs/>
          <w:sz w:val="48"/>
          <w:szCs w:val="48"/>
        </w:rPr>
        <w:lastRenderedPageBreak/>
        <w:t>Vodafone UK in a Period of Strategic Transformation</w:t>
      </w:r>
    </w:p>
    <w:p w14:paraId="659D1B7C" w14:textId="77777777" w:rsidR="009D5770" w:rsidRPr="00DD6CDE" w:rsidRDefault="00405875" w:rsidP="009773D2">
      <w:pPr>
        <w:pStyle w:val="ListParagraph"/>
        <w:numPr>
          <w:ilvl w:val="0"/>
          <w:numId w:val="1"/>
        </w:num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bookmarkStart w:id="0" w:name="_Toc234489992"/>
      <w:commentRangeStart w:id="1"/>
      <w:r w:rsidRPr="00DD6CDE">
        <w:rPr>
          <w:rFonts w:ascii="Arial" w:eastAsia="Times New Roman" w:hAnsi="Arial" w:cs="Arial"/>
          <w:b/>
          <w:bCs/>
          <w:kern w:val="0"/>
          <w:sz w:val="40"/>
          <w:szCs w:val="40"/>
          <w:lang w:eastAsia="en-GB"/>
          <w14:ligatures w14:val="none"/>
        </w:rPr>
        <w:t>Executive Summary</w:t>
      </w:r>
      <w:bookmarkEnd w:id="0"/>
      <w:commentRangeEnd w:id="1"/>
      <w:r w:rsidR="000D7346" w:rsidRPr="00DD6CDE">
        <w:rPr>
          <w:rStyle w:val="CommentReference"/>
          <w:rFonts w:ascii="Arial" w:eastAsia="Times New Roman" w:hAnsi="Arial" w:cs="Arial"/>
          <w:b/>
          <w:bCs/>
          <w:kern w:val="0"/>
          <w:sz w:val="40"/>
          <w:szCs w:val="40"/>
          <w:lang w:eastAsia="en-GB"/>
          <w14:ligatures w14:val="none"/>
        </w:rPr>
        <w:commentReference w:id="1"/>
      </w:r>
    </w:p>
    <w:p w14:paraId="021BAB52" w14:textId="6A9D3EFE" w:rsidR="009E1E23" w:rsidRPr="009E1E23" w:rsidRDefault="009E1E23" w:rsidP="009E1E23">
      <w:pPr>
        <w:pStyle w:val="isselectedend"/>
        <w:spacing w:line="360" w:lineRule="auto"/>
        <w:rPr>
          <w:rFonts w:ascii="Arial" w:hAnsi="Arial" w:cs="Arial"/>
          <w:sz w:val="22"/>
          <w:szCs w:val="22"/>
        </w:rPr>
      </w:pPr>
      <w:r w:rsidRPr="009E1E23">
        <w:rPr>
          <w:rFonts w:ascii="Arial" w:hAnsi="Arial" w:cs="Arial"/>
          <w:sz w:val="22"/>
          <w:szCs w:val="22"/>
        </w:rPr>
        <w:t>This report critically evaluates the strategic position of Vodafone</w:t>
      </w:r>
      <w:r>
        <w:rPr>
          <w:rFonts w:ascii="Arial" w:hAnsi="Arial" w:cs="Arial"/>
          <w:sz w:val="22"/>
          <w:szCs w:val="22"/>
        </w:rPr>
        <w:t>/</w:t>
      </w:r>
      <w:r w:rsidRPr="009E1E23">
        <w:rPr>
          <w:rFonts w:ascii="Arial" w:hAnsi="Arial" w:cs="Arial"/>
          <w:sz w:val="22"/>
          <w:szCs w:val="22"/>
        </w:rPr>
        <w:t>Three following the 2025 merger between Vodafone UK and Three UK, using established strategic management theories alongside current industry and regulatory evidence. The merger created the UK's largest mobile network operator, serving approximately 27 million customers and supported by an £11 billion investment programme to develop a nationwide standalone 5G network by 2034. While the merger strengthens Vodafone</w:t>
      </w:r>
      <w:r>
        <w:rPr>
          <w:rFonts w:ascii="Arial" w:hAnsi="Arial" w:cs="Arial"/>
          <w:sz w:val="22"/>
          <w:szCs w:val="22"/>
        </w:rPr>
        <w:t>/</w:t>
      </w:r>
      <w:r w:rsidRPr="009E1E23">
        <w:rPr>
          <w:rFonts w:ascii="Arial" w:hAnsi="Arial" w:cs="Arial"/>
          <w:sz w:val="22"/>
          <w:szCs w:val="22"/>
        </w:rPr>
        <w:t>Three's competitive position through greater scale, enhanced network capability and anticipated annual cost synergies of approximately £700 million, it also introduces significant challenges relating to post-merger integration, regulatory scrutiny and increasing competitive pressure within the UK telecommunications sector.</w:t>
      </w:r>
    </w:p>
    <w:p w14:paraId="7A881093" w14:textId="618C82EA" w:rsidR="009E1E23" w:rsidRPr="009E1E23" w:rsidRDefault="009E1E23" w:rsidP="009E1E23">
      <w:pPr>
        <w:pStyle w:val="isselectedend"/>
        <w:spacing w:line="360" w:lineRule="auto"/>
        <w:rPr>
          <w:rFonts w:ascii="Arial" w:hAnsi="Arial" w:cs="Arial"/>
          <w:sz w:val="22"/>
          <w:szCs w:val="22"/>
        </w:rPr>
      </w:pPr>
      <w:r w:rsidRPr="009E1E23">
        <w:rPr>
          <w:rFonts w:ascii="Arial" w:hAnsi="Arial" w:cs="Arial"/>
          <w:sz w:val="22"/>
          <w:szCs w:val="22"/>
        </w:rPr>
        <w:t>The report synthesises evidence from strategic management literature (Porter, 1985; Ansoff, 1957; Johnson, Scholes and Whittington, 2023), regulatory reports published by Ofcom, and current industry data from Vodafone's Annual Report (2025) and Deloitte's Telecommunications Outlook (2025). Applying SWOT, PESTEL and Porter's Five Forces demonstrates that Vodafone</w:t>
      </w:r>
      <w:r>
        <w:rPr>
          <w:rFonts w:ascii="Arial" w:hAnsi="Arial" w:cs="Arial"/>
          <w:sz w:val="22"/>
          <w:szCs w:val="22"/>
        </w:rPr>
        <w:t>/</w:t>
      </w:r>
      <w:r w:rsidRPr="009E1E23">
        <w:rPr>
          <w:rFonts w:ascii="Arial" w:hAnsi="Arial" w:cs="Arial"/>
          <w:sz w:val="22"/>
          <w:szCs w:val="22"/>
        </w:rPr>
        <w:t>Three's long-term success will depend not only on leveraging economies of scale but also on responding effectively to rapid technological innovation, evolving customer expectations, cybersecurity risks and increasing demand for enterprise digital services.</w:t>
      </w:r>
    </w:p>
    <w:p w14:paraId="620792B2" w14:textId="77777777" w:rsidR="009E1E23" w:rsidRDefault="009E1E23" w:rsidP="009E1E23">
      <w:pPr>
        <w:pStyle w:val="NormalWeb"/>
        <w:spacing w:line="360" w:lineRule="auto"/>
        <w:rPr>
          <w:rFonts w:ascii="Arial" w:hAnsi="Arial" w:cs="Arial"/>
          <w:sz w:val="22"/>
          <w:szCs w:val="22"/>
        </w:rPr>
      </w:pPr>
      <w:r w:rsidRPr="009E1E23">
        <w:rPr>
          <w:rFonts w:ascii="Arial" w:hAnsi="Arial" w:cs="Arial"/>
          <w:sz w:val="22"/>
          <w:szCs w:val="22"/>
        </w:rPr>
        <w:t>Based on this integrated analysis, the report recommends a combined Product Development and Market Development strategy supported by Porter's Differentiation Strategy. Rather than competing primarily on price within a mature market, Vodafone</w:t>
      </w:r>
      <w:r>
        <w:rPr>
          <w:rFonts w:ascii="Arial" w:hAnsi="Arial" w:cs="Arial"/>
          <w:sz w:val="22"/>
          <w:szCs w:val="22"/>
        </w:rPr>
        <w:t>/</w:t>
      </w:r>
      <w:r w:rsidRPr="009E1E23">
        <w:rPr>
          <w:rFonts w:ascii="Arial" w:hAnsi="Arial" w:cs="Arial"/>
          <w:sz w:val="22"/>
          <w:szCs w:val="22"/>
        </w:rPr>
        <w:t xml:space="preserve">Three should capitalise on its 5G infrastructure by expanding enterprise solutions including Internet of Things (IoT), artificial intelligence (AI), cloud computing and cybersecurity services. </w:t>
      </w:r>
    </w:p>
    <w:p w14:paraId="36920AFC" w14:textId="77777777" w:rsidR="0051577F" w:rsidRDefault="0051577F" w:rsidP="009E1E23">
      <w:pPr>
        <w:pStyle w:val="NormalWeb"/>
        <w:spacing w:line="360" w:lineRule="auto"/>
        <w:rPr>
          <w:rFonts w:ascii="Arial" w:hAnsi="Arial" w:cs="Arial"/>
          <w:sz w:val="22"/>
          <w:szCs w:val="22"/>
        </w:rPr>
      </w:pPr>
    </w:p>
    <w:p w14:paraId="75993B2C" w14:textId="77777777" w:rsidR="0051577F" w:rsidRDefault="0051577F" w:rsidP="009E1E23">
      <w:pPr>
        <w:pStyle w:val="NormalWeb"/>
        <w:spacing w:line="360" w:lineRule="auto"/>
        <w:rPr>
          <w:rFonts w:ascii="Arial" w:hAnsi="Arial" w:cs="Arial"/>
          <w:sz w:val="22"/>
          <w:szCs w:val="22"/>
        </w:rPr>
      </w:pPr>
    </w:p>
    <w:p w14:paraId="50F0C28D" w14:textId="73E364A6" w:rsidR="009E1E23" w:rsidRPr="009E1E23" w:rsidRDefault="009E1E23" w:rsidP="009E1E23">
      <w:pPr>
        <w:pStyle w:val="NormalWeb"/>
        <w:spacing w:line="360" w:lineRule="auto"/>
        <w:rPr>
          <w:rFonts w:ascii="Arial" w:hAnsi="Arial" w:cs="Arial"/>
          <w:sz w:val="22"/>
          <w:szCs w:val="22"/>
        </w:rPr>
      </w:pPr>
      <w:r w:rsidRPr="009E1E23">
        <w:rPr>
          <w:rFonts w:ascii="Arial" w:hAnsi="Arial" w:cs="Arial"/>
          <w:sz w:val="22"/>
          <w:szCs w:val="22"/>
        </w:rPr>
        <w:lastRenderedPageBreak/>
        <w:t>The proposed strategy is evaluated using the Suitability, Feasibility and Acceptability (SFA) framework and supported by a structured implementation roadmap, stakeholder engagement plan and Balanced Scorecard of Key Performance Indicators (KPIs), demonstrating that the strategy is strategically appropriate, commercially viable and capable of delivering sustainable competitive advantage and long-term stakeholder value.</w:t>
      </w:r>
    </w:p>
    <w:p w14:paraId="7FD496EA" w14:textId="77777777" w:rsidR="000D45F6" w:rsidRPr="00DD6CDE" w:rsidRDefault="000D45F6" w:rsidP="00DD6CDE">
      <w:pPr>
        <w:spacing w:before="100" w:beforeAutospacing="1" w:after="100" w:afterAutospacing="1" w:line="360" w:lineRule="auto"/>
        <w:rPr>
          <w:rFonts w:ascii="Arial" w:eastAsia="Times New Roman" w:hAnsi="Arial" w:cs="Arial"/>
          <w:kern w:val="0"/>
          <w:sz w:val="22"/>
          <w:szCs w:val="22"/>
          <w:lang w:eastAsia="en-GB"/>
          <w14:ligatures w14:val="none"/>
        </w:rPr>
      </w:pPr>
    </w:p>
    <w:p w14:paraId="2B4D7283"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553EFB52"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61407BE6"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41344127"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791D4CDE"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4672FA0B"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4E76D82C"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5748389D"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7F8031BB"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602666A6"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0407B769" w14:textId="77777777" w:rsidR="003961E5" w:rsidRDefault="003961E5"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19AE8C11" w14:textId="3C3CD016" w:rsidR="001A2694" w:rsidRPr="00DD6CDE" w:rsidRDefault="001A2694"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bookmarkStart w:id="2" w:name="_Toc234489993"/>
      <w:r w:rsidRPr="00DD6CDE">
        <w:rPr>
          <w:rFonts w:ascii="Arial" w:eastAsia="Times New Roman" w:hAnsi="Arial" w:cs="Arial"/>
          <w:b/>
          <w:bCs/>
          <w:kern w:val="0"/>
          <w:sz w:val="40"/>
          <w:szCs w:val="40"/>
          <w:lang w:eastAsia="en-GB"/>
          <w14:ligatures w14:val="none"/>
        </w:rPr>
        <w:lastRenderedPageBreak/>
        <w:t>2. Introduction to Vodafone</w:t>
      </w:r>
      <w:bookmarkEnd w:id="2"/>
    </w:p>
    <w:p w14:paraId="584021CB" w14:textId="77777777" w:rsidR="001A2694" w:rsidRPr="00DD6CDE" w:rsidRDefault="001A2694" w:rsidP="00DD6CDE">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 xml:space="preserve">Vodafone Group Plc is one of the world's leading telecommunications and technology companies, operating across Europe and Africa and providing mobile communications, broadband, cloud computing, cybersecurity and Internet of Things (IoT) services to both consumer and business customers (Vodafone Group Plc, 2025a). Established in 1984, the company has evolved into a global digital communications provider, serving more than </w:t>
      </w:r>
      <w:r w:rsidRPr="00DD6CDE">
        <w:rPr>
          <w:rFonts w:ascii="Arial" w:eastAsia="Times New Roman" w:hAnsi="Arial" w:cs="Arial"/>
          <w:b/>
          <w:bCs/>
          <w:kern w:val="0"/>
          <w:sz w:val="22"/>
          <w:szCs w:val="22"/>
          <w:lang w:eastAsia="en-GB"/>
          <w14:ligatures w14:val="none"/>
        </w:rPr>
        <w:t>330 million mobile customers</w:t>
      </w:r>
      <w:r w:rsidRPr="00DD6CDE">
        <w:rPr>
          <w:rFonts w:ascii="Arial" w:eastAsia="Times New Roman" w:hAnsi="Arial" w:cs="Arial"/>
          <w:kern w:val="0"/>
          <w:sz w:val="22"/>
          <w:szCs w:val="22"/>
          <w:lang w:eastAsia="en-GB"/>
          <w14:ligatures w14:val="none"/>
        </w:rPr>
        <w:t xml:space="preserve">, over </w:t>
      </w:r>
      <w:r w:rsidRPr="00DD6CDE">
        <w:rPr>
          <w:rFonts w:ascii="Arial" w:eastAsia="Times New Roman" w:hAnsi="Arial" w:cs="Arial"/>
          <w:b/>
          <w:bCs/>
          <w:kern w:val="0"/>
          <w:sz w:val="22"/>
          <w:szCs w:val="22"/>
          <w:lang w:eastAsia="en-GB"/>
          <w14:ligatures w14:val="none"/>
        </w:rPr>
        <w:t>21 million fixed broadband customers</w:t>
      </w:r>
      <w:r w:rsidRPr="00DD6CDE">
        <w:rPr>
          <w:rFonts w:ascii="Arial" w:eastAsia="Times New Roman" w:hAnsi="Arial" w:cs="Arial"/>
          <w:kern w:val="0"/>
          <w:sz w:val="22"/>
          <w:szCs w:val="22"/>
          <w:lang w:eastAsia="en-GB"/>
          <w14:ligatures w14:val="none"/>
        </w:rPr>
        <w:t xml:space="preserve">, and approximately </w:t>
      </w:r>
      <w:r w:rsidRPr="00DD6CDE">
        <w:rPr>
          <w:rFonts w:ascii="Arial" w:eastAsia="Times New Roman" w:hAnsi="Arial" w:cs="Arial"/>
          <w:b/>
          <w:bCs/>
          <w:kern w:val="0"/>
          <w:sz w:val="22"/>
          <w:szCs w:val="22"/>
          <w:lang w:eastAsia="en-GB"/>
          <w14:ligatures w14:val="none"/>
        </w:rPr>
        <w:t>160 million IoT connections</w:t>
      </w:r>
      <w:r w:rsidRPr="00DD6CDE">
        <w:rPr>
          <w:rFonts w:ascii="Arial" w:eastAsia="Times New Roman" w:hAnsi="Arial" w:cs="Arial"/>
          <w:kern w:val="0"/>
          <w:sz w:val="22"/>
          <w:szCs w:val="22"/>
          <w:lang w:eastAsia="en-GB"/>
          <w14:ligatures w14:val="none"/>
        </w:rPr>
        <w:t xml:space="preserve"> worldwide. In the 2025 financial year, Vodafone reported </w:t>
      </w:r>
      <w:r w:rsidRPr="00DD6CDE">
        <w:rPr>
          <w:rFonts w:ascii="Arial" w:eastAsia="Times New Roman" w:hAnsi="Arial" w:cs="Arial"/>
          <w:b/>
          <w:bCs/>
          <w:kern w:val="0"/>
          <w:sz w:val="22"/>
          <w:szCs w:val="22"/>
          <w:lang w:eastAsia="en-GB"/>
          <w14:ligatures w14:val="none"/>
        </w:rPr>
        <w:t>€37.4 billion in revenue</w:t>
      </w:r>
      <w:r w:rsidRPr="00DD6CDE">
        <w:rPr>
          <w:rFonts w:ascii="Arial" w:eastAsia="Times New Roman" w:hAnsi="Arial" w:cs="Arial"/>
          <w:kern w:val="0"/>
          <w:sz w:val="22"/>
          <w:szCs w:val="22"/>
          <w:lang w:eastAsia="en-GB"/>
          <w14:ligatures w14:val="none"/>
        </w:rPr>
        <w:t xml:space="preserve">, representing a </w:t>
      </w:r>
      <w:r w:rsidRPr="00DD6CDE">
        <w:rPr>
          <w:rFonts w:ascii="Arial" w:eastAsia="Times New Roman" w:hAnsi="Arial" w:cs="Arial"/>
          <w:b/>
          <w:bCs/>
          <w:kern w:val="0"/>
          <w:sz w:val="22"/>
          <w:szCs w:val="22"/>
          <w:lang w:eastAsia="en-GB"/>
          <w14:ligatures w14:val="none"/>
        </w:rPr>
        <w:t>2% increase</w:t>
      </w:r>
      <w:r w:rsidRPr="00DD6CDE">
        <w:rPr>
          <w:rFonts w:ascii="Arial" w:eastAsia="Times New Roman" w:hAnsi="Arial" w:cs="Arial"/>
          <w:kern w:val="0"/>
          <w:sz w:val="22"/>
          <w:szCs w:val="22"/>
          <w:lang w:eastAsia="en-GB"/>
          <w14:ligatures w14:val="none"/>
        </w:rPr>
        <w:t xml:space="preserve"> from the previous year, while </w:t>
      </w:r>
      <w:r w:rsidR="000B6800" w:rsidRPr="00DD6CDE">
        <w:rPr>
          <w:rFonts w:ascii="Arial" w:eastAsia="Times New Roman" w:hAnsi="Arial" w:cs="Arial"/>
          <w:kern w:val="0"/>
          <w:sz w:val="22"/>
          <w:szCs w:val="22"/>
          <w:lang w:eastAsia="en-GB"/>
          <w14:ligatures w14:val="none"/>
        </w:rPr>
        <w:t>carbon-based</w:t>
      </w:r>
      <w:r w:rsidRPr="00DD6CDE">
        <w:rPr>
          <w:rFonts w:ascii="Arial" w:eastAsia="Times New Roman" w:hAnsi="Arial" w:cs="Arial"/>
          <w:kern w:val="0"/>
          <w:sz w:val="22"/>
          <w:szCs w:val="22"/>
          <w:lang w:eastAsia="en-GB"/>
          <w14:ligatures w14:val="none"/>
        </w:rPr>
        <w:t xml:space="preserve"> service revenue grew by </w:t>
      </w:r>
      <w:r w:rsidRPr="00DD6CDE">
        <w:rPr>
          <w:rFonts w:ascii="Arial" w:eastAsia="Times New Roman" w:hAnsi="Arial" w:cs="Arial"/>
          <w:b/>
          <w:bCs/>
          <w:kern w:val="0"/>
          <w:sz w:val="22"/>
          <w:szCs w:val="22"/>
          <w:lang w:eastAsia="en-GB"/>
          <w14:ligatures w14:val="none"/>
        </w:rPr>
        <w:t>5.1%</w:t>
      </w:r>
      <w:r w:rsidRPr="00DD6CDE">
        <w:rPr>
          <w:rFonts w:ascii="Arial" w:eastAsia="Times New Roman" w:hAnsi="Arial" w:cs="Arial"/>
          <w:kern w:val="0"/>
          <w:sz w:val="22"/>
          <w:szCs w:val="22"/>
          <w:lang w:eastAsia="en-GB"/>
          <w14:ligatures w14:val="none"/>
        </w:rPr>
        <w:t>, reflecting continued business resilience and growth despite challenging market conditions (Vodafone Group Plc, 2025a).</w:t>
      </w:r>
    </w:p>
    <w:p w14:paraId="2F5D5CBD" w14:textId="77777777" w:rsidR="001A2694" w:rsidRPr="00DD6CDE" w:rsidRDefault="001A2694" w:rsidP="00DD6CDE">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 xml:space="preserve">A significant milestone in Vodafone's strategic development occurred in 2025 when Vodafone UK merged with Three UK to form </w:t>
      </w:r>
      <w:r w:rsidRPr="0030609E">
        <w:rPr>
          <w:rFonts w:ascii="Arial" w:eastAsia="Times New Roman" w:hAnsi="Arial" w:cs="Arial"/>
          <w:kern w:val="0"/>
          <w:sz w:val="22"/>
          <w:szCs w:val="22"/>
          <w:lang w:eastAsia="en-GB"/>
          <w14:ligatures w14:val="none"/>
        </w:rPr>
        <w:t>Vodafone</w:t>
      </w:r>
      <w:r w:rsidR="0030609E" w:rsidRPr="0030609E">
        <w:rPr>
          <w:rFonts w:ascii="Arial" w:eastAsia="Times New Roman" w:hAnsi="Arial" w:cs="Arial"/>
          <w:kern w:val="0"/>
          <w:sz w:val="22"/>
          <w:szCs w:val="22"/>
          <w:lang w:eastAsia="en-GB"/>
          <w14:ligatures w14:val="none"/>
        </w:rPr>
        <w:t>/</w:t>
      </w:r>
      <w:r w:rsidRPr="0030609E">
        <w:rPr>
          <w:rFonts w:ascii="Arial" w:eastAsia="Times New Roman" w:hAnsi="Arial" w:cs="Arial"/>
          <w:kern w:val="0"/>
          <w:sz w:val="22"/>
          <w:szCs w:val="22"/>
          <w:lang w:eastAsia="en-GB"/>
          <w14:ligatures w14:val="none"/>
        </w:rPr>
        <w:t>Three.</w:t>
      </w:r>
      <w:r w:rsidRPr="00DD6CDE">
        <w:rPr>
          <w:rFonts w:ascii="Arial" w:eastAsia="Times New Roman" w:hAnsi="Arial" w:cs="Arial"/>
          <w:kern w:val="0"/>
          <w:sz w:val="22"/>
          <w:szCs w:val="22"/>
          <w:lang w:eastAsia="en-GB"/>
          <w14:ligatures w14:val="none"/>
        </w:rPr>
        <w:t xml:space="preserve"> The </w:t>
      </w:r>
      <w:r w:rsidRPr="00DD6CDE">
        <w:rPr>
          <w:rFonts w:ascii="Arial" w:eastAsia="Times New Roman" w:hAnsi="Arial" w:cs="Arial"/>
          <w:b/>
          <w:bCs/>
          <w:kern w:val="0"/>
          <w:sz w:val="22"/>
          <w:szCs w:val="22"/>
          <w:lang w:eastAsia="en-GB"/>
          <w14:ligatures w14:val="none"/>
        </w:rPr>
        <w:t>£16.5 billion merger</w:t>
      </w:r>
      <w:r w:rsidRPr="00DD6CDE">
        <w:rPr>
          <w:rFonts w:ascii="Arial" w:eastAsia="Times New Roman" w:hAnsi="Arial" w:cs="Arial"/>
          <w:kern w:val="0"/>
          <w:sz w:val="22"/>
          <w:szCs w:val="22"/>
          <w:lang w:eastAsia="en-GB"/>
          <w14:ligatures w14:val="none"/>
        </w:rPr>
        <w:t xml:space="preserve"> created the largest mobile network operator in the United Kingdom, serving approximately </w:t>
      </w:r>
      <w:r w:rsidRPr="00DD6CDE">
        <w:rPr>
          <w:rFonts w:ascii="Arial" w:eastAsia="Times New Roman" w:hAnsi="Arial" w:cs="Arial"/>
          <w:b/>
          <w:bCs/>
          <w:kern w:val="0"/>
          <w:sz w:val="22"/>
          <w:szCs w:val="22"/>
          <w:lang w:eastAsia="en-GB"/>
          <w14:ligatures w14:val="none"/>
        </w:rPr>
        <w:t>27 million customers</w:t>
      </w:r>
      <w:r w:rsidRPr="00DD6CDE">
        <w:rPr>
          <w:rFonts w:ascii="Arial" w:eastAsia="Times New Roman" w:hAnsi="Arial" w:cs="Arial"/>
          <w:kern w:val="0"/>
          <w:sz w:val="22"/>
          <w:szCs w:val="22"/>
          <w:lang w:eastAsia="en-GB"/>
          <w14:ligatures w14:val="none"/>
        </w:rPr>
        <w:t xml:space="preserve">. The new organisation has committed </w:t>
      </w:r>
      <w:r w:rsidRPr="00DD6CDE">
        <w:rPr>
          <w:rFonts w:ascii="Arial" w:eastAsia="Times New Roman" w:hAnsi="Arial" w:cs="Arial"/>
          <w:b/>
          <w:bCs/>
          <w:kern w:val="0"/>
          <w:sz w:val="22"/>
          <w:szCs w:val="22"/>
          <w:lang w:eastAsia="en-GB"/>
          <w14:ligatures w14:val="none"/>
        </w:rPr>
        <w:t>£11 billion</w:t>
      </w:r>
      <w:r w:rsidRPr="00DD6CDE">
        <w:rPr>
          <w:rFonts w:ascii="Arial" w:eastAsia="Times New Roman" w:hAnsi="Arial" w:cs="Arial"/>
          <w:kern w:val="0"/>
          <w:sz w:val="22"/>
          <w:szCs w:val="22"/>
          <w:lang w:eastAsia="en-GB"/>
          <w14:ligatures w14:val="none"/>
        </w:rPr>
        <w:t xml:space="preserve"> over the next decade to develop the UK's leading standalone 5G network, targeting </w:t>
      </w:r>
      <w:r w:rsidRPr="00DD6CDE">
        <w:rPr>
          <w:rFonts w:ascii="Arial" w:eastAsia="Times New Roman" w:hAnsi="Arial" w:cs="Arial"/>
          <w:b/>
          <w:bCs/>
          <w:kern w:val="0"/>
          <w:sz w:val="22"/>
          <w:szCs w:val="22"/>
          <w:lang w:eastAsia="en-GB"/>
          <w14:ligatures w14:val="none"/>
        </w:rPr>
        <w:t>99% population coverage by 2034</w:t>
      </w:r>
      <w:r w:rsidRPr="00DD6CDE">
        <w:rPr>
          <w:rFonts w:ascii="Arial" w:eastAsia="Times New Roman" w:hAnsi="Arial" w:cs="Arial"/>
          <w:kern w:val="0"/>
          <w:sz w:val="22"/>
          <w:szCs w:val="22"/>
          <w:lang w:eastAsia="en-GB"/>
          <w14:ligatures w14:val="none"/>
        </w:rPr>
        <w:t xml:space="preserve"> and supporting emerging technologies such as smart cities, autonomous vehicles and IoT solutions (Vodafone</w:t>
      </w:r>
      <w:r w:rsidR="0030609E">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Three, 2025).</w:t>
      </w:r>
    </w:p>
    <w:p w14:paraId="0847A0F1" w14:textId="058441DB" w:rsidR="000D45F6" w:rsidRPr="0051577F" w:rsidRDefault="001A2694" w:rsidP="0051577F">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 xml:space="preserve">Vodafone's corporate purpose, </w:t>
      </w:r>
      <w:r w:rsidRPr="00DD6CDE">
        <w:rPr>
          <w:rFonts w:ascii="Arial" w:eastAsia="Times New Roman" w:hAnsi="Arial" w:cs="Arial"/>
          <w:b/>
          <w:bCs/>
          <w:kern w:val="0"/>
          <w:sz w:val="22"/>
          <w:szCs w:val="22"/>
          <w:lang w:eastAsia="en-GB"/>
          <w14:ligatures w14:val="none"/>
        </w:rPr>
        <w:t>"Connecting for a Better Future,"</w:t>
      </w:r>
      <w:r w:rsidRPr="00DD6CDE">
        <w:rPr>
          <w:rFonts w:ascii="Arial" w:eastAsia="Times New Roman" w:hAnsi="Arial" w:cs="Arial"/>
          <w:kern w:val="0"/>
          <w:sz w:val="22"/>
          <w:szCs w:val="22"/>
          <w:lang w:eastAsia="en-GB"/>
          <w14:ligatures w14:val="none"/>
        </w:rPr>
        <w:t xml:space="preserve"> reflects its commitment to creating an inclusive digital society through reliable connectivity and technological innovation (Vodafone Group Plc, 2025b). Its mission is to deliver secure, innovative and high-quality digital services that create long-term value for customers, employees, shareholders and society. Guided by the core values of customer </w:t>
      </w:r>
      <w:r w:rsidR="00457B6D">
        <w:rPr>
          <w:rFonts w:ascii="Arial" w:eastAsia="Times New Roman" w:hAnsi="Arial" w:cs="Arial"/>
          <w:kern w:val="0"/>
          <w:sz w:val="22"/>
          <w:szCs w:val="22"/>
          <w:lang w:eastAsia="en-GB"/>
          <w14:ligatures w14:val="none"/>
        </w:rPr>
        <w:t>focus</w:t>
      </w:r>
      <w:r w:rsidRPr="00DD6CDE">
        <w:rPr>
          <w:rFonts w:ascii="Arial" w:eastAsia="Times New Roman" w:hAnsi="Arial" w:cs="Arial"/>
          <w:kern w:val="0"/>
          <w:sz w:val="22"/>
          <w:szCs w:val="22"/>
          <w:lang w:eastAsia="en-GB"/>
          <w14:ligatures w14:val="none"/>
        </w:rPr>
        <w:t>, innovation, speed, simplicity, trust, diversity and sustainability, Vodafone</w:t>
      </w:r>
      <w:r w:rsidR="0030609E">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Three aims to strengthen its competitive advantage and achieve sustainable long-term growth within the UK telecommunications industry.</w:t>
      </w:r>
    </w:p>
    <w:p w14:paraId="0FD241D2" w14:textId="77777777" w:rsidR="003961E5" w:rsidRDefault="003961E5" w:rsidP="0051577F">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2D1A1F58" w14:textId="77777777" w:rsidR="003961E5" w:rsidRDefault="003961E5" w:rsidP="0051577F">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20AD9D4B" w14:textId="77777777" w:rsidR="003961E5" w:rsidRDefault="003961E5" w:rsidP="0051577F">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7D405ECC" w14:textId="5E31343B" w:rsidR="009D3911" w:rsidRPr="000D45F6" w:rsidRDefault="009D3911" w:rsidP="0051577F">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bookmarkStart w:id="3" w:name="_Toc234489994"/>
      <w:r w:rsidRPr="000D45F6">
        <w:rPr>
          <w:rFonts w:ascii="Arial" w:eastAsia="Times New Roman" w:hAnsi="Arial" w:cs="Arial"/>
          <w:b/>
          <w:bCs/>
          <w:kern w:val="0"/>
          <w:sz w:val="40"/>
          <w:szCs w:val="40"/>
          <w:lang w:eastAsia="en-GB"/>
          <w14:ligatures w14:val="none"/>
        </w:rPr>
        <w:lastRenderedPageBreak/>
        <w:t>3. Evaluation of Current Market Situation</w:t>
      </w:r>
      <w:bookmarkEnd w:id="3"/>
    </w:p>
    <w:p w14:paraId="2981ABE0" w14:textId="77777777" w:rsidR="00A52856" w:rsidRPr="000D45F6" w:rsidRDefault="009D3911" w:rsidP="00DD6CDE">
      <w:pPr>
        <w:spacing w:before="100" w:beforeAutospacing="1" w:after="100" w:afterAutospacing="1" w:line="360" w:lineRule="auto"/>
        <w:outlineLvl w:val="2"/>
        <w:rPr>
          <w:rFonts w:ascii="Arial" w:eastAsia="Times New Roman" w:hAnsi="Arial" w:cs="Arial"/>
          <w:b/>
          <w:bCs/>
          <w:kern w:val="0"/>
          <w:sz w:val="28"/>
          <w:szCs w:val="28"/>
          <w:lang w:eastAsia="en-GB"/>
          <w14:ligatures w14:val="none"/>
        </w:rPr>
      </w:pPr>
      <w:bookmarkStart w:id="4" w:name="_Toc234489995"/>
      <w:r w:rsidRPr="000D45F6">
        <w:rPr>
          <w:rFonts w:ascii="Arial" w:eastAsia="Times New Roman" w:hAnsi="Arial" w:cs="Arial"/>
          <w:b/>
          <w:bCs/>
          <w:kern w:val="0"/>
          <w:sz w:val="28"/>
          <w:szCs w:val="28"/>
          <w:lang w:eastAsia="en-GB"/>
          <w14:ligatures w14:val="none"/>
        </w:rPr>
        <w:t>3.1 SWOT Analysis</w:t>
      </w:r>
      <w:bookmarkEnd w:id="4"/>
    </w:p>
    <w:tbl>
      <w:tblPr>
        <w:tblStyle w:val="GridTable6Colorful-Accent1"/>
        <w:tblW w:w="0" w:type="auto"/>
        <w:tblLook w:val="04A0" w:firstRow="1" w:lastRow="0" w:firstColumn="1" w:lastColumn="0" w:noHBand="0" w:noVBand="1"/>
      </w:tblPr>
      <w:tblGrid>
        <w:gridCol w:w="2330"/>
        <w:gridCol w:w="2355"/>
        <w:gridCol w:w="2194"/>
        <w:gridCol w:w="2137"/>
      </w:tblGrid>
      <w:tr w:rsidR="00A52856" w:rsidRPr="00DD6CDE" w14:paraId="387FCC1E" w14:textId="77777777" w:rsidTr="00A528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AB7C46" w14:textId="77777777" w:rsidR="00A52856" w:rsidRPr="000D45F6" w:rsidRDefault="00A52856" w:rsidP="005D660B">
            <w:pPr>
              <w:jc w:val="center"/>
              <w:rPr>
                <w:rFonts w:ascii="Arial" w:eastAsia="Times New Roman" w:hAnsi="Arial" w:cs="Arial"/>
                <w:color w:val="auto"/>
                <w:kern w:val="0"/>
                <w:sz w:val="22"/>
                <w:szCs w:val="22"/>
                <w:lang w:eastAsia="en-GB"/>
                <w14:ligatures w14:val="none"/>
              </w:rPr>
            </w:pPr>
            <w:r w:rsidRPr="000D45F6">
              <w:rPr>
                <w:rFonts w:ascii="Arial" w:eastAsia="Times New Roman" w:hAnsi="Arial" w:cs="Arial"/>
                <w:color w:val="auto"/>
                <w:kern w:val="0"/>
                <w:sz w:val="22"/>
                <w:szCs w:val="22"/>
                <w:lang w:eastAsia="en-GB"/>
                <w14:ligatures w14:val="none"/>
              </w:rPr>
              <w:t>Strengths</w:t>
            </w:r>
          </w:p>
        </w:tc>
        <w:tc>
          <w:tcPr>
            <w:tcW w:w="0" w:type="auto"/>
            <w:hideMark/>
          </w:tcPr>
          <w:p w14:paraId="43CB89B5" w14:textId="77777777" w:rsidR="00A52856" w:rsidRPr="000D45F6" w:rsidRDefault="00A52856" w:rsidP="005D660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D45F6">
              <w:rPr>
                <w:rFonts w:ascii="Arial" w:eastAsia="Times New Roman" w:hAnsi="Arial" w:cs="Arial"/>
                <w:color w:val="auto"/>
                <w:kern w:val="0"/>
                <w:sz w:val="22"/>
                <w:szCs w:val="22"/>
                <w:lang w:eastAsia="en-GB"/>
                <w14:ligatures w14:val="none"/>
              </w:rPr>
              <w:t>Weaknesses</w:t>
            </w:r>
          </w:p>
        </w:tc>
        <w:tc>
          <w:tcPr>
            <w:tcW w:w="0" w:type="auto"/>
            <w:hideMark/>
          </w:tcPr>
          <w:p w14:paraId="726EBD64" w14:textId="77777777" w:rsidR="00A52856" w:rsidRPr="000D45F6" w:rsidRDefault="00A52856" w:rsidP="005D660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D45F6">
              <w:rPr>
                <w:rFonts w:ascii="Arial" w:eastAsia="Times New Roman" w:hAnsi="Arial" w:cs="Arial"/>
                <w:color w:val="auto"/>
                <w:kern w:val="0"/>
                <w:sz w:val="22"/>
                <w:szCs w:val="22"/>
                <w:lang w:eastAsia="en-GB"/>
                <w14:ligatures w14:val="none"/>
              </w:rPr>
              <w:t>Opportunities</w:t>
            </w:r>
          </w:p>
        </w:tc>
        <w:tc>
          <w:tcPr>
            <w:tcW w:w="0" w:type="auto"/>
            <w:hideMark/>
          </w:tcPr>
          <w:p w14:paraId="1D64A0F6" w14:textId="77777777" w:rsidR="00A52856" w:rsidRPr="000D45F6" w:rsidRDefault="00A52856" w:rsidP="005D660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D45F6">
              <w:rPr>
                <w:rFonts w:ascii="Arial" w:eastAsia="Times New Roman" w:hAnsi="Arial" w:cs="Arial"/>
                <w:color w:val="auto"/>
                <w:kern w:val="0"/>
                <w:sz w:val="22"/>
                <w:szCs w:val="22"/>
                <w:lang w:eastAsia="en-GB"/>
                <w14:ligatures w14:val="none"/>
              </w:rPr>
              <w:t>Threats</w:t>
            </w:r>
          </w:p>
        </w:tc>
      </w:tr>
      <w:tr w:rsidR="00A52856" w:rsidRPr="00DD6CDE" w14:paraId="6DA86EEA" w14:textId="77777777" w:rsidTr="00A528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C67112" w14:textId="77777777" w:rsidR="00A52856" w:rsidRPr="005C1C1E" w:rsidRDefault="00A52856" w:rsidP="005D660B">
            <w:pPr>
              <w:rPr>
                <w:rFonts w:ascii="Arial" w:eastAsia="Times New Roman" w:hAnsi="Arial" w:cs="Arial"/>
                <w:b w:val="0"/>
                <w:bCs w:val="0"/>
                <w:color w:val="auto"/>
                <w:kern w:val="0"/>
                <w:sz w:val="22"/>
                <w:szCs w:val="22"/>
                <w:lang w:eastAsia="en-GB"/>
                <w14:ligatures w14:val="none"/>
              </w:rPr>
            </w:pPr>
            <w:r w:rsidRPr="005C1C1E">
              <w:rPr>
                <w:rFonts w:ascii="Arial" w:eastAsia="Times New Roman" w:hAnsi="Arial" w:cs="Arial"/>
                <w:b w:val="0"/>
                <w:bCs w:val="0"/>
                <w:color w:val="auto"/>
                <w:kern w:val="0"/>
                <w:sz w:val="22"/>
                <w:szCs w:val="22"/>
                <w:lang w:eastAsia="en-GB"/>
                <w14:ligatures w14:val="none"/>
              </w:rPr>
              <w:t>Largest UK mobile operato</w:t>
            </w:r>
            <w:r w:rsidR="00B945AA" w:rsidRPr="005C1C1E">
              <w:rPr>
                <w:rFonts w:ascii="Arial" w:eastAsia="Times New Roman" w:hAnsi="Arial" w:cs="Arial"/>
                <w:b w:val="0"/>
                <w:bCs w:val="0"/>
                <w:color w:val="auto"/>
                <w:kern w:val="0"/>
                <w:sz w:val="22"/>
                <w:szCs w:val="22"/>
                <w:lang w:eastAsia="en-GB"/>
                <w14:ligatures w14:val="none"/>
              </w:rPr>
              <w:t>r</w:t>
            </w:r>
            <w:r w:rsidRPr="005C1C1E">
              <w:rPr>
                <w:rFonts w:ascii="Arial" w:eastAsia="Times New Roman" w:hAnsi="Arial" w:cs="Arial"/>
                <w:b w:val="0"/>
                <w:bCs w:val="0"/>
                <w:color w:val="auto"/>
                <w:kern w:val="0"/>
                <w:sz w:val="22"/>
                <w:szCs w:val="22"/>
                <w:lang w:eastAsia="en-GB"/>
                <w14:ligatures w14:val="none"/>
              </w:rPr>
              <w:t xml:space="preserve"> Vodafone UK and Three UK merger.</w:t>
            </w:r>
          </w:p>
        </w:tc>
        <w:tc>
          <w:tcPr>
            <w:tcW w:w="0" w:type="auto"/>
            <w:hideMark/>
          </w:tcPr>
          <w:p w14:paraId="6CEC6EAB" w14:textId="77777777" w:rsidR="00A52856" w:rsidRPr="005C1C1E" w:rsidRDefault="00A52856" w:rsidP="005D660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Complex integration of Vodafone UK and Three UK operations, including systems, processes and organisational culture.</w:t>
            </w:r>
          </w:p>
        </w:tc>
        <w:tc>
          <w:tcPr>
            <w:tcW w:w="0" w:type="auto"/>
            <w:hideMark/>
          </w:tcPr>
          <w:p w14:paraId="455E79A0" w14:textId="77777777" w:rsidR="00A52856" w:rsidRPr="005C1C1E" w:rsidRDefault="00A52856" w:rsidP="005D660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Expansion of 5G services across consumer and enterprise markets.</w:t>
            </w:r>
          </w:p>
        </w:tc>
        <w:tc>
          <w:tcPr>
            <w:tcW w:w="0" w:type="auto"/>
            <w:hideMark/>
          </w:tcPr>
          <w:p w14:paraId="546CD15B" w14:textId="77777777" w:rsidR="00A52856" w:rsidRPr="005C1C1E" w:rsidRDefault="00A52856" w:rsidP="005D660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Intense competition from BT/EE and Virgin Media O2.</w:t>
            </w:r>
          </w:p>
        </w:tc>
      </w:tr>
      <w:tr w:rsidR="00A52856" w:rsidRPr="00DD6CDE" w14:paraId="54B523C2" w14:textId="77777777" w:rsidTr="00A52856">
        <w:tc>
          <w:tcPr>
            <w:cnfStyle w:val="001000000000" w:firstRow="0" w:lastRow="0" w:firstColumn="1" w:lastColumn="0" w:oddVBand="0" w:evenVBand="0" w:oddHBand="0" w:evenHBand="0" w:firstRowFirstColumn="0" w:firstRowLastColumn="0" w:lastRowFirstColumn="0" w:lastRowLastColumn="0"/>
            <w:tcW w:w="0" w:type="auto"/>
            <w:hideMark/>
          </w:tcPr>
          <w:p w14:paraId="71B4058F" w14:textId="77777777" w:rsidR="00A52856" w:rsidRPr="005C1C1E" w:rsidRDefault="00A52856" w:rsidP="005D660B">
            <w:pPr>
              <w:rPr>
                <w:rFonts w:ascii="Arial" w:eastAsia="Times New Roman" w:hAnsi="Arial" w:cs="Arial"/>
                <w:b w:val="0"/>
                <w:bCs w:val="0"/>
                <w:color w:val="auto"/>
                <w:kern w:val="0"/>
                <w:sz w:val="22"/>
                <w:szCs w:val="22"/>
                <w:lang w:eastAsia="en-GB"/>
                <w14:ligatures w14:val="none"/>
              </w:rPr>
            </w:pPr>
            <w:r w:rsidRPr="005C1C1E">
              <w:rPr>
                <w:rFonts w:ascii="Arial" w:eastAsia="Times New Roman" w:hAnsi="Arial" w:cs="Arial"/>
                <w:b w:val="0"/>
                <w:bCs w:val="0"/>
                <w:color w:val="auto"/>
                <w:kern w:val="0"/>
                <w:sz w:val="22"/>
                <w:szCs w:val="22"/>
                <w:lang w:eastAsia="en-GB"/>
                <w14:ligatures w14:val="none"/>
              </w:rPr>
              <w:t>£11 billion investment to build the UK's leading standalone 5G network.</w:t>
            </w:r>
          </w:p>
        </w:tc>
        <w:tc>
          <w:tcPr>
            <w:tcW w:w="0" w:type="auto"/>
            <w:hideMark/>
          </w:tcPr>
          <w:p w14:paraId="22463736" w14:textId="77777777" w:rsidR="00A52856" w:rsidRPr="005C1C1E" w:rsidRDefault="00A52856" w:rsidP="005D660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High capital expenditure required to support network expansion and technological innovation.</w:t>
            </w:r>
          </w:p>
        </w:tc>
        <w:tc>
          <w:tcPr>
            <w:tcW w:w="0" w:type="auto"/>
            <w:hideMark/>
          </w:tcPr>
          <w:p w14:paraId="7AC0DA9F" w14:textId="77777777" w:rsidR="00A52856" w:rsidRPr="005C1C1E" w:rsidRDefault="00A52856" w:rsidP="005D660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Growth in Artificial Intelligence (AI), Internet of Things (IoT) and cloud computing services.</w:t>
            </w:r>
          </w:p>
        </w:tc>
        <w:tc>
          <w:tcPr>
            <w:tcW w:w="0" w:type="auto"/>
            <w:hideMark/>
          </w:tcPr>
          <w:p w14:paraId="538FF4F4" w14:textId="77777777" w:rsidR="00A52856" w:rsidRPr="005C1C1E" w:rsidRDefault="00A52856" w:rsidP="005D660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Increasing customer price sensitivity due to inflation and the UK cost-of-living crisis.</w:t>
            </w:r>
          </w:p>
        </w:tc>
      </w:tr>
      <w:tr w:rsidR="00A52856" w:rsidRPr="00DD6CDE" w14:paraId="23A8EA4F" w14:textId="77777777" w:rsidTr="00A528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29B1A1" w14:textId="77777777" w:rsidR="00A52856" w:rsidRPr="005C1C1E" w:rsidRDefault="00A52856" w:rsidP="005D660B">
            <w:pPr>
              <w:rPr>
                <w:rFonts w:ascii="Arial" w:eastAsia="Times New Roman" w:hAnsi="Arial" w:cs="Arial"/>
                <w:b w:val="0"/>
                <w:bCs w:val="0"/>
                <w:color w:val="auto"/>
                <w:kern w:val="0"/>
                <w:sz w:val="22"/>
                <w:szCs w:val="22"/>
                <w:lang w:eastAsia="en-GB"/>
                <w14:ligatures w14:val="none"/>
              </w:rPr>
            </w:pPr>
            <w:r w:rsidRPr="005C1C1E">
              <w:rPr>
                <w:rFonts w:ascii="Arial" w:eastAsia="Times New Roman" w:hAnsi="Arial" w:cs="Arial"/>
                <w:b w:val="0"/>
                <w:bCs w:val="0"/>
                <w:color w:val="auto"/>
                <w:kern w:val="0"/>
                <w:sz w:val="22"/>
                <w:szCs w:val="22"/>
                <w:lang w:eastAsia="en-GB"/>
                <w14:ligatures w14:val="none"/>
              </w:rPr>
              <w:t>Strong brand reputation supported by extensive UK network infrastructure and international operations.</w:t>
            </w:r>
          </w:p>
        </w:tc>
        <w:tc>
          <w:tcPr>
            <w:tcW w:w="0" w:type="auto"/>
            <w:hideMark/>
          </w:tcPr>
          <w:p w14:paraId="0E903366" w14:textId="77777777" w:rsidR="00A52856" w:rsidRPr="005C1C1E" w:rsidRDefault="00A52856" w:rsidP="005D660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Potential customer dissatisfaction and service disruption during post-merger integration.</w:t>
            </w:r>
          </w:p>
        </w:tc>
        <w:tc>
          <w:tcPr>
            <w:tcW w:w="0" w:type="auto"/>
            <w:hideMark/>
          </w:tcPr>
          <w:p w14:paraId="4D109596" w14:textId="77777777" w:rsidR="00A52856" w:rsidRPr="005C1C1E" w:rsidRDefault="00A52856" w:rsidP="005D660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Development of smart cities, connected transport and digital infrastructure projects.</w:t>
            </w:r>
          </w:p>
        </w:tc>
        <w:tc>
          <w:tcPr>
            <w:tcW w:w="0" w:type="auto"/>
            <w:hideMark/>
          </w:tcPr>
          <w:p w14:paraId="10478AEA" w14:textId="77777777" w:rsidR="00A52856" w:rsidRPr="005C1C1E" w:rsidRDefault="00A52856" w:rsidP="005D660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Rising cybersecurity threats and data privacy risks.</w:t>
            </w:r>
          </w:p>
        </w:tc>
      </w:tr>
      <w:tr w:rsidR="00A52856" w:rsidRPr="00DD6CDE" w14:paraId="7AA3BA2D" w14:textId="77777777" w:rsidTr="00A52856">
        <w:tc>
          <w:tcPr>
            <w:cnfStyle w:val="001000000000" w:firstRow="0" w:lastRow="0" w:firstColumn="1" w:lastColumn="0" w:oddVBand="0" w:evenVBand="0" w:oddHBand="0" w:evenHBand="0" w:firstRowFirstColumn="0" w:firstRowLastColumn="0" w:lastRowFirstColumn="0" w:lastRowLastColumn="0"/>
            <w:tcW w:w="0" w:type="auto"/>
            <w:hideMark/>
          </w:tcPr>
          <w:p w14:paraId="22318E20" w14:textId="77777777" w:rsidR="00A52856" w:rsidRPr="005C1C1E" w:rsidRDefault="00734D9B" w:rsidP="005D660B">
            <w:pPr>
              <w:rPr>
                <w:rFonts w:ascii="Arial" w:eastAsia="Times New Roman" w:hAnsi="Arial" w:cs="Arial"/>
                <w:b w:val="0"/>
                <w:bCs w:val="0"/>
                <w:color w:val="auto"/>
                <w:kern w:val="0"/>
                <w:sz w:val="22"/>
                <w:szCs w:val="22"/>
                <w:lang w:eastAsia="en-GB"/>
                <w14:ligatures w14:val="none"/>
              </w:rPr>
            </w:pPr>
            <w:r w:rsidRPr="005C1C1E">
              <w:rPr>
                <w:rFonts w:ascii="Arial" w:eastAsia="Times New Roman" w:hAnsi="Arial" w:cs="Arial"/>
                <w:b w:val="0"/>
                <w:bCs w:val="0"/>
                <w:color w:val="auto"/>
                <w:kern w:val="0"/>
                <w:sz w:val="22"/>
                <w:szCs w:val="22"/>
                <w:lang w:eastAsia="en-GB"/>
                <w14:ligatures w14:val="none"/>
              </w:rPr>
              <w:t>Wide</w:t>
            </w:r>
            <w:r w:rsidR="00A52856" w:rsidRPr="005C1C1E">
              <w:rPr>
                <w:rFonts w:ascii="Arial" w:eastAsia="Times New Roman" w:hAnsi="Arial" w:cs="Arial"/>
                <w:b w:val="0"/>
                <w:bCs w:val="0"/>
                <w:color w:val="auto"/>
                <w:kern w:val="0"/>
                <w:sz w:val="22"/>
                <w:szCs w:val="22"/>
                <w:lang w:eastAsia="en-GB"/>
                <w14:ligatures w14:val="none"/>
              </w:rPr>
              <w:t xml:space="preserve"> expertise in cloud computing, cybersecurity, enterprise connectivity and IoT solutions.</w:t>
            </w:r>
          </w:p>
        </w:tc>
        <w:tc>
          <w:tcPr>
            <w:tcW w:w="0" w:type="auto"/>
            <w:hideMark/>
          </w:tcPr>
          <w:p w14:paraId="622628A8" w14:textId="77777777" w:rsidR="00A52856" w:rsidRPr="005C1C1E" w:rsidRDefault="00A52856" w:rsidP="005D660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Integration of employees, business processes and organisational culture may reduce short-term operational efficiency.</w:t>
            </w:r>
          </w:p>
        </w:tc>
        <w:tc>
          <w:tcPr>
            <w:tcW w:w="0" w:type="auto"/>
            <w:hideMark/>
          </w:tcPr>
          <w:p w14:paraId="6CF2965C" w14:textId="77777777" w:rsidR="00A52856" w:rsidRPr="005C1C1E" w:rsidRDefault="00A52856" w:rsidP="005D660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 xml:space="preserve">Rising demand for digital transformation and managed </w:t>
            </w:r>
            <w:r w:rsidR="00F36D51" w:rsidRPr="005C1C1E">
              <w:rPr>
                <w:rFonts w:ascii="Arial" w:eastAsia="Times New Roman" w:hAnsi="Arial" w:cs="Arial"/>
                <w:color w:val="auto"/>
                <w:kern w:val="0"/>
                <w:sz w:val="22"/>
                <w:szCs w:val="22"/>
                <w:lang w:eastAsia="en-GB"/>
                <w14:ligatures w14:val="none"/>
              </w:rPr>
              <w:t>business</w:t>
            </w:r>
            <w:r w:rsidRPr="005C1C1E">
              <w:rPr>
                <w:rFonts w:ascii="Arial" w:eastAsia="Times New Roman" w:hAnsi="Arial" w:cs="Arial"/>
                <w:color w:val="auto"/>
                <w:kern w:val="0"/>
                <w:sz w:val="22"/>
                <w:szCs w:val="22"/>
                <w:lang w:eastAsia="en-GB"/>
                <w14:ligatures w14:val="none"/>
              </w:rPr>
              <w:t xml:space="preserve"> services.</w:t>
            </w:r>
          </w:p>
        </w:tc>
        <w:tc>
          <w:tcPr>
            <w:tcW w:w="0" w:type="auto"/>
            <w:hideMark/>
          </w:tcPr>
          <w:p w14:paraId="317F45C1" w14:textId="77777777" w:rsidR="00A52856" w:rsidRPr="005C1C1E" w:rsidRDefault="00A52856" w:rsidP="005D660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Strict regulatory oversight from Ofcom and the Competition and Markets Authority (CMA).</w:t>
            </w:r>
          </w:p>
        </w:tc>
      </w:tr>
      <w:tr w:rsidR="00A52856" w:rsidRPr="00DD6CDE" w14:paraId="2237D31F" w14:textId="77777777" w:rsidTr="00A528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2A51F8" w14:textId="77777777" w:rsidR="00A52856" w:rsidRPr="005C1C1E" w:rsidRDefault="00A52856" w:rsidP="005D660B">
            <w:pPr>
              <w:rPr>
                <w:rFonts w:ascii="Arial" w:eastAsia="Times New Roman" w:hAnsi="Arial" w:cs="Arial"/>
                <w:b w:val="0"/>
                <w:bCs w:val="0"/>
                <w:color w:val="auto"/>
                <w:kern w:val="0"/>
                <w:sz w:val="22"/>
                <w:szCs w:val="22"/>
                <w:lang w:eastAsia="en-GB"/>
                <w14:ligatures w14:val="none"/>
              </w:rPr>
            </w:pPr>
            <w:r w:rsidRPr="005C1C1E">
              <w:rPr>
                <w:rFonts w:ascii="Arial" w:eastAsia="Times New Roman" w:hAnsi="Arial" w:cs="Arial"/>
                <w:b w:val="0"/>
                <w:bCs w:val="0"/>
                <w:color w:val="auto"/>
                <w:kern w:val="0"/>
                <w:sz w:val="22"/>
                <w:szCs w:val="22"/>
                <w:lang w:eastAsia="en-GB"/>
                <w14:ligatures w14:val="none"/>
              </w:rPr>
              <w:t>Expected annual operational cost synergies of approximately £700 million through network and operational integration.</w:t>
            </w:r>
          </w:p>
        </w:tc>
        <w:tc>
          <w:tcPr>
            <w:tcW w:w="0" w:type="auto"/>
            <w:hideMark/>
          </w:tcPr>
          <w:p w14:paraId="5097A096" w14:textId="77777777" w:rsidR="00A52856" w:rsidRPr="005C1C1E" w:rsidRDefault="00A52856" w:rsidP="005D660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Significant management resources required to successfully implement merger objectives and organisational change.</w:t>
            </w:r>
          </w:p>
        </w:tc>
        <w:tc>
          <w:tcPr>
            <w:tcW w:w="0" w:type="auto"/>
            <w:hideMark/>
          </w:tcPr>
          <w:p w14:paraId="63F88051" w14:textId="77777777" w:rsidR="00A52856" w:rsidRPr="005C1C1E" w:rsidRDefault="00A52856" w:rsidP="005D660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Increasing adoption of enterprise digital solutions across both public and private sectors.</w:t>
            </w:r>
          </w:p>
        </w:tc>
        <w:tc>
          <w:tcPr>
            <w:tcW w:w="0" w:type="auto"/>
            <w:hideMark/>
          </w:tcPr>
          <w:p w14:paraId="4F5F9DDC" w14:textId="77777777" w:rsidR="00A52856" w:rsidRPr="005C1C1E" w:rsidRDefault="00A52856" w:rsidP="005D660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5C1C1E">
              <w:rPr>
                <w:rFonts w:ascii="Arial" w:eastAsia="Times New Roman" w:hAnsi="Arial" w:cs="Arial"/>
                <w:color w:val="auto"/>
                <w:kern w:val="0"/>
                <w:sz w:val="22"/>
                <w:szCs w:val="22"/>
                <w:lang w:eastAsia="en-GB"/>
                <w14:ligatures w14:val="none"/>
              </w:rPr>
              <w:t>Rapid technological change requiring continuous investment in network infrastructure and innovation.</w:t>
            </w:r>
          </w:p>
        </w:tc>
      </w:tr>
    </w:tbl>
    <w:p w14:paraId="52AB09B4" w14:textId="77777777" w:rsidR="00A52856" w:rsidRPr="00DD6CDE" w:rsidRDefault="00163B71" w:rsidP="00DD6CD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5" w:name="_Toc234489996"/>
      <w:r w:rsidRPr="00DD6CDE">
        <w:rPr>
          <w:rFonts w:ascii="Arial" w:eastAsia="Times New Roman" w:hAnsi="Arial" w:cs="Arial"/>
          <w:b/>
          <w:bCs/>
          <w:kern w:val="0"/>
          <w:sz w:val="22"/>
          <w:szCs w:val="22"/>
          <w:lang w:eastAsia="en-GB"/>
          <w14:ligatures w14:val="none"/>
        </w:rPr>
        <w:t>Table 3.1: SWOT Analysis of Vodafone</w:t>
      </w:r>
      <w:r w:rsidR="0030609E">
        <w:rPr>
          <w:rFonts w:ascii="Arial" w:eastAsia="Times New Roman" w:hAnsi="Arial" w:cs="Arial"/>
          <w:b/>
          <w:bCs/>
          <w:kern w:val="0"/>
          <w:sz w:val="22"/>
          <w:szCs w:val="22"/>
          <w:lang w:eastAsia="en-GB"/>
          <w14:ligatures w14:val="none"/>
        </w:rPr>
        <w:t>/</w:t>
      </w:r>
      <w:r w:rsidRPr="00DD6CDE">
        <w:rPr>
          <w:rFonts w:ascii="Arial" w:eastAsia="Times New Roman" w:hAnsi="Arial" w:cs="Arial"/>
          <w:b/>
          <w:bCs/>
          <w:kern w:val="0"/>
          <w:sz w:val="22"/>
          <w:szCs w:val="22"/>
          <w:lang w:eastAsia="en-GB"/>
          <w14:ligatures w14:val="none"/>
        </w:rPr>
        <w:t>Three</w:t>
      </w:r>
      <w:bookmarkEnd w:id="5"/>
    </w:p>
    <w:p w14:paraId="06A01623" w14:textId="77777777" w:rsidR="009D3911" w:rsidRDefault="009D3911" w:rsidP="00DD6CDE">
      <w:pPr>
        <w:spacing w:after="0" w:line="360" w:lineRule="auto"/>
        <w:rPr>
          <w:rFonts w:ascii="Arial" w:eastAsia="Times New Roman" w:hAnsi="Arial" w:cs="Arial"/>
          <w:kern w:val="0"/>
          <w:sz w:val="22"/>
          <w:szCs w:val="22"/>
          <w:lang w:eastAsia="en-GB"/>
          <w14:ligatures w14:val="none"/>
        </w:rPr>
      </w:pPr>
    </w:p>
    <w:p w14:paraId="79FBB122" w14:textId="77777777" w:rsidR="003961E5" w:rsidRDefault="003961E5" w:rsidP="00DD6CDE">
      <w:pPr>
        <w:spacing w:after="0" w:line="360" w:lineRule="auto"/>
        <w:rPr>
          <w:rFonts w:ascii="Arial" w:eastAsia="Times New Roman" w:hAnsi="Arial" w:cs="Arial"/>
          <w:kern w:val="0"/>
          <w:sz w:val="22"/>
          <w:szCs w:val="22"/>
          <w:lang w:eastAsia="en-GB"/>
          <w14:ligatures w14:val="none"/>
        </w:rPr>
      </w:pPr>
    </w:p>
    <w:p w14:paraId="46145B67" w14:textId="77777777" w:rsidR="003961E5" w:rsidRDefault="003961E5" w:rsidP="00DD6CDE">
      <w:pPr>
        <w:spacing w:after="0" w:line="360" w:lineRule="auto"/>
        <w:rPr>
          <w:rFonts w:ascii="Arial" w:eastAsia="Times New Roman" w:hAnsi="Arial" w:cs="Arial"/>
          <w:kern w:val="0"/>
          <w:sz w:val="22"/>
          <w:szCs w:val="22"/>
          <w:lang w:eastAsia="en-GB"/>
          <w14:ligatures w14:val="none"/>
        </w:rPr>
      </w:pPr>
    </w:p>
    <w:p w14:paraId="1B603680" w14:textId="77777777" w:rsidR="003961E5" w:rsidRDefault="003961E5" w:rsidP="00DD6CDE">
      <w:pPr>
        <w:spacing w:after="0" w:line="360" w:lineRule="auto"/>
        <w:rPr>
          <w:rFonts w:ascii="Arial" w:eastAsia="Times New Roman" w:hAnsi="Arial" w:cs="Arial"/>
          <w:kern w:val="0"/>
          <w:sz w:val="22"/>
          <w:szCs w:val="22"/>
          <w:lang w:eastAsia="en-GB"/>
          <w14:ligatures w14:val="none"/>
        </w:rPr>
      </w:pPr>
    </w:p>
    <w:p w14:paraId="05F39930" w14:textId="77777777" w:rsidR="003961E5" w:rsidRDefault="003961E5" w:rsidP="00DD6CDE">
      <w:pPr>
        <w:spacing w:after="0" w:line="360" w:lineRule="auto"/>
        <w:rPr>
          <w:rFonts w:ascii="Arial" w:eastAsia="Times New Roman" w:hAnsi="Arial" w:cs="Arial"/>
          <w:kern w:val="0"/>
          <w:sz w:val="22"/>
          <w:szCs w:val="22"/>
          <w:lang w:eastAsia="en-GB"/>
          <w14:ligatures w14:val="none"/>
        </w:rPr>
      </w:pPr>
    </w:p>
    <w:p w14:paraId="11A1EA5D" w14:textId="77777777" w:rsidR="003961E5" w:rsidRPr="003A34DE" w:rsidRDefault="003961E5" w:rsidP="00DD6CDE">
      <w:pPr>
        <w:spacing w:after="0" w:line="360" w:lineRule="auto"/>
        <w:rPr>
          <w:rFonts w:ascii="Arial" w:eastAsia="Times New Roman" w:hAnsi="Arial" w:cs="Arial"/>
          <w:vanish/>
          <w:kern w:val="0"/>
          <w:sz w:val="22"/>
          <w:szCs w:val="22"/>
          <w:lang w:eastAsia="en-GB"/>
          <w14:ligatures w14:val="none"/>
        </w:rPr>
      </w:pPr>
    </w:p>
    <w:p w14:paraId="3C242CB4" w14:textId="77777777" w:rsidR="003A34DE" w:rsidRPr="003A34DE" w:rsidRDefault="003A34DE" w:rsidP="003A34DE">
      <w:pPr>
        <w:pStyle w:val="isselectedend"/>
        <w:rPr>
          <w:rFonts w:ascii="Arial" w:hAnsi="Arial" w:cs="Arial"/>
          <w:sz w:val="22"/>
          <w:szCs w:val="22"/>
        </w:rPr>
      </w:pPr>
      <w:r w:rsidRPr="003A34DE">
        <w:rPr>
          <w:rStyle w:val="Strong"/>
          <w:rFonts w:ascii="Arial" w:hAnsi="Arial" w:cs="Arial"/>
          <w:sz w:val="22"/>
          <w:szCs w:val="22"/>
        </w:rPr>
        <w:t>Critical Evaluation of SWOT</w:t>
      </w:r>
    </w:p>
    <w:p w14:paraId="52D3C976" w14:textId="29A0067B" w:rsidR="003A34DE" w:rsidRPr="003A34DE" w:rsidRDefault="003A34DE" w:rsidP="003A34DE">
      <w:pPr>
        <w:pStyle w:val="NormalWeb"/>
        <w:spacing w:line="360" w:lineRule="auto"/>
        <w:rPr>
          <w:rFonts w:ascii="Arial" w:hAnsi="Arial" w:cs="Arial"/>
          <w:sz w:val="22"/>
          <w:szCs w:val="22"/>
        </w:rPr>
      </w:pPr>
      <w:r w:rsidRPr="003A34DE">
        <w:rPr>
          <w:rFonts w:ascii="Arial" w:hAnsi="Arial" w:cs="Arial"/>
          <w:sz w:val="22"/>
          <w:szCs w:val="22"/>
        </w:rPr>
        <w:t>The SWOT analysis identifies Vodafone</w:t>
      </w:r>
      <w:r w:rsidR="00F50C3E">
        <w:rPr>
          <w:rFonts w:ascii="Arial" w:hAnsi="Arial" w:cs="Arial"/>
          <w:sz w:val="22"/>
          <w:szCs w:val="22"/>
        </w:rPr>
        <w:t>/</w:t>
      </w:r>
      <w:r w:rsidRPr="003A34DE">
        <w:rPr>
          <w:rFonts w:ascii="Arial" w:hAnsi="Arial" w:cs="Arial"/>
          <w:sz w:val="22"/>
          <w:szCs w:val="22"/>
        </w:rPr>
        <w:t>Three's strategic position; however, some factors have greater strategic importance than others. The merger is the company's greatest strength, creating the UK's largest mobile operator and enabling economies of scale, increased spectrum capacity and significant investment in standalone 5G. This strengthens Vodafone</w:t>
      </w:r>
      <w:r w:rsidR="00F50C3E">
        <w:rPr>
          <w:rFonts w:ascii="Arial" w:hAnsi="Arial" w:cs="Arial"/>
          <w:sz w:val="22"/>
          <w:szCs w:val="22"/>
        </w:rPr>
        <w:t>/</w:t>
      </w:r>
      <w:r w:rsidRPr="003A34DE">
        <w:rPr>
          <w:rFonts w:ascii="Arial" w:hAnsi="Arial" w:cs="Arial"/>
          <w:sz w:val="22"/>
          <w:szCs w:val="22"/>
        </w:rPr>
        <w:t>Three's ability to compete with BT/EE and Virgin Media O2. The most significant weakness is the complexity of post-merger integration, as operational disruption could reduce customer satisfaction and provide competitors with opportunities to gain market share. The greatest opportunity lies in the growing demand for enterprise 5G, AI, IoT and cybersecurity services, while intense competition remains the principal threat. Although SWOT provides a valuable overview, it does not prioritise strategic issues or explain their relationships. Therefore, it should be used alongside PESTEL and Porter's Five Forces to support more comprehensive strategic decision-making.</w:t>
      </w:r>
    </w:p>
    <w:p w14:paraId="66BC8D42" w14:textId="77777777" w:rsidR="009D3911" w:rsidRPr="00A9171B" w:rsidRDefault="009D3911" w:rsidP="00A9171B">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6" w:name="_Toc234489997"/>
      <w:r w:rsidRPr="00A9171B">
        <w:rPr>
          <w:rFonts w:ascii="Arial" w:eastAsia="Times New Roman" w:hAnsi="Arial" w:cs="Arial"/>
          <w:b/>
          <w:bCs/>
          <w:kern w:val="0"/>
          <w:sz w:val="28"/>
          <w:szCs w:val="28"/>
          <w:lang w:eastAsia="en-GB"/>
          <w14:ligatures w14:val="none"/>
        </w:rPr>
        <w:t>3.2 PESTEL Analysis</w:t>
      </w:r>
      <w:bookmarkEnd w:id="6"/>
    </w:p>
    <w:tbl>
      <w:tblPr>
        <w:tblStyle w:val="GridTable6Colorful-Accent5"/>
        <w:tblW w:w="10349" w:type="dxa"/>
        <w:tblInd w:w="-431" w:type="dxa"/>
        <w:tblLook w:val="04A0" w:firstRow="1" w:lastRow="0" w:firstColumn="1" w:lastColumn="0" w:noHBand="0" w:noVBand="1"/>
      </w:tblPr>
      <w:tblGrid>
        <w:gridCol w:w="2176"/>
        <w:gridCol w:w="4106"/>
        <w:gridCol w:w="4067"/>
      </w:tblGrid>
      <w:tr w:rsidR="009D3911" w:rsidRPr="00DD6CDE" w14:paraId="098751B0" w14:textId="77777777" w:rsidTr="00DD0A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6" w:type="dxa"/>
            <w:hideMark/>
          </w:tcPr>
          <w:p w14:paraId="6A840713" w14:textId="77777777" w:rsidR="009D3911" w:rsidRPr="00A9171B" w:rsidRDefault="009D3911" w:rsidP="005D660B">
            <w:pPr>
              <w:spacing w:line="360" w:lineRule="auto"/>
              <w:jc w:val="center"/>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Factor</w:t>
            </w:r>
          </w:p>
        </w:tc>
        <w:tc>
          <w:tcPr>
            <w:tcW w:w="0" w:type="auto"/>
            <w:hideMark/>
          </w:tcPr>
          <w:p w14:paraId="66104588" w14:textId="77777777" w:rsidR="009D3911" w:rsidRPr="00A9171B" w:rsidRDefault="009D3911" w:rsidP="005D660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Current Evidence</w:t>
            </w:r>
          </w:p>
        </w:tc>
        <w:tc>
          <w:tcPr>
            <w:tcW w:w="4067" w:type="dxa"/>
            <w:hideMark/>
          </w:tcPr>
          <w:p w14:paraId="19486640" w14:textId="77777777" w:rsidR="009D3911" w:rsidRPr="00A9171B" w:rsidRDefault="009D3911" w:rsidP="005D660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Impact on Vodafone</w:t>
            </w:r>
            <w:r w:rsidR="00DD0AAB">
              <w:rPr>
                <w:rFonts w:ascii="Arial" w:eastAsia="Times New Roman" w:hAnsi="Arial" w:cs="Arial"/>
                <w:color w:val="auto"/>
                <w:kern w:val="0"/>
                <w:sz w:val="22"/>
                <w:szCs w:val="22"/>
                <w:lang w:eastAsia="en-GB"/>
                <w14:ligatures w14:val="none"/>
              </w:rPr>
              <w:t>/</w:t>
            </w:r>
            <w:r w:rsidRPr="00A9171B">
              <w:rPr>
                <w:rFonts w:ascii="Arial" w:eastAsia="Times New Roman" w:hAnsi="Arial" w:cs="Arial"/>
                <w:color w:val="auto"/>
                <w:kern w:val="0"/>
                <w:sz w:val="22"/>
                <w:szCs w:val="22"/>
                <w:lang w:eastAsia="en-GB"/>
                <w14:ligatures w14:val="none"/>
              </w:rPr>
              <w:t>Three</w:t>
            </w:r>
          </w:p>
        </w:tc>
      </w:tr>
      <w:tr w:rsidR="009D3911" w:rsidRPr="00DD6CDE" w14:paraId="07B12000" w14:textId="77777777" w:rsidTr="00DD0A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6" w:type="dxa"/>
            <w:hideMark/>
          </w:tcPr>
          <w:p w14:paraId="27557567" w14:textId="77777777" w:rsidR="001037A1" w:rsidRDefault="001037A1" w:rsidP="005D660B">
            <w:pPr>
              <w:spacing w:line="360" w:lineRule="auto"/>
              <w:jc w:val="center"/>
              <w:rPr>
                <w:rFonts w:ascii="Arial" w:eastAsia="Times New Roman" w:hAnsi="Arial" w:cs="Arial"/>
                <w:b w:val="0"/>
                <w:bCs w:val="0"/>
                <w:color w:val="auto"/>
                <w:kern w:val="0"/>
                <w:sz w:val="22"/>
                <w:szCs w:val="22"/>
                <w:lang w:eastAsia="en-GB"/>
                <w14:ligatures w14:val="none"/>
              </w:rPr>
            </w:pPr>
          </w:p>
          <w:p w14:paraId="1485A732" w14:textId="77777777" w:rsidR="009D3911" w:rsidRPr="00A9171B" w:rsidRDefault="009D3911" w:rsidP="005D660B">
            <w:pPr>
              <w:spacing w:line="360" w:lineRule="auto"/>
              <w:jc w:val="center"/>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Political</w:t>
            </w:r>
          </w:p>
        </w:tc>
        <w:tc>
          <w:tcPr>
            <w:tcW w:w="0" w:type="auto"/>
            <w:hideMark/>
          </w:tcPr>
          <w:p w14:paraId="666BD42C" w14:textId="77777777" w:rsidR="009D3911" w:rsidRPr="00A9171B" w:rsidRDefault="009D3911" w:rsidP="005D660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UK Government continues supporting nationwide digital infrastructure and 5G expansion.</w:t>
            </w:r>
          </w:p>
        </w:tc>
        <w:tc>
          <w:tcPr>
            <w:tcW w:w="4067" w:type="dxa"/>
            <w:hideMark/>
          </w:tcPr>
          <w:p w14:paraId="51B77FDD" w14:textId="77777777" w:rsidR="009D3911" w:rsidRPr="00A9171B" w:rsidRDefault="009D3911" w:rsidP="005D660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 xml:space="preserve">Supports network investment but increases regulatory </w:t>
            </w:r>
            <w:r w:rsidR="008073FB" w:rsidRPr="00A9171B">
              <w:rPr>
                <w:rFonts w:ascii="Arial" w:eastAsia="Times New Roman" w:hAnsi="Arial" w:cs="Arial"/>
                <w:color w:val="auto"/>
                <w:kern w:val="0"/>
                <w:sz w:val="22"/>
                <w:szCs w:val="22"/>
                <w:lang w:eastAsia="en-GB"/>
                <w14:ligatures w14:val="none"/>
              </w:rPr>
              <w:t>analysis</w:t>
            </w:r>
            <w:r w:rsidRPr="00A9171B">
              <w:rPr>
                <w:rFonts w:ascii="Arial" w:eastAsia="Times New Roman" w:hAnsi="Arial" w:cs="Arial"/>
                <w:color w:val="auto"/>
                <w:kern w:val="0"/>
                <w:sz w:val="22"/>
                <w:szCs w:val="22"/>
                <w:lang w:eastAsia="en-GB"/>
                <w14:ligatures w14:val="none"/>
              </w:rPr>
              <w:t>.</w:t>
            </w:r>
          </w:p>
        </w:tc>
      </w:tr>
      <w:tr w:rsidR="009D3911" w:rsidRPr="00DD6CDE" w14:paraId="7DF76E6A" w14:textId="77777777" w:rsidTr="00DD0AAB">
        <w:tc>
          <w:tcPr>
            <w:cnfStyle w:val="001000000000" w:firstRow="0" w:lastRow="0" w:firstColumn="1" w:lastColumn="0" w:oddVBand="0" w:evenVBand="0" w:oddHBand="0" w:evenHBand="0" w:firstRowFirstColumn="0" w:firstRowLastColumn="0" w:lastRowFirstColumn="0" w:lastRowLastColumn="0"/>
            <w:tcW w:w="2176" w:type="dxa"/>
            <w:hideMark/>
          </w:tcPr>
          <w:p w14:paraId="312543E4" w14:textId="77777777" w:rsidR="001037A1" w:rsidRDefault="001037A1" w:rsidP="005D660B">
            <w:pPr>
              <w:spacing w:line="360" w:lineRule="auto"/>
              <w:jc w:val="center"/>
              <w:rPr>
                <w:rFonts w:ascii="Arial" w:eastAsia="Times New Roman" w:hAnsi="Arial" w:cs="Arial"/>
                <w:b w:val="0"/>
                <w:bCs w:val="0"/>
                <w:color w:val="auto"/>
                <w:kern w:val="0"/>
                <w:sz w:val="22"/>
                <w:szCs w:val="22"/>
                <w:lang w:eastAsia="en-GB"/>
                <w14:ligatures w14:val="none"/>
              </w:rPr>
            </w:pPr>
          </w:p>
          <w:p w14:paraId="7DAA5BE3" w14:textId="77777777" w:rsidR="009D3911" w:rsidRPr="00A9171B" w:rsidRDefault="009D3911" w:rsidP="005D660B">
            <w:pPr>
              <w:spacing w:line="360" w:lineRule="auto"/>
              <w:jc w:val="center"/>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Economic</w:t>
            </w:r>
          </w:p>
        </w:tc>
        <w:tc>
          <w:tcPr>
            <w:tcW w:w="0" w:type="auto"/>
            <w:hideMark/>
          </w:tcPr>
          <w:p w14:paraId="0B942069" w14:textId="77777777" w:rsidR="009D3911" w:rsidRPr="00A9171B" w:rsidRDefault="009D3911" w:rsidP="005D660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 xml:space="preserve">Cost-of-living pressures have increased customer price sensitivity while Vodafone reported </w:t>
            </w:r>
            <w:r w:rsidRPr="00A9171B">
              <w:rPr>
                <w:rFonts w:ascii="Arial" w:eastAsia="Times New Roman" w:hAnsi="Arial" w:cs="Arial"/>
                <w:b/>
                <w:bCs/>
                <w:color w:val="auto"/>
                <w:kern w:val="0"/>
                <w:sz w:val="22"/>
                <w:szCs w:val="22"/>
                <w:lang w:eastAsia="en-GB"/>
                <w14:ligatures w14:val="none"/>
              </w:rPr>
              <w:t>5.1% organic service revenue growth</w:t>
            </w:r>
            <w:r w:rsidRPr="00A9171B">
              <w:rPr>
                <w:rFonts w:ascii="Arial" w:eastAsia="Times New Roman" w:hAnsi="Arial" w:cs="Arial"/>
                <w:color w:val="auto"/>
                <w:kern w:val="0"/>
                <w:sz w:val="22"/>
                <w:szCs w:val="22"/>
                <w:lang w:eastAsia="en-GB"/>
                <w14:ligatures w14:val="none"/>
              </w:rPr>
              <w:t xml:space="preserve"> in FY25.</w:t>
            </w:r>
          </w:p>
        </w:tc>
        <w:tc>
          <w:tcPr>
            <w:tcW w:w="4067" w:type="dxa"/>
            <w:hideMark/>
          </w:tcPr>
          <w:p w14:paraId="4CAC02E2" w14:textId="77777777" w:rsidR="009D3911" w:rsidRPr="00A9171B" w:rsidRDefault="009D3911" w:rsidP="005D660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Pressure on pricing while creating demand for business digital services.</w:t>
            </w:r>
          </w:p>
        </w:tc>
      </w:tr>
      <w:tr w:rsidR="009D3911" w:rsidRPr="00DD6CDE" w14:paraId="0E7174B9" w14:textId="77777777" w:rsidTr="00DD0A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6" w:type="dxa"/>
            <w:hideMark/>
          </w:tcPr>
          <w:p w14:paraId="1853E24E" w14:textId="77777777" w:rsidR="001037A1" w:rsidRDefault="001037A1" w:rsidP="005D660B">
            <w:pPr>
              <w:spacing w:line="360" w:lineRule="auto"/>
              <w:jc w:val="center"/>
              <w:rPr>
                <w:rFonts w:ascii="Arial" w:eastAsia="Times New Roman" w:hAnsi="Arial" w:cs="Arial"/>
                <w:b w:val="0"/>
                <w:bCs w:val="0"/>
                <w:color w:val="auto"/>
                <w:kern w:val="0"/>
                <w:sz w:val="22"/>
                <w:szCs w:val="22"/>
                <w:lang w:eastAsia="en-GB"/>
                <w14:ligatures w14:val="none"/>
              </w:rPr>
            </w:pPr>
          </w:p>
          <w:p w14:paraId="651D7F4F" w14:textId="77777777" w:rsidR="009D3911" w:rsidRPr="00A9171B" w:rsidRDefault="009D3911" w:rsidP="005D660B">
            <w:pPr>
              <w:spacing w:line="360" w:lineRule="auto"/>
              <w:jc w:val="center"/>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Social</w:t>
            </w:r>
          </w:p>
        </w:tc>
        <w:tc>
          <w:tcPr>
            <w:tcW w:w="0" w:type="auto"/>
            <w:hideMark/>
          </w:tcPr>
          <w:p w14:paraId="37A9E3A6" w14:textId="77777777" w:rsidR="009D3911" w:rsidRPr="00A9171B" w:rsidRDefault="009D3911" w:rsidP="005D660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Growing reliance on digital connectivity, remote working and online education.</w:t>
            </w:r>
          </w:p>
        </w:tc>
        <w:tc>
          <w:tcPr>
            <w:tcW w:w="4067" w:type="dxa"/>
            <w:hideMark/>
          </w:tcPr>
          <w:p w14:paraId="0B8F2B01" w14:textId="77777777" w:rsidR="009D3911" w:rsidRPr="00A9171B" w:rsidRDefault="009D3911" w:rsidP="005D660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Greater demand for reliable networks and improved customer experience.</w:t>
            </w:r>
          </w:p>
        </w:tc>
      </w:tr>
      <w:tr w:rsidR="009D3911" w:rsidRPr="00DD6CDE" w14:paraId="3C505832" w14:textId="77777777" w:rsidTr="00DD0AAB">
        <w:tc>
          <w:tcPr>
            <w:cnfStyle w:val="001000000000" w:firstRow="0" w:lastRow="0" w:firstColumn="1" w:lastColumn="0" w:oddVBand="0" w:evenVBand="0" w:oddHBand="0" w:evenHBand="0" w:firstRowFirstColumn="0" w:firstRowLastColumn="0" w:lastRowFirstColumn="0" w:lastRowLastColumn="0"/>
            <w:tcW w:w="2176" w:type="dxa"/>
            <w:hideMark/>
          </w:tcPr>
          <w:p w14:paraId="319788E4" w14:textId="77777777" w:rsidR="001037A1" w:rsidRDefault="001037A1" w:rsidP="005D660B">
            <w:pPr>
              <w:spacing w:line="360" w:lineRule="auto"/>
              <w:jc w:val="center"/>
              <w:rPr>
                <w:rFonts w:ascii="Arial" w:eastAsia="Times New Roman" w:hAnsi="Arial" w:cs="Arial"/>
                <w:b w:val="0"/>
                <w:bCs w:val="0"/>
                <w:color w:val="auto"/>
                <w:kern w:val="0"/>
                <w:sz w:val="22"/>
                <w:szCs w:val="22"/>
                <w:lang w:eastAsia="en-GB"/>
                <w14:ligatures w14:val="none"/>
              </w:rPr>
            </w:pPr>
          </w:p>
          <w:p w14:paraId="1D6B68B3" w14:textId="77777777" w:rsidR="009D3911" w:rsidRPr="00A9171B" w:rsidRDefault="009D3911" w:rsidP="005D660B">
            <w:pPr>
              <w:spacing w:line="360" w:lineRule="auto"/>
              <w:jc w:val="center"/>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Technological</w:t>
            </w:r>
          </w:p>
        </w:tc>
        <w:tc>
          <w:tcPr>
            <w:tcW w:w="0" w:type="auto"/>
            <w:hideMark/>
          </w:tcPr>
          <w:p w14:paraId="3C9C54A6" w14:textId="77777777" w:rsidR="009D3911" w:rsidRPr="00A9171B" w:rsidRDefault="009D3911" w:rsidP="005D660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£11 billion investment into standalone 5G, AI, IoT and cloud technologies.</w:t>
            </w:r>
          </w:p>
        </w:tc>
        <w:tc>
          <w:tcPr>
            <w:tcW w:w="4067" w:type="dxa"/>
            <w:hideMark/>
          </w:tcPr>
          <w:p w14:paraId="546831EE" w14:textId="77777777" w:rsidR="009D3911" w:rsidRPr="00A9171B" w:rsidRDefault="009D3911" w:rsidP="005D660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Creates opportunities for innovation and enterprise growth.</w:t>
            </w:r>
          </w:p>
        </w:tc>
      </w:tr>
      <w:tr w:rsidR="009D3911" w:rsidRPr="00DD6CDE" w14:paraId="71C83A92" w14:textId="77777777" w:rsidTr="00DD0A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6" w:type="dxa"/>
            <w:hideMark/>
          </w:tcPr>
          <w:p w14:paraId="71543CBE" w14:textId="77777777" w:rsidR="001037A1" w:rsidRDefault="001037A1" w:rsidP="005D660B">
            <w:pPr>
              <w:spacing w:line="360" w:lineRule="auto"/>
              <w:jc w:val="center"/>
              <w:rPr>
                <w:rFonts w:ascii="Arial" w:eastAsia="Times New Roman" w:hAnsi="Arial" w:cs="Arial"/>
                <w:b w:val="0"/>
                <w:bCs w:val="0"/>
                <w:color w:val="auto"/>
                <w:kern w:val="0"/>
                <w:sz w:val="22"/>
                <w:szCs w:val="22"/>
                <w:lang w:eastAsia="en-GB"/>
                <w14:ligatures w14:val="none"/>
              </w:rPr>
            </w:pPr>
          </w:p>
          <w:p w14:paraId="47AB4946" w14:textId="77777777" w:rsidR="009D3911" w:rsidRPr="00A9171B" w:rsidRDefault="009D3911" w:rsidP="005D660B">
            <w:pPr>
              <w:spacing w:line="360" w:lineRule="auto"/>
              <w:jc w:val="center"/>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Environmental</w:t>
            </w:r>
          </w:p>
        </w:tc>
        <w:tc>
          <w:tcPr>
            <w:tcW w:w="0" w:type="auto"/>
            <w:hideMark/>
          </w:tcPr>
          <w:p w14:paraId="1126CCD6" w14:textId="77777777" w:rsidR="009D3911" w:rsidRPr="00A9171B" w:rsidRDefault="009D3911" w:rsidP="005D660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Increasing ESG expectations and carbon reduction targets.</w:t>
            </w:r>
          </w:p>
        </w:tc>
        <w:tc>
          <w:tcPr>
            <w:tcW w:w="4067" w:type="dxa"/>
            <w:hideMark/>
          </w:tcPr>
          <w:p w14:paraId="188CEF62" w14:textId="77777777" w:rsidR="009D3911" w:rsidRPr="00A9171B" w:rsidRDefault="009D3911" w:rsidP="005D660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Encourages investment in energy-efficient networks and sustainable operations.</w:t>
            </w:r>
          </w:p>
        </w:tc>
      </w:tr>
      <w:tr w:rsidR="009D3911" w:rsidRPr="00DD6CDE" w14:paraId="0F950451" w14:textId="77777777" w:rsidTr="00DD0AAB">
        <w:tc>
          <w:tcPr>
            <w:cnfStyle w:val="001000000000" w:firstRow="0" w:lastRow="0" w:firstColumn="1" w:lastColumn="0" w:oddVBand="0" w:evenVBand="0" w:oddHBand="0" w:evenHBand="0" w:firstRowFirstColumn="0" w:firstRowLastColumn="0" w:lastRowFirstColumn="0" w:lastRowLastColumn="0"/>
            <w:tcW w:w="2176" w:type="dxa"/>
            <w:hideMark/>
          </w:tcPr>
          <w:p w14:paraId="297BE72E" w14:textId="77777777" w:rsidR="001037A1" w:rsidRDefault="001037A1" w:rsidP="005D660B">
            <w:pPr>
              <w:spacing w:line="360" w:lineRule="auto"/>
              <w:jc w:val="center"/>
              <w:rPr>
                <w:rFonts w:ascii="Arial" w:eastAsia="Times New Roman" w:hAnsi="Arial" w:cs="Arial"/>
                <w:b w:val="0"/>
                <w:bCs w:val="0"/>
                <w:color w:val="auto"/>
                <w:kern w:val="0"/>
                <w:sz w:val="22"/>
                <w:szCs w:val="22"/>
                <w:lang w:eastAsia="en-GB"/>
                <w14:ligatures w14:val="none"/>
              </w:rPr>
            </w:pPr>
          </w:p>
          <w:p w14:paraId="1160982B" w14:textId="77777777" w:rsidR="009D3911" w:rsidRPr="00A9171B" w:rsidRDefault="009D3911" w:rsidP="005D660B">
            <w:pPr>
              <w:spacing w:line="360" w:lineRule="auto"/>
              <w:jc w:val="center"/>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Legal</w:t>
            </w:r>
          </w:p>
        </w:tc>
        <w:tc>
          <w:tcPr>
            <w:tcW w:w="0" w:type="auto"/>
            <w:hideMark/>
          </w:tcPr>
          <w:p w14:paraId="41BA75E6" w14:textId="77777777" w:rsidR="009D3911" w:rsidRPr="00A9171B" w:rsidRDefault="009D3911" w:rsidP="005D660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Compliance with GDPR, competition law, Ofcom regulations and cybersecurity legislation.</w:t>
            </w:r>
          </w:p>
        </w:tc>
        <w:tc>
          <w:tcPr>
            <w:tcW w:w="4067" w:type="dxa"/>
            <w:hideMark/>
          </w:tcPr>
          <w:p w14:paraId="2949CEF3" w14:textId="77777777" w:rsidR="009D3911" w:rsidRPr="00A9171B" w:rsidRDefault="009D3911" w:rsidP="005D660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A9171B">
              <w:rPr>
                <w:rFonts w:ascii="Arial" w:eastAsia="Times New Roman" w:hAnsi="Arial" w:cs="Arial"/>
                <w:color w:val="auto"/>
                <w:kern w:val="0"/>
                <w:sz w:val="22"/>
                <w:szCs w:val="22"/>
                <w:lang w:eastAsia="en-GB"/>
                <w14:ligatures w14:val="none"/>
              </w:rPr>
              <w:t>Strong governance reduces legal and reputational risks.</w:t>
            </w:r>
          </w:p>
        </w:tc>
      </w:tr>
    </w:tbl>
    <w:p w14:paraId="2AEF1345" w14:textId="09C95860" w:rsidR="00F50C3E" w:rsidRDefault="0030609E" w:rsidP="00DD6CD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7" w:name="_Toc234489998"/>
      <w:r>
        <w:rPr>
          <w:rFonts w:ascii="Arial" w:eastAsia="Times New Roman" w:hAnsi="Arial" w:cs="Arial"/>
          <w:b/>
          <w:bCs/>
          <w:kern w:val="0"/>
          <w:sz w:val="22"/>
          <w:szCs w:val="22"/>
          <w:lang w:eastAsia="en-GB"/>
          <w14:ligatures w14:val="none"/>
        </w:rPr>
        <w:t>Table 3.2: PESTEL ANALYSIS</w:t>
      </w:r>
      <w:bookmarkEnd w:id="7"/>
    </w:p>
    <w:p w14:paraId="5E85D63E" w14:textId="354B75B3" w:rsidR="009D3911" w:rsidRPr="00DD6CDE" w:rsidRDefault="009D3911" w:rsidP="00DD6CD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8" w:name="_Toc234489999"/>
      <w:r w:rsidRPr="00DD6CDE">
        <w:rPr>
          <w:rFonts w:ascii="Arial" w:eastAsia="Times New Roman" w:hAnsi="Arial" w:cs="Arial"/>
          <w:b/>
          <w:bCs/>
          <w:kern w:val="0"/>
          <w:sz w:val="22"/>
          <w:szCs w:val="22"/>
          <w:lang w:eastAsia="en-GB"/>
          <w14:ligatures w14:val="none"/>
        </w:rPr>
        <w:lastRenderedPageBreak/>
        <w:t>Critical Evaluation of PESTEL</w:t>
      </w:r>
      <w:bookmarkEnd w:id="8"/>
    </w:p>
    <w:p w14:paraId="75AAC72E" w14:textId="300FB475" w:rsidR="009333BD" w:rsidRPr="00DD6CDE" w:rsidRDefault="009D3911" w:rsidP="00F50C3E">
      <w:pPr>
        <w:spacing w:before="100" w:beforeAutospacing="1" w:after="100" w:afterAutospacing="1" w:line="360" w:lineRule="auto"/>
        <w:rPr>
          <w:rFonts w:ascii="Arial" w:eastAsia="Times New Roman" w:hAnsi="Arial" w:cs="Arial"/>
          <w:kern w:val="0"/>
          <w:sz w:val="22"/>
          <w:szCs w:val="22"/>
          <w:lang w:eastAsia="en-GB"/>
          <w14:ligatures w14:val="none"/>
        </w:rPr>
      </w:pPr>
      <w:r w:rsidRPr="008A7776">
        <w:rPr>
          <w:rFonts w:ascii="Arial" w:eastAsia="Times New Roman" w:hAnsi="Arial" w:cs="Arial"/>
          <w:b/>
          <w:bCs/>
          <w:kern w:val="0"/>
          <w:sz w:val="22"/>
          <w:szCs w:val="22"/>
          <w:lang w:eastAsia="en-GB"/>
          <w14:ligatures w14:val="none"/>
        </w:rPr>
        <w:t>PESTEL</w:t>
      </w:r>
      <w:r w:rsidRPr="00DD6CDE">
        <w:rPr>
          <w:rFonts w:ascii="Arial" w:eastAsia="Times New Roman" w:hAnsi="Arial" w:cs="Arial"/>
          <w:kern w:val="0"/>
          <w:sz w:val="22"/>
          <w:szCs w:val="22"/>
          <w:lang w:eastAsia="en-GB"/>
          <w14:ligatures w14:val="none"/>
        </w:rPr>
        <w:t xml:space="preserve"> demonstrates that Vodafone</w:t>
      </w:r>
      <w:r w:rsidR="0030609E">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 xml:space="preserve">Three operates within a dynamic external environment influenced by political, economic, technological and regulatory change. However, it provides only a </w:t>
      </w:r>
      <w:r w:rsidR="008A7776" w:rsidRPr="00DD6CDE">
        <w:rPr>
          <w:rFonts w:ascii="Arial" w:eastAsia="Times New Roman" w:hAnsi="Arial" w:cs="Arial"/>
          <w:kern w:val="0"/>
          <w:sz w:val="22"/>
          <w:szCs w:val="22"/>
          <w:lang w:eastAsia="en-GB"/>
          <w14:ligatures w14:val="none"/>
        </w:rPr>
        <w:t>picture</w:t>
      </w:r>
      <w:r w:rsidRPr="00DD6CDE">
        <w:rPr>
          <w:rFonts w:ascii="Arial" w:eastAsia="Times New Roman" w:hAnsi="Arial" w:cs="Arial"/>
          <w:kern w:val="0"/>
          <w:sz w:val="22"/>
          <w:szCs w:val="22"/>
          <w:lang w:eastAsia="en-GB"/>
          <w14:ligatures w14:val="none"/>
        </w:rPr>
        <w:t xml:space="preserve"> of the current environment and cannot accurately predict future market disruptions or technological breakthroughs. Regular environmental scanning is therefore essential.</w:t>
      </w:r>
    </w:p>
    <w:p w14:paraId="160DA4FB"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373029DD"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466514E9"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646D2650"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6BC2A333"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6B3DDCB8"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7DEA0BBA"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643BD80E"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323DE96A"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377240BD"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345E0108"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46501050"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6277EB2B"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7D7310D1" w14:textId="77777777" w:rsidR="00F50C3E" w:rsidRDefault="00F50C3E" w:rsidP="00AF1F03">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3A92DF5E" w14:textId="77777777" w:rsidR="004D44E2" w:rsidRDefault="004D44E2" w:rsidP="009E21AF">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p>
    <w:p w14:paraId="000D83C6" w14:textId="7BB3C4D3" w:rsidR="009E21AF" w:rsidRPr="009E21AF" w:rsidRDefault="009D3911" w:rsidP="009E21AF">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bookmarkStart w:id="9" w:name="_Toc234490000"/>
      <w:r w:rsidRPr="00283D5C">
        <w:rPr>
          <w:rFonts w:ascii="Arial" w:eastAsia="Times New Roman" w:hAnsi="Arial" w:cs="Arial"/>
          <w:b/>
          <w:bCs/>
          <w:kern w:val="0"/>
          <w:sz w:val="28"/>
          <w:szCs w:val="28"/>
          <w:lang w:eastAsia="en-GB"/>
          <w14:ligatures w14:val="none"/>
        </w:rPr>
        <w:lastRenderedPageBreak/>
        <w:t>3.3 Porter's Five Forces</w:t>
      </w:r>
      <w:bookmarkEnd w:id="9"/>
    </w:p>
    <w:tbl>
      <w:tblPr>
        <w:tblStyle w:val="GridTable6Colorful-Accent1"/>
        <w:tblW w:w="10349" w:type="dxa"/>
        <w:tblInd w:w="-289" w:type="dxa"/>
        <w:tblLook w:val="04A0" w:firstRow="1" w:lastRow="0" w:firstColumn="1" w:lastColumn="0" w:noHBand="0" w:noVBand="1"/>
      </w:tblPr>
      <w:tblGrid>
        <w:gridCol w:w="1765"/>
        <w:gridCol w:w="1213"/>
        <w:gridCol w:w="3606"/>
        <w:gridCol w:w="3765"/>
      </w:tblGrid>
      <w:tr w:rsidR="009E21AF" w:rsidRPr="009E21AF" w14:paraId="2F9331D7" w14:textId="77777777" w:rsidTr="003D23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hideMark/>
          </w:tcPr>
          <w:p w14:paraId="2184E52D" w14:textId="77777777" w:rsidR="009E21AF" w:rsidRPr="009E21AF" w:rsidRDefault="009E21AF" w:rsidP="003D23DD">
            <w:pPr>
              <w:jc w:val="center"/>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Porter's Five Force</w:t>
            </w:r>
          </w:p>
        </w:tc>
        <w:tc>
          <w:tcPr>
            <w:tcW w:w="1213" w:type="dxa"/>
            <w:hideMark/>
          </w:tcPr>
          <w:p w14:paraId="0258A334" w14:textId="77777777" w:rsidR="009E21AF" w:rsidRPr="009E21AF" w:rsidRDefault="009E21AF" w:rsidP="003D23D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Level</w:t>
            </w:r>
          </w:p>
        </w:tc>
        <w:tc>
          <w:tcPr>
            <w:tcW w:w="3606" w:type="dxa"/>
            <w:hideMark/>
          </w:tcPr>
          <w:p w14:paraId="1D79B751" w14:textId="50E7716C" w:rsidR="009E21AF" w:rsidRPr="009E21AF" w:rsidRDefault="009E21AF" w:rsidP="003D23D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Key Issues and Impact on Vodafone</w:t>
            </w:r>
            <w:r>
              <w:rPr>
                <w:rFonts w:ascii="Arial" w:eastAsia="Times New Roman" w:hAnsi="Arial" w:cs="Arial"/>
                <w:color w:val="auto"/>
                <w:kern w:val="0"/>
                <w:sz w:val="22"/>
                <w:szCs w:val="22"/>
                <w:lang w:eastAsia="en-GB"/>
                <w14:ligatures w14:val="none"/>
              </w:rPr>
              <w:t>/</w:t>
            </w:r>
            <w:r w:rsidRPr="009E21AF">
              <w:rPr>
                <w:rFonts w:ascii="Arial" w:eastAsia="Times New Roman" w:hAnsi="Arial" w:cs="Arial"/>
                <w:color w:val="auto"/>
                <w:kern w:val="0"/>
                <w:sz w:val="22"/>
                <w:szCs w:val="22"/>
                <w:lang w:eastAsia="en-GB"/>
                <w14:ligatures w14:val="none"/>
              </w:rPr>
              <w:t>Three</w:t>
            </w:r>
          </w:p>
        </w:tc>
        <w:tc>
          <w:tcPr>
            <w:tcW w:w="3765" w:type="dxa"/>
            <w:hideMark/>
          </w:tcPr>
          <w:p w14:paraId="617A6575" w14:textId="77777777" w:rsidR="009E21AF" w:rsidRPr="009E21AF" w:rsidRDefault="009E21AF" w:rsidP="003D23D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Strategic Implications</w:t>
            </w:r>
          </w:p>
        </w:tc>
      </w:tr>
      <w:tr w:rsidR="009E21AF" w:rsidRPr="009E21AF" w14:paraId="031DDC8C" w14:textId="77777777" w:rsidTr="003D23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hideMark/>
          </w:tcPr>
          <w:p w14:paraId="41ABE4B3" w14:textId="77777777" w:rsidR="003D23DD" w:rsidRDefault="003D23DD" w:rsidP="003D23DD">
            <w:pPr>
              <w:jc w:val="center"/>
              <w:rPr>
                <w:rFonts w:ascii="Arial" w:eastAsia="Times New Roman" w:hAnsi="Arial" w:cs="Arial"/>
                <w:b w:val="0"/>
                <w:bCs w:val="0"/>
                <w:color w:val="auto"/>
                <w:kern w:val="0"/>
                <w:sz w:val="22"/>
                <w:szCs w:val="22"/>
                <w:lang w:eastAsia="en-GB"/>
                <w14:ligatures w14:val="none"/>
              </w:rPr>
            </w:pPr>
          </w:p>
          <w:p w14:paraId="6D306FED" w14:textId="77777777" w:rsidR="003D23DD" w:rsidRDefault="003D23DD" w:rsidP="003D23DD">
            <w:pPr>
              <w:jc w:val="center"/>
              <w:rPr>
                <w:rFonts w:ascii="Arial" w:eastAsia="Times New Roman" w:hAnsi="Arial" w:cs="Arial"/>
                <w:b w:val="0"/>
                <w:bCs w:val="0"/>
                <w:color w:val="auto"/>
                <w:kern w:val="0"/>
                <w:sz w:val="22"/>
                <w:szCs w:val="22"/>
                <w:lang w:eastAsia="en-GB"/>
                <w14:ligatures w14:val="none"/>
              </w:rPr>
            </w:pPr>
          </w:p>
          <w:p w14:paraId="790627DC" w14:textId="77777777" w:rsidR="003D23DD" w:rsidRDefault="003D23DD" w:rsidP="003D23DD">
            <w:pPr>
              <w:jc w:val="center"/>
              <w:rPr>
                <w:rFonts w:ascii="Arial" w:eastAsia="Times New Roman" w:hAnsi="Arial" w:cs="Arial"/>
                <w:b w:val="0"/>
                <w:bCs w:val="0"/>
                <w:color w:val="auto"/>
                <w:kern w:val="0"/>
                <w:sz w:val="22"/>
                <w:szCs w:val="22"/>
                <w:lang w:eastAsia="en-GB"/>
                <w14:ligatures w14:val="none"/>
              </w:rPr>
            </w:pPr>
          </w:p>
          <w:p w14:paraId="7728D4E3" w14:textId="77777777" w:rsidR="003D23DD" w:rsidRDefault="003D23DD" w:rsidP="003D23DD">
            <w:pPr>
              <w:jc w:val="center"/>
              <w:rPr>
                <w:rFonts w:ascii="Arial" w:eastAsia="Times New Roman" w:hAnsi="Arial" w:cs="Arial"/>
                <w:b w:val="0"/>
                <w:bCs w:val="0"/>
                <w:color w:val="auto"/>
                <w:kern w:val="0"/>
                <w:sz w:val="22"/>
                <w:szCs w:val="22"/>
                <w:lang w:eastAsia="en-GB"/>
                <w14:ligatures w14:val="none"/>
              </w:rPr>
            </w:pPr>
          </w:p>
          <w:p w14:paraId="3CEBD401" w14:textId="7C3422D2" w:rsidR="009E21AF" w:rsidRPr="009E21AF" w:rsidRDefault="009E21AF" w:rsidP="003D23DD">
            <w:pPr>
              <w:jc w:val="center"/>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Competitive Rivalry</w:t>
            </w:r>
          </w:p>
        </w:tc>
        <w:tc>
          <w:tcPr>
            <w:tcW w:w="1213" w:type="dxa"/>
            <w:hideMark/>
          </w:tcPr>
          <w:p w14:paraId="531AF440" w14:textId="77777777" w:rsidR="003D23DD" w:rsidRDefault="003D23DD" w:rsidP="003D23DD">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79C95F55" w14:textId="77777777" w:rsidR="003D23DD" w:rsidRDefault="003D23DD" w:rsidP="003D23DD">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7237660B" w14:textId="77777777" w:rsidR="003D23DD" w:rsidRDefault="003D23DD" w:rsidP="003D23DD">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488D4912" w14:textId="77777777" w:rsidR="003D23DD" w:rsidRDefault="003D23DD" w:rsidP="003D23DD">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3E310E78" w14:textId="5252AB95" w:rsidR="009E21AF" w:rsidRPr="009E21AF" w:rsidRDefault="009E21AF" w:rsidP="003D23DD">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b/>
                <w:bCs/>
                <w:color w:val="auto"/>
                <w:kern w:val="0"/>
                <w:sz w:val="22"/>
                <w:szCs w:val="22"/>
                <w:lang w:eastAsia="en-GB"/>
                <w14:ligatures w14:val="none"/>
              </w:rPr>
              <w:t>High</w:t>
            </w:r>
          </w:p>
        </w:tc>
        <w:tc>
          <w:tcPr>
            <w:tcW w:w="3606" w:type="dxa"/>
            <w:hideMark/>
          </w:tcPr>
          <w:p w14:paraId="7B04DED7" w14:textId="4720A446" w:rsidR="009E21AF" w:rsidRPr="009E21AF" w:rsidRDefault="009E21AF" w:rsidP="003D23D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The UK telecommunications market is highly competitive. Vodafone</w:t>
            </w:r>
            <w:r w:rsidR="004D44E2">
              <w:rPr>
                <w:rFonts w:ascii="Arial" w:eastAsia="Times New Roman" w:hAnsi="Arial" w:cs="Arial"/>
                <w:color w:val="auto"/>
                <w:kern w:val="0"/>
                <w:sz w:val="22"/>
                <w:szCs w:val="22"/>
                <w:lang w:eastAsia="en-GB"/>
                <w14:ligatures w14:val="none"/>
              </w:rPr>
              <w:t>/</w:t>
            </w:r>
            <w:r w:rsidRPr="009E21AF">
              <w:rPr>
                <w:rFonts w:ascii="Arial" w:eastAsia="Times New Roman" w:hAnsi="Arial" w:cs="Arial"/>
                <w:color w:val="auto"/>
                <w:kern w:val="0"/>
                <w:sz w:val="22"/>
                <w:szCs w:val="22"/>
                <w:lang w:eastAsia="en-GB"/>
                <w14:ligatures w14:val="none"/>
              </w:rPr>
              <w:t xml:space="preserve">Three serves approximately </w:t>
            </w:r>
            <w:r w:rsidRPr="009E21AF">
              <w:rPr>
                <w:rFonts w:ascii="Arial" w:eastAsia="Times New Roman" w:hAnsi="Arial" w:cs="Arial"/>
                <w:b/>
                <w:bCs/>
                <w:color w:val="auto"/>
                <w:kern w:val="0"/>
                <w:sz w:val="22"/>
                <w:szCs w:val="22"/>
                <w:lang w:eastAsia="en-GB"/>
                <w14:ligatures w14:val="none"/>
              </w:rPr>
              <w:t>27 million customers</w:t>
            </w:r>
            <w:r w:rsidRPr="009E21AF">
              <w:rPr>
                <w:rFonts w:ascii="Arial" w:eastAsia="Times New Roman" w:hAnsi="Arial" w:cs="Arial"/>
                <w:color w:val="auto"/>
                <w:kern w:val="0"/>
                <w:sz w:val="22"/>
                <w:szCs w:val="22"/>
                <w:lang w:eastAsia="en-GB"/>
                <w14:ligatures w14:val="none"/>
              </w:rPr>
              <w:t xml:space="preserve">, competing directly with </w:t>
            </w:r>
            <w:r w:rsidRPr="009E21AF">
              <w:rPr>
                <w:rFonts w:ascii="Arial" w:eastAsia="Times New Roman" w:hAnsi="Arial" w:cs="Arial"/>
                <w:b/>
                <w:bCs/>
                <w:color w:val="auto"/>
                <w:kern w:val="0"/>
                <w:sz w:val="22"/>
                <w:szCs w:val="22"/>
                <w:lang w:eastAsia="en-GB"/>
                <w14:ligatures w14:val="none"/>
              </w:rPr>
              <w:t>BT/EE</w:t>
            </w:r>
            <w:r w:rsidRPr="009E21AF">
              <w:rPr>
                <w:rFonts w:ascii="Arial" w:eastAsia="Times New Roman" w:hAnsi="Arial" w:cs="Arial"/>
                <w:color w:val="auto"/>
                <w:kern w:val="0"/>
                <w:sz w:val="22"/>
                <w:szCs w:val="22"/>
                <w:lang w:eastAsia="en-GB"/>
                <w14:ligatures w14:val="none"/>
              </w:rPr>
              <w:t xml:space="preserve"> and </w:t>
            </w:r>
            <w:r w:rsidRPr="009E21AF">
              <w:rPr>
                <w:rFonts w:ascii="Arial" w:eastAsia="Times New Roman" w:hAnsi="Arial" w:cs="Arial"/>
                <w:b/>
                <w:bCs/>
                <w:color w:val="auto"/>
                <w:kern w:val="0"/>
                <w:sz w:val="22"/>
                <w:szCs w:val="22"/>
                <w:lang w:eastAsia="en-GB"/>
                <w14:ligatures w14:val="none"/>
              </w:rPr>
              <w:t>Virgin Media O2</w:t>
            </w:r>
            <w:r w:rsidRPr="009E21AF">
              <w:rPr>
                <w:rFonts w:ascii="Arial" w:eastAsia="Times New Roman" w:hAnsi="Arial" w:cs="Arial"/>
                <w:color w:val="auto"/>
                <w:kern w:val="0"/>
                <w:sz w:val="22"/>
                <w:szCs w:val="22"/>
                <w:lang w:eastAsia="en-GB"/>
                <w14:ligatures w14:val="none"/>
              </w:rPr>
              <w:t>. BT continues investing billions in full-fibre and 5G infrastructure, while Virgin Media O2 is expanding its converged broadband and mobile network, increasing pricing and service competition.</w:t>
            </w:r>
          </w:p>
        </w:tc>
        <w:tc>
          <w:tcPr>
            <w:tcW w:w="3765" w:type="dxa"/>
            <w:hideMark/>
          </w:tcPr>
          <w:p w14:paraId="04E5E8BA" w14:textId="4A4AFDDA" w:rsidR="009E21AF" w:rsidRPr="009E21AF" w:rsidRDefault="009E21AF" w:rsidP="003D23D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Vodafone</w:t>
            </w:r>
            <w:r w:rsidR="004D44E2">
              <w:rPr>
                <w:rFonts w:ascii="Arial" w:eastAsia="Times New Roman" w:hAnsi="Arial" w:cs="Arial"/>
                <w:color w:val="auto"/>
                <w:kern w:val="0"/>
                <w:sz w:val="22"/>
                <w:szCs w:val="22"/>
                <w:lang w:eastAsia="en-GB"/>
                <w14:ligatures w14:val="none"/>
              </w:rPr>
              <w:t>/</w:t>
            </w:r>
            <w:r w:rsidRPr="009E21AF">
              <w:rPr>
                <w:rFonts w:ascii="Arial" w:eastAsia="Times New Roman" w:hAnsi="Arial" w:cs="Arial"/>
                <w:color w:val="auto"/>
                <w:kern w:val="0"/>
                <w:sz w:val="22"/>
                <w:szCs w:val="22"/>
                <w:lang w:eastAsia="en-GB"/>
                <w14:ligatures w14:val="none"/>
              </w:rPr>
              <w:t>Three should differentiate through superior network quality, innovation, enterprise 5G solutions and customer experience rather than competing primarily on price.</w:t>
            </w:r>
          </w:p>
        </w:tc>
      </w:tr>
      <w:tr w:rsidR="009E21AF" w:rsidRPr="009E21AF" w14:paraId="0172C5AE" w14:textId="77777777" w:rsidTr="003D23DD">
        <w:tc>
          <w:tcPr>
            <w:cnfStyle w:val="001000000000" w:firstRow="0" w:lastRow="0" w:firstColumn="1" w:lastColumn="0" w:oddVBand="0" w:evenVBand="0" w:oddHBand="0" w:evenHBand="0" w:firstRowFirstColumn="0" w:firstRowLastColumn="0" w:lastRowFirstColumn="0" w:lastRowLastColumn="0"/>
            <w:tcW w:w="1765" w:type="dxa"/>
            <w:hideMark/>
          </w:tcPr>
          <w:p w14:paraId="7D539146" w14:textId="77777777" w:rsidR="003D23DD" w:rsidRDefault="003D23DD" w:rsidP="003D23DD">
            <w:pPr>
              <w:jc w:val="center"/>
              <w:rPr>
                <w:rFonts w:ascii="Arial" w:eastAsia="Times New Roman" w:hAnsi="Arial" w:cs="Arial"/>
                <w:b w:val="0"/>
                <w:bCs w:val="0"/>
                <w:color w:val="auto"/>
                <w:kern w:val="0"/>
                <w:sz w:val="22"/>
                <w:szCs w:val="22"/>
                <w:lang w:eastAsia="en-GB"/>
                <w14:ligatures w14:val="none"/>
              </w:rPr>
            </w:pPr>
          </w:p>
          <w:p w14:paraId="37FF0DED" w14:textId="77777777" w:rsidR="003D23DD" w:rsidRDefault="003D23DD" w:rsidP="003D23DD">
            <w:pPr>
              <w:jc w:val="center"/>
              <w:rPr>
                <w:rFonts w:ascii="Arial" w:eastAsia="Times New Roman" w:hAnsi="Arial" w:cs="Arial"/>
                <w:b w:val="0"/>
                <w:bCs w:val="0"/>
                <w:color w:val="auto"/>
                <w:kern w:val="0"/>
                <w:sz w:val="22"/>
                <w:szCs w:val="22"/>
                <w:lang w:eastAsia="en-GB"/>
                <w14:ligatures w14:val="none"/>
              </w:rPr>
            </w:pPr>
          </w:p>
          <w:p w14:paraId="2BA2AA72" w14:textId="09F931FB" w:rsidR="009E21AF" w:rsidRPr="009E21AF" w:rsidRDefault="009E21AF" w:rsidP="003D23DD">
            <w:pPr>
              <w:jc w:val="center"/>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Threat of New Entrants</w:t>
            </w:r>
          </w:p>
        </w:tc>
        <w:tc>
          <w:tcPr>
            <w:tcW w:w="1213" w:type="dxa"/>
            <w:hideMark/>
          </w:tcPr>
          <w:p w14:paraId="1E5CBE87" w14:textId="77777777" w:rsidR="003D23DD" w:rsidRDefault="003D23DD" w:rsidP="003D23DD">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6E39D92E" w14:textId="77777777" w:rsidR="003D23DD" w:rsidRDefault="003D23DD" w:rsidP="003D23DD">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1A71AB1D" w14:textId="3C4DA41C" w:rsidR="009E21AF" w:rsidRPr="009E21AF" w:rsidRDefault="009E21AF" w:rsidP="003D23DD">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b/>
                <w:bCs/>
                <w:color w:val="auto"/>
                <w:kern w:val="0"/>
                <w:sz w:val="22"/>
                <w:szCs w:val="22"/>
                <w:lang w:eastAsia="en-GB"/>
                <w14:ligatures w14:val="none"/>
              </w:rPr>
              <w:t>Low</w:t>
            </w:r>
          </w:p>
        </w:tc>
        <w:tc>
          <w:tcPr>
            <w:tcW w:w="3606" w:type="dxa"/>
            <w:hideMark/>
          </w:tcPr>
          <w:p w14:paraId="15BE3DE5" w14:textId="77777777" w:rsidR="009E21AF" w:rsidRPr="009E21AF" w:rsidRDefault="009E21AF" w:rsidP="003D23D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High infrastructure costs, spectrum licence requirements, regulatory approval and significant capital investment create substantial barriers to entry. Established operators also benefit from strong brand recognition, nationwide infrastructure and economies of scale.</w:t>
            </w:r>
          </w:p>
        </w:tc>
        <w:tc>
          <w:tcPr>
            <w:tcW w:w="3765" w:type="dxa"/>
            <w:hideMark/>
          </w:tcPr>
          <w:p w14:paraId="3E59432C" w14:textId="706AAAA0" w:rsidR="009E21AF" w:rsidRPr="009E21AF" w:rsidRDefault="009E21AF" w:rsidP="003D23D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High entry barriers protect Vodafone</w:t>
            </w:r>
            <w:r w:rsidR="004D44E2">
              <w:rPr>
                <w:rFonts w:ascii="Arial" w:eastAsia="Times New Roman" w:hAnsi="Arial" w:cs="Arial"/>
                <w:color w:val="auto"/>
                <w:kern w:val="0"/>
                <w:sz w:val="22"/>
                <w:szCs w:val="22"/>
                <w:lang w:eastAsia="en-GB"/>
                <w14:ligatures w14:val="none"/>
              </w:rPr>
              <w:t>/</w:t>
            </w:r>
            <w:r w:rsidRPr="009E21AF">
              <w:rPr>
                <w:rFonts w:ascii="Arial" w:eastAsia="Times New Roman" w:hAnsi="Arial" w:cs="Arial"/>
                <w:color w:val="auto"/>
                <w:kern w:val="0"/>
                <w:sz w:val="22"/>
                <w:szCs w:val="22"/>
                <w:lang w:eastAsia="en-GB"/>
                <w14:ligatures w14:val="none"/>
              </w:rPr>
              <w:t>Three's market position, allowing greater focus on innovation, operational efficiency and expanding enterprise services.</w:t>
            </w:r>
          </w:p>
        </w:tc>
      </w:tr>
      <w:tr w:rsidR="009E21AF" w:rsidRPr="009E21AF" w14:paraId="50F65887" w14:textId="77777777" w:rsidTr="003D23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hideMark/>
          </w:tcPr>
          <w:p w14:paraId="40A9BCBC" w14:textId="77777777" w:rsidR="003D23DD" w:rsidRDefault="003D23DD" w:rsidP="003D23DD">
            <w:pPr>
              <w:jc w:val="center"/>
              <w:rPr>
                <w:rFonts w:ascii="Arial" w:eastAsia="Times New Roman" w:hAnsi="Arial" w:cs="Arial"/>
                <w:b w:val="0"/>
                <w:bCs w:val="0"/>
                <w:color w:val="auto"/>
                <w:kern w:val="0"/>
                <w:sz w:val="22"/>
                <w:szCs w:val="22"/>
                <w:lang w:eastAsia="en-GB"/>
                <w14:ligatures w14:val="none"/>
              </w:rPr>
            </w:pPr>
          </w:p>
          <w:p w14:paraId="682A632E" w14:textId="77777777" w:rsidR="003D23DD" w:rsidRDefault="003D23DD" w:rsidP="003D23DD">
            <w:pPr>
              <w:jc w:val="center"/>
              <w:rPr>
                <w:rFonts w:ascii="Arial" w:eastAsia="Times New Roman" w:hAnsi="Arial" w:cs="Arial"/>
                <w:b w:val="0"/>
                <w:bCs w:val="0"/>
                <w:color w:val="auto"/>
                <w:kern w:val="0"/>
                <w:sz w:val="22"/>
                <w:szCs w:val="22"/>
                <w:lang w:eastAsia="en-GB"/>
                <w14:ligatures w14:val="none"/>
              </w:rPr>
            </w:pPr>
          </w:p>
          <w:p w14:paraId="2B165DC2" w14:textId="4ABA4D0A" w:rsidR="009E21AF" w:rsidRPr="009E21AF" w:rsidRDefault="009E21AF" w:rsidP="003D23DD">
            <w:pPr>
              <w:jc w:val="center"/>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Bargaining Power of Suppliers</w:t>
            </w:r>
          </w:p>
        </w:tc>
        <w:tc>
          <w:tcPr>
            <w:tcW w:w="1213" w:type="dxa"/>
            <w:hideMark/>
          </w:tcPr>
          <w:p w14:paraId="528FE07F" w14:textId="77777777" w:rsidR="003D23DD" w:rsidRDefault="003D23DD" w:rsidP="003D23DD">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5BCBEDC5" w14:textId="77777777" w:rsidR="003D23DD" w:rsidRDefault="003D23DD" w:rsidP="003D23DD">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1417A223" w14:textId="74A43D2D" w:rsidR="009E21AF" w:rsidRPr="009E21AF" w:rsidRDefault="009E21AF" w:rsidP="003D23DD">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b/>
                <w:bCs/>
                <w:color w:val="auto"/>
                <w:kern w:val="0"/>
                <w:sz w:val="22"/>
                <w:szCs w:val="22"/>
                <w:lang w:eastAsia="en-GB"/>
                <w14:ligatures w14:val="none"/>
              </w:rPr>
              <w:t>Moderate</w:t>
            </w:r>
          </w:p>
        </w:tc>
        <w:tc>
          <w:tcPr>
            <w:tcW w:w="3606" w:type="dxa"/>
            <w:hideMark/>
          </w:tcPr>
          <w:p w14:paraId="69B3E2B4" w14:textId="10D5AD6B" w:rsidR="009E21AF" w:rsidRPr="009E21AF" w:rsidRDefault="009E21AF" w:rsidP="003D23D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Vodafone</w:t>
            </w:r>
            <w:r w:rsidR="004D44E2">
              <w:rPr>
                <w:rFonts w:ascii="Arial" w:eastAsia="Times New Roman" w:hAnsi="Arial" w:cs="Arial"/>
                <w:color w:val="auto"/>
                <w:kern w:val="0"/>
                <w:sz w:val="22"/>
                <w:szCs w:val="22"/>
                <w:lang w:eastAsia="en-GB"/>
                <w14:ligatures w14:val="none"/>
              </w:rPr>
              <w:t>/</w:t>
            </w:r>
            <w:r w:rsidRPr="009E21AF">
              <w:rPr>
                <w:rFonts w:ascii="Arial" w:eastAsia="Times New Roman" w:hAnsi="Arial" w:cs="Arial"/>
                <w:color w:val="auto"/>
                <w:kern w:val="0"/>
                <w:sz w:val="22"/>
                <w:szCs w:val="22"/>
                <w:lang w:eastAsia="en-GB"/>
                <w14:ligatures w14:val="none"/>
              </w:rPr>
              <w:t xml:space="preserve">Three relies on specialist suppliers such as </w:t>
            </w:r>
            <w:r w:rsidRPr="009E21AF">
              <w:rPr>
                <w:rFonts w:ascii="Arial" w:eastAsia="Times New Roman" w:hAnsi="Arial" w:cs="Arial"/>
                <w:b/>
                <w:bCs/>
                <w:color w:val="auto"/>
                <w:kern w:val="0"/>
                <w:sz w:val="22"/>
                <w:szCs w:val="22"/>
                <w:lang w:eastAsia="en-GB"/>
                <w14:ligatures w14:val="none"/>
              </w:rPr>
              <w:t>Ericsson</w:t>
            </w:r>
            <w:r w:rsidRPr="009E21AF">
              <w:rPr>
                <w:rFonts w:ascii="Arial" w:eastAsia="Times New Roman" w:hAnsi="Arial" w:cs="Arial"/>
                <w:color w:val="auto"/>
                <w:kern w:val="0"/>
                <w:sz w:val="22"/>
                <w:szCs w:val="22"/>
                <w:lang w:eastAsia="en-GB"/>
                <w14:ligatures w14:val="none"/>
              </w:rPr>
              <w:t xml:space="preserve"> and </w:t>
            </w:r>
            <w:r w:rsidRPr="009E21AF">
              <w:rPr>
                <w:rFonts w:ascii="Arial" w:eastAsia="Times New Roman" w:hAnsi="Arial" w:cs="Arial"/>
                <w:b/>
                <w:bCs/>
                <w:color w:val="auto"/>
                <w:kern w:val="0"/>
                <w:sz w:val="22"/>
                <w:szCs w:val="22"/>
                <w:lang w:eastAsia="en-GB"/>
                <w14:ligatures w14:val="none"/>
              </w:rPr>
              <w:t>Nokia</w:t>
            </w:r>
            <w:r w:rsidRPr="009E21AF">
              <w:rPr>
                <w:rFonts w:ascii="Arial" w:eastAsia="Times New Roman" w:hAnsi="Arial" w:cs="Arial"/>
                <w:color w:val="auto"/>
                <w:kern w:val="0"/>
                <w:sz w:val="22"/>
                <w:szCs w:val="22"/>
                <w:lang w:eastAsia="en-GB"/>
                <w14:ligatures w14:val="none"/>
              </w:rPr>
              <w:t xml:space="preserve"> for network infrastructure and 5G equipment. However, the merged company's larger purchasing scale strengthens its negotiating power and ability to secure favourable contracts.</w:t>
            </w:r>
          </w:p>
        </w:tc>
        <w:tc>
          <w:tcPr>
            <w:tcW w:w="3765" w:type="dxa"/>
            <w:hideMark/>
          </w:tcPr>
          <w:p w14:paraId="350D0E9C" w14:textId="77777777" w:rsidR="009E21AF" w:rsidRPr="009E21AF" w:rsidRDefault="009E21AF" w:rsidP="003D23D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Developing long-term supplier partnerships while diversifying technology providers will reduce supply-chain risks, control costs and support future innovation.</w:t>
            </w:r>
          </w:p>
        </w:tc>
      </w:tr>
      <w:tr w:rsidR="009E21AF" w:rsidRPr="009E21AF" w14:paraId="734F8924" w14:textId="77777777" w:rsidTr="003D23DD">
        <w:tc>
          <w:tcPr>
            <w:cnfStyle w:val="001000000000" w:firstRow="0" w:lastRow="0" w:firstColumn="1" w:lastColumn="0" w:oddVBand="0" w:evenVBand="0" w:oddHBand="0" w:evenHBand="0" w:firstRowFirstColumn="0" w:firstRowLastColumn="0" w:lastRowFirstColumn="0" w:lastRowLastColumn="0"/>
            <w:tcW w:w="1765" w:type="dxa"/>
            <w:hideMark/>
          </w:tcPr>
          <w:p w14:paraId="36ED8840" w14:textId="77777777" w:rsidR="003D23DD" w:rsidRDefault="003D23DD" w:rsidP="003D23DD">
            <w:pPr>
              <w:rPr>
                <w:rFonts w:ascii="Arial" w:eastAsia="Times New Roman" w:hAnsi="Arial" w:cs="Arial"/>
                <w:b w:val="0"/>
                <w:bCs w:val="0"/>
                <w:color w:val="auto"/>
                <w:kern w:val="0"/>
                <w:sz w:val="22"/>
                <w:szCs w:val="22"/>
                <w:lang w:eastAsia="en-GB"/>
                <w14:ligatures w14:val="none"/>
              </w:rPr>
            </w:pPr>
          </w:p>
          <w:p w14:paraId="38D487D8" w14:textId="77777777" w:rsidR="003D23DD" w:rsidRDefault="003D23DD" w:rsidP="003D23DD">
            <w:pPr>
              <w:rPr>
                <w:rFonts w:ascii="Arial" w:eastAsia="Times New Roman" w:hAnsi="Arial" w:cs="Arial"/>
                <w:b w:val="0"/>
                <w:bCs w:val="0"/>
                <w:color w:val="auto"/>
                <w:kern w:val="0"/>
                <w:sz w:val="22"/>
                <w:szCs w:val="22"/>
                <w:lang w:eastAsia="en-GB"/>
                <w14:ligatures w14:val="none"/>
              </w:rPr>
            </w:pPr>
          </w:p>
          <w:p w14:paraId="15AF156D" w14:textId="5190BDF7" w:rsidR="009E21AF" w:rsidRPr="009E21AF" w:rsidRDefault="009E21AF" w:rsidP="003D23DD">
            <w:pPr>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Bargaining Power of Buyers</w:t>
            </w:r>
          </w:p>
        </w:tc>
        <w:tc>
          <w:tcPr>
            <w:tcW w:w="1213" w:type="dxa"/>
            <w:hideMark/>
          </w:tcPr>
          <w:p w14:paraId="6FA707A5" w14:textId="77777777" w:rsidR="003D23DD" w:rsidRDefault="003D23DD" w:rsidP="003D23D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43E9373E" w14:textId="77777777" w:rsidR="003D23DD" w:rsidRDefault="003D23DD" w:rsidP="003D23D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78D5BD07" w14:textId="75DD3FE5" w:rsidR="009E21AF" w:rsidRPr="009E21AF" w:rsidRDefault="009E21AF" w:rsidP="003D23D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b/>
                <w:bCs/>
                <w:color w:val="auto"/>
                <w:kern w:val="0"/>
                <w:sz w:val="22"/>
                <w:szCs w:val="22"/>
                <w:lang w:eastAsia="en-GB"/>
                <w14:ligatures w14:val="none"/>
              </w:rPr>
              <w:t>High</w:t>
            </w:r>
          </w:p>
        </w:tc>
        <w:tc>
          <w:tcPr>
            <w:tcW w:w="3606" w:type="dxa"/>
            <w:hideMark/>
          </w:tcPr>
          <w:p w14:paraId="3AC1ABDB" w14:textId="77777777" w:rsidR="009E21AF" w:rsidRPr="009E21AF" w:rsidRDefault="009E21AF" w:rsidP="003D23D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 xml:space="preserve">Customers can easily compare prices, coverage and service quality through comparison websites, while </w:t>
            </w:r>
            <w:r w:rsidRPr="009E21AF">
              <w:rPr>
                <w:rFonts w:ascii="Arial" w:eastAsia="Times New Roman" w:hAnsi="Arial" w:cs="Arial"/>
                <w:b/>
                <w:bCs/>
                <w:color w:val="auto"/>
                <w:kern w:val="0"/>
                <w:sz w:val="22"/>
                <w:szCs w:val="22"/>
                <w:lang w:eastAsia="en-GB"/>
                <w14:ligatures w14:val="none"/>
              </w:rPr>
              <w:t>mobile number portability</w:t>
            </w:r>
            <w:r w:rsidRPr="009E21AF">
              <w:rPr>
                <w:rFonts w:ascii="Arial" w:eastAsia="Times New Roman" w:hAnsi="Arial" w:cs="Arial"/>
                <w:color w:val="auto"/>
                <w:kern w:val="0"/>
                <w:sz w:val="22"/>
                <w:szCs w:val="22"/>
                <w:lang w:eastAsia="en-GB"/>
                <w14:ligatures w14:val="none"/>
              </w:rPr>
              <w:t xml:space="preserve"> enables switching providers quickly. Rising cost-of-living pressures have increased customer price sensitivity and expectations for value.</w:t>
            </w:r>
          </w:p>
        </w:tc>
        <w:tc>
          <w:tcPr>
            <w:tcW w:w="3765" w:type="dxa"/>
            <w:hideMark/>
          </w:tcPr>
          <w:p w14:paraId="32EAC335" w14:textId="306E418E" w:rsidR="009E21AF" w:rsidRPr="009E21AF" w:rsidRDefault="009E21AF" w:rsidP="003D23D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Vodafone</w:t>
            </w:r>
            <w:r w:rsidR="004D44E2">
              <w:rPr>
                <w:rFonts w:ascii="Arial" w:eastAsia="Times New Roman" w:hAnsi="Arial" w:cs="Arial"/>
                <w:color w:val="auto"/>
                <w:kern w:val="0"/>
                <w:sz w:val="22"/>
                <w:szCs w:val="22"/>
                <w:lang w:eastAsia="en-GB"/>
                <w14:ligatures w14:val="none"/>
              </w:rPr>
              <w:t>/</w:t>
            </w:r>
            <w:r w:rsidRPr="009E21AF">
              <w:rPr>
                <w:rFonts w:ascii="Arial" w:eastAsia="Times New Roman" w:hAnsi="Arial" w:cs="Arial"/>
                <w:color w:val="auto"/>
                <w:kern w:val="0"/>
                <w:sz w:val="22"/>
                <w:szCs w:val="22"/>
                <w:lang w:eastAsia="en-GB"/>
                <w14:ligatures w14:val="none"/>
              </w:rPr>
              <w:t>Three should strengthen customer loyalty through personalised services, improved network performance, competitive pricing and digital innovation to reduce customer churn.</w:t>
            </w:r>
          </w:p>
        </w:tc>
      </w:tr>
      <w:tr w:rsidR="009E21AF" w:rsidRPr="009E21AF" w14:paraId="33B5ED95" w14:textId="77777777" w:rsidTr="003D23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5" w:type="dxa"/>
            <w:hideMark/>
          </w:tcPr>
          <w:p w14:paraId="426ED8E4" w14:textId="77777777" w:rsidR="003D23DD" w:rsidRDefault="003D23DD" w:rsidP="003D23DD">
            <w:pPr>
              <w:rPr>
                <w:rFonts w:ascii="Arial" w:eastAsia="Times New Roman" w:hAnsi="Arial" w:cs="Arial"/>
                <w:b w:val="0"/>
                <w:bCs w:val="0"/>
                <w:color w:val="auto"/>
                <w:kern w:val="0"/>
                <w:sz w:val="22"/>
                <w:szCs w:val="22"/>
                <w:lang w:eastAsia="en-GB"/>
                <w14:ligatures w14:val="none"/>
              </w:rPr>
            </w:pPr>
          </w:p>
          <w:p w14:paraId="1C190062" w14:textId="77777777" w:rsidR="003D23DD" w:rsidRDefault="003D23DD" w:rsidP="003D23DD">
            <w:pPr>
              <w:rPr>
                <w:rFonts w:ascii="Arial" w:eastAsia="Times New Roman" w:hAnsi="Arial" w:cs="Arial"/>
                <w:b w:val="0"/>
                <w:bCs w:val="0"/>
                <w:color w:val="auto"/>
                <w:kern w:val="0"/>
                <w:sz w:val="22"/>
                <w:szCs w:val="22"/>
                <w:lang w:eastAsia="en-GB"/>
                <w14:ligatures w14:val="none"/>
              </w:rPr>
            </w:pPr>
          </w:p>
          <w:p w14:paraId="4D4D0F75" w14:textId="31837B2B" w:rsidR="009E21AF" w:rsidRPr="009E21AF" w:rsidRDefault="009E21AF" w:rsidP="003D23DD">
            <w:pPr>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Threat of Substitutes</w:t>
            </w:r>
          </w:p>
        </w:tc>
        <w:tc>
          <w:tcPr>
            <w:tcW w:w="1213" w:type="dxa"/>
            <w:hideMark/>
          </w:tcPr>
          <w:p w14:paraId="0A1EFEE3" w14:textId="77777777" w:rsidR="003D23DD" w:rsidRDefault="003D23DD" w:rsidP="003D23D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42E0B92F" w14:textId="77777777" w:rsidR="003D23DD" w:rsidRDefault="003D23DD" w:rsidP="003D23D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color w:val="auto"/>
                <w:kern w:val="0"/>
                <w:sz w:val="22"/>
                <w:szCs w:val="22"/>
                <w:lang w:eastAsia="en-GB"/>
                <w14:ligatures w14:val="none"/>
              </w:rPr>
            </w:pPr>
          </w:p>
          <w:p w14:paraId="2056CC34" w14:textId="62250FEC" w:rsidR="009E21AF" w:rsidRPr="009E21AF" w:rsidRDefault="009E21AF" w:rsidP="003D23D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b/>
                <w:bCs/>
                <w:color w:val="auto"/>
                <w:kern w:val="0"/>
                <w:sz w:val="22"/>
                <w:szCs w:val="22"/>
                <w:lang w:eastAsia="en-GB"/>
                <w14:ligatures w14:val="none"/>
              </w:rPr>
              <w:t>Moderate</w:t>
            </w:r>
          </w:p>
        </w:tc>
        <w:tc>
          <w:tcPr>
            <w:tcW w:w="3606" w:type="dxa"/>
            <w:hideMark/>
          </w:tcPr>
          <w:p w14:paraId="3CE4B26B" w14:textId="77777777" w:rsidR="009E21AF" w:rsidRPr="009E21AF" w:rsidRDefault="009E21AF" w:rsidP="003D23D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 xml:space="preserve">Internet-based communication platforms such as </w:t>
            </w:r>
            <w:r w:rsidRPr="009E21AF">
              <w:rPr>
                <w:rFonts w:ascii="Arial" w:eastAsia="Times New Roman" w:hAnsi="Arial" w:cs="Arial"/>
                <w:b/>
                <w:bCs/>
                <w:color w:val="auto"/>
                <w:kern w:val="0"/>
                <w:sz w:val="22"/>
                <w:szCs w:val="22"/>
                <w:lang w:eastAsia="en-GB"/>
                <w14:ligatures w14:val="none"/>
              </w:rPr>
              <w:t>WhatsApp</w:t>
            </w:r>
            <w:r w:rsidRPr="009E21AF">
              <w:rPr>
                <w:rFonts w:ascii="Arial" w:eastAsia="Times New Roman" w:hAnsi="Arial" w:cs="Arial"/>
                <w:color w:val="auto"/>
                <w:kern w:val="0"/>
                <w:sz w:val="22"/>
                <w:szCs w:val="22"/>
                <w:lang w:eastAsia="en-GB"/>
                <w14:ligatures w14:val="none"/>
              </w:rPr>
              <w:t xml:space="preserve">, </w:t>
            </w:r>
            <w:r w:rsidRPr="009E21AF">
              <w:rPr>
                <w:rFonts w:ascii="Arial" w:eastAsia="Times New Roman" w:hAnsi="Arial" w:cs="Arial"/>
                <w:b/>
                <w:bCs/>
                <w:color w:val="auto"/>
                <w:kern w:val="0"/>
                <w:sz w:val="22"/>
                <w:szCs w:val="22"/>
                <w:lang w:eastAsia="en-GB"/>
                <w14:ligatures w14:val="none"/>
              </w:rPr>
              <w:t>Microsoft Teams</w:t>
            </w:r>
            <w:r w:rsidRPr="009E21AF">
              <w:rPr>
                <w:rFonts w:ascii="Arial" w:eastAsia="Times New Roman" w:hAnsi="Arial" w:cs="Arial"/>
                <w:color w:val="auto"/>
                <w:kern w:val="0"/>
                <w:sz w:val="22"/>
                <w:szCs w:val="22"/>
                <w:lang w:eastAsia="en-GB"/>
                <w14:ligatures w14:val="none"/>
              </w:rPr>
              <w:t xml:space="preserve"> and </w:t>
            </w:r>
            <w:r w:rsidRPr="009E21AF">
              <w:rPr>
                <w:rFonts w:ascii="Arial" w:eastAsia="Times New Roman" w:hAnsi="Arial" w:cs="Arial"/>
                <w:b/>
                <w:bCs/>
                <w:color w:val="auto"/>
                <w:kern w:val="0"/>
                <w:sz w:val="22"/>
                <w:szCs w:val="22"/>
                <w:lang w:eastAsia="en-GB"/>
                <w14:ligatures w14:val="none"/>
              </w:rPr>
              <w:t>Zoom</w:t>
            </w:r>
            <w:r w:rsidRPr="009E21AF">
              <w:rPr>
                <w:rFonts w:ascii="Arial" w:eastAsia="Times New Roman" w:hAnsi="Arial" w:cs="Arial"/>
                <w:color w:val="auto"/>
                <w:kern w:val="0"/>
                <w:sz w:val="22"/>
                <w:szCs w:val="22"/>
                <w:lang w:eastAsia="en-GB"/>
                <w14:ligatures w14:val="none"/>
              </w:rPr>
              <w:t>, together with emerging satellite communication technologies, reduce demand for traditional voice and SMS services.</w:t>
            </w:r>
          </w:p>
        </w:tc>
        <w:tc>
          <w:tcPr>
            <w:tcW w:w="3765" w:type="dxa"/>
            <w:hideMark/>
          </w:tcPr>
          <w:p w14:paraId="2C9D904F" w14:textId="54432EFB" w:rsidR="009E21AF" w:rsidRPr="009E21AF" w:rsidRDefault="009E21AF" w:rsidP="003D23D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E21AF">
              <w:rPr>
                <w:rFonts w:ascii="Arial" w:eastAsia="Times New Roman" w:hAnsi="Arial" w:cs="Arial"/>
                <w:color w:val="auto"/>
                <w:kern w:val="0"/>
                <w:sz w:val="22"/>
                <w:szCs w:val="22"/>
                <w:lang w:eastAsia="en-GB"/>
                <w14:ligatures w14:val="none"/>
              </w:rPr>
              <w:t>Continued investment in AI, IoT, cloud computing, enterprise solutions and advanced 5G applications will help Vodafone</w:t>
            </w:r>
            <w:r w:rsidR="004D44E2">
              <w:rPr>
                <w:rFonts w:ascii="Arial" w:eastAsia="Times New Roman" w:hAnsi="Arial" w:cs="Arial"/>
                <w:color w:val="auto"/>
                <w:kern w:val="0"/>
                <w:sz w:val="22"/>
                <w:szCs w:val="22"/>
                <w:lang w:eastAsia="en-GB"/>
                <w14:ligatures w14:val="none"/>
              </w:rPr>
              <w:t>/</w:t>
            </w:r>
            <w:r w:rsidRPr="009E21AF">
              <w:rPr>
                <w:rFonts w:ascii="Arial" w:eastAsia="Times New Roman" w:hAnsi="Arial" w:cs="Arial"/>
                <w:color w:val="auto"/>
                <w:kern w:val="0"/>
                <w:sz w:val="22"/>
                <w:szCs w:val="22"/>
                <w:lang w:eastAsia="en-GB"/>
                <w14:ligatures w14:val="none"/>
              </w:rPr>
              <w:t>Three maintain competitive advantage and reduce substitution risks.</w:t>
            </w:r>
          </w:p>
        </w:tc>
      </w:tr>
    </w:tbl>
    <w:p w14:paraId="2CCBC015" w14:textId="77777777" w:rsidR="003961E5" w:rsidRDefault="009E21AF" w:rsidP="003D23DD">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9E21AF">
        <w:rPr>
          <w:rFonts w:ascii="Times New Roman" w:eastAsia="Times New Roman" w:hAnsi="Times New Roman" w:cs="Times New Roman"/>
          <w:b/>
          <w:bCs/>
          <w:kern w:val="0"/>
          <w:lang w:eastAsia="en-GB"/>
          <w14:ligatures w14:val="none"/>
        </w:rPr>
        <w:t>Table 3.3: Porter's Five Forces Analysis of Vodafone</w:t>
      </w:r>
      <w:r w:rsidR="003D23DD">
        <w:rPr>
          <w:rFonts w:ascii="Times New Roman" w:eastAsia="Times New Roman" w:hAnsi="Times New Roman" w:cs="Times New Roman"/>
          <w:b/>
          <w:bCs/>
          <w:kern w:val="0"/>
          <w:lang w:eastAsia="en-GB"/>
          <w14:ligatures w14:val="none"/>
        </w:rPr>
        <w:t>/</w:t>
      </w:r>
      <w:r w:rsidRPr="009E21AF">
        <w:rPr>
          <w:rFonts w:ascii="Times New Roman" w:eastAsia="Times New Roman" w:hAnsi="Times New Roman" w:cs="Times New Roman"/>
          <w:b/>
          <w:bCs/>
          <w:kern w:val="0"/>
          <w:lang w:eastAsia="en-GB"/>
          <w14:ligatures w14:val="none"/>
        </w:rPr>
        <w:t>Three</w:t>
      </w:r>
    </w:p>
    <w:p w14:paraId="5F81DA2D" w14:textId="57171D4C" w:rsidR="00083DB0" w:rsidRPr="003961E5" w:rsidRDefault="00083DB0" w:rsidP="003D23DD">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DD6CDE">
        <w:rPr>
          <w:rFonts w:ascii="Arial" w:eastAsia="Times New Roman" w:hAnsi="Arial" w:cs="Arial"/>
          <w:b/>
          <w:bCs/>
          <w:kern w:val="0"/>
          <w:sz w:val="22"/>
          <w:szCs w:val="22"/>
          <w:lang w:eastAsia="en-GB"/>
          <w14:ligatures w14:val="none"/>
        </w:rPr>
        <w:lastRenderedPageBreak/>
        <w:t>Critical Evaluation of Porter's Five Forces</w:t>
      </w:r>
    </w:p>
    <w:p w14:paraId="139BCAF0" w14:textId="77777777" w:rsidR="00C9395E" w:rsidRPr="0030609E" w:rsidRDefault="00083DB0" w:rsidP="0030609E">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Porter's Five Forces is an effective framework for analysing the competitive environment in which Vodafone</w:t>
      </w:r>
      <w:r w:rsidR="0030609E">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 xml:space="preserve">Three operates, highlighting strong competitive rivalry and high buyer power as the most significant challenges. </w:t>
      </w:r>
      <w:r w:rsidR="0030609E">
        <w:rPr>
          <w:rFonts w:ascii="Arial" w:eastAsia="Times New Roman" w:hAnsi="Arial" w:cs="Arial"/>
          <w:kern w:val="0"/>
          <w:sz w:val="22"/>
          <w:szCs w:val="22"/>
          <w:lang w:eastAsia="en-GB"/>
          <w14:ligatures w14:val="none"/>
        </w:rPr>
        <w:t>T</w:t>
      </w:r>
      <w:r w:rsidRPr="00DD6CDE">
        <w:rPr>
          <w:rFonts w:ascii="Arial" w:eastAsia="Times New Roman" w:hAnsi="Arial" w:cs="Arial"/>
          <w:kern w:val="0"/>
          <w:sz w:val="22"/>
          <w:szCs w:val="22"/>
          <w:lang w:eastAsia="en-GB"/>
          <w14:ligatures w14:val="none"/>
        </w:rPr>
        <w:t xml:space="preserve">he model has limitations because it focuses primarily on external industry forces and does not account for internal capabilities or rapid technological change. Therefore, it should be used alongside SWOT and PESTEL analyses to provide a more </w:t>
      </w:r>
      <w:r w:rsidR="008848AB" w:rsidRPr="00DD6CDE">
        <w:rPr>
          <w:rFonts w:ascii="Arial" w:eastAsia="Times New Roman" w:hAnsi="Arial" w:cs="Arial"/>
          <w:kern w:val="0"/>
          <w:sz w:val="22"/>
          <w:szCs w:val="22"/>
          <w:lang w:eastAsia="en-GB"/>
          <w14:ligatures w14:val="none"/>
        </w:rPr>
        <w:t>complete</w:t>
      </w:r>
      <w:r w:rsidRPr="00DD6CDE">
        <w:rPr>
          <w:rFonts w:ascii="Arial" w:eastAsia="Times New Roman" w:hAnsi="Arial" w:cs="Arial"/>
          <w:kern w:val="0"/>
          <w:sz w:val="22"/>
          <w:szCs w:val="22"/>
          <w:lang w:eastAsia="en-GB"/>
          <w14:ligatures w14:val="none"/>
        </w:rPr>
        <w:t xml:space="preserve"> evaluation and support informed strategic decision-making.</w:t>
      </w:r>
    </w:p>
    <w:p w14:paraId="71A87A87"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0819B4AC"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50AF927A"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7D313A1F"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76B236AB"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3DFA1286"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0E4A0C4C"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5C624E5D"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3CBD2BD3"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7F970E63"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1E26D37A" w14:textId="77777777" w:rsidR="009E6809" w:rsidRDefault="009E6809"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5AC523D1" w14:textId="17E3EDCF" w:rsidR="00615134" w:rsidRPr="0030609E" w:rsidRDefault="00615134" w:rsidP="0030609E">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bookmarkStart w:id="10" w:name="_Toc234490001"/>
      <w:r w:rsidRPr="0030609E">
        <w:rPr>
          <w:rFonts w:ascii="Arial" w:eastAsia="Times New Roman" w:hAnsi="Arial" w:cs="Arial"/>
          <w:b/>
          <w:bCs/>
          <w:kern w:val="0"/>
          <w:sz w:val="40"/>
          <w:szCs w:val="40"/>
          <w:lang w:eastAsia="en-GB"/>
          <w14:ligatures w14:val="none"/>
        </w:rPr>
        <w:lastRenderedPageBreak/>
        <w:t>4. Strategic Growth Options and Proposed Strategy</w:t>
      </w:r>
      <w:bookmarkEnd w:id="10"/>
    </w:p>
    <w:p w14:paraId="2E4C8B47" w14:textId="73329A43" w:rsidR="001663E3" w:rsidRDefault="00615134" w:rsidP="0030609E">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Following the evaluation of Vodafone</w:t>
      </w:r>
      <w:r w:rsidR="0030609E">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 xml:space="preserve">Three's internal and external environment, the organisation is well positioned to pursue sustainable growth by </w:t>
      </w:r>
      <w:r w:rsidR="00BF4519" w:rsidRPr="00BF4519">
        <w:rPr>
          <w:rStyle w:val="Strong"/>
          <w:rFonts w:ascii="Arial" w:hAnsi="Arial" w:cs="Arial"/>
          <w:b w:val="0"/>
          <w:bCs w:val="0"/>
          <w:sz w:val="22"/>
          <w:szCs w:val="22"/>
        </w:rPr>
        <w:t>maximizing</w:t>
      </w:r>
      <w:r w:rsidRPr="00DD6CDE">
        <w:rPr>
          <w:rFonts w:ascii="Arial" w:eastAsia="Times New Roman" w:hAnsi="Arial" w:cs="Arial"/>
          <w:kern w:val="0"/>
          <w:sz w:val="22"/>
          <w:szCs w:val="22"/>
          <w:lang w:eastAsia="en-GB"/>
          <w14:ligatures w14:val="none"/>
        </w:rPr>
        <w:t xml:space="preserve"> the strategic advantages created through the merger of Vodafone UK and Three UK. According to Ansoff (1957), organisations can achieve growth through four strategic options: </w:t>
      </w:r>
      <w:r w:rsidRPr="00DD6CDE">
        <w:rPr>
          <w:rFonts w:ascii="Arial" w:eastAsia="Times New Roman" w:hAnsi="Arial" w:cs="Arial"/>
          <w:b/>
          <w:bCs/>
          <w:kern w:val="0"/>
          <w:sz w:val="22"/>
          <w:szCs w:val="22"/>
          <w:lang w:eastAsia="en-GB"/>
          <w14:ligatures w14:val="none"/>
        </w:rPr>
        <w:t>Market Penetration, Market Development, Product Development</w:t>
      </w:r>
      <w:r w:rsidRPr="00DD6CDE">
        <w:rPr>
          <w:rFonts w:ascii="Arial" w:eastAsia="Times New Roman" w:hAnsi="Arial" w:cs="Arial"/>
          <w:kern w:val="0"/>
          <w:sz w:val="22"/>
          <w:szCs w:val="22"/>
          <w:lang w:eastAsia="en-GB"/>
          <w14:ligatures w14:val="none"/>
        </w:rPr>
        <w:t xml:space="preserve"> and </w:t>
      </w:r>
      <w:r w:rsidRPr="00DD6CDE">
        <w:rPr>
          <w:rFonts w:ascii="Arial" w:eastAsia="Times New Roman" w:hAnsi="Arial" w:cs="Arial"/>
          <w:b/>
          <w:bCs/>
          <w:kern w:val="0"/>
          <w:sz w:val="22"/>
          <w:szCs w:val="22"/>
          <w:lang w:eastAsia="en-GB"/>
          <w14:ligatures w14:val="none"/>
        </w:rPr>
        <w:t>Diversification</w:t>
      </w:r>
      <w:r w:rsidRPr="00DD6CDE">
        <w:rPr>
          <w:rFonts w:ascii="Arial" w:eastAsia="Times New Roman" w:hAnsi="Arial" w:cs="Arial"/>
          <w:kern w:val="0"/>
          <w:sz w:val="22"/>
          <w:szCs w:val="22"/>
          <w:lang w:eastAsia="en-GB"/>
          <w14:ligatures w14:val="none"/>
        </w:rPr>
        <w:t>. Each option presents different levels of risk and opportunity depending on the organisation's resources, capabilities and competitive environment. For Vodafone</w:t>
      </w:r>
      <w:r w:rsidR="0030609E">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 xml:space="preserve">Three, selecting the most appropriate strategy is essential to maximise the benefits of its </w:t>
      </w:r>
      <w:r w:rsidRPr="006B75B3">
        <w:rPr>
          <w:rFonts w:ascii="Arial" w:eastAsia="Times New Roman" w:hAnsi="Arial" w:cs="Arial"/>
          <w:kern w:val="0"/>
          <w:sz w:val="22"/>
          <w:szCs w:val="22"/>
          <w:lang w:eastAsia="en-GB"/>
          <w14:ligatures w14:val="none"/>
        </w:rPr>
        <w:t>£11 billion investment</w:t>
      </w:r>
      <w:r w:rsidRPr="00DD6CDE">
        <w:rPr>
          <w:rFonts w:ascii="Arial" w:eastAsia="Times New Roman" w:hAnsi="Arial" w:cs="Arial"/>
          <w:kern w:val="0"/>
          <w:sz w:val="22"/>
          <w:szCs w:val="22"/>
          <w:lang w:eastAsia="en-GB"/>
          <w14:ligatures w14:val="none"/>
        </w:rPr>
        <w:t xml:space="preserve"> in standalone 5G infrastructure while strengthening its long-term competitive advantage.</w:t>
      </w:r>
    </w:p>
    <w:tbl>
      <w:tblPr>
        <w:tblStyle w:val="GridTable6Colorful-Accent5"/>
        <w:tblW w:w="9776" w:type="dxa"/>
        <w:tblLook w:val="04A0" w:firstRow="1" w:lastRow="0" w:firstColumn="1" w:lastColumn="0" w:noHBand="0" w:noVBand="1"/>
      </w:tblPr>
      <w:tblGrid>
        <w:gridCol w:w="1762"/>
        <w:gridCol w:w="2504"/>
        <w:gridCol w:w="2024"/>
        <w:gridCol w:w="3486"/>
      </w:tblGrid>
      <w:tr w:rsidR="00345511" w:rsidRPr="001663E3" w14:paraId="4C5FE66E" w14:textId="77777777" w:rsidTr="001663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4E6FFA" w14:textId="77777777" w:rsidR="00345511" w:rsidRPr="001663E3" w:rsidRDefault="00345511" w:rsidP="009E6809">
            <w:pPr>
              <w:jc w:val="center"/>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Growth Strategy</w:t>
            </w:r>
          </w:p>
        </w:tc>
        <w:tc>
          <w:tcPr>
            <w:tcW w:w="0" w:type="auto"/>
            <w:hideMark/>
          </w:tcPr>
          <w:p w14:paraId="452AD569" w14:textId="255170A2" w:rsidR="00345511" w:rsidRPr="001663E3" w:rsidRDefault="00345511" w:rsidP="009E680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Application to Vodafone</w:t>
            </w:r>
            <w:r w:rsidR="001663E3">
              <w:rPr>
                <w:rFonts w:ascii="Arial" w:eastAsia="Times New Roman" w:hAnsi="Arial" w:cs="Arial"/>
                <w:color w:val="auto"/>
                <w:kern w:val="0"/>
                <w:sz w:val="22"/>
                <w:szCs w:val="22"/>
                <w:lang w:eastAsia="en-GB"/>
                <w14:ligatures w14:val="none"/>
              </w:rPr>
              <w:t>/</w:t>
            </w:r>
            <w:r w:rsidRPr="001663E3">
              <w:rPr>
                <w:rFonts w:ascii="Arial" w:eastAsia="Times New Roman" w:hAnsi="Arial" w:cs="Arial"/>
                <w:color w:val="auto"/>
                <w:kern w:val="0"/>
                <w:sz w:val="22"/>
                <w:szCs w:val="22"/>
                <w:lang w:eastAsia="en-GB"/>
                <w14:ligatures w14:val="none"/>
              </w:rPr>
              <w:t>Three</w:t>
            </w:r>
          </w:p>
        </w:tc>
        <w:tc>
          <w:tcPr>
            <w:tcW w:w="0" w:type="auto"/>
            <w:hideMark/>
          </w:tcPr>
          <w:p w14:paraId="174A0646" w14:textId="77777777" w:rsidR="00345511" w:rsidRPr="001663E3" w:rsidRDefault="00345511" w:rsidP="009E680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Advantages</w:t>
            </w:r>
          </w:p>
        </w:tc>
        <w:tc>
          <w:tcPr>
            <w:tcW w:w="3486" w:type="dxa"/>
            <w:hideMark/>
          </w:tcPr>
          <w:p w14:paraId="0DDF58D7" w14:textId="77777777" w:rsidR="00345511" w:rsidRPr="001663E3" w:rsidRDefault="00345511" w:rsidP="009E680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Limitations / Critical Justification</w:t>
            </w:r>
          </w:p>
        </w:tc>
      </w:tr>
      <w:tr w:rsidR="00345511" w:rsidRPr="001663E3" w14:paraId="40B70064" w14:textId="77777777" w:rsidTr="001663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17D7E4" w14:textId="77777777" w:rsidR="00345511" w:rsidRPr="001663E3" w:rsidRDefault="00345511" w:rsidP="009E6809">
            <w:pPr>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Market Penetration</w:t>
            </w:r>
          </w:p>
        </w:tc>
        <w:tc>
          <w:tcPr>
            <w:tcW w:w="0" w:type="auto"/>
            <w:hideMark/>
          </w:tcPr>
          <w:p w14:paraId="2BC1F5B5" w14:textId="77777777" w:rsidR="00345511" w:rsidRPr="001663E3" w:rsidRDefault="0034551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Increase market share through customer retention, loyalty programmes and competitive pricing.</w:t>
            </w:r>
          </w:p>
        </w:tc>
        <w:tc>
          <w:tcPr>
            <w:tcW w:w="0" w:type="auto"/>
            <w:hideMark/>
          </w:tcPr>
          <w:p w14:paraId="4AFBFD37" w14:textId="77777777" w:rsidR="00345511" w:rsidRPr="001663E3" w:rsidRDefault="0034551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Strengthens customer loyalty and maximises existing infrastructure.</w:t>
            </w:r>
          </w:p>
        </w:tc>
        <w:tc>
          <w:tcPr>
            <w:tcW w:w="3486" w:type="dxa"/>
            <w:hideMark/>
          </w:tcPr>
          <w:p w14:paraId="402E065D" w14:textId="77777777" w:rsidR="00345511" w:rsidRPr="001663E3" w:rsidRDefault="0034551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Less suitable as the UK telecoms market is mature and highly saturated. Competing mainly through price promotions could reduce profit margins and trigger stronger responses from BT/EE and Virgin Media O2.</w:t>
            </w:r>
          </w:p>
        </w:tc>
      </w:tr>
      <w:tr w:rsidR="00345511" w:rsidRPr="001663E3" w14:paraId="2A1553B0" w14:textId="77777777" w:rsidTr="001663E3">
        <w:tc>
          <w:tcPr>
            <w:cnfStyle w:val="001000000000" w:firstRow="0" w:lastRow="0" w:firstColumn="1" w:lastColumn="0" w:oddVBand="0" w:evenVBand="0" w:oddHBand="0" w:evenHBand="0" w:firstRowFirstColumn="0" w:firstRowLastColumn="0" w:lastRowFirstColumn="0" w:lastRowLastColumn="0"/>
            <w:tcW w:w="0" w:type="auto"/>
            <w:hideMark/>
          </w:tcPr>
          <w:p w14:paraId="4796D7AA" w14:textId="77777777" w:rsidR="00345511" w:rsidRPr="001663E3" w:rsidRDefault="00345511" w:rsidP="009E6809">
            <w:pPr>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Market Development</w:t>
            </w:r>
          </w:p>
        </w:tc>
        <w:tc>
          <w:tcPr>
            <w:tcW w:w="0" w:type="auto"/>
            <w:hideMark/>
          </w:tcPr>
          <w:p w14:paraId="00DC7EB6" w14:textId="77777777" w:rsidR="00345511" w:rsidRPr="001663E3" w:rsidRDefault="0034551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Expand into SMEs, healthcare, manufacturing, transport and public-sector organisations.</w:t>
            </w:r>
          </w:p>
        </w:tc>
        <w:tc>
          <w:tcPr>
            <w:tcW w:w="0" w:type="auto"/>
            <w:hideMark/>
          </w:tcPr>
          <w:p w14:paraId="25F5B973" w14:textId="77777777" w:rsidR="00345511" w:rsidRPr="001663E3" w:rsidRDefault="0034551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Creates new revenue streams and reduces dependence on consumer markets.</w:t>
            </w:r>
          </w:p>
        </w:tc>
        <w:tc>
          <w:tcPr>
            <w:tcW w:w="3486" w:type="dxa"/>
            <w:hideMark/>
          </w:tcPr>
          <w:p w14:paraId="5ED8467F" w14:textId="77777777" w:rsidR="00345511" w:rsidRPr="001663E3" w:rsidRDefault="0034551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Requires investment in specialist enterprise solutions, business sales teams and long-term client relationships.</w:t>
            </w:r>
          </w:p>
        </w:tc>
      </w:tr>
      <w:tr w:rsidR="00345511" w:rsidRPr="001663E3" w14:paraId="52D4F301" w14:textId="77777777" w:rsidTr="001663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384522" w14:textId="77777777" w:rsidR="00345511" w:rsidRPr="001663E3" w:rsidRDefault="00345511" w:rsidP="009E6809">
            <w:pPr>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Product Development</w:t>
            </w:r>
          </w:p>
        </w:tc>
        <w:tc>
          <w:tcPr>
            <w:tcW w:w="0" w:type="auto"/>
            <w:hideMark/>
          </w:tcPr>
          <w:p w14:paraId="7CC0D3AF" w14:textId="77777777" w:rsidR="00345511" w:rsidRPr="001663E3" w:rsidRDefault="0034551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Develop enterprise 5G, IoT, AI-enabled connectivity, cybersecurity, cloud and smart city solutions.</w:t>
            </w:r>
          </w:p>
        </w:tc>
        <w:tc>
          <w:tcPr>
            <w:tcW w:w="0" w:type="auto"/>
            <w:hideMark/>
          </w:tcPr>
          <w:p w14:paraId="0C85D278" w14:textId="405AB3EB" w:rsidR="00345511" w:rsidRPr="001663E3" w:rsidRDefault="0034551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Differentiates Vodafone</w:t>
            </w:r>
            <w:r w:rsidR="001663E3">
              <w:rPr>
                <w:rFonts w:ascii="Arial" w:eastAsia="Times New Roman" w:hAnsi="Arial" w:cs="Arial"/>
                <w:color w:val="auto"/>
                <w:kern w:val="0"/>
                <w:sz w:val="22"/>
                <w:szCs w:val="22"/>
                <w:lang w:eastAsia="en-GB"/>
                <w14:ligatures w14:val="none"/>
              </w:rPr>
              <w:t>/</w:t>
            </w:r>
            <w:r w:rsidRPr="001663E3">
              <w:rPr>
                <w:rFonts w:ascii="Arial" w:eastAsia="Times New Roman" w:hAnsi="Arial" w:cs="Arial"/>
                <w:color w:val="auto"/>
                <w:kern w:val="0"/>
                <w:sz w:val="22"/>
                <w:szCs w:val="22"/>
                <w:lang w:eastAsia="en-GB"/>
                <w14:ligatures w14:val="none"/>
              </w:rPr>
              <w:t>Three and generates higher-value enterprise revenue.</w:t>
            </w:r>
          </w:p>
        </w:tc>
        <w:tc>
          <w:tcPr>
            <w:tcW w:w="3486" w:type="dxa"/>
            <w:hideMark/>
          </w:tcPr>
          <w:p w14:paraId="04E7FCAC" w14:textId="77777777" w:rsidR="00345511" w:rsidRPr="001663E3" w:rsidRDefault="0034551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Requires continuous investment in innovation, skilled employees and technology partnerships.</w:t>
            </w:r>
          </w:p>
        </w:tc>
      </w:tr>
      <w:tr w:rsidR="00345511" w:rsidRPr="001663E3" w14:paraId="7317026A" w14:textId="77777777" w:rsidTr="001663E3">
        <w:tc>
          <w:tcPr>
            <w:cnfStyle w:val="001000000000" w:firstRow="0" w:lastRow="0" w:firstColumn="1" w:lastColumn="0" w:oddVBand="0" w:evenVBand="0" w:oddHBand="0" w:evenHBand="0" w:firstRowFirstColumn="0" w:firstRowLastColumn="0" w:lastRowFirstColumn="0" w:lastRowLastColumn="0"/>
            <w:tcW w:w="0" w:type="auto"/>
            <w:hideMark/>
          </w:tcPr>
          <w:p w14:paraId="4E7B40C2" w14:textId="77777777" w:rsidR="00345511" w:rsidRPr="001663E3" w:rsidRDefault="00345511" w:rsidP="009E6809">
            <w:pPr>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Diversification</w:t>
            </w:r>
          </w:p>
        </w:tc>
        <w:tc>
          <w:tcPr>
            <w:tcW w:w="0" w:type="auto"/>
            <w:hideMark/>
          </w:tcPr>
          <w:p w14:paraId="697032AF" w14:textId="77777777" w:rsidR="00345511" w:rsidRPr="001663E3" w:rsidRDefault="0034551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Enter industries beyond telecommunications.</w:t>
            </w:r>
          </w:p>
        </w:tc>
        <w:tc>
          <w:tcPr>
            <w:tcW w:w="0" w:type="auto"/>
            <w:hideMark/>
          </w:tcPr>
          <w:p w14:paraId="1055461C" w14:textId="77777777" w:rsidR="00345511" w:rsidRPr="001663E3" w:rsidRDefault="0034551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Provides access to new markets and revenue opportunities.</w:t>
            </w:r>
          </w:p>
        </w:tc>
        <w:tc>
          <w:tcPr>
            <w:tcW w:w="3486" w:type="dxa"/>
            <w:hideMark/>
          </w:tcPr>
          <w:p w14:paraId="326F4E2E" w14:textId="72B519A2" w:rsidR="00345511" w:rsidRPr="001663E3" w:rsidRDefault="0034551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663E3">
              <w:rPr>
                <w:rFonts w:ascii="Arial" w:eastAsia="Times New Roman" w:hAnsi="Arial" w:cs="Arial"/>
                <w:color w:val="auto"/>
                <w:kern w:val="0"/>
                <w:sz w:val="22"/>
                <w:szCs w:val="22"/>
                <w:lang w:eastAsia="en-GB"/>
                <w14:ligatures w14:val="none"/>
              </w:rPr>
              <w:t>Least suitable because it carries high financial risk and may distract management from post-merger integration. It also has limited alignment with Vodafone</w:t>
            </w:r>
            <w:r w:rsidR="001663E3">
              <w:rPr>
                <w:rFonts w:ascii="Arial" w:eastAsia="Times New Roman" w:hAnsi="Arial" w:cs="Arial"/>
                <w:color w:val="auto"/>
                <w:kern w:val="0"/>
                <w:sz w:val="22"/>
                <w:szCs w:val="22"/>
                <w:lang w:eastAsia="en-GB"/>
                <w14:ligatures w14:val="none"/>
              </w:rPr>
              <w:t>/</w:t>
            </w:r>
            <w:r w:rsidRPr="001663E3">
              <w:rPr>
                <w:rFonts w:ascii="Arial" w:eastAsia="Times New Roman" w:hAnsi="Arial" w:cs="Arial"/>
                <w:color w:val="auto"/>
                <w:kern w:val="0"/>
                <w:sz w:val="22"/>
                <w:szCs w:val="22"/>
                <w:lang w:eastAsia="en-GB"/>
                <w14:ligatures w14:val="none"/>
              </w:rPr>
              <w:t>Three’s core capabilities in connectivity, 5G and digital infrastructure.</w:t>
            </w:r>
          </w:p>
        </w:tc>
      </w:tr>
    </w:tbl>
    <w:p w14:paraId="4F7F545C" w14:textId="2037184E" w:rsidR="00D9726D" w:rsidRDefault="0030609E" w:rsidP="00DD6CDE">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D6CDE">
        <w:rPr>
          <w:rFonts w:ascii="Arial" w:eastAsia="Times New Roman" w:hAnsi="Arial" w:cs="Arial"/>
          <w:b/>
          <w:bCs/>
          <w:kern w:val="0"/>
          <w:sz w:val="22"/>
          <w:szCs w:val="22"/>
          <w:lang w:eastAsia="en-GB"/>
          <w14:ligatures w14:val="none"/>
        </w:rPr>
        <w:t>Table 4.1: Evaluation of Strategic Growth Options Using the Ansoff Matrix</w:t>
      </w:r>
    </w:p>
    <w:p w14:paraId="726603F6" w14:textId="76D3519B" w:rsidR="00D9726D" w:rsidRPr="009152FF" w:rsidRDefault="00D9726D" w:rsidP="009773D2">
      <w:pPr>
        <w:pStyle w:val="NormalWeb"/>
        <w:numPr>
          <w:ilvl w:val="0"/>
          <w:numId w:val="2"/>
        </w:numPr>
        <w:spacing w:line="360" w:lineRule="auto"/>
        <w:rPr>
          <w:rFonts w:ascii="Arial" w:hAnsi="Arial" w:cs="Arial"/>
          <w:sz w:val="22"/>
          <w:szCs w:val="22"/>
        </w:rPr>
      </w:pPr>
      <w:r w:rsidRPr="009152FF">
        <w:rPr>
          <w:rStyle w:val="Strong"/>
          <w:rFonts w:ascii="Arial" w:hAnsi="Arial" w:cs="Arial"/>
          <w:sz w:val="22"/>
          <w:szCs w:val="22"/>
        </w:rPr>
        <w:lastRenderedPageBreak/>
        <w:t>Market Penetration</w:t>
      </w:r>
      <w:r w:rsidRPr="009152FF">
        <w:rPr>
          <w:rFonts w:ascii="Arial" w:hAnsi="Arial" w:cs="Arial"/>
          <w:sz w:val="22"/>
          <w:szCs w:val="22"/>
        </w:rPr>
        <w:t xml:space="preserve"> is the least risky option, but it is not the most suitable long-term strategy for Vodafone</w:t>
      </w:r>
      <w:r w:rsidR="009152FF">
        <w:rPr>
          <w:rFonts w:ascii="Arial" w:hAnsi="Arial" w:cs="Arial"/>
          <w:sz w:val="22"/>
          <w:szCs w:val="22"/>
        </w:rPr>
        <w:t>/</w:t>
      </w:r>
      <w:r w:rsidRPr="009152FF">
        <w:rPr>
          <w:rFonts w:ascii="Arial" w:hAnsi="Arial" w:cs="Arial"/>
          <w:sz w:val="22"/>
          <w:szCs w:val="22"/>
        </w:rPr>
        <w:t>Three. The UK telecommunications market is mature, saturated and highly competitive, meaning growth through price reductions, promotions or loyalty schemes would be limited. Competing mainly on price could reduce profit margins and trigger stronger competitive responses from BT/EE and Virgin Media O2. Therefore, while Market Penetration may support customer retention, it is unlikely to create sustainable competitive advantage.</w:t>
      </w:r>
    </w:p>
    <w:p w14:paraId="4EB2EE20" w14:textId="1640F6E5" w:rsidR="00D9726D" w:rsidRPr="009152FF" w:rsidRDefault="00D9726D" w:rsidP="009773D2">
      <w:pPr>
        <w:pStyle w:val="NormalWeb"/>
        <w:numPr>
          <w:ilvl w:val="0"/>
          <w:numId w:val="2"/>
        </w:numPr>
        <w:spacing w:line="360" w:lineRule="auto"/>
        <w:rPr>
          <w:rFonts w:ascii="Arial" w:hAnsi="Arial" w:cs="Arial"/>
          <w:sz w:val="22"/>
          <w:szCs w:val="22"/>
        </w:rPr>
      </w:pPr>
      <w:r w:rsidRPr="009152FF">
        <w:rPr>
          <w:rStyle w:val="Strong"/>
          <w:rFonts w:ascii="Arial" w:hAnsi="Arial" w:cs="Arial"/>
          <w:sz w:val="22"/>
          <w:szCs w:val="22"/>
        </w:rPr>
        <w:t>Market Development</w:t>
      </w:r>
      <w:r w:rsidRPr="009152FF">
        <w:rPr>
          <w:rFonts w:ascii="Arial" w:hAnsi="Arial" w:cs="Arial"/>
          <w:sz w:val="22"/>
          <w:szCs w:val="22"/>
        </w:rPr>
        <w:t xml:space="preserve"> enables Vodafone</w:t>
      </w:r>
      <w:r w:rsidR="009152FF">
        <w:rPr>
          <w:rFonts w:ascii="Arial" w:hAnsi="Arial" w:cs="Arial"/>
          <w:sz w:val="22"/>
          <w:szCs w:val="22"/>
        </w:rPr>
        <w:t>/</w:t>
      </w:r>
      <w:r w:rsidRPr="009152FF">
        <w:rPr>
          <w:rFonts w:ascii="Arial" w:hAnsi="Arial" w:cs="Arial"/>
          <w:sz w:val="22"/>
          <w:szCs w:val="22"/>
        </w:rPr>
        <w:t>Three to expand into high-growth sectors such as healthcare, manufacturing, education, transport and local government. These sectors increasingly require secure connectivity, cloud computing, AI and digital infrastructure to support digital transformation. This would diversify Vodafone</w:t>
      </w:r>
      <w:r w:rsidR="009152FF">
        <w:rPr>
          <w:rFonts w:ascii="Arial" w:hAnsi="Arial" w:cs="Arial"/>
          <w:sz w:val="22"/>
          <w:szCs w:val="22"/>
        </w:rPr>
        <w:t>/</w:t>
      </w:r>
      <w:r w:rsidRPr="009152FF">
        <w:rPr>
          <w:rFonts w:ascii="Arial" w:hAnsi="Arial" w:cs="Arial"/>
          <w:sz w:val="22"/>
          <w:szCs w:val="22"/>
        </w:rPr>
        <w:t>Three's customer base and reduce dependence on the mature consumer mobile market.</w:t>
      </w:r>
    </w:p>
    <w:p w14:paraId="416621E8" w14:textId="554C5D7F" w:rsidR="00D9726D" w:rsidRPr="009152FF" w:rsidRDefault="00D9726D" w:rsidP="009773D2">
      <w:pPr>
        <w:pStyle w:val="NormalWeb"/>
        <w:numPr>
          <w:ilvl w:val="0"/>
          <w:numId w:val="2"/>
        </w:numPr>
        <w:spacing w:line="360" w:lineRule="auto"/>
        <w:rPr>
          <w:rFonts w:ascii="Arial" w:hAnsi="Arial" w:cs="Arial"/>
          <w:sz w:val="22"/>
          <w:szCs w:val="22"/>
        </w:rPr>
      </w:pPr>
      <w:r w:rsidRPr="009152FF">
        <w:rPr>
          <w:rStyle w:val="Strong"/>
          <w:rFonts w:ascii="Arial" w:hAnsi="Arial" w:cs="Arial"/>
          <w:sz w:val="22"/>
          <w:szCs w:val="22"/>
        </w:rPr>
        <w:t>Product Development</w:t>
      </w:r>
      <w:r w:rsidRPr="009152FF">
        <w:rPr>
          <w:rFonts w:ascii="Arial" w:hAnsi="Arial" w:cs="Arial"/>
          <w:sz w:val="22"/>
          <w:szCs w:val="22"/>
        </w:rPr>
        <w:t xml:space="preserve"> offers the strongest opportunity for sustainable growth by using Vodafone</w:t>
      </w:r>
      <w:r w:rsidR="009152FF">
        <w:rPr>
          <w:rFonts w:ascii="Arial" w:hAnsi="Arial" w:cs="Arial"/>
          <w:sz w:val="22"/>
          <w:szCs w:val="22"/>
        </w:rPr>
        <w:t>/</w:t>
      </w:r>
      <w:r w:rsidRPr="009152FF">
        <w:rPr>
          <w:rFonts w:ascii="Arial" w:hAnsi="Arial" w:cs="Arial"/>
          <w:sz w:val="22"/>
          <w:szCs w:val="22"/>
        </w:rPr>
        <w:t>Three's investment in standalone 5G infrastructure. Enterprise 5G networks, IoT ecosystems, cybersecurity, cloud computing, AI-enabled connectivity and smart city technologies can generate higher-value revenue streams while reducing reliance on price-based competition.</w:t>
      </w:r>
    </w:p>
    <w:p w14:paraId="062FAAC9" w14:textId="6DABB4B7" w:rsidR="00D9726D" w:rsidRPr="009152FF" w:rsidRDefault="00D9726D" w:rsidP="009773D2">
      <w:pPr>
        <w:pStyle w:val="NormalWeb"/>
        <w:numPr>
          <w:ilvl w:val="0"/>
          <w:numId w:val="2"/>
        </w:numPr>
        <w:spacing w:line="360" w:lineRule="auto"/>
        <w:rPr>
          <w:rFonts w:ascii="Arial" w:hAnsi="Arial" w:cs="Arial"/>
          <w:sz w:val="22"/>
          <w:szCs w:val="22"/>
        </w:rPr>
      </w:pPr>
      <w:r w:rsidRPr="009152FF">
        <w:rPr>
          <w:rStyle w:val="Strong"/>
          <w:rFonts w:ascii="Arial" w:hAnsi="Arial" w:cs="Arial"/>
          <w:sz w:val="22"/>
          <w:szCs w:val="22"/>
        </w:rPr>
        <w:t>Diversification</w:t>
      </w:r>
      <w:r w:rsidRPr="009152FF">
        <w:rPr>
          <w:rFonts w:ascii="Arial" w:hAnsi="Arial" w:cs="Arial"/>
          <w:sz w:val="22"/>
          <w:szCs w:val="22"/>
        </w:rPr>
        <w:t xml:space="preserve"> is rejected because it would require Vodafone</w:t>
      </w:r>
      <w:r w:rsidR="009152FF">
        <w:rPr>
          <w:rFonts w:ascii="Arial" w:hAnsi="Arial" w:cs="Arial"/>
          <w:sz w:val="22"/>
          <w:szCs w:val="22"/>
        </w:rPr>
        <w:t>/</w:t>
      </w:r>
      <w:r w:rsidRPr="009152FF">
        <w:rPr>
          <w:rFonts w:ascii="Arial" w:hAnsi="Arial" w:cs="Arial"/>
          <w:sz w:val="22"/>
          <w:szCs w:val="22"/>
        </w:rPr>
        <w:t>Three to enter unfamiliar industries beyond telecommunications. This would create high financial and operational risk, particularly during post-merger integration. It could also distract management from core priorities such as network integration, customer experience and enterprise digital service development. Therefore, Diversification offers weaker strategic fit than Market Development and Product Development.</w:t>
      </w:r>
    </w:p>
    <w:p w14:paraId="6DB78AE7" w14:textId="77777777" w:rsidR="00D9726D" w:rsidRPr="009152FF" w:rsidRDefault="00D9726D" w:rsidP="009152FF">
      <w:pPr>
        <w:pStyle w:val="NormalWeb"/>
        <w:spacing w:line="360" w:lineRule="auto"/>
        <w:rPr>
          <w:rFonts w:ascii="Arial" w:hAnsi="Arial" w:cs="Arial"/>
          <w:sz w:val="22"/>
          <w:szCs w:val="22"/>
        </w:rPr>
      </w:pPr>
      <w:r w:rsidRPr="009152FF">
        <w:rPr>
          <w:rStyle w:val="Strong"/>
          <w:rFonts w:ascii="Arial" w:hAnsi="Arial" w:cs="Arial"/>
          <w:sz w:val="22"/>
          <w:szCs w:val="22"/>
        </w:rPr>
        <w:t>Proposed Growth Strategy and Justification</w:t>
      </w:r>
    </w:p>
    <w:p w14:paraId="3558AE5D" w14:textId="6F40B9AD" w:rsidR="00D9726D" w:rsidRPr="009152FF" w:rsidRDefault="00D9726D" w:rsidP="009152FF">
      <w:pPr>
        <w:pStyle w:val="NormalWeb"/>
        <w:spacing w:line="360" w:lineRule="auto"/>
        <w:rPr>
          <w:rFonts w:ascii="Arial" w:hAnsi="Arial" w:cs="Arial"/>
          <w:sz w:val="22"/>
          <w:szCs w:val="22"/>
        </w:rPr>
      </w:pPr>
      <w:r w:rsidRPr="009152FF">
        <w:rPr>
          <w:rFonts w:ascii="Arial" w:hAnsi="Arial" w:cs="Arial"/>
          <w:sz w:val="22"/>
          <w:szCs w:val="22"/>
        </w:rPr>
        <w:t>Based on the Ansoff Matrix, the recommended strategy for Vodafone</w:t>
      </w:r>
      <w:r w:rsidR="009152FF">
        <w:rPr>
          <w:rFonts w:ascii="Arial" w:hAnsi="Arial" w:cs="Arial"/>
          <w:sz w:val="22"/>
          <w:szCs w:val="22"/>
        </w:rPr>
        <w:t>/</w:t>
      </w:r>
      <w:r w:rsidRPr="009152FF">
        <w:rPr>
          <w:rFonts w:ascii="Arial" w:hAnsi="Arial" w:cs="Arial"/>
          <w:sz w:val="22"/>
          <w:szCs w:val="22"/>
        </w:rPr>
        <w:t xml:space="preserve">Three is a combination of </w:t>
      </w:r>
      <w:r w:rsidRPr="009152FF">
        <w:rPr>
          <w:rStyle w:val="Strong"/>
          <w:rFonts w:ascii="Arial" w:hAnsi="Arial" w:cs="Arial"/>
          <w:sz w:val="22"/>
          <w:szCs w:val="22"/>
        </w:rPr>
        <w:t>Product Development and Market Development</w:t>
      </w:r>
      <w:r w:rsidRPr="009152FF">
        <w:rPr>
          <w:rFonts w:ascii="Arial" w:hAnsi="Arial" w:cs="Arial"/>
          <w:sz w:val="22"/>
          <w:szCs w:val="22"/>
        </w:rPr>
        <w:t>. This integrated approach allows the organisation to expand into high-growth enterprise and public-sector markets while developing innovative digital services. Key growth areas include enterprise 5G private networks, Internet of Things (IoT), cybersecurity, cloud computing, AI-enabled business solutions, smart city infrastructure and connected transport technologies.</w:t>
      </w:r>
    </w:p>
    <w:p w14:paraId="1309FF32" w14:textId="77777777" w:rsidR="002F3EC9" w:rsidRDefault="002F3EC9" w:rsidP="009152FF">
      <w:pPr>
        <w:pStyle w:val="NormalWeb"/>
        <w:spacing w:line="360" w:lineRule="auto"/>
        <w:rPr>
          <w:rFonts w:ascii="Arial" w:hAnsi="Arial" w:cs="Arial"/>
          <w:sz w:val="22"/>
          <w:szCs w:val="22"/>
        </w:rPr>
      </w:pPr>
    </w:p>
    <w:p w14:paraId="07253183" w14:textId="77777777" w:rsidR="002F3EC9" w:rsidRDefault="002F3EC9" w:rsidP="009152FF">
      <w:pPr>
        <w:pStyle w:val="NormalWeb"/>
        <w:spacing w:line="360" w:lineRule="auto"/>
        <w:rPr>
          <w:rFonts w:ascii="Arial" w:hAnsi="Arial" w:cs="Arial"/>
          <w:sz w:val="22"/>
          <w:szCs w:val="22"/>
        </w:rPr>
      </w:pPr>
    </w:p>
    <w:p w14:paraId="2625F5BC" w14:textId="38E93579" w:rsidR="00D9726D" w:rsidRDefault="00D9726D" w:rsidP="009152FF">
      <w:pPr>
        <w:pStyle w:val="NormalWeb"/>
        <w:spacing w:line="360" w:lineRule="auto"/>
        <w:rPr>
          <w:rFonts w:ascii="Arial" w:hAnsi="Arial" w:cs="Arial"/>
          <w:sz w:val="22"/>
          <w:szCs w:val="22"/>
        </w:rPr>
      </w:pPr>
      <w:r w:rsidRPr="009152FF">
        <w:rPr>
          <w:rFonts w:ascii="Arial" w:hAnsi="Arial" w:cs="Arial"/>
          <w:sz w:val="22"/>
          <w:szCs w:val="22"/>
        </w:rPr>
        <w:lastRenderedPageBreak/>
        <w:t>This strategy is more appropriate than Market Penetration because it reduces dependence on price competition in a saturated consumer market. It is also more suitable than Diversification because it builds on Vodafone</w:t>
      </w:r>
      <w:r w:rsidR="002F3EC9">
        <w:rPr>
          <w:rFonts w:ascii="Arial" w:hAnsi="Arial" w:cs="Arial"/>
          <w:sz w:val="22"/>
          <w:szCs w:val="22"/>
        </w:rPr>
        <w:t>/</w:t>
      </w:r>
      <w:r w:rsidRPr="009152FF">
        <w:rPr>
          <w:rFonts w:ascii="Arial" w:hAnsi="Arial" w:cs="Arial"/>
          <w:sz w:val="22"/>
          <w:szCs w:val="22"/>
        </w:rPr>
        <w:t>Three's existing strengths in connectivity, digital infrastructure and 5G technology. Supported by Porter's Differentiation Strategy, Vodafone</w:t>
      </w:r>
      <w:r w:rsidR="002F3EC9">
        <w:rPr>
          <w:rFonts w:ascii="Arial" w:hAnsi="Arial" w:cs="Arial"/>
          <w:sz w:val="22"/>
          <w:szCs w:val="22"/>
        </w:rPr>
        <w:t>/</w:t>
      </w:r>
      <w:r w:rsidRPr="009152FF">
        <w:rPr>
          <w:rFonts w:ascii="Arial" w:hAnsi="Arial" w:cs="Arial"/>
          <w:sz w:val="22"/>
          <w:szCs w:val="22"/>
        </w:rPr>
        <w:t>Three should compete through superior network quality, innovation, secure digital services and enhanced customer experience. This approach aligns with Vodafone's purpose of "Connecting for a Better Future" and provides a stronger foundation for sustainable growth and long-term competitive advantage.</w:t>
      </w:r>
    </w:p>
    <w:p w14:paraId="51CF97F5" w14:textId="77777777" w:rsidR="002F3EC9" w:rsidRDefault="002F3EC9" w:rsidP="009152FF">
      <w:pPr>
        <w:pStyle w:val="NormalWeb"/>
        <w:spacing w:line="360" w:lineRule="auto"/>
        <w:rPr>
          <w:rFonts w:ascii="Arial" w:hAnsi="Arial" w:cs="Arial"/>
          <w:sz w:val="22"/>
          <w:szCs w:val="22"/>
        </w:rPr>
      </w:pPr>
    </w:p>
    <w:p w14:paraId="7DA85EEA" w14:textId="77777777" w:rsidR="002F3EC9" w:rsidRDefault="002F3EC9" w:rsidP="009152FF">
      <w:pPr>
        <w:pStyle w:val="NormalWeb"/>
        <w:spacing w:line="360" w:lineRule="auto"/>
        <w:rPr>
          <w:rFonts w:ascii="Arial" w:hAnsi="Arial" w:cs="Arial"/>
          <w:sz w:val="22"/>
          <w:szCs w:val="22"/>
        </w:rPr>
      </w:pPr>
    </w:p>
    <w:p w14:paraId="3732DE28" w14:textId="77777777" w:rsidR="002F3EC9" w:rsidRDefault="002F3EC9" w:rsidP="009152FF">
      <w:pPr>
        <w:pStyle w:val="NormalWeb"/>
        <w:spacing w:line="360" w:lineRule="auto"/>
        <w:rPr>
          <w:rFonts w:ascii="Arial" w:hAnsi="Arial" w:cs="Arial"/>
          <w:sz w:val="22"/>
          <w:szCs w:val="22"/>
        </w:rPr>
      </w:pPr>
    </w:p>
    <w:p w14:paraId="43EDF347" w14:textId="77777777" w:rsidR="002F3EC9" w:rsidRDefault="002F3EC9" w:rsidP="009152FF">
      <w:pPr>
        <w:pStyle w:val="NormalWeb"/>
        <w:spacing w:line="360" w:lineRule="auto"/>
        <w:rPr>
          <w:rFonts w:ascii="Arial" w:hAnsi="Arial" w:cs="Arial"/>
          <w:sz w:val="22"/>
          <w:szCs w:val="22"/>
        </w:rPr>
      </w:pPr>
    </w:p>
    <w:p w14:paraId="3FD21CE0" w14:textId="77777777" w:rsidR="002F3EC9" w:rsidRDefault="002F3EC9" w:rsidP="009152FF">
      <w:pPr>
        <w:pStyle w:val="NormalWeb"/>
        <w:spacing w:line="360" w:lineRule="auto"/>
        <w:rPr>
          <w:rFonts w:ascii="Arial" w:hAnsi="Arial" w:cs="Arial"/>
          <w:sz w:val="22"/>
          <w:szCs w:val="22"/>
        </w:rPr>
      </w:pPr>
    </w:p>
    <w:p w14:paraId="7D698B4C" w14:textId="77777777" w:rsidR="002F3EC9" w:rsidRDefault="002F3EC9" w:rsidP="009152FF">
      <w:pPr>
        <w:pStyle w:val="NormalWeb"/>
        <w:spacing w:line="360" w:lineRule="auto"/>
        <w:rPr>
          <w:rFonts w:ascii="Arial" w:hAnsi="Arial" w:cs="Arial"/>
          <w:sz w:val="22"/>
          <w:szCs w:val="22"/>
        </w:rPr>
      </w:pPr>
    </w:p>
    <w:p w14:paraId="277F769C" w14:textId="77777777" w:rsidR="002F3EC9" w:rsidRDefault="002F3EC9" w:rsidP="009152FF">
      <w:pPr>
        <w:pStyle w:val="NormalWeb"/>
        <w:spacing w:line="360" w:lineRule="auto"/>
        <w:rPr>
          <w:rFonts w:ascii="Arial" w:hAnsi="Arial" w:cs="Arial"/>
          <w:sz w:val="22"/>
          <w:szCs w:val="22"/>
        </w:rPr>
      </w:pPr>
    </w:p>
    <w:p w14:paraId="7A4BC27B" w14:textId="77777777" w:rsidR="002F3EC9" w:rsidRDefault="002F3EC9" w:rsidP="009152FF">
      <w:pPr>
        <w:pStyle w:val="NormalWeb"/>
        <w:spacing w:line="360" w:lineRule="auto"/>
        <w:rPr>
          <w:rFonts w:ascii="Arial" w:hAnsi="Arial" w:cs="Arial"/>
          <w:sz w:val="22"/>
          <w:szCs w:val="22"/>
        </w:rPr>
      </w:pPr>
    </w:p>
    <w:p w14:paraId="50D147BA" w14:textId="77777777" w:rsidR="002F3EC9" w:rsidRDefault="002F3EC9" w:rsidP="009152FF">
      <w:pPr>
        <w:pStyle w:val="NormalWeb"/>
        <w:spacing w:line="360" w:lineRule="auto"/>
        <w:rPr>
          <w:rFonts w:ascii="Arial" w:hAnsi="Arial" w:cs="Arial"/>
          <w:sz w:val="22"/>
          <w:szCs w:val="22"/>
        </w:rPr>
      </w:pPr>
    </w:p>
    <w:p w14:paraId="74361503" w14:textId="77777777" w:rsidR="002F3EC9" w:rsidRDefault="002F3EC9" w:rsidP="009152FF">
      <w:pPr>
        <w:pStyle w:val="NormalWeb"/>
        <w:spacing w:line="360" w:lineRule="auto"/>
        <w:rPr>
          <w:rFonts w:ascii="Arial" w:hAnsi="Arial" w:cs="Arial"/>
          <w:sz w:val="22"/>
          <w:szCs w:val="22"/>
        </w:rPr>
      </w:pPr>
    </w:p>
    <w:p w14:paraId="414CDDBA" w14:textId="77777777" w:rsidR="002F3EC9" w:rsidRDefault="002F3EC9" w:rsidP="009152FF">
      <w:pPr>
        <w:pStyle w:val="NormalWeb"/>
        <w:spacing w:line="360" w:lineRule="auto"/>
        <w:rPr>
          <w:rFonts w:ascii="Arial" w:hAnsi="Arial" w:cs="Arial"/>
          <w:sz w:val="22"/>
          <w:szCs w:val="22"/>
        </w:rPr>
      </w:pPr>
    </w:p>
    <w:p w14:paraId="694285F2" w14:textId="77777777" w:rsidR="002F3EC9" w:rsidRDefault="002F3EC9" w:rsidP="009152FF">
      <w:pPr>
        <w:pStyle w:val="NormalWeb"/>
        <w:spacing w:line="360" w:lineRule="auto"/>
        <w:rPr>
          <w:rFonts w:ascii="Arial" w:hAnsi="Arial" w:cs="Arial"/>
          <w:sz w:val="22"/>
          <w:szCs w:val="22"/>
        </w:rPr>
      </w:pPr>
    </w:p>
    <w:p w14:paraId="48945068" w14:textId="77777777" w:rsidR="002F3EC9" w:rsidRDefault="002F3EC9" w:rsidP="009152FF">
      <w:pPr>
        <w:pStyle w:val="NormalWeb"/>
        <w:spacing w:line="360" w:lineRule="auto"/>
        <w:rPr>
          <w:rFonts w:ascii="Arial" w:hAnsi="Arial" w:cs="Arial"/>
          <w:sz w:val="22"/>
          <w:szCs w:val="22"/>
        </w:rPr>
      </w:pPr>
    </w:p>
    <w:p w14:paraId="58956703" w14:textId="77777777" w:rsidR="002F3EC9" w:rsidRDefault="002F3EC9" w:rsidP="009152FF">
      <w:pPr>
        <w:pStyle w:val="NormalWeb"/>
        <w:spacing w:line="360" w:lineRule="auto"/>
        <w:rPr>
          <w:rFonts w:ascii="Arial" w:hAnsi="Arial" w:cs="Arial"/>
          <w:sz w:val="22"/>
          <w:szCs w:val="22"/>
        </w:rPr>
      </w:pPr>
    </w:p>
    <w:p w14:paraId="1A8C43CF" w14:textId="77777777" w:rsidR="002F3EC9" w:rsidRDefault="002F3EC9" w:rsidP="009152FF">
      <w:pPr>
        <w:pStyle w:val="NormalWeb"/>
        <w:spacing w:line="360" w:lineRule="auto"/>
        <w:rPr>
          <w:rFonts w:ascii="Arial" w:hAnsi="Arial" w:cs="Arial"/>
          <w:sz w:val="22"/>
          <w:szCs w:val="22"/>
        </w:rPr>
      </w:pPr>
    </w:p>
    <w:p w14:paraId="5CE70F60" w14:textId="77777777" w:rsidR="002F3EC9" w:rsidRPr="009152FF" w:rsidRDefault="002F3EC9" w:rsidP="009152FF">
      <w:pPr>
        <w:pStyle w:val="NormalWeb"/>
        <w:spacing w:line="360" w:lineRule="auto"/>
        <w:rPr>
          <w:rFonts w:ascii="Arial" w:hAnsi="Arial" w:cs="Arial"/>
          <w:sz w:val="22"/>
          <w:szCs w:val="22"/>
        </w:rPr>
      </w:pPr>
    </w:p>
    <w:p w14:paraId="4D820DE2" w14:textId="77777777" w:rsidR="00223215" w:rsidRPr="00875F7B" w:rsidRDefault="00223215" w:rsidP="002F3EC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bookmarkStart w:id="11" w:name="_Toc234490002"/>
      <w:r w:rsidRPr="00875F7B">
        <w:rPr>
          <w:rFonts w:ascii="Arial" w:eastAsia="Times New Roman" w:hAnsi="Arial" w:cs="Arial"/>
          <w:b/>
          <w:bCs/>
          <w:kern w:val="0"/>
          <w:sz w:val="40"/>
          <w:szCs w:val="40"/>
          <w:lang w:eastAsia="en-GB"/>
          <w14:ligatures w14:val="none"/>
        </w:rPr>
        <w:lastRenderedPageBreak/>
        <w:t>5. Strategy Evaluation</w:t>
      </w:r>
      <w:bookmarkEnd w:id="11"/>
    </w:p>
    <w:p w14:paraId="115B743E" w14:textId="77777777" w:rsidR="00223215" w:rsidRDefault="00223215" w:rsidP="00875F7B">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 xml:space="preserve">To evaluate the proposed growth strategy, the </w:t>
      </w:r>
      <w:r w:rsidRPr="00DD6CDE">
        <w:rPr>
          <w:rFonts w:ascii="Arial" w:eastAsia="Times New Roman" w:hAnsi="Arial" w:cs="Arial"/>
          <w:b/>
          <w:bCs/>
          <w:kern w:val="0"/>
          <w:sz w:val="22"/>
          <w:szCs w:val="22"/>
          <w:lang w:eastAsia="en-GB"/>
          <w14:ligatures w14:val="none"/>
        </w:rPr>
        <w:t>Suitability, Feasibility and Acceptability (SFA) Framework</w:t>
      </w:r>
      <w:r w:rsidRPr="00DD6CDE">
        <w:rPr>
          <w:rFonts w:ascii="Arial" w:eastAsia="Times New Roman" w:hAnsi="Arial" w:cs="Arial"/>
          <w:kern w:val="0"/>
          <w:sz w:val="22"/>
          <w:szCs w:val="22"/>
          <w:lang w:eastAsia="en-GB"/>
          <w14:ligatures w14:val="none"/>
        </w:rPr>
        <w:t xml:space="preserve"> developed by Johnson, Scholes and Whittington is applied. The framework assesses whether the recommended combination of </w:t>
      </w:r>
      <w:r w:rsidRPr="00DD6CDE">
        <w:rPr>
          <w:rFonts w:ascii="Arial" w:eastAsia="Times New Roman" w:hAnsi="Arial" w:cs="Arial"/>
          <w:b/>
          <w:bCs/>
          <w:kern w:val="0"/>
          <w:sz w:val="22"/>
          <w:szCs w:val="22"/>
          <w:lang w:eastAsia="en-GB"/>
          <w14:ligatures w14:val="none"/>
        </w:rPr>
        <w:t>Product Development</w:t>
      </w:r>
      <w:r w:rsidRPr="00DD6CDE">
        <w:rPr>
          <w:rFonts w:ascii="Arial" w:eastAsia="Times New Roman" w:hAnsi="Arial" w:cs="Arial"/>
          <w:kern w:val="0"/>
          <w:sz w:val="22"/>
          <w:szCs w:val="22"/>
          <w:lang w:eastAsia="en-GB"/>
          <w14:ligatures w14:val="none"/>
        </w:rPr>
        <w:t xml:space="preserve"> and </w:t>
      </w:r>
      <w:r w:rsidRPr="00DD6CDE">
        <w:rPr>
          <w:rFonts w:ascii="Arial" w:eastAsia="Times New Roman" w:hAnsi="Arial" w:cs="Arial"/>
          <w:b/>
          <w:bCs/>
          <w:kern w:val="0"/>
          <w:sz w:val="22"/>
          <w:szCs w:val="22"/>
          <w:lang w:eastAsia="en-GB"/>
          <w14:ligatures w14:val="none"/>
        </w:rPr>
        <w:t>Market Development</w:t>
      </w:r>
      <w:r w:rsidRPr="00DD6CDE">
        <w:rPr>
          <w:rFonts w:ascii="Arial" w:eastAsia="Times New Roman" w:hAnsi="Arial" w:cs="Arial"/>
          <w:kern w:val="0"/>
          <w:sz w:val="22"/>
          <w:szCs w:val="22"/>
          <w:lang w:eastAsia="en-GB"/>
          <w14:ligatures w14:val="none"/>
        </w:rPr>
        <w:t xml:space="preserve">, supported by </w:t>
      </w:r>
      <w:r w:rsidRPr="00DD6CDE">
        <w:rPr>
          <w:rFonts w:ascii="Arial" w:eastAsia="Times New Roman" w:hAnsi="Arial" w:cs="Arial"/>
          <w:b/>
          <w:bCs/>
          <w:kern w:val="0"/>
          <w:sz w:val="22"/>
          <w:szCs w:val="22"/>
          <w:lang w:eastAsia="en-GB"/>
          <w14:ligatures w14:val="none"/>
        </w:rPr>
        <w:t>Porter's Differentiation Strategy</w:t>
      </w:r>
      <w:r w:rsidRPr="00DD6CDE">
        <w:rPr>
          <w:rFonts w:ascii="Arial" w:eastAsia="Times New Roman" w:hAnsi="Arial" w:cs="Arial"/>
          <w:kern w:val="0"/>
          <w:sz w:val="22"/>
          <w:szCs w:val="22"/>
          <w:lang w:eastAsia="en-GB"/>
          <w14:ligatures w14:val="none"/>
        </w:rPr>
        <w:t xml:space="preserve">, </w:t>
      </w:r>
      <w:r w:rsidR="0007599C" w:rsidRPr="00DD6CDE">
        <w:rPr>
          <w:rFonts w:ascii="Arial" w:eastAsia="Times New Roman" w:hAnsi="Arial" w:cs="Arial"/>
          <w:kern w:val="0"/>
          <w:sz w:val="22"/>
          <w:szCs w:val="22"/>
          <w:lang w:eastAsia="en-GB"/>
          <w14:ligatures w14:val="none"/>
        </w:rPr>
        <w:t>can deliver</w:t>
      </w:r>
      <w:r w:rsidRPr="00DD6CDE">
        <w:rPr>
          <w:rFonts w:ascii="Arial" w:eastAsia="Times New Roman" w:hAnsi="Arial" w:cs="Arial"/>
          <w:kern w:val="0"/>
          <w:sz w:val="22"/>
          <w:szCs w:val="22"/>
          <w:lang w:eastAsia="en-GB"/>
          <w14:ligatures w14:val="none"/>
        </w:rPr>
        <w:t xml:space="preserve"> sustainable competitive advantage while aligning with Vodafone</w:t>
      </w:r>
      <w:r w:rsidR="00875F7B">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Three's strategic objectives and stakeholder expectations.</w:t>
      </w:r>
    </w:p>
    <w:tbl>
      <w:tblPr>
        <w:tblStyle w:val="GridTable6Colorful-Accent1"/>
        <w:tblW w:w="9776" w:type="dxa"/>
        <w:tblLook w:val="04A0" w:firstRow="1" w:lastRow="0" w:firstColumn="1" w:lastColumn="0" w:noHBand="0" w:noVBand="1"/>
      </w:tblPr>
      <w:tblGrid>
        <w:gridCol w:w="1586"/>
        <w:gridCol w:w="1375"/>
        <w:gridCol w:w="6815"/>
      </w:tblGrid>
      <w:tr w:rsidR="00197998" w:rsidRPr="00197998" w14:paraId="44240D3E" w14:textId="77777777" w:rsidTr="001979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3368DE" w14:textId="77777777" w:rsidR="00197998" w:rsidRPr="00197998" w:rsidRDefault="00197998" w:rsidP="00197998">
            <w:pPr>
              <w:spacing w:line="360" w:lineRule="auto"/>
              <w:jc w:val="center"/>
              <w:rPr>
                <w:rFonts w:ascii="Arial" w:eastAsia="Times New Roman" w:hAnsi="Arial" w:cs="Arial"/>
                <w:color w:val="auto"/>
                <w:kern w:val="0"/>
                <w:sz w:val="22"/>
                <w:szCs w:val="22"/>
                <w:lang w:eastAsia="en-GB"/>
                <w14:ligatures w14:val="none"/>
              </w:rPr>
            </w:pPr>
            <w:r w:rsidRPr="00197998">
              <w:rPr>
                <w:rFonts w:ascii="Arial" w:eastAsia="Times New Roman" w:hAnsi="Arial" w:cs="Arial"/>
                <w:color w:val="auto"/>
                <w:kern w:val="0"/>
                <w:sz w:val="22"/>
                <w:szCs w:val="22"/>
                <w:lang w:eastAsia="en-GB"/>
                <w14:ligatures w14:val="none"/>
              </w:rPr>
              <w:t>SFA Criteria</w:t>
            </w:r>
          </w:p>
        </w:tc>
        <w:tc>
          <w:tcPr>
            <w:tcW w:w="0" w:type="auto"/>
            <w:hideMark/>
          </w:tcPr>
          <w:p w14:paraId="0B4AFA1F" w14:textId="77777777" w:rsidR="00197998" w:rsidRPr="00197998" w:rsidRDefault="00197998" w:rsidP="0019799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97998">
              <w:rPr>
                <w:rFonts w:ascii="Arial" w:eastAsia="Times New Roman" w:hAnsi="Arial" w:cs="Arial"/>
                <w:color w:val="auto"/>
                <w:kern w:val="0"/>
                <w:sz w:val="22"/>
                <w:szCs w:val="22"/>
                <w:lang w:eastAsia="en-GB"/>
                <w14:ligatures w14:val="none"/>
              </w:rPr>
              <w:t>Evaluation</w:t>
            </w:r>
          </w:p>
        </w:tc>
        <w:tc>
          <w:tcPr>
            <w:tcW w:w="6815" w:type="dxa"/>
            <w:hideMark/>
          </w:tcPr>
          <w:p w14:paraId="566A3946" w14:textId="77777777" w:rsidR="00197998" w:rsidRPr="00197998" w:rsidRDefault="00197998" w:rsidP="0019799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97998">
              <w:rPr>
                <w:rFonts w:ascii="Arial" w:eastAsia="Times New Roman" w:hAnsi="Arial" w:cs="Arial"/>
                <w:color w:val="auto"/>
                <w:kern w:val="0"/>
                <w:sz w:val="22"/>
                <w:szCs w:val="22"/>
                <w:lang w:eastAsia="en-GB"/>
                <w14:ligatures w14:val="none"/>
              </w:rPr>
              <w:t>Balanced Justification</w:t>
            </w:r>
          </w:p>
        </w:tc>
      </w:tr>
      <w:tr w:rsidR="00197998" w:rsidRPr="00197998" w14:paraId="3BFD05D4" w14:textId="77777777" w:rsidTr="001979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1CE30F" w14:textId="77777777" w:rsidR="00197998" w:rsidRPr="00197998" w:rsidRDefault="00197998" w:rsidP="00197998">
            <w:pPr>
              <w:spacing w:line="360" w:lineRule="auto"/>
              <w:rPr>
                <w:rFonts w:ascii="Arial" w:eastAsia="Times New Roman" w:hAnsi="Arial" w:cs="Arial"/>
                <w:color w:val="auto"/>
                <w:kern w:val="0"/>
                <w:sz w:val="22"/>
                <w:szCs w:val="22"/>
                <w:lang w:eastAsia="en-GB"/>
                <w14:ligatures w14:val="none"/>
              </w:rPr>
            </w:pPr>
            <w:r w:rsidRPr="00197998">
              <w:rPr>
                <w:rFonts w:ascii="Arial" w:eastAsia="Times New Roman" w:hAnsi="Arial" w:cs="Arial"/>
                <w:color w:val="auto"/>
                <w:kern w:val="0"/>
                <w:sz w:val="22"/>
                <w:szCs w:val="22"/>
                <w:lang w:eastAsia="en-GB"/>
                <w14:ligatures w14:val="none"/>
              </w:rPr>
              <w:t>Suitability</w:t>
            </w:r>
          </w:p>
        </w:tc>
        <w:tc>
          <w:tcPr>
            <w:tcW w:w="0" w:type="auto"/>
            <w:hideMark/>
          </w:tcPr>
          <w:p w14:paraId="0D3F80A2" w14:textId="77777777" w:rsidR="00197998" w:rsidRPr="00197998" w:rsidRDefault="00197998" w:rsidP="0019799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97998">
              <w:rPr>
                <w:rFonts w:ascii="Arial" w:eastAsia="Times New Roman" w:hAnsi="Arial" w:cs="Arial"/>
                <w:b/>
                <w:bCs/>
                <w:color w:val="auto"/>
                <w:kern w:val="0"/>
                <w:sz w:val="22"/>
                <w:szCs w:val="22"/>
                <w:lang w:eastAsia="en-GB"/>
                <w14:ligatures w14:val="none"/>
              </w:rPr>
              <w:t>High</w:t>
            </w:r>
          </w:p>
        </w:tc>
        <w:tc>
          <w:tcPr>
            <w:tcW w:w="6815" w:type="dxa"/>
            <w:hideMark/>
          </w:tcPr>
          <w:p w14:paraId="58367395" w14:textId="7F6143EB" w:rsidR="00197998" w:rsidRPr="00197998" w:rsidRDefault="00197998" w:rsidP="0019799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97998">
              <w:rPr>
                <w:rFonts w:ascii="Arial" w:eastAsia="Times New Roman" w:hAnsi="Arial" w:cs="Arial"/>
                <w:color w:val="auto"/>
                <w:kern w:val="0"/>
                <w:sz w:val="22"/>
                <w:szCs w:val="22"/>
                <w:lang w:eastAsia="en-GB"/>
                <w14:ligatures w14:val="none"/>
              </w:rPr>
              <w:t xml:space="preserve">The strategy responds to opportunities identified through SWOT, PESTEL and Porter's Five Forces, including demand for 5G, AI, IoT, cybersecurity and enterprise digital services. It also supports </w:t>
            </w:r>
            <w:r w:rsidR="00AC5B18">
              <w:rPr>
                <w:rFonts w:ascii="Arial" w:eastAsia="Times New Roman" w:hAnsi="Arial" w:cs="Arial"/>
                <w:color w:val="auto"/>
                <w:kern w:val="0"/>
                <w:sz w:val="22"/>
                <w:szCs w:val="22"/>
                <w:lang w:eastAsia="en-GB"/>
                <w14:ligatures w14:val="none"/>
              </w:rPr>
              <w:t xml:space="preserve">Vodafone/Three’s </w:t>
            </w:r>
            <w:r w:rsidRPr="00197998">
              <w:rPr>
                <w:rFonts w:ascii="Arial" w:eastAsia="Times New Roman" w:hAnsi="Arial" w:cs="Arial"/>
                <w:color w:val="auto"/>
                <w:kern w:val="0"/>
                <w:sz w:val="22"/>
                <w:szCs w:val="22"/>
                <w:lang w:eastAsia="en-GB"/>
                <w14:ligatures w14:val="none"/>
              </w:rPr>
              <w:t>ambition to become a leading digital connectivity provider.</w:t>
            </w:r>
          </w:p>
        </w:tc>
      </w:tr>
      <w:tr w:rsidR="00197998" w:rsidRPr="00197998" w14:paraId="0ECB1EEF" w14:textId="77777777" w:rsidTr="00197998">
        <w:tc>
          <w:tcPr>
            <w:cnfStyle w:val="001000000000" w:firstRow="0" w:lastRow="0" w:firstColumn="1" w:lastColumn="0" w:oddVBand="0" w:evenVBand="0" w:oddHBand="0" w:evenHBand="0" w:firstRowFirstColumn="0" w:firstRowLastColumn="0" w:lastRowFirstColumn="0" w:lastRowLastColumn="0"/>
            <w:tcW w:w="0" w:type="auto"/>
            <w:hideMark/>
          </w:tcPr>
          <w:p w14:paraId="74D562AA" w14:textId="77777777" w:rsidR="00197998" w:rsidRPr="00197998" w:rsidRDefault="00197998" w:rsidP="00197998">
            <w:pPr>
              <w:spacing w:line="360" w:lineRule="auto"/>
              <w:rPr>
                <w:rFonts w:ascii="Arial" w:eastAsia="Times New Roman" w:hAnsi="Arial" w:cs="Arial"/>
                <w:color w:val="auto"/>
                <w:kern w:val="0"/>
                <w:sz w:val="22"/>
                <w:szCs w:val="22"/>
                <w:lang w:eastAsia="en-GB"/>
                <w14:ligatures w14:val="none"/>
              </w:rPr>
            </w:pPr>
            <w:r w:rsidRPr="00197998">
              <w:rPr>
                <w:rFonts w:ascii="Arial" w:eastAsia="Times New Roman" w:hAnsi="Arial" w:cs="Arial"/>
                <w:color w:val="auto"/>
                <w:kern w:val="0"/>
                <w:sz w:val="22"/>
                <w:szCs w:val="22"/>
                <w:lang w:eastAsia="en-GB"/>
                <w14:ligatures w14:val="none"/>
              </w:rPr>
              <w:t>Feasibility</w:t>
            </w:r>
          </w:p>
        </w:tc>
        <w:tc>
          <w:tcPr>
            <w:tcW w:w="0" w:type="auto"/>
            <w:hideMark/>
          </w:tcPr>
          <w:p w14:paraId="39370CFE" w14:textId="77777777" w:rsidR="00197998" w:rsidRPr="00197998" w:rsidRDefault="00197998" w:rsidP="0019799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97998">
              <w:rPr>
                <w:rFonts w:ascii="Arial" w:eastAsia="Times New Roman" w:hAnsi="Arial" w:cs="Arial"/>
                <w:b/>
                <w:bCs/>
                <w:color w:val="auto"/>
                <w:kern w:val="0"/>
                <w:sz w:val="22"/>
                <w:szCs w:val="22"/>
                <w:lang w:eastAsia="en-GB"/>
                <w14:ligatures w14:val="none"/>
              </w:rPr>
              <w:t>Medium–High</w:t>
            </w:r>
          </w:p>
        </w:tc>
        <w:tc>
          <w:tcPr>
            <w:tcW w:w="6815" w:type="dxa"/>
            <w:hideMark/>
          </w:tcPr>
          <w:p w14:paraId="0FFA4238" w14:textId="52436AB3" w:rsidR="00197998" w:rsidRPr="00197998" w:rsidRDefault="00197998" w:rsidP="00197998">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97998">
              <w:rPr>
                <w:rFonts w:ascii="Arial" w:eastAsia="Times New Roman" w:hAnsi="Arial" w:cs="Arial"/>
                <w:color w:val="auto"/>
                <w:kern w:val="0"/>
                <w:sz w:val="22"/>
                <w:szCs w:val="22"/>
                <w:lang w:eastAsia="en-GB"/>
                <w14:ligatures w14:val="none"/>
              </w:rPr>
              <w:t>Vodafone</w:t>
            </w:r>
            <w:r w:rsidR="009E6809">
              <w:rPr>
                <w:rFonts w:ascii="Arial" w:eastAsia="Times New Roman" w:hAnsi="Arial" w:cs="Arial"/>
                <w:color w:val="auto"/>
                <w:kern w:val="0"/>
                <w:sz w:val="22"/>
                <w:szCs w:val="22"/>
                <w:lang w:eastAsia="en-GB"/>
                <w14:ligatures w14:val="none"/>
              </w:rPr>
              <w:t>/</w:t>
            </w:r>
            <w:r w:rsidRPr="00197998">
              <w:rPr>
                <w:rFonts w:ascii="Arial" w:eastAsia="Times New Roman" w:hAnsi="Arial" w:cs="Arial"/>
                <w:color w:val="auto"/>
                <w:kern w:val="0"/>
                <w:sz w:val="22"/>
                <w:szCs w:val="22"/>
                <w:lang w:eastAsia="en-GB"/>
                <w14:ligatures w14:val="none"/>
              </w:rPr>
              <w:t>Three has strong resources, brand reputation, network infrastructure, an £11 billion 5G investment plan and expected £700 million annual synergies. However, feasibility depends on successful post-merger integration, skilled workforce availability, technology partnerships and the ability to manage high capital expenditure.</w:t>
            </w:r>
          </w:p>
        </w:tc>
      </w:tr>
      <w:tr w:rsidR="00197998" w:rsidRPr="00197998" w14:paraId="437C92B8" w14:textId="77777777" w:rsidTr="001979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6E8055" w14:textId="77777777" w:rsidR="00197998" w:rsidRPr="00197998" w:rsidRDefault="00197998" w:rsidP="00197998">
            <w:pPr>
              <w:spacing w:line="360" w:lineRule="auto"/>
              <w:rPr>
                <w:rFonts w:ascii="Arial" w:eastAsia="Times New Roman" w:hAnsi="Arial" w:cs="Arial"/>
                <w:color w:val="auto"/>
                <w:kern w:val="0"/>
                <w:sz w:val="22"/>
                <w:szCs w:val="22"/>
                <w:lang w:eastAsia="en-GB"/>
                <w14:ligatures w14:val="none"/>
              </w:rPr>
            </w:pPr>
            <w:r w:rsidRPr="00197998">
              <w:rPr>
                <w:rFonts w:ascii="Arial" w:eastAsia="Times New Roman" w:hAnsi="Arial" w:cs="Arial"/>
                <w:color w:val="auto"/>
                <w:kern w:val="0"/>
                <w:sz w:val="22"/>
                <w:szCs w:val="22"/>
                <w:lang w:eastAsia="en-GB"/>
                <w14:ligatures w14:val="none"/>
              </w:rPr>
              <w:t>Acceptability</w:t>
            </w:r>
          </w:p>
        </w:tc>
        <w:tc>
          <w:tcPr>
            <w:tcW w:w="0" w:type="auto"/>
            <w:hideMark/>
          </w:tcPr>
          <w:p w14:paraId="273DF7A0" w14:textId="77777777" w:rsidR="00197998" w:rsidRPr="00197998" w:rsidRDefault="00197998" w:rsidP="0019799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97998">
              <w:rPr>
                <w:rFonts w:ascii="Arial" w:eastAsia="Times New Roman" w:hAnsi="Arial" w:cs="Arial"/>
                <w:b/>
                <w:bCs/>
                <w:color w:val="auto"/>
                <w:kern w:val="0"/>
                <w:sz w:val="22"/>
                <w:szCs w:val="22"/>
                <w:lang w:eastAsia="en-GB"/>
                <w14:ligatures w14:val="none"/>
              </w:rPr>
              <w:t>Medium–High</w:t>
            </w:r>
          </w:p>
        </w:tc>
        <w:tc>
          <w:tcPr>
            <w:tcW w:w="6815" w:type="dxa"/>
            <w:hideMark/>
          </w:tcPr>
          <w:p w14:paraId="0F517830" w14:textId="77777777" w:rsidR="00197998" w:rsidRPr="00197998" w:rsidRDefault="00197998" w:rsidP="00197998">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197998">
              <w:rPr>
                <w:rFonts w:ascii="Arial" w:eastAsia="Times New Roman" w:hAnsi="Arial" w:cs="Arial"/>
                <w:color w:val="auto"/>
                <w:kern w:val="0"/>
                <w:sz w:val="22"/>
                <w:szCs w:val="22"/>
                <w:lang w:eastAsia="en-GB"/>
                <w14:ligatures w14:val="none"/>
              </w:rPr>
              <w:t>The strategy can create value for shareholders, customers, employees and wider society. However, acceptability risks include potential customer disruption during integration, employee uncertainty from restructuring, shareholder concerns about investment costs and regulatory scrutiny from Ofcom and the CMA.</w:t>
            </w:r>
          </w:p>
        </w:tc>
      </w:tr>
    </w:tbl>
    <w:p w14:paraId="72863157" w14:textId="77777777" w:rsidR="00F211C0" w:rsidRDefault="00875F7B" w:rsidP="00F211C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bookmarkStart w:id="12" w:name="_Toc234490003"/>
      <w:r w:rsidRPr="00DD6CDE">
        <w:rPr>
          <w:rFonts w:ascii="Arial" w:eastAsia="Times New Roman" w:hAnsi="Arial" w:cs="Arial"/>
          <w:b/>
          <w:bCs/>
          <w:kern w:val="0"/>
          <w:sz w:val="22"/>
          <w:szCs w:val="22"/>
          <w:lang w:eastAsia="en-GB"/>
          <w14:ligatures w14:val="none"/>
        </w:rPr>
        <w:t>Table 5.1: SFA Evaluation of the Proposed Strategy</w:t>
      </w:r>
      <w:bookmarkEnd w:id="12"/>
    </w:p>
    <w:p w14:paraId="71AD21AE" w14:textId="29879A9E" w:rsidR="009E4CE7" w:rsidRPr="009E4CE7" w:rsidRDefault="009E4CE7" w:rsidP="009E4CE7">
      <w:pPr>
        <w:pStyle w:val="NormalWeb"/>
        <w:spacing w:line="360" w:lineRule="auto"/>
        <w:rPr>
          <w:rFonts w:ascii="Arial" w:hAnsi="Arial" w:cs="Arial"/>
          <w:sz w:val="22"/>
          <w:szCs w:val="22"/>
        </w:rPr>
      </w:pPr>
      <w:r w:rsidRPr="009E4CE7">
        <w:rPr>
          <w:rFonts w:ascii="Arial" w:hAnsi="Arial" w:cs="Arial"/>
          <w:sz w:val="22"/>
          <w:szCs w:val="22"/>
        </w:rPr>
        <w:t xml:space="preserve">The proposed strategy is highly suitable because it responds directly to the opportunities identified in the external environment while building on </w:t>
      </w:r>
      <w:r w:rsidR="00AC5B18">
        <w:rPr>
          <w:rFonts w:ascii="Arial" w:hAnsi="Arial" w:cs="Arial"/>
          <w:sz w:val="22"/>
          <w:szCs w:val="22"/>
        </w:rPr>
        <w:t xml:space="preserve">Vodafone/Three’s </w:t>
      </w:r>
      <w:r w:rsidRPr="009E4CE7">
        <w:rPr>
          <w:rFonts w:ascii="Arial" w:hAnsi="Arial" w:cs="Arial"/>
          <w:sz w:val="22"/>
          <w:szCs w:val="22"/>
        </w:rPr>
        <w:t>internal strengths. Growing demand for enterprise connectivity, cloud computing, Artificial Intelligence (AI), Internet of Things (IoT) and cybersecurity creates favourable conditions for higher-value digital services. The strategy also aligns with Vodafone's purpose of "Connecting for a Better Future" by supporting digital transformation across businesses, communities and public services.</w:t>
      </w:r>
    </w:p>
    <w:p w14:paraId="19F20E2B" w14:textId="77B6592A" w:rsidR="009E4CE7" w:rsidRPr="009E4CE7" w:rsidRDefault="009E4CE7" w:rsidP="009E4CE7">
      <w:pPr>
        <w:pStyle w:val="NormalWeb"/>
        <w:spacing w:line="360" w:lineRule="auto"/>
        <w:rPr>
          <w:rFonts w:ascii="Arial" w:hAnsi="Arial" w:cs="Arial"/>
          <w:sz w:val="22"/>
          <w:szCs w:val="22"/>
        </w:rPr>
      </w:pPr>
      <w:r w:rsidRPr="009E4CE7">
        <w:rPr>
          <w:rFonts w:ascii="Arial" w:hAnsi="Arial" w:cs="Arial"/>
          <w:sz w:val="22"/>
          <w:szCs w:val="22"/>
        </w:rPr>
        <w:lastRenderedPageBreak/>
        <w:t>However, feasibility should be viewed more cautiously. Vodafone</w:t>
      </w:r>
      <w:r w:rsidR="009E6809">
        <w:rPr>
          <w:rFonts w:ascii="Arial" w:hAnsi="Arial" w:cs="Arial"/>
          <w:sz w:val="22"/>
          <w:szCs w:val="22"/>
        </w:rPr>
        <w:t>/</w:t>
      </w:r>
      <w:r w:rsidRPr="009E4CE7">
        <w:rPr>
          <w:rFonts w:ascii="Arial" w:hAnsi="Arial" w:cs="Arial"/>
          <w:sz w:val="22"/>
          <w:szCs w:val="22"/>
        </w:rPr>
        <w:t>Three has considerable resources, including approximately 27 million customers, significant network infrastructure, an £11 billion standalone 5G investment programme and expected annual synergies of around £700 million. Nevertheless, successful implementation depends on effective post-merger integration, workforce capability, technology partnerships and the organisation's ability to manage high capital expenditure. Delays in network integration or failure to achieve expected synergies could weaken the strategy's feasibility.</w:t>
      </w:r>
    </w:p>
    <w:p w14:paraId="78D9E32E" w14:textId="6AE6C9E9" w:rsidR="00C12DE4" w:rsidRPr="00F760EA" w:rsidRDefault="009E4CE7" w:rsidP="009E4CE7">
      <w:pPr>
        <w:pStyle w:val="NormalWeb"/>
        <w:spacing w:line="360" w:lineRule="auto"/>
        <w:rPr>
          <w:rFonts w:ascii="Arial" w:hAnsi="Arial" w:cs="Arial"/>
          <w:sz w:val="22"/>
          <w:szCs w:val="22"/>
        </w:rPr>
      </w:pPr>
      <w:r w:rsidRPr="009E4CE7">
        <w:rPr>
          <w:rFonts w:ascii="Arial" w:hAnsi="Arial" w:cs="Arial"/>
          <w:sz w:val="22"/>
          <w:szCs w:val="22"/>
        </w:rPr>
        <w:t>Acceptability is also positive but not without risk. Shareholders may support the strategy because it offers long-term growth potential, while customers and society may benefit from improved connectivity and innovation. However, high investment costs, possible employee restructuring, customer disruption and continued scrutiny from Ofcom and the CMA could create stakeholder resistance. Therefore, the strategy is broadly acceptable, but it requires strong governance, transparent communication and continuous performance monitoring.</w:t>
      </w:r>
    </w:p>
    <w:tbl>
      <w:tblPr>
        <w:tblStyle w:val="GridTable6Colorful-Accent2"/>
        <w:tblW w:w="10349" w:type="dxa"/>
        <w:tblInd w:w="-431" w:type="dxa"/>
        <w:tblLook w:val="04A0" w:firstRow="1" w:lastRow="0" w:firstColumn="1" w:lastColumn="0" w:noHBand="0" w:noVBand="1"/>
      </w:tblPr>
      <w:tblGrid>
        <w:gridCol w:w="2411"/>
        <w:gridCol w:w="3072"/>
        <w:gridCol w:w="4866"/>
      </w:tblGrid>
      <w:tr w:rsidR="00223215" w:rsidRPr="00DD6CDE" w14:paraId="1C2498A9" w14:textId="77777777" w:rsidTr="000C36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1" w:type="dxa"/>
            <w:hideMark/>
          </w:tcPr>
          <w:p w14:paraId="59ED4CED" w14:textId="77777777" w:rsidR="00223215" w:rsidRPr="000C368E" w:rsidRDefault="00223215" w:rsidP="00C12DE4">
            <w:pPr>
              <w:spacing w:before="240" w:line="360" w:lineRule="auto"/>
              <w:jc w:val="center"/>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Risk</w:t>
            </w:r>
          </w:p>
        </w:tc>
        <w:tc>
          <w:tcPr>
            <w:tcW w:w="3072" w:type="dxa"/>
            <w:hideMark/>
          </w:tcPr>
          <w:p w14:paraId="7FAD0B9E" w14:textId="77777777" w:rsidR="00223215" w:rsidRPr="000C368E" w:rsidRDefault="00223215" w:rsidP="00C12DE4">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Potential Impact</w:t>
            </w:r>
          </w:p>
        </w:tc>
        <w:tc>
          <w:tcPr>
            <w:tcW w:w="4866" w:type="dxa"/>
            <w:hideMark/>
          </w:tcPr>
          <w:p w14:paraId="2CA39F57" w14:textId="77777777" w:rsidR="00223215" w:rsidRPr="000C368E" w:rsidRDefault="00223215" w:rsidP="00C12DE4">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Mitigation Strategy</w:t>
            </w:r>
          </w:p>
        </w:tc>
      </w:tr>
      <w:tr w:rsidR="00223215" w:rsidRPr="00DD6CDE" w14:paraId="4CDD43DF" w14:textId="77777777" w:rsidTr="000C36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1" w:type="dxa"/>
            <w:hideMark/>
          </w:tcPr>
          <w:p w14:paraId="43014CE2" w14:textId="77777777" w:rsidR="00223215" w:rsidRPr="000C368E" w:rsidRDefault="00223215" w:rsidP="00C12DE4">
            <w:pPr>
              <w:spacing w:before="240" w:line="360" w:lineRule="auto"/>
              <w:jc w:val="center"/>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Post-merger integration delays</w:t>
            </w:r>
          </w:p>
        </w:tc>
        <w:tc>
          <w:tcPr>
            <w:tcW w:w="3072" w:type="dxa"/>
            <w:hideMark/>
          </w:tcPr>
          <w:p w14:paraId="23EF4A80" w14:textId="77777777" w:rsidR="00223215" w:rsidRPr="000C368E" w:rsidRDefault="00223215" w:rsidP="00C12DE4">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Reduced operational efficiency and delayed synergies</w:t>
            </w:r>
          </w:p>
        </w:tc>
        <w:tc>
          <w:tcPr>
            <w:tcW w:w="4866" w:type="dxa"/>
            <w:hideMark/>
          </w:tcPr>
          <w:p w14:paraId="2E09E685" w14:textId="77777777" w:rsidR="00223215" w:rsidRPr="000C368E" w:rsidRDefault="00223215" w:rsidP="00C12DE4">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Phased implementation supported by strong governance and performance monitoring</w:t>
            </w:r>
          </w:p>
        </w:tc>
      </w:tr>
      <w:tr w:rsidR="00223215" w:rsidRPr="00DD6CDE" w14:paraId="36647752" w14:textId="77777777" w:rsidTr="000C368E">
        <w:tc>
          <w:tcPr>
            <w:cnfStyle w:val="001000000000" w:firstRow="0" w:lastRow="0" w:firstColumn="1" w:lastColumn="0" w:oddVBand="0" w:evenVBand="0" w:oddHBand="0" w:evenHBand="0" w:firstRowFirstColumn="0" w:firstRowLastColumn="0" w:lastRowFirstColumn="0" w:lastRowLastColumn="0"/>
            <w:tcW w:w="2411" w:type="dxa"/>
            <w:hideMark/>
          </w:tcPr>
          <w:p w14:paraId="5F81ADC2" w14:textId="77777777" w:rsidR="00223215" w:rsidRPr="000C368E" w:rsidRDefault="00223215" w:rsidP="00C12DE4">
            <w:pPr>
              <w:spacing w:before="240" w:line="360" w:lineRule="auto"/>
              <w:jc w:val="center"/>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Cybersecurity threats</w:t>
            </w:r>
          </w:p>
        </w:tc>
        <w:tc>
          <w:tcPr>
            <w:tcW w:w="3072" w:type="dxa"/>
            <w:hideMark/>
          </w:tcPr>
          <w:p w14:paraId="0CF3CCF6" w14:textId="77777777" w:rsidR="00223215" w:rsidRPr="000C368E" w:rsidRDefault="00223215" w:rsidP="00C12DE4">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Financial loss and reputational damage</w:t>
            </w:r>
          </w:p>
        </w:tc>
        <w:tc>
          <w:tcPr>
            <w:tcW w:w="4866" w:type="dxa"/>
            <w:hideMark/>
          </w:tcPr>
          <w:p w14:paraId="000AB8E9" w14:textId="77777777" w:rsidR="00223215" w:rsidRPr="000C368E" w:rsidRDefault="00223215" w:rsidP="00C12DE4">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Continuous investment in cybersecurity, employee training and compliance</w:t>
            </w:r>
          </w:p>
        </w:tc>
      </w:tr>
      <w:tr w:rsidR="00223215" w:rsidRPr="00DD6CDE" w14:paraId="7F5BF502" w14:textId="77777777" w:rsidTr="000C36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1" w:type="dxa"/>
            <w:hideMark/>
          </w:tcPr>
          <w:p w14:paraId="474252DE" w14:textId="77777777" w:rsidR="00223215" w:rsidRPr="000C368E" w:rsidRDefault="00223215" w:rsidP="00C12DE4">
            <w:pPr>
              <w:spacing w:before="240" w:line="360" w:lineRule="auto"/>
              <w:jc w:val="center"/>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Rapid technological change</w:t>
            </w:r>
          </w:p>
        </w:tc>
        <w:tc>
          <w:tcPr>
            <w:tcW w:w="3072" w:type="dxa"/>
            <w:hideMark/>
          </w:tcPr>
          <w:p w14:paraId="5671DA1A" w14:textId="77777777" w:rsidR="00223215" w:rsidRPr="000C368E" w:rsidRDefault="00223215" w:rsidP="00C12DE4">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 xml:space="preserve">Existing technologies become </w:t>
            </w:r>
            <w:r w:rsidR="00FF092F" w:rsidRPr="000C368E">
              <w:rPr>
                <w:rFonts w:ascii="Arial" w:eastAsia="Times New Roman" w:hAnsi="Arial" w:cs="Arial"/>
                <w:color w:val="auto"/>
                <w:kern w:val="0"/>
                <w:sz w:val="22"/>
                <w:szCs w:val="22"/>
                <w:lang w:eastAsia="en-GB"/>
                <w14:ligatures w14:val="none"/>
              </w:rPr>
              <w:t>outdated</w:t>
            </w:r>
          </w:p>
        </w:tc>
        <w:tc>
          <w:tcPr>
            <w:tcW w:w="4866" w:type="dxa"/>
            <w:hideMark/>
          </w:tcPr>
          <w:p w14:paraId="68C8EDE9" w14:textId="77777777" w:rsidR="00223215" w:rsidRPr="000C368E" w:rsidRDefault="00223215" w:rsidP="00C12DE4">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Ongoing investment in research, innovation and strategic technology partnerships</w:t>
            </w:r>
          </w:p>
        </w:tc>
      </w:tr>
      <w:tr w:rsidR="00223215" w:rsidRPr="00DD6CDE" w14:paraId="3F392ECC" w14:textId="77777777" w:rsidTr="000C368E">
        <w:tc>
          <w:tcPr>
            <w:cnfStyle w:val="001000000000" w:firstRow="0" w:lastRow="0" w:firstColumn="1" w:lastColumn="0" w:oddVBand="0" w:evenVBand="0" w:oddHBand="0" w:evenHBand="0" w:firstRowFirstColumn="0" w:firstRowLastColumn="0" w:lastRowFirstColumn="0" w:lastRowLastColumn="0"/>
            <w:tcW w:w="2411" w:type="dxa"/>
            <w:hideMark/>
          </w:tcPr>
          <w:p w14:paraId="05D3471D" w14:textId="77777777" w:rsidR="00223215" w:rsidRPr="000C368E" w:rsidRDefault="00223215" w:rsidP="00C12DE4">
            <w:pPr>
              <w:spacing w:before="240" w:line="360" w:lineRule="auto"/>
              <w:jc w:val="center"/>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Regulatory intervention</w:t>
            </w:r>
          </w:p>
        </w:tc>
        <w:tc>
          <w:tcPr>
            <w:tcW w:w="3072" w:type="dxa"/>
            <w:hideMark/>
          </w:tcPr>
          <w:p w14:paraId="155BE0E8" w14:textId="77777777" w:rsidR="00223215" w:rsidRPr="000C368E" w:rsidRDefault="00223215" w:rsidP="00C12DE4">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Delays or increased compliance costs</w:t>
            </w:r>
          </w:p>
        </w:tc>
        <w:tc>
          <w:tcPr>
            <w:tcW w:w="4866" w:type="dxa"/>
            <w:hideMark/>
          </w:tcPr>
          <w:p w14:paraId="00CFCEB2" w14:textId="77777777" w:rsidR="00223215" w:rsidRPr="000C368E" w:rsidRDefault="00223215" w:rsidP="00C12DE4">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0C368E">
              <w:rPr>
                <w:rFonts w:ascii="Arial" w:eastAsia="Times New Roman" w:hAnsi="Arial" w:cs="Arial"/>
                <w:color w:val="auto"/>
                <w:kern w:val="0"/>
                <w:sz w:val="22"/>
                <w:szCs w:val="22"/>
                <w:lang w:eastAsia="en-GB"/>
                <w14:ligatures w14:val="none"/>
              </w:rPr>
              <w:t>Proactive engagement with regulators and continuous legal compliance</w:t>
            </w:r>
          </w:p>
        </w:tc>
      </w:tr>
    </w:tbl>
    <w:p w14:paraId="0FC5216E" w14:textId="77777777" w:rsidR="00A61BBD" w:rsidRDefault="00BA385A" w:rsidP="00DD6CDE">
      <w:pPr>
        <w:spacing w:before="100" w:beforeAutospacing="1" w:after="100" w:afterAutospacing="1" w:line="36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Table: Risk</w:t>
      </w:r>
      <w:r w:rsidR="00F760EA" w:rsidRPr="00DD6CDE">
        <w:rPr>
          <w:rFonts w:ascii="Arial" w:eastAsia="Times New Roman" w:hAnsi="Arial" w:cs="Arial"/>
          <w:b/>
          <w:bCs/>
          <w:kern w:val="0"/>
          <w:sz w:val="22"/>
          <w:szCs w:val="22"/>
          <w:lang w:eastAsia="en-GB"/>
          <w14:ligatures w14:val="none"/>
        </w:rPr>
        <w:t xml:space="preserve"> Assessment</w:t>
      </w:r>
    </w:p>
    <w:p w14:paraId="18A02552" w14:textId="77777777" w:rsidR="00F760EA" w:rsidRPr="00C12DE4" w:rsidRDefault="00223215" w:rsidP="00C12DE4">
      <w:pPr>
        <w:spacing w:before="100" w:beforeAutospacing="1" w:after="100" w:afterAutospacing="1" w:line="360" w:lineRule="auto"/>
        <w:rPr>
          <w:rFonts w:ascii="Arial" w:eastAsia="Times New Roman" w:hAnsi="Arial" w:cs="Arial"/>
          <w:kern w:val="0"/>
          <w:sz w:val="22"/>
          <w:szCs w:val="22"/>
          <w:lang w:eastAsia="en-GB"/>
          <w14:ligatures w14:val="none"/>
        </w:rPr>
      </w:pPr>
      <w:r w:rsidRPr="00FF092F">
        <w:rPr>
          <w:rFonts w:ascii="Arial" w:eastAsia="Times New Roman" w:hAnsi="Arial" w:cs="Arial"/>
          <w:b/>
          <w:bCs/>
          <w:kern w:val="0"/>
          <w:sz w:val="22"/>
          <w:szCs w:val="22"/>
          <w:lang w:eastAsia="en-GB"/>
          <w14:ligatures w14:val="none"/>
        </w:rPr>
        <w:t xml:space="preserve">SFA </w:t>
      </w:r>
      <w:r w:rsidR="00FF092F">
        <w:rPr>
          <w:rFonts w:ascii="Arial" w:eastAsia="Times New Roman" w:hAnsi="Arial" w:cs="Arial"/>
          <w:b/>
          <w:bCs/>
          <w:kern w:val="0"/>
          <w:sz w:val="22"/>
          <w:szCs w:val="22"/>
          <w:lang w:eastAsia="en-GB"/>
          <w14:ligatures w14:val="none"/>
        </w:rPr>
        <w:t>A</w:t>
      </w:r>
      <w:r w:rsidRPr="00FF092F">
        <w:rPr>
          <w:rFonts w:ascii="Arial" w:eastAsia="Times New Roman" w:hAnsi="Arial" w:cs="Arial"/>
          <w:b/>
          <w:bCs/>
          <w:kern w:val="0"/>
          <w:sz w:val="22"/>
          <w:szCs w:val="22"/>
          <w:lang w:eastAsia="en-GB"/>
          <w14:ligatures w14:val="none"/>
        </w:rPr>
        <w:t xml:space="preserve">nalysis </w:t>
      </w:r>
      <w:r w:rsidRPr="00DD6CDE">
        <w:rPr>
          <w:rFonts w:ascii="Arial" w:eastAsia="Times New Roman" w:hAnsi="Arial" w:cs="Arial"/>
          <w:kern w:val="0"/>
          <w:sz w:val="22"/>
          <w:szCs w:val="22"/>
          <w:lang w:eastAsia="en-GB"/>
          <w14:ligatures w14:val="none"/>
        </w:rPr>
        <w:t>demonstrates that the proposed strategy is highly suitable, feasible and acceptable. Although implementation risks remain, Vodafone</w:t>
      </w:r>
      <w:r w:rsidR="00F760EA">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Three's financial strength, technological capabilities and enhanced market position provide a strong foundation for successful execution and sustainable long-term competitive advantage.</w:t>
      </w:r>
    </w:p>
    <w:p w14:paraId="22439593" w14:textId="77777777" w:rsidR="009E4CE7" w:rsidRDefault="009E4CE7"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52C482A5" w14:textId="2F63C9DB" w:rsidR="00F255E7" w:rsidRPr="00F760EA" w:rsidRDefault="00F255E7"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bookmarkStart w:id="13" w:name="_Toc234490004"/>
      <w:r w:rsidRPr="00F760EA">
        <w:rPr>
          <w:rFonts w:ascii="Arial" w:eastAsia="Times New Roman" w:hAnsi="Arial" w:cs="Arial"/>
          <w:b/>
          <w:bCs/>
          <w:kern w:val="0"/>
          <w:sz w:val="40"/>
          <w:szCs w:val="40"/>
          <w:lang w:eastAsia="en-GB"/>
          <w14:ligatures w14:val="none"/>
        </w:rPr>
        <w:lastRenderedPageBreak/>
        <w:t>6. Stakeholder Analysis</w:t>
      </w:r>
      <w:bookmarkEnd w:id="13"/>
    </w:p>
    <w:p w14:paraId="57D4D532" w14:textId="77777777" w:rsidR="00F255E7" w:rsidRDefault="00F255E7" w:rsidP="00F760EA">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 xml:space="preserve">According to Freeman (1984), </w:t>
      </w:r>
      <w:r w:rsidRPr="00DD6CDE">
        <w:rPr>
          <w:rFonts w:ascii="Arial" w:eastAsia="Times New Roman" w:hAnsi="Arial" w:cs="Arial"/>
          <w:b/>
          <w:bCs/>
          <w:kern w:val="0"/>
          <w:sz w:val="22"/>
          <w:szCs w:val="22"/>
          <w:lang w:eastAsia="en-GB"/>
          <w14:ligatures w14:val="none"/>
        </w:rPr>
        <w:t>Stakeholder Theory</w:t>
      </w:r>
      <w:r w:rsidRPr="00DD6CDE">
        <w:rPr>
          <w:rFonts w:ascii="Arial" w:eastAsia="Times New Roman" w:hAnsi="Arial" w:cs="Arial"/>
          <w:kern w:val="0"/>
          <w:sz w:val="22"/>
          <w:szCs w:val="22"/>
          <w:lang w:eastAsia="en-GB"/>
          <w14:ligatures w14:val="none"/>
        </w:rPr>
        <w:t xml:space="preserve"> suggests that organisations achieve sustainable success by creating value for all stakeholders rather than focusing </w:t>
      </w:r>
      <w:r w:rsidR="000F47E2" w:rsidRPr="00DD6CDE">
        <w:rPr>
          <w:rFonts w:ascii="Arial" w:eastAsia="Times New Roman" w:hAnsi="Arial" w:cs="Arial"/>
          <w:kern w:val="0"/>
          <w:sz w:val="22"/>
          <w:szCs w:val="22"/>
          <w:lang w:eastAsia="en-GB"/>
          <w14:ligatures w14:val="none"/>
        </w:rPr>
        <w:t>only</w:t>
      </w:r>
      <w:r w:rsidRPr="00DD6CDE">
        <w:rPr>
          <w:rFonts w:ascii="Arial" w:eastAsia="Times New Roman" w:hAnsi="Arial" w:cs="Arial"/>
          <w:kern w:val="0"/>
          <w:sz w:val="22"/>
          <w:szCs w:val="22"/>
          <w:lang w:eastAsia="en-GB"/>
          <w14:ligatures w14:val="none"/>
        </w:rPr>
        <w:t xml:space="preserve"> on shareholders. As Vodafone</w:t>
      </w:r>
      <w:r w:rsidR="006E4E49">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 xml:space="preserve">Three implements its proposed </w:t>
      </w:r>
      <w:r w:rsidRPr="00DD6CDE">
        <w:rPr>
          <w:rFonts w:ascii="Arial" w:eastAsia="Times New Roman" w:hAnsi="Arial" w:cs="Arial"/>
          <w:b/>
          <w:bCs/>
          <w:kern w:val="0"/>
          <w:sz w:val="22"/>
          <w:szCs w:val="22"/>
          <w:lang w:eastAsia="en-GB"/>
          <w14:ligatures w14:val="none"/>
        </w:rPr>
        <w:t>Product Development</w:t>
      </w:r>
      <w:r w:rsidRPr="00DD6CDE">
        <w:rPr>
          <w:rFonts w:ascii="Arial" w:eastAsia="Times New Roman" w:hAnsi="Arial" w:cs="Arial"/>
          <w:kern w:val="0"/>
          <w:sz w:val="22"/>
          <w:szCs w:val="22"/>
          <w:lang w:eastAsia="en-GB"/>
          <w14:ligatures w14:val="none"/>
        </w:rPr>
        <w:t xml:space="preserve"> and </w:t>
      </w:r>
      <w:r w:rsidRPr="00DD6CDE">
        <w:rPr>
          <w:rFonts w:ascii="Arial" w:eastAsia="Times New Roman" w:hAnsi="Arial" w:cs="Arial"/>
          <w:b/>
          <w:bCs/>
          <w:kern w:val="0"/>
          <w:sz w:val="22"/>
          <w:szCs w:val="22"/>
          <w:lang w:eastAsia="en-GB"/>
          <w14:ligatures w14:val="none"/>
        </w:rPr>
        <w:t>Market Development</w:t>
      </w:r>
      <w:r w:rsidRPr="00DD6CDE">
        <w:rPr>
          <w:rFonts w:ascii="Arial" w:eastAsia="Times New Roman" w:hAnsi="Arial" w:cs="Arial"/>
          <w:kern w:val="0"/>
          <w:sz w:val="22"/>
          <w:szCs w:val="22"/>
          <w:lang w:eastAsia="en-GB"/>
          <w14:ligatures w14:val="none"/>
        </w:rPr>
        <w:t xml:space="preserve"> strategy, effective stakeholder engagement will be essential to support successful implementation, minimise resistance to change and maintain long-term organisational performance. </w:t>
      </w:r>
      <w:r w:rsidRPr="00DD6CDE">
        <w:rPr>
          <w:rFonts w:ascii="Arial" w:eastAsia="Times New Roman" w:hAnsi="Arial" w:cs="Arial"/>
          <w:b/>
          <w:bCs/>
          <w:kern w:val="0"/>
          <w:sz w:val="22"/>
          <w:szCs w:val="22"/>
          <w:lang w:eastAsia="en-GB"/>
          <w14:ligatures w14:val="none"/>
        </w:rPr>
        <w:t>Mendelow's Matrix</w:t>
      </w:r>
      <w:r w:rsidRPr="00DD6CDE">
        <w:rPr>
          <w:rFonts w:ascii="Arial" w:eastAsia="Times New Roman" w:hAnsi="Arial" w:cs="Arial"/>
          <w:kern w:val="0"/>
          <w:sz w:val="22"/>
          <w:szCs w:val="22"/>
          <w:lang w:eastAsia="en-GB"/>
          <w14:ligatures w14:val="none"/>
        </w:rPr>
        <w:t xml:space="preserve"> provides a structured approach for prioritising stakeholders according to their level of power and interest, enabling the organisation to adopt appropriate engagement strategies.</w:t>
      </w:r>
    </w:p>
    <w:p w14:paraId="5A9BF73B"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3C9010CB"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3D62400C"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158C19EE"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2A3EB046"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2BB83E58"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6B3AD752"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3A522DA2"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7F765742"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340E51B3"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3A97BD6D"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5486508C"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4AED2287" w14:textId="77777777" w:rsidR="00994FC1" w:rsidRDefault="00994FC1" w:rsidP="00F760EA">
      <w:pPr>
        <w:spacing w:before="100" w:beforeAutospacing="1" w:after="100" w:afterAutospacing="1" w:line="360" w:lineRule="auto"/>
        <w:rPr>
          <w:rFonts w:ascii="Arial" w:eastAsia="Times New Roman" w:hAnsi="Arial" w:cs="Arial"/>
          <w:kern w:val="0"/>
          <w:sz w:val="22"/>
          <w:szCs w:val="22"/>
          <w:lang w:eastAsia="en-GB"/>
          <w14:ligatures w14:val="none"/>
        </w:rPr>
      </w:pPr>
    </w:p>
    <w:p w14:paraId="353758A1" w14:textId="77777777" w:rsidR="00994FC1" w:rsidRDefault="00994FC1" w:rsidP="009E6809">
      <w:pPr>
        <w:spacing w:before="100" w:beforeAutospacing="1" w:after="100" w:afterAutospacing="1" w:line="360" w:lineRule="auto"/>
        <w:rPr>
          <w:rFonts w:ascii="Arial" w:eastAsia="Times New Roman" w:hAnsi="Arial" w:cs="Arial"/>
          <w:kern w:val="0"/>
          <w:sz w:val="22"/>
          <w:szCs w:val="22"/>
          <w:lang w:eastAsia="en-GB"/>
          <w14:ligatures w14:val="none"/>
        </w:rPr>
      </w:pPr>
    </w:p>
    <w:tbl>
      <w:tblPr>
        <w:tblStyle w:val="GridTable6Colorful-Accent5"/>
        <w:tblW w:w="9776" w:type="dxa"/>
        <w:tblLook w:val="04A0" w:firstRow="1" w:lastRow="0" w:firstColumn="1" w:lastColumn="0" w:noHBand="0" w:noVBand="1"/>
      </w:tblPr>
      <w:tblGrid>
        <w:gridCol w:w="1556"/>
        <w:gridCol w:w="1950"/>
        <w:gridCol w:w="877"/>
        <w:gridCol w:w="1011"/>
        <w:gridCol w:w="4382"/>
      </w:tblGrid>
      <w:tr w:rsidR="00994FC1" w:rsidRPr="00994FC1" w14:paraId="2F9E7CBD" w14:textId="77777777" w:rsidTr="00994F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4C7E56" w14:textId="77777777" w:rsidR="00994FC1" w:rsidRPr="00994FC1" w:rsidRDefault="00994FC1" w:rsidP="009E6809">
            <w:pPr>
              <w:jc w:val="center"/>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lastRenderedPageBreak/>
              <w:t>Mendelow's Matrix Category</w:t>
            </w:r>
          </w:p>
        </w:tc>
        <w:tc>
          <w:tcPr>
            <w:tcW w:w="0" w:type="auto"/>
            <w:hideMark/>
          </w:tcPr>
          <w:p w14:paraId="5897AB2B" w14:textId="77777777" w:rsidR="00994FC1" w:rsidRPr="00994FC1" w:rsidRDefault="00994FC1" w:rsidP="009E680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Stakeholders</w:t>
            </w:r>
          </w:p>
        </w:tc>
        <w:tc>
          <w:tcPr>
            <w:tcW w:w="0" w:type="auto"/>
            <w:hideMark/>
          </w:tcPr>
          <w:p w14:paraId="4D8E6943" w14:textId="77777777" w:rsidR="00994FC1" w:rsidRPr="00994FC1" w:rsidRDefault="00994FC1" w:rsidP="009E680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Power</w:t>
            </w:r>
          </w:p>
        </w:tc>
        <w:tc>
          <w:tcPr>
            <w:tcW w:w="0" w:type="auto"/>
            <w:hideMark/>
          </w:tcPr>
          <w:p w14:paraId="6B69049B" w14:textId="77777777" w:rsidR="00994FC1" w:rsidRPr="00994FC1" w:rsidRDefault="00994FC1" w:rsidP="009E680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Interest</w:t>
            </w:r>
          </w:p>
        </w:tc>
        <w:tc>
          <w:tcPr>
            <w:tcW w:w="4382" w:type="dxa"/>
            <w:hideMark/>
          </w:tcPr>
          <w:p w14:paraId="36E2A346" w14:textId="77777777" w:rsidR="00994FC1" w:rsidRPr="00994FC1" w:rsidRDefault="00994FC1" w:rsidP="009E680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Engagement Strategy and Potential Trade-offs</w:t>
            </w:r>
          </w:p>
        </w:tc>
      </w:tr>
      <w:tr w:rsidR="00994FC1" w:rsidRPr="00994FC1" w14:paraId="7C5B12EE" w14:textId="77777777" w:rsidTr="00994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241CFF" w14:textId="77777777" w:rsidR="00994FC1" w:rsidRPr="00994FC1" w:rsidRDefault="00994FC1" w:rsidP="009E6809">
            <w:pPr>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High Power, High Interest</w:t>
            </w:r>
          </w:p>
        </w:tc>
        <w:tc>
          <w:tcPr>
            <w:tcW w:w="0" w:type="auto"/>
            <w:hideMark/>
          </w:tcPr>
          <w:p w14:paraId="7A7967A2" w14:textId="77777777" w:rsidR="00994FC1" w:rsidRPr="00994FC1" w:rsidRDefault="00994FC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Shareholders, Board of Directors, Senior Management, Ofcom and the CMA</w:t>
            </w:r>
          </w:p>
        </w:tc>
        <w:tc>
          <w:tcPr>
            <w:tcW w:w="0" w:type="auto"/>
            <w:hideMark/>
          </w:tcPr>
          <w:p w14:paraId="1E899B94" w14:textId="77777777" w:rsidR="00994FC1" w:rsidRPr="00994FC1" w:rsidRDefault="00994FC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High</w:t>
            </w:r>
          </w:p>
        </w:tc>
        <w:tc>
          <w:tcPr>
            <w:tcW w:w="0" w:type="auto"/>
            <w:hideMark/>
          </w:tcPr>
          <w:p w14:paraId="20223BA2" w14:textId="77777777" w:rsidR="00994FC1" w:rsidRPr="00994FC1" w:rsidRDefault="00994FC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High</w:t>
            </w:r>
          </w:p>
        </w:tc>
        <w:tc>
          <w:tcPr>
            <w:tcW w:w="4382" w:type="dxa"/>
            <w:hideMark/>
          </w:tcPr>
          <w:p w14:paraId="5C567889" w14:textId="77777777" w:rsidR="00994FC1" w:rsidRPr="00994FC1" w:rsidRDefault="00994FC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b/>
                <w:bCs/>
                <w:color w:val="auto"/>
                <w:kern w:val="0"/>
                <w:sz w:val="22"/>
                <w:szCs w:val="22"/>
                <w:lang w:eastAsia="en-GB"/>
                <w14:ligatures w14:val="none"/>
              </w:rPr>
              <w:t>Manage Closely</w:t>
            </w:r>
            <w:r w:rsidRPr="00994FC1">
              <w:rPr>
                <w:rFonts w:ascii="Arial" w:eastAsia="Times New Roman" w:hAnsi="Arial" w:cs="Arial"/>
                <w:color w:val="auto"/>
                <w:kern w:val="0"/>
                <w:sz w:val="22"/>
                <w:szCs w:val="22"/>
                <w:lang w:eastAsia="en-GB"/>
                <w14:ligatures w14:val="none"/>
              </w:rPr>
              <w:t xml:space="preserve"> through strategic reporting, KPI reviews and continuous consultation. A key trade-off exists between shareholders seeking higher returns and regulators prioritising fair competition, consumer protection and compliance. Management must balance financial performance with regulatory obligations and long-term investment.</w:t>
            </w:r>
          </w:p>
        </w:tc>
      </w:tr>
      <w:tr w:rsidR="00994FC1" w:rsidRPr="00994FC1" w14:paraId="3AF5DCB0" w14:textId="77777777" w:rsidTr="00994FC1">
        <w:tc>
          <w:tcPr>
            <w:cnfStyle w:val="001000000000" w:firstRow="0" w:lastRow="0" w:firstColumn="1" w:lastColumn="0" w:oddVBand="0" w:evenVBand="0" w:oddHBand="0" w:evenHBand="0" w:firstRowFirstColumn="0" w:firstRowLastColumn="0" w:lastRowFirstColumn="0" w:lastRowLastColumn="0"/>
            <w:tcW w:w="0" w:type="auto"/>
            <w:hideMark/>
          </w:tcPr>
          <w:p w14:paraId="4CF23BA2" w14:textId="77777777" w:rsidR="00994FC1" w:rsidRPr="00994FC1" w:rsidRDefault="00994FC1" w:rsidP="009E6809">
            <w:pPr>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High Power, Low Interest</w:t>
            </w:r>
          </w:p>
        </w:tc>
        <w:tc>
          <w:tcPr>
            <w:tcW w:w="0" w:type="auto"/>
            <w:hideMark/>
          </w:tcPr>
          <w:p w14:paraId="03E68368" w14:textId="77777777" w:rsidR="00994FC1" w:rsidRPr="00994FC1" w:rsidRDefault="00994FC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UK Government, Institutional Investors</w:t>
            </w:r>
          </w:p>
        </w:tc>
        <w:tc>
          <w:tcPr>
            <w:tcW w:w="0" w:type="auto"/>
            <w:hideMark/>
          </w:tcPr>
          <w:p w14:paraId="3D4BE02F" w14:textId="77777777" w:rsidR="00994FC1" w:rsidRPr="00994FC1" w:rsidRDefault="00994FC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High</w:t>
            </w:r>
          </w:p>
        </w:tc>
        <w:tc>
          <w:tcPr>
            <w:tcW w:w="0" w:type="auto"/>
            <w:hideMark/>
          </w:tcPr>
          <w:p w14:paraId="22E435C8" w14:textId="77777777" w:rsidR="00994FC1" w:rsidRPr="00994FC1" w:rsidRDefault="00994FC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Low</w:t>
            </w:r>
          </w:p>
        </w:tc>
        <w:tc>
          <w:tcPr>
            <w:tcW w:w="4382" w:type="dxa"/>
            <w:hideMark/>
          </w:tcPr>
          <w:p w14:paraId="27EFF0CE" w14:textId="3B2091A6" w:rsidR="00994FC1" w:rsidRPr="00994FC1" w:rsidRDefault="00994FC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b/>
                <w:bCs/>
                <w:color w:val="auto"/>
                <w:kern w:val="0"/>
                <w:sz w:val="22"/>
                <w:szCs w:val="22"/>
                <w:lang w:eastAsia="en-GB"/>
                <w14:ligatures w14:val="none"/>
              </w:rPr>
              <w:t>Keep Satisfied</w:t>
            </w:r>
            <w:r w:rsidRPr="00994FC1">
              <w:rPr>
                <w:rFonts w:ascii="Arial" w:eastAsia="Times New Roman" w:hAnsi="Arial" w:cs="Arial"/>
                <w:color w:val="auto"/>
                <w:kern w:val="0"/>
                <w:sz w:val="22"/>
                <w:szCs w:val="22"/>
                <w:lang w:eastAsia="en-GB"/>
                <w14:ligatures w14:val="none"/>
              </w:rPr>
              <w:t xml:space="preserve"> through compliance reporting, investment updates and ESG performance reviews. Government focuses on digital infrastructure and economic growth, whereas institutional investors prioritise profitability and return on investment, requiring Vodafone</w:t>
            </w:r>
            <w:r w:rsidR="00AC5B18">
              <w:rPr>
                <w:rFonts w:ascii="Arial" w:eastAsia="Times New Roman" w:hAnsi="Arial" w:cs="Arial"/>
                <w:color w:val="auto"/>
                <w:kern w:val="0"/>
                <w:sz w:val="22"/>
                <w:szCs w:val="22"/>
                <w:lang w:eastAsia="en-GB"/>
                <w14:ligatures w14:val="none"/>
              </w:rPr>
              <w:t>/</w:t>
            </w:r>
            <w:r w:rsidRPr="00994FC1">
              <w:rPr>
                <w:rFonts w:ascii="Arial" w:eastAsia="Times New Roman" w:hAnsi="Arial" w:cs="Arial"/>
                <w:color w:val="auto"/>
                <w:kern w:val="0"/>
                <w:sz w:val="22"/>
                <w:szCs w:val="22"/>
                <w:lang w:eastAsia="en-GB"/>
                <w14:ligatures w14:val="none"/>
              </w:rPr>
              <w:t>Three to balance public policy objectives with financial performance.</w:t>
            </w:r>
          </w:p>
        </w:tc>
      </w:tr>
      <w:tr w:rsidR="00994FC1" w:rsidRPr="00994FC1" w14:paraId="0BCF184D" w14:textId="77777777" w:rsidTr="00994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201B37" w14:textId="77777777" w:rsidR="00994FC1" w:rsidRPr="00994FC1" w:rsidRDefault="00994FC1" w:rsidP="009E6809">
            <w:pPr>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Low Power, High Interest</w:t>
            </w:r>
          </w:p>
        </w:tc>
        <w:tc>
          <w:tcPr>
            <w:tcW w:w="0" w:type="auto"/>
            <w:hideMark/>
          </w:tcPr>
          <w:p w14:paraId="3BC0C733" w14:textId="77777777" w:rsidR="00994FC1" w:rsidRPr="00994FC1" w:rsidRDefault="00994FC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Employees, Customers, Business Clients and Local Communities</w:t>
            </w:r>
          </w:p>
        </w:tc>
        <w:tc>
          <w:tcPr>
            <w:tcW w:w="0" w:type="auto"/>
            <w:hideMark/>
          </w:tcPr>
          <w:p w14:paraId="6DA6CE89" w14:textId="77777777" w:rsidR="00994FC1" w:rsidRPr="00994FC1" w:rsidRDefault="00994FC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Low</w:t>
            </w:r>
          </w:p>
        </w:tc>
        <w:tc>
          <w:tcPr>
            <w:tcW w:w="0" w:type="auto"/>
            <w:hideMark/>
          </w:tcPr>
          <w:p w14:paraId="334E43E6" w14:textId="77777777" w:rsidR="00994FC1" w:rsidRPr="00994FC1" w:rsidRDefault="00994FC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High</w:t>
            </w:r>
          </w:p>
        </w:tc>
        <w:tc>
          <w:tcPr>
            <w:tcW w:w="4382" w:type="dxa"/>
            <w:hideMark/>
          </w:tcPr>
          <w:p w14:paraId="5C8F9835" w14:textId="77777777" w:rsidR="00994FC1" w:rsidRPr="00994FC1" w:rsidRDefault="00994FC1" w:rsidP="009E680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b/>
                <w:bCs/>
                <w:color w:val="auto"/>
                <w:kern w:val="0"/>
                <w:sz w:val="22"/>
                <w:szCs w:val="22"/>
                <w:lang w:eastAsia="en-GB"/>
                <w14:ligatures w14:val="none"/>
              </w:rPr>
              <w:t>Keep Informed</w:t>
            </w:r>
            <w:r w:rsidRPr="00994FC1">
              <w:rPr>
                <w:rFonts w:ascii="Arial" w:eastAsia="Times New Roman" w:hAnsi="Arial" w:cs="Arial"/>
                <w:color w:val="auto"/>
                <w:kern w:val="0"/>
                <w:sz w:val="22"/>
                <w:szCs w:val="22"/>
                <w:lang w:eastAsia="en-GB"/>
                <w14:ligatures w14:val="none"/>
              </w:rPr>
              <w:t xml:space="preserve"> through internal communication, training programmes, customer feedback and community engagement. Investment in automation and operational efficiencies may improve profitability but could create employee concerns over restructuring, while customers expect uninterrupted service during post-merger integration.</w:t>
            </w:r>
          </w:p>
        </w:tc>
      </w:tr>
      <w:tr w:rsidR="00994FC1" w:rsidRPr="00994FC1" w14:paraId="50F6414D" w14:textId="77777777" w:rsidTr="00994FC1">
        <w:tc>
          <w:tcPr>
            <w:cnfStyle w:val="001000000000" w:firstRow="0" w:lastRow="0" w:firstColumn="1" w:lastColumn="0" w:oddVBand="0" w:evenVBand="0" w:oddHBand="0" w:evenHBand="0" w:firstRowFirstColumn="0" w:firstRowLastColumn="0" w:lastRowFirstColumn="0" w:lastRowLastColumn="0"/>
            <w:tcW w:w="0" w:type="auto"/>
            <w:hideMark/>
          </w:tcPr>
          <w:p w14:paraId="22E3FCCB" w14:textId="77777777" w:rsidR="00994FC1" w:rsidRPr="00994FC1" w:rsidRDefault="00994FC1" w:rsidP="009E6809">
            <w:pPr>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Low Power, Low Interest</w:t>
            </w:r>
          </w:p>
        </w:tc>
        <w:tc>
          <w:tcPr>
            <w:tcW w:w="0" w:type="auto"/>
            <w:hideMark/>
          </w:tcPr>
          <w:p w14:paraId="1F65C1C7" w14:textId="77777777" w:rsidR="00994FC1" w:rsidRPr="00994FC1" w:rsidRDefault="00994FC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General Public and Media</w:t>
            </w:r>
          </w:p>
        </w:tc>
        <w:tc>
          <w:tcPr>
            <w:tcW w:w="0" w:type="auto"/>
            <w:hideMark/>
          </w:tcPr>
          <w:p w14:paraId="1DC7B474" w14:textId="77777777" w:rsidR="00994FC1" w:rsidRPr="00994FC1" w:rsidRDefault="00994FC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Low</w:t>
            </w:r>
          </w:p>
        </w:tc>
        <w:tc>
          <w:tcPr>
            <w:tcW w:w="0" w:type="auto"/>
            <w:hideMark/>
          </w:tcPr>
          <w:p w14:paraId="116292B8" w14:textId="77777777" w:rsidR="00994FC1" w:rsidRPr="00994FC1" w:rsidRDefault="00994FC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color w:val="auto"/>
                <w:kern w:val="0"/>
                <w:sz w:val="22"/>
                <w:szCs w:val="22"/>
                <w:lang w:eastAsia="en-GB"/>
                <w14:ligatures w14:val="none"/>
              </w:rPr>
              <w:t>Low</w:t>
            </w:r>
          </w:p>
        </w:tc>
        <w:tc>
          <w:tcPr>
            <w:tcW w:w="4382" w:type="dxa"/>
            <w:hideMark/>
          </w:tcPr>
          <w:p w14:paraId="0DA368C0" w14:textId="2FF3E839" w:rsidR="00994FC1" w:rsidRPr="00994FC1" w:rsidRDefault="00994FC1" w:rsidP="009E680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994FC1">
              <w:rPr>
                <w:rFonts w:ascii="Arial" w:eastAsia="Times New Roman" w:hAnsi="Arial" w:cs="Arial"/>
                <w:b/>
                <w:bCs/>
                <w:color w:val="auto"/>
                <w:kern w:val="0"/>
                <w:sz w:val="22"/>
                <w:szCs w:val="22"/>
                <w:lang w:eastAsia="en-GB"/>
                <w14:ligatures w14:val="none"/>
              </w:rPr>
              <w:t>Monitor</w:t>
            </w:r>
            <w:r w:rsidRPr="00994FC1">
              <w:rPr>
                <w:rFonts w:ascii="Arial" w:eastAsia="Times New Roman" w:hAnsi="Arial" w:cs="Arial"/>
                <w:color w:val="auto"/>
                <w:kern w:val="0"/>
                <w:sz w:val="22"/>
                <w:szCs w:val="22"/>
                <w:lang w:eastAsia="en-GB"/>
                <w14:ligatures w14:val="none"/>
              </w:rPr>
              <w:t xml:space="preserve"> through corporate communications, sustainability reporting and proactive media engagement. Although these stakeholders have limited direct influence, negative media coverage relating to service disruption, cybersecurity incidents or regulatory issues could damage </w:t>
            </w:r>
            <w:r w:rsidR="00AC5B18">
              <w:rPr>
                <w:rFonts w:ascii="Arial" w:eastAsia="Times New Roman" w:hAnsi="Arial" w:cs="Arial"/>
                <w:color w:val="auto"/>
                <w:kern w:val="0"/>
                <w:sz w:val="22"/>
                <w:szCs w:val="22"/>
                <w:lang w:eastAsia="en-GB"/>
                <w14:ligatures w14:val="none"/>
              </w:rPr>
              <w:t>Vodafone/Three</w:t>
            </w:r>
            <w:r w:rsidR="00AC5B18">
              <w:rPr>
                <w:rFonts w:ascii="Arial" w:eastAsia="Times New Roman" w:hAnsi="Arial" w:cs="Arial"/>
                <w:kern w:val="0"/>
                <w:sz w:val="22"/>
                <w:szCs w:val="22"/>
                <w:lang w:eastAsia="en-GB"/>
                <w14:ligatures w14:val="none"/>
              </w:rPr>
              <w:t xml:space="preserve">’s </w:t>
            </w:r>
            <w:r w:rsidR="00AC5B18" w:rsidRPr="00994FC1">
              <w:rPr>
                <w:rFonts w:ascii="Arial" w:eastAsia="Times New Roman" w:hAnsi="Arial" w:cs="Arial"/>
                <w:kern w:val="0"/>
                <w:sz w:val="22"/>
                <w:szCs w:val="22"/>
                <w:lang w:eastAsia="en-GB"/>
                <w14:ligatures w14:val="none"/>
              </w:rPr>
              <w:t>reputation</w:t>
            </w:r>
            <w:r w:rsidRPr="00994FC1">
              <w:rPr>
                <w:rFonts w:ascii="Arial" w:eastAsia="Times New Roman" w:hAnsi="Arial" w:cs="Arial"/>
                <w:color w:val="auto"/>
                <w:kern w:val="0"/>
                <w:sz w:val="22"/>
                <w:szCs w:val="22"/>
                <w:lang w:eastAsia="en-GB"/>
                <w14:ligatures w14:val="none"/>
              </w:rPr>
              <w:t xml:space="preserve"> and reduce public trust.</w:t>
            </w:r>
          </w:p>
        </w:tc>
      </w:tr>
    </w:tbl>
    <w:p w14:paraId="25094A6F" w14:textId="2639DFED" w:rsidR="00994FC1" w:rsidRDefault="00F760EA" w:rsidP="00DD6CDE">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b/>
          <w:bCs/>
          <w:kern w:val="0"/>
          <w:sz w:val="22"/>
          <w:szCs w:val="22"/>
          <w:lang w:eastAsia="en-GB"/>
          <w14:ligatures w14:val="none"/>
        </w:rPr>
        <w:t>Table 6.1: Stakeholder Engagement Plan (Mendelow's Matrix)</w:t>
      </w:r>
    </w:p>
    <w:p w14:paraId="477C5B09" w14:textId="658DDFDB" w:rsidR="00D52295" w:rsidRDefault="00F255E7" w:rsidP="006E4E49">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 xml:space="preserve">The proposed strategy is expected to create value for all stakeholder groups. Customers will benefit from improved network coverage, innovative digital services and enhanced customer experience. Employees will gain opportunities for digital skills development and career progression, although organisational restructuring during post-merger integration may create short-term uncertainty. Shareholders are expected to benefit from increased profitability, diversified revenue streams and stronger long-term value creation, while government and regulators will benefit from increased investment in digital infrastructure, improved national connectivity and support for the UK's digital transformation </w:t>
      </w:r>
      <w:r w:rsidR="008F5E38" w:rsidRPr="00DD6CDE">
        <w:rPr>
          <w:rFonts w:ascii="Arial" w:eastAsia="Times New Roman" w:hAnsi="Arial" w:cs="Arial"/>
          <w:kern w:val="0"/>
          <w:sz w:val="22"/>
          <w:szCs w:val="22"/>
          <w:lang w:eastAsia="en-GB"/>
          <w14:ligatures w14:val="none"/>
        </w:rPr>
        <w:t>program</w:t>
      </w:r>
      <w:r w:rsidRPr="00DD6CDE">
        <w:rPr>
          <w:rFonts w:ascii="Arial" w:eastAsia="Times New Roman" w:hAnsi="Arial" w:cs="Arial"/>
          <w:kern w:val="0"/>
          <w:sz w:val="22"/>
          <w:szCs w:val="22"/>
          <w:lang w:eastAsia="en-GB"/>
          <w14:ligatures w14:val="none"/>
        </w:rPr>
        <w:t>.</w:t>
      </w:r>
    </w:p>
    <w:p w14:paraId="08BD3EE4" w14:textId="77777777" w:rsidR="00840801" w:rsidRPr="006E4E49" w:rsidRDefault="00F255E7" w:rsidP="006E4E49">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lastRenderedPageBreak/>
        <w:t>Overall, effective stakeholder engagement will be fundamental to the successful implementation of the proposed strategy. By applying Stakeholder Theory and Mendelow's Matrix, Vodafone</w:t>
      </w:r>
      <w:r w:rsidR="006E4E49">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Three can strengthen stakeholder relationships, improve communication and build long-term trust, supporting sustainable growth and responsible corporate governance.</w:t>
      </w:r>
    </w:p>
    <w:p w14:paraId="209D2861" w14:textId="77777777" w:rsidR="00994FC1" w:rsidRDefault="00994FC1"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7B9912DA" w14:textId="77777777" w:rsidR="00994FC1" w:rsidRDefault="00994FC1"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3D82DC52" w14:textId="77777777" w:rsidR="00994FC1" w:rsidRDefault="00994FC1"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38561FAC" w14:textId="77777777" w:rsidR="00994FC1" w:rsidRDefault="00994FC1"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2571182E" w14:textId="77777777" w:rsidR="00994FC1" w:rsidRDefault="00994FC1"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28DE153D" w14:textId="77777777" w:rsidR="00994FC1" w:rsidRDefault="00994FC1"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67E08B3F" w14:textId="77777777" w:rsidR="00994FC1" w:rsidRDefault="00994FC1"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4E012108" w14:textId="77777777" w:rsidR="00994FC1" w:rsidRDefault="00994FC1"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4321CE9F" w14:textId="77777777" w:rsidR="00A66D06" w:rsidRDefault="00A66D06"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431C3B44" w14:textId="77777777" w:rsidR="00A66D06" w:rsidRDefault="00A66D06"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6E47F48E" w14:textId="77777777" w:rsidR="00A66D06" w:rsidRDefault="00A66D06"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3A6DDD7D" w14:textId="77777777" w:rsidR="00994FC1" w:rsidRDefault="00994FC1"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5F226367" w14:textId="555328BE" w:rsidR="008C7AA1" w:rsidRPr="006E4E49" w:rsidRDefault="008C7AA1" w:rsidP="006E4E49">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bookmarkStart w:id="14" w:name="_Toc234490005"/>
      <w:r w:rsidRPr="006E4E49">
        <w:rPr>
          <w:rFonts w:ascii="Arial" w:eastAsia="Times New Roman" w:hAnsi="Arial" w:cs="Arial"/>
          <w:b/>
          <w:bCs/>
          <w:kern w:val="0"/>
          <w:sz w:val="40"/>
          <w:szCs w:val="40"/>
          <w:lang w:eastAsia="en-GB"/>
          <w14:ligatures w14:val="none"/>
        </w:rPr>
        <w:lastRenderedPageBreak/>
        <w:t>7. Implementation and Monitoring</w:t>
      </w:r>
      <w:bookmarkEnd w:id="14"/>
    </w:p>
    <w:p w14:paraId="454C578F" w14:textId="77777777" w:rsidR="008C7AA1" w:rsidRPr="00F42005" w:rsidRDefault="008C7AA1" w:rsidP="00F42005">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 xml:space="preserve">Successful implementation of the proposed </w:t>
      </w:r>
      <w:r w:rsidRPr="00DD6CDE">
        <w:rPr>
          <w:rFonts w:ascii="Arial" w:eastAsia="Times New Roman" w:hAnsi="Arial" w:cs="Arial"/>
          <w:b/>
          <w:bCs/>
          <w:kern w:val="0"/>
          <w:sz w:val="22"/>
          <w:szCs w:val="22"/>
          <w:lang w:eastAsia="en-GB"/>
          <w14:ligatures w14:val="none"/>
        </w:rPr>
        <w:t>Product Development</w:t>
      </w:r>
      <w:r w:rsidRPr="00DD6CDE">
        <w:rPr>
          <w:rFonts w:ascii="Arial" w:eastAsia="Times New Roman" w:hAnsi="Arial" w:cs="Arial"/>
          <w:kern w:val="0"/>
          <w:sz w:val="22"/>
          <w:szCs w:val="22"/>
          <w:lang w:eastAsia="en-GB"/>
          <w14:ligatures w14:val="none"/>
        </w:rPr>
        <w:t xml:space="preserve"> and </w:t>
      </w:r>
      <w:r w:rsidRPr="00DD6CDE">
        <w:rPr>
          <w:rFonts w:ascii="Arial" w:eastAsia="Times New Roman" w:hAnsi="Arial" w:cs="Arial"/>
          <w:b/>
          <w:bCs/>
          <w:kern w:val="0"/>
          <w:sz w:val="22"/>
          <w:szCs w:val="22"/>
          <w:lang w:eastAsia="en-GB"/>
          <w14:ligatures w14:val="none"/>
        </w:rPr>
        <w:t>Market Development</w:t>
      </w:r>
      <w:r w:rsidRPr="00DD6CDE">
        <w:rPr>
          <w:rFonts w:ascii="Arial" w:eastAsia="Times New Roman" w:hAnsi="Arial" w:cs="Arial"/>
          <w:kern w:val="0"/>
          <w:sz w:val="22"/>
          <w:szCs w:val="22"/>
          <w:lang w:eastAsia="en-GB"/>
          <w14:ligatures w14:val="none"/>
        </w:rPr>
        <w:t xml:space="preserve"> strategy requires a structured implementation plan supported by measurable </w:t>
      </w:r>
      <w:r w:rsidRPr="00DD6CDE">
        <w:rPr>
          <w:rFonts w:ascii="Arial" w:eastAsia="Times New Roman" w:hAnsi="Arial" w:cs="Arial"/>
          <w:b/>
          <w:bCs/>
          <w:kern w:val="0"/>
          <w:sz w:val="22"/>
          <w:szCs w:val="22"/>
          <w:lang w:eastAsia="en-GB"/>
          <w14:ligatures w14:val="none"/>
        </w:rPr>
        <w:t>Key Performance Indicators (KPIs)</w:t>
      </w:r>
      <w:r w:rsidRPr="00DD6CDE">
        <w:rPr>
          <w:rFonts w:ascii="Arial" w:eastAsia="Times New Roman" w:hAnsi="Arial" w:cs="Arial"/>
          <w:kern w:val="0"/>
          <w:sz w:val="22"/>
          <w:szCs w:val="22"/>
          <w:lang w:eastAsia="en-GB"/>
          <w14:ligatures w14:val="none"/>
        </w:rPr>
        <w:t>. A phased approach will enable Vodafone</w:t>
      </w:r>
      <w:r w:rsidR="006E4E49">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Three to maximise the benefits of the merger while achieving its strategic objective of becoming the UK's leading provider of enterprise 5G, Internet of Things (IoT) and digital infrastructure solutions by</w:t>
      </w:r>
      <w:r w:rsidRPr="00113A7D">
        <w:rPr>
          <w:rFonts w:ascii="Arial" w:eastAsia="Times New Roman" w:hAnsi="Arial" w:cs="Arial"/>
          <w:kern w:val="0"/>
          <w:sz w:val="22"/>
          <w:szCs w:val="22"/>
          <w:lang w:eastAsia="en-GB"/>
          <w14:ligatures w14:val="none"/>
        </w:rPr>
        <w:t xml:space="preserve"> 2030</w:t>
      </w:r>
      <w:r w:rsidRPr="00DD6CDE">
        <w:rPr>
          <w:rFonts w:ascii="Arial" w:eastAsia="Times New Roman" w:hAnsi="Arial" w:cs="Arial"/>
          <w:kern w:val="0"/>
          <w:sz w:val="22"/>
          <w:szCs w:val="22"/>
          <w:lang w:eastAsia="en-GB"/>
          <w14:ligatures w14:val="none"/>
        </w:rPr>
        <w:t>.</w:t>
      </w:r>
    </w:p>
    <w:tbl>
      <w:tblPr>
        <w:tblStyle w:val="GridTable6Colorful-Accent3"/>
        <w:tblW w:w="0" w:type="auto"/>
        <w:tblLook w:val="04A0" w:firstRow="1" w:lastRow="0" w:firstColumn="1" w:lastColumn="0" w:noHBand="0" w:noVBand="1"/>
      </w:tblPr>
      <w:tblGrid>
        <w:gridCol w:w="1767"/>
        <w:gridCol w:w="1329"/>
        <w:gridCol w:w="3306"/>
        <w:gridCol w:w="2614"/>
      </w:tblGrid>
      <w:tr w:rsidR="008C7AA1" w:rsidRPr="00DD6CDE" w14:paraId="673B3202" w14:textId="77777777" w:rsidTr="008C7A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C7ED6E" w14:textId="77777777" w:rsidR="008C7AA1" w:rsidRPr="00F42005" w:rsidRDefault="008C7AA1" w:rsidP="00246031">
            <w:pPr>
              <w:spacing w:before="240" w:line="360" w:lineRule="auto"/>
              <w:jc w:val="center"/>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Phase</w:t>
            </w:r>
          </w:p>
        </w:tc>
        <w:tc>
          <w:tcPr>
            <w:tcW w:w="0" w:type="auto"/>
            <w:hideMark/>
          </w:tcPr>
          <w:p w14:paraId="3CEC5EB1" w14:textId="77777777" w:rsidR="008C7AA1" w:rsidRPr="00F42005" w:rsidRDefault="008C7AA1" w:rsidP="00246031">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Timeframe</w:t>
            </w:r>
          </w:p>
        </w:tc>
        <w:tc>
          <w:tcPr>
            <w:tcW w:w="0" w:type="auto"/>
            <w:hideMark/>
          </w:tcPr>
          <w:p w14:paraId="52F97BF3" w14:textId="77777777" w:rsidR="008C7AA1" w:rsidRPr="00F42005" w:rsidRDefault="008C7AA1" w:rsidP="00246031">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Main Activities</w:t>
            </w:r>
          </w:p>
        </w:tc>
        <w:tc>
          <w:tcPr>
            <w:tcW w:w="0" w:type="auto"/>
            <w:hideMark/>
          </w:tcPr>
          <w:p w14:paraId="4814F657" w14:textId="77777777" w:rsidR="008C7AA1" w:rsidRPr="00F42005" w:rsidRDefault="008C7AA1" w:rsidP="00246031">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Expected Outcomes</w:t>
            </w:r>
          </w:p>
        </w:tc>
      </w:tr>
      <w:tr w:rsidR="008C7AA1" w:rsidRPr="00DD6CDE" w14:paraId="1E7F2C90" w14:textId="77777777" w:rsidTr="008C7A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FA5EBA" w14:textId="77777777" w:rsidR="008C7AA1" w:rsidRPr="00F42005" w:rsidRDefault="008C7AA1" w:rsidP="00246031">
            <w:pPr>
              <w:spacing w:before="240" w:line="360" w:lineRule="auto"/>
              <w:jc w:val="center"/>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Foundation &amp; Integration</w:t>
            </w:r>
          </w:p>
        </w:tc>
        <w:tc>
          <w:tcPr>
            <w:tcW w:w="0" w:type="auto"/>
            <w:hideMark/>
          </w:tcPr>
          <w:p w14:paraId="7410E3E7" w14:textId="77777777" w:rsidR="008C7AA1" w:rsidRPr="00F42005" w:rsidRDefault="008C7AA1" w:rsidP="00246031">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Year 1</w:t>
            </w:r>
          </w:p>
        </w:tc>
        <w:tc>
          <w:tcPr>
            <w:tcW w:w="0" w:type="auto"/>
            <w:hideMark/>
          </w:tcPr>
          <w:p w14:paraId="4704090F" w14:textId="77777777" w:rsidR="008C7AA1" w:rsidRPr="00F42005" w:rsidRDefault="008C7AA1" w:rsidP="00246031">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Complete network integration, develop the enterprise service portfolio and establish strategic partnerships.</w:t>
            </w:r>
          </w:p>
        </w:tc>
        <w:tc>
          <w:tcPr>
            <w:tcW w:w="0" w:type="auto"/>
            <w:hideMark/>
          </w:tcPr>
          <w:p w14:paraId="00DC4CE9" w14:textId="77777777" w:rsidR="008C7AA1" w:rsidRPr="00F42005" w:rsidRDefault="008C7AA1" w:rsidP="00246031">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Unified infrastructure, improved operational efficiency and successful integration.</w:t>
            </w:r>
          </w:p>
        </w:tc>
      </w:tr>
      <w:tr w:rsidR="008C7AA1" w:rsidRPr="00DD6CDE" w14:paraId="71DBC0B2" w14:textId="77777777" w:rsidTr="008C7AA1">
        <w:tc>
          <w:tcPr>
            <w:cnfStyle w:val="001000000000" w:firstRow="0" w:lastRow="0" w:firstColumn="1" w:lastColumn="0" w:oddVBand="0" w:evenVBand="0" w:oddHBand="0" w:evenHBand="0" w:firstRowFirstColumn="0" w:firstRowLastColumn="0" w:lastRowFirstColumn="0" w:lastRowLastColumn="0"/>
            <w:tcW w:w="0" w:type="auto"/>
            <w:hideMark/>
          </w:tcPr>
          <w:p w14:paraId="0FDD4059" w14:textId="77777777" w:rsidR="008C7AA1" w:rsidRPr="00F42005" w:rsidRDefault="008C7AA1" w:rsidP="00246031">
            <w:pPr>
              <w:spacing w:before="240" w:line="360" w:lineRule="auto"/>
              <w:jc w:val="center"/>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Service Expansion</w:t>
            </w:r>
          </w:p>
        </w:tc>
        <w:tc>
          <w:tcPr>
            <w:tcW w:w="0" w:type="auto"/>
            <w:hideMark/>
          </w:tcPr>
          <w:p w14:paraId="35FA3F82" w14:textId="77777777" w:rsidR="008C7AA1" w:rsidRPr="00F42005" w:rsidRDefault="008C7AA1" w:rsidP="00246031">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Year 2</w:t>
            </w:r>
          </w:p>
        </w:tc>
        <w:tc>
          <w:tcPr>
            <w:tcW w:w="0" w:type="auto"/>
            <w:hideMark/>
          </w:tcPr>
          <w:p w14:paraId="5C631DA7" w14:textId="77777777" w:rsidR="008C7AA1" w:rsidRPr="00F42005" w:rsidRDefault="008C7AA1" w:rsidP="00246031">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Launch enterprise 5G, IoT and cybersecurity services while increasing business customer acquisition.</w:t>
            </w:r>
          </w:p>
        </w:tc>
        <w:tc>
          <w:tcPr>
            <w:tcW w:w="0" w:type="auto"/>
            <w:hideMark/>
          </w:tcPr>
          <w:p w14:paraId="61757379" w14:textId="77777777" w:rsidR="008C7AA1" w:rsidRPr="00F42005" w:rsidRDefault="008C7AA1" w:rsidP="00246031">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Growth in enterprise revenue, customer base and market presence.</w:t>
            </w:r>
          </w:p>
        </w:tc>
      </w:tr>
      <w:tr w:rsidR="008C7AA1" w:rsidRPr="00DD6CDE" w14:paraId="76EE6AE3" w14:textId="77777777" w:rsidTr="008C7A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7C6168" w14:textId="77777777" w:rsidR="008C7AA1" w:rsidRPr="00F42005" w:rsidRDefault="008C7AA1" w:rsidP="00246031">
            <w:pPr>
              <w:spacing w:before="240" w:line="360" w:lineRule="auto"/>
              <w:jc w:val="center"/>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Growth &amp; Optimisation</w:t>
            </w:r>
          </w:p>
        </w:tc>
        <w:tc>
          <w:tcPr>
            <w:tcW w:w="0" w:type="auto"/>
            <w:hideMark/>
          </w:tcPr>
          <w:p w14:paraId="3CB18642" w14:textId="77777777" w:rsidR="008C7AA1" w:rsidRPr="00F42005" w:rsidRDefault="008C7AA1" w:rsidP="00246031">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Years 3–5</w:t>
            </w:r>
          </w:p>
        </w:tc>
        <w:tc>
          <w:tcPr>
            <w:tcW w:w="0" w:type="auto"/>
            <w:hideMark/>
          </w:tcPr>
          <w:p w14:paraId="017863A7" w14:textId="77777777" w:rsidR="008C7AA1" w:rsidRPr="00F42005" w:rsidRDefault="008C7AA1" w:rsidP="00246031">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Expand AI-enabled services, smart city projects and connected transport solutions while strengthening strategic partnerships.</w:t>
            </w:r>
          </w:p>
        </w:tc>
        <w:tc>
          <w:tcPr>
            <w:tcW w:w="0" w:type="auto"/>
            <w:hideMark/>
          </w:tcPr>
          <w:p w14:paraId="0293B0B3" w14:textId="77777777" w:rsidR="008C7AA1" w:rsidRPr="00F42005" w:rsidRDefault="008C7AA1" w:rsidP="00246031">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F42005">
              <w:rPr>
                <w:rFonts w:ascii="Arial" w:eastAsia="Times New Roman" w:hAnsi="Arial" w:cs="Arial"/>
                <w:color w:val="auto"/>
                <w:kern w:val="0"/>
                <w:sz w:val="22"/>
                <w:szCs w:val="22"/>
                <w:lang w:eastAsia="en-GB"/>
                <w14:ligatures w14:val="none"/>
              </w:rPr>
              <w:t>Sustainable growth, increased profitability and stronger market leadership.</w:t>
            </w:r>
          </w:p>
        </w:tc>
      </w:tr>
    </w:tbl>
    <w:p w14:paraId="4A503A8C" w14:textId="2675E040" w:rsidR="00246031" w:rsidRDefault="00F42005" w:rsidP="00DD6CDE">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b/>
          <w:bCs/>
          <w:kern w:val="0"/>
          <w:sz w:val="22"/>
          <w:szCs w:val="22"/>
          <w:lang w:eastAsia="en-GB"/>
          <w14:ligatures w14:val="none"/>
        </w:rPr>
        <w:t>Table 7.1: Implementation Plan</w:t>
      </w:r>
    </w:p>
    <w:p w14:paraId="02E2DE9C" w14:textId="77777777" w:rsidR="008C7AA1" w:rsidRDefault="008C7AA1" w:rsidP="00EB0EFB">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To monitor progress effectively, Vodafone</w:t>
      </w:r>
      <w:r w:rsidR="00F42005">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 xml:space="preserve">Three should adopt a </w:t>
      </w:r>
      <w:r w:rsidRPr="00DD6CDE">
        <w:rPr>
          <w:rFonts w:ascii="Arial" w:eastAsia="Times New Roman" w:hAnsi="Arial" w:cs="Arial"/>
          <w:b/>
          <w:bCs/>
          <w:kern w:val="0"/>
          <w:sz w:val="22"/>
          <w:szCs w:val="22"/>
          <w:lang w:eastAsia="en-GB"/>
          <w14:ligatures w14:val="none"/>
        </w:rPr>
        <w:t>Balanced Scorecard</w:t>
      </w:r>
      <w:r w:rsidRPr="00DD6CDE">
        <w:rPr>
          <w:rFonts w:ascii="Arial" w:eastAsia="Times New Roman" w:hAnsi="Arial" w:cs="Arial"/>
          <w:kern w:val="0"/>
          <w:sz w:val="22"/>
          <w:szCs w:val="22"/>
          <w:lang w:eastAsia="en-GB"/>
          <w14:ligatures w14:val="none"/>
        </w:rPr>
        <w:t xml:space="preserve"> approach, enabling management to evaluate performance across financial and non-financial measures.</w:t>
      </w:r>
    </w:p>
    <w:p w14:paraId="68A4105A" w14:textId="77777777" w:rsidR="008C0E46" w:rsidRDefault="008C0E46" w:rsidP="00EB0EFB">
      <w:pPr>
        <w:spacing w:before="100" w:beforeAutospacing="1" w:after="100" w:afterAutospacing="1" w:line="360" w:lineRule="auto"/>
        <w:rPr>
          <w:rFonts w:ascii="Arial" w:eastAsia="Times New Roman" w:hAnsi="Arial" w:cs="Arial"/>
          <w:kern w:val="0"/>
          <w:sz w:val="22"/>
          <w:szCs w:val="22"/>
          <w:lang w:eastAsia="en-GB"/>
          <w14:ligatures w14:val="none"/>
        </w:rPr>
      </w:pPr>
    </w:p>
    <w:tbl>
      <w:tblPr>
        <w:tblStyle w:val="GridTable6Colorful-Accent2"/>
        <w:tblW w:w="9918" w:type="dxa"/>
        <w:tblLook w:val="04A0" w:firstRow="1" w:lastRow="0" w:firstColumn="1" w:lastColumn="0" w:noHBand="0" w:noVBand="1"/>
      </w:tblPr>
      <w:tblGrid>
        <w:gridCol w:w="1674"/>
        <w:gridCol w:w="2768"/>
        <w:gridCol w:w="5476"/>
      </w:tblGrid>
      <w:tr w:rsidR="008C0E46" w:rsidRPr="008C0E46" w14:paraId="2616E639" w14:textId="77777777" w:rsidTr="008C0E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F16830" w14:textId="77777777" w:rsidR="008C0E46" w:rsidRPr="008C0E46" w:rsidRDefault="008C0E46" w:rsidP="008C0E46">
            <w:pPr>
              <w:spacing w:before="240" w:line="360" w:lineRule="auto"/>
              <w:jc w:val="center"/>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lastRenderedPageBreak/>
              <w:t>Balanced Scorecard Perspective</w:t>
            </w:r>
          </w:p>
        </w:tc>
        <w:tc>
          <w:tcPr>
            <w:tcW w:w="0" w:type="auto"/>
            <w:hideMark/>
          </w:tcPr>
          <w:p w14:paraId="4136DE84" w14:textId="77777777" w:rsidR="008C0E46" w:rsidRPr="008C0E46" w:rsidRDefault="008C0E46" w:rsidP="008C0E46">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Key Performance Indicators (KPIs)</w:t>
            </w:r>
          </w:p>
        </w:tc>
        <w:tc>
          <w:tcPr>
            <w:tcW w:w="5476" w:type="dxa"/>
            <w:hideMark/>
          </w:tcPr>
          <w:p w14:paraId="71034910" w14:textId="77777777" w:rsidR="008C0E46" w:rsidRPr="008C0E46" w:rsidRDefault="008C0E46" w:rsidP="008C0E46">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Quantitative Target (2026–2030)</w:t>
            </w:r>
          </w:p>
        </w:tc>
      </w:tr>
      <w:tr w:rsidR="008C0E46" w:rsidRPr="008C0E46" w14:paraId="0F2F418E" w14:textId="77777777" w:rsidTr="008C0E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8AD27A" w14:textId="77777777" w:rsidR="008C0E46" w:rsidRPr="008C0E46" w:rsidRDefault="008C0E46" w:rsidP="008C0E46">
            <w:pPr>
              <w:spacing w:before="240" w:line="360" w:lineRule="auto"/>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Financial</w:t>
            </w:r>
          </w:p>
        </w:tc>
        <w:tc>
          <w:tcPr>
            <w:tcW w:w="0" w:type="auto"/>
            <w:hideMark/>
          </w:tcPr>
          <w:p w14:paraId="03B96DE3" w14:textId="77777777" w:rsidR="008C0E46" w:rsidRPr="008C0E46" w:rsidRDefault="008C0E46" w:rsidP="008C0E46">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Revenue growth, EBITDA, operating profit, annual cost synergies, Return on Investment (ROI) and enterprise revenue.</w:t>
            </w:r>
          </w:p>
        </w:tc>
        <w:tc>
          <w:tcPr>
            <w:tcW w:w="5476" w:type="dxa"/>
            <w:hideMark/>
          </w:tcPr>
          <w:p w14:paraId="7BB94F97" w14:textId="77777777" w:rsidR="008C0E46" w:rsidRPr="008C0E46" w:rsidRDefault="008C0E46" w:rsidP="008C0E46">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Achieve 5% annual service revenue growth, deliver £700 million annual cost synergies by 2030, increase enterprise revenue by 20%, maintain EBITDA margin above 35%, and improve ROI by 12% over five years.</w:t>
            </w:r>
          </w:p>
        </w:tc>
      </w:tr>
      <w:tr w:rsidR="008C0E46" w:rsidRPr="008C0E46" w14:paraId="1CFA2BCE" w14:textId="77777777" w:rsidTr="008C0E46">
        <w:tc>
          <w:tcPr>
            <w:cnfStyle w:val="001000000000" w:firstRow="0" w:lastRow="0" w:firstColumn="1" w:lastColumn="0" w:oddVBand="0" w:evenVBand="0" w:oddHBand="0" w:evenHBand="0" w:firstRowFirstColumn="0" w:firstRowLastColumn="0" w:lastRowFirstColumn="0" w:lastRowLastColumn="0"/>
            <w:tcW w:w="0" w:type="auto"/>
            <w:hideMark/>
          </w:tcPr>
          <w:p w14:paraId="22F29511" w14:textId="77777777" w:rsidR="008C0E46" w:rsidRPr="008C0E46" w:rsidRDefault="008C0E46" w:rsidP="008C0E46">
            <w:pPr>
              <w:spacing w:before="240" w:line="360" w:lineRule="auto"/>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Customer</w:t>
            </w:r>
          </w:p>
        </w:tc>
        <w:tc>
          <w:tcPr>
            <w:tcW w:w="0" w:type="auto"/>
            <w:hideMark/>
          </w:tcPr>
          <w:p w14:paraId="4F4D74A8" w14:textId="77777777" w:rsidR="008C0E46" w:rsidRPr="008C0E46" w:rsidRDefault="008C0E46" w:rsidP="008C0E46">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Customer Satisfaction (CSAT), Net Promoter Score (NPS), customer retention, customer churn and average revenue per user (ARPU).</w:t>
            </w:r>
          </w:p>
        </w:tc>
        <w:tc>
          <w:tcPr>
            <w:tcW w:w="5476" w:type="dxa"/>
            <w:hideMark/>
          </w:tcPr>
          <w:p w14:paraId="698135CF" w14:textId="77777777" w:rsidR="008C0E46" w:rsidRPr="008C0E46" w:rsidRDefault="008C0E46" w:rsidP="008C0E46">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Increase CSAT above 92%, improve NPS by 12 points, maintain customer retention above 96%, reduce annual customer churn below 9%, and increase ARPU by 8% by 2030.</w:t>
            </w:r>
          </w:p>
        </w:tc>
      </w:tr>
      <w:tr w:rsidR="008C0E46" w:rsidRPr="008C0E46" w14:paraId="725091DE" w14:textId="77777777" w:rsidTr="008C0E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6F3D00" w14:textId="77777777" w:rsidR="008C0E46" w:rsidRPr="008C0E46" w:rsidRDefault="008C0E46" w:rsidP="008C0E46">
            <w:pPr>
              <w:spacing w:before="240" w:line="360" w:lineRule="auto"/>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Internal Processes</w:t>
            </w:r>
          </w:p>
        </w:tc>
        <w:tc>
          <w:tcPr>
            <w:tcW w:w="0" w:type="auto"/>
            <w:hideMark/>
          </w:tcPr>
          <w:p w14:paraId="7A84078E" w14:textId="77777777" w:rsidR="008C0E46" w:rsidRPr="008C0E46" w:rsidRDefault="008C0E46" w:rsidP="008C0E46">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Standalone 5G coverage, network integration milestones, service availability, average download speeds and network fault resolution.</w:t>
            </w:r>
          </w:p>
        </w:tc>
        <w:tc>
          <w:tcPr>
            <w:tcW w:w="5476" w:type="dxa"/>
            <w:hideMark/>
          </w:tcPr>
          <w:p w14:paraId="3622DBA1" w14:textId="77777777" w:rsidR="008C0E46" w:rsidRPr="008C0E46" w:rsidRDefault="008C0E46" w:rsidP="008C0E46">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Complete 100% network integration by 2030, achieve 99% UK population 5G coverage, maintain 99.95% network availability, improve average 5G download speeds by 30%, and reduce network faults by 25%.</w:t>
            </w:r>
          </w:p>
        </w:tc>
      </w:tr>
      <w:tr w:rsidR="008C0E46" w:rsidRPr="008C0E46" w14:paraId="03752058" w14:textId="77777777" w:rsidTr="008C0E46">
        <w:tc>
          <w:tcPr>
            <w:cnfStyle w:val="001000000000" w:firstRow="0" w:lastRow="0" w:firstColumn="1" w:lastColumn="0" w:oddVBand="0" w:evenVBand="0" w:oddHBand="0" w:evenHBand="0" w:firstRowFirstColumn="0" w:firstRowLastColumn="0" w:lastRowFirstColumn="0" w:lastRowLastColumn="0"/>
            <w:tcW w:w="0" w:type="auto"/>
            <w:hideMark/>
          </w:tcPr>
          <w:p w14:paraId="17F8DE72" w14:textId="77777777" w:rsidR="008C0E46" w:rsidRPr="008C0E46" w:rsidRDefault="008C0E46" w:rsidP="008C0E46">
            <w:pPr>
              <w:spacing w:before="240" w:line="360" w:lineRule="auto"/>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Learning &amp; Growth</w:t>
            </w:r>
          </w:p>
        </w:tc>
        <w:tc>
          <w:tcPr>
            <w:tcW w:w="0" w:type="auto"/>
            <w:hideMark/>
          </w:tcPr>
          <w:p w14:paraId="417A8B5D" w14:textId="77777777" w:rsidR="008C0E46" w:rsidRPr="008C0E46" w:rsidRDefault="008C0E46" w:rsidP="008C0E46">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Employee training, digital certifications, innovation projects, employee engagement and research &amp; development investment.</w:t>
            </w:r>
          </w:p>
        </w:tc>
        <w:tc>
          <w:tcPr>
            <w:tcW w:w="5476" w:type="dxa"/>
            <w:hideMark/>
          </w:tcPr>
          <w:p w14:paraId="1541415C" w14:textId="77777777" w:rsidR="008C0E46" w:rsidRPr="008C0E46" w:rsidRDefault="008C0E46" w:rsidP="008C0E46">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 w:val="22"/>
                <w:szCs w:val="22"/>
                <w:lang w:eastAsia="en-GB"/>
                <w14:ligatures w14:val="none"/>
              </w:rPr>
            </w:pPr>
            <w:r w:rsidRPr="008C0E46">
              <w:rPr>
                <w:rFonts w:ascii="Arial" w:eastAsia="Times New Roman" w:hAnsi="Arial" w:cs="Arial"/>
                <w:color w:val="auto"/>
                <w:kern w:val="0"/>
                <w:sz w:val="22"/>
                <w:szCs w:val="22"/>
                <w:lang w:eastAsia="en-GB"/>
                <w14:ligatures w14:val="none"/>
              </w:rPr>
              <w:t>Deliver 30 hours of digital skills training per employee annually, increase technical certifications by 30%, launch at least 8 enterprise digital solutions by 2030, achieve employee engagement above 88%, and invest at least 3% of annual revenue in innovation and digital capability development.</w:t>
            </w:r>
          </w:p>
        </w:tc>
      </w:tr>
    </w:tbl>
    <w:p w14:paraId="68FD6F30" w14:textId="19B58900" w:rsidR="00F42005" w:rsidRDefault="00F42005" w:rsidP="00DD6CDE">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DD6CDE">
        <w:rPr>
          <w:rFonts w:ascii="Arial" w:eastAsia="Times New Roman" w:hAnsi="Arial" w:cs="Arial"/>
          <w:b/>
          <w:bCs/>
          <w:kern w:val="0"/>
          <w:sz w:val="22"/>
          <w:szCs w:val="22"/>
          <w:lang w:eastAsia="en-GB"/>
          <w14:ligatures w14:val="none"/>
        </w:rPr>
        <w:t>Table 7.2: Balanced Scorecard for Strategy Monitoring</w:t>
      </w:r>
    </w:p>
    <w:p w14:paraId="38262D22" w14:textId="77777777" w:rsidR="00502177" w:rsidRDefault="00502177" w:rsidP="00DD6CDE">
      <w:pPr>
        <w:spacing w:before="100" w:beforeAutospacing="1" w:after="100" w:afterAutospacing="1" w:line="360" w:lineRule="auto"/>
        <w:rPr>
          <w:rFonts w:ascii="Arial" w:eastAsia="Times New Roman" w:hAnsi="Arial" w:cs="Arial"/>
          <w:kern w:val="0"/>
          <w:sz w:val="22"/>
          <w:szCs w:val="22"/>
          <w:lang w:eastAsia="en-GB"/>
          <w14:ligatures w14:val="none"/>
        </w:rPr>
      </w:pPr>
    </w:p>
    <w:p w14:paraId="638242AA" w14:textId="77777777" w:rsidR="008C0E46" w:rsidRDefault="008C0E46" w:rsidP="00A14AB7">
      <w:pPr>
        <w:spacing w:before="100" w:beforeAutospacing="1" w:after="100" w:afterAutospacing="1" w:line="360" w:lineRule="auto"/>
        <w:rPr>
          <w:rFonts w:ascii="Arial" w:eastAsia="Times New Roman" w:hAnsi="Arial" w:cs="Arial"/>
          <w:kern w:val="0"/>
          <w:sz w:val="22"/>
          <w:szCs w:val="22"/>
          <w:lang w:eastAsia="en-GB"/>
          <w14:ligatures w14:val="none"/>
        </w:rPr>
      </w:pPr>
    </w:p>
    <w:p w14:paraId="5D9F762D" w14:textId="28E13A31" w:rsidR="00840801" w:rsidRPr="00F42005" w:rsidRDefault="008C7AA1" w:rsidP="00A14AB7">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lastRenderedPageBreak/>
        <w:t xml:space="preserve">Performance should be reviewed </w:t>
      </w:r>
      <w:r w:rsidRPr="00434698">
        <w:rPr>
          <w:rFonts w:ascii="Arial" w:eastAsia="Times New Roman" w:hAnsi="Arial" w:cs="Arial"/>
          <w:kern w:val="0"/>
          <w:sz w:val="22"/>
          <w:szCs w:val="22"/>
          <w:lang w:eastAsia="en-GB"/>
          <w14:ligatures w14:val="none"/>
        </w:rPr>
        <w:t>quarterly</w:t>
      </w:r>
      <w:r w:rsidRPr="00DD6CDE">
        <w:rPr>
          <w:rFonts w:ascii="Arial" w:eastAsia="Times New Roman" w:hAnsi="Arial" w:cs="Arial"/>
          <w:kern w:val="0"/>
          <w:sz w:val="22"/>
          <w:szCs w:val="22"/>
          <w:lang w:eastAsia="en-GB"/>
          <w14:ligatures w14:val="none"/>
        </w:rPr>
        <w:t xml:space="preserve"> to compare actual results against strategic objectives and KPIs. </w:t>
      </w:r>
      <w:r w:rsidR="00F42005" w:rsidRPr="00DD6CDE">
        <w:rPr>
          <w:rFonts w:ascii="Arial" w:eastAsia="Times New Roman" w:hAnsi="Arial" w:cs="Arial"/>
          <w:kern w:val="0"/>
          <w:sz w:val="22"/>
          <w:szCs w:val="22"/>
          <w:lang w:eastAsia="en-GB"/>
          <w14:ligatures w14:val="none"/>
        </w:rPr>
        <w:t>Were</w:t>
      </w:r>
      <w:r w:rsidRPr="00DD6CDE">
        <w:rPr>
          <w:rFonts w:ascii="Arial" w:eastAsia="Times New Roman" w:hAnsi="Arial" w:cs="Arial"/>
          <w:kern w:val="0"/>
          <w:sz w:val="22"/>
          <w:szCs w:val="22"/>
          <w:lang w:eastAsia="en-GB"/>
          <w14:ligatures w14:val="none"/>
        </w:rPr>
        <w:t xml:space="preserve"> performance falls below expectations, corrective actions such as additional investment, operational improvements or revised implementation plans should be introduced promptly. Overall, the implementation plan provides a clear roadmap for achieving sustainable growth while ensuring continuous monitoring, effective governance and long-term strategic success.</w:t>
      </w:r>
    </w:p>
    <w:p w14:paraId="49859236" w14:textId="77777777" w:rsidR="00053C29" w:rsidRDefault="00053C29"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2446F0BE" w14:textId="77777777" w:rsidR="00053C29" w:rsidRDefault="00053C29"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508E7BAB" w14:textId="77777777" w:rsidR="00053C29" w:rsidRDefault="00053C29"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052B3660" w14:textId="77777777" w:rsidR="00053C29" w:rsidRDefault="00053C29"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3DF6D60A" w14:textId="77777777" w:rsidR="008C0E46" w:rsidRDefault="008C0E46"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1CF2B328" w14:textId="77777777" w:rsidR="008C0E46" w:rsidRDefault="008C0E46"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314641DE" w14:textId="77777777" w:rsidR="008C0E46" w:rsidRDefault="008C0E46"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5F97664C" w14:textId="77777777" w:rsidR="008C0E46" w:rsidRDefault="008C0E46"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7CE4ACE4" w14:textId="77777777" w:rsidR="008C0E46" w:rsidRDefault="008C0E46"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30D1FE66" w14:textId="77777777" w:rsidR="008C0E46" w:rsidRDefault="008C0E46"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7D815166" w14:textId="77777777" w:rsidR="008C0E46" w:rsidRDefault="008C0E46"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1988EAA7" w14:textId="77777777" w:rsidR="008C0E46" w:rsidRDefault="008C0E46"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p>
    <w:p w14:paraId="65D1BFE3" w14:textId="77777777" w:rsidR="009E4E10" w:rsidRPr="00F42005" w:rsidRDefault="009E4E10" w:rsidP="00F42005">
      <w:pPr>
        <w:spacing w:before="100" w:beforeAutospacing="1" w:after="100" w:afterAutospacing="1" w:line="360" w:lineRule="auto"/>
        <w:jc w:val="center"/>
        <w:outlineLvl w:val="1"/>
        <w:rPr>
          <w:rFonts w:ascii="Arial" w:eastAsia="Times New Roman" w:hAnsi="Arial" w:cs="Arial"/>
          <w:b/>
          <w:bCs/>
          <w:kern w:val="0"/>
          <w:sz w:val="40"/>
          <w:szCs w:val="40"/>
          <w:lang w:eastAsia="en-GB"/>
          <w14:ligatures w14:val="none"/>
        </w:rPr>
      </w:pPr>
      <w:bookmarkStart w:id="15" w:name="_Toc234490006"/>
      <w:r w:rsidRPr="00F42005">
        <w:rPr>
          <w:rFonts w:ascii="Arial" w:eastAsia="Times New Roman" w:hAnsi="Arial" w:cs="Arial"/>
          <w:b/>
          <w:bCs/>
          <w:kern w:val="0"/>
          <w:sz w:val="40"/>
          <w:szCs w:val="40"/>
          <w:lang w:eastAsia="en-GB"/>
          <w14:ligatures w14:val="none"/>
        </w:rPr>
        <w:lastRenderedPageBreak/>
        <w:t>8. Conclusion</w:t>
      </w:r>
      <w:bookmarkEnd w:id="15"/>
    </w:p>
    <w:p w14:paraId="3ABB5E74" w14:textId="77777777" w:rsidR="009E4E10" w:rsidRPr="00DD6CDE" w:rsidRDefault="009E4E10" w:rsidP="00DD6CDE">
      <w:pPr>
        <w:spacing w:before="100" w:beforeAutospacing="1" w:after="100" w:afterAutospacing="1" w:line="360" w:lineRule="auto"/>
        <w:rPr>
          <w:rFonts w:ascii="Arial" w:eastAsia="Times New Roman" w:hAnsi="Arial" w:cs="Arial"/>
          <w:kern w:val="0"/>
          <w:sz w:val="22"/>
          <w:szCs w:val="22"/>
          <w:lang w:eastAsia="en-GB"/>
          <w14:ligatures w14:val="none"/>
        </w:rPr>
      </w:pPr>
      <w:r w:rsidRPr="00DD6CDE">
        <w:rPr>
          <w:rFonts w:ascii="Arial" w:eastAsia="Times New Roman" w:hAnsi="Arial" w:cs="Arial"/>
          <w:kern w:val="0"/>
          <w:sz w:val="22"/>
          <w:szCs w:val="22"/>
          <w:lang w:eastAsia="en-GB"/>
          <w14:ligatures w14:val="none"/>
        </w:rPr>
        <w:t>This report has evaluated Vodafone</w:t>
      </w:r>
      <w:r w:rsidR="00F42005">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 xml:space="preserve">Three's strategic position following the merger between Vodafone UK and Three UK and concluded that the organisation is well positioned to achieve sustainable long-term growth. The SWOT, PESTEL and Porter's Five Forces analyses identified significant strengths, including enhanced market leadership, substantial investment in 5G infrastructure and strong technological capabilities, while highlighting challenges such as intense competition, rapid technological change and regulatory pressures. Based on the findings, a combined </w:t>
      </w:r>
      <w:r w:rsidRPr="00DD6CDE">
        <w:rPr>
          <w:rFonts w:ascii="Arial" w:eastAsia="Times New Roman" w:hAnsi="Arial" w:cs="Arial"/>
          <w:b/>
          <w:bCs/>
          <w:kern w:val="0"/>
          <w:sz w:val="22"/>
          <w:szCs w:val="22"/>
          <w:lang w:eastAsia="en-GB"/>
          <w14:ligatures w14:val="none"/>
        </w:rPr>
        <w:t>Product Development</w:t>
      </w:r>
      <w:r w:rsidRPr="00DD6CDE">
        <w:rPr>
          <w:rFonts w:ascii="Arial" w:eastAsia="Times New Roman" w:hAnsi="Arial" w:cs="Arial"/>
          <w:kern w:val="0"/>
          <w:sz w:val="22"/>
          <w:szCs w:val="22"/>
          <w:lang w:eastAsia="en-GB"/>
          <w14:ligatures w14:val="none"/>
        </w:rPr>
        <w:t xml:space="preserve"> and </w:t>
      </w:r>
      <w:r w:rsidRPr="00DD6CDE">
        <w:rPr>
          <w:rFonts w:ascii="Arial" w:eastAsia="Times New Roman" w:hAnsi="Arial" w:cs="Arial"/>
          <w:b/>
          <w:bCs/>
          <w:kern w:val="0"/>
          <w:sz w:val="22"/>
          <w:szCs w:val="22"/>
          <w:lang w:eastAsia="en-GB"/>
          <w14:ligatures w14:val="none"/>
        </w:rPr>
        <w:t>Market Development</w:t>
      </w:r>
      <w:r w:rsidRPr="00DD6CDE">
        <w:rPr>
          <w:rFonts w:ascii="Arial" w:eastAsia="Times New Roman" w:hAnsi="Arial" w:cs="Arial"/>
          <w:kern w:val="0"/>
          <w:sz w:val="22"/>
          <w:szCs w:val="22"/>
          <w:lang w:eastAsia="en-GB"/>
          <w14:ligatures w14:val="none"/>
        </w:rPr>
        <w:t xml:space="preserve"> strategy, supported by </w:t>
      </w:r>
      <w:r w:rsidRPr="00DD6CDE">
        <w:rPr>
          <w:rFonts w:ascii="Arial" w:eastAsia="Times New Roman" w:hAnsi="Arial" w:cs="Arial"/>
          <w:b/>
          <w:bCs/>
          <w:kern w:val="0"/>
          <w:sz w:val="22"/>
          <w:szCs w:val="22"/>
          <w:lang w:eastAsia="en-GB"/>
          <w14:ligatures w14:val="none"/>
        </w:rPr>
        <w:t>Porter's Differentiation Strategy</w:t>
      </w:r>
      <w:r w:rsidRPr="00DD6CDE">
        <w:rPr>
          <w:rFonts w:ascii="Arial" w:eastAsia="Times New Roman" w:hAnsi="Arial" w:cs="Arial"/>
          <w:kern w:val="0"/>
          <w:sz w:val="22"/>
          <w:szCs w:val="22"/>
          <w:lang w:eastAsia="en-GB"/>
          <w14:ligatures w14:val="none"/>
        </w:rPr>
        <w:t xml:space="preserve">, is recommended. </w:t>
      </w:r>
      <w:r w:rsidRPr="00E86B99">
        <w:rPr>
          <w:rFonts w:ascii="Arial" w:eastAsia="Times New Roman" w:hAnsi="Arial" w:cs="Arial"/>
          <w:b/>
          <w:bCs/>
          <w:kern w:val="0"/>
          <w:sz w:val="22"/>
          <w:szCs w:val="22"/>
          <w:lang w:eastAsia="en-GB"/>
          <w14:ligatures w14:val="none"/>
        </w:rPr>
        <w:t>The SFA evaluation</w:t>
      </w:r>
      <w:r w:rsidRPr="00DD6CDE">
        <w:rPr>
          <w:rFonts w:ascii="Arial" w:eastAsia="Times New Roman" w:hAnsi="Arial" w:cs="Arial"/>
          <w:kern w:val="0"/>
          <w:sz w:val="22"/>
          <w:szCs w:val="22"/>
          <w:lang w:eastAsia="en-GB"/>
          <w14:ligatures w14:val="none"/>
        </w:rPr>
        <w:t xml:space="preserve"> confirmed that the strategy is suitable, feasible and acceptable. With effective stakeholder engagement, </w:t>
      </w:r>
      <w:r w:rsidR="002802C3" w:rsidRPr="00DD6CDE">
        <w:rPr>
          <w:rFonts w:ascii="Arial" w:eastAsia="Times New Roman" w:hAnsi="Arial" w:cs="Arial"/>
          <w:kern w:val="0"/>
          <w:sz w:val="22"/>
          <w:szCs w:val="22"/>
          <w:lang w:eastAsia="en-GB"/>
          <w14:ligatures w14:val="none"/>
        </w:rPr>
        <w:t>strong</w:t>
      </w:r>
      <w:r w:rsidRPr="00DD6CDE">
        <w:rPr>
          <w:rFonts w:ascii="Arial" w:eastAsia="Times New Roman" w:hAnsi="Arial" w:cs="Arial"/>
          <w:kern w:val="0"/>
          <w:sz w:val="22"/>
          <w:szCs w:val="22"/>
          <w:lang w:eastAsia="en-GB"/>
          <w14:ligatures w14:val="none"/>
        </w:rPr>
        <w:t xml:space="preserve"> governance and continuous performance monitoring through KPIs, Vodafone</w:t>
      </w:r>
      <w:r w:rsidR="00F42005">
        <w:rPr>
          <w:rFonts w:ascii="Arial" w:eastAsia="Times New Roman" w:hAnsi="Arial" w:cs="Arial"/>
          <w:kern w:val="0"/>
          <w:sz w:val="22"/>
          <w:szCs w:val="22"/>
          <w:lang w:eastAsia="en-GB"/>
          <w14:ligatures w14:val="none"/>
        </w:rPr>
        <w:t>/</w:t>
      </w:r>
      <w:r w:rsidRPr="00DD6CDE">
        <w:rPr>
          <w:rFonts w:ascii="Arial" w:eastAsia="Times New Roman" w:hAnsi="Arial" w:cs="Arial"/>
          <w:kern w:val="0"/>
          <w:sz w:val="22"/>
          <w:szCs w:val="22"/>
          <w:lang w:eastAsia="en-GB"/>
          <w14:ligatures w14:val="none"/>
        </w:rPr>
        <w:t xml:space="preserve">Three can strengthen its competitive advantage and fulfil its purpose of </w:t>
      </w:r>
      <w:r w:rsidRPr="00DD6CDE">
        <w:rPr>
          <w:rFonts w:ascii="Arial" w:eastAsia="Times New Roman" w:hAnsi="Arial" w:cs="Arial"/>
          <w:b/>
          <w:bCs/>
          <w:kern w:val="0"/>
          <w:sz w:val="22"/>
          <w:szCs w:val="22"/>
          <w:lang w:eastAsia="en-GB"/>
          <w14:ligatures w14:val="none"/>
        </w:rPr>
        <w:t>"Connecting for a Better Future."</w:t>
      </w:r>
    </w:p>
    <w:p w14:paraId="41234CB3" w14:textId="77777777" w:rsidR="00840801" w:rsidRPr="00DD6CDE" w:rsidRDefault="00840801" w:rsidP="00DD6CDE">
      <w:pPr>
        <w:spacing w:line="360" w:lineRule="auto"/>
        <w:rPr>
          <w:rFonts w:ascii="Arial" w:hAnsi="Arial" w:cs="Arial"/>
          <w:sz w:val="22"/>
          <w:szCs w:val="22"/>
        </w:rPr>
      </w:pPr>
    </w:p>
    <w:p w14:paraId="02425097" w14:textId="77777777" w:rsidR="00DF3443" w:rsidRDefault="00DF3443"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451A5100" w14:textId="77777777" w:rsidR="00DF3443" w:rsidRDefault="00DF3443"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1DA243EC" w14:textId="77777777" w:rsidR="00DF3443" w:rsidRDefault="00DF3443"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751473D2" w14:textId="77777777" w:rsidR="00DF3443" w:rsidRDefault="00DF3443"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2CAC3D3F" w14:textId="77777777" w:rsidR="00DF3443" w:rsidRDefault="00DF3443"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66B65A66" w14:textId="77777777" w:rsidR="00DF3443" w:rsidRDefault="00DF3443"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7CB6E3F3" w14:textId="77777777" w:rsidR="00DF3443" w:rsidRDefault="00DF3443"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0F53ECDF" w14:textId="77777777" w:rsidR="00DF3443" w:rsidRDefault="00DF3443"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21B2E9C6" w14:textId="77777777" w:rsidR="00CC3D54" w:rsidRDefault="00CC3D54"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bookmarkStart w:id="16" w:name="_Toc234490007"/>
      <w:r w:rsidRPr="00F42005">
        <w:rPr>
          <w:rFonts w:ascii="Arial" w:eastAsia="Times New Roman" w:hAnsi="Arial" w:cs="Arial"/>
          <w:b/>
          <w:bCs/>
          <w:kern w:val="36"/>
          <w:sz w:val="40"/>
          <w:szCs w:val="40"/>
          <w:lang w:eastAsia="en-GB"/>
          <w14:ligatures w14:val="none"/>
        </w:rPr>
        <w:lastRenderedPageBreak/>
        <w:t>References</w:t>
      </w:r>
      <w:bookmarkEnd w:id="16"/>
    </w:p>
    <w:p w14:paraId="1FECEB3A" w14:textId="77777777" w:rsidR="00932F57" w:rsidRPr="001A6E8C" w:rsidRDefault="00932F57" w:rsidP="005F4859">
      <w:pPr>
        <w:pStyle w:val="pdq2pgselectionanchorcontainer"/>
        <w:numPr>
          <w:ilvl w:val="0"/>
          <w:numId w:val="5"/>
        </w:numPr>
        <w:spacing w:line="360" w:lineRule="auto"/>
        <w:rPr>
          <w:rFonts w:ascii="Arial" w:hAnsi="Arial" w:cs="Arial"/>
          <w:sz w:val="22"/>
          <w:szCs w:val="22"/>
        </w:rPr>
      </w:pPr>
      <w:r w:rsidRPr="001A6E8C">
        <w:rPr>
          <w:rFonts w:ascii="Arial" w:hAnsi="Arial" w:cs="Arial"/>
          <w:sz w:val="22"/>
          <w:szCs w:val="22"/>
        </w:rPr>
        <w:t xml:space="preserve">Ansoff, H.I. (1957) ‘Strategies for diversification’, </w:t>
      </w:r>
      <w:r w:rsidRPr="001A6E8C">
        <w:rPr>
          <w:rStyle w:val="Emphasis"/>
          <w:rFonts w:ascii="Arial" w:hAnsi="Arial" w:cs="Arial"/>
          <w:sz w:val="22"/>
          <w:szCs w:val="22"/>
        </w:rPr>
        <w:t>Harvard Business Review</w:t>
      </w:r>
      <w:r w:rsidRPr="001A6E8C">
        <w:rPr>
          <w:rFonts w:ascii="Arial" w:hAnsi="Arial" w:cs="Arial"/>
          <w:sz w:val="22"/>
          <w:szCs w:val="22"/>
        </w:rPr>
        <w:t>, 35(5), pp. 113–124.</w:t>
      </w:r>
    </w:p>
    <w:p w14:paraId="5F08C352"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Barney, J.B. and Hesterly, W.S. (2019) </w:t>
      </w:r>
      <w:r w:rsidRPr="001A6E8C">
        <w:rPr>
          <w:rStyle w:val="Emphasis"/>
          <w:rFonts w:ascii="Arial" w:hAnsi="Arial" w:cs="Arial"/>
          <w:sz w:val="22"/>
          <w:szCs w:val="22"/>
        </w:rPr>
        <w:t>Strategic Management and Competitive Advantage: Concepts and Cases</w:t>
      </w:r>
      <w:r w:rsidRPr="001A6E8C">
        <w:rPr>
          <w:rFonts w:ascii="Arial" w:hAnsi="Arial" w:cs="Arial"/>
          <w:sz w:val="22"/>
          <w:szCs w:val="22"/>
        </w:rPr>
        <w:t>. 6th Global edn. Harlow: Pearson Education Limited.</w:t>
      </w:r>
    </w:p>
    <w:p w14:paraId="6E3A03EB"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Bouwman, H., Nikou, S. and de Reuver, M. (2019) ‘Digitalization, business models, and SMEs: How do business model innovation practices improve firm performance?’, </w:t>
      </w:r>
      <w:r w:rsidRPr="001A6E8C">
        <w:rPr>
          <w:rStyle w:val="Emphasis"/>
          <w:rFonts w:ascii="Arial" w:hAnsi="Arial" w:cs="Arial"/>
          <w:sz w:val="22"/>
          <w:szCs w:val="22"/>
        </w:rPr>
        <w:t>Technological Forecasting and Social Change</w:t>
      </w:r>
      <w:r w:rsidRPr="001A6E8C">
        <w:rPr>
          <w:rFonts w:ascii="Arial" w:hAnsi="Arial" w:cs="Arial"/>
          <w:sz w:val="22"/>
          <w:szCs w:val="22"/>
        </w:rPr>
        <w:t>, 142, pp. 269–280.</w:t>
      </w:r>
    </w:p>
    <w:p w14:paraId="42B53420"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Christensen, C.M. (1997) </w:t>
      </w:r>
      <w:r w:rsidRPr="001A6E8C">
        <w:rPr>
          <w:rStyle w:val="Emphasis"/>
          <w:rFonts w:ascii="Arial" w:hAnsi="Arial" w:cs="Arial"/>
          <w:sz w:val="22"/>
          <w:szCs w:val="22"/>
        </w:rPr>
        <w:t>The Innovator's Dilemma: When New Technologies Cause Great Firms to Fail</w:t>
      </w:r>
      <w:r w:rsidRPr="001A6E8C">
        <w:rPr>
          <w:rFonts w:ascii="Arial" w:hAnsi="Arial" w:cs="Arial"/>
          <w:sz w:val="22"/>
          <w:szCs w:val="22"/>
        </w:rPr>
        <w:t>. Boston, MA: Harvard Business School Press.</w:t>
      </w:r>
    </w:p>
    <w:p w14:paraId="3C9D7CE0"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Deloitte (2025) </w:t>
      </w:r>
      <w:r w:rsidRPr="001A6E8C">
        <w:rPr>
          <w:rStyle w:val="Emphasis"/>
          <w:rFonts w:ascii="Arial" w:hAnsi="Arial" w:cs="Arial"/>
          <w:sz w:val="22"/>
          <w:szCs w:val="22"/>
        </w:rPr>
        <w:t>Telecommunications Industry Outlook 2025</w:t>
      </w:r>
      <w:r w:rsidRPr="001A6E8C">
        <w:rPr>
          <w:rFonts w:ascii="Arial" w:hAnsi="Arial" w:cs="Arial"/>
          <w:sz w:val="22"/>
          <w:szCs w:val="22"/>
        </w:rPr>
        <w:t xml:space="preserve">. London: Deloitte. Available at: </w:t>
      </w:r>
      <w:hyperlink r:id="rId11" w:tgtFrame="_new" w:history="1">
        <w:r w:rsidRPr="001A6E8C">
          <w:rPr>
            <w:rStyle w:val="Hyperlink"/>
            <w:rFonts w:ascii="Arial" w:hAnsi="Arial" w:cs="Arial"/>
            <w:sz w:val="22"/>
            <w:szCs w:val="22"/>
          </w:rPr>
          <w:t>https://www.deloitte.com</w:t>
        </w:r>
      </w:hyperlink>
      <w:r w:rsidRPr="001A6E8C">
        <w:rPr>
          <w:rFonts w:ascii="Arial" w:hAnsi="Arial" w:cs="Arial"/>
          <w:sz w:val="22"/>
          <w:szCs w:val="22"/>
        </w:rPr>
        <w:t xml:space="preserve"> (Accessed: 15 June 2026).</w:t>
      </w:r>
    </w:p>
    <w:p w14:paraId="00CC81A2"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Ericsson (2025) </w:t>
      </w:r>
      <w:r w:rsidRPr="001A6E8C">
        <w:rPr>
          <w:rStyle w:val="Emphasis"/>
          <w:rFonts w:ascii="Arial" w:hAnsi="Arial" w:cs="Arial"/>
          <w:sz w:val="22"/>
          <w:szCs w:val="22"/>
        </w:rPr>
        <w:t>Ericsson Mobility Report</w:t>
      </w:r>
      <w:r w:rsidRPr="001A6E8C">
        <w:rPr>
          <w:rFonts w:ascii="Arial" w:hAnsi="Arial" w:cs="Arial"/>
          <w:sz w:val="22"/>
          <w:szCs w:val="22"/>
        </w:rPr>
        <w:t xml:space="preserve">. Stockholm: Ericsson. Available at: </w:t>
      </w:r>
      <w:hyperlink r:id="rId12" w:tgtFrame="_new" w:history="1">
        <w:r w:rsidRPr="001A6E8C">
          <w:rPr>
            <w:rStyle w:val="Hyperlink"/>
            <w:rFonts w:ascii="Arial" w:hAnsi="Arial" w:cs="Arial"/>
            <w:sz w:val="22"/>
            <w:szCs w:val="22"/>
          </w:rPr>
          <w:t>https://www.ericsson.com/en/reports-and-papers/mobility-report</w:t>
        </w:r>
      </w:hyperlink>
      <w:r w:rsidRPr="001A6E8C">
        <w:rPr>
          <w:rFonts w:ascii="Arial" w:hAnsi="Arial" w:cs="Arial"/>
          <w:sz w:val="22"/>
          <w:szCs w:val="22"/>
        </w:rPr>
        <w:t xml:space="preserve"> (Accessed: 15 June 2026).</w:t>
      </w:r>
    </w:p>
    <w:p w14:paraId="4095D8AD"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Freeman, R.E. (1984) </w:t>
      </w:r>
      <w:r w:rsidRPr="001A6E8C">
        <w:rPr>
          <w:rStyle w:val="Emphasis"/>
          <w:rFonts w:ascii="Arial" w:hAnsi="Arial" w:cs="Arial"/>
          <w:sz w:val="22"/>
          <w:szCs w:val="22"/>
        </w:rPr>
        <w:t>Strategic Management: A Stakeholder Approach</w:t>
      </w:r>
      <w:r w:rsidRPr="001A6E8C">
        <w:rPr>
          <w:rFonts w:ascii="Arial" w:hAnsi="Arial" w:cs="Arial"/>
          <w:sz w:val="22"/>
          <w:szCs w:val="22"/>
        </w:rPr>
        <w:t>. Boston: Pitman Publishing.</w:t>
      </w:r>
    </w:p>
    <w:p w14:paraId="4FA640DC"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Ghezzi, A., Cortimiglia, M.N. and Frank, A.G. (2015) ‘Strategy and business model design in dynamic telecommunications industries’, </w:t>
      </w:r>
      <w:r w:rsidRPr="001A6E8C">
        <w:rPr>
          <w:rStyle w:val="Emphasis"/>
          <w:rFonts w:ascii="Arial" w:hAnsi="Arial" w:cs="Arial"/>
          <w:sz w:val="22"/>
          <w:szCs w:val="22"/>
        </w:rPr>
        <w:t>Technological Forecasting and Social Change</w:t>
      </w:r>
      <w:r w:rsidRPr="001A6E8C">
        <w:rPr>
          <w:rFonts w:ascii="Arial" w:hAnsi="Arial" w:cs="Arial"/>
          <w:sz w:val="22"/>
          <w:szCs w:val="22"/>
        </w:rPr>
        <w:t>, 90, pp. 346–354.</w:t>
      </w:r>
    </w:p>
    <w:p w14:paraId="38131F53"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Grant, R.M. (2022) </w:t>
      </w:r>
      <w:r w:rsidRPr="001A6E8C">
        <w:rPr>
          <w:rStyle w:val="Emphasis"/>
          <w:rFonts w:ascii="Arial" w:hAnsi="Arial" w:cs="Arial"/>
          <w:sz w:val="22"/>
          <w:szCs w:val="22"/>
        </w:rPr>
        <w:t>Contemporary Strategy Analysis</w:t>
      </w:r>
      <w:r w:rsidRPr="001A6E8C">
        <w:rPr>
          <w:rFonts w:ascii="Arial" w:hAnsi="Arial" w:cs="Arial"/>
          <w:sz w:val="22"/>
          <w:szCs w:val="22"/>
        </w:rPr>
        <w:t>. 11th edn. Hoboken, NJ: John Wiley &amp; Sons.</w:t>
      </w:r>
    </w:p>
    <w:p w14:paraId="50A5801A"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Hess, T., Matt, C., Benlian, A. and Wiesböck, F. (2016) ‘Options for formulating a digital transformation strategy’, </w:t>
      </w:r>
      <w:r w:rsidRPr="001A6E8C">
        <w:rPr>
          <w:rStyle w:val="Emphasis"/>
          <w:rFonts w:ascii="Arial" w:hAnsi="Arial" w:cs="Arial"/>
          <w:sz w:val="22"/>
          <w:szCs w:val="22"/>
        </w:rPr>
        <w:t>MIS Quarterly Executive</w:t>
      </w:r>
      <w:r w:rsidRPr="001A6E8C">
        <w:rPr>
          <w:rFonts w:ascii="Arial" w:hAnsi="Arial" w:cs="Arial"/>
          <w:sz w:val="22"/>
          <w:szCs w:val="22"/>
        </w:rPr>
        <w:t>, 15(2), pp. 123–139.</w:t>
      </w:r>
    </w:p>
    <w:p w14:paraId="78305430"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Johnson, G., Scholes, K. and Whittington, R. (2023) </w:t>
      </w:r>
      <w:r w:rsidRPr="001A6E8C">
        <w:rPr>
          <w:rStyle w:val="Emphasis"/>
          <w:rFonts w:ascii="Arial" w:hAnsi="Arial" w:cs="Arial"/>
          <w:sz w:val="22"/>
          <w:szCs w:val="22"/>
        </w:rPr>
        <w:t>Exploring Strategy</w:t>
      </w:r>
      <w:r w:rsidRPr="001A6E8C">
        <w:rPr>
          <w:rFonts w:ascii="Arial" w:hAnsi="Arial" w:cs="Arial"/>
          <w:sz w:val="22"/>
          <w:szCs w:val="22"/>
        </w:rPr>
        <w:t>. 13th edn. Harlow: Pearson Education.</w:t>
      </w:r>
    </w:p>
    <w:p w14:paraId="711AA11B"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Kotler, P. and Keller, K.L. (2022) </w:t>
      </w:r>
      <w:r w:rsidRPr="001A6E8C">
        <w:rPr>
          <w:rStyle w:val="Emphasis"/>
          <w:rFonts w:ascii="Arial" w:hAnsi="Arial" w:cs="Arial"/>
          <w:sz w:val="22"/>
          <w:szCs w:val="22"/>
        </w:rPr>
        <w:t>Marketing Management</w:t>
      </w:r>
      <w:r w:rsidRPr="001A6E8C">
        <w:rPr>
          <w:rFonts w:ascii="Arial" w:hAnsi="Arial" w:cs="Arial"/>
          <w:sz w:val="22"/>
          <w:szCs w:val="22"/>
        </w:rPr>
        <w:t>. 16th edn. Harlow: Pearson Education.</w:t>
      </w:r>
    </w:p>
    <w:p w14:paraId="25A389C3"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Morden, T. (2016) </w:t>
      </w:r>
      <w:r w:rsidRPr="001A6E8C">
        <w:rPr>
          <w:rStyle w:val="Emphasis"/>
          <w:rFonts w:ascii="Arial" w:hAnsi="Arial" w:cs="Arial"/>
          <w:sz w:val="22"/>
          <w:szCs w:val="22"/>
        </w:rPr>
        <w:t>Principles of Strategic Management</w:t>
      </w:r>
      <w:r w:rsidRPr="001A6E8C">
        <w:rPr>
          <w:rFonts w:ascii="Arial" w:hAnsi="Arial" w:cs="Arial"/>
          <w:sz w:val="22"/>
          <w:szCs w:val="22"/>
        </w:rPr>
        <w:t>. 3rd edn. London: Routledge.</w:t>
      </w:r>
    </w:p>
    <w:p w14:paraId="0DE8C88C"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OECD (2024) </w:t>
      </w:r>
      <w:r w:rsidRPr="001A6E8C">
        <w:rPr>
          <w:rStyle w:val="Emphasis"/>
          <w:rFonts w:ascii="Arial" w:hAnsi="Arial" w:cs="Arial"/>
          <w:sz w:val="22"/>
          <w:szCs w:val="22"/>
        </w:rPr>
        <w:t>OECD Digital Economy Outlook 2024</w:t>
      </w:r>
      <w:r w:rsidRPr="001A6E8C">
        <w:rPr>
          <w:rFonts w:ascii="Arial" w:hAnsi="Arial" w:cs="Arial"/>
          <w:sz w:val="22"/>
          <w:szCs w:val="22"/>
        </w:rPr>
        <w:t xml:space="preserve">. Paris: OECD Publishing. Available at: </w:t>
      </w:r>
      <w:hyperlink r:id="rId13" w:tgtFrame="_new" w:history="1">
        <w:r w:rsidRPr="001A6E8C">
          <w:rPr>
            <w:rStyle w:val="Hyperlink"/>
            <w:rFonts w:ascii="Arial" w:hAnsi="Arial" w:cs="Arial"/>
            <w:sz w:val="22"/>
            <w:szCs w:val="22"/>
          </w:rPr>
          <w:t>https://www.oecd.org</w:t>
        </w:r>
      </w:hyperlink>
      <w:r w:rsidRPr="001A6E8C">
        <w:rPr>
          <w:rFonts w:ascii="Arial" w:hAnsi="Arial" w:cs="Arial"/>
          <w:sz w:val="22"/>
          <w:szCs w:val="22"/>
        </w:rPr>
        <w:t xml:space="preserve"> (Accessed: 15 June 2026).</w:t>
      </w:r>
    </w:p>
    <w:p w14:paraId="36625A02"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Ofcom (2025) </w:t>
      </w:r>
      <w:r w:rsidRPr="001A6E8C">
        <w:rPr>
          <w:rStyle w:val="Emphasis"/>
          <w:rFonts w:ascii="Arial" w:hAnsi="Arial" w:cs="Arial"/>
          <w:sz w:val="22"/>
          <w:szCs w:val="22"/>
        </w:rPr>
        <w:t>Connected Nations Report 2025</w:t>
      </w:r>
      <w:r w:rsidRPr="001A6E8C">
        <w:rPr>
          <w:rFonts w:ascii="Arial" w:hAnsi="Arial" w:cs="Arial"/>
          <w:sz w:val="22"/>
          <w:szCs w:val="22"/>
        </w:rPr>
        <w:t xml:space="preserve">. London: Ofcom. Available at: </w:t>
      </w:r>
      <w:hyperlink r:id="rId14" w:tgtFrame="_new" w:history="1">
        <w:r w:rsidRPr="001A6E8C">
          <w:rPr>
            <w:rStyle w:val="Hyperlink"/>
            <w:rFonts w:ascii="Arial" w:hAnsi="Arial" w:cs="Arial"/>
            <w:sz w:val="22"/>
            <w:szCs w:val="22"/>
          </w:rPr>
          <w:t>https://www.ofcom.org.uk</w:t>
        </w:r>
      </w:hyperlink>
      <w:r w:rsidRPr="001A6E8C">
        <w:rPr>
          <w:rFonts w:ascii="Arial" w:hAnsi="Arial" w:cs="Arial"/>
          <w:sz w:val="22"/>
          <w:szCs w:val="22"/>
        </w:rPr>
        <w:t xml:space="preserve"> (Accessed: 15 June 2026).</w:t>
      </w:r>
    </w:p>
    <w:p w14:paraId="7623CC93"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lastRenderedPageBreak/>
        <w:t xml:space="preserve">Oughton, E.J., Frias, Z., Russell, T., Sicker, D. and Cleevely, D.D. (2018) ‘Towards 5G: Scenario-based assessment of the future supply and demand for mobile telecommunications infrastructure’, </w:t>
      </w:r>
      <w:r w:rsidRPr="001A6E8C">
        <w:rPr>
          <w:rStyle w:val="Emphasis"/>
          <w:rFonts w:ascii="Arial" w:hAnsi="Arial" w:cs="Arial"/>
          <w:sz w:val="22"/>
          <w:szCs w:val="22"/>
        </w:rPr>
        <w:t>Technological Forecasting and Social Change</w:t>
      </w:r>
      <w:r w:rsidRPr="001A6E8C">
        <w:rPr>
          <w:rFonts w:ascii="Arial" w:hAnsi="Arial" w:cs="Arial"/>
          <w:sz w:val="22"/>
          <w:szCs w:val="22"/>
        </w:rPr>
        <w:t>, 133, pp. 141–155.</w:t>
      </w:r>
    </w:p>
    <w:p w14:paraId="566C190A"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Porter, M.E. (1980) </w:t>
      </w:r>
      <w:r w:rsidRPr="001A6E8C">
        <w:rPr>
          <w:rStyle w:val="Emphasis"/>
          <w:rFonts w:ascii="Arial" w:hAnsi="Arial" w:cs="Arial"/>
          <w:sz w:val="22"/>
          <w:szCs w:val="22"/>
        </w:rPr>
        <w:t>Competitive Strategy: Techniques for Analysing Industries and Competitors</w:t>
      </w:r>
      <w:r w:rsidRPr="001A6E8C">
        <w:rPr>
          <w:rFonts w:ascii="Arial" w:hAnsi="Arial" w:cs="Arial"/>
          <w:sz w:val="22"/>
          <w:szCs w:val="22"/>
        </w:rPr>
        <w:t>. New York: Free Press.</w:t>
      </w:r>
    </w:p>
    <w:p w14:paraId="0C09755E"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Prahalad, C.K. and Hamel, G. (1990) ‘The core competence of the corporation’, </w:t>
      </w:r>
      <w:r w:rsidRPr="001A6E8C">
        <w:rPr>
          <w:rStyle w:val="Emphasis"/>
          <w:rFonts w:ascii="Arial" w:hAnsi="Arial" w:cs="Arial"/>
          <w:sz w:val="22"/>
          <w:szCs w:val="22"/>
        </w:rPr>
        <w:t>Harvard Business Review</w:t>
      </w:r>
      <w:r w:rsidRPr="001A6E8C">
        <w:rPr>
          <w:rFonts w:ascii="Arial" w:hAnsi="Arial" w:cs="Arial"/>
          <w:sz w:val="22"/>
          <w:szCs w:val="22"/>
        </w:rPr>
        <w:t>, 68(3), pp. 79–91.</w:t>
      </w:r>
    </w:p>
    <w:p w14:paraId="61E85DBB"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Teece, D.J. (2018) ‘Business models and dynamic capabilities’, </w:t>
      </w:r>
      <w:r w:rsidRPr="001A6E8C">
        <w:rPr>
          <w:rStyle w:val="Emphasis"/>
          <w:rFonts w:ascii="Arial" w:hAnsi="Arial" w:cs="Arial"/>
          <w:sz w:val="22"/>
          <w:szCs w:val="22"/>
        </w:rPr>
        <w:t>Long Range Planning</w:t>
      </w:r>
      <w:r w:rsidRPr="001A6E8C">
        <w:rPr>
          <w:rFonts w:ascii="Arial" w:hAnsi="Arial" w:cs="Arial"/>
          <w:sz w:val="22"/>
          <w:szCs w:val="22"/>
        </w:rPr>
        <w:t>, 51(1), pp. 40–49.</w:t>
      </w:r>
    </w:p>
    <w:p w14:paraId="2A60ACD2"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Verhoef, P.C., Broekhuizen, T., Bart, Y., Bhattacharya, A., Dong, J.Q., Fabian, N. and Haenlein, M. (2021) ‘Digital transformation: A multidisciplinary reflection and research agenda’, </w:t>
      </w:r>
      <w:r w:rsidRPr="001A6E8C">
        <w:rPr>
          <w:rStyle w:val="Emphasis"/>
          <w:rFonts w:ascii="Arial" w:hAnsi="Arial" w:cs="Arial"/>
          <w:sz w:val="22"/>
          <w:szCs w:val="22"/>
        </w:rPr>
        <w:t>Journal of Business Research</w:t>
      </w:r>
      <w:r w:rsidRPr="001A6E8C">
        <w:rPr>
          <w:rFonts w:ascii="Arial" w:hAnsi="Arial" w:cs="Arial"/>
          <w:sz w:val="22"/>
          <w:szCs w:val="22"/>
        </w:rPr>
        <w:t>, 122, pp. 889–901.</w:t>
      </w:r>
    </w:p>
    <w:p w14:paraId="59D2BE9E"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Vial, G. (2019) ‘Understanding digital transformation: A review and a research agenda’, </w:t>
      </w:r>
      <w:r w:rsidRPr="001A6E8C">
        <w:rPr>
          <w:rStyle w:val="Emphasis"/>
          <w:rFonts w:ascii="Arial" w:hAnsi="Arial" w:cs="Arial"/>
          <w:sz w:val="22"/>
          <w:szCs w:val="22"/>
        </w:rPr>
        <w:t>The Journal of Strategic Information Systems</w:t>
      </w:r>
      <w:r w:rsidRPr="001A6E8C">
        <w:rPr>
          <w:rFonts w:ascii="Arial" w:hAnsi="Arial" w:cs="Arial"/>
          <w:sz w:val="22"/>
          <w:szCs w:val="22"/>
        </w:rPr>
        <w:t>, 28(2), pp. 118–144.</w:t>
      </w:r>
    </w:p>
    <w:p w14:paraId="04E7946F"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Vodafone Group Plc (2025a) </w:t>
      </w:r>
      <w:r w:rsidRPr="001A6E8C">
        <w:rPr>
          <w:rStyle w:val="Emphasis"/>
          <w:rFonts w:ascii="Arial" w:hAnsi="Arial" w:cs="Arial"/>
          <w:sz w:val="22"/>
          <w:szCs w:val="22"/>
        </w:rPr>
        <w:t>Annual Report 2025</w:t>
      </w:r>
      <w:r w:rsidRPr="001A6E8C">
        <w:rPr>
          <w:rFonts w:ascii="Arial" w:hAnsi="Arial" w:cs="Arial"/>
          <w:sz w:val="22"/>
          <w:szCs w:val="22"/>
        </w:rPr>
        <w:t xml:space="preserve">. Newbury: Vodafone Group Plc. Available at: </w:t>
      </w:r>
      <w:hyperlink r:id="rId15" w:tgtFrame="_new" w:history="1">
        <w:r w:rsidRPr="001A6E8C">
          <w:rPr>
            <w:rStyle w:val="Hyperlink"/>
            <w:rFonts w:ascii="Arial" w:hAnsi="Arial" w:cs="Arial"/>
            <w:sz w:val="22"/>
            <w:szCs w:val="22"/>
          </w:rPr>
          <w:t>https://reports.investors.vodafone.com/view/897876789/i/</w:t>
        </w:r>
      </w:hyperlink>
      <w:r w:rsidRPr="001A6E8C">
        <w:rPr>
          <w:rFonts w:ascii="Arial" w:hAnsi="Arial" w:cs="Arial"/>
          <w:sz w:val="22"/>
          <w:szCs w:val="22"/>
        </w:rPr>
        <w:t xml:space="preserve"> (Accessed: 15 June 2026).</w:t>
      </w:r>
    </w:p>
    <w:p w14:paraId="4336226B"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VodafoneThree (2025) </w:t>
      </w:r>
      <w:r w:rsidRPr="001A6E8C">
        <w:rPr>
          <w:rStyle w:val="Emphasis"/>
          <w:rFonts w:ascii="Arial" w:hAnsi="Arial" w:cs="Arial"/>
          <w:sz w:val="22"/>
          <w:szCs w:val="22"/>
        </w:rPr>
        <w:t>Completion of Vodafone and Three UK Merger</w:t>
      </w:r>
      <w:r w:rsidRPr="001A6E8C">
        <w:rPr>
          <w:rFonts w:ascii="Arial" w:hAnsi="Arial" w:cs="Arial"/>
          <w:sz w:val="22"/>
          <w:szCs w:val="22"/>
        </w:rPr>
        <w:t xml:space="preserve">. Available at: </w:t>
      </w:r>
      <w:hyperlink r:id="rId16" w:tgtFrame="_new" w:history="1">
        <w:r w:rsidRPr="001A6E8C">
          <w:rPr>
            <w:rStyle w:val="Hyperlink"/>
            <w:rFonts w:ascii="Arial" w:hAnsi="Arial" w:cs="Arial"/>
            <w:sz w:val="22"/>
            <w:szCs w:val="22"/>
          </w:rPr>
          <w:t>https://www.vodafone.co.uk/newscentre/press-release/completion-vodafone-three-merger-uk/</w:t>
        </w:r>
      </w:hyperlink>
      <w:r w:rsidRPr="001A6E8C">
        <w:rPr>
          <w:rFonts w:ascii="Arial" w:hAnsi="Arial" w:cs="Arial"/>
          <w:sz w:val="22"/>
          <w:szCs w:val="22"/>
        </w:rPr>
        <w:t xml:space="preserve"> (Accessed: 15 June 2026).</w:t>
      </w:r>
    </w:p>
    <w:p w14:paraId="0ED33046"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Westerman, G., Bonnet, D. and McAfee, A. (2014) </w:t>
      </w:r>
      <w:r w:rsidRPr="001A6E8C">
        <w:rPr>
          <w:rStyle w:val="Emphasis"/>
          <w:rFonts w:ascii="Arial" w:hAnsi="Arial" w:cs="Arial"/>
          <w:sz w:val="22"/>
          <w:szCs w:val="22"/>
        </w:rPr>
        <w:t>Leading Digital: Turning Technology into Business Transformation</w:t>
      </w:r>
      <w:r w:rsidRPr="001A6E8C">
        <w:rPr>
          <w:rFonts w:ascii="Arial" w:hAnsi="Arial" w:cs="Arial"/>
          <w:sz w:val="22"/>
          <w:szCs w:val="22"/>
        </w:rPr>
        <w:t>. Boston, MA: Harvard Business Review Press.</w:t>
      </w:r>
    </w:p>
    <w:p w14:paraId="56EFB942" w14:textId="77777777" w:rsidR="00932F57" w:rsidRPr="001A6E8C" w:rsidRDefault="00932F57" w:rsidP="005F4859">
      <w:pPr>
        <w:pStyle w:val="NormalWeb"/>
        <w:numPr>
          <w:ilvl w:val="0"/>
          <w:numId w:val="5"/>
        </w:numPr>
        <w:spacing w:line="360" w:lineRule="auto"/>
        <w:rPr>
          <w:rFonts w:ascii="Arial" w:hAnsi="Arial" w:cs="Arial"/>
          <w:sz w:val="22"/>
          <w:szCs w:val="22"/>
        </w:rPr>
      </w:pPr>
      <w:r w:rsidRPr="001A6E8C">
        <w:rPr>
          <w:rFonts w:ascii="Arial" w:hAnsi="Arial" w:cs="Arial"/>
          <w:sz w:val="22"/>
          <w:szCs w:val="22"/>
        </w:rPr>
        <w:t xml:space="preserve">World Economic Forum (2025) </w:t>
      </w:r>
      <w:r w:rsidRPr="001A6E8C">
        <w:rPr>
          <w:rStyle w:val="Emphasis"/>
          <w:rFonts w:ascii="Arial" w:hAnsi="Arial" w:cs="Arial"/>
          <w:sz w:val="22"/>
          <w:szCs w:val="22"/>
        </w:rPr>
        <w:t>The Future of Connectivity and Digital Infrastructure</w:t>
      </w:r>
      <w:r w:rsidRPr="001A6E8C">
        <w:rPr>
          <w:rFonts w:ascii="Arial" w:hAnsi="Arial" w:cs="Arial"/>
          <w:sz w:val="22"/>
          <w:szCs w:val="22"/>
        </w:rPr>
        <w:t xml:space="preserve">. Geneva: World Economic Forum. Available at: </w:t>
      </w:r>
      <w:hyperlink r:id="rId17" w:tgtFrame="_new" w:history="1">
        <w:r w:rsidRPr="001A6E8C">
          <w:rPr>
            <w:rStyle w:val="Hyperlink"/>
            <w:rFonts w:ascii="Arial" w:hAnsi="Arial" w:cs="Arial"/>
            <w:sz w:val="22"/>
            <w:szCs w:val="22"/>
          </w:rPr>
          <w:t>https://www.weforum.org</w:t>
        </w:r>
      </w:hyperlink>
      <w:r w:rsidRPr="001A6E8C">
        <w:rPr>
          <w:rFonts w:ascii="Arial" w:hAnsi="Arial" w:cs="Arial"/>
          <w:sz w:val="22"/>
          <w:szCs w:val="22"/>
        </w:rPr>
        <w:t xml:space="preserve"> (Accessed: 15 June 2026).</w:t>
      </w:r>
    </w:p>
    <w:p w14:paraId="3D40D24D" w14:textId="77777777" w:rsidR="009B1278" w:rsidRDefault="009B1278"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30B1CCDE" w14:textId="77777777" w:rsidR="009B1278" w:rsidRDefault="009B1278"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05532D0E" w14:textId="77777777" w:rsidR="009B1278" w:rsidRDefault="009B1278" w:rsidP="00F42005">
      <w:pPr>
        <w:spacing w:before="100" w:beforeAutospacing="1" w:after="100" w:afterAutospacing="1" w:line="360" w:lineRule="auto"/>
        <w:jc w:val="center"/>
        <w:outlineLvl w:val="0"/>
        <w:rPr>
          <w:rFonts w:ascii="Arial" w:eastAsia="Times New Roman" w:hAnsi="Arial" w:cs="Arial"/>
          <w:b/>
          <w:bCs/>
          <w:kern w:val="36"/>
          <w:sz w:val="40"/>
          <w:szCs w:val="40"/>
          <w:lang w:eastAsia="en-GB"/>
          <w14:ligatures w14:val="none"/>
        </w:rPr>
      </w:pPr>
    </w:p>
    <w:p w14:paraId="7CB61F97" w14:textId="77777777" w:rsidR="00C00912" w:rsidRPr="00DD6CDE" w:rsidRDefault="00C00912" w:rsidP="00DD6CDE">
      <w:pPr>
        <w:spacing w:line="360" w:lineRule="auto"/>
        <w:rPr>
          <w:rFonts w:ascii="Arial" w:hAnsi="Arial" w:cs="Arial"/>
          <w:sz w:val="22"/>
          <w:szCs w:val="22"/>
        </w:rPr>
      </w:pPr>
    </w:p>
    <w:sectPr w:rsidR="00C00912" w:rsidRPr="00DD6CDE">
      <w:footerReference w:type="default" r:id="rId1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Yohan Mendis" w:date="2026-07-07T08:47:00Z" w:initials="">
    <w:p w14:paraId="71E6E64E" w14:textId="77777777" w:rsidR="002A4E91" w:rsidRDefault="002A78D1">
      <w:r>
        <w:rPr>
          <w:rStyle w:val="CommentReference"/>
        </w:rPr>
        <w:annotationRef/>
      </w:r>
      <w:r w:rsidR="009773D2">
        <w:t>Good overview of the report and strategic recommendation. To reach distinction level, synthesise evidence from academic, regulatory and industry sources more explicitly rather than primarily describing findings.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1E6E64E"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1E6E64E" w16cid:durableId="303B08A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AA0D5" w14:textId="77777777" w:rsidR="008E2540" w:rsidRDefault="008E2540" w:rsidP="00B845A7">
      <w:pPr>
        <w:spacing w:after="0" w:line="240" w:lineRule="auto"/>
      </w:pPr>
      <w:r>
        <w:separator/>
      </w:r>
    </w:p>
  </w:endnote>
  <w:endnote w:type="continuationSeparator" w:id="0">
    <w:p w14:paraId="34ED3418" w14:textId="77777777" w:rsidR="008E2540" w:rsidRDefault="008E2540" w:rsidP="00B84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7581274"/>
      <w:docPartObj>
        <w:docPartGallery w:val="Page Numbers (Bottom of Page)"/>
        <w:docPartUnique/>
      </w:docPartObj>
    </w:sdtPr>
    <w:sdtEndPr>
      <w:rPr>
        <w:color w:val="7F7F7F" w:themeColor="background1" w:themeShade="7F"/>
        <w:spacing w:val="60"/>
      </w:rPr>
    </w:sdtEndPr>
    <w:sdtContent>
      <w:p w14:paraId="551A40A0" w14:textId="77777777" w:rsidR="00B845A7" w:rsidRDefault="00B845A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B2E3036" w14:textId="77777777" w:rsidR="00B845A7" w:rsidRDefault="00B84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850D5" w14:textId="77777777" w:rsidR="008E2540" w:rsidRDefault="008E2540" w:rsidP="00B845A7">
      <w:pPr>
        <w:spacing w:after="0" w:line="240" w:lineRule="auto"/>
      </w:pPr>
      <w:r>
        <w:separator/>
      </w:r>
    </w:p>
  </w:footnote>
  <w:footnote w:type="continuationSeparator" w:id="0">
    <w:p w14:paraId="5AE89A1E" w14:textId="77777777" w:rsidR="008E2540" w:rsidRDefault="008E2540" w:rsidP="00B845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32DB9"/>
    <w:multiLevelType w:val="hybridMultilevel"/>
    <w:tmpl w:val="ABB490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4A657E"/>
    <w:multiLevelType w:val="hybridMultilevel"/>
    <w:tmpl w:val="784463F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99F74BF"/>
    <w:multiLevelType w:val="multilevel"/>
    <w:tmpl w:val="304E6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F0561C"/>
    <w:multiLevelType w:val="hybridMultilevel"/>
    <w:tmpl w:val="22D6B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5D061D"/>
    <w:multiLevelType w:val="hybridMultilevel"/>
    <w:tmpl w:val="73843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3501717">
    <w:abstractNumId w:val="3"/>
  </w:num>
  <w:num w:numId="2" w16cid:durableId="679044710">
    <w:abstractNumId w:val="2"/>
  </w:num>
  <w:num w:numId="3" w16cid:durableId="2019382467">
    <w:abstractNumId w:val="0"/>
  </w:num>
  <w:num w:numId="4" w16cid:durableId="1720594457">
    <w:abstractNumId w:val="4"/>
  </w:num>
  <w:num w:numId="5" w16cid:durableId="1623220448">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8E8"/>
    <w:rsid w:val="0000126B"/>
    <w:rsid w:val="00003FC6"/>
    <w:rsid w:val="0001088E"/>
    <w:rsid w:val="00043B3B"/>
    <w:rsid w:val="0005084F"/>
    <w:rsid w:val="00053C29"/>
    <w:rsid w:val="0007016B"/>
    <w:rsid w:val="0007599C"/>
    <w:rsid w:val="000830E7"/>
    <w:rsid w:val="00083DB0"/>
    <w:rsid w:val="000842F2"/>
    <w:rsid w:val="00093D66"/>
    <w:rsid w:val="00094236"/>
    <w:rsid w:val="000A0F8C"/>
    <w:rsid w:val="000B6800"/>
    <w:rsid w:val="000C167F"/>
    <w:rsid w:val="000C368E"/>
    <w:rsid w:val="000D00D7"/>
    <w:rsid w:val="000D45F6"/>
    <w:rsid w:val="000D7346"/>
    <w:rsid w:val="000E67C6"/>
    <w:rsid w:val="000E7D70"/>
    <w:rsid w:val="000F47E2"/>
    <w:rsid w:val="000F651C"/>
    <w:rsid w:val="001037A1"/>
    <w:rsid w:val="00113A7D"/>
    <w:rsid w:val="001174A1"/>
    <w:rsid w:val="0014142F"/>
    <w:rsid w:val="00150465"/>
    <w:rsid w:val="00163B71"/>
    <w:rsid w:val="001663E3"/>
    <w:rsid w:val="00197998"/>
    <w:rsid w:val="001A1F5D"/>
    <w:rsid w:val="001A2694"/>
    <w:rsid w:val="001A6E8C"/>
    <w:rsid w:val="001C2844"/>
    <w:rsid w:val="001C4D38"/>
    <w:rsid w:val="001F7808"/>
    <w:rsid w:val="00223215"/>
    <w:rsid w:val="002246A6"/>
    <w:rsid w:val="002317EA"/>
    <w:rsid w:val="00246031"/>
    <w:rsid w:val="00254BFD"/>
    <w:rsid w:val="00260EC8"/>
    <w:rsid w:val="00265E38"/>
    <w:rsid w:val="0027771B"/>
    <w:rsid w:val="002802C3"/>
    <w:rsid w:val="00283D5C"/>
    <w:rsid w:val="002A4E91"/>
    <w:rsid w:val="002A78D1"/>
    <w:rsid w:val="002C05F7"/>
    <w:rsid w:val="002C41B4"/>
    <w:rsid w:val="002E48E8"/>
    <w:rsid w:val="002F3EC9"/>
    <w:rsid w:val="00300E29"/>
    <w:rsid w:val="0030609E"/>
    <w:rsid w:val="00345511"/>
    <w:rsid w:val="003552CC"/>
    <w:rsid w:val="00361424"/>
    <w:rsid w:val="003961E5"/>
    <w:rsid w:val="003A34DE"/>
    <w:rsid w:val="003D23DD"/>
    <w:rsid w:val="003D42B3"/>
    <w:rsid w:val="00405875"/>
    <w:rsid w:val="00433CB1"/>
    <w:rsid w:val="00434698"/>
    <w:rsid w:val="004500E4"/>
    <w:rsid w:val="00457B6D"/>
    <w:rsid w:val="0047380D"/>
    <w:rsid w:val="004744FE"/>
    <w:rsid w:val="00482297"/>
    <w:rsid w:val="00494535"/>
    <w:rsid w:val="004D44E2"/>
    <w:rsid w:val="004D601B"/>
    <w:rsid w:val="004E39A0"/>
    <w:rsid w:val="004F15D9"/>
    <w:rsid w:val="00502177"/>
    <w:rsid w:val="005117A6"/>
    <w:rsid w:val="005118AD"/>
    <w:rsid w:val="0051577F"/>
    <w:rsid w:val="00552FA0"/>
    <w:rsid w:val="00564255"/>
    <w:rsid w:val="005643FD"/>
    <w:rsid w:val="00586E5A"/>
    <w:rsid w:val="00592C6F"/>
    <w:rsid w:val="005A3FE9"/>
    <w:rsid w:val="005C1C1E"/>
    <w:rsid w:val="005D660B"/>
    <w:rsid w:val="005D6905"/>
    <w:rsid w:val="005F4859"/>
    <w:rsid w:val="006006BA"/>
    <w:rsid w:val="00607AA6"/>
    <w:rsid w:val="00615134"/>
    <w:rsid w:val="00622845"/>
    <w:rsid w:val="00624ABE"/>
    <w:rsid w:val="00632BEB"/>
    <w:rsid w:val="00665B81"/>
    <w:rsid w:val="006751D2"/>
    <w:rsid w:val="0069570C"/>
    <w:rsid w:val="006A63EE"/>
    <w:rsid w:val="006B75B3"/>
    <w:rsid w:val="006E4E49"/>
    <w:rsid w:val="00734D9B"/>
    <w:rsid w:val="00736A72"/>
    <w:rsid w:val="00766827"/>
    <w:rsid w:val="007860C8"/>
    <w:rsid w:val="0079208F"/>
    <w:rsid w:val="007B3E29"/>
    <w:rsid w:val="007E46B4"/>
    <w:rsid w:val="008073FB"/>
    <w:rsid w:val="00821BCD"/>
    <w:rsid w:val="00840801"/>
    <w:rsid w:val="00847F07"/>
    <w:rsid w:val="00854836"/>
    <w:rsid w:val="00862731"/>
    <w:rsid w:val="00865EE9"/>
    <w:rsid w:val="00875F7B"/>
    <w:rsid w:val="008848AB"/>
    <w:rsid w:val="00895655"/>
    <w:rsid w:val="008A7776"/>
    <w:rsid w:val="008C0E46"/>
    <w:rsid w:val="008C438E"/>
    <w:rsid w:val="008C7AA1"/>
    <w:rsid w:val="008E2540"/>
    <w:rsid w:val="008F5E38"/>
    <w:rsid w:val="009152FF"/>
    <w:rsid w:val="00920B6F"/>
    <w:rsid w:val="00932F57"/>
    <w:rsid w:val="009333BD"/>
    <w:rsid w:val="00937DCD"/>
    <w:rsid w:val="00945D1D"/>
    <w:rsid w:val="00954960"/>
    <w:rsid w:val="00963BC8"/>
    <w:rsid w:val="00964000"/>
    <w:rsid w:val="009773D2"/>
    <w:rsid w:val="00994FC1"/>
    <w:rsid w:val="009B1278"/>
    <w:rsid w:val="009D3911"/>
    <w:rsid w:val="009D5770"/>
    <w:rsid w:val="009E1E23"/>
    <w:rsid w:val="009E21AF"/>
    <w:rsid w:val="009E4CE7"/>
    <w:rsid w:val="009E4E10"/>
    <w:rsid w:val="009E6809"/>
    <w:rsid w:val="009F0421"/>
    <w:rsid w:val="00A02A3E"/>
    <w:rsid w:val="00A04FA1"/>
    <w:rsid w:val="00A14AB7"/>
    <w:rsid w:val="00A15624"/>
    <w:rsid w:val="00A41210"/>
    <w:rsid w:val="00A52856"/>
    <w:rsid w:val="00A546FF"/>
    <w:rsid w:val="00A61BBD"/>
    <w:rsid w:val="00A6663F"/>
    <w:rsid w:val="00A66D06"/>
    <w:rsid w:val="00A7646D"/>
    <w:rsid w:val="00A9171B"/>
    <w:rsid w:val="00AA2321"/>
    <w:rsid w:val="00AC0E6A"/>
    <w:rsid w:val="00AC2E7E"/>
    <w:rsid w:val="00AC5B18"/>
    <w:rsid w:val="00AE6FAE"/>
    <w:rsid w:val="00AF1F03"/>
    <w:rsid w:val="00B046F9"/>
    <w:rsid w:val="00B248D9"/>
    <w:rsid w:val="00B446D3"/>
    <w:rsid w:val="00B5354E"/>
    <w:rsid w:val="00B845A7"/>
    <w:rsid w:val="00B903CB"/>
    <w:rsid w:val="00B945AA"/>
    <w:rsid w:val="00BA385A"/>
    <w:rsid w:val="00BD170E"/>
    <w:rsid w:val="00BD6F3E"/>
    <w:rsid w:val="00BF0C49"/>
    <w:rsid w:val="00BF1E5F"/>
    <w:rsid w:val="00BF4519"/>
    <w:rsid w:val="00BF4E01"/>
    <w:rsid w:val="00C00912"/>
    <w:rsid w:val="00C06DC3"/>
    <w:rsid w:val="00C10E82"/>
    <w:rsid w:val="00C12169"/>
    <w:rsid w:val="00C12DE4"/>
    <w:rsid w:val="00C15A8C"/>
    <w:rsid w:val="00C21D02"/>
    <w:rsid w:val="00C36DFD"/>
    <w:rsid w:val="00C63640"/>
    <w:rsid w:val="00C80B95"/>
    <w:rsid w:val="00C84C02"/>
    <w:rsid w:val="00C9395E"/>
    <w:rsid w:val="00CA22E8"/>
    <w:rsid w:val="00CA3820"/>
    <w:rsid w:val="00CB31D9"/>
    <w:rsid w:val="00CC3D54"/>
    <w:rsid w:val="00CD3655"/>
    <w:rsid w:val="00D07244"/>
    <w:rsid w:val="00D278FF"/>
    <w:rsid w:val="00D4116C"/>
    <w:rsid w:val="00D52295"/>
    <w:rsid w:val="00D579C2"/>
    <w:rsid w:val="00D81050"/>
    <w:rsid w:val="00D94A59"/>
    <w:rsid w:val="00D9726D"/>
    <w:rsid w:val="00DB12F9"/>
    <w:rsid w:val="00DB2610"/>
    <w:rsid w:val="00DC3DD4"/>
    <w:rsid w:val="00DC71B9"/>
    <w:rsid w:val="00DD0AAB"/>
    <w:rsid w:val="00DD6CDE"/>
    <w:rsid w:val="00DF3443"/>
    <w:rsid w:val="00E06BDC"/>
    <w:rsid w:val="00E14C66"/>
    <w:rsid w:val="00E24226"/>
    <w:rsid w:val="00E5155B"/>
    <w:rsid w:val="00E81C6E"/>
    <w:rsid w:val="00E86B99"/>
    <w:rsid w:val="00EB0EFB"/>
    <w:rsid w:val="00ED3998"/>
    <w:rsid w:val="00EE3840"/>
    <w:rsid w:val="00EE6C8E"/>
    <w:rsid w:val="00F06F46"/>
    <w:rsid w:val="00F157F5"/>
    <w:rsid w:val="00F211C0"/>
    <w:rsid w:val="00F255E7"/>
    <w:rsid w:val="00F36D51"/>
    <w:rsid w:val="00F42005"/>
    <w:rsid w:val="00F451CC"/>
    <w:rsid w:val="00F47F29"/>
    <w:rsid w:val="00F50C3E"/>
    <w:rsid w:val="00F71438"/>
    <w:rsid w:val="00F760EA"/>
    <w:rsid w:val="00F86D6A"/>
    <w:rsid w:val="00FA20CB"/>
    <w:rsid w:val="00FF0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E9059"/>
  <w15:chartTrackingRefBased/>
  <w15:docId w15:val="{9BAC3E53-3B9B-4DE6-A8FB-8BD83D43A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8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48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E48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48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48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48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8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8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8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8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48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E48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48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48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48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8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8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8E8"/>
    <w:rPr>
      <w:rFonts w:eastAsiaTheme="majorEastAsia" w:cstheme="majorBidi"/>
      <w:color w:val="272727" w:themeColor="text1" w:themeTint="D8"/>
    </w:rPr>
  </w:style>
  <w:style w:type="paragraph" w:styleId="Title">
    <w:name w:val="Title"/>
    <w:basedOn w:val="Normal"/>
    <w:next w:val="Normal"/>
    <w:link w:val="TitleChar"/>
    <w:uiPriority w:val="10"/>
    <w:qFormat/>
    <w:rsid w:val="002E48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8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8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8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8E8"/>
    <w:pPr>
      <w:spacing w:before="160"/>
      <w:jc w:val="center"/>
    </w:pPr>
    <w:rPr>
      <w:i/>
      <w:iCs/>
      <w:color w:val="404040" w:themeColor="text1" w:themeTint="BF"/>
    </w:rPr>
  </w:style>
  <w:style w:type="character" w:customStyle="1" w:styleId="QuoteChar">
    <w:name w:val="Quote Char"/>
    <w:basedOn w:val="DefaultParagraphFont"/>
    <w:link w:val="Quote"/>
    <w:uiPriority w:val="29"/>
    <w:rsid w:val="002E48E8"/>
    <w:rPr>
      <w:i/>
      <w:iCs/>
      <w:color w:val="404040" w:themeColor="text1" w:themeTint="BF"/>
    </w:rPr>
  </w:style>
  <w:style w:type="paragraph" w:styleId="ListParagraph">
    <w:name w:val="List Paragraph"/>
    <w:basedOn w:val="Normal"/>
    <w:uiPriority w:val="34"/>
    <w:qFormat/>
    <w:rsid w:val="002E48E8"/>
    <w:pPr>
      <w:ind w:left="720"/>
      <w:contextualSpacing/>
    </w:pPr>
  </w:style>
  <w:style w:type="character" w:styleId="IntenseEmphasis">
    <w:name w:val="Intense Emphasis"/>
    <w:basedOn w:val="DefaultParagraphFont"/>
    <w:uiPriority w:val="21"/>
    <w:qFormat/>
    <w:rsid w:val="002E48E8"/>
    <w:rPr>
      <w:i/>
      <w:iCs/>
      <w:color w:val="0F4761" w:themeColor="accent1" w:themeShade="BF"/>
    </w:rPr>
  </w:style>
  <w:style w:type="paragraph" w:styleId="IntenseQuote">
    <w:name w:val="Intense Quote"/>
    <w:basedOn w:val="Normal"/>
    <w:next w:val="Normal"/>
    <w:link w:val="IntenseQuoteChar"/>
    <w:uiPriority w:val="30"/>
    <w:qFormat/>
    <w:rsid w:val="002E48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48E8"/>
    <w:rPr>
      <w:i/>
      <w:iCs/>
      <w:color w:val="0F4761" w:themeColor="accent1" w:themeShade="BF"/>
    </w:rPr>
  </w:style>
  <w:style w:type="character" w:styleId="IntenseReference">
    <w:name w:val="Intense Reference"/>
    <w:basedOn w:val="DefaultParagraphFont"/>
    <w:uiPriority w:val="32"/>
    <w:qFormat/>
    <w:rsid w:val="002E48E8"/>
    <w:rPr>
      <w:b/>
      <w:bCs/>
      <w:smallCaps/>
      <w:color w:val="0F4761" w:themeColor="accent1" w:themeShade="BF"/>
      <w:spacing w:val="5"/>
    </w:rPr>
  </w:style>
  <w:style w:type="table" w:styleId="GridTable5Dark-Accent1">
    <w:name w:val="Grid Table 5 Dark Accent 1"/>
    <w:basedOn w:val="TableNormal"/>
    <w:uiPriority w:val="50"/>
    <w:rsid w:val="00624AB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6Colorful-Accent3">
    <w:name w:val="Grid Table 6 Colorful Accent 3"/>
    <w:basedOn w:val="TableNormal"/>
    <w:uiPriority w:val="51"/>
    <w:rsid w:val="00624ABE"/>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rful-Accent5">
    <w:name w:val="Grid Table 6 Colorful Accent 5"/>
    <w:basedOn w:val="TableNormal"/>
    <w:uiPriority w:val="51"/>
    <w:rsid w:val="00954960"/>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
    <w:name w:val="Grid Table 6 Colorful"/>
    <w:basedOn w:val="TableNormal"/>
    <w:uiPriority w:val="51"/>
    <w:rsid w:val="00043B3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basedOn w:val="DefaultParagraphFont"/>
    <w:uiPriority w:val="22"/>
    <w:qFormat/>
    <w:rsid w:val="00D579C2"/>
    <w:rPr>
      <w:b/>
      <w:bCs/>
    </w:rPr>
  </w:style>
  <w:style w:type="table" w:styleId="GridTable5Dark-Accent2">
    <w:name w:val="Grid Table 5 Dark Accent 2"/>
    <w:basedOn w:val="TableNormal"/>
    <w:uiPriority w:val="50"/>
    <w:rsid w:val="006006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6Colorful-Accent4">
    <w:name w:val="Grid Table 6 Colorful Accent 4"/>
    <w:basedOn w:val="TableNormal"/>
    <w:uiPriority w:val="51"/>
    <w:rsid w:val="007B3E29"/>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2">
    <w:name w:val="Grid Table 6 Colorful Accent 2"/>
    <w:basedOn w:val="TableNormal"/>
    <w:uiPriority w:val="51"/>
    <w:rsid w:val="00EE3840"/>
    <w:pPr>
      <w:spacing w:after="0" w:line="240" w:lineRule="auto"/>
    </w:pPr>
    <w:rPr>
      <w:color w:val="BF4E14" w:themeColor="accent2" w:themeShade="BF"/>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4" w:space="0" w:color="F1A983" w:themeColor="accent2" w:themeTint="99"/>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NormalWeb">
    <w:name w:val="Normal (Web)"/>
    <w:basedOn w:val="Normal"/>
    <w:uiPriority w:val="99"/>
    <w:unhideWhenUsed/>
    <w:rsid w:val="00D4116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4116C"/>
    <w:rPr>
      <w:i/>
      <w:iCs/>
    </w:rPr>
  </w:style>
  <w:style w:type="character" w:styleId="Hyperlink">
    <w:name w:val="Hyperlink"/>
    <w:basedOn w:val="DefaultParagraphFont"/>
    <w:uiPriority w:val="99"/>
    <w:unhideWhenUsed/>
    <w:rsid w:val="00D4116C"/>
    <w:rPr>
      <w:color w:val="0000FF"/>
      <w:u w:val="single"/>
    </w:rPr>
  </w:style>
  <w:style w:type="table" w:styleId="GridTable6Colorful-Accent1">
    <w:name w:val="Grid Table 6 Colorful Accent 1"/>
    <w:basedOn w:val="TableNormal"/>
    <w:uiPriority w:val="51"/>
    <w:rsid w:val="0007016B"/>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rful-Accent6">
    <w:name w:val="Grid Table 6 Colorful Accent 6"/>
    <w:basedOn w:val="TableNormal"/>
    <w:uiPriority w:val="51"/>
    <w:rsid w:val="004744FE"/>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customStyle="1" w:styleId="pdq2pgselectionanchorcontainer">
    <w:name w:val="pdq2pg_selectionanchorcontainer"/>
    <w:basedOn w:val="Normal"/>
    <w:rsid w:val="00BF4E0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84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A7"/>
  </w:style>
  <w:style w:type="paragraph" w:styleId="Footer">
    <w:name w:val="footer"/>
    <w:basedOn w:val="Normal"/>
    <w:link w:val="FooterChar"/>
    <w:uiPriority w:val="99"/>
    <w:unhideWhenUsed/>
    <w:rsid w:val="00B845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A7"/>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customStyle="1" w:styleId="isselectedend">
    <w:name w:val="isselectedend"/>
    <w:basedOn w:val="Normal"/>
    <w:rsid w:val="009E1E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PlainTable5">
    <w:name w:val="Plain Table 5"/>
    <w:basedOn w:val="TableNormal"/>
    <w:uiPriority w:val="45"/>
    <w:rsid w:val="008C0E4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482297"/>
    <w:rPr>
      <w:color w:val="605E5C"/>
      <w:shd w:val="clear" w:color="auto" w:fill="E1DFDD"/>
    </w:rPr>
  </w:style>
  <w:style w:type="character" w:styleId="FollowedHyperlink">
    <w:name w:val="FollowedHyperlink"/>
    <w:basedOn w:val="DefaultParagraphFont"/>
    <w:uiPriority w:val="99"/>
    <w:semiHidden/>
    <w:unhideWhenUsed/>
    <w:rsid w:val="00482297"/>
    <w:rPr>
      <w:color w:val="96607D" w:themeColor="followedHyperlink"/>
      <w:u w:val="single"/>
    </w:rPr>
  </w:style>
  <w:style w:type="paragraph" w:styleId="TOCHeading">
    <w:name w:val="TOC Heading"/>
    <w:basedOn w:val="Heading1"/>
    <w:next w:val="Normal"/>
    <w:uiPriority w:val="39"/>
    <w:unhideWhenUsed/>
    <w:qFormat/>
    <w:rsid w:val="00632BE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32BEB"/>
    <w:pPr>
      <w:spacing w:after="100"/>
      <w:ind w:left="240"/>
    </w:pPr>
  </w:style>
  <w:style w:type="paragraph" w:styleId="TOC3">
    <w:name w:val="toc 3"/>
    <w:basedOn w:val="Normal"/>
    <w:next w:val="Normal"/>
    <w:autoRedefine/>
    <w:uiPriority w:val="39"/>
    <w:unhideWhenUsed/>
    <w:rsid w:val="00632BEB"/>
    <w:pPr>
      <w:spacing w:after="100"/>
      <w:ind w:left="480"/>
    </w:pPr>
  </w:style>
  <w:style w:type="paragraph" w:styleId="TOC1">
    <w:name w:val="toc 1"/>
    <w:basedOn w:val="Normal"/>
    <w:next w:val="Normal"/>
    <w:autoRedefine/>
    <w:uiPriority w:val="39"/>
    <w:unhideWhenUsed/>
    <w:rsid w:val="00632BE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oecd.or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ricsson.com/en/reports-and-papers/mobility-report" TargetMode="External"/><Relationship Id="rId17" Type="http://schemas.openxmlformats.org/officeDocument/2006/relationships/hyperlink" Target="https://www.weforum.org" TargetMode="External"/><Relationship Id="rId2" Type="http://schemas.openxmlformats.org/officeDocument/2006/relationships/numbering" Target="numbering.xml"/><Relationship Id="rId16" Type="http://schemas.openxmlformats.org/officeDocument/2006/relationships/hyperlink" Target="https://www.vodafone.co.uk/newscentre/press-release/completion-vodafone-three-merger-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 TargetMode="External"/><Relationship Id="rId5" Type="http://schemas.openxmlformats.org/officeDocument/2006/relationships/webSettings" Target="webSettings.xml"/><Relationship Id="rId15" Type="http://schemas.openxmlformats.org/officeDocument/2006/relationships/hyperlink" Target="https://reports.investors.vodafone.com/view/897876789/i/" TargetMode="External"/><Relationship Id="rId10" Type="http://schemas.microsoft.com/office/2016/09/relationships/commentsIds" Target="commentsIds.xml"/><Relationship Id="rId19"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ofcom.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6F14B1-30C6-4C16-8843-463019B83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24</Pages>
  <Words>5315</Words>
  <Characters>30300</Characters>
  <Application>Microsoft Office Word</Application>
  <DocSecurity>0</DocSecurity>
  <Lines>252</Lines>
  <Paragraphs>71</Paragraphs>
  <ScaleCrop>false</ScaleCrop>
  <Company/>
  <LinksUpToDate>false</LinksUpToDate>
  <CharactersWithSpaces>35544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Yohan Mendis</dc:creator>
  <cp:keywords/>
  <dc:description/>
  <cp:lastModifiedBy>Andreea Balcanu</cp:lastModifiedBy>
  <cp:revision>47</cp:revision>
  <dcterms:created xsi:type="dcterms:W3CDTF">2026-07-09T09:30:00Z</dcterms:created>
  <dcterms:modified xsi:type="dcterms:W3CDTF">2026-07-09T10:49:00Z</dcterms:modified>
</cp:coreProperties>
</file>