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92166071"/>
        <w:docPartObj>
          <w:docPartGallery w:val="Cover Pages"/>
          <w:docPartUnique/>
        </w:docPartObj>
      </w:sdtPr>
      <w:sdtEndPr>
        <w:rPr>
          <w:rStyle w:val="Hyperlink"/>
          <w:color w:val="0563C1" w:themeColor="hyperlink"/>
          <w:u w:val="single"/>
        </w:rPr>
      </w:sdtEndPr>
      <w:sdtContent>
        <w:p w14:paraId="6D86406C" w14:textId="428ABCA3" w:rsidR="00BD4D08" w:rsidRDefault="00BD4D08">
          <w:r>
            <w:rPr>
              <w:noProof/>
            </w:rPr>
            <mc:AlternateContent>
              <mc:Choice Requires="wpg">
                <w:drawing>
                  <wp:anchor distT="0" distB="0" distL="114300" distR="114300" simplePos="0" relativeHeight="251659264" behindDoc="1" locked="0" layoutInCell="1" allowOverlap="1" wp14:anchorId="5262525D" wp14:editId="20FE9F9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6398FE5" w14:textId="07C7FDFA" w:rsidR="00BD4D08" w:rsidRDefault="00BD4D08">
                                      <w:pPr>
                                        <w:pStyle w:val="NoSpacing"/>
                                        <w:spacing w:before="120"/>
                                        <w:jc w:val="center"/>
                                        <w:rPr>
                                          <w:color w:val="FFFFFF" w:themeColor="background1"/>
                                        </w:rPr>
                                      </w:pPr>
                                      <w:r>
                                        <w:rPr>
                                          <w:color w:val="FFFFFF" w:themeColor="background1"/>
                                        </w:rPr>
                                        <w:t>Matthew Stuart</w:t>
                                      </w:r>
                                    </w:p>
                                  </w:sdtContent>
                                </w:sdt>
                                <w:p w14:paraId="19524DEA" w14:textId="23E5D32C" w:rsidR="00BD4D08" w:rsidRDefault="00BD4D08" w:rsidP="007A65A2">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93A1908" w14:textId="6BA26053" w:rsidR="00BD4D08" w:rsidRDefault="00BD4D0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FOrensic recovery and examination Assesment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262525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6398FE5" w14:textId="07C7FDFA" w:rsidR="00BD4D08" w:rsidRDefault="00BD4D08">
                                <w:pPr>
                                  <w:pStyle w:val="NoSpacing"/>
                                  <w:spacing w:before="120"/>
                                  <w:jc w:val="center"/>
                                  <w:rPr>
                                    <w:color w:val="FFFFFF" w:themeColor="background1"/>
                                  </w:rPr>
                                </w:pPr>
                                <w:r>
                                  <w:rPr>
                                    <w:color w:val="FFFFFF" w:themeColor="background1"/>
                                  </w:rPr>
                                  <w:t>Matthew Stuart</w:t>
                                </w:r>
                              </w:p>
                            </w:sdtContent>
                          </w:sdt>
                          <w:p w14:paraId="19524DEA" w14:textId="23E5D32C" w:rsidR="00BD4D08" w:rsidRDefault="00BD4D08" w:rsidP="007A65A2">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93A1908" w14:textId="6BA26053" w:rsidR="00BD4D08" w:rsidRDefault="00BD4D0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FOrensic recovery and examination Assesment 1</w:t>
                                </w:r>
                              </w:p>
                            </w:sdtContent>
                          </w:sdt>
                        </w:txbxContent>
                      </v:textbox>
                    </v:shape>
                    <w10:wrap anchorx="page" anchory="page"/>
                  </v:group>
                </w:pict>
              </mc:Fallback>
            </mc:AlternateContent>
          </w:r>
        </w:p>
        <w:p w14:paraId="7E79E836" w14:textId="6115C401" w:rsidR="00BD4D08" w:rsidRDefault="00BD4D08">
          <w:pPr>
            <w:rPr>
              <w:rStyle w:val="Hyperlink"/>
            </w:rPr>
          </w:pPr>
          <w:r>
            <w:rPr>
              <w:rStyle w:val="Hyperlink"/>
            </w:rPr>
            <w:br w:type="page"/>
          </w:r>
        </w:p>
      </w:sdtContent>
    </w:sdt>
    <w:p w14:paraId="64A4D5A8" w14:textId="14F10C84" w:rsidR="00167B41" w:rsidRPr="00032E3B" w:rsidRDefault="00BF0FB3" w:rsidP="00032E3B">
      <w:pPr>
        <w:spacing w:line="480" w:lineRule="auto"/>
        <w:rPr>
          <w:rFonts w:ascii="Arial" w:hAnsi="Arial" w:cs="Arial"/>
          <w:sz w:val="24"/>
          <w:szCs w:val="24"/>
        </w:rPr>
      </w:pPr>
      <w:r w:rsidRPr="00032E3B">
        <w:rPr>
          <w:rFonts w:ascii="Arial" w:hAnsi="Arial" w:cs="Arial"/>
          <w:sz w:val="24"/>
          <w:szCs w:val="24"/>
        </w:rPr>
        <w:lastRenderedPageBreak/>
        <w:t>Part A:</w:t>
      </w:r>
    </w:p>
    <w:p w14:paraId="7CAD9FC3" w14:textId="77777777" w:rsidR="00BF0FB3" w:rsidRPr="00032E3B" w:rsidRDefault="00BF0FB3" w:rsidP="00032E3B">
      <w:pPr>
        <w:spacing w:line="480" w:lineRule="auto"/>
        <w:rPr>
          <w:rFonts w:ascii="Arial" w:hAnsi="Arial" w:cs="Arial"/>
          <w:sz w:val="24"/>
          <w:szCs w:val="24"/>
        </w:rPr>
      </w:pPr>
    </w:p>
    <w:p w14:paraId="43E2D6E5" w14:textId="3F7164BF" w:rsidR="002E4636" w:rsidRPr="00032E3B" w:rsidRDefault="00771ADE" w:rsidP="00032E3B">
      <w:pPr>
        <w:spacing w:line="480" w:lineRule="auto"/>
        <w:rPr>
          <w:rFonts w:ascii="Arial" w:hAnsi="Arial" w:cs="Arial"/>
          <w:sz w:val="24"/>
          <w:szCs w:val="24"/>
        </w:rPr>
      </w:pPr>
      <w:r w:rsidRPr="00032E3B">
        <w:rPr>
          <w:rFonts w:ascii="Arial" w:hAnsi="Arial" w:cs="Arial"/>
          <w:sz w:val="24"/>
          <w:szCs w:val="24"/>
        </w:rPr>
        <w:t xml:space="preserve">According to </w:t>
      </w:r>
      <w:r w:rsidR="00C11D23" w:rsidRPr="00032E3B">
        <w:rPr>
          <w:rFonts w:ascii="Arial" w:hAnsi="Arial" w:cs="Arial"/>
          <w:sz w:val="24"/>
          <w:szCs w:val="24"/>
        </w:rPr>
        <w:t>Donofrio, A (2000)</w:t>
      </w:r>
      <w:r w:rsidR="00D65C75" w:rsidRPr="00032E3B">
        <w:rPr>
          <w:rFonts w:ascii="Arial" w:hAnsi="Arial" w:cs="Arial"/>
          <w:sz w:val="24"/>
          <w:szCs w:val="24"/>
        </w:rPr>
        <w:t xml:space="preserve"> </w:t>
      </w:r>
      <w:r w:rsidRPr="00032E3B">
        <w:rPr>
          <w:rFonts w:ascii="Arial" w:hAnsi="Arial" w:cs="Arial"/>
          <w:sz w:val="24"/>
          <w:szCs w:val="24"/>
        </w:rPr>
        <w:t xml:space="preserve">the first officer to arrive “must appreciate the importance of preventing or controlling any changes in the crime scene.” This is important because when something such as a crime occurs there will be many things left at a crime scene that can be used </w:t>
      </w:r>
      <w:r w:rsidR="00205DDC" w:rsidRPr="00032E3B">
        <w:rPr>
          <w:rFonts w:ascii="Arial" w:hAnsi="Arial" w:cs="Arial"/>
          <w:sz w:val="24"/>
          <w:szCs w:val="24"/>
        </w:rPr>
        <w:t>to</w:t>
      </w:r>
      <w:r w:rsidRPr="00032E3B">
        <w:rPr>
          <w:rFonts w:ascii="Arial" w:hAnsi="Arial" w:cs="Arial"/>
          <w:sz w:val="24"/>
          <w:szCs w:val="24"/>
        </w:rPr>
        <w:t xml:space="preserve"> find out the truth as to what happened.</w:t>
      </w:r>
      <w:r w:rsidR="001C4CDD" w:rsidRPr="00032E3B">
        <w:rPr>
          <w:rFonts w:ascii="Arial" w:hAnsi="Arial" w:cs="Arial"/>
          <w:sz w:val="24"/>
          <w:szCs w:val="24"/>
        </w:rPr>
        <w:t xml:space="preserve"> </w:t>
      </w:r>
      <w:r w:rsidR="002E51C6" w:rsidRPr="00032E3B">
        <w:rPr>
          <w:rFonts w:ascii="Arial" w:hAnsi="Arial" w:cs="Arial"/>
          <w:sz w:val="24"/>
          <w:szCs w:val="24"/>
        </w:rPr>
        <w:t xml:space="preserve">According to </w:t>
      </w:r>
      <w:r w:rsidR="00C11D23" w:rsidRPr="00032E3B">
        <w:rPr>
          <w:rFonts w:ascii="Arial" w:hAnsi="Arial" w:cs="Arial"/>
          <w:sz w:val="24"/>
          <w:szCs w:val="24"/>
        </w:rPr>
        <w:t xml:space="preserve">Roux, C </w:t>
      </w:r>
      <w:r w:rsidR="00C11D23" w:rsidRPr="00032E3B">
        <w:rPr>
          <w:rFonts w:ascii="Arial" w:hAnsi="Arial" w:cs="Arial"/>
          <w:i/>
          <w:iCs/>
          <w:sz w:val="24"/>
          <w:szCs w:val="24"/>
        </w:rPr>
        <w:t>et al.</w:t>
      </w:r>
      <w:r w:rsidR="00C11D23" w:rsidRPr="00032E3B">
        <w:rPr>
          <w:rFonts w:ascii="Arial" w:hAnsi="Arial" w:cs="Arial"/>
          <w:sz w:val="24"/>
          <w:szCs w:val="24"/>
        </w:rPr>
        <w:t xml:space="preserve"> </w:t>
      </w:r>
      <w:r w:rsidR="00205DDC" w:rsidRPr="00032E3B">
        <w:rPr>
          <w:rFonts w:ascii="Arial" w:hAnsi="Arial" w:cs="Arial"/>
          <w:sz w:val="24"/>
          <w:szCs w:val="24"/>
        </w:rPr>
        <w:t>(</w:t>
      </w:r>
      <w:r w:rsidR="00C11D23" w:rsidRPr="00032E3B">
        <w:rPr>
          <w:rFonts w:ascii="Arial" w:hAnsi="Arial" w:cs="Arial"/>
          <w:sz w:val="24"/>
          <w:szCs w:val="24"/>
        </w:rPr>
        <w:t xml:space="preserve">(2015) </w:t>
      </w:r>
      <w:r w:rsidR="002E51C6" w:rsidRPr="00032E3B">
        <w:rPr>
          <w:rFonts w:ascii="Arial" w:hAnsi="Arial" w:cs="Arial"/>
          <w:sz w:val="24"/>
          <w:szCs w:val="24"/>
        </w:rPr>
        <w:t>Page 2</w:t>
      </w:r>
      <w:r w:rsidR="00205DDC" w:rsidRPr="00032E3B">
        <w:rPr>
          <w:rFonts w:ascii="Arial" w:hAnsi="Arial" w:cs="Arial"/>
          <w:sz w:val="24"/>
          <w:szCs w:val="24"/>
        </w:rPr>
        <w:t>)</w:t>
      </w:r>
      <w:r w:rsidR="002E51C6" w:rsidRPr="00032E3B">
        <w:rPr>
          <w:rFonts w:ascii="Arial" w:hAnsi="Arial" w:cs="Arial"/>
          <w:sz w:val="24"/>
          <w:szCs w:val="24"/>
        </w:rPr>
        <w:t xml:space="preserve"> cross contamination is where “materials that, because of their size or texture, transfer from one location to another.” This means that they can be removed from an area and give scientists an idea of exactly what happened. This idea is confirmed by </w:t>
      </w:r>
      <w:r w:rsidR="004249FE" w:rsidRPr="00032E3B">
        <w:rPr>
          <w:rFonts w:ascii="Arial" w:hAnsi="Arial" w:cs="Arial"/>
          <w:sz w:val="24"/>
          <w:szCs w:val="24"/>
        </w:rPr>
        <w:t xml:space="preserve">Roncace, S and Nicocia, U (2016) </w:t>
      </w:r>
      <w:r w:rsidR="002E51C6" w:rsidRPr="00032E3B">
        <w:rPr>
          <w:rFonts w:ascii="Arial" w:hAnsi="Arial" w:cs="Arial"/>
          <w:sz w:val="24"/>
          <w:szCs w:val="24"/>
        </w:rPr>
        <w:t xml:space="preserve">who </w:t>
      </w:r>
      <w:r w:rsidR="00322693" w:rsidRPr="00032E3B">
        <w:rPr>
          <w:rFonts w:ascii="Arial" w:hAnsi="Arial" w:cs="Arial"/>
          <w:sz w:val="24"/>
          <w:szCs w:val="24"/>
        </w:rPr>
        <w:t>said,</w:t>
      </w:r>
      <w:r w:rsidR="002E51C6" w:rsidRPr="00032E3B">
        <w:rPr>
          <w:rFonts w:ascii="Arial" w:hAnsi="Arial" w:cs="Arial"/>
          <w:sz w:val="24"/>
          <w:szCs w:val="24"/>
        </w:rPr>
        <w:t xml:space="preserve"> “</w:t>
      </w:r>
      <w:r w:rsidR="007253A6" w:rsidRPr="00032E3B">
        <w:rPr>
          <w:rFonts w:ascii="Arial" w:hAnsi="Arial" w:cs="Arial"/>
          <w:sz w:val="24"/>
          <w:szCs w:val="24"/>
        </w:rPr>
        <w:t>every contact leaves a trace</w:t>
      </w:r>
      <w:r w:rsidR="002E51C6" w:rsidRPr="00032E3B">
        <w:rPr>
          <w:rFonts w:ascii="Arial" w:hAnsi="Arial" w:cs="Arial"/>
          <w:sz w:val="24"/>
          <w:szCs w:val="24"/>
        </w:rPr>
        <w:t>”</w:t>
      </w:r>
      <w:r w:rsidR="007253A6" w:rsidRPr="00032E3B">
        <w:rPr>
          <w:rFonts w:ascii="Arial" w:hAnsi="Arial" w:cs="Arial"/>
          <w:sz w:val="24"/>
          <w:szCs w:val="24"/>
        </w:rPr>
        <w:t xml:space="preserve">. </w:t>
      </w:r>
      <w:r w:rsidR="001C4CDD" w:rsidRPr="00032E3B">
        <w:rPr>
          <w:rFonts w:ascii="Arial" w:hAnsi="Arial" w:cs="Arial"/>
          <w:sz w:val="24"/>
          <w:szCs w:val="24"/>
        </w:rPr>
        <w:t>This means that it is important for the first attending officer to pr</w:t>
      </w:r>
      <w:r w:rsidR="001900BB" w:rsidRPr="00032E3B">
        <w:rPr>
          <w:rFonts w:ascii="Arial" w:hAnsi="Arial" w:cs="Arial"/>
          <w:sz w:val="24"/>
          <w:szCs w:val="24"/>
        </w:rPr>
        <w:t>o</w:t>
      </w:r>
      <w:r w:rsidR="001C4CDD" w:rsidRPr="00032E3B">
        <w:rPr>
          <w:rFonts w:ascii="Arial" w:hAnsi="Arial" w:cs="Arial"/>
          <w:sz w:val="24"/>
          <w:szCs w:val="24"/>
        </w:rPr>
        <w:t>tec</w:t>
      </w:r>
      <w:r w:rsidR="001900BB" w:rsidRPr="00032E3B">
        <w:rPr>
          <w:rFonts w:ascii="Arial" w:hAnsi="Arial" w:cs="Arial"/>
          <w:sz w:val="24"/>
          <w:szCs w:val="24"/>
        </w:rPr>
        <w:t>t</w:t>
      </w:r>
      <w:r w:rsidR="001C4CDD" w:rsidRPr="00032E3B">
        <w:rPr>
          <w:rFonts w:ascii="Arial" w:hAnsi="Arial" w:cs="Arial"/>
          <w:sz w:val="24"/>
          <w:szCs w:val="24"/>
        </w:rPr>
        <w:t xml:space="preserve"> and </w:t>
      </w:r>
      <w:r w:rsidR="00E7426E" w:rsidRPr="00032E3B">
        <w:rPr>
          <w:rFonts w:ascii="Arial" w:hAnsi="Arial" w:cs="Arial"/>
          <w:sz w:val="24"/>
          <w:szCs w:val="24"/>
        </w:rPr>
        <w:t>preserve the crime scene</w:t>
      </w:r>
      <w:r w:rsidR="00A17269" w:rsidRPr="00032E3B">
        <w:rPr>
          <w:rFonts w:ascii="Arial" w:hAnsi="Arial" w:cs="Arial"/>
          <w:sz w:val="24"/>
          <w:szCs w:val="24"/>
        </w:rPr>
        <w:t xml:space="preserve">. </w:t>
      </w:r>
      <w:r w:rsidR="004249FE" w:rsidRPr="00032E3B">
        <w:rPr>
          <w:rFonts w:ascii="Arial" w:hAnsi="Arial" w:cs="Arial"/>
          <w:sz w:val="24"/>
          <w:szCs w:val="24"/>
        </w:rPr>
        <w:t xml:space="preserve">Donofrio, A (2000) </w:t>
      </w:r>
      <w:r w:rsidR="00A17269" w:rsidRPr="00032E3B">
        <w:rPr>
          <w:rFonts w:ascii="Arial" w:hAnsi="Arial" w:cs="Arial"/>
          <w:sz w:val="24"/>
          <w:szCs w:val="24"/>
        </w:rPr>
        <w:t xml:space="preserve">claims that the two main </w:t>
      </w:r>
      <w:r w:rsidR="00402F22" w:rsidRPr="00032E3B">
        <w:rPr>
          <w:rFonts w:ascii="Arial" w:hAnsi="Arial" w:cs="Arial"/>
          <w:sz w:val="24"/>
          <w:szCs w:val="24"/>
        </w:rPr>
        <w:t>factors that are likely to compromise a crime scene, either by introducing or contaminating evidence that is already there or by adding things to be found by officers that are not related to the crime scene, are “people and the weather”.</w:t>
      </w:r>
      <w:r w:rsidR="00B914A2" w:rsidRPr="00032E3B">
        <w:rPr>
          <w:rFonts w:ascii="Arial" w:hAnsi="Arial" w:cs="Arial"/>
          <w:sz w:val="24"/>
          <w:szCs w:val="24"/>
        </w:rPr>
        <w:t xml:space="preserve"> There are things that can be done </w:t>
      </w:r>
      <w:r w:rsidR="00322693" w:rsidRPr="00032E3B">
        <w:rPr>
          <w:rFonts w:ascii="Arial" w:hAnsi="Arial" w:cs="Arial"/>
          <w:sz w:val="24"/>
          <w:szCs w:val="24"/>
        </w:rPr>
        <w:t>to reduce the impact of this</w:t>
      </w:r>
      <w:r w:rsidR="00B914A2" w:rsidRPr="00032E3B">
        <w:rPr>
          <w:rFonts w:ascii="Arial" w:hAnsi="Arial" w:cs="Arial"/>
          <w:sz w:val="24"/>
          <w:szCs w:val="24"/>
        </w:rPr>
        <w:t xml:space="preserve">. </w:t>
      </w:r>
      <w:r w:rsidR="001900BB" w:rsidRPr="00032E3B">
        <w:rPr>
          <w:rFonts w:ascii="Arial" w:hAnsi="Arial" w:cs="Arial"/>
          <w:sz w:val="24"/>
          <w:szCs w:val="24"/>
        </w:rPr>
        <w:t xml:space="preserve">Because of how important this trace evidence can be it is equally important that the first attending officer does all </w:t>
      </w:r>
      <w:r w:rsidR="00154A9D" w:rsidRPr="00032E3B">
        <w:rPr>
          <w:rFonts w:ascii="Arial" w:hAnsi="Arial" w:cs="Arial"/>
          <w:sz w:val="24"/>
          <w:szCs w:val="24"/>
        </w:rPr>
        <w:t>reasonable</w:t>
      </w:r>
      <w:r w:rsidR="001900BB" w:rsidRPr="00032E3B">
        <w:rPr>
          <w:rFonts w:ascii="Arial" w:hAnsi="Arial" w:cs="Arial"/>
          <w:sz w:val="24"/>
          <w:szCs w:val="24"/>
        </w:rPr>
        <w:t xml:space="preserve"> actions to ensure that it is protected and to ensure that they or others do not compromise the evidence that is already at the scene.</w:t>
      </w:r>
    </w:p>
    <w:p w14:paraId="5808D6C7" w14:textId="41BFF1C9" w:rsidR="0050142C" w:rsidRPr="00032E3B" w:rsidRDefault="0050142C" w:rsidP="00032E3B">
      <w:pPr>
        <w:spacing w:line="480" w:lineRule="auto"/>
        <w:rPr>
          <w:rFonts w:ascii="Arial" w:hAnsi="Arial" w:cs="Arial"/>
          <w:sz w:val="24"/>
          <w:szCs w:val="24"/>
        </w:rPr>
      </w:pPr>
    </w:p>
    <w:p w14:paraId="7754ADA2" w14:textId="11F44527" w:rsidR="00961DBF" w:rsidRPr="00032E3B" w:rsidRDefault="00E47561" w:rsidP="00032E3B">
      <w:pPr>
        <w:spacing w:line="480" w:lineRule="auto"/>
        <w:rPr>
          <w:rFonts w:ascii="Arial" w:hAnsi="Arial" w:cs="Arial"/>
          <w:sz w:val="24"/>
          <w:szCs w:val="24"/>
        </w:rPr>
      </w:pPr>
      <w:r w:rsidRPr="00032E3B">
        <w:rPr>
          <w:rFonts w:ascii="Arial" w:hAnsi="Arial" w:cs="Arial"/>
          <w:sz w:val="24"/>
          <w:szCs w:val="24"/>
        </w:rPr>
        <w:t xml:space="preserve">The first attending officer will be given all available information </w:t>
      </w:r>
      <w:r w:rsidR="00154A9D" w:rsidRPr="00032E3B">
        <w:rPr>
          <w:rFonts w:ascii="Arial" w:hAnsi="Arial" w:cs="Arial"/>
          <w:sz w:val="24"/>
          <w:szCs w:val="24"/>
        </w:rPr>
        <w:t>before they arrive on</w:t>
      </w:r>
      <w:r w:rsidRPr="00032E3B">
        <w:rPr>
          <w:rFonts w:ascii="Arial" w:hAnsi="Arial" w:cs="Arial"/>
          <w:sz w:val="24"/>
          <w:szCs w:val="24"/>
        </w:rPr>
        <w:t xml:space="preserve"> scene. This allows them to make a quick assessment of what needs to be done as well as where to go.</w:t>
      </w:r>
      <w:r w:rsidR="008D559F" w:rsidRPr="00032E3B">
        <w:rPr>
          <w:rFonts w:ascii="Arial" w:hAnsi="Arial" w:cs="Arial"/>
          <w:sz w:val="24"/>
          <w:szCs w:val="24"/>
        </w:rPr>
        <w:t xml:space="preserve"> They do their best to ensure that they also have</w:t>
      </w:r>
      <w:r w:rsidR="00CC0BE6" w:rsidRPr="00032E3B">
        <w:rPr>
          <w:rFonts w:ascii="Arial" w:hAnsi="Arial" w:cs="Arial"/>
          <w:sz w:val="24"/>
          <w:szCs w:val="24"/>
        </w:rPr>
        <w:t xml:space="preserve"> all possible </w:t>
      </w:r>
      <w:r w:rsidR="00CC0BE6" w:rsidRPr="00032E3B">
        <w:rPr>
          <w:rFonts w:ascii="Arial" w:hAnsi="Arial" w:cs="Arial"/>
          <w:sz w:val="24"/>
          <w:szCs w:val="24"/>
        </w:rPr>
        <w:lastRenderedPageBreak/>
        <w:t>equipment such as protective gear as well as radios so that they can get the help that they need.</w:t>
      </w:r>
      <w:r w:rsidR="000E4691" w:rsidRPr="00032E3B">
        <w:rPr>
          <w:rFonts w:ascii="Arial" w:hAnsi="Arial" w:cs="Arial"/>
          <w:sz w:val="24"/>
          <w:szCs w:val="24"/>
        </w:rPr>
        <w:t xml:space="preserve"> </w:t>
      </w:r>
    </w:p>
    <w:p w14:paraId="41630718" w14:textId="738F5D82" w:rsidR="00167B41" w:rsidRPr="00032E3B" w:rsidRDefault="000E4691" w:rsidP="00032E3B">
      <w:pPr>
        <w:spacing w:line="480" w:lineRule="auto"/>
        <w:rPr>
          <w:rFonts w:ascii="Arial" w:hAnsi="Arial" w:cs="Arial"/>
          <w:sz w:val="24"/>
          <w:szCs w:val="24"/>
        </w:rPr>
      </w:pPr>
      <w:r w:rsidRPr="00032E3B">
        <w:rPr>
          <w:rFonts w:ascii="Arial" w:hAnsi="Arial" w:cs="Arial"/>
          <w:sz w:val="24"/>
          <w:szCs w:val="24"/>
        </w:rPr>
        <w:t>As well as this they will also turn on body</w:t>
      </w:r>
      <w:r w:rsidR="00154A9D" w:rsidRPr="00032E3B">
        <w:rPr>
          <w:rFonts w:ascii="Arial" w:hAnsi="Arial" w:cs="Arial"/>
          <w:sz w:val="24"/>
          <w:szCs w:val="24"/>
        </w:rPr>
        <w:t>-</w:t>
      </w:r>
      <w:r w:rsidRPr="00032E3B">
        <w:rPr>
          <w:rFonts w:ascii="Arial" w:hAnsi="Arial" w:cs="Arial"/>
          <w:sz w:val="24"/>
          <w:szCs w:val="24"/>
        </w:rPr>
        <w:t>worn cameras which work to protect not just</w:t>
      </w:r>
      <w:r w:rsidR="0010250B" w:rsidRPr="00032E3B">
        <w:rPr>
          <w:rFonts w:ascii="Arial" w:hAnsi="Arial" w:cs="Arial"/>
          <w:sz w:val="24"/>
          <w:szCs w:val="24"/>
        </w:rPr>
        <w:t xml:space="preserve"> them but also to collect evidence as</w:t>
      </w:r>
      <w:r w:rsidR="00B81910" w:rsidRPr="00032E3B">
        <w:rPr>
          <w:rFonts w:ascii="Arial" w:hAnsi="Arial" w:cs="Arial"/>
          <w:sz w:val="24"/>
          <w:szCs w:val="24"/>
        </w:rPr>
        <w:t xml:space="preserve"> to </w:t>
      </w:r>
      <w:r w:rsidR="00154A9D" w:rsidRPr="00032E3B">
        <w:rPr>
          <w:rFonts w:ascii="Arial" w:hAnsi="Arial" w:cs="Arial"/>
          <w:sz w:val="24"/>
          <w:szCs w:val="24"/>
        </w:rPr>
        <w:t>whether</w:t>
      </w:r>
      <w:r w:rsidR="00B81910" w:rsidRPr="00032E3B">
        <w:rPr>
          <w:rFonts w:ascii="Arial" w:hAnsi="Arial" w:cs="Arial"/>
          <w:sz w:val="24"/>
          <w:szCs w:val="24"/>
        </w:rPr>
        <w:t xml:space="preserve"> the police are doing their job </w:t>
      </w:r>
      <w:r w:rsidR="00154A9D" w:rsidRPr="00032E3B">
        <w:rPr>
          <w:rFonts w:ascii="Arial" w:hAnsi="Arial" w:cs="Arial"/>
          <w:sz w:val="24"/>
          <w:szCs w:val="24"/>
        </w:rPr>
        <w:t>properly</w:t>
      </w:r>
      <w:r w:rsidR="00B81910" w:rsidRPr="00032E3B">
        <w:rPr>
          <w:rFonts w:ascii="Arial" w:hAnsi="Arial" w:cs="Arial"/>
          <w:sz w:val="24"/>
          <w:szCs w:val="24"/>
        </w:rPr>
        <w:t xml:space="preserve">. </w:t>
      </w:r>
      <w:r w:rsidR="00961DBF" w:rsidRPr="00032E3B">
        <w:rPr>
          <w:rFonts w:ascii="Arial" w:hAnsi="Arial" w:cs="Arial"/>
          <w:sz w:val="24"/>
          <w:szCs w:val="24"/>
        </w:rPr>
        <w:t>This</w:t>
      </w:r>
      <w:r w:rsidR="00154A9D" w:rsidRPr="00032E3B">
        <w:rPr>
          <w:rFonts w:ascii="Arial" w:hAnsi="Arial" w:cs="Arial"/>
          <w:sz w:val="24"/>
          <w:szCs w:val="24"/>
        </w:rPr>
        <w:t xml:space="preserve"> also</w:t>
      </w:r>
      <w:r w:rsidR="00961DBF" w:rsidRPr="00032E3B">
        <w:rPr>
          <w:rFonts w:ascii="Arial" w:hAnsi="Arial" w:cs="Arial"/>
          <w:sz w:val="24"/>
          <w:szCs w:val="24"/>
        </w:rPr>
        <w:t xml:space="preserve"> allows for evidence on the scene such as the witnesses to be recorded so that they know who is there.</w:t>
      </w:r>
      <w:r w:rsidR="006637AA" w:rsidRPr="00032E3B">
        <w:rPr>
          <w:rFonts w:ascii="Arial" w:hAnsi="Arial" w:cs="Arial"/>
          <w:sz w:val="24"/>
          <w:szCs w:val="24"/>
        </w:rPr>
        <w:t xml:space="preserve"> All of this allows for another level of evidence </w:t>
      </w:r>
      <w:r w:rsidR="00F604F2" w:rsidRPr="00032E3B">
        <w:rPr>
          <w:rFonts w:ascii="Arial" w:hAnsi="Arial" w:cs="Arial"/>
          <w:sz w:val="24"/>
          <w:szCs w:val="24"/>
        </w:rPr>
        <w:t>according to</w:t>
      </w:r>
      <w:r w:rsidR="00F63D0A" w:rsidRPr="00032E3B">
        <w:rPr>
          <w:rFonts w:ascii="Arial" w:hAnsi="Arial" w:cs="Arial"/>
          <w:sz w:val="24"/>
          <w:szCs w:val="24"/>
        </w:rPr>
        <w:t xml:space="preserve"> Chapman, B (2019)</w:t>
      </w:r>
      <w:r w:rsidR="00F604F2" w:rsidRPr="00032E3B">
        <w:rPr>
          <w:rFonts w:ascii="Arial" w:hAnsi="Arial" w:cs="Arial"/>
          <w:sz w:val="24"/>
          <w:szCs w:val="24"/>
        </w:rPr>
        <w:t>.</w:t>
      </w:r>
      <w:r w:rsidR="006637AA" w:rsidRPr="00032E3B">
        <w:rPr>
          <w:rFonts w:ascii="Arial" w:hAnsi="Arial" w:cs="Arial"/>
          <w:sz w:val="24"/>
          <w:szCs w:val="24"/>
        </w:rPr>
        <w:t xml:space="preserve"> As well as this the public are generally in agreement that body worn cameras are needed and should be worn by the police</w:t>
      </w:r>
      <w:r w:rsidR="00693289" w:rsidRPr="00032E3B">
        <w:rPr>
          <w:rFonts w:ascii="Arial" w:hAnsi="Arial" w:cs="Arial"/>
          <w:sz w:val="24"/>
          <w:szCs w:val="24"/>
        </w:rPr>
        <w:t xml:space="preserve"> </w:t>
      </w:r>
      <w:r w:rsidR="00154A9D" w:rsidRPr="00032E3B">
        <w:rPr>
          <w:rFonts w:ascii="Arial" w:hAnsi="Arial" w:cs="Arial"/>
          <w:sz w:val="24"/>
          <w:szCs w:val="24"/>
        </w:rPr>
        <w:t xml:space="preserve">says </w:t>
      </w:r>
      <w:r w:rsidR="00E168A2" w:rsidRPr="00032E3B">
        <w:rPr>
          <w:rFonts w:ascii="Arial" w:hAnsi="Arial" w:cs="Arial"/>
          <w:sz w:val="24"/>
          <w:szCs w:val="24"/>
        </w:rPr>
        <w:t>Lum, C et al. (2019</w:t>
      </w:r>
      <w:r w:rsidR="00154A9D" w:rsidRPr="00032E3B">
        <w:rPr>
          <w:rFonts w:ascii="Arial" w:hAnsi="Arial" w:cs="Arial"/>
          <w:sz w:val="24"/>
          <w:szCs w:val="24"/>
        </w:rPr>
        <w:t>)</w:t>
      </w:r>
      <w:r w:rsidR="006637AA" w:rsidRPr="00032E3B">
        <w:rPr>
          <w:rFonts w:ascii="Arial" w:hAnsi="Arial" w:cs="Arial"/>
          <w:sz w:val="24"/>
          <w:szCs w:val="24"/>
        </w:rPr>
        <w:t>.</w:t>
      </w:r>
      <w:r w:rsidR="00FD4A1B" w:rsidRPr="00032E3B">
        <w:rPr>
          <w:rFonts w:ascii="Arial" w:hAnsi="Arial" w:cs="Arial"/>
          <w:sz w:val="24"/>
          <w:szCs w:val="24"/>
        </w:rPr>
        <w:t xml:space="preserve"> </w:t>
      </w:r>
      <w:r w:rsidR="00693289" w:rsidRPr="00032E3B">
        <w:rPr>
          <w:rFonts w:ascii="Arial" w:hAnsi="Arial" w:cs="Arial"/>
          <w:sz w:val="24"/>
          <w:szCs w:val="24"/>
        </w:rPr>
        <w:t xml:space="preserve">According to </w:t>
      </w:r>
      <w:r w:rsidR="008736BE" w:rsidRPr="00032E3B">
        <w:rPr>
          <w:rFonts w:ascii="Arial" w:hAnsi="Arial" w:cs="Arial"/>
          <w:sz w:val="24"/>
          <w:szCs w:val="24"/>
        </w:rPr>
        <w:t>Taylor, E and Lee, M (2019)</w:t>
      </w:r>
      <w:r w:rsidR="00693289" w:rsidRPr="00032E3B">
        <w:rPr>
          <w:rFonts w:ascii="Arial" w:hAnsi="Arial" w:cs="Arial"/>
          <w:sz w:val="24"/>
          <w:szCs w:val="24"/>
        </w:rPr>
        <w:t xml:space="preserve"> even those who have been detained by the police support the use of body worn cameras because they know that the officers are less likely to </w:t>
      </w:r>
      <w:r w:rsidR="00154A9D" w:rsidRPr="00032E3B">
        <w:rPr>
          <w:rFonts w:ascii="Arial" w:hAnsi="Arial" w:cs="Arial"/>
          <w:sz w:val="24"/>
          <w:szCs w:val="24"/>
        </w:rPr>
        <w:t>abuse</w:t>
      </w:r>
      <w:r w:rsidR="00C06107" w:rsidRPr="00032E3B">
        <w:rPr>
          <w:rFonts w:ascii="Arial" w:hAnsi="Arial" w:cs="Arial"/>
          <w:sz w:val="24"/>
          <w:szCs w:val="24"/>
        </w:rPr>
        <w:t xml:space="preserve"> power and if this does happen then the police will be caught and there will be evidence against them.</w:t>
      </w:r>
    </w:p>
    <w:p w14:paraId="436DE851" w14:textId="5119F149" w:rsidR="00E47561" w:rsidRPr="00032E3B" w:rsidRDefault="00E47561" w:rsidP="00032E3B">
      <w:pPr>
        <w:spacing w:line="480" w:lineRule="auto"/>
        <w:rPr>
          <w:rFonts w:ascii="Arial" w:hAnsi="Arial" w:cs="Arial"/>
          <w:sz w:val="24"/>
          <w:szCs w:val="24"/>
        </w:rPr>
      </w:pPr>
      <w:r w:rsidRPr="00032E3B">
        <w:rPr>
          <w:rFonts w:ascii="Arial" w:hAnsi="Arial" w:cs="Arial"/>
          <w:sz w:val="24"/>
          <w:szCs w:val="24"/>
        </w:rPr>
        <w:t>Despite this it is impractical to expect the first attending officer to do everything. It is there first immediate role to asses</w:t>
      </w:r>
      <w:r w:rsidR="004A517C" w:rsidRPr="00032E3B">
        <w:rPr>
          <w:rFonts w:ascii="Arial" w:hAnsi="Arial" w:cs="Arial"/>
          <w:sz w:val="24"/>
          <w:szCs w:val="24"/>
        </w:rPr>
        <w:t>s</w:t>
      </w:r>
      <w:r w:rsidRPr="00032E3B">
        <w:rPr>
          <w:rFonts w:ascii="Arial" w:hAnsi="Arial" w:cs="Arial"/>
          <w:sz w:val="24"/>
          <w:szCs w:val="24"/>
        </w:rPr>
        <w:t xml:space="preserve"> the situation. This will allow for them to make a thorough report of what is happening so that they can radio this and get the appropriate resources out to the scene as soon as possible.</w:t>
      </w:r>
    </w:p>
    <w:p w14:paraId="7F106327" w14:textId="33AF4236" w:rsidR="00982CBD" w:rsidRPr="00032E3B" w:rsidRDefault="00982CBD" w:rsidP="00032E3B">
      <w:pPr>
        <w:spacing w:line="480" w:lineRule="auto"/>
        <w:rPr>
          <w:rFonts w:ascii="Arial" w:hAnsi="Arial" w:cs="Arial"/>
          <w:sz w:val="24"/>
          <w:szCs w:val="24"/>
        </w:rPr>
      </w:pPr>
      <w:r w:rsidRPr="00032E3B">
        <w:rPr>
          <w:rFonts w:ascii="Arial" w:hAnsi="Arial" w:cs="Arial"/>
          <w:sz w:val="24"/>
          <w:szCs w:val="24"/>
        </w:rPr>
        <w:t xml:space="preserve">When a police officer attends a crime scene, </w:t>
      </w:r>
      <w:r w:rsidR="00C42F60" w:rsidRPr="00032E3B">
        <w:rPr>
          <w:rFonts w:ascii="Arial" w:hAnsi="Arial" w:cs="Arial"/>
          <w:sz w:val="24"/>
          <w:szCs w:val="24"/>
        </w:rPr>
        <w:t xml:space="preserve">they have procedures that they have to follow. If it is a major incident, meaning that they need to more than one emergency service to attend. </w:t>
      </w:r>
      <w:r w:rsidR="00DB74F5" w:rsidRPr="00032E3B">
        <w:rPr>
          <w:rFonts w:ascii="Arial" w:hAnsi="Arial" w:cs="Arial"/>
          <w:sz w:val="24"/>
          <w:szCs w:val="24"/>
        </w:rPr>
        <w:t xml:space="preserve">They must then follow </w:t>
      </w:r>
      <w:r w:rsidR="004A517C" w:rsidRPr="00032E3B">
        <w:rPr>
          <w:rFonts w:ascii="Arial" w:hAnsi="Arial" w:cs="Arial"/>
          <w:sz w:val="24"/>
          <w:szCs w:val="24"/>
        </w:rPr>
        <w:t>methane</w:t>
      </w:r>
      <w:r w:rsidR="00DB74F5" w:rsidRPr="00032E3B">
        <w:rPr>
          <w:rFonts w:ascii="Arial" w:hAnsi="Arial" w:cs="Arial"/>
          <w:sz w:val="24"/>
          <w:szCs w:val="24"/>
        </w:rPr>
        <w:t xml:space="preserve">. This is a set of things that the first attending officer will work out </w:t>
      </w:r>
      <w:r w:rsidR="004A517C" w:rsidRPr="00032E3B">
        <w:rPr>
          <w:rFonts w:ascii="Arial" w:hAnsi="Arial" w:cs="Arial"/>
          <w:sz w:val="24"/>
          <w:szCs w:val="24"/>
        </w:rPr>
        <w:t>to</w:t>
      </w:r>
      <w:r w:rsidR="00DB74F5" w:rsidRPr="00032E3B">
        <w:rPr>
          <w:rFonts w:ascii="Arial" w:hAnsi="Arial" w:cs="Arial"/>
          <w:sz w:val="24"/>
          <w:szCs w:val="24"/>
        </w:rPr>
        <w:t xml:space="preserve"> relay back over the radio </w:t>
      </w:r>
      <w:r w:rsidR="00F92E46" w:rsidRPr="00032E3B">
        <w:rPr>
          <w:rFonts w:ascii="Arial" w:hAnsi="Arial" w:cs="Arial"/>
          <w:sz w:val="24"/>
          <w:szCs w:val="24"/>
        </w:rPr>
        <w:t>to</w:t>
      </w:r>
      <w:r w:rsidR="00DB74F5" w:rsidRPr="00032E3B">
        <w:rPr>
          <w:rFonts w:ascii="Arial" w:hAnsi="Arial" w:cs="Arial"/>
          <w:sz w:val="24"/>
          <w:szCs w:val="24"/>
        </w:rPr>
        <w:t xml:space="preserve"> </w:t>
      </w:r>
      <w:r w:rsidR="0064614C" w:rsidRPr="00032E3B">
        <w:rPr>
          <w:rFonts w:ascii="Arial" w:hAnsi="Arial" w:cs="Arial"/>
          <w:sz w:val="24"/>
          <w:szCs w:val="24"/>
        </w:rPr>
        <w:t xml:space="preserve">get help in the most effective way. When they are not attending a major incident then they will still need to follow most of these steps. </w:t>
      </w:r>
      <w:r w:rsidR="00D21ADE" w:rsidRPr="00032E3B">
        <w:rPr>
          <w:rFonts w:ascii="Arial" w:hAnsi="Arial" w:cs="Arial"/>
          <w:sz w:val="24"/>
          <w:szCs w:val="24"/>
        </w:rPr>
        <w:t>Jesip (2020)</w:t>
      </w:r>
      <w:r w:rsidR="00D07D57" w:rsidRPr="00032E3B">
        <w:rPr>
          <w:rFonts w:ascii="Arial" w:hAnsi="Arial" w:cs="Arial"/>
          <w:sz w:val="24"/>
          <w:szCs w:val="24"/>
        </w:rPr>
        <w:t xml:space="preserve"> say</w:t>
      </w:r>
      <w:r w:rsidR="00D21ADE" w:rsidRPr="00032E3B">
        <w:rPr>
          <w:rFonts w:ascii="Arial" w:hAnsi="Arial" w:cs="Arial"/>
          <w:sz w:val="24"/>
          <w:szCs w:val="24"/>
        </w:rPr>
        <w:t>s</w:t>
      </w:r>
      <w:r w:rsidR="00D07D57" w:rsidRPr="00032E3B">
        <w:rPr>
          <w:rFonts w:ascii="Arial" w:hAnsi="Arial" w:cs="Arial"/>
          <w:sz w:val="24"/>
          <w:szCs w:val="24"/>
        </w:rPr>
        <w:t xml:space="preserve"> that it is important that this is followed because “the more accurate initial information gathering will be resulting in a faster and more accurate response”.</w:t>
      </w:r>
    </w:p>
    <w:p w14:paraId="318C1B78" w14:textId="62587364" w:rsidR="00982CBD" w:rsidRPr="00032E3B" w:rsidRDefault="0064614C" w:rsidP="00032E3B">
      <w:pPr>
        <w:spacing w:line="480" w:lineRule="auto"/>
        <w:rPr>
          <w:rFonts w:ascii="Arial" w:hAnsi="Arial" w:cs="Arial"/>
          <w:sz w:val="24"/>
          <w:szCs w:val="24"/>
        </w:rPr>
      </w:pPr>
      <w:r w:rsidRPr="00032E3B">
        <w:rPr>
          <w:rFonts w:ascii="Arial" w:hAnsi="Arial" w:cs="Arial"/>
          <w:sz w:val="24"/>
          <w:szCs w:val="24"/>
        </w:rPr>
        <w:lastRenderedPageBreak/>
        <w:t xml:space="preserve">After this has been </w:t>
      </w:r>
      <w:r w:rsidR="004A517C" w:rsidRPr="00032E3B">
        <w:rPr>
          <w:rFonts w:ascii="Arial" w:hAnsi="Arial" w:cs="Arial"/>
          <w:sz w:val="24"/>
          <w:szCs w:val="24"/>
        </w:rPr>
        <w:t>done,</w:t>
      </w:r>
      <w:r w:rsidRPr="00032E3B">
        <w:rPr>
          <w:rFonts w:ascii="Arial" w:hAnsi="Arial" w:cs="Arial"/>
          <w:sz w:val="24"/>
          <w:szCs w:val="24"/>
        </w:rPr>
        <w:t xml:space="preserve"> they have other rolls that they must get to, for example, it is there initial job to preserve life.</w:t>
      </w:r>
      <w:r w:rsidR="000A62DE" w:rsidRPr="00032E3B">
        <w:rPr>
          <w:rFonts w:ascii="Arial" w:hAnsi="Arial" w:cs="Arial"/>
          <w:sz w:val="24"/>
          <w:szCs w:val="24"/>
        </w:rPr>
        <w:t xml:space="preserve"> According to </w:t>
      </w:r>
      <w:r w:rsidR="0049740B" w:rsidRPr="00032E3B">
        <w:rPr>
          <w:rFonts w:ascii="Arial" w:hAnsi="Arial" w:cs="Arial"/>
          <w:sz w:val="24"/>
          <w:szCs w:val="24"/>
        </w:rPr>
        <w:t>the Legacy &amp; Justice Department (2016)</w:t>
      </w:r>
      <w:r w:rsidR="00327B10" w:rsidRPr="00032E3B">
        <w:rPr>
          <w:rFonts w:ascii="Arial" w:hAnsi="Arial" w:cs="Arial"/>
          <w:sz w:val="24"/>
          <w:szCs w:val="24"/>
        </w:rPr>
        <w:t xml:space="preserve"> </w:t>
      </w:r>
      <w:r w:rsidR="000A62DE" w:rsidRPr="00032E3B">
        <w:rPr>
          <w:rFonts w:ascii="Arial" w:hAnsi="Arial" w:cs="Arial"/>
          <w:sz w:val="24"/>
          <w:szCs w:val="24"/>
        </w:rPr>
        <w:t>it is the number one priority to save lives.</w:t>
      </w:r>
      <w:r w:rsidRPr="00032E3B">
        <w:rPr>
          <w:rFonts w:ascii="Arial" w:hAnsi="Arial" w:cs="Arial"/>
          <w:sz w:val="24"/>
          <w:szCs w:val="24"/>
        </w:rPr>
        <w:t xml:space="preserve"> This means that there is a risk of the crime scene being destroyed because they are attempting to save lives. </w:t>
      </w:r>
      <w:r w:rsidR="009400FC" w:rsidRPr="00032E3B">
        <w:rPr>
          <w:rFonts w:ascii="Arial" w:hAnsi="Arial" w:cs="Arial"/>
          <w:sz w:val="24"/>
          <w:szCs w:val="24"/>
        </w:rPr>
        <w:t>Donofrio, A (2000)</w:t>
      </w:r>
      <w:r w:rsidR="00DC1C6F" w:rsidRPr="00032E3B">
        <w:rPr>
          <w:rFonts w:ascii="Arial" w:hAnsi="Arial" w:cs="Arial"/>
          <w:sz w:val="24"/>
          <w:szCs w:val="24"/>
        </w:rPr>
        <w:t xml:space="preserve"> </w:t>
      </w:r>
      <w:r w:rsidR="004A517C" w:rsidRPr="00032E3B">
        <w:rPr>
          <w:rFonts w:ascii="Arial" w:hAnsi="Arial" w:cs="Arial"/>
          <w:sz w:val="24"/>
          <w:szCs w:val="24"/>
        </w:rPr>
        <w:t>confirm</w:t>
      </w:r>
      <w:r w:rsidR="00DC1C6F" w:rsidRPr="00032E3B">
        <w:rPr>
          <w:rFonts w:ascii="Arial" w:hAnsi="Arial" w:cs="Arial"/>
          <w:sz w:val="24"/>
          <w:szCs w:val="24"/>
        </w:rPr>
        <w:t xml:space="preserve"> this by saying “Officer and citizen safety are of primary concern when entering a possible crime scene, even if it may mean compromising some evidence”.</w:t>
      </w:r>
    </w:p>
    <w:p w14:paraId="31A89E93" w14:textId="2BE160A3" w:rsidR="0064614C" w:rsidRPr="00032E3B" w:rsidRDefault="0064614C" w:rsidP="00032E3B">
      <w:pPr>
        <w:spacing w:line="480" w:lineRule="auto"/>
        <w:rPr>
          <w:rFonts w:ascii="Arial" w:hAnsi="Arial" w:cs="Arial"/>
          <w:sz w:val="24"/>
          <w:szCs w:val="24"/>
        </w:rPr>
      </w:pPr>
      <w:r w:rsidRPr="00032E3B">
        <w:rPr>
          <w:rFonts w:ascii="Arial" w:hAnsi="Arial" w:cs="Arial"/>
          <w:sz w:val="24"/>
          <w:szCs w:val="24"/>
        </w:rPr>
        <w:t xml:space="preserve">When this is </w:t>
      </w:r>
      <w:r w:rsidR="004A517C" w:rsidRPr="00032E3B">
        <w:rPr>
          <w:rFonts w:ascii="Arial" w:hAnsi="Arial" w:cs="Arial"/>
          <w:sz w:val="24"/>
          <w:szCs w:val="24"/>
        </w:rPr>
        <w:t>done,</w:t>
      </w:r>
      <w:r w:rsidRPr="00032E3B">
        <w:rPr>
          <w:rFonts w:ascii="Arial" w:hAnsi="Arial" w:cs="Arial"/>
          <w:sz w:val="24"/>
          <w:szCs w:val="24"/>
        </w:rPr>
        <w:t xml:space="preserve"> they mu</w:t>
      </w:r>
      <w:r w:rsidR="004572C7" w:rsidRPr="00032E3B">
        <w:rPr>
          <w:rFonts w:ascii="Arial" w:hAnsi="Arial" w:cs="Arial"/>
          <w:sz w:val="24"/>
          <w:szCs w:val="24"/>
        </w:rPr>
        <w:t>st ensure that the crime scene does</w:t>
      </w:r>
      <w:r w:rsidR="004A517C" w:rsidRPr="00032E3B">
        <w:rPr>
          <w:rFonts w:ascii="Arial" w:hAnsi="Arial" w:cs="Arial"/>
          <w:sz w:val="24"/>
          <w:szCs w:val="24"/>
        </w:rPr>
        <w:t xml:space="preserve"> not</w:t>
      </w:r>
      <w:r w:rsidR="004572C7" w:rsidRPr="00032E3B">
        <w:rPr>
          <w:rFonts w:ascii="Arial" w:hAnsi="Arial" w:cs="Arial"/>
          <w:sz w:val="24"/>
          <w:szCs w:val="24"/>
        </w:rPr>
        <w:t xml:space="preserve"> get corrupted and one of the main ways of doing this is to </w:t>
      </w:r>
      <w:r w:rsidR="004A517C" w:rsidRPr="00032E3B">
        <w:rPr>
          <w:rFonts w:ascii="Arial" w:hAnsi="Arial" w:cs="Arial"/>
          <w:sz w:val="24"/>
          <w:szCs w:val="24"/>
        </w:rPr>
        <w:t>cordon</w:t>
      </w:r>
      <w:r w:rsidR="00802B76" w:rsidRPr="00032E3B">
        <w:rPr>
          <w:rFonts w:ascii="Arial" w:hAnsi="Arial" w:cs="Arial"/>
          <w:sz w:val="24"/>
          <w:szCs w:val="24"/>
        </w:rPr>
        <w:t xml:space="preserve"> off the area. This is done for </w:t>
      </w:r>
      <w:r w:rsidR="00C53B86" w:rsidRPr="00032E3B">
        <w:rPr>
          <w:rFonts w:ascii="Arial" w:hAnsi="Arial" w:cs="Arial"/>
          <w:sz w:val="24"/>
          <w:szCs w:val="24"/>
        </w:rPr>
        <w:t>multiple reasons;</w:t>
      </w:r>
      <w:r w:rsidR="00802B76" w:rsidRPr="00032E3B">
        <w:rPr>
          <w:rFonts w:ascii="Arial" w:hAnsi="Arial" w:cs="Arial"/>
          <w:sz w:val="24"/>
          <w:szCs w:val="24"/>
        </w:rPr>
        <w:t xml:space="preserve"> it stops people entering and walking over the crime scene which works to preserve the scene</w:t>
      </w:r>
      <w:r w:rsidR="004A517C" w:rsidRPr="00032E3B">
        <w:rPr>
          <w:rFonts w:ascii="Arial" w:hAnsi="Arial" w:cs="Arial"/>
          <w:sz w:val="24"/>
          <w:szCs w:val="24"/>
        </w:rPr>
        <w:t xml:space="preserve"> as well as </w:t>
      </w:r>
      <w:r w:rsidR="00DC061A" w:rsidRPr="00032E3B">
        <w:rPr>
          <w:rFonts w:ascii="Arial" w:hAnsi="Arial" w:cs="Arial"/>
          <w:sz w:val="24"/>
          <w:szCs w:val="24"/>
        </w:rPr>
        <w:t>protect</w:t>
      </w:r>
      <w:r w:rsidR="004A517C" w:rsidRPr="00032E3B">
        <w:rPr>
          <w:rFonts w:ascii="Arial" w:hAnsi="Arial" w:cs="Arial"/>
          <w:sz w:val="24"/>
          <w:szCs w:val="24"/>
        </w:rPr>
        <w:t>ing</w:t>
      </w:r>
      <w:r w:rsidR="00DC061A" w:rsidRPr="00032E3B">
        <w:rPr>
          <w:rFonts w:ascii="Arial" w:hAnsi="Arial" w:cs="Arial"/>
          <w:sz w:val="24"/>
          <w:szCs w:val="24"/>
        </w:rPr>
        <w:t xml:space="preserve"> the public. </w:t>
      </w:r>
      <w:r w:rsidR="00C53B86" w:rsidRPr="00032E3B">
        <w:rPr>
          <w:rFonts w:ascii="Arial" w:hAnsi="Arial" w:cs="Arial"/>
          <w:sz w:val="24"/>
          <w:szCs w:val="24"/>
        </w:rPr>
        <w:t>T</w:t>
      </w:r>
      <w:r w:rsidR="00DC061A" w:rsidRPr="00032E3B">
        <w:rPr>
          <w:rFonts w:ascii="Arial" w:hAnsi="Arial" w:cs="Arial"/>
          <w:sz w:val="24"/>
          <w:szCs w:val="24"/>
        </w:rPr>
        <w:t>here can be something at the crime</w:t>
      </w:r>
      <w:r w:rsidR="000A62DE" w:rsidRPr="00032E3B">
        <w:rPr>
          <w:rFonts w:ascii="Arial" w:hAnsi="Arial" w:cs="Arial"/>
          <w:sz w:val="24"/>
          <w:szCs w:val="24"/>
        </w:rPr>
        <w:t xml:space="preserve"> </w:t>
      </w:r>
      <w:r w:rsidR="00DC061A" w:rsidRPr="00032E3B">
        <w:rPr>
          <w:rFonts w:ascii="Arial" w:hAnsi="Arial" w:cs="Arial"/>
          <w:sz w:val="24"/>
          <w:szCs w:val="24"/>
        </w:rPr>
        <w:t xml:space="preserve">scene that can be dangerous or hazardous and these cordons </w:t>
      </w:r>
      <w:r w:rsidR="00C53B86" w:rsidRPr="00032E3B">
        <w:rPr>
          <w:rFonts w:ascii="Arial" w:hAnsi="Arial" w:cs="Arial"/>
          <w:sz w:val="24"/>
          <w:szCs w:val="24"/>
        </w:rPr>
        <w:t xml:space="preserve">minimalize any risk. </w:t>
      </w:r>
      <w:r w:rsidR="00D9347F" w:rsidRPr="00032E3B">
        <w:rPr>
          <w:rFonts w:ascii="Arial" w:hAnsi="Arial" w:cs="Arial"/>
          <w:sz w:val="24"/>
          <w:szCs w:val="24"/>
        </w:rPr>
        <w:t xml:space="preserve">According to </w:t>
      </w:r>
      <w:r w:rsidR="002F4AB2" w:rsidRPr="00032E3B">
        <w:rPr>
          <w:rFonts w:ascii="Arial" w:hAnsi="Arial" w:cs="Arial"/>
          <w:sz w:val="24"/>
          <w:szCs w:val="24"/>
        </w:rPr>
        <w:t xml:space="preserve">college of policing </w:t>
      </w:r>
      <w:r w:rsidR="00D9347F" w:rsidRPr="00032E3B">
        <w:rPr>
          <w:rFonts w:ascii="Arial" w:hAnsi="Arial" w:cs="Arial"/>
          <w:sz w:val="24"/>
          <w:szCs w:val="24"/>
        </w:rPr>
        <w:t>(</w:t>
      </w:r>
      <w:r w:rsidR="002F4AB2" w:rsidRPr="00032E3B">
        <w:rPr>
          <w:rFonts w:ascii="Arial" w:hAnsi="Arial" w:cs="Arial"/>
          <w:sz w:val="24"/>
          <w:szCs w:val="24"/>
        </w:rPr>
        <w:t>2020</w:t>
      </w:r>
      <w:r w:rsidR="00D9347F" w:rsidRPr="00032E3B">
        <w:rPr>
          <w:rFonts w:ascii="Arial" w:hAnsi="Arial" w:cs="Arial"/>
          <w:sz w:val="24"/>
          <w:szCs w:val="24"/>
        </w:rPr>
        <w:t xml:space="preserve">) cordons can be set up by the police in terrorism cases under the terrorism act 2000 as well as in </w:t>
      </w:r>
      <w:r w:rsidR="00C53B86" w:rsidRPr="00032E3B">
        <w:rPr>
          <w:rFonts w:ascii="Arial" w:hAnsi="Arial" w:cs="Arial"/>
          <w:sz w:val="24"/>
          <w:szCs w:val="24"/>
        </w:rPr>
        <w:t>non-terrorism</w:t>
      </w:r>
      <w:r w:rsidR="00D9347F" w:rsidRPr="00032E3B">
        <w:rPr>
          <w:rFonts w:ascii="Arial" w:hAnsi="Arial" w:cs="Arial"/>
          <w:sz w:val="24"/>
          <w:szCs w:val="24"/>
        </w:rPr>
        <w:t xml:space="preserve"> cases “the authority for the police to set up and regulate a cordon is governed by common law (PCSOs have no power under common law). The police are justified in cordoning off an area”.</w:t>
      </w:r>
    </w:p>
    <w:p w14:paraId="02E48992" w14:textId="42818870" w:rsidR="002E0889" w:rsidRPr="00032E3B" w:rsidRDefault="002160D8" w:rsidP="00032E3B">
      <w:pPr>
        <w:spacing w:line="480" w:lineRule="auto"/>
        <w:rPr>
          <w:rFonts w:ascii="Arial" w:hAnsi="Arial" w:cs="Arial"/>
          <w:sz w:val="24"/>
          <w:szCs w:val="24"/>
        </w:rPr>
      </w:pPr>
      <w:r w:rsidRPr="00032E3B">
        <w:rPr>
          <w:rFonts w:ascii="Arial" w:hAnsi="Arial" w:cs="Arial"/>
          <w:sz w:val="24"/>
          <w:szCs w:val="24"/>
        </w:rPr>
        <w:t xml:space="preserve">After the scene has been cordoned off, </w:t>
      </w:r>
      <w:r w:rsidR="00B34FE1" w:rsidRPr="00032E3B">
        <w:rPr>
          <w:rFonts w:ascii="Arial" w:hAnsi="Arial" w:cs="Arial"/>
          <w:sz w:val="24"/>
          <w:szCs w:val="24"/>
        </w:rPr>
        <w:t xml:space="preserve">a crime scene log needs to be kept. </w:t>
      </w:r>
      <w:r w:rsidR="00F62BFF" w:rsidRPr="00032E3B">
        <w:rPr>
          <w:rFonts w:ascii="Arial" w:hAnsi="Arial" w:cs="Arial"/>
          <w:sz w:val="24"/>
          <w:szCs w:val="24"/>
        </w:rPr>
        <w:t xml:space="preserve">This is because “No unauthorized personnel, including police officers, should enter the scene” </w:t>
      </w:r>
      <w:r w:rsidR="001C552E" w:rsidRPr="00032E3B">
        <w:rPr>
          <w:rFonts w:ascii="Arial" w:hAnsi="Arial" w:cs="Arial"/>
          <w:sz w:val="24"/>
          <w:szCs w:val="24"/>
        </w:rPr>
        <w:t>(Donofrio, A (2000</w:t>
      </w:r>
      <w:r w:rsidR="00F62BFF" w:rsidRPr="00032E3B">
        <w:rPr>
          <w:rFonts w:ascii="Arial" w:hAnsi="Arial" w:cs="Arial"/>
          <w:sz w:val="24"/>
          <w:szCs w:val="24"/>
        </w:rPr>
        <w:t>)</w:t>
      </w:r>
      <w:r w:rsidR="009C748E" w:rsidRPr="00032E3B">
        <w:rPr>
          <w:rFonts w:ascii="Arial" w:hAnsi="Arial" w:cs="Arial"/>
          <w:sz w:val="24"/>
          <w:szCs w:val="24"/>
        </w:rPr>
        <w:t>)</w:t>
      </w:r>
      <w:r w:rsidR="00F62BFF" w:rsidRPr="00032E3B">
        <w:rPr>
          <w:rFonts w:ascii="Arial" w:hAnsi="Arial" w:cs="Arial"/>
          <w:sz w:val="24"/>
          <w:szCs w:val="24"/>
        </w:rPr>
        <w:t xml:space="preserve">. </w:t>
      </w:r>
      <w:r w:rsidR="00B34FE1" w:rsidRPr="00032E3B">
        <w:rPr>
          <w:rFonts w:ascii="Arial" w:hAnsi="Arial" w:cs="Arial"/>
          <w:sz w:val="24"/>
          <w:szCs w:val="24"/>
        </w:rPr>
        <w:t xml:space="preserve">The first attending officer will most likely start by keeping one despite not having the official paperwork they can keep a log of who enters the scene, why and when. As well as this they also </w:t>
      </w:r>
      <w:r w:rsidR="00557A03" w:rsidRPr="00032E3B">
        <w:rPr>
          <w:rFonts w:ascii="Arial" w:hAnsi="Arial" w:cs="Arial"/>
          <w:sz w:val="24"/>
          <w:szCs w:val="24"/>
        </w:rPr>
        <w:t xml:space="preserve">keep it logged as to when they leave, why they left and when they left. </w:t>
      </w:r>
      <w:r w:rsidR="00384456" w:rsidRPr="00032E3B">
        <w:rPr>
          <w:rFonts w:ascii="Arial" w:hAnsi="Arial" w:cs="Arial"/>
          <w:sz w:val="24"/>
          <w:szCs w:val="24"/>
        </w:rPr>
        <w:t xml:space="preserve">Then when more officers have </w:t>
      </w:r>
      <w:r w:rsidR="00AF74B0" w:rsidRPr="00032E3B">
        <w:rPr>
          <w:rFonts w:ascii="Arial" w:hAnsi="Arial" w:cs="Arial"/>
          <w:sz w:val="24"/>
          <w:szCs w:val="24"/>
        </w:rPr>
        <w:t>arrived,</w:t>
      </w:r>
      <w:r w:rsidR="00384456" w:rsidRPr="00032E3B">
        <w:rPr>
          <w:rFonts w:ascii="Arial" w:hAnsi="Arial" w:cs="Arial"/>
          <w:sz w:val="24"/>
          <w:szCs w:val="24"/>
        </w:rPr>
        <w:t xml:space="preserve"> they will bring the appropriate documents </w:t>
      </w:r>
      <w:r w:rsidR="00F92E46" w:rsidRPr="00032E3B">
        <w:rPr>
          <w:rFonts w:ascii="Arial" w:hAnsi="Arial" w:cs="Arial"/>
          <w:sz w:val="24"/>
          <w:szCs w:val="24"/>
        </w:rPr>
        <w:t>to</w:t>
      </w:r>
      <w:r w:rsidR="00384456" w:rsidRPr="00032E3B">
        <w:rPr>
          <w:rFonts w:ascii="Arial" w:hAnsi="Arial" w:cs="Arial"/>
          <w:sz w:val="24"/>
          <w:szCs w:val="24"/>
        </w:rPr>
        <w:t xml:space="preserve"> keep this log. This will mean that </w:t>
      </w:r>
      <w:r w:rsidR="00DD1B3F" w:rsidRPr="00032E3B">
        <w:rPr>
          <w:rFonts w:ascii="Arial" w:hAnsi="Arial" w:cs="Arial"/>
          <w:sz w:val="24"/>
          <w:szCs w:val="24"/>
        </w:rPr>
        <w:t xml:space="preserve">there is a </w:t>
      </w:r>
      <w:r w:rsidR="00B132E3" w:rsidRPr="00032E3B">
        <w:rPr>
          <w:rFonts w:ascii="Arial" w:hAnsi="Arial" w:cs="Arial"/>
          <w:sz w:val="24"/>
          <w:szCs w:val="24"/>
        </w:rPr>
        <w:t>precise</w:t>
      </w:r>
      <w:r w:rsidR="00DD1B3F" w:rsidRPr="00032E3B">
        <w:rPr>
          <w:rFonts w:ascii="Arial" w:hAnsi="Arial" w:cs="Arial"/>
          <w:sz w:val="24"/>
          <w:szCs w:val="24"/>
        </w:rPr>
        <w:t xml:space="preserve"> log of who has entered the scene.</w:t>
      </w:r>
      <w:r w:rsidR="00B132E3" w:rsidRPr="00032E3B">
        <w:rPr>
          <w:rFonts w:ascii="Arial" w:hAnsi="Arial" w:cs="Arial"/>
          <w:sz w:val="24"/>
          <w:szCs w:val="24"/>
        </w:rPr>
        <w:t xml:space="preserve"> According to United Nations (2009) </w:t>
      </w:r>
      <w:r w:rsidR="00872019" w:rsidRPr="00032E3B">
        <w:rPr>
          <w:rFonts w:ascii="Arial" w:hAnsi="Arial" w:cs="Arial"/>
          <w:sz w:val="24"/>
          <w:szCs w:val="24"/>
        </w:rPr>
        <w:t xml:space="preserve">“Documentation starts with the arrival of the first person at the scene” this includes </w:t>
      </w:r>
      <w:r w:rsidR="00872019" w:rsidRPr="00032E3B">
        <w:rPr>
          <w:rFonts w:ascii="Arial" w:hAnsi="Arial" w:cs="Arial"/>
          <w:sz w:val="24"/>
          <w:szCs w:val="24"/>
        </w:rPr>
        <w:lastRenderedPageBreak/>
        <w:t xml:space="preserve">documenting who was at the scene when the first officer arrived, </w:t>
      </w:r>
      <w:r w:rsidR="0026594E" w:rsidRPr="00032E3B">
        <w:rPr>
          <w:rFonts w:ascii="Arial" w:hAnsi="Arial" w:cs="Arial"/>
          <w:sz w:val="24"/>
          <w:szCs w:val="24"/>
        </w:rPr>
        <w:t>what evidence where it was and what condition it was in.</w:t>
      </w:r>
    </w:p>
    <w:p w14:paraId="568C0A3A" w14:textId="667E9792" w:rsidR="00AF74B0" w:rsidRPr="00032E3B" w:rsidRDefault="00AF74B0" w:rsidP="00032E3B">
      <w:pPr>
        <w:spacing w:line="480" w:lineRule="auto"/>
        <w:rPr>
          <w:rFonts w:ascii="Arial" w:hAnsi="Arial" w:cs="Arial"/>
          <w:sz w:val="24"/>
          <w:szCs w:val="24"/>
        </w:rPr>
      </w:pPr>
      <w:r w:rsidRPr="00032E3B">
        <w:rPr>
          <w:rFonts w:ascii="Arial" w:hAnsi="Arial" w:cs="Arial"/>
          <w:sz w:val="24"/>
          <w:szCs w:val="24"/>
        </w:rPr>
        <w:t xml:space="preserve">As well as this it is their job to control the area, identify witnesses, arrest suspects, and preserve the scene (Legacy &amp; Justice Department (2016).  All of these have aspects of an attempt to prevent cross contamination of the evidence. They must do all of this properly in order to be effective, this is because if they do not control the people that are already at the crime scene they will most likely contaminate the scene </w:t>
      </w:r>
      <w:r w:rsidR="009D4690" w:rsidRPr="00032E3B">
        <w:rPr>
          <w:rFonts w:ascii="Arial" w:hAnsi="Arial" w:cs="Arial"/>
          <w:sz w:val="24"/>
          <w:szCs w:val="24"/>
        </w:rPr>
        <w:t>leading to</w:t>
      </w:r>
      <w:r w:rsidRPr="00032E3B">
        <w:rPr>
          <w:rFonts w:ascii="Arial" w:hAnsi="Arial" w:cs="Arial"/>
          <w:sz w:val="24"/>
          <w:szCs w:val="24"/>
        </w:rPr>
        <w:t xml:space="preserve"> evidence taken from the crime scene being unreliable. In cases where the public have been able to walk over the crime scene it has always been more difficult to discover the truth of what happened there. Ideally, the scene will be exactly how a perpetrator left it when forensic teams come to collect evidence. </w:t>
      </w:r>
    </w:p>
    <w:p w14:paraId="60AE74B9" w14:textId="3CB5D51B" w:rsidR="00167B41" w:rsidRPr="00032E3B" w:rsidRDefault="006869CD" w:rsidP="00032E3B">
      <w:pPr>
        <w:spacing w:line="480" w:lineRule="auto"/>
        <w:rPr>
          <w:rFonts w:ascii="Arial" w:hAnsi="Arial" w:cs="Arial"/>
          <w:sz w:val="24"/>
          <w:szCs w:val="24"/>
        </w:rPr>
      </w:pPr>
      <w:r w:rsidRPr="00032E3B">
        <w:rPr>
          <w:rFonts w:ascii="Arial" w:hAnsi="Arial" w:cs="Arial"/>
          <w:sz w:val="24"/>
          <w:szCs w:val="24"/>
        </w:rPr>
        <w:t xml:space="preserve">There are </w:t>
      </w:r>
      <w:r w:rsidR="00096F9D" w:rsidRPr="00032E3B">
        <w:rPr>
          <w:rFonts w:ascii="Arial" w:hAnsi="Arial" w:cs="Arial"/>
          <w:sz w:val="24"/>
          <w:szCs w:val="24"/>
        </w:rPr>
        <w:t xml:space="preserve">some cases studies where the first attending officer </w:t>
      </w:r>
      <w:r w:rsidR="009218BC" w:rsidRPr="00032E3B">
        <w:rPr>
          <w:rFonts w:ascii="Arial" w:hAnsi="Arial" w:cs="Arial"/>
          <w:sz w:val="24"/>
          <w:szCs w:val="24"/>
        </w:rPr>
        <w:t xml:space="preserve">has not done </w:t>
      </w:r>
      <w:r w:rsidR="009D4690" w:rsidRPr="00032E3B">
        <w:rPr>
          <w:rFonts w:ascii="Arial" w:hAnsi="Arial" w:cs="Arial"/>
          <w:sz w:val="24"/>
          <w:szCs w:val="24"/>
        </w:rPr>
        <w:t>their</w:t>
      </w:r>
      <w:r w:rsidR="009218BC" w:rsidRPr="00032E3B">
        <w:rPr>
          <w:rFonts w:ascii="Arial" w:hAnsi="Arial" w:cs="Arial"/>
          <w:sz w:val="24"/>
          <w:szCs w:val="24"/>
        </w:rPr>
        <w:t xml:space="preserve"> job to the standard that is expected from them. One example of this is the </w:t>
      </w:r>
      <w:r w:rsidR="00E75B33" w:rsidRPr="00032E3B">
        <w:rPr>
          <w:rFonts w:ascii="Arial" w:hAnsi="Arial" w:cs="Arial"/>
          <w:sz w:val="24"/>
          <w:szCs w:val="24"/>
        </w:rPr>
        <w:t>Stuart Lubbock</w:t>
      </w:r>
      <w:r w:rsidR="009218BC" w:rsidRPr="00032E3B">
        <w:rPr>
          <w:rFonts w:ascii="Arial" w:hAnsi="Arial" w:cs="Arial"/>
          <w:sz w:val="24"/>
          <w:szCs w:val="24"/>
        </w:rPr>
        <w:t xml:space="preserve"> case in which </w:t>
      </w:r>
      <w:r w:rsidR="009749AF" w:rsidRPr="00032E3B">
        <w:rPr>
          <w:rFonts w:ascii="Arial" w:hAnsi="Arial" w:cs="Arial"/>
          <w:sz w:val="24"/>
          <w:szCs w:val="24"/>
        </w:rPr>
        <w:t xml:space="preserve">an independent investigation found that the first attending officer </w:t>
      </w:r>
      <w:r w:rsidR="00376DF0" w:rsidRPr="00032E3B">
        <w:rPr>
          <w:rFonts w:ascii="Arial" w:hAnsi="Arial" w:cs="Arial"/>
          <w:sz w:val="24"/>
          <w:szCs w:val="24"/>
        </w:rPr>
        <w:t xml:space="preserve">had failed to do their job properly. There were also many different things that went wrong. Two separate pieces of evidence went missing and the pool where the man died </w:t>
      </w:r>
      <w:r w:rsidR="009D4690" w:rsidRPr="00032E3B">
        <w:rPr>
          <w:rFonts w:ascii="Arial" w:hAnsi="Arial" w:cs="Arial"/>
          <w:sz w:val="24"/>
          <w:szCs w:val="24"/>
        </w:rPr>
        <w:t>was not</w:t>
      </w:r>
      <w:r w:rsidR="00376DF0" w:rsidRPr="00032E3B">
        <w:rPr>
          <w:rFonts w:ascii="Arial" w:hAnsi="Arial" w:cs="Arial"/>
          <w:sz w:val="24"/>
          <w:szCs w:val="24"/>
        </w:rPr>
        <w:t xml:space="preserve"> secured. </w:t>
      </w:r>
      <w:r w:rsidR="00D32A04" w:rsidRPr="00032E3B">
        <w:rPr>
          <w:rFonts w:ascii="Arial" w:hAnsi="Arial" w:cs="Arial"/>
          <w:sz w:val="24"/>
          <w:szCs w:val="24"/>
        </w:rPr>
        <w:t xml:space="preserve">This case </w:t>
      </w:r>
      <w:r w:rsidR="009D4690" w:rsidRPr="00032E3B">
        <w:rPr>
          <w:rFonts w:ascii="Arial" w:hAnsi="Arial" w:cs="Arial"/>
          <w:sz w:val="24"/>
          <w:szCs w:val="24"/>
        </w:rPr>
        <w:t>was not</w:t>
      </w:r>
      <w:r w:rsidR="00D32A04" w:rsidRPr="00032E3B">
        <w:rPr>
          <w:rFonts w:ascii="Arial" w:hAnsi="Arial" w:cs="Arial"/>
          <w:sz w:val="24"/>
          <w:szCs w:val="24"/>
        </w:rPr>
        <w:t xml:space="preserve"> solved, </w:t>
      </w:r>
      <w:r w:rsidR="00C43C6A" w:rsidRPr="00032E3B">
        <w:rPr>
          <w:rFonts w:ascii="Arial" w:hAnsi="Arial" w:cs="Arial"/>
          <w:sz w:val="24"/>
          <w:szCs w:val="24"/>
        </w:rPr>
        <w:t>meaning that the actions of the first attending officer</w:t>
      </w:r>
      <w:r w:rsidR="00B54DE0" w:rsidRPr="00032E3B">
        <w:rPr>
          <w:rFonts w:ascii="Arial" w:hAnsi="Arial" w:cs="Arial"/>
          <w:sz w:val="24"/>
          <w:szCs w:val="24"/>
        </w:rPr>
        <w:t xml:space="preserve"> directly </w:t>
      </w:r>
      <w:r w:rsidR="009D4690" w:rsidRPr="00032E3B">
        <w:rPr>
          <w:rFonts w:ascii="Arial" w:hAnsi="Arial" w:cs="Arial"/>
          <w:sz w:val="24"/>
          <w:szCs w:val="24"/>
        </w:rPr>
        <w:t>affected</w:t>
      </w:r>
      <w:r w:rsidR="00B54DE0" w:rsidRPr="00032E3B">
        <w:rPr>
          <w:rFonts w:ascii="Arial" w:hAnsi="Arial" w:cs="Arial"/>
          <w:sz w:val="24"/>
          <w:szCs w:val="24"/>
        </w:rPr>
        <w:t xml:space="preserve"> the case meaning that it has become impossible to discover what happened or to get justice.</w:t>
      </w:r>
      <w:r w:rsidR="00BE7833" w:rsidRPr="00032E3B">
        <w:rPr>
          <w:rFonts w:ascii="Arial" w:hAnsi="Arial" w:cs="Arial"/>
          <w:sz w:val="24"/>
          <w:szCs w:val="24"/>
        </w:rPr>
        <w:t xml:space="preserve"> (</w:t>
      </w:r>
      <w:r w:rsidR="001A3E7E" w:rsidRPr="00032E3B">
        <w:rPr>
          <w:rFonts w:ascii="Arial" w:hAnsi="Arial" w:cs="Arial"/>
          <w:sz w:val="24"/>
          <w:szCs w:val="24"/>
        </w:rPr>
        <w:t>Royal courts of justice (2017))</w:t>
      </w:r>
    </w:p>
    <w:p w14:paraId="54C6E518" w14:textId="6D12F4D0" w:rsidR="00BB2547" w:rsidRPr="00032E3B" w:rsidRDefault="00BB2547" w:rsidP="00032E3B">
      <w:pPr>
        <w:spacing w:line="480" w:lineRule="auto"/>
        <w:rPr>
          <w:rFonts w:ascii="Arial" w:hAnsi="Arial" w:cs="Arial"/>
          <w:sz w:val="24"/>
          <w:szCs w:val="24"/>
        </w:rPr>
      </w:pPr>
      <w:r w:rsidRPr="00032E3B">
        <w:rPr>
          <w:rFonts w:ascii="Arial" w:hAnsi="Arial" w:cs="Arial"/>
          <w:sz w:val="24"/>
          <w:szCs w:val="24"/>
        </w:rPr>
        <w:t xml:space="preserve">If this is not done properly then it can lead to a lack of </w:t>
      </w:r>
      <w:r w:rsidR="00B40A07" w:rsidRPr="00032E3B">
        <w:rPr>
          <w:rFonts w:ascii="Arial" w:hAnsi="Arial" w:cs="Arial"/>
          <w:sz w:val="24"/>
          <w:szCs w:val="24"/>
        </w:rPr>
        <w:t xml:space="preserve">forensic evidence being found at the scene. This in turn can mean that it is much harder to find out what happened </w:t>
      </w:r>
      <w:r w:rsidR="00550D7D" w:rsidRPr="00032E3B">
        <w:rPr>
          <w:rFonts w:ascii="Arial" w:hAnsi="Arial" w:cs="Arial"/>
          <w:sz w:val="24"/>
          <w:szCs w:val="24"/>
        </w:rPr>
        <w:t xml:space="preserve">or if a crime was committed. </w:t>
      </w:r>
      <w:r w:rsidR="00F95966" w:rsidRPr="00032E3B">
        <w:rPr>
          <w:rFonts w:ascii="Arial" w:hAnsi="Arial" w:cs="Arial"/>
          <w:sz w:val="24"/>
          <w:szCs w:val="24"/>
        </w:rPr>
        <w:t xml:space="preserve">Most of the time the first attending officer will not remain the lead officer on a major case. It is possible that they will hand it over as soon as </w:t>
      </w:r>
      <w:r w:rsidR="00F95966" w:rsidRPr="00032E3B">
        <w:rPr>
          <w:rFonts w:ascii="Arial" w:hAnsi="Arial" w:cs="Arial"/>
          <w:sz w:val="24"/>
          <w:szCs w:val="24"/>
        </w:rPr>
        <w:lastRenderedPageBreak/>
        <w:t>possible.</w:t>
      </w:r>
      <w:r w:rsidR="00F10EA9" w:rsidRPr="00032E3B">
        <w:rPr>
          <w:rFonts w:ascii="Arial" w:hAnsi="Arial" w:cs="Arial"/>
          <w:sz w:val="24"/>
          <w:szCs w:val="24"/>
        </w:rPr>
        <w:t xml:space="preserve"> </w:t>
      </w:r>
      <w:r w:rsidR="00F1353F" w:rsidRPr="00032E3B">
        <w:rPr>
          <w:rFonts w:ascii="Arial" w:hAnsi="Arial" w:cs="Arial"/>
          <w:sz w:val="24"/>
          <w:szCs w:val="24"/>
        </w:rPr>
        <w:t xml:space="preserve">According to </w:t>
      </w:r>
      <w:r w:rsidR="00165258" w:rsidRPr="00032E3B">
        <w:rPr>
          <w:rFonts w:ascii="Arial" w:hAnsi="Arial" w:cs="Arial"/>
          <w:sz w:val="24"/>
          <w:szCs w:val="24"/>
        </w:rPr>
        <w:t xml:space="preserve">National Forensic Science Technology </w:t>
      </w:r>
      <w:r w:rsidR="00550D7D" w:rsidRPr="00032E3B">
        <w:rPr>
          <w:rFonts w:ascii="Arial" w:hAnsi="Arial" w:cs="Arial"/>
          <w:sz w:val="24"/>
          <w:szCs w:val="24"/>
        </w:rPr>
        <w:t>Centre</w:t>
      </w:r>
      <w:r w:rsidR="00165258" w:rsidRPr="00032E3B">
        <w:rPr>
          <w:rFonts w:ascii="Arial" w:hAnsi="Arial" w:cs="Arial"/>
          <w:sz w:val="24"/>
          <w:szCs w:val="24"/>
        </w:rPr>
        <w:t xml:space="preserve"> </w:t>
      </w:r>
      <w:r w:rsidR="00550D7D" w:rsidRPr="00032E3B">
        <w:rPr>
          <w:rFonts w:ascii="Arial" w:hAnsi="Arial" w:cs="Arial"/>
          <w:sz w:val="24"/>
          <w:szCs w:val="24"/>
        </w:rPr>
        <w:t>(</w:t>
      </w:r>
      <w:r w:rsidR="00165258" w:rsidRPr="00032E3B">
        <w:rPr>
          <w:rFonts w:ascii="Arial" w:hAnsi="Arial" w:cs="Arial"/>
          <w:sz w:val="24"/>
          <w:szCs w:val="24"/>
        </w:rPr>
        <w:t xml:space="preserve">(2013) </w:t>
      </w:r>
      <w:r w:rsidR="00F866B0" w:rsidRPr="00032E3B">
        <w:rPr>
          <w:rFonts w:ascii="Arial" w:hAnsi="Arial" w:cs="Arial"/>
          <w:sz w:val="24"/>
          <w:szCs w:val="24"/>
        </w:rPr>
        <w:t>P18</w:t>
      </w:r>
      <w:r w:rsidR="00F1353F" w:rsidRPr="00032E3B">
        <w:rPr>
          <w:rFonts w:ascii="Arial" w:hAnsi="Arial" w:cs="Arial"/>
          <w:sz w:val="24"/>
          <w:szCs w:val="24"/>
        </w:rPr>
        <w:t>) the first attending officer will give all information to the new officers and investigators in charge. They explain that this helps control the scene and “assists with the managing of resources”</w:t>
      </w:r>
      <w:r w:rsidR="00F866B0" w:rsidRPr="00032E3B">
        <w:rPr>
          <w:rFonts w:ascii="Arial" w:hAnsi="Arial" w:cs="Arial"/>
          <w:sz w:val="24"/>
          <w:szCs w:val="24"/>
        </w:rPr>
        <w:t>.</w:t>
      </w:r>
      <w:r w:rsidR="00F1353F" w:rsidRPr="00032E3B">
        <w:rPr>
          <w:rFonts w:ascii="Arial" w:hAnsi="Arial" w:cs="Arial"/>
          <w:sz w:val="24"/>
          <w:szCs w:val="24"/>
        </w:rPr>
        <w:t xml:space="preserve"> </w:t>
      </w:r>
      <w:r w:rsidR="00F10EA9" w:rsidRPr="00032E3B">
        <w:rPr>
          <w:rFonts w:ascii="Arial" w:hAnsi="Arial" w:cs="Arial"/>
          <w:sz w:val="24"/>
          <w:szCs w:val="24"/>
        </w:rPr>
        <w:t>This means that the work that they have done is partially in preparation for this moment. It allows for a quick transition when a more experienced officer takes change. They will be able to turn up and get from the first attending officer what happened, who the witnesses are, and what they know</w:t>
      </w:r>
      <w:r w:rsidR="00725C1A" w:rsidRPr="00032E3B">
        <w:rPr>
          <w:rFonts w:ascii="Arial" w:hAnsi="Arial" w:cs="Arial"/>
          <w:sz w:val="24"/>
          <w:szCs w:val="24"/>
        </w:rPr>
        <w:t>.</w:t>
      </w:r>
    </w:p>
    <w:p w14:paraId="356C6DAA" w14:textId="5E033930" w:rsidR="00167B41" w:rsidRPr="00032E3B" w:rsidRDefault="00550D7D" w:rsidP="00032E3B">
      <w:pPr>
        <w:spacing w:line="480" w:lineRule="auto"/>
        <w:rPr>
          <w:rFonts w:ascii="Arial" w:hAnsi="Arial" w:cs="Arial"/>
          <w:sz w:val="24"/>
          <w:szCs w:val="24"/>
        </w:rPr>
      </w:pPr>
      <w:r w:rsidRPr="00032E3B">
        <w:rPr>
          <w:rFonts w:ascii="Arial" w:hAnsi="Arial" w:cs="Arial"/>
          <w:sz w:val="24"/>
          <w:szCs w:val="24"/>
        </w:rPr>
        <w:t xml:space="preserve">There is also need for trained individuals to collect the evidence from the scene. In cases like this it is possible to put up tents and coverings to prevent the weather being an issue such as rain washing away blood or fingerprints. According to National Forensic Science Technology </w:t>
      </w:r>
      <w:r w:rsidR="007B55B8" w:rsidRPr="00032E3B">
        <w:rPr>
          <w:rFonts w:ascii="Arial" w:hAnsi="Arial" w:cs="Arial"/>
          <w:sz w:val="24"/>
          <w:szCs w:val="24"/>
        </w:rPr>
        <w:t>Centre</w:t>
      </w:r>
      <w:r w:rsidRPr="00032E3B">
        <w:rPr>
          <w:rFonts w:ascii="Arial" w:hAnsi="Arial" w:cs="Arial"/>
          <w:sz w:val="24"/>
          <w:szCs w:val="24"/>
        </w:rPr>
        <w:t xml:space="preserve"> (2013) the weather is one of the most likely things to destroy evidence. This can be a </w:t>
      </w:r>
      <w:r w:rsidR="007B55B8" w:rsidRPr="00032E3B">
        <w:rPr>
          <w:rFonts w:ascii="Arial" w:hAnsi="Arial" w:cs="Arial"/>
          <w:sz w:val="24"/>
          <w:szCs w:val="24"/>
        </w:rPr>
        <w:t>particularly</w:t>
      </w:r>
      <w:r w:rsidRPr="00032E3B">
        <w:rPr>
          <w:rFonts w:ascii="Arial" w:hAnsi="Arial" w:cs="Arial"/>
          <w:sz w:val="24"/>
          <w:szCs w:val="24"/>
        </w:rPr>
        <w:t xml:space="preserve"> challenging when it is considered how many types of evidence that can be contaminated. </w:t>
      </w:r>
    </w:p>
    <w:p w14:paraId="5256257F" w14:textId="77777777" w:rsidR="00D2423D" w:rsidRPr="00032E3B" w:rsidRDefault="00D2423D" w:rsidP="00032E3B">
      <w:pPr>
        <w:spacing w:line="480" w:lineRule="auto"/>
        <w:rPr>
          <w:rFonts w:ascii="Arial" w:hAnsi="Arial" w:cs="Arial"/>
          <w:sz w:val="24"/>
          <w:szCs w:val="24"/>
        </w:rPr>
      </w:pPr>
    </w:p>
    <w:p w14:paraId="5C9B4D9F" w14:textId="4286090F" w:rsidR="00AE62D3" w:rsidRPr="00032E3B" w:rsidRDefault="00DB2E8F" w:rsidP="00032E3B">
      <w:pPr>
        <w:spacing w:line="480" w:lineRule="auto"/>
        <w:rPr>
          <w:rFonts w:ascii="Arial" w:hAnsi="Arial" w:cs="Arial"/>
          <w:sz w:val="24"/>
          <w:szCs w:val="24"/>
        </w:rPr>
      </w:pPr>
      <w:r w:rsidRPr="00032E3B">
        <w:rPr>
          <w:rFonts w:ascii="Arial" w:hAnsi="Arial" w:cs="Arial"/>
          <w:sz w:val="24"/>
          <w:szCs w:val="24"/>
        </w:rPr>
        <w:t xml:space="preserve">The role of the first attending officer is important because </w:t>
      </w:r>
      <w:r w:rsidR="00184028" w:rsidRPr="00032E3B">
        <w:rPr>
          <w:rFonts w:ascii="Arial" w:hAnsi="Arial" w:cs="Arial"/>
          <w:sz w:val="24"/>
          <w:szCs w:val="24"/>
        </w:rPr>
        <w:t xml:space="preserve">it is their job to </w:t>
      </w:r>
      <w:r w:rsidR="00D333D9" w:rsidRPr="00032E3B">
        <w:rPr>
          <w:rFonts w:ascii="Arial" w:hAnsi="Arial" w:cs="Arial"/>
          <w:sz w:val="24"/>
          <w:szCs w:val="24"/>
        </w:rPr>
        <w:t xml:space="preserve">discover what has happened at the scene, identify people of interest, </w:t>
      </w:r>
      <w:r w:rsidR="00D2423D" w:rsidRPr="00032E3B">
        <w:rPr>
          <w:rFonts w:ascii="Arial" w:hAnsi="Arial" w:cs="Arial"/>
          <w:sz w:val="24"/>
          <w:szCs w:val="24"/>
        </w:rPr>
        <w:t>suspects,</w:t>
      </w:r>
      <w:r w:rsidR="00D333D9" w:rsidRPr="00032E3B">
        <w:rPr>
          <w:rFonts w:ascii="Arial" w:hAnsi="Arial" w:cs="Arial"/>
          <w:sz w:val="24"/>
          <w:szCs w:val="24"/>
        </w:rPr>
        <w:t xml:space="preserve"> and witnesses. As well as to </w:t>
      </w:r>
      <w:r w:rsidR="00D2423D" w:rsidRPr="00032E3B">
        <w:rPr>
          <w:rFonts w:ascii="Arial" w:hAnsi="Arial" w:cs="Arial"/>
          <w:sz w:val="24"/>
          <w:szCs w:val="24"/>
        </w:rPr>
        <w:t>preserve</w:t>
      </w:r>
      <w:r w:rsidR="00D333D9" w:rsidRPr="00032E3B">
        <w:rPr>
          <w:rFonts w:ascii="Arial" w:hAnsi="Arial" w:cs="Arial"/>
          <w:sz w:val="24"/>
          <w:szCs w:val="24"/>
        </w:rPr>
        <w:t xml:space="preserve"> evidence by removing people from the crime scene and identifying the evidence that need to be protected most </w:t>
      </w:r>
      <w:r w:rsidR="00D2423D" w:rsidRPr="00032E3B">
        <w:rPr>
          <w:rFonts w:ascii="Arial" w:hAnsi="Arial" w:cs="Arial"/>
          <w:sz w:val="24"/>
          <w:szCs w:val="24"/>
        </w:rPr>
        <w:t>to</w:t>
      </w:r>
      <w:r w:rsidR="00D333D9" w:rsidRPr="00032E3B">
        <w:rPr>
          <w:rFonts w:ascii="Arial" w:hAnsi="Arial" w:cs="Arial"/>
          <w:sz w:val="24"/>
          <w:szCs w:val="24"/>
        </w:rPr>
        <w:t xml:space="preserve"> </w:t>
      </w:r>
      <w:r w:rsidR="00E10F86" w:rsidRPr="00032E3B">
        <w:rPr>
          <w:rFonts w:ascii="Arial" w:hAnsi="Arial" w:cs="Arial"/>
          <w:sz w:val="24"/>
          <w:szCs w:val="24"/>
        </w:rPr>
        <w:t>work out what happened.</w:t>
      </w:r>
      <w:r w:rsidR="00D2423D" w:rsidRPr="00032E3B">
        <w:rPr>
          <w:rFonts w:ascii="Arial" w:hAnsi="Arial" w:cs="Arial"/>
          <w:sz w:val="24"/>
          <w:szCs w:val="24"/>
        </w:rPr>
        <w:t xml:space="preserve"> When</w:t>
      </w:r>
      <w:r w:rsidR="006D5712" w:rsidRPr="00032E3B">
        <w:rPr>
          <w:rFonts w:ascii="Arial" w:hAnsi="Arial" w:cs="Arial"/>
          <w:sz w:val="24"/>
          <w:szCs w:val="24"/>
        </w:rPr>
        <w:t xml:space="preserve"> these things </w:t>
      </w:r>
      <w:r w:rsidR="00D2423D" w:rsidRPr="00032E3B">
        <w:rPr>
          <w:rFonts w:ascii="Arial" w:hAnsi="Arial" w:cs="Arial"/>
          <w:sz w:val="24"/>
          <w:szCs w:val="24"/>
        </w:rPr>
        <w:t>are</w:t>
      </w:r>
      <w:r w:rsidR="006D5712" w:rsidRPr="00032E3B">
        <w:rPr>
          <w:rFonts w:ascii="Arial" w:hAnsi="Arial" w:cs="Arial"/>
          <w:sz w:val="24"/>
          <w:szCs w:val="24"/>
        </w:rPr>
        <w:t xml:space="preserve"> not done then it is most likely that the public and the </w:t>
      </w:r>
      <w:r w:rsidR="00D2423D" w:rsidRPr="00032E3B">
        <w:rPr>
          <w:rFonts w:ascii="Arial" w:hAnsi="Arial" w:cs="Arial"/>
          <w:sz w:val="24"/>
          <w:szCs w:val="24"/>
        </w:rPr>
        <w:t>weather</w:t>
      </w:r>
      <w:r w:rsidR="006D5712" w:rsidRPr="00032E3B">
        <w:rPr>
          <w:rFonts w:ascii="Arial" w:hAnsi="Arial" w:cs="Arial"/>
          <w:sz w:val="24"/>
          <w:szCs w:val="24"/>
        </w:rPr>
        <w:t xml:space="preserve"> would have destroyed any reliable forensic evidence from the crime.</w:t>
      </w:r>
      <w:r w:rsidR="004C639B" w:rsidRPr="00032E3B">
        <w:rPr>
          <w:rFonts w:ascii="Arial" w:hAnsi="Arial" w:cs="Arial"/>
          <w:sz w:val="24"/>
          <w:szCs w:val="24"/>
        </w:rPr>
        <w:t xml:space="preserve"> This means tha</w:t>
      </w:r>
      <w:r w:rsidR="00D2423D" w:rsidRPr="00032E3B">
        <w:rPr>
          <w:rFonts w:ascii="Arial" w:hAnsi="Arial" w:cs="Arial"/>
          <w:sz w:val="24"/>
          <w:szCs w:val="24"/>
        </w:rPr>
        <w:t>t it is more likely that the truth of what happened will not be found.</w:t>
      </w:r>
    </w:p>
    <w:p w14:paraId="15C6245D" w14:textId="6D6DB2C3" w:rsidR="00F178FB" w:rsidRPr="00032E3B" w:rsidRDefault="00F178FB" w:rsidP="00032E3B">
      <w:pPr>
        <w:spacing w:line="480" w:lineRule="auto"/>
        <w:rPr>
          <w:rFonts w:ascii="Arial" w:hAnsi="Arial" w:cs="Arial"/>
          <w:sz w:val="24"/>
          <w:szCs w:val="24"/>
        </w:rPr>
      </w:pPr>
    </w:p>
    <w:p w14:paraId="246FDEC6" w14:textId="72C21630" w:rsidR="00F178FB" w:rsidRPr="00032E3B" w:rsidRDefault="00F178FB" w:rsidP="00032E3B">
      <w:pPr>
        <w:spacing w:line="480" w:lineRule="auto"/>
        <w:rPr>
          <w:rFonts w:ascii="Arial" w:hAnsi="Arial" w:cs="Arial"/>
          <w:sz w:val="24"/>
          <w:szCs w:val="24"/>
        </w:rPr>
      </w:pPr>
    </w:p>
    <w:p w14:paraId="0BB681BD" w14:textId="739BE0BC" w:rsidR="00F178FB" w:rsidRPr="00032E3B" w:rsidRDefault="00F178FB" w:rsidP="00032E3B">
      <w:pPr>
        <w:spacing w:line="480" w:lineRule="auto"/>
        <w:rPr>
          <w:rFonts w:ascii="Arial" w:hAnsi="Arial" w:cs="Arial"/>
          <w:sz w:val="24"/>
          <w:szCs w:val="24"/>
        </w:rPr>
      </w:pPr>
    </w:p>
    <w:p w14:paraId="157885E5" w14:textId="3C15786B" w:rsidR="002E4636" w:rsidRPr="00032E3B" w:rsidRDefault="00BF0FB3" w:rsidP="00032E3B">
      <w:pPr>
        <w:spacing w:line="480" w:lineRule="auto"/>
        <w:rPr>
          <w:rFonts w:ascii="Arial" w:hAnsi="Arial" w:cs="Arial"/>
          <w:sz w:val="24"/>
          <w:szCs w:val="24"/>
        </w:rPr>
      </w:pPr>
      <w:r w:rsidRPr="00032E3B">
        <w:rPr>
          <w:rFonts w:ascii="Arial" w:hAnsi="Arial" w:cs="Arial"/>
          <w:sz w:val="24"/>
          <w:szCs w:val="24"/>
        </w:rPr>
        <w:lastRenderedPageBreak/>
        <w:t>Part B</w:t>
      </w:r>
    </w:p>
    <w:p w14:paraId="07D50517" w14:textId="77777777" w:rsidR="002E4636" w:rsidRPr="00032E3B" w:rsidRDefault="002E4636" w:rsidP="00032E3B">
      <w:pPr>
        <w:spacing w:line="480" w:lineRule="auto"/>
        <w:rPr>
          <w:rFonts w:ascii="Arial" w:hAnsi="Arial" w:cs="Arial"/>
          <w:sz w:val="24"/>
          <w:szCs w:val="24"/>
        </w:rPr>
      </w:pPr>
    </w:p>
    <w:p w14:paraId="5BCD6D31" w14:textId="6BD7AE12" w:rsidR="00C30DB4" w:rsidRPr="00032E3B" w:rsidRDefault="00C30DB4" w:rsidP="00032E3B">
      <w:pPr>
        <w:spacing w:line="480" w:lineRule="auto"/>
        <w:rPr>
          <w:rFonts w:ascii="Arial" w:hAnsi="Arial" w:cs="Arial"/>
          <w:sz w:val="24"/>
          <w:szCs w:val="24"/>
        </w:rPr>
      </w:pPr>
    </w:p>
    <w:p w14:paraId="03D7CC7C" w14:textId="5ABB6124" w:rsidR="00C30DB4" w:rsidRPr="00032E3B" w:rsidRDefault="00EE7BF3" w:rsidP="00032E3B">
      <w:pPr>
        <w:spacing w:line="480" w:lineRule="auto"/>
        <w:rPr>
          <w:rFonts w:ascii="Arial" w:hAnsi="Arial" w:cs="Arial"/>
          <w:sz w:val="24"/>
          <w:szCs w:val="24"/>
        </w:rPr>
      </w:pPr>
      <w:r w:rsidRPr="00032E3B">
        <w:rPr>
          <w:rFonts w:ascii="Arial" w:hAnsi="Arial" w:cs="Arial"/>
          <w:sz w:val="24"/>
          <w:szCs w:val="24"/>
        </w:rPr>
        <w:t>At a suspected crime scene there will be evidence as to what has happened.</w:t>
      </w:r>
      <w:r w:rsidR="00226A19" w:rsidRPr="00032E3B">
        <w:rPr>
          <w:rFonts w:ascii="Arial" w:hAnsi="Arial" w:cs="Arial"/>
          <w:sz w:val="24"/>
          <w:szCs w:val="24"/>
        </w:rPr>
        <w:t xml:space="preserve"> Forensic investigators can find this evidence and discover if a crime has been committed as well as what has happened.</w:t>
      </w:r>
      <w:r w:rsidR="00EA6A10" w:rsidRPr="00032E3B">
        <w:rPr>
          <w:rFonts w:ascii="Arial" w:hAnsi="Arial" w:cs="Arial"/>
          <w:sz w:val="24"/>
          <w:szCs w:val="24"/>
        </w:rPr>
        <w:t xml:space="preserve"> </w:t>
      </w:r>
      <w:r w:rsidR="00F02AFE" w:rsidRPr="00032E3B">
        <w:rPr>
          <w:rFonts w:ascii="Arial" w:hAnsi="Arial" w:cs="Arial"/>
          <w:sz w:val="24"/>
          <w:szCs w:val="24"/>
        </w:rPr>
        <w:t xml:space="preserve">After the crime has been committed then according to </w:t>
      </w:r>
      <w:r w:rsidR="006764A0" w:rsidRPr="00032E3B">
        <w:rPr>
          <w:rFonts w:ascii="Arial" w:hAnsi="Arial" w:cs="Arial"/>
          <w:sz w:val="24"/>
          <w:szCs w:val="24"/>
        </w:rPr>
        <w:t>the United Nations (2009)</w:t>
      </w:r>
      <w:r w:rsidR="00F02AFE" w:rsidRPr="00032E3B">
        <w:rPr>
          <w:rFonts w:ascii="Arial" w:hAnsi="Arial" w:cs="Arial"/>
          <w:sz w:val="24"/>
          <w:szCs w:val="24"/>
        </w:rPr>
        <w:t xml:space="preserve"> “The goal of the subsequent investigation is to correctly interpret the facts, reconstruct the events and understand what happened.”</w:t>
      </w:r>
      <w:r w:rsidR="00012369" w:rsidRPr="00032E3B">
        <w:rPr>
          <w:rFonts w:ascii="Arial" w:hAnsi="Arial" w:cs="Arial"/>
          <w:sz w:val="24"/>
          <w:szCs w:val="24"/>
        </w:rPr>
        <w:t xml:space="preserve"> </w:t>
      </w:r>
      <w:r w:rsidR="00721671" w:rsidRPr="00032E3B">
        <w:rPr>
          <w:rFonts w:ascii="Arial" w:hAnsi="Arial" w:cs="Arial"/>
          <w:sz w:val="24"/>
          <w:szCs w:val="24"/>
        </w:rPr>
        <w:t xml:space="preserve">This means that it is not simply about getting a conviction because that will often lead to the wrong person being convicted. </w:t>
      </w:r>
      <w:r w:rsidR="00012369" w:rsidRPr="00032E3B">
        <w:rPr>
          <w:rFonts w:ascii="Arial" w:hAnsi="Arial" w:cs="Arial"/>
          <w:sz w:val="24"/>
          <w:szCs w:val="24"/>
        </w:rPr>
        <w:t xml:space="preserve">There are many things that if done wrong or not in the way that the law requires means that it will not be presentable in court. </w:t>
      </w:r>
      <w:r w:rsidR="0025421B" w:rsidRPr="00032E3B">
        <w:rPr>
          <w:rFonts w:ascii="Arial" w:hAnsi="Arial" w:cs="Arial"/>
          <w:sz w:val="24"/>
          <w:szCs w:val="24"/>
        </w:rPr>
        <w:t>Therefore,</w:t>
      </w:r>
      <w:r w:rsidR="00721671" w:rsidRPr="00032E3B">
        <w:rPr>
          <w:rFonts w:ascii="Arial" w:hAnsi="Arial" w:cs="Arial"/>
          <w:sz w:val="24"/>
          <w:szCs w:val="24"/>
        </w:rPr>
        <w:t xml:space="preserve"> </w:t>
      </w:r>
      <w:r w:rsidR="006764A0" w:rsidRPr="00032E3B">
        <w:rPr>
          <w:rFonts w:ascii="Arial" w:hAnsi="Arial" w:cs="Arial"/>
          <w:sz w:val="24"/>
          <w:szCs w:val="24"/>
        </w:rPr>
        <w:t xml:space="preserve">they </w:t>
      </w:r>
      <w:r w:rsidR="00721671" w:rsidRPr="00032E3B">
        <w:rPr>
          <w:rFonts w:ascii="Arial" w:hAnsi="Arial" w:cs="Arial"/>
          <w:sz w:val="24"/>
          <w:szCs w:val="24"/>
        </w:rPr>
        <w:t xml:space="preserve">go on to say that “it is crucial to be able to demonstrate every single step undertaken to ensure “traceability” and “continuity” of the evidence”. </w:t>
      </w:r>
      <w:r w:rsidR="00141CA2" w:rsidRPr="00032E3B">
        <w:rPr>
          <w:rFonts w:ascii="Arial" w:hAnsi="Arial" w:cs="Arial"/>
          <w:sz w:val="24"/>
          <w:szCs w:val="24"/>
        </w:rPr>
        <w:t xml:space="preserve">This assignment will talk about </w:t>
      </w:r>
      <w:r w:rsidR="001467E6" w:rsidRPr="00032E3B">
        <w:rPr>
          <w:rFonts w:ascii="Arial" w:hAnsi="Arial" w:cs="Arial"/>
          <w:sz w:val="24"/>
          <w:szCs w:val="24"/>
        </w:rPr>
        <w:t xml:space="preserve">the legislation, procedures and policies that are in place </w:t>
      </w:r>
      <w:r w:rsidR="00226A19" w:rsidRPr="00032E3B">
        <w:rPr>
          <w:rFonts w:ascii="Arial" w:hAnsi="Arial" w:cs="Arial"/>
          <w:sz w:val="24"/>
          <w:szCs w:val="24"/>
        </w:rPr>
        <w:t>to</w:t>
      </w:r>
      <w:r w:rsidR="001467E6" w:rsidRPr="00032E3B">
        <w:rPr>
          <w:rFonts w:ascii="Arial" w:hAnsi="Arial" w:cs="Arial"/>
          <w:sz w:val="24"/>
          <w:szCs w:val="24"/>
        </w:rPr>
        <w:t xml:space="preserve"> </w:t>
      </w:r>
      <w:r w:rsidR="00226A19" w:rsidRPr="00032E3B">
        <w:rPr>
          <w:rFonts w:ascii="Arial" w:hAnsi="Arial" w:cs="Arial"/>
          <w:sz w:val="24"/>
          <w:szCs w:val="24"/>
        </w:rPr>
        <w:t>recover and examinate forensic evidence.</w:t>
      </w:r>
    </w:p>
    <w:p w14:paraId="33674090" w14:textId="76BD5AFF" w:rsidR="00C30DB4" w:rsidRPr="00032E3B" w:rsidRDefault="00C30DB4" w:rsidP="00032E3B">
      <w:pPr>
        <w:spacing w:line="480" w:lineRule="auto"/>
        <w:rPr>
          <w:rFonts w:ascii="Arial" w:hAnsi="Arial" w:cs="Arial"/>
          <w:sz w:val="24"/>
          <w:szCs w:val="24"/>
        </w:rPr>
      </w:pPr>
    </w:p>
    <w:p w14:paraId="3E5665BB" w14:textId="7E744F58" w:rsidR="00FF3270" w:rsidRPr="00032E3B" w:rsidRDefault="007B7C35" w:rsidP="00032E3B">
      <w:pPr>
        <w:spacing w:line="480" w:lineRule="auto"/>
        <w:rPr>
          <w:rFonts w:ascii="Arial" w:hAnsi="Arial" w:cs="Arial"/>
          <w:sz w:val="24"/>
          <w:szCs w:val="24"/>
        </w:rPr>
      </w:pPr>
      <w:r w:rsidRPr="00032E3B">
        <w:rPr>
          <w:rFonts w:ascii="Arial" w:hAnsi="Arial" w:cs="Arial"/>
          <w:sz w:val="24"/>
          <w:szCs w:val="24"/>
        </w:rPr>
        <w:t>Evidence that is at the crime scene</w:t>
      </w:r>
      <w:r w:rsidR="00AD4BDE" w:rsidRPr="00032E3B">
        <w:rPr>
          <w:rFonts w:ascii="Arial" w:hAnsi="Arial" w:cs="Arial"/>
          <w:sz w:val="24"/>
          <w:szCs w:val="24"/>
        </w:rPr>
        <w:t xml:space="preserve"> is</w:t>
      </w:r>
      <w:r w:rsidRPr="00032E3B">
        <w:rPr>
          <w:rFonts w:ascii="Arial" w:hAnsi="Arial" w:cs="Arial"/>
          <w:sz w:val="24"/>
          <w:szCs w:val="24"/>
        </w:rPr>
        <w:t xml:space="preserve"> important when it comes to discovering exactly what happened. </w:t>
      </w:r>
      <w:r w:rsidR="008168B7" w:rsidRPr="00032E3B">
        <w:rPr>
          <w:rFonts w:ascii="Arial" w:hAnsi="Arial" w:cs="Arial"/>
          <w:sz w:val="24"/>
          <w:szCs w:val="24"/>
        </w:rPr>
        <w:t xml:space="preserve">Because of this the scene must be closed to the public </w:t>
      </w:r>
      <w:r w:rsidR="00AD4BDE" w:rsidRPr="00032E3B">
        <w:rPr>
          <w:rFonts w:ascii="Arial" w:hAnsi="Arial" w:cs="Arial"/>
          <w:sz w:val="24"/>
          <w:szCs w:val="24"/>
        </w:rPr>
        <w:t>to</w:t>
      </w:r>
      <w:r w:rsidR="008168B7" w:rsidRPr="00032E3B">
        <w:rPr>
          <w:rFonts w:ascii="Arial" w:hAnsi="Arial" w:cs="Arial"/>
          <w:sz w:val="24"/>
          <w:szCs w:val="24"/>
        </w:rPr>
        <w:t xml:space="preserve"> ensure that they do not endanger the evidence that is there.</w:t>
      </w:r>
      <w:r w:rsidR="000001AE" w:rsidRPr="00032E3B">
        <w:rPr>
          <w:rFonts w:ascii="Arial" w:hAnsi="Arial" w:cs="Arial"/>
          <w:sz w:val="24"/>
          <w:szCs w:val="24"/>
        </w:rPr>
        <w:t xml:space="preserve"> </w:t>
      </w:r>
      <w:r w:rsidR="009E1FAB" w:rsidRPr="00032E3B">
        <w:rPr>
          <w:rFonts w:ascii="Arial" w:hAnsi="Arial" w:cs="Arial"/>
          <w:sz w:val="24"/>
          <w:szCs w:val="24"/>
        </w:rPr>
        <w:t xml:space="preserve">The United Nations (2009) </w:t>
      </w:r>
      <w:r w:rsidR="006A0928" w:rsidRPr="00032E3B">
        <w:rPr>
          <w:rFonts w:ascii="Arial" w:hAnsi="Arial" w:cs="Arial"/>
          <w:sz w:val="24"/>
          <w:szCs w:val="24"/>
        </w:rPr>
        <w:t xml:space="preserve">states that </w:t>
      </w:r>
      <w:r w:rsidR="000001AE" w:rsidRPr="00032E3B">
        <w:rPr>
          <w:rFonts w:ascii="Arial" w:hAnsi="Arial" w:cs="Arial"/>
          <w:sz w:val="24"/>
          <w:szCs w:val="24"/>
        </w:rPr>
        <w:t xml:space="preserve">“any non-essential people are prevented from entering the scene during the entire scene investigation”. </w:t>
      </w:r>
      <w:r w:rsidR="008168B7" w:rsidRPr="00032E3B">
        <w:rPr>
          <w:rFonts w:ascii="Arial" w:hAnsi="Arial" w:cs="Arial"/>
          <w:sz w:val="24"/>
          <w:szCs w:val="24"/>
        </w:rPr>
        <w:t xml:space="preserve"> As well as this the scene must be recorded before any evidence is removed from the scene. For example, at the scene of a car crash photos will be taken, </w:t>
      </w:r>
      <w:r w:rsidR="005107B5" w:rsidRPr="00032E3B">
        <w:rPr>
          <w:rFonts w:ascii="Arial" w:hAnsi="Arial" w:cs="Arial"/>
          <w:sz w:val="24"/>
          <w:szCs w:val="24"/>
        </w:rPr>
        <w:t>sketches</w:t>
      </w:r>
      <w:r w:rsidR="008168B7" w:rsidRPr="00032E3B">
        <w:rPr>
          <w:rFonts w:ascii="Arial" w:hAnsi="Arial" w:cs="Arial"/>
          <w:sz w:val="24"/>
          <w:szCs w:val="24"/>
        </w:rPr>
        <w:t xml:space="preserve"> done </w:t>
      </w:r>
      <w:r w:rsidR="005107B5" w:rsidRPr="00032E3B">
        <w:rPr>
          <w:rFonts w:ascii="Arial" w:hAnsi="Arial" w:cs="Arial"/>
          <w:sz w:val="24"/>
          <w:szCs w:val="24"/>
        </w:rPr>
        <w:t>to</w:t>
      </w:r>
      <w:r w:rsidR="008168B7" w:rsidRPr="00032E3B">
        <w:rPr>
          <w:rFonts w:ascii="Arial" w:hAnsi="Arial" w:cs="Arial"/>
          <w:sz w:val="24"/>
          <w:szCs w:val="24"/>
        </w:rPr>
        <w:t xml:space="preserve"> record exactly what was </w:t>
      </w:r>
      <w:r w:rsidR="005107B5" w:rsidRPr="00032E3B">
        <w:rPr>
          <w:rFonts w:ascii="Arial" w:hAnsi="Arial" w:cs="Arial"/>
          <w:sz w:val="24"/>
          <w:szCs w:val="24"/>
        </w:rPr>
        <w:t>original</w:t>
      </w:r>
      <w:r w:rsidR="008168B7" w:rsidRPr="00032E3B">
        <w:rPr>
          <w:rFonts w:ascii="Arial" w:hAnsi="Arial" w:cs="Arial"/>
          <w:sz w:val="24"/>
          <w:szCs w:val="24"/>
        </w:rPr>
        <w:t xml:space="preserve"> found there. This will need to be done before the car can be removed from the scene. This is so </w:t>
      </w:r>
      <w:r w:rsidR="008168B7" w:rsidRPr="00032E3B">
        <w:rPr>
          <w:rFonts w:ascii="Arial" w:hAnsi="Arial" w:cs="Arial"/>
          <w:sz w:val="24"/>
          <w:szCs w:val="24"/>
        </w:rPr>
        <w:lastRenderedPageBreak/>
        <w:t>that it is clear what the state of the car was should anything happen to it after it is removed.</w:t>
      </w:r>
    </w:p>
    <w:p w14:paraId="2A083856" w14:textId="3CF0F9BB" w:rsidR="00FF3270" w:rsidRPr="00032E3B" w:rsidRDefault="00FF3270" w:rsidP="00032E3B">
      <w:pPr>
        <w:spacing w:line="480" w:lineRule="auto"/>
        <w:rPr>
          <w:rFonts w:ascii="Arial" w:hAnsi="Arial" w:cs="Arial"/>
          <w:sz w:val="24"/>
          <w:szCs w:val="24"/>
        </w:rPr>
      </w:pPr>
      <w:r w:rsidRPr="00032E3B">
        <w:rPr>
          <w:rFonts w:ascii="Arial" w:hAnsi="Arial" w:cs="Arial"/>
          <w:sz w:val="24"/>
          <w:szCs w:val="24"/>
        </w:rPr>
        <w:t xml:space="preserve">There are a few things that are important when collecting evidence from a crime scene. For example, because you do not want cross contamination of evidence. It is important for there to be protections in place when moving and collecting </w:t>
      </w:r>
      <w:r w:rsidR="003F37E3" w:rsidRPr="00032E3B">
        <w:rPr>
          <w:rFonts w:ascii="Arial" w:hAnsi="Arial" w:cs="Arial"/>
          <w:sz w:val="24"/>
          <w:szCs w:val="24"/>
        </w:rPr>
        <w:t>evidence</w:t>
      </w:r>
      <w:r w:rsidRPr="00032E3B">
        <w:rPr>
          <w:rFonts w:ascii="Arial" w:hAnsi="Arial" w:cs="Arial"/>
          <w:sz w:val="24"/>
          <w:szCs w:val="24"/>
        </w:rPr>
        <w:t xml:space="preserve">. </w:t>
      </w:r>
      <w:r w:rsidR="008355CC" w:rsidRPr="00032E3B">
        <w:rPr>
          <w:rFonts w:ascii="Arial" w:hAnsi="Arial" w:cs="Arial"/>
          <w:sz w:val="24"/>
          <w:szCs w:val="24"/>
        </w:rPr>
        <w:t>The forensic investigator that is collecting this evidence must wear appropriate clothing</w:t>
      </w:r>
      <w:r w:rsidR="00950D21" w:rsidRPr="00032E3B">
        <w:rPr>
          <w:rFonts w:ascii="Arial" w:hAnsi="Arial" w:cs="Arial"/>
          <w:sz w:val="24"/>
          <w:szCs w:val="24"/>
        </w:rPr>
        <w:t>, sometimes called personal protective equipment (PPE)</w:t>
      </w:r>
      <w:r w:rsidR="008355CC" w:rsidRPr="00032E3B">
        <w:rPr>
          <w:rFonts w:ascii="Arial" w:hAnsi="Arial" w:cs="Arial"/>
          <w:sz w:val="24"/>
          <w:szCs w:val="24"/>
        </w:rPr>
        <w:t xml:space="preserve">. When collecting evidence this includes a hooded suit, DNA proof mask, 2 pairs of latex gloves that are taped to the suit and overshoes. </w:t>
      </w:r>
      <w:r w:rsidR="00C92619" w:rsidRPr="00032E3B">
        <w:rPr>
          <w:rFonts w:ascii="Arial" w:hAnsi="Arial" w:cs="Arial"/>
          <w:sz w:val="24"/>
          <w:szCs w:val="24"/>
        </w:rPr>
        <w:t xml:space="preserve">According to </w:t>
      </w:r>
      <w:r w:rsidR="009E1FAB" w:rsidRPr="00032E3B">
        <w:rPr>
          <w:rFonts w:ascii="Arial" w:hAnsi="Arial" w:cs="Arial"/>
          <w:sz w:val="24"/>
          <w:szCs w:val="24"/>
        </w:rPr>
        <w:t>the U.S. department of justice (2000)</w:t>
      </w:r>
      <w:r w:rsidR="00C92619" w:rsidRPr="00032E3B">
        <w:rPr>
          <w:rFonts w:ascii="Arial" w:hAnsi="Arial" w:cs="Arial"/>
          <w:sz w:val="24"/>
          <w:szCs w:val="24"/>
        </w:rPr>
        <w:t xml:space="preserve"> it is important to “use personal protective equipment to prevent contamination of personnel and to minimize scene contamination”. </w:t>
      </w:r>
      <w:r w:rsidR="0022718A" w:rsidRPr="00032E3B">
        <w:rPr>
          <w:rFonts w:ascii="Arial" w:hAnsi="Arial" w:cs="Arial"/>
          <w:sz w:val="24"/>
          <w:szCs w:val="24"/>
        </w:rPr>
        <w:t>All</w:t>
      </w:r>
      <w:r w:rsidR="008355CC" w:rsidRPr="00032E3B">
        <w:rPr>
          <w:rFonts w:ascii="Arial" w:hAnsi="Arial" w:cs="Arial"/>
          <w:sz w:val="24"/>
          <w:szCs w:val="24"/>
        </w:rPr>
        <w:t xml:space="preserve"> these things serve a </w:t>
      </w:r>
      <w:r w:rsidR="0022718A" w:rsidRPr="00032E3B">
        <w:rPr>
          <w:rFonts w:ascii="Arial" w:hAnsi="Arial" w:cs="Arial"/>
          <w:sz w:val="24"/>
          <w:szCs w:val="24"/>
        </w:rPr>
        <w:t>purpose</w:t>
      </w:r>
      <w:r w:rsidR="008355CC" w:rsidRPr="00032E3B">
        <w:rPr>
          <w:rFonts w:ascii="Arial" w:hAnsi="Arial" w:cs="Arial"/>
          <w:sz w:val="24"/>
          <w:szCs w:val="24"/>
        </w:rPr>
        <w:t xml:space="preserve">, they prevent the investigators from leaving evidence of themselves while investigating what has happened. For example, if they were not wearing gloves then they would most likely be end up collecting their own fingerprints which might lead to the suggestion that </w:t>
      </w:r>
      <w:r w:rsidR="00393526" w:rsidRPr="00032E3B">
        <w:rPr>
          <w:rFonts w:ascii="Arial" w:hAnsi="Arial" w:cs="Arial"/>
          <w:sz w:val="24"/>
          <w:szCs w:val="24"/>
        </w:rPr>
        <w:t>they were involved in the crime.</w:t>
      </w:r>
      <w:r w:rsidR="00884042" w:rsidRPr="00032E3B">
        <w:rPr>
          <w:rFonts w:ascii="Arial" w:hAnsi="Arial" w:cs="Arial"/>
          <w:sz w:val="24"/>
          <w:szCs w:val="24"/>
        </w:rPr>
        <w:t xml:space="preserve"> </w:t>
      </w:r>
      <w:r w:rsidR="009E1FAB" w:rsidRPr="00032E3B">
        <w:rPr>
          <w:rFonts w:ascii="Arial" w:hAnsi="Arial" w:cs="Arial"/>
          <w:sz w:val="24"/>
          <w:szCs w:val="24"/>
        </w:rPr>
        <w:t xml:space="preserve">Rutty, G, Hopwood, A and Tucker, V (2003) </w:t>
      </w:r>
      <w:r w:rsidR="00884042" w:rsidRPr="00032E3B">
        <w:rPr>
          <w:rFonts w:ascii="Arial" w:hAnsi="Arial" w:cs="Arial"/>
          <w:sz w:val="24"/>
          <w:szCs w:val="24"/>
        </w:rPr>
        <w:t xml:space="preserve">confirm this </w:t>
      </w:r>
      <w:r w:rsidR="0022718A" w:rsidRPr="00032E3B">
        <w:rPr>
          <w:rFonts w:ascii="Arial" w:hAnsi="Arial" w:cs="Arial"/>
          <w:sz w:val="24"/>
          <w:szCs w:val="24"/>
        </w:rPr>
        <w:t>as well as saying</w:t>
      </w:r>
      <w:r w:rsidR="00884042" w:rsidRPr="00032E3B">
        <w:rPr>
          <w:rFonts w:ascii="Arial" w:hAnsi="Arial" w:cs="Arial"/>
          <w:sz w:val="24"/>
          <w:szCs w:val="24"/>
        </w:rPr>
        <w:t xml:space="preserve"> that </w:t>
      </w:r>
      <w:r w:rsidR="0022718A" w:rsidRPr="00032E3B">
        <w:rPr>
          <w:rFonts w:ascii="Arial" w:hAnsi="Arial" w:cs="Arial"/>
          <w:sz w:val="24"/>
          <w:szCs w:val="24"/>
        </w:rPr>
        <w:t xml:space="preserve">there are other </w:t>
      </w:r>
      <w:r w:rsidR="00884042" w:rsidRPr="00032E3B">
        <w:rPr>
          <w:rFonts w:ascii="Arial" w:hAnsi="Arial" w:cs="Arial"/>
          <w:sz w:val="24"/>
          <w:szCs w:val="24"/>
        </w:rPr>
        <w:t>“</w:t>
      </w:r>
      <w:r w:rsidR="0022718A" w:rsidRPr="00032E3B">
        <w:rPr>
          <w:rFonts w:ascii="Arial" w:hAnsi="Arial" w:cs="Arial"/>
          <w:sz w:val="24"/>
          <w:szCs w:val="24"/>
        </w:rPr>
        <w:t>p</w:t>
      </w:r>
      <w:r w:rsidR="00884042" w:rsidRPr="00032E3B">
        <w:rPr>
          <w:rFonts w:ascii="Arial" w:hAnsi="Arial" w:cs="Arial"/>
          <w:sz w:val="24"/>
          <w:szCs w:val="24"/>
        </w:rPr>
        <w:t>recautions that should routinely be taken at a scene of crime to reduce the risk of DNA contamination”.</w:t>
      </w:r>
    </w:p>
    <w:p w14:paraId="7AA92357" w14:textId="7ED16468" w:rsidR="007B363B" w:rsidRPr="00032E3B" w:rsidRDefault="00443DA5" w:rsidP="00032E3B">
      <w:pPr>
        <w:spacing w:line="480" w:lineRule="auto"/>
        <w:rPr>
          <w:rFonts w:ascii="Arial" w:hAnsi="Arial" w:cs="Arial"/>
          <w:sz w:val="24"/>
          <w:szCs w:val="24"/>
        </w:rPr>
      </w:pPr>
      <w:r w:rsidRPr="00032E3B">
        <w:rPr>
          <w:rFonts w:ascii="Arial" w:hAnsi="Arial" w:cs="Arial"/>
          <w:sz w:val="24"/>
          <w:szCs w:val="24"/>
        </w:rPr>
        <w:t xml:space="preserve">As well as this there are </w:t>
      </w:r>
      <w:r w:rsidR="00970164" w:rsidRPr="00032E3B">
        <w:rPr>
          <w:rFonts w:ascii="Arial" w:hAnsi="Arial" w:cs="Arial"/>
          <w:sz w:val="24"/>
          <w:szCs w:val="24"/>
        </w:rPr>
        <w:t xml:space="preserve">other things that need to be done, for example, when the evidence has been removed from the scene, a log will need to be kept as to exactly what has happened to it. </w:t>
      </w:r>
      <w:r w:rsidR="00576F39" w:rsidRPr="00032E3B">
        <w:rPr>
          <w:rFonts w:ascii="Arial" w:hAnsi="Arial" w:cs="Arial"/>
          <w:sz w:val="24"/>
          <w:szCs w:val="24"/>
        </w:rPr>
        <w:t xml:space="preserve">According to </w:t>
      </w:r>
      <w:r w:rsidR="00340230" w:rsidRPr="00032E3B">
        <w:rPr>
          <w:rFonts w:ascii="Arial" w:hAnsi="Arial" w:cs="Arial"/>
          <w:sz w:val="24"/>
          <w:szCs w:val="24"/>
        </w:rPr>
        <w:t>Legacy &amp; Justice Department (2016)</w:t>
      </w:r>
      <w:r w:rsidR="00576F39" w:rsidRPr="00032E3B">
        <w:rPr>
          <w:rFonts w:ascii="Arial" w:hAnsi="Arial" w:cs="Arial"/>
          <w:sz w:val="24"/>
          <w:szCs w:val="24"/>
        </w:rPr>
        <w:t xml:space="preserve"> the </w:t>
      </w:r>
      <w:r w:rsidR="00D42EE8" w:rsidRPr="00032E3B">
        <w:rPr>
          <w:rFonts w:ascii="Arial" w:hAnsi="Arial" w:cs="Arial"/>
          <w:sz w:val="24"/>
          <w:szCs w:val="24"/>
        </w:rPr>
        <w:t>purpose</w:t>
      </w:r>
      <w:r w:rsidR="00576F39" w:rsidRPr="00032E3B">
        <w:rPr>
          <w:rFonts w:ascii="Arial" w:hAnsi="Arial" w:cs="Arial"/>
          <w:sz w:val="24"/>
          <w:szCs w:val="24"/>
        </w:rPr>
        <w:t xml:space="preserve"> of these logs is “to record &amp; account for the presence of personnel in the inner cordon area and relevant information.”. </w:t>
      </w:r>
      <w:r w:rsidR="00970164" w:rsidRPr="00032E3B">
        <w:rPr>
          <w:rFonts w:ascii="Arial" w:hAnsi="Arial" w:cs="Arial"/>
          <w:sz w:val="24"/>
          <w:szCs w:val="24"/>
        </w:rPr>
        <w:t xml:space="preserve">This will involve who has taken it where, where it has been stored and who has investigated the evidence. This allows for them to know that the evidence has been kept as it was found. </w:t>
      </w:r>
      <w:r w:rsidR="00563066" w:rsidRPr="00032E3B">
        <w:rPr>
          <w:rFonts w:ascii="Arial" w:hAnsi="Arial" w:cs="Arial"/>
          <w:sz w:val="24"/>
          <w:szCs w:val="24"/>
        </w:rPr>
        <w:t xml:space="preserve">A great deal of </w:t>
      </w:r>
      <w:r w:rsidR="00563066" w:rsidRPr="00032E3B">
        <w:rPr>
          <w:rFonts w:ascii="Arial" w:hAnsi="Arial" w:cs="Arial"/>
          <w:sz w:val="24"/>
          <w:szCs w:val="24"/>
        </w:rPr>
        <w:lastRenderedPageBreak/>
        <w:t xml:space="preserve">evidence will be </w:t>
      </w:r>
      <w:r w:rsidR="00D42EE8" w:rsidRPr="00032E3B">
        <w:rPr>
          <w:rFonts w:ascii="Arial" w:hAnsi="Arial" w:cs="Arial"/>
          <w:sz w:val="24"/>
          <w:szCs w:val="24"/>
        </w:rPr>
        <w:t>investigated</w:t>
      </w:r>
      <w:r w:rsidR="00563F88" w:rsidRPr="00032E3B">
        <w:rPr>
          <w:rFonts w:ascii="Arial" w:hAnsi="Arial" w:cs="Arial"/>
          <w:sz w:val="24"/>
          <w:szCs w:val="24"/>
        </w:rPr>
        <w:t xml:space="preserve"> outside of the initial crime scene. This is </w:t>
      </w:r>
      <w:r w:rsidR="00D42EE8" w:rsidRPr="00032E3B">
        <w:rPr>
          <w:rFonts w:ascii="Arial" w:hAnsi="Arial" w:cs="Arial"/>
          <w:sz w:val="24"/>
          <w:szCs w:val="24"/>
        </w:rPr>
        <w:t xml:space="preserve">for practicality </w:t>
      </w:r>
      <w:r w:rsidR="00AD0293" w:rsidRPr="00032E3B">
        <w:rPr>
          <w:rFonts w:ascii="Arial" w:hAnsi="Arial" w:cs="Arial"/>
          <w:sz w:val="24"/>
          <w:szCs w:val="24"/>
        </w:rPr>
        <w:t>reasons</w:t>
      </w:r>
      <w:r w:rsidR="00563F88" w:rsidRPr="00032E3B">
        <w:rPr>
          <w:rFonts w:ascii="Arial" w:hAnsi="Arial" w:cs="Arial"/>
          <w:sz w:val="24"/>
          <w:szCs w:val="24"/>
        </w:rPr>
        <w:t xml:space="preserve">. </w:t>
      </w:r>
      <w:r w:rsidR="00830398" w:rsidRPr="00032E3B">
        <w:rPr>
          <w:rFonts w:ascii="Arial" w:hAnsi="Arial" w:cs="Arial"/>
          <w:sz w:val="24"/>
          <w:szCs w:val="24"/>
        </w:rPr>
        <w:t>This log will include who has taken the evidence from the scene to the police station where it can be stored</w:t>
      </w:r>
      <w:r w:rsidR="009D748E" w:rsidRPr="00032E3B">
        <w:rPr>
          <w:rFonts w:ascii="Arial" w:hAnsi="Arial" w:cs="Arial"/>
          <w:sz w:val="24"/>
          <w:szCs w:val="24"/>
        </w:rPr>
        <w:t>.</w:t>
      </w:r>
    </w:p>
    <w:p w14:paraId="41E562CF" w14:textId="54042A06" w:rsidR="007B363B" w:rsidRPr="00032E3B" w:rsidRDefault="007A700B" w:rsidP="00032E3B">
      <w:pPr>
        <w:spacing w:line="480" w:lineRule="auto"/>
        <w:rPr>
          <w:rFonts w:ascii="Arial" w:hAnsi="Arial" w:cs="Arial"/>
          <w:sz w:val="24"/>
          <w:szCs w:val="24"/>
        </w:rPr>
      </w:pPr>
      <w:r w:rsidRPr="00032E3B">
        <w:rPr>
          <w:rFonts w:ascii="Arial" w:hAnsi="Arial" w:cs="Arial"/>
          <w:sz w:val="24"/>
          <w:szCs w:val="24"/>
        </w:rPr>
        <w:t xml:space="preserve">As well as a log they must also keep a chain of evidence, in this they will record information such as “where it was found, where it was seized or produced, the time it was seized or produced, the date it was seized or produced, who it was seized or produced by and what happened to the exhibit after it was seized or produced” </w:t>
      </w:r>
      <w:r w:rsidR="00792B22" w:rsidRPr="00032E3B">
        <w:rPr>
          <w:rFonts w:ascii="Arial" w:hAnsi="Arial" w:cs="Arial"/>
          <w:sz w:val="24"/>
          <w:szCs w:val="24"/>
        </w:rPr>
        <w:t>(Immigration enforcement (2020)).</w:t>
      </w:r>
      <w:r w:rsidR="00016CCF" w:rsidRPr="00032E3B">
        <w:rPr>
          <w:rFonts w:ascii="Arial" w:hAnsi="Arial" w:cs="Arial"/>
          <w:sz w:val="24"/>
          <w:szCs w:val="24"/>
        </w:rPr>
        <w:t xml:space="preserve"> </w:t>
      </w:r>
      <w:r w:rsidR="00792B22" w:rsidRPr="00032E3B">
        <w:rPr>
          <w:rFonts w:ascii="Arial" w:hAnsi="Arial" w:cs="Arial"/>
          <w:sz w:val="24"/>
          <w:szCs w:val="24"/>
        </w:rPr>
        <w:t>T</w:t>
      </w:r>
      <w:r w:rsidR="00016CCF" w:rsidRPr="00032E3B">
        <w:rPr>
          <w:rFonts w:ascii="Arial" w:hAnsi="Arial" w:cs="Arial"/>
          <w:sz w:val="24"/>
          <w:szCs w:val="24"/>
        </w:rPr>
        <w:t xml:space="preserve">his is good because it ensures that nobody can claim that </w:t>
      </w:r>
      <w:r w:rsidR="007B363B" w:rsidRPr="00032E3B">
        <w:rPr>
          <w:rFonts w:ascii="Arial" w:hAnsi="Arial" w:cs="Arial"/>
          <w:sz w:val="24"/>
          <w:szCs w:val="24"/>
        </w:rPr>
        <w:t>the evidence has been corrupted or contaminated. This evidence must never be left unattended because then you cannot be sure that it has</w:t>
      </w:r>
      <w:r w:rsidR="00AD0293" w:rsidRPr="00032E3B">
        <w:rPr>
          <w:rFonts w:ascii="Arial" w:hAnsi="Arial" w:cs="Arial"/>
          <w:sz w:val="24"/>
          <w:szCs w:val="24"/>
        </w:rPr>
        <w:t xml:space="preserve"> no</w:t>
      </w:r>
      <w:r w:rsidR="007B363B" w:rsidRPr="00032E3B">
        <w:rPr>
          <w:rFonts w:ascii="Arial" w:hAnsi="Arial" w:cs="Arial"/>
          <w:sz w:val="24"/>
          <w:szCs w:val="24"/>
        </w:rPr>
        <w:t xml:space="preserve">t been tampered with. For example, if the officers were to stop the car with a piece of evidence such as a laptop in the back and then the car is broken into then this </w:t>
      </w:r>
      <w:r w:rsidR="00AD0293" w:rsidRPr="00032E3B">
        <w:rPr>
          <w:rFonts w:ascii="Arial" w:hAnsi="Arial" w:cs="Arial"/>
          <w:sz w:val="24"/>
          <w:szCs w:val="24"/>
        </w:rPr>
        <w:t>cannot</w:t>
      </w:r>
      <w:r w:rsidR="007B363B" w:rsidRPr="00032E3B">
        <w:rPr>
          <w:rFonts w:ascii="Arial" w:hAnsi="Arial" w:cs="Arial"/>
          <w:sz w:val="24"/>
          <w:szCs w:val="24"/>
        </w:rPr>
        <w:t xml:space="preserve"> be counted as evidence because they have no way of knowing that somebody did</w:t>
      </w:r>
      <w:r w:rsidR="00AD0293" w:rsidRPr="00032E3B">
        <w:rPr>
          <w:rFonts w:ascii="Arial" w:hAnsi="Arial" w:cs="Arial"/>
          <w:sz w:val="24"/>
          <w:szCs w:val="24"/>
        </w:rPr>
        <w:t xml:space="preserve"> not</w:t>
      </w:r>
      <w:r w:rsidR="007B363B" w:rsidRPr="00032E3B">
        <w:rPr>
          <w:rFonts w:ascii="Arial" w:hAnsi="Arial" w:cs="Arial"/>
          <w:sz w:val="24"/>
          <w:szCs w:val="24"/>
        </w:rPr>
        <w:t xml:space="preserve"> break into the car and change what was on the laptop.</w:t>
      </w:r>
    </w:p>
    <w:p w14:paraId="456BE2FD" w14:textId="77777777" w:rsidR="00C41803" w:rsidRPr="00032E3B" w:rsidRDefault="00BA20D0" w:rsidP="00032E3B">
      <w:pPr>
        <w:spacing w:line="480" w:lineRule="auto"/>
        <w:rPr>
          <w:rFonts w:ascii="Arial" w:hAnsi="Arial" w:cs="Arial"/>
          <w:sz w:val="24"/>
          <w:szCs w:val="24"/>
        </w:rPr>
      </w:pPr>
      <w:r w:rsidRPr="00032E3B">
        <w:rPr>
          <w:rFonts w:ascii="Arial" w:hAnsi="Arial" w:cs="Arial"/>
          <w:sz w:val="24"/>
          <w:szCs w:val="24"/>
        </w:rPr>
        <w:t xml:space="preserve">Because there are many different types of evidence </w:t>
      </w:r>
      <w:r w:rsidR="000D3356" w:rsidRPr="00032E3B">
        <w:rPr>
          <w:rFonts w:ascii="Arial" w:hAnsi="Arial" w:cs="Arial"/>
          <w:sz w:val="24"/>
          <w:szCs w:val="24"/>
        </w:rPr>
        <w:t>and because of how important it is to ensure that this evidence does</w:t>
      </w:r>
      <w:r w:rsidR="00CF5DC6" w:rsidRPr="00032E3B">
        <w:rPr>
          <w:rFonts w:ascii="Arial" w:hAnsi="Arial" w:cs="Arial"/>
          <w:sz w:val="24"/>
          <w:szCs w:val="24"/>
        </w:rPr>
        <w:t xml:space="preserve"> not</w:t>
      </w:r>
      <w:r w:rsidR="000D3356" w:rsidRPr="00032E3B">
        <w:rPr>
          <w:rFonts w:ascii="Arial" w:hAnsi="Arial" w:cs="Arial"/>
          <w:sz w:val="24"/>
          <w:szCs w:val="24"/>
        </w:rPr>
        <w:t xml:space="preserve"> become contaminated there are proper ways to collect evidence. </w:t>
      </w:r>
      <w:r w:rsidR="00CF5DC6" w:rsidRPr="00032E3B">
        <w:rPr>
          <w:rFonts w:ascii="Arial" w:hAnsi="Arial" w:cs="Arial"/>
          <w:sz w:val="24"/>
          <w:szCs w:val="24"/>
        </w:rPr>
        <w:t>All</w:t>
      </w:r>
      <w:r w:rsidR="007636AB" w:rsidRPr="00032E3B">
        <w:rPr>
          <w:rFonts w:ascii="Arial" w:hAnsi="Arial" w:cs="Arial"/>
          <w:sz w:val="24"/>
          <w:szCs w:val="24"/>
        </w:rPr>
        <w:t xml:space="preserve"> the equipment used should be sterile </w:t>
      </w:r>
      <w:r w:rsidR="00CF5DC6" w:rsidRPr="00032E3B">
        <w:rPr>
          <w:rFonts w:ascii="Arial" w:hAnsi="Arial" w:cs="Arial"/>
          <w:sz w:val="24"/>
          <w:szCs w:val="24"/>
        </w:rPr>
        <w:t>to</w:t>
      </w:r>
      <w:r w:rsidR="007636AB" w:rsidRPr="00032E3B">
        <w:rPr>
          <w:rFonts w:ascii="Arial" w:hAnsi="Arial" w:cs="Arial"/>
          <w:sz w:val="24"/>
          <w:szCs w:val="24"/>
        </w:rPr>
        <w:t xml:space="preserve"> ensure that it does</w:t>
      </w:r>
      <w:r w:rsidR="00CF5DC6" w:rsidRPr="00032E3B">
        <w:rPr>
          <w:rFonts w:ascii="Arial" w:hAnsi="Arial" w:cs="Arial"/>
          <w:sz w:val="24"/>
          <w:szCs w:val="24"/>
        </w:rPr>
        <w:t xml:space="preserve"> not</w:t>
      </w:r>
      <w:r w:rsidR="007636AB" w:rsidRPr="00032E3B">
        <w:rPr>
          <w:rFonts w:ascii="Arial" w:hAnsi="Arial" w:cs="Arial"/>
          <w:sz w:val="24"/>
          <w:szCs w:val="24"/>
        </w:rPr>
        <w:t xml:space="preserve"> end up contaminated. They will use </w:t>
      </w:r>
      <w:r w:rsidR="00CF5DC6" w:rsidRPr="00032E3B">
        <w:rPr>
          <w:rFonts w:ascii="Arial" w:hAnsi="Arial" w:cs="Arial"/>
          <w:sz w:val="24"/>
          <w:szCs w:val="24"/>
        </w:rPr>
        <w:t xml:space="preserve">proper equipment such as </w:t>
      </w:r>
      <w:r w:rsidR="007636AB" w:rsidRPr="00032E3B">
        <w:rPr>
          <w:rFonts w:ascii="Arial" w:hAnsi="Arial" w:cs="Arial"/>
          <w:sz w:val="24"/>
          <w:szCs w:val="24"/>
        </w:rPr>
        <w:t xml:space="preserve">swabs, </w:t>
      </w:r>
      <w:r w:rsidR="00D9032B" w:rsidRPr="00032E3B">
        <w:rPr>
          <w:rFonts w:ascii="Arial" w:hAnsi="Arial" w:cs="Arial"/>
          <w:sz w:val="24"/>
          <w:szCs w:val="24"/>
        </w:rPr>
        <w:t>forceps,</w:t>
      </w:r>
      <w:r w:rsidR="00CF5DC6" w:rsidRPr="00032E3B">
        <w:rPr>
          <w:rFonts w:ascii="Arial" w:hAnsi="Arial" w:cs="Arial"/>
          <w:sz w:val="24"/>
          <w:szCs w:val="24"/>
        </w:rPr>
        <w:t xml:space="preserve"> </w:t>
      </w:r>
      <w:r w:rsidR="007636AB" w:rsidRPr="00032E3B">
        <w:rPr>
          <w:rFonts w:ascii="Arial" w:hAnsi="Arial" w:cs="Arial"/>
          <w:sz w:val="24"/>
          <w:szCs w:val="24"/>
        </w:rPr>
        <w:t>and plastic evidence bags in the collection process</w:t>
      </w:r>
      <w:r w:rsidR="005B38B7" w:rsidRPr="00032E3B">
        <w:rPr>
          <w:rFonts w:ascii="Arial" w:hAnsi="Arial" w:cs="Arial"/>
          <w:sz w:val="24"/>
          <w:szCs w:val="24"/>
        </w:rPr>
        <w:t xml:space="preserve"> </w:t>
      </w:r>
      <w:r w:rsidR="00D9032B" w:rsidRPr="00032E3B">
        <w:rPr>
          <w:rFonts w:ascii="Arial" w:hAnsi="Arial" w:cs="Arial"/>
          <w:sz w:val="24"/>
          <w:szCs w:val="24"/>
        </w:rPr>
        <w:t xml:space="preserve">according to </w:t>
      </w:r>
      <w:r w:rsidR="005B38B7" w:rsidRPr="00032E3B">
        <w:rPr>
          <w:rFonts w:ascii="Arial" w:hAnsi="Arial" w:cs="Arial"/>
          <w:sz w:val="24"/>
          <w:szCs w:val="24"/>
        </w:rPr>
        <w:t xml:space="preserve">National Forensic Science Technology </w:t>
      </w:r>
      <w:r w:rsidR="00CF5DC6" w:rsidRPr="00032E3B">
        <w:rPr>
          <w:rFonts w:ascii="Arial" w:hAnsi="Arial" w:cs="Arial"/>
          <w:sz w:val="24"/>
          <w:szCs w:val="24"/>
        </w:rPr>
        <w:t>Centre</w:t>
      </w:r>
      <w:r w:rsidR="005B38B7" w:rsidRPr="00032E3B">
        <w:rPr>
          <w:rFonts w:ascii="Arial" w:hAnsi="Arial" w:cs="Arial"/>
          <w:sz w:val="24"/>
          <w:szCs w:val="24"/>
        </w:rPr>
        <w:t xml:space="preserve"> (2018).</w:t>
      </w:r>
      <w:r w:rsidR="007636AB" w:rsidRPr="00032E3B">
        <w:rPr>
          <w:rFonts w:ascii="Arial" w:hAnsi="Arial" w:cs="Arial"/>
          <w:sz w:val="24"/>
          <w:szCs w:val="24"/>
        </w:rPr>
        <w:t xml:space="preserve"> They go on to explain that there are some types of evidence that are harder to collect such as liquids, some of these will have dried </w:t>
      </w:r>
      <w:r w:rsidR="00C41803" w:rsidRPr="00032E3B">
        <w:rPr>
          <w:rFonts w:ascii="Arial" w:hAnsi="Arial" w:cs="Arial"/>
          <w:sz w:val="24"/>
          <w:szCs w:val="24"/>
        </w:rPr>
        <w:t xml:space="preserve">before </w:t>
      </w:r>
      <w:r w:rsidR="007636AB" w:rsidRPr="00032E3B">
        <w:rPr>
          <w:rFonts w:ascii="Arial" w:hAnsi="Arial" w:cs="Arial"/>
          <w:sz w:val="24"/>
          <w:szCs w:val="24"/>
        </w:rPr>
        <w:t xml:space="preserve">being collected meaning that there is a different process to collecting that evidence. </w:t>
      </w:r>
    </w:p>
    <w:p w14:paraId="404FEF81" w14:textId="3203D4B4" w:rsidR="00BA20D0" w:rsidRPr="00032E3B" w:rsidRDefault="00C41803" w:rsidP="00032E3B">
      <w:pPr>
        <w:spacing w:line="480" w:lineRule="auto"/>
        <w:rPr>
          <w:rFonts w:ascii="Arial" w:hAnsi="Arial" w:cs="Arial"/>
          <w:sz w:val="24"/>
          <w:szCs w:val="24"/>
        </w:rPr>
      </w:pPr>
      <w:r w:rsidRPr="00032E3B">
        <w:rPr>
          <w:rFonts w:ascii="Arial" w:hAnsi="Arial" w:cs="Arial"/>
          <w:sz w:val="24"/>
          <w:szCs w:val="24"/>
        </w:rPr>
        <w:lastRenderedPageBreak/>
        <w:t xml:space="preserve">The </w:t>
      </w:r>
      <w:r w:rsidR="004E27E7" w:rsidRPr="00032E3B">
        <w:rPr>
          <w:rFonts w:ascii="Arial" w:hAnsi="Arial" w:cs="Arial"/>
          <w:sz w:val="24"/>
          <w:szCs w:val="24"/>
        </w:rPr>
        <w:t xml:space="preserve">fact that all of the </w:t>
      </w:r>
      <w:r w:rsidR="00DA0752" w:rsidRPr="00032E3B">
        <w:rPr>
          <w:rFonts w:ascii="Arial" w:hAnsi="Arial" w:cs="Arial"/>
          <w:sz w:val="24"/>
          <w:szCs w:val="24"/>
        </w:rPr>
        <w:t xml:space="preserve">equipment is sterile and the fact that it is collected carefully show that they want to ensure that they will be able to use that evidence in a court of law and that it will </w:t>
      </w:r>
      <w:r w:rsidR="002D72C9" w:rsidRPr="00032E3B">
        <w:rPr>
          <w:rFonts w:ascii="Arial" w:hAnsi="Arial" w:cs="Arial"/>
          <w:sz w:val="24"/>
          <w:szCs w:val="24"/>
        </w:rPr>
        <w:t xml:space="preserve">lead them to correctly work out who committed the crimes. As well as this there are </w:t>
      </w:r>
      <w:r w:rsidR="00446338" w:rsidRPr="00032E3B">
        <w:rPr>
          <w:rFonts w:ascii="Arial" w:hAnsi="Arial" w:cs="Arial"/>
          <w:sz w:val="24"/>
          <w:szCs w:val="24"/>
        </w:rPr>
        <w:t xml:space="preserve">more </w:t>
      </w:r>
      <w:r w:rsidRPr="00032E3B">
        <w:rPr>
          <w:rFonts w:ascii="Arial" w:hAnsi="Arial" w:cs="Arial"/>
          <w:sz w:val="24"/>
          <w:szCs w:val="24"/>
        </w:rPr>
        <w:t>specialised</w:t>
      </w:r>
      <w:r w:rsidR="00446338" w:rsidRPr="00032E3B">
        <w:rPr>
          <w:rFonts w:ascii="Arial" w:hAnsi="Arial" w:cs="Arial"/>
          <w:sz w:val="24"/>
          <w:szCs w:val="24"/>
        </w:rPr>
        <w:t xml:space="preserve"> pieces of equipment that allow for collection of different evidence. According to </w:t>
      </w:r>
      <w:r w:rsidR="00931AE2" w:rsidRPr="00032E3B">
        <w:rPr>
          <w:rFonts w:ascii="Arial" w:hAnsi="Arial" w:cs="Arial"/>
          <w:sz w:val="24"/>
          <w:szCs w:val="24"/>
        </w:rPr>
        <w:t>Gov.uk (2011)</w:t>
      </w:r>
      <w:r w:rsidR="00446338" w:rsidRPr="00032E3B">
        <w:rPr>
          <w:rFonts w:ascii="Arial" w:hAnsi="Arial" w:cs="Arial"/>
          <w:sz w:val="24"/>
          <w:szCs w:val="24"/>
        </w:rPr>
        <w:t xml:space="preserve"> </w:t>
      </w:r>
      <w:r w:rsidR="00092080" w:rsidRPr="00032E3B">
        <w:rPr>
          <w:rFonts w:ascii="Arial" w:hAnsi="Arial" w:cs="Arial"/>
          <w:sz w:val="24"/>
          <w:szCs w:val="24"/>
        </w:rPr>
        <w:t xml:space="preserve">these can include “fingerprint cards and lifts” and “sexual assault kits”. </w:t>
      </w:r>
      <w:r w:rsidR="0050571E" w:rsidRPr="00032E3B">
        <w:rPr>
          <w:rFonts w:ascii="Arial" w:hAnsi="Arial" w:cs="Arial"/>
          <w:sz w:val="24"/>
          <w:szCs w:val="24"/>
        </w:rPr>
        <w:t xml:space="preserve"> This is confirmed by </w:t>
      </w:r>
      <w:r w:rsidR="00555BE8" w:rsidRPr="00032E3B">
        <w:rPr>
          <w:rFonts w:ascii="Arial" w:hAnsi="Arial" w:cs="Arial"/>
          <w:sz w:val="24"/>
          <w:szCs w:val="24"/>
        </w:rPr>
        <w:t>National institute of justice (2009)</w:t>
      </w:r>
      <w:r w:rsidR="0050571E" w:rsidRPr="00032E3B">
        <w:rPr>
          <w:rFonts w:ascii="Arial" w:hAnsi="Arial" w:cs="Arial"/>
          <w:sz w:val="24"/>
          <w:szCs w:val="24"/>
        </w:rPr>
        <w:t xml:space="preserve"> who go on to explain that these pieces of equipment will come in kits which contain all the equipment necessary. For example fingerprint kits </w:t>
      </w:r>
      <w:r w:rsidRPr="00032E3B">
        <w:rPr>
          <w:rFonts w:ascii="Arial" w:hAnsi="Arial" w:cs="Arial"/>
          <w:sz w:val="24"/>
          <w:szCs w:val="24"/>
        </w:rPr>
        <w:t xml:space="preserve">this </w:t>
      </w:r>
      <w:r w:rsidR="0050571E" w:rsidRPr="00032E3B">
        <w:rPr>
          <w:rFonts w:ascii="Arial" w:hAnsi="Arial" w:cs="Arial"/>
          <w:sz w:val="24"/>
          <w:szCs w:val="24"/>
        </w:rPr>
        <w:t>might include “Black and white film, Brushes, Chemical enhancement supplies, Cyanoacrylate (super glue) wand/packets, Flashlight, Forensic light source, Lift cards, Lift tape, Measurement scales, One-to-one camera and Powders.”</w:t>
      </w:r>
    </w:p>
    <w:p w14:paraId="1E6DD144" w14:textId="309F046F" w:rsidR="00F000CC" w:rsidRPr="00032E3B" w:rsidRDefault="00E460E6" w:rsidP="00032E3B">
      <w:pPr>
        <w:spacing w:line="480" w:lineRule="auto"/>
        <w:rPr>
          <w:rFonts w:ascii="Arial" w:hAnsi="Arial" w:cs="Arial"/>
          <w:sz w:val="24"/>
          <w:szCs w:val="24"/>
        </w:rPr>
      </w:pPr>
      <w:r w:rsidRPr="00032E3B">
        <w:rPr>
          <w:rFonts w:ascii="Arial" w:hAnsi="Arial" w:cs="Arial"/>
          <w:sz w:val="24"/>
          <w:szCs w:val="24"/>
        </w:rPr>
        <w:t>Al</w:t>
      </w:r>
      <w:r w:rsidR="00ED5977" w:rsidRPr="00032E3B">
        <w:rPr>
          <w:rFonts w:ascii="Arial" w:hAnsi="Arial" w:cs="Arial"/>
          <w:sz w:val="24"/>
          <w:szCs w:val="24"/>
        </w:rPr>
        <w:t>l</w:t>
      </w:r>
      <w:r w:rsidRPr="00032E3B">
        <w:rPr>
          <w:rFonts w:ascii="Arial" w:hAnsi="Arial" w:cs="Arial"/>
          <w:sz w:val="24"/>
          <w:szCs w:val="24"/>
        </w:rPr>
        <w:t xml:space="preserve"> these rules and procedures have been put in place for good reason. It is because of this that there are </w:t>
      </w:r>
      <w:r w:rsidR="00ED5977" w:rsidRPr="00032E3B">
        <w:rPr>
          <w:rFonts w:ascii="Arial" w:hAnsi="Arial" w:cs="Arial"/>
          <w:sz w:val="24"/>
          <w:szCs w:val="24"/>
        </w:rPr>
        <w:t>consequences</w:t>
      </w:r>
      <w:r w:rsidRPr="00032E3B">
        <w:rPr>
          <w:rFonts w:ascii="Arial" w:hAnsi="Arial" w:cs="Arial"/>
          <w:sz w:val="24"/>
          <w:szCs w:val="24"/>
        </w:rPr>
        <w:t xml:space="preserve"> to breaking the rules.</w:t>
      </w:r>
      <w:r w:rsidR="00B93BFB" w:rsidRPr="00032E3B">
        <w:rPr>
          <w:rFonts w:ascii="Arial" w:hAnsi="Arial" w:cs="Arial"/>
          <w:sz w:val="24"/>
          <w:szCs w:val="24"/>
        </w:rPr>
        <w:t xml:space="preserve"> Many of these </w:t>
      </w:r>
      <w:r w:rsidR="00944583" w:rsidRPr="00032E3B">
        <w:rPr>
          <w:rFonts w:ascii="Arial" w:hAnsi="Arial" w:cs="Arial"/>
          <w:sz w:val="24"/>
          <w:szCs w:val="24"/>
        </w:rPr>
        <w:t>rules</w:t>
      </w:r>
      <w:r w:rsidR="00B93BFB" w:rsidRPr="00032E3B">
        <w:rPr>
          <w:rFonts w:ascii="Arial" w:hAnsi="Arial" w:cs="Arial"/>
          <w:sz w:val="24"/>
          <w:szCs w:val="24"/>
        </w:rPr>
        <w:t xml:space="preserve"> are presented in law meaning that legal action could be brought against somebody that refused to follow these procedures.</w:t>
      </w:r>
      <w:r w:rsidR="00944583" w:rsidRPr="00032E3B">
        <w:rPr>
          <w:rFonts w:ascii="Arial" w:hAnsi="Arial" w:cs="Arial"/>
          <w:sz w:val="24"/>
          <w:szCs w:val="24"/>
        </w:rPr>
        <w:t xml:space="preserve"> Many of these rules and laws can be found in laws such as “Coroners and Justice Act 2009, Police and Criminal Evidence Act 1984 and the Criminal Procedure and Investigations Act 1996” (</w:t>
      </w:r>
      <w:hyperlink r:id="rId7" w:history="1">
        <w:r w:rsidR="00D471A8" w:rsidRPr="00032E3B">
          <w:rPr>
            <w:rStyle w:val="Hyperlink"/>
            <w:rFonts w:ascii="Arial" w:hAnsi="Arial" w:cs="Arial"/>
            <w:color w:val="auto"/>
            <w:sz w:val="24"/>
            <w:szCs w:val="24"/>
            <w:u w:val="none"/>
          </w:rPr>
          <w:t>gov.uk</w:t>
        </w:r>
      </w:hyperlink>
      <w:r w:rsidR="00D471A8" w:rsidRPr="00032E3B">
        <w:rPr>
          <w:rStyle w:val="Hyperlink"/>
          <w:rFonts w:ascii="Arial" w:hAnsi="Arial" w:cs="Arial"/>
          <w:color w:val="auto"/>
          <w:sz w:val="24"/>
          <w:szCs w:val="24"/>
          <w:u w:val="none"/>
        </w:rPr>
        <w:t xml:space="preserve"> (2020)</w:t>
      </w:r>
      <w:r w:rsidR="00944583" w:rsidRPr="00032E3B">
        <w:rPr>
          <w:rFonts w:ascii="Arial" w:hAnsi="Arial" w:cs="Arial"/>
          <w:sz w:val="24"/>
          <w:szCs w:val="24"/>
        </w:rPr>
        <w:t xml:space="preserve">). </w:t>
      </w:r>
      <w:r w:rsidR="00B93BFB" w:rsidRPr="00032E3B">
        <w:rPr>
          <w:rFonts w:ascii="Arial" w:hAnsi="Arial" w:cs="Arial"/>
          <w:sz w:val="24"/>
          <w:szCs w:val="24"/>
        </w:rPr>
        <w:t xml:space="preserve">As well as this, </w:t>
      </w:r>
      <w:r w:rsidR="00F86F87" w:rsidRPr="00032E3B">
        <w:rPr>
          <w:rFonts w:ascii="Arial" w:hAnsi="Arial" w:cs="Arial"/>
          <w:sz w:val="24"/>
          <w:szCs w:val="24"/>
        </w:rPr>
        <w:t>the evidence that is collected could be deemed as unusabl</w:t>
      </w:r>
      <w:r w:rsidR="002B419B" w:rsidRPr="00032E3B">
        <w:rPr>
          <w:rFonts w:ascii="Arial" w:hAnsi="Arial" w:cs="Arial"/>
          <w:sz w:val="24"/>
          <w:szCs w:val="24"/>
        </w:rPr>
        <w:t xml:space="preserve">e. This is because “a case introduced to the judicial system with contaminated evidence will in turn have a contaminated verdict” </w:t>
      </w:r>
      <w:r w:rsidR="00BC63C6" w:rsidRPr="00032E3B">
        <w:rPr>
          <w:rFonts w:ascii="Arial" w:hAnsi="Arial" w:cs="Arial"/>
          <w:sz w:val="24"/>
          <w:szCs w:val="24"/>
        </w:rPr>
        <w:t>according to Balk, C (2015)</w:t>
      </w:r>
      <w:r w:rsidR="00F86F87" w:rsidRPr="00032E3B">
        <w:rPr>
          <w:rFonts w:ascii="Arial" w:hAnsi="Arial" w:cs="Arial"/>
          <w:sz w:val="24"/>
          <w:szCs w:val="24"/>
        </w:rPr>
        <w:t>.</w:t>
      </w:r>
      <w:r w:rsidR="002B419B" w:rsidRPr="00032E3B">
        <w:rPr>
          <w:rFonts w:ascii="Arial" w:hAnsi="Arial" w:cs="Arial"/>
          <w:sz w:val="24"/>
          <w:szCs w:val="24"/>
        </w:rPr>
        <w:t xml:space="preserve"> </w:t>
      </w:r>
      <w:r w:rsidR="00ED5977" w:rsidRPr="00032E3B">
        <w:rPr>
          <w:rFonts w:ascii="Arial" w:hAnsi="Arial" w:cs="Arial"/>
          <w:sz w:val="24"/>
          <w:szCs w:val="24"/>
        </w:rPr>
        <w:t>This means that they will not only get the wrong result but could end up convicting an innocent person i</w:t>
      </w:r>
      <w:r w:rsidR="00F86F87" w:rsidRPr="00032E3B">
        <w:rPr>
          <w:rFonts w:ascii="Arial" w:hAnsi="Arial" w:cs="Arial"/>
          <w:sz w:val="24"/>
          <w:szCs w:val="24"/>
        </w:rPr>
        <w:t xml:space="preserve">t is </w:t>
      </w:r>
      <w:r w:rsidR="00ED5977" w:rsidRPr="00032E3B">
        <w:rPr>
          <w:rFonts w:ascii="Arial" w:hAnsi="Arial" w:cs="Arial"/>
          <w:sz w:val="24"/>
          <w:szCs w:val="24"/>
        </w:rPr>
        <w:t xml:space="preserve">also </w:t>
      </w:r>
      <w:r w:rsidR="00F86F87" w:rsidRPr="00032E3B">
        <w:rPr>
          <w:rFonts w:ascii="Arial" w:hAnsi="Arial" w:cs="Arial"/>
          <w:sz w:val="24"/>
          <w:szCs w:val="24"/>
        </w:rPr>
        <w:t>possible that the result of this is that it will be impossible to discover what has truly happened. This means that it would be impossible to find justice if needed.</w:t>
      </w:r>
      <w:r w:rsidR="00FC081A" w:rsidRPr="00032E3B">
        <w:rPr>
          <w:rFonts w:ascii="Arial" w:hAnsi="Arial" w:cs="Arial"/>
          <w:sz w:val="24"/>
          <w:szCs w:val="24"/>
        </w:rPr>
        <w:t xml:space="preserve"> </w:t>
      </w:r>
      <w:r w:rsidR="00E47976" w:rsidRPr="00032E3B">
        <w:rPr>
          <w:rFonts w:ascii="Arial" w:hAnsi="Arial" w:cs="Arial"/>
          <w:sz w:val="24"/>
          <w:szCs w:val="24"/>
        </w:rPr>
        <w:t>Therefore,</w:t>
      </w:r>
      <w:r w:rsidR="00FC081A" w:rsidRPr="00032E3B">
        <w:rPr>
          <w:rFonts w:ascii="Arial" w:hAnsi="Arial" w:cs="Arial"/>
          <w:sz w:val="24"/>
          <w:szCs w:val="24"/>
        </w:rPr>
        <w:t xml:space="preserve"> according to </w:t>
      </w:r>
      <w:r w:rsidR="009A177C" w:rsidRPr="00032E3B">
        <w:rPr>
          <w:rFonts w:ascii="Arial" w:hAnsi="Arial" w:cs="Arial"/>
          <w:sz w:val="24"/>
          <w:szCs w:val="24"/>
        </w:rPr>
        <w:t>the United Nations (2009)</w:t>
      </w:r>
      <w:r w:rsidR="00FC081A" w:rsidRPr="00032E3B">
        <w:rPr>
          <w:rFonts w:ascii="Arial" w:hAnsi="Arial" w:cs="Arial"/>
          <w:sz w:val="24"/>
          <w:szCs w:val="24"/>
        </w:rPr>
        <w:t xml:space="preserve"> it c</w:t>
      </w:r>
      <w:r w:rsidR="000B32FF" w:rsidRPr="00032E3B">
        <w:rPr>
          <w:rFonts w:ascii="Arial" w:hAnsi="Arial" w:cs="Arial"/>
          <w:sz w:val="24"/>
          <w:szCs w:val="24"/>
        </w:rPr>
        <w:t xml:space="preserve">ould be useful </w:t>
      </w:r>
      <w:r w:rsidR="00FC081A" w:rsidRPr="00032E3B">
        <w:rPr>
          <w:rFonts w:ascii="Arial" w:hAnsi="Arial" w:cs="Arial"/>
          <w:sz w:val="24"/>
          <w:szCs w:val="24"/>
        </w:rPr>
        <w:t xml:space="preserve">to use screens, curtains and tents if needed </w:t>
      </w:r>
      <w:proofErr w:type="gramStart"/>
      <w:r w:rsidR="00FC081A" w:rsidRPr="00032E3B">
        <w:rPr>
          <w:rFonts w:ascii="Arial" w:hAnsi="Arial" w:cs="Arial"/>
          <w:sz w:val="24"/>
          <w:szCs w:val="24"/>
        </w:rPr>
        <w:t>in order to</w:t>
      </w:r>
      <w:proofErr w:type="gramEnd"/>
      <w:r w:rsidR="00FC081A" w:rsidRPr="00032E3B">
        <w:rPr>
          <w:rFonts w:ascii="Arial" w:hAnsi="Arial" w:cs="Arial"/>
          <w:sz w:val="24"/>
          <w:szCs w:val="24"/>
        </w:rPr>
        <w:t xml:space="preserve"> protect evidence from the weather to prevent </w:t>
      </w:r>
      <w:r w:rsidR="00FC081A" w:rsidRPr="00032E3B">
        <w:rPr>
          <w:rFonts w:ascii="Arial" w:hAnsi="Arial" w:cs="Arial"/>
          <w:sz w:val="24"/>
          <w:szCs w:val="24"/>
        </w:rPr>
        <w:lastRenderedPageBreak/>
        <w:t xml:space="preserve">contamination. </w:t>
      </w:r>
      <w:r w:rsidR="00F76B81" w:rsidRPr="00032E3B">
        <w:rPr>
          <w:rFonts w:ascii="Arial" w:hAnsi="Arial" w:cs="Arial"/>
          <w:sz w:val="24"/>
          <w:szCs w:val="24"/>
        </w:rPr>
        <w:t xml:space="preserve">This is </w:t>
      </w:r>
      <w:r w:rsidR="00ED5977" w:rsidRPr="00032E3B">
        <w:rPr>
          <w:rFonts w:ascii="Arial" w:hAnsi="Arial" w:cs="Arial"/>
          <w:sz w:val="24"/>
          <w:szCs w:val="24"/>
        </w:rPr>
        <w:t>confirmed</w:t>
      </w:r>
      <w:r w:rsidR="00F76B81" w:rsidRPr="00032E3B">
        <w:rPr>
          <w:rFonts w:ascii="Arial" w:hAnsi="Arial" w:cs="Arial"/>
          <w:sz w:val="24"/>
          <w:szCs w:val="24"/>
        </w:rPr>
        <w:t xml:space="preserve"> by</w:t>
      </w:r>
      <w:r w:rsidR="005A2C97" w:rsidRPr="00032E3B">
        <w:rPr>
          <w:rFonts w:ascii="Arial" w:hAnsi="Arial" w:cs="Arial"/>
          <w:sz w:val="24"/>
          <w:szCs w:val="24"/>
        </w:rPr>
        <w:t xml:space="preserve"> the European Network of Forensic Science Institutes (2013) </w:t>
      </w:r>
      <w:r w:rsidR="00F76B81" w:rsidRPr="00032E3B">
        <w:rPr>
          <w:rFonts w:ascii="Arial" w:hAnsi="Arial" w:cs="Arial"/>
          <w:sz w:val="24"/>
          <w:szCs w:val="24"/>
        </w:rPr>
        <w:t>who confirms that “All scenes, indoor, outdoor or vehicles, should be protected at the earliest opportunity to reduce the risk of the loss of any material or post-incident movement or contamination.”.</w:t>
      </w:r>
    </w:p>
    <w:p w14:paraId="51ED3448" w14:textId="1018A636" w:rsidR="00C30DB4" w:rsidRPr="00032E3B" w:rsidRDefault="00C30DB4" w:rsidP="00032E3B">
      <w:pPr>
        <w:spacing w:line="480" w:lineRule="auto"/>
        <w:rPr>
          <w:rFonts w:ascii="Arial" w:hAnsi="Arial" w:cs="Arial"/>
          <w:sz w:val="24"/>
          <w:szCs w:val="24"/>
        </w:rPr>
      </w:pPr>
    </w:p>
    <w:p w14:paraId="07E57B51" w14:textId="664856D3" w:rsidR="009A2785" w:rsidRPr="00032E3B" w:rsidRDefault="00991C5D" w:rsidP="00032E3B">
      <w:pPr>
        <w:spacing w:line="480" w:lineRule="auto"/>
        <w:rPr>
          <w:rFonts w:ascii="Arial" w:hAnsi="Arial" w:cs="Arial"/>
          <w:sz w:val="24"/>
          <w:szCs w:val="24"/>
        </w:rPr>
      </w:pPr>
      <w:r w:rsidRPr="00032E3B">
        <w:rPr>
          <w:rFonts w:ascii="Arial" w:hAnsi="Arial" w:cs="Arial"/>
          <w:sz w:val="24"/>
          <w:szCs w:val="24"/>
        </w:rPr>
        <w:t xml:space="preserve">Having looked at what happens </w:t>
      </w:r>
      <w:r w:rsidR="00C01DD2" w:rsidRPr="00032E3B">
        <w:rPr>
          <w:rFonts w:ascii="Arial" w:hAnsi="Arial" w:cs="Arial"/>
          <w:sz w:val="24"/>
          <w:szCs w:val="24"/>
        </w:rPr>
        <w:t>when collecting</w:t>
      </w:r>
      <w:r w:rsidR="00AA10B6" w:rsidRPr="00032E3B">
        <w:rPr>
          <w:rFonts w:ascii="Arial" w:hAnsi="Arial" w:cs="Arial"/>
          <w:sz w:val="24"/>
          <w:szCs w:val="24"/>
        </w:rPr>
        <w:t xml:space="preserve"> forensic</w:t>
      </w:r>
      <w:r w:rsidR="00C01DD2" w:rsidRPr="00032E3B">
        <w:rPr>
          <w:rFonts w:ascii="Arial" w:hAnsi="Arial" w:cs="Arial"/>
          <w:sz w:val="24"/>
          <w:szCs w:val="24"/>
        </w:rPr>
        <w:t xml:space="preserve"> evidence from a crime scene </w:t>
      </w:r>
      <w:r w:rsidR="00AA10B6" w:rsidRPr="00032E3B">
        <w:rPr>
          <w:rFonts w:ascii="Arial" w:hAnsi="Arial" w:cs="Arial"/>
          <w:sz w:val="24"/>
          <w:szCs w:val="24"/>
        </w:rPr>
        <w:t>to</w:t>
      </w:r>
      <w:r w:rsidR="00C01DD2" w:rsidRPr="00032E3B">
        <w:rPr>
          <w:rFonts w:ascii="Arial" w:hAnsi="Arial" w:cs="Arial"/>
          <w:sz w:val="24"/>
          <w:szCs w:val="24"/>
        </w:rPr>
        <w:t xml:space="preserve"> ensure that cross contamination does not happen </w:t>
      </w:r>
      <w:r w:rsidR="00AA10B6" w:rsidRPr="00032E3B">
        <w:rPr>
          <w:rFonts w:ascii="Arial" w:hAnsi="Arial" w:cs="Arial"/>
          <w:sz w:val="24"/>
          <w:szCs w:val="24"/>
        </w:rPr>
        <w:t>there</w:t>
      </w:r>
      <w:r w:rsidR="00C01DD2" w:rsidRPr="00032E3B">
        <w:rPr>
          <w:rFonts w:ascii="Arial" w:hAnsi="Arial" w:cs="Arial"/>
          <w:sz w:val="24"/>
          <w:szCs w:val="24"/>
        </w:rPr>
        <w:t xml:space="preserve"> are many policies, </w:t>
      </w:r>
      <w:r w:rsidR="00F92E46" w:rsidRPr="00032E3B">
        <w:rPr>
          <w:rFonts w:ascii="Arial" w:hAnsi="Arial" w:cs="Arial"/>
          <w:sz w:val="24"/>
          <w:szCs w:val="24"/>
        </w:rPr>
        <w:t>practices,</w:t>
      </w:r>
      <w:r w:rsidR="00C01DD2" w:rsidRPr="00032E3B">
        <w:rPr>
          <w:rFonts w:ascii="Arial" w:hAnsi="Arial" w:cs="Arial"/>
          <w:sz w:val="24"/>
          <w:szCs w:val="24"/>
        </w:rPr>
        <w:t xml:space="preserve"> and procedures in place. </w:t>
      </w:r>
      <w:r w:rsidR="003E4AA5" w:rsidRPr="00032E3B">
        <w:rPr>
          <w:rFonts w:ascii="Arial" w:hAnsi="Arial" w:cs="Arial"/>
          <w:sz w:val="24"/>
          <w:szCs w:val="24"/>
        </w:rPr>
        <w:t xml:space="preserve">Crime scene investigators, who are trained in evidence collection will be called in on the case to ensure that nothing is lost or overlooked. As well as this they will be wearing appropriate levels of </w:t>
      </w:r>
      <w:r w:rsidR="00AA10B6" w:rsidRPr="00032E3B">
        <w:rPr>
          <w:rFonts w:ascii="Arial" w:hAnsi="Arial" w:cs="Arial"/>
          <w:sz w:val="24"/>
          <w:szCs w:val="24"/>
        </w:rPr>
        <w:t>PPE</w:t>
      </w:r>
      <w:r w:rsidR="003E4AA5" w:rsidRPr="00032E3B">
        <w:rPr>
          <w:rFonts w:ascii="Arial" w:hAnsi="Arial" w:cs="Arial"/>
          <w:sz w:val="24"/>
          <w:szCs w:val="24"/>
        </w:rPr>
        <w:t xml:space="preserve"> to ensure that nothing can come from them to contaminate the evidence that they are collecting. They will also use new or sterilised equipment that is specifically designed for the job that they are doing and for the specific type of evidence that they are collecting. There will also be logs of how it was found, what happened to it, who collected it and how. This ensures that nothing is left to chance and that they will be able to get maximum information from the evidence without compromising its integrity. </w:t>
      </w:r>
      <w:r w:rsidR="0078105A" w:rsidRPr="00032E3B">
        <w:rPr>
          <w:rFonts w:ascii="Arial" w:hAnsi="Arial" w:cs="Arial"/>
          <w:sz w:val="24"/>
          <w:szCs w:val="24"/>
        </w:rPr>
        <w:t>This paper has looked at all of this and the reasons that this is all coved in law as well as what impact it can have on legal action afterwards if these procedures are not followed.</w:t>
      </w:r>
    </w:p>
    <w:p w14:paraId="6754F3C4" w14:textId="1EFDD08F" w:rsidR="00A35606" w:rsidRPr="00032E3B" w:rsidRDefault="00A35606" w:rsidP="00032E3B">
      <w:pPr>
        <w:spacing w:line="480" w:lineRule="auto"/>
        <w:rPr>
          <w:rFonts w:ascii="Arial" w:hAnsi="Arial" w:cs="Arial"/>
          <w:sz w:val="24"/>
          <w:szCs w:val="24"/>
        </w:rPr>
      </w:pPr>
    </w:p>
    <w:p w14:paraId="0EF9BC9C" w14:textId="141EA842" w:rsidR="00E6541D" w:rsidRPr="00032E3B" w:rsidRDefault="00E6541D" w:rsidP="00032E3B">
      <w:pPr>
        <w:spacing w:line="480" w:lineRule="auto"/>
        <w:rPr>
          <w:rFonts w:ascii="Arial" w:hAnsi="Arial" w:cs="Arial"/>
          <w:sz w:val="24"/>
          <w:szCs w:val="24"/>
        </w:rPr>
      </w:pPr>
    </w:p>
    <w:p w14:paraId="77299628" w14:textId="117286DA" w:rsidR="002B76F0" w:rsidRPr="00032E3B" w:rsidRDefault="002B76F0" w:rsidP="00032E3B">
      <w:pPr>
        <w:spacing w:line="480" w:lineRule="auto"/>
        <w:rPr>
          <w:rFonts w:ascii="Arial" w:hAnsi="Arial" w:cs="Arial"/>
          <w:sz w:val="24"/>
          <w:szCs w:val="24"/>
        </w:rPr>
      </w:pPr>
    </w:p>
    <w:p w14:paraId="71AC18A8" w14:textId="723ADF76" w:rsidR="002B76F0" w:rsidRPr="00032E3B" w:rsidRDefault="002B76F0" w:rsidP="00032E3B">
      <w:pPr>
        <w:spacing w:line="480" w:lineRule="auto"/>
        <w:rPr>
          <w:rFonts w:ascii="Arial" w:hAnsi="Arial" w:cs="Arial"/>
          <w:sz w:val="24"/>
          <w:szCs w:val="24"/>
        </w:rPr>
      </w:pPr>
    </w:p>
    <w:p w14:paraId="2190F553" w14:textId="77777777" w:rsidR="00E47976" w:rsidRPr="00032E3B" w:rsidRDefault="006B000D" w:rsidP="00032E3B">
      <w:pPr>
        <w:spacing w:line="480" w:lineRule="auto"/>
        <w:rPr>
          <w:rFonts w:ascii="Arial" w:hAnsi="Arial" w:cs="Arial"/>
          <w:b/>
          <w:bCs/>
          <w:sz w:val="24"/>
          <w:szCs w:val="24"/>
          <w:u w:val="single"/>
        </w:rPr>
      </w:pPr>
      <w:r w:rsidRPr="00032E3B">
        <w:rPr>
          <w:rFonts w:ascii="Arial" w:hAnsi="Arial" w:cs="Arial"/>
          <w:sz w:val="24"/>
          <w:szCs w:val="24"/>
        </w:rPr>
        <w:lastRenderedPageBreak/>
        <w:t xml:space="preserve"> </w:t>
      </w:r>
      <w:r w:rsidR="00E47976" w:rsidRPr="00032E3B">
        <w:rPr>
          <w:rFonts w:ascii="Arial" w:hAnsi="Arial" w:cs="Arial"/>
          <w:b/>
          <w:bCs/>
          <w:sz w:val="24"/>
          <w:szCs w:val="24"/>
          <w:u w:val="single"/>
        </w:rPr>
        <w:t>Reference List</w:t>
      </w:r>
    </w:p>
    <w:p w14:paraId="5120309E" w14:textId="2D07C3DF" w:rsidR="00E47976" w:rsidRPr="00032E3B" w:rsidRDefault="00E47976" w:rsidP="00032E3B">
      <w:pPr>
        <w:pStyle w:val="ListParagraph"/>
        <w:numPr>
          <w:ilvl w:val="0"/>
          <w:numId w:val="1"/>
        </w:numPr>
        <w:spacing w:line="480" w:lineRule="auto"/>
        <w:rPr>
          <w:rFonts w:ascii="Arial" w:hAnsi="Arial" w:cs="Arial"/>
          <w:sz w:val="24"/>
          <w:szCs w:val="24"/>
        </w:rPr>
      </w:pPr>
      <w:r w:rsidRPr="00032E3B">
        <w:rPr>
          <w:rFonts w:ascii="Arial" w:hAnsi="Arial" w:cs="Arial"/>
          <w:sz w:val="24"/>
          <w:szCs w:val="24"/>
        </w:rPr>
        <w:t xml:space="preserve">Balk, C (2015) ‘reducing contamination in forensic science’ </w:t>
      </w:r>
      <w:r w:rsidRPr="00032E3B">
        <w:rPr>
          <w:rFonts w:ascii="Arial" w:hAnsi="Arial" w:cs="Arial"/>
          <w:i/>
          <w:iCs/>
          <w:sz w:val="24"/>
          <w:szCs w:val="24"/>
        </w:rPr>
        <w:t xml:space="preserve">Themis </w:t>
      </w:r>
      <w:r w:rsidRPr="00032E3B">
        <w:rPr>
          <w:rFonts w:ascii="Arial" w:hAnsi="Arial" w:cs="Arial"/>
          <w:sz w:val="24"/>
          <w:szCs w:val="24"/>
        </w:rPr>
        <w:t xml:space="preserve">Volume 3, issue 1, pp. 222-239 Available at: </w:t>
      </w:r>
      <w:hyperlink r:id="rId8" w:history="1">
        <w:r w:rsidRPr="00032E3B">
          <w:rPr>
            <w:rStyle w:val="Hyperlink"/>
            <w:rFonts w:ascii="Arial" w:hAnsi="Arial" w:cs="Arial"/>
            <w:sz w:val="24"/>
            <w:szCs w:val="24"/>
          </w:rPr>
          <w:t>https://scholarworks.sjsu.edu/cgi/viewcontent.cgi?referer=https://www.google.com/&amp;httpsredir=1&amp;article=1033&amp;context=themis</w:t>
        </w:r>
      </w:hyperlink>
      <w:r w:rsidRPr="00032E3B">
        <w:rPr>
          <w:rFonts w:ascii="Arial" w:hAnsi="Arial" w:cs="Arial"/>
          <w:sz w:val="24"/>
          <w:szCs w:val="24"/>
        </w:rPr>
        <w:t xml:space="preserve"> (accessed on </w:t>
      </w:r>
      <w:r w:rsidR="00593860">
        <w:rPr>
          <w:rFonts w:ascii="Arial" w:hAnsi="Arial" w:cs="Arial"/>
          <w:sz w:val="24"/>
          <w:szCs w:val="24"/>
        </w:rPr>
        <w:t>14</w:t>
      </w:r>
      <w:r w:rsidR="00593860" w:rsidRPr="00593860">
        <w:rPr>
          <w:rFonts w:ascii="Arial" w:hAnsi="Arial" w:cs="Arial"/>
          <w:sz w:val="24"/>
          <w:szCs w:val="24"/>
          <w:vertAlign w:val="superscript"/>
        </w:rPr>
        <w:t>th</w:t>
      </w:r>
      <w:r w:rsidR="00593860">
        <w:rPr>
          <w:rFonts w:ascii="Arial" w:hAnsi="Arial" w:cs="Arial"/>
          <w:sz w:val="24"/>
          <w:szCs w:val="24"/>
        </w:rPr>
        <w:t xml:space="preserve"> October 2020</w:t>
      </w:r>
      <w:r w:rsidRPr="00032E3B">
        <w:rPr>
          <w:rFonts w:ascii="Arial" w:hAnsi="Arial" w:cs="Arial"/>
          <w:sz w:val="24"/>
          <w:szCs w:val="24"/>
        </w:rPr>
        <w:t>)</w:t>
      </w:r>
    </w:p>
    <w:p w14:paraId="5AF5F177" w14:textId="06BFE214" w:rsidR="00E47976" w:rsidRPr="00032E3B" w:rsidRDefault="00E47976" w:rsidP="00032E3B">
      <w:pPr>
        <w:numPr>
          <w:ilvl w:val="0"/>
          <w:numId w:val="1"/>
        </w:numPr>
        <w:spacing w:line="480" w:lineRule="auto"/>
        <w:rPr>
          <w:rFonts w:ascii="Arial" w:hAnsi="Arial" w:cs="Arial"/>
          <w:sz w:val="24"/>
          <w:szCs w:val="24"/>
        </w:rPr>
      </w:pPr>
      <w:r w:rsidRPr="00032E3B">
        <w:rPr>
          <w:rFonts w:ascii="Arial" w:hAnsi="Arial" w:cs="Arial"/>
          <w:sz w:val="24"/>
          <w:szCs w:val="24"/>
        </w:rPr>
        <w:t xml:space="preserve">Chapman, B (2019) </w:t>
      </w:r>
      <w:r w:rsidRPr="00032E3B">
        <w:rPr>
          <w:rFonts w:ascii="Arial" w:hAnsi="Arial" w:cs="Arial"/>
          <w:i/>
          <w:iCs/>
          <w:sz w:val="24"/>
          <w:szCs w:val="24"/>
        </w:rPr>
        <w:t xml:space="preserve">Body worn cameras: what the evidence tells us </w:t>
      </w:r>
      <w:r w:rsidRPr="00032E3B">
        <w:rPr>
          <w:rFonts w:ascii="Arial" w:hAnsi="Arial" w:cs="Arial"/>
          <w:sz w:val="24"/>
          <w:szCs w:val="24"/>
        </w:rPr>
        <w:t xml:space="preserve">Available at: </w:t>
      </w:r>
      <w:hyperlink r:id="rId9" w:history="1">
        <w:r w:rsidRPr="00032E3B">
          <w:rPr>
            <w:rStyle w:val="Hyperlink"/>
            <w:rFonts w:ascii="Arial" w:hAnsi="Arial" w:cs="Arial"/>
            <w:sz w:val="24"/>
            <w:szCs w:val="24"/>
          </w:rPr>
          <w:t>https://www.ncjrs.gov/pdffiles1/nij/252035.pdf</w:t>
        </w:r>
      </w:hyperlink>
      <w:r w:rsidRPr="00032E3B">
        <w:rPr>
          <w:rFonts w:ascii="Arial" w:hAnsi="Arial" w:cs="Arial"/>
          <w:sz w:val="24"/>
          <w:szCs w:val="24"/>
        </w:rPr>
        <w:t xml:space="preserve"> (accessed on </w:t>
      </w:r>
      <w:r w:rsidR="00593860">
        <w:rPr>
          <w:rFonts w:ascii="Arial" w:hAnsi="Arial" w:cs="Arial"/>
          <w:sz w:val="24"/>
          <w:szCs w:val="24"/>
        </w:rPr>
        <w:t>20th October 2020</w:t>
      </w:r>
      <w:r w:rsidRPr="00032E3B">
        <w:rPr>
          <w:rFonts w:ascii="Arial" w:hAnsi="Arial" w:cs="Arial"/>
          <w:sz w:val="24"/>
          <w:szCs w:val="24"/>
        </w:rPr>
        <w:t>)</w:t>
      </w:r>
    </w:p>
    <w:p w14:paraId="283D5ACB" w14:textId="4B50063A" w:rsidR="00E47976" w:rsidRPr="00032E3B" w:rsidRDefault="00E47976" w:rsidP="00032E3B">
      <w:pPr>
        <w:numPr>
          <w:ilvl w:val="0"/>
          <w:numId w:val="1"/>
        </w:numPr>
        <w:spacing w:line="480" w:lineRule="auto"/>
        <w:rPr>
          <w:rFonts w:ascii="Arial" w:hAnsi="Arial" w:cs="Arial"/>
          <w:sz w:val="24"/>
          <w:szCs w:val="24"/>
        </w:rPr>
      </w:pPr>
      <w:r w:rsidRPr="00032E3B">
        <w:rPr>
          <w:rFonts w:ascii="Arial" w:hAnsi="Arial" w:cs="Arial"/>
          <w:sz w:val="24"/>
          <w:szCs w:val="24"/>
        </w:rPr>
        <w:t xml:space="preserve">College of policing (2020) </w:t>
      </w:r>
      <w:r w:rsidRPr="00032E3B">
        <w:rPr>
          <w:rFonts w:ascii="Arial" w:hAnsi="Arial" w:cs="Arial"/>
          <w:i/>
          <w:iCs/>
          <w:sz w:val="24"/>
          <w:szCs w:val="24"/>
        </w:rPr>
        <w:t>Civil emergency- Response and recovery</w:t>
      </w:r>
      <w:r w:rsidRPr="00032E3B">
        <w:rPr>
          <w:rFonts w:ascii="Arial" w:hAnsi="Arial" w:cs="Arial"/>
          <w:sz w:val="24"/>
          <w:szCs w:val="24"/>
        </w:rPr>
        <w:t xml:space="preserve"> Available at: </w:t>
      </w:r>
      <w:hyperlink r:id="rId10" w:anchor=":~:text=In%20non%2Dterrorism%20cases%2C%20the,anticipated%20breach%20of%20the%20peace" w:history="1">
        <w:r w:rsidRPr="00032E3B">
          <w:rPr>
            <w:rStyle w:val="Hyperlink"/>
            <w:rFonts w:ascii="Arial" w:hAnsi="Arial" w:cs="Arial"/>
            <w:sz w:val="24"/>
            <w:szCs w:val="24"/>
          </w:rPr>
          <w:t>https://www.app.college.police.uk/app-content/civil-emergencies/civil-contingencies/response-and-recovery/#:~:text=In%20non%2Dterrorism%20cases%2C%20the,anticipated%20breach%20of%20the%20peace</w:t>
        </w:r>
      </w:hyperlink>
      <w:r w:rsidRPr="00032E3B">
        <w:rPr>
          <w:rFonts w:ascii="Arial" w:hAnsi="Arial" w:cs="Arial"/>
          <w:sz w:val="24"/>
          <w:szCs w:val="24"/>
        </w:rPr>
        <w:t xml:space="preserve"> (accessed on </w:t>
      </w:r>
      <w:r w:rsidR="00593860">
        <w:rPr>
          <w:rFonts w:ascii="Arial" w:hAnsi="Arial" w:cs="Arial"/>
          <w:sz w:val="24"/>
          <w:szCs w:val="24"/>
        </w:rPr>
        <w:t>3</w:t>
      </w:r>
      <w:r w:rsidR="00593860" w:rsidRPr="00593860">
        <w:rPr>
          <w:rFonts w:ascii="Arial" w:hAnsi="Arial" w:cs="Arial"/>
          <w:sz w:val="24"/>
          <w:szCs w:val="24"/>
          <w:vertAlign w:val="superscript"/>
        </w:rPr>
        <w:t>rd</w:t>
      </w:r>
      <w:r w:rsidR="00593860">
        <w:rPr>
          <w:rFonts w:ascii="Arial" w:hAnsi="Arial" w:cs="Arial"/>
          <w:sz w:val="24"/>
          <w:szCs w:val="24"/>
        </w:rPr>
        <w:t xml:space="preserve"> November 2020</w:t>
      </w:r>
      <w:r w:rsidRPr="00032E3B">
        <w:rPr>
          <w:rFonts w:ascii="Arial" w:hAnsi="Arial" w:cs="Arial"/>
          <w:sz w:val="24"/>
          <w:szCs w:val="24"/>
        </w:rPr>
        <w:t>)</w:t>
      </w:r>
    </w:p>
    <w:p w14:paraId="54D0DB30" w14:textId="47C404DA" w:rsidR="00E47976" w:rsidRPr="00032E3B" w:rsidRDefault="00E47976" w:rsidP="00032E3B">
      <w:pPr>
        <w:numPr>
          <w:ilvl w:val="0"/>
          <w:numId w:val="1"/>
        </w:numPr>
        <w:spacing w:line="480" w:lineRule="auto"/>
        <w:rPr>
          <w:rFonts w:ascii="Arial" w:hAnsi="Arial" w:cs="Arial"/>
          <w:sz w:val="24"/>
          <w:szCs w:val="24"/>
        </w:rPr>
      </w:pPr>
      <w:r w:rsidRPr="00032E3B">
        <w:rPr>
          <w:rFonts w:ascii="Arial" w:hAnsi="Arial" w:cs="Arial"/>
          <w:sz w:val="24"/>
          <w:szCs w:val="24"/>
        </w:rPr>
        <w:t xml:space="preserve">Donofrio, A (2000) ‘First Responder Duties: Responsibilities of the First Officer at a Crime Scene’ </w:t>
      </w:r>
      <w:r w:rsidRPr="00032E3B">
        <w:rPr>
          <w:rFonts w:ascii="Arial" w:hAnsi="Arial" w:cs="Arial"/>
          <w:i/>
          <w:iCs/>
          <w:sz w:val="24"/>
          <w:szCs w:val="24"/>
        </w:rPr>
        <w:t xml:space="preserve">law and order </w:t>
      </w:r>
      <w:r w:rsidRPr="00032E3B">
        <w:rPr>
          <w:rFonts w:ascii="Arial" w:hAnsi="Arial" w:cs="Arial"/>
          <w:sz w:val="24"/>
          <w:szCs w:val="24"/>
        </w:rPr>
        <w:t xml:space="preserve">Volume 48, Issue 4, pp. 117-122 Available at: </w:t>
      </w:r>
      <w:hyperlink r:id="rId11" w:history="1">
        <w:r w:rsidRPr="00032E3B">
          <w:rPr>
            <w:rStyle w:val="Hyperlink"/>
            <w:rFonts w:ascii="Arial" w:hAnsi="Arial" w:cs="Arial"/>
            <w:sz w:val="24"/>
            <w:szCs w:val="24"/>
          </w:rPr>
          <w:t>https://www.ncjrs.gov/App/Publications/abstract.aspx?ID=182928</w:t>
        </w:r>
      </w:hyperlink>
      <w:r w:rsidRPr="00032E3B">
        <w:rPr>
          <w:rFonts w:ascii="Arial" w:hAnsi="Arial" w:cs="Arial"/>
          <w:sz w:val="24"/>
          <w:szCs w:val="24"/>
        </w:rPr>
        <w:t xml:space="preserve"> (Accessed on </w:t>
      </w:r>
      <w:r w:rsidR="00F148CC">
        <w:rPr>
          <w:rFonts w:ascii="Arial" w:hAnsi="Arial" w:cs="Arial"/>
          <w:sz w:val="24"/>
          <w:szCs w:val="24"/>
        </w:rPr>
        <w:t>26</w:t>
      </w:r>
      <w:r w:rsidR="00F148CC" w:rsidRPr="00F148CC">
        <w:rPr>
          <w:rFonts w:ascii="Arial" w:hAnsi="Arial" w:cs="Arial"/>
          <w:sz w:val="24"/>
          <w:szCs w:val="24"/>
          <w:vertAlign w:val="superscript"/>
        </w:rPr>
        <w:t>th</w:t>
      </w:r>
      <w:r w:rsidR="00F148CC">
        <w:rPr>
          <w:rFonts w:ascii="Arial" w:hAnsi="Arial" w:cs="Arial"/>
          <w:sz w:val="24"/>
          <w:szCs w:val="24"/>
        </w:rPr>
        <w:t xml:space="preserve"> October 2020</w:t>
      </w:r>
      <w:r w:rsidRPr="00032E3B">
        <w:rPr>
          <w:rFonts w:ascii="Arial" w:hAnsi="Arial" w:cs="Arial"/>
          <w:sz w:val="24"/>
          <w:szCs w:val="24"/>
        </w:rPr>
        <w:t>)</w:t>
      </w:r>
    </w:p>
    <w:p w14:paraId="6B75982D" w14:textId="27282473" w:rsidR="00E47976" w:rsidRPr="00032E3B" w:rsidRDefault="00E47976" w:rsidP="00032E3B">
      <w:pPr>
        <w:pStyle w:val="ListParagraph"/>
        <w:numPr>
          <w:ilvl w:val="0"/>
          <w:numId w:val="1"/>
        </w:numPr>
        <w:spacing w:line="480" w:lineRule="auto"/>
        <w:rPr>
          <w:rFonts w:ascii="Arial" w:hAnsi="Arial" w:cs="Arial"/>
          <w:sz w:val="24"/>
          <w:szCs w:val="24"/>
        </w:rPr>
      </w:pPr>
      <w:r w:rsidRPr="00032E3B">
        <w:rPr>
          <w:rFonts w:ascii="Arial" w:hAnsi="Arial" w:cs="Arial"/>
          <w:sz w:val="24"/>
          <w:szCs w:val="24"/>
        </w:rPr>
        <w:t xml:space="preserve">European Network of Forensic Science Institutes (2013) </w:t>
      </w:r>
      <w:r w:rsidRPr="00032E3B">
        <w:rPr>
          <w:rFonts w:ascii="Arial" w:hAnsi="Arial" w:cs="Arial"/>
          <w:i/>
          <w:iCs/>
          <w:sz w:val="24"/>
          <w:szCs w:val="24"/>
        </w:rPr>
        <w:t xml:space="preserve">scenes of crime examination best practice manual </w:t>
      </w:r>
      <w:r w:rsidRPr="00032E3B">
        <w:rPr>
          <w:rFonts w:ascii="Arial" w:hAnsi="Arial" w:cs="Arial"/>
          <w:sz w:val="24"/>
          <w:szCs w:val="24"/>
        </w:rPr>
        <w:t xml:space="preserve">Available at: </w:t>
      </w:r>
      <w:hyperlink r:id="rId12" w:history="1">
        <w:r w:rsidRPr="00032E3B">
          <w:rPr>
            <w:rStyle w:val="Hyperlink"/>
            <w:rFonts w:ascii="Arial" w:hAnsi="Arial" w:cs="Arial"/>
            <w:sz w:val="24"/>
            <w:szCs w:val="24"/>
          </w:rPr>
          <w:t>http://library.college.police.uk/docs/appref/ENFSI-BPM-v1_0.pdf</w:t>
        </w:r>
      </w:hyperlink>
      <w:r w:rsidRPr="00032E3B">
        <w:rPr>
          <w:rStyle w:val="Hyperlink"/>
          <w:rFonts w:ascii="Arial" w:hAnsi="Arial" w:cs="Arial"/>
          <w:sz w:val="24"/>
          <w:szCs w:val="24"/>
        </w:rPr>
        <w:t xml:space="preserve"> </w:t>
      </w:r>
      <w:r w:rsidRPr="00032E3B">
        <w:rPr>
          <w:rStyle w:val="Hyperlink"/>
          <w:rFonts w:ascii="Arial" w:hAnsi="Arial" w:cs="Arial"/>
          <w:color w:val="auto"/>
          <w:sz w:val="24"/>
          <w:szCs w:val="24"/>
          <w:u w:val="none"/>
        </w:rPr>
        <w:t xml:space="preserve">(accessed on </w:t>
      </w:r>
      <w:r w:rsidR="005B774F">
        <w:rPr>
          <w:rStyle w:val="Hyperlink"/>
          <w:rFonts w:ascii="Arial" w:hAnsi="Arial" w:cs="Arial"/>
          <w:color w:val="auto"/>
          <w:sz w:val="24"/>
          <w:szCs w:val="24"/>
          <w:u w:val="none"/>
        </w:rPr>
        <w:t>20th October 2020</w:t>
      </w:r>
      <w:r w:rsidRPr="00032E3B">
        <w:rPr>
          <w:rStyle w:val="Hyperlink"/>
          <w:rFonts w:ascii="Arial" w:hAnsi="Arial" w:cs="Arial"/>
          <w:color w:val="auto"/>
          <w:sz w:val="24"/>
          <w:szCs w:val="24"/>
          <w:u w:val="none"/>
        </w:rPr>
        <w:t>)</w:t>
      </w:r>
    </w:p>
    <w:p w14:paraId="195BEB17" w14:textId="03B32C2E" w:rsidR="00E47976" w:rsidRPr="00032E3B" w:rsidRDefault="00E47976" w:rsidP="00032E3B">
      <w:pPr>
        <w:pStyle w:val="ListParagraph"/>
        <w:numPr>
          <w:ilvl w:val="0"/>
          <w:numId w:val="1"/>
        </w:numPr>
        <w:spacing w:line="480" w:lineRule="auto"/>
        <w:rPr>
          <w:rFonts w:ascii="Arial" w:hAnsi="Arial" w:cs="Arial"/>
          <w:sz w:val="24"/>
          <w:szCs w:val="24"/>
        </w:rPr>
      </w:pPr>
      <w:r w:rsidRPr="00032E3B">
        <w:rPr>
          <w:rFonts w:ascii="Arial" w:hAnsi="Arial" w:cs="Arial"/>
          <w:sz w:val="24"/>
          <w:szCs w:val="24"/>
        </w:rPr>
        <w:lastRenderedPageBreak/>
        <w:t xml:space="preserve">Gov.uk (2011) </w:t>
      </w:r>
      <w:r w:rsidRPr="00032E3B">
        <w:rPr>
          <w:rFonts w:ascii="Arial" w:hAnsi="Arial" w:cs="Arial"/>
          <w:i/>
          <w:iCs/>
          <w:sz w:val="24"/>
          <w:szCs w:val="24"/>
        </w:rPr>
        <w:t xml:space="preserve">properly packaging evidence </w:t>
      </w:r>
      <w:r w:rsidRPr="00032E3B">
        <w:rPr>
          <w:rFonts w:ascii="Arial" w:hAnsi="Arial" w:cs="Arial"/>
          <w:sz w:val="24"/>
          <w:szCs w:val="24"/>
        </w:rPr>
        <w:t xml:space="preserve">Available at: </w:t>
      </w:r>
      <w:hyperlink r:id="rId13" w:history="1">
        <w:r w:rsidRPr="00032E3B">
          <w:rPr>
            <w:rStyle w:val="Hyperlink"/>
            <w:rFonts w:ascii="Arial" w:hAnsi="Arial" w:cs="Arial"/>
            <w:sz w:val="24"/>
            <w:szCs w:val="24"/>
          </w:rPr>
          <w:t>https://atg.sd.gov/docs/Properly%20Packaging.pdf</w:t>
        </w:r>
      </w:hyperlink>
      <w:r w:rsidRPr="00032E3B">
        <w:rPr>
          <w:rFonts w:ascii="Arial" w:hAnsi="Arial" w:cs="Arial"/>
          <w:sz w:val="24"/>
          <w:szCs w:val="24"/>
        </w:rPr>
        <w:t xml:space="preserve"> (accessed on </w:t>
      </w:r>
      <w:r w:rsidR="005B774F">
        <w:rPr>
          <w:rFonts w:ascii="Arial" w:hAnsi="Arial" w:cs="Arial"/>
          <w:sz w:val="24"/>
          <w:szCs w:val="24"/>
        </w:rPr>
        <w:t>5</w:t>
      </w:r>
      <w:r w:rsidR="005B774F" w:rsidRPr="005B774F">
        <w:rPr>
          <w:rFonts w:ascii="Arial" w:hAnsi="Arial" w:cs="Arial"/>
          <w:sz w:val="24"/>
          <w:szCs w:val="24"/>
          <w:vertAlign w:val="superscript"/>
        </w:rPr>
        <w:t>th</w:t>
      </w:r>
      <w:r w:rsidR="005B774F">
        <w:rPr>
          <w:rFonts w:ascii="Arial" w:hAnsi="Arial" w:cs="Arial"/>
          <w:sz w:val="24"/>
          <w:szCs w:val="24"/>
        </w:rPr>
        <w:t xml:space="preserve"> November 2020</w:t>
      </w:r>
      <w:r w:rsidRPr="00032E3B">
        <w:rPr>
          <w:rFonts w:ascii="Arial" w:hAnsi="Arial" w:cs="Arial"/>
          <w:sz w:val="24"/>
          <w:szCs w:val="24"/>
        </w:rPr>
        <w:t>)</w:t>
      </w:r>
    </w:p>
    <w:p w14:paraId="765684D4" w14:textId="51F8D20D" w:rsidR="00E47976" w:rsidRPr="00032E3B" w:rsidRDefault="00E47976" w:rsidP="00032E3B">
      <w:pPr>
        <w:pStyle w:val="ListParagraph"/>
        <w:numPr>
          <w:ilvl w:val="0"/>
          <w:numId w:val="1"/>
        </w:numPr>
        <w:spacing w:line="480" w:lineRule="auto"/>
        <w:rPr>
          <w:rFonts w:ascii="Arial" w:hAnsi="Arial" w:cs="Arial"/>
          <w:sz w:val="24"/>
          <w:szCs w:val="24"/>
        </w:rPr>
      </w:pPr>
      <w:r w:rsidRPr="00032E3B">
        <w:rPr>
          <w:rFonts w:ascii="Arial" w:hAnsi="Arial" w:cs="Arial"/>
          <w:sz w:val="24"/>
          <w:szCs w:val="24"/>
        </w:rPr>
        <w:t xml:space="preserve">Gov.uk (2020) </w:t>
      </w:r>
      <w:r w:rsidRPr="00032E3B">
        <w:rPr>
          <w:rFonts w:ascii="Arial" w:hAnsi="Arial" w:cs="Arial"/>
          <w:i/>
          <w:iCs/>
          <w:sz w:val="24"/>
          <w:szCs w:val="24"/>
        </w:rPr>
        <w:t>Forensic Science Regulator legal guidance</w:t>
      </w:r>
      <w:r w:rsidRPr="00032E3B">
        <w:rPr>
          <w:rFonts w:ascii="Arial" w:hAnsi="Arial" w:cs="Arial"/>
          <w:sz w:val="24"/>
          <w:szCs w:val="24"/>
        </w:rPr>
        <w:t xml:space="preserve"> Available at: </w:t>
      </w:r>
      <w:hyperlink r:id="rId14" w:history="1">
        <w:r w:rsidRPr="00032E3B">
          <w:rPr>
            <w:rStyle w:val="Hyperlink"/>
            <w:rFonts w:ascii="Arial" w:hAnsi="Arial" w:cs="Arial"/>
            <w:sz w:val="24"/>
            <w:szCs w:val="24"/>
          </w:rPr>
          <w:t>https://www.gov.uk/government/collections/fsr-legal-guidance</w:t>
        </w:r>
      </w:hyperlink>
      <w:r w:rsidRPr="00032E3B">
        <w:rPr>
          <w:rFonts w:ascii="Arial" w:hAnsi="Arial" w:cs="Arial"/>
          <w:sz w:val="24"/>
          <w:szCs w:val="24"/>
        </w:rPr>
        <w:t xml:space="preserve"> (accessed on </w:t>
      </w:r>
      <w:r w:rsidR="0084434A">
        <w:rPr>
          <w:rFonts w:ascii="Arial" w:hAnsi="Arial" w:cs="Arial"/>
          <w:sz w:val="24"/>
          <w:szCs w:val="24"/>
        </w:rPr>
        <w:t>3rd November 2020</w:t>
      </w:r>
      <w:r w:rsidRPr="00032E3B">
        <w:rPr>
          <w:rFonts w:ascii="Arial" w:hAnsi="Arial" w:cs="Arial"/>
          <w:sz w:val="24"/>
          <w:szCs w:val="24"/>
        </w:rPr>
        <w:t>)</w:t>
      </w:r>
    </w:p>
    <w:p w14:paraId="7032B10C" w14:textId="0C44E2EE" w:rsidR="00E47976" w:rsidRPr="00032E3B" w:rsidRDefault="00E47976" w:rsidP="00032E3B">
      <w:pPr>
        <w:pStyle w:val="ListParagraph"/>
        <w:numPr>
          <w:ilvl w:val="0"/>
          <w:numId w:val="1"/>
        </w:numPr>
        <w:spacing w:line="480" w:lineRule="auto"/>
        <w:rPr>
          <w:rFonts w:ascii="Arial" w:hAnsi="Arial" w:cs="Arial"/>
          <w:sz w:val="24"/>
          <w:szCs w:val="24"/>
        </w:rPr>
      </w:pPr>
      <w:r w:rsidRPr="00032E3B">
        <w:rPr>
          <w:rFonts w:ascii="Arial" w:hAnsi="Arial" w:cs="Arial"/>
          <w:sz w:val="24"/>
          <w:szCs w:val="24"/>
        </w:rPr>
        <w:t xml:space="preserve">Immigration enforcement (2020)  </w:t>
      </w:r>
      <w:r w:rsidRPr="00032E3B">
        <w:rPr>
          <w:rFonts w:ascii="Arial" w:hAnsi="Arial" w:cs="Arial"/>
          <w:i/>
          <w:iCs/>
          <w:sz w:val="24"/>
          <w:szCs w:val="24"/>
        </w:rPr>
        <w:t xml:space="preserve">evidence in criminal investigations </w:t>
      </w:r>
      <w:r w:rsidRPr="00032E3B">
        <w:rPr>
          <w:rFonts w:ascii="Arial" w:hAnsi="Arial" w:cs="Arial"/>
          <w:sz w:val="24"/>
          <w:szCs w:val="24"/>
        </w:rPr>
        <w:t xml:space="preserve">Available at: </w:t>
      </w:r>
      <w:hyperlink r:id="rId15" w:history="1">
        <w:r w:rsidRPr="00032E3B">
          <w:rPr>
            <w:rStyle w:val="Hyperlink"/>
            <w:rFonts w:ascii="Arial" w:hAnsi="Arial" w:cs="Arial"/>
            <w:sz w:val="24"/>
            <w:szCs w:val="24"/>
          </w:rPr>
          <w:t>https://assets.publishing.service.gov.uk/government/uploads/system/uploads/attachment_data/file/919630/evidence-in-criminal-investigations-v5.0.pdf</w:t>
        </w:r>
      </w:hyperlink>
      <w:r w:rsidRPr="00032E3B">
        <w:rPr>
          <w:rFonts w:ascii="Arial" w:hAnsi="Arial" w:cs="Arial"/>
          <w:sz w:val="24"/>
          <w:szCs w:val="24"/>
        </w:rPr>
        <w:t xml:space="preserve"> (accessed on </w:t>
      </w:r>
      <w:r w:rsidR="005B774F">
        <w:rPr>
          <w:rFonts w:ascii="Arial" w:hAnsi="Arial" w:cs="Arial"/>
          <w:sz w:val="24"/>
          <w:szCs w:val="24"/>
        </w:rPr>
        <w:t>1st November 2020</w:t>
      </w:r>
      <w:r w:rsidRPr="00032E3B">
        <w:rPr>
          <w:rFonts w:ascii="Arial" w:hAnsi="Arial" w:cs="Arial"/>
          <w:sz w:val="24"/>
          <w:szCs w:val="24"/>
        </w:rPr>
        <w:t>)</w:t>
      </w:r>
    </w:p>
    <w:p w14:paraId="6DDB1B70" w14:textId="77777777" w:rsidR="00D86D77" w:rsidRPr="00D86D77" w:rsidRDefault="00D86D77" w:rsidP="00D86D77">
      <w:pPr>
        <w:pStyle w:val="ListParagraph"/>
        <w:numPr>
          <w:ilvl w:val="0"/>
          <w:numId w:val="1"/>
        </w:numPr>
        <w:spacing w:line="480" w:lineRule="auto"/>
        <w:rPr>
          <w:rFonts w:ascii="Arial" w:hAnsi="Arial" w:cs="Arial"/>
          <w:sz w:val="24"/>
          <w:szCs w:val="24"/>
        </w:rPr>
      </w:pPr>
      <w:r w:rsidRPr="00D86D77">
        <w:rPr>
          <w:rFonts w:ascii="Arial" w:hAnsi="Arial" w:cs="Arial"/>
          <w:sz w:val="24"/>
          <w:szCs w:val="24"/>
        </w:rPr>
        <w:t xml:space="preserve">Jackson, J et al. (2009) ‘does the fear of crime erode public confidence in policing?’ </w:t>
      </w:r>
      <w:r w:rsidRPr="0084434A">
        <w:rPr>
          <w:rFonts w:ascii="Arial" w:hAnsi="Arial" w:cs="Arial"/>
          <w:i/>
          <w:iCs/>
          <w:sz w:val="24"/>
          <w:szCs w:val="24"/>
        </w:rPr>
        <w:t>policing: A Journal of policy and Practice</w:t>
      </w:r>
      <w:r w:rsidRPr="00D86D77">
        <w:rPr>
          <w:rFonts w:ascii="Arial" w:hAnsi="Arial" w:cs="Arial"/>
          <w:sz w:val="24"/>
          <w:szCs w:val="24"/>
        </w:rPr>
        <w:t xml:space="preserve"> Volume 3, Issue 1, pp. 100-111. DOI: https://doi.org/10.1093/police/pan079</w:t>
      </w:r>
    </w:p>
    <w:p w14:paraId="63BF1943" w14:textId="5CBB0E26" w:rsidR="00E47976" w:rsidRPr="00032E3B" w:rsidRDefault="00E47976" w:rsidP="00032E3B">
      <w:pPr>
        <w:numPr>
          <w:ilvl w:val="0"/>
          <w:numId w:val="1"/>
        </w:numPr>
        <w:spacing w:line="480" w:lineRule="auto"/>
        <w:rPr>
          <w:rFonts w:ascii="Arial" w:hAnsi="Arial" w:cs="Arial"/>
          <w:sz w:val="24"/>
          <w:szCs w:val="24"/>
        </w:rPr>
      </w:pPr>
      <w:r w:rsidRPr="00032E3B">
        <w:rPr>
          <w:rFonts w:ascii="Arial" w:hAnsi="Arial" w:cs="Arial"/>
          <w:sz w:val="24"/>
          <w:szCs w:val="24"/>
        </w:rPr>
        <w:t xml:space="preserve">Jesip (2020) </w:t>
      </w:r>
      <w:r w:rsidRPr="00032E3B">
        <w:rPr>
          <w:rFonts w:ascii="Arial" w:hAnsi="Arial" w:cs="Arial"/>
          <w:i/>
          <w:iCs/>
          <w:sz w:val="24"/>
          <w:szCs w:val="24"/>
        </w:rPr>
        <w:t xml:space="preserve">M/ethane </w:t>
      </w:r>
      <w:r w:rsidRPr="00032E3B">
        <w:rPr>
          <w:rFonts w:ascii="Arial" w:hAnsi="Arial" w:cs="Arial"/>
          <w:sz w:val="24"/>
          <w:szCs w:val="24"/>
        </w:rPr>
        <w:t xml:space="preserve">Available at: </w:t>
      </w:r>
      <w:hyperlink r:id="rId16" w:history="1">
        <w:r w:rsidRPr="00032E3B">
          <w:rPr>
            <w:rStyle w:val="Hyperlink"/>
            <w:rFonts w:ascii="Arial" w:hAnsi="Arial" w:cs="Arial"/>
            <w:sz w:val="24"/>
            <w:szCs w:val="24"/>
          </w:rPr>
          <w:t>https://jesip.org.uk/methane</w:t>
        </w:r>
      </w:hyperlink>
      <w:r w:rsidRPr="00032E3B">
        <w:rPr>
          <w:rFonts w:ascii="Arial" w:hAnsi="Arial" w:cs="Arial"/>
          <w:sz w:val="24"/>
          <w:szCs w:val="24"/>
        </w:rPr>
        <w:t xml:space="preserve"> (accessed on </w:t>
      </w:r>
      <w:r w:rsidR="008C6B76">
        <w:rPr>
          <w:rFonts w:ascii="Arial" w:hAnsi="Arial" w:cs="Arial"/>
          <w:sz w:val="24"/>
          <w:szCs w:val="24"/>
        </w:rPr>
        <w:t>26th October 2020</w:t>
      </w:r>
      <w:r w:rsidRPr="00032E3B">
        <w:rPr>
          <w:rFonts w:ascii="Arial" w:hAnsi="Arial" w:cs="Arial"/>
          <w:sz w:val="24"/>
          <w:szCs w:val="24"/>
        </w:rPr>
        <w:t>)</w:t>
      </w:r>
    </w:p>
    <w:p w14:paraId="4C5722EF" w14:textId="77777777" w:rsidR="00D86D77" w:rsidRPr="00D86D77" w:rsidRDefault="00D86D77" w:rsidP="00D86D77">
      <w:pPr>
        <w:pStyle w:val="ListParagraph"/>
        <w:numPr>
          <w:ilvl w:val="0"/>
          <w:numId w:val="1"/>
        </w:numPr>
        <w:spacing w:line="480" w:lineRule="auto"/>
        <w:rPr>
          <w:rFonts w:ascii="Arial" w:hAnsi="Arial" w:cs="Arial"/>
          <w:sz w:val="24"/>
          <w:szCs w:val="24"/>
        </w:rPr>
      </w:pPr>
      <w:r w:rsidRPr="00D86D77">
        <w:rPr>
          <w:rFonts w:ascii="Arial" w:hAnsi="Arial" w:cs="Arial"/>
          <w:sz w:val="24"/>
          <w:szCs w:val="24"/>
        </w:rPr>
        <w:t xml:space="preserve">Larsen, A and Crowley, M (2012) ‘Virtue Ethics: Analysing Emotions in a Police Interview with a Crime Suspect’ </w:t>
      </w:r>
      <w:r w:rsidRPr="0084434A">
        <w:rPr>
          <w:rFonts w:ascii="Arial" w:hAnsi="Arial" w:cs="Arial"/>
          <w:i/>
          <w:iCs/>
          <w:sz w:val="24"/>
          <w:szCs w:val="24"/>
        </w:rPr>
        <w:t>policing: A journal of policy and practice</w:t>
      </w:r>
      <w:r w:rsidRPr="00D86D77">
        <w:rPr>
          <w:rFonts w:ascii="Arial" w:hAnsi="Arial" w:cs="Arial"/>
          <w:sz w:val="24"/>
          <w:szCs w:val="24"/>
        </w:rPr>
        <w:t xml:space="preserve"> Volume 6, Issue 3, pp. 291-300. DOI: https://doi.org/10.1093/police/pas016</w:t>
      </w:r>
    </w:p>
    <w:p w14:paraId="46F70EFD" w14:textId="77777777" w:rsidR="00D86D77" w:rsidRPr="00D86D77" w:rsidRDefault="00D86D77" w:rsidP="00D86D77">
      <w:pPr>
        <w:pStyle w:val="ListParagraph"/>
        <w:numPr>
          <w:ilvl w:val="0"/>
          <w:numId w:val="1"/>
        </w:numPr>
        <w:spacing w:line="480" w:lineRule="auto"/>
        <w:rPr>
          <w:rFonts w:ascii="Arial" w:hAnsi="Arial" w:cs="Arial"/>
          <w:sz w:val="24"/>
          <w:szCs w:val="24"/>
        </w:rPr>
      </w:pPr>
      <w:r w:rsidRPr="00D86D77">
        <w:rPr>
          <w:rFonts w:ascii="Arial" w:hAnsi="Arial" w:cs="Arial"/>
          <w:sz w:val="24"/>
          <w:szCs w:val="24"/>
        </w:rPr>
        <w:t xml:space="preserve">Lee, S et al. </w:t>
      </w:r>
      <w:proofErr w:type="gramStart"/>
      <w:r w:rsidRPr="00D86D77">
        <w:rPr>
          <w:rFonts w:ascii="Arial" w:hAnsi="Arial" w:cs="Arial"/>
          <w:sz w:val="24"/>
          <w:szCs w:val="24"/>
        </w:rPr>
        <w:t>¬(</w:t>
      </w:r>
      <w:proofErr w:type="gramEnd"/>
      <w:r w:rsidRPr="00D86D77">
        <w:rPr>
          <w:rFonts w:ascii="Arial" w:hAnsi="Arial" w:cs="Arial"/>
          <w:sz w:val="24"/>
          <w:szCs w:val="24"/>
        </w:rPr>
        <w:t xml:space="preserve">2020) ‘Study on development of forensic blood substitute: Focusing on bloodstain pattern analysis’ </w:t>
      </w:r>
      <w:r w:rsidRPr="0084434A">
        <w:rPr>
          <w:rFonts w:ascii="Arial" w:hAnsi="Arial" w:cs="Arial"/>
          <w:i/>
          <w:iCs/>
          <w:sz w:val="24"/>
          <w:szCs w:val="24"/>
        </w:rPr>
        <w:t>Forensic science international</w:t>
      </w:r>
      <w:r w:rsidRPr="00D86D77">
        <w:rPr>
          <w:rFonts w:ascii="Arial" w:hAnsi="Arial" w:cs="Arial"/>
          <w:sz w:val="24"/>
          <w:szCs w:val="24"/>
        </w:rPr>
        <w:t xml:space="preserve"> Volume 316, Issue 1, pp. 1-12. DOI: https://doi.org/10.1016/j.forsciint.2020.110461</w:t>
      </w:r>
    </w:p>
    <w:p w14:paraId="3538FB94" w14:textId="0F06DDA6" w:rsidR="00E47976" w:rsidRPr="00032E3B" w:rsidRDefault="00E47976" w:rsidP="00D86D77">
      <w:pPr>
        <w:numPr>
          <w:ilvl w:val="0"/>
          <w:numId w:val="1"/>
        </w:numPr>
        <w:spacing w:line="480" w:lineRule="auto"/>
        <w:rPr>
          <w:rFonts w:ascii="Arial" w:hAnsi="Arial" w:cs="Arial"/>
          <w:sz w:val="24"/>
          <w:szCs w:val="24"/>
        </w:rPr>
      </w:pPr>
      <w:r w:rsidRPr="00032E3B">
        <w:rPr>
          <w:rFonts w:ascii="Arial" w:hAnsi="Arial" w:cs="Arial"/>
          <w:sz w:val="24"/>
          <w:szCs w:val="24"/>
        </w:rPr>
        <w:lastRenderedPageBreak/>
        <w:t xml:space="preserve">Legacy &amp; Justice Department (2016) </w:t>
      </w:r>
      <w:r w:rsidRPr="00032E3B">
        <w:rPr>
          <w:rFonts w:ascii="Arial" w:hAnsi="Arial" w:cs="Arial"/>
          <w:i/>
          <w:iCs/>
          <w:sz w:val="24"/>
          <w:szCs w:val="24"/>
        </w:rPr>
        <w:t xml:space="preserve">serious crime scenes </w:t>
      </w:r>
      <w:r w:rsidRPr="00032E3B">
        <w:rPr>
          <w:rFonts w:ascii="Arial" w:hAnsi="Arial" w:cs="Arial"/>
          <w:sz w:val="24"/>
          <w:szCs w:val="24"/>
        </w:rPr>
        <w:t xml:space="preserve">Available at: </w:t>
      </w:r>
      <w:hyperlink r:id="rId17" w:history="1">
        <w:r w:rsidRPr="00032E3B">
          <w:rPr>
            <w:rStyle w:val="Hyperlink"/>
            <w:rFonts w:ascii="Arial" w:hAnsi="Arial" w:cs="Arial"/>
            <w:sz w:val="24"/>
            <w:szCs w:val="24"/>
          </w:rPr>
          <w:t>https://www.psni.police.uk/globalassets/advice--information/our-publications/policies-and-service-procedures/serious-crime-scenes-231116.pdf</w:t>
        </w:r>
      </w:hyperlink>
      <w:r w:rsidRPr="00032E3B">
        <w:rPr>
          <w:rFonts w:ascii="Arial" w:hAnsi="Arial" w:cs="Arial"/>
          <w:sz w:val="24"/>
          <w:szCs w:val="24"/>
        </w:rPr>
        <w:t xml:space="preserve"> (accessed on </w:t>
      </w:r>
      <w:r w:rsidR="00EC7432">
        <w:rPr>
          <w:rFonts w:ascii="Arial" w:hAnsi="Arial" w:cs="Arial"/>
          <w:sz w:val="24"/>
          <w:szCs w:val="24"/>
        </w:rPr>
        <w:t>14th October 2020</w:t>
      </w:r>
      <w:r w:rsidRPr="00032E3B">
        <w:rPr>
          <w:rFonts w:ascii="Arial" w:hAnsi="Arial" w:cs="Arial"/>
          <w:sz w:val="24"/>
          <w:szCs w:val="24"/>
        </w:rPr>
        <w:t>)</w:t>
      </w:r>
    </w:p>
    <w:p w14:paraId="6618273E" w14:textId="77777777" w:rsidR="00E47976" w:rsidRPr="00032E3B" w:rsidRDefault="00E47976" w:rsidP="00032E3B">
      <w:pPr>
        <w:numPr>
          <w:ilvl w:val="0"/>
          <w:numId w:val="1"/>
        </w:numPr>
        <w:spacing w:line="480" w:lineRule="auto"/>
        <w:rPr>
          <w:rFonts w:ascii="Arial" w:hAnsi="Arial" w:cs="Arial"/>
          <w:sz w:val="24"/>
          <w:szCs w:val="24"/>
        </w:rPr>
      </w:pPr>
      <w:r w:rsidRPr="00032E3B">
        <w:rPr>
          <w:rFonts w:ascii="Arial" w:hAnsi="Arial" w:cs="Arial"/>
          <w:sz w:val="24"/>
          <w:szCs w:val="24"/>
        </w:rPr>
        <w:t xml:space="preserve">Lum, C </w:t>
      </w:r>
      <w:r w:rsidRPr="00032E3B">
        <w:rPr>
          <w:rFonts w:ascii="Arial" w:hAnsi="Arial" w:cs="Arial"/>
          <w:i/>
          <w:iCs/>
          <w:sz w:val="24"/>
          <w:szCs w:val="24"/>
        </w:rPr>
        <w:t xml:space="preserve">et al. </w:t>
      </w:r>
      <w:r w:rsidRPr="00032E3B">
        <w:rPr>
          <w:rFonts w:ascii="Arial" w:hAnsi="Arial" w:cs="Arial"/>
          <w:sz w:val="24"/>
          <w:szCs w:val="24"/>
        </w:rPr>
        <w:t xml:space="preserve">(2019) ‘research on body-worn cameras’ </w:t>
      </w:r>
      <w:r w:rsidRPr="00032E3B">
        <w:rPr>
          <w:rFonts w:ascii="Arial" w:hAnsi="Arial" w:cs="Arial"/>
          <w:i/>
          <w:iCs/>
          <w:sz w:val="24"/>
          <w:szCs w:val="24"/>
        </w:rPr>
        <w:t xml:space="preserve">criminology and public policy </w:t>
      </w:r>
      <w:r w:rsidRPr="00032E3B">
        <w:rPr>
          <w:rFonts w:ascii="Arial" w:hAnsi="Arial" w:cs="Arial"/>
          <w:sz w:val="24"/>
          <w:szCs w:val="24"/>
        </w:rPr>
        <w:t xml:space="preserve">Volume 18, Issue 1, pp. 93-118 DOI: </w:t>
      </w:r>
      <w:hyperlink r:id="rId18" w:history="1">
        <w:r w:rsidRPr="00032E3B">
          <w:rPr>
            <w:rStyle w:val="Hyperlink"/>
            <w:rFonts w:ascii="Arial" w:hAnsi="Arial" w:cs="Arial"/>
            <w:sz w:val="24"/>
            <w:szCs w:val="24"/>
          </w:rPr>
          <w:t>https://doi.org/10.1111/1745-9133.12412</w:t>
        </w:r>
      </w:hyperlink>
    </w:p>
    <w:p w14:paraId="47A6647E" w14:textId="3208C8B1" w:rsidR="00E47976" w:rsidRPr="00032E3B" w:rsidRDefault="00E47976" w:rsidP="00032E3B">
      <w:pPr>
        <w:numPr>
          <w:ilvl w:val="0"/>
          <w:numId w:val="1"/>
        </w:numPr>
        <w:spacing w:line="480" w:lineRule="auto"/>
        <w:rPr>
          <w:rFonts w:ascii="Arial" w:hAnsi="Arial" w:cs="Arial"/>
          <w:sz w:val="24"/>
          <w:szCs w:val="24"/>
        </w:rPr>
      </w:pPr>
      <w:r w:rsidRPr="00032E3B">
        <w:rPr>
          <w:rFonts w:ascii="Arial" w:hAnsi="Arial" w:cs="Arial"/>
          <w:sz w:val="24"/>
          <w:szCs w:val="24"/>
        </w:rPr>
        <w:t xml:space="preserve">National Forensic Science Technology </w:t>
      </w:r>
      <w:proofErr w:type="spellStart"/>
      <w:r w:rsidRPr="00032E3B">
        <w:rPr>
          <w:rFonts w:ascii="Arial" w:hAnsi="Arial" w:cs="Arial"/>
          <w:sz w:val="24"/>
          <w:szCs w:val="24"/>
        </w:rPr>
        <w:t>Center</w:t>
      </w:r>
      <w:proofErr w:type="spellEnd"/>
      <w:r w:rsidRPr="00032E3B">
        <w:rPr>
          <w:rFonts w:ascii="Arial" w:hAnsi="Arial" w:cs="Arial"/>
          <w:sz w:val="24"/>
          <w:szCs w:val="24"/>
        </w:rPr>
        <w:t xml:space="preserve"> (2013) </w:t>
      </w:r>
      <w:r w:rsidRPr="00032E3B">
        <w:rPr>
          <w:rFonts w:ascii="Arial" w:hAnsi="Arial" w:cs="Arial"/>
          <w:i/>
          <w:iCs/>
          <w:sz w:val="24"/>
          <w:szCs w:val="24"/>
        </w:rPr>
        <w:t>crime scene investigator a guide for law enforcement</w:t>
      </w:r>
      <w:r w:rsidRPr="00032E3B">
        <w:rPr>
          <w:rFonts w:ascii="Arial" w:hAnsi="Arial" w:cs="Arial"/>
          <w:sz w:val="24"/>
          <w:szCs w:val="24"/>
        </w:rPr>
        <w:t xml:space="preserve"> Available at: </w:t>
      </w:r>
      <w:hyperlink r:id="rId19" w:history="1">
        <w:r w:rsidRPr="00032E3B">
          <w:rPr>
            <w:rStyle w:val="Hyperlink"/>
            <w:rFonts w:ascii="Arial" w:hAnsi="Arial" w:cs="Arial"/>
            <w:sz w:val="24"/>
            <w:szCs w:val="24"/>
          </w:rPr>
          <w:t>https://www.utsystem.edu/sites/default/files/offices/police/policies/Crime-Scene-Investigation.pdf</w:t>
        </w:r>
      </w:hyperlink>
      <w:r w:rsidRPr="00032E3B">
        <w:rPr>
          <w:rFonts w:ascii="Arial" w:hAnsi="Arial" w:cs="Arial"/>
          <w:sz w:val="24"/>
          <w:szCs w:val="24"/>
        </w:rPr>
        <w:t xml:space="preserve"> (accessed on </w:t>
      </w:r>
      <w:r w:rsidR="00AE3CA1">
        <w:rPr>
          <w:rFonts w:ascii="Arial" w:hAnsi="Arial" w:cs="Arial"/>
          <w:sz w:val="24"/>
          <w:szCs w:val="24"/>
        </w:rPr>
        <w:t>28th October 2020</w:t>
      </w:r>
      <w:r w:rsidRPr="00032E3B">
        <w:rPr>
          <w:rFonts w:ascii="Arial" w:hAnsi="Arial" w:cs="Arial"/>
          <w:sz w:val="24"/>
          <w:szCs w:val="24"/>
        </w:rPr>
        <w:t>)</w:t>
      </w:r>
    </w:p>
    <w:p w14:paraId="556A0FFC" w14:textId="148A2A1A" w:rsidR="00E47976" w:rsidRPr="00032E3B" w:rsidRDefault="00E47976" w:rsidP="00032E3B">
      <w:pPr>
        <w:pStyle w:val="ListParagraph"/>
        <w:numPr>
          <w:ilvl w:val="0"/>
          <w:numId w:val="1"/>
        </w:numPr>
        <w:spacing w:line="480" w:lineRule="auto"/>
        <w:rPr>
          <w:rFonts w:ascii="Arial" w:hAnsi="Arial" w:cs="Arial"/>
          <w:sz w:val="24"/>
          <w:szCs w:val="24"/>
        </w:rPr>
      </w:pPr>
      <w:r w:rsidRPr="00032E3B">
        <w:rPr>
          <w:rFonts w:ascii="Arial" w:hAnsi="Arial" w:cs="Arial"/>
          <w:sz w:val="24"/>
          <w:szCs w:val="24"/>
        </w:rPr>
        <w:t xml:space="preserve">National Forensic Science Technology </w:t>
      </w:r>
      <w:proofErr w:type="spellStart"/>
      <w:r w:rsidRPr="00032E3B">
        <w:rPr>
          <w:rFonts w:ascii="Arial" w:hAnsi="Arial" w:cs="Arial"/>
          <w:sz w:val="24"/>
          <w:szCs w:val="24"/>
        </w:rPr>
        <w:t>Center</w:t>
      </w:r>
      <w:proofErr w:type="spellEnd"/>
      <w:r w:rsidRPr="00032E3B">
        <w:rPr>
          <w:rFonts w:ascii="Arial" w:hAnsi="Arial" w:cs="Arial"/>
          <w:sz w:val="24"/>
          <w:szCs w:val="24"/>
        </w:rPr>
        <w:t xml:space="preserve"> (2018) </w:t>
      </w:r>
      <w:r w:rsidRPr="00032E3B">
        <w:rPr>
          <w:rFonts w:ascii="Arial" w:hAnsi="Arial" w:cs="Arial"/>
          <w:i/>
          <w:iCs/>
          <w:sz w:val="24"/>
          <w:szCs w:val="24"/>
        </w:rPr>
        <w:t xml:space="preserve">Crime scenes procedures III </w:t>
      </w:r>
      <w:r w:rsidRPr="00032E3B">
        <w:rPr>
          <w:rFonts w:ascii="Arial" w:hAnsi="Arial" w:cs="Arial"/>
          <w:sz w:val="24"/>
          <w:szCs w:val="24"/>
        </w:rPr>
        <w:t xml:space="preserve">Available at: </w:t>
      </w:r>
      <w:hyperlink r:id="rId20" w:history="1">
        <w:r w:rsidRPr="00032E3B">
          <w:rPr>
            <w:rStyle w:val="Hyperlink"/>
            <w:rFonts w:ascii="Arial" w:hAnsi="Arial" w:cs="Arial"/>
            <w:sz w:val="24"/>
            <w:szCs w:val="24"/>
          </w:rPr>
          <w:t>https://projects.nfstc.org/property_crimes/Crime_Scene_Procedures_III.pdf</w:t>
        </w:r>
      </w:hyperlink>
      <w:r w:rsidRPr="00032E3B">
        <w:rPr>
          <w:rStyle w:val="Hyperlink"/>
          <w:rFonts w:ascii="Arial" w:hAnsi="Arial" w:cs="Arial"/>
          <w:sz w:val="24"/>
          <w:szCs w:val="24"/>
        </w:rPr>
        <w:t xml:space="preserve"> </w:t>
      </w:r>
      <w:r w:rsidRPr="00032E3B">
        <w:rPr>
          <w:rStyle w:val="Hyperlink"/>
          <w:rFonts w:ascii="Arial" w:hAnsi="Arial" w:cs="Arial"/>
          <w:color w:val="auto"/>
          <w:sz w:val="24"/>
          <w:szCs w:val="24"/>
          <w:u w:val="none"/>
        </w:rPr>
        <w:t xml:space="preserve">(accessed on </w:t>
      </w:r>
      <w:r w:rsidR="00677AB9">
        <w:rPr>
          <w:rStyle w:val="Hyperlink"/>
          <w:rFonts w:ascii="Arial" w:hAnsi="Arial" w:cs="Arial"/>
          <w:color w:val="auto"/>
          <w:sz w:val="24"/>
          <w:szCs w:val="24"/>
          <w:u w:val="none"/>
        </w:rPr>
        <w:t>18th October 2020</w:t>
      </w:r>
      <w:r w:rsidRPr="00032E3B">
        <w:rPr>
          <w:rStyle w:val="Hyperlink"/>
          <w:rFonts w:ascii="Arial" w:hAnsi="Arial" w:cs="Arial"/>
          <w:color w:val="auto"/>
          <w:sz w:val="24"/>
          <w:szCs w:val="24"/>
          <w:u w:val="none"/>
        </w:rPr>
        <w:t>)</w:t>
      </w:r>
    </w:p>
    <w:p w14:paraId="60F42B0F" w14:textId="4698BA43" w:rsidR="00E47976" w:rsidRPr="00032E3B" w:rsidRDefault="00E47976" w:rsidP="00032E3B">
      <w:pPr>
        <w:pStyle w:val="ListParagraph"/>
        <w:numPr>
          <w:ilvl w:val="0"/>
          <w:numId w:val="1"/>
        </w:numPr>
        <w:spacing w:line="480" w:lineRule="auto"/>
        <w:rPr>
          <w:rFonts w:ascii="Arial" w:hAnsi="Arial" w:cs="Arial"/>
          <w:sz w:val="24"/>
          <w:szCs w:val="24"/>
        </w:rPr>
      </w:pPr>
      <w:r w:rsidRPr="00032E3B">
        <w:rPr>
          <w:rFonts w:ascii="Arial" w:hAnsi="Arial" w:cs="Arial"/>
          <w:sz w:val="24"/>
          <w:szCs w:val="24"/>
        </w:rPr>
        <w:t xml:space="preserve">National institute of justice (2009) </w:t>
      </w:r>
      <w:r w:rsidRPr="00032E3B">
        <w:rPr>
          <w:rFonts w:ascii="Arial" w:hAnsi="Arial" w:cs="Arial"/>
          <w:i/>
          <w:iCs/>
          <w:sz w:val="24"/>
          <w:szCs w:val="24"/>
        </w:rPr>
        <w:t>Equipment needed for crime scene investigation</w:t>
      </w:r>
      <w:r w:rsidRPr="00032E3B">
        <w:rPr>
          <w:rFonts w:ascii="Arial" w:hAnsi="Arial" w:cs="Arial"/>
          <w:sz w:val="24"/>
          <w:szCs w:val="24"/>
        </w:rPr>
        <w:t xml:space="preserve"> Available at: </w:t>
      </w:r>
      <w:hyperlink r:id="rId21" w:history="1">
        <w:r w:rsidRPr="00032E3B">
          <w:rPr>
            <w:rStyle w:val="Hyperlink"/>
            <w:rFonts w:ascii="Arial" w:hAnsi="Arial" w:cs="Arial"/>
            <w:sz w:val="24"/>
            <w:szCs w:val="24"/>
          </w:rPr>
          <w:t>https://nij.ojp.gov/topics/articles/equipment-needed-crime-scene-investigation</w:t>
        </w:r>
      </w:hyperlink>
      <w:r w:rsidRPr="00032E3B">
        <w:rPr>
          <w:rFonts w:ascii="Arial" w:hAnsi="Arial" w:cs="Arial"/>
          <w:sz w:val="24"/>
          <w:szCs w:val="24"/>
        </w:rPr>
        <w:t xml:space="preserve"> (accessed on </w:t>
      </w:r>
      <w:r w:rsidR="005E59B5">
        <w:rPr>
          <w:rFonts w:ascii="Arial" w:hAnsi="Arial" w:cs="Arial"/>
          <w:sz w:val="24"/>
          <w:szCs w:val="24"/>
        </w:rPr>
        <w:t>3rd November 2020</w:t>
      </w:r>
      <w:r w:rsidRPr="00032E3B">
        <w:rPr>
          <w:rFonts w:ascii="Arial" w:hAnsi="Arial" w:cs="Arial"/>
          <w:sz w:val="24"/>
          <w:szCs w:val="24"/>
        </w:rPr>
        <w:t>)</w:t>
      </w:r>
    </w:p>
    <w:p w14:paraId="1224C99A" w14:textId="17174D10" w:rsidR="00E47976" w:rsidRPr="00032E3B" w:rsidRDefault="00E47976" w:rsidP="00032E3B">
      <w:pPr>
        <w:numPr>
          <w:ilvl w:val="0"/>
          <w:numId w:val="1"/>
        </w:numPr>
        <w:spacing w:line="480" w:lineRule="auto"/>
        <w:rPr>
          <w:rFonts w:ascii="Arial" w:hAnsi="Arial" w:cs="Arial"/>
          <w:sz w:val="24"/>
          <w:szCs w:val="24"/>
        </w:rPr>
      </w:pPr>
      <w:r w:rsidRPr="00032E3B">
        <w:rPr>
          <w:rFonts w:ascii="Arial" w:hAnsi="Arial" w:cs="Arial"/>
          <w:sz w:val="24"/>
          <w:szCs w:val="24"/>
        </w:rPr>
        <w:t>Roncace, S and Nicocia, U (2016) ‘every contac</w:t>
      </w:r>
      <w:r w:rsidR="00984801">
        <w:rPr>
          <w:rFonts w:ascii="Arial" w:hAnsi="Arial" w:cs="Arial"/>
          <w:sz w:val="24"/>
          <w:szCs w:val="24"/>
        </w:rPr>
        <w:t>t</w:t>
      </w:r>
      <w:r w:rsidRPr="00032E3B">
        <w:rPr>
          <w:rFonts w:ascii="Arial" w:hAnsi="Arial" w:cs="Arial"/>
          <w:sz w:val="24"/>
          <w:szCs w:val="24"/>
        </w:rPr>
        <w:t xml:space="preserve"> leaves a trace </w:t>
      </w:r>
      <w:proofErr w:type="spellStart"/>
      <w:r w:rsidR="00741B61">
        <w:rPr>
          <w:rFonts w:ascii="Arial" w:hAnsi="Arial" w:cs="Arial"/>
          <w:sz w:val="24"/>
          <w:szCs w:val="24"/>
        </w:rPr>
        <w:t>L</w:t>
      </w:r>
      <w:r w:rsidRPr="00032E3B">
        <w:rPr>
          <w:rFonts w:ascii="Arial" w:hAnsi="Arial" w:cs="Arial"/>
          <w:sz w:val="24"/>
          <w:szCs w:val="24"/>
        </w:rPr>
        <w:t>ocard</w:t>
      </w:r>
      <w:proofErr w:type="spellEnd"/>
      <w:r w:rsidRPr="00032E3B">
        <w:rPr>
          <w:rFonts w:ascii="Arial" w:hAnsi="Arial" w:cs="Arial"/>
          <w:sz w:val="24"/>
          <w:szCs w:val="24"/>
        </w:rPr>
        <w:t xml:space="preserve"> 1920’ </w:t>
      </w:r>
      <w:r w:rsidRPr="00032E3B">
        <w:rPr>
          <w:rFonts w:ascii="Arial" w:hAnsi="Arial" w:cs="Arial"/>
          <w:i/>
          <w:iCs/>
          <w:sz w:val="24"/>
          <w:szCs w:val="24"/>
        </w:rPr>
        <w:t xml:space="preserve">Italian geological society </w:t>
      </w:r>
      <w:r w:rsidRPr="00032E3B">
        <w:rPr>
          <w:rFonts w:ascii="Arial" w:hAnsi="Arial" w:cs="Arial"/>
          <w:sz w:val="24"/>
          <w:szCs w:val="24"/>
        </w:rPr>
        <w:t xml:space="preserve">Volume 40, Issue 1, pp. 1008 Available at: </w:t>
      </w:r>
      <w:hyperlink r:id="rId22" w:history="1">
        <w:r w:rsidRPr="00032E3B">
          <w:rPr>
            <w:rStyle w:val="Hyperlink"/>
            <w:rFonts w:ascii="Arial" w:hAnsi="Arial" w:cs="Arial"/>
            <w:sz w:val="24"/>
            <w:szCs w:val="24"/>
          </w:rPr>
          <w:t>https://www.researchgate.net/publication/305640858_Every_contact_leaves_a_trace_Locard_1920</w:t>
        </w:r>
      </w:hyperlink>
      <w:r w:rsidRPr="00032E3B">
        <w:rPr>
          <w:rFonts w:ascii="Arial" w:hAnsi="Arial" w:cs="Arial"/>
          <w:sz w:val="24"/>
          <w:szCs w:val="24"/>
        </w:rPr>
        <w:t xml:space="preserve"> (accessed on </w:t>
      </w:r>
      <w:r w:rsidR="00AF37CB">
        <w:rPr>
          <w:rFonts w:ascii="Arial" w:hAnsi="Arial" w:cs="Arial"/>
          <w:sz w:val="24"/>
          <w:szCs w:val="24"/>
        </w:rPr>
        <w:t>2nd November 2020</w:t>
      </w:r>
      <w:r w:rsidRPr="00032E3B">
        <w:rPr>
          <w:rFonts w:ascii="Arial" w:hAnsi="Arial" w:cs="Arial"/>
          <w:sz w:val="24"/>
          <w:szCs w:val="24"/>
        </w:rPr>
        <w:t>)</w:t>
      </w:r>
    </w:p>
    <w:p w14:paraId="2856C2AF" w14:textId="77777777" w:rsidR="00E47976" w:rsidRPr="00032E3B" w:rsidRDefault="00E47976" w:rsidP="00032E3B">
      <w:pPr>
        <w:numPr>
          <w:ilvl w:val="0"/>
          <w:numId w:val="1"/>
        </w:numPr>
        <w:spacing w:line="480" w:lineRule="auto"/>
        <w:rPr>
          <w:rFonts w:ascii="Arial" w:hAnsi="Arial" w:cs="Arial"/>
          <w:sz w:val="24"/>
          <w:szCs w:val="24"/>
        </w:rPr>
      </w:pPr>
      <w:r w:rsidRPr="00032E3B">
        <w:rPr>
          <w:rFonts w:ascii="Arial" w:hAnsi="Arial" w:cs="Arial"/>
          <w:sz w:val="24"/>
          <w:szCs w:val="24"/>
        </w:rPr>
        <w:lastRenderedPageBreak/>
        <w:t xml:space="preserve">Roux, C </w:t>
      </w:r>
      <w:r w:rsidRPr="00032E3B">
        <w:rPr>
          <w:rFonts w:ascii="Arial" w:hAnsi="Arial" w:cs="Arial"/>
          <w:i/>
          <w:iCs/>
          <w:sz w:val="24"/>
          <w:szCs w:val="24"/>
        </w:rPr>
        <w:t xml:space="preserve">et al. </w:t>
      </w:r>
      <w:r w:rsidRPr="00032E3B">
        <w:rPr>
          <w:rFonts w:ascii="Arial" w:hAnsi="Arial" w:cs="Arial"/>
          <w:sz w:val="24"/>
          <w:szCs w:val="24"/>
        </w:rPr>
        <w:t xml:space="preserve">(2015) ‘The end of the (forensic science) world as we know it? The example of trace evidence’ </w:t>
      </w:r>
      <w:r w:rsidRPr="00032E3B">
        <w:rPr>
          <w:rFonts w:ascii="Arial" w:hAnsi="Arial" w:cs="Arial"/>
          <w:i/>
          <w:iCs/>
          <w:sz w:val="24"/>
          <w:szCs w:val="24"/>
        </w:rPr>
        <w:t xml:space="preserve">the royal society </w:t>
      </w:r>
      <w:r w:rsidRPr="00032E3B">
        <w:rPr>
          <w:rFonts w:ascii="Arial" w:hAnsi="Arial" w:cs="Arial"/>
          <w:sz w:val="24"/>
          <w:szCs w:val="24"/>
        </w:rPr>
        <w:t>Volume 370, Issue 1674, pp. 1-20 DOI: 10.1098/rstb.2014.0260</w:t>
      </w:r>
    </w:p>
    <w:p w14:paraId="23776DB8" w14:textId="57FC993C" w:rsidR="00E47976" w:rsidRPr="00032E3B" w:rsidRDefault="00E47976" w:rsidP="00032E3B">
      <w:pPr>
        <w:numPr>
          <w:ilvl w:val="0"/>
          <w:numId w:val="1"/>
        </w:numPr>
        <w:spacing w:line="480" w:lineRule="auto"/>
        <w:rPr>
          <w:rFonts w:ascii="Arial" w:hAnsi="Arial" w:cs="Arial"/>
          <w:sz w:val="24"/>
          <w:szCs w:val="24"/>
        </w:rPr>
      </w:pPr>
      <w:r w:rsidRPr="00032E3B">
        <w:rPr>
          <w:rFonts w:ascii="Arial" w:hAnsi="Arial" w:cs="Arial"/>
          <w:sz w:val="24"/>
          <w:szCs w:val="24"/>
        </w:rPr>
        <w:t xml:space="preserve">Royal courts of justice (2017) </w:t>
      </w:r>
      <w:r w:rsidRPr="00032E3B">
        <w:rPr>
          <w:rFonts w:ascii="Arial" w:hAnsi="Arial" w:cs="Arial"/>
          <w:i/>
          <w:iCs/>
          <w:sz w:val="24"/>
          <w:szCs w:val="24"/>
        </w:rPr>
        <w:t>Michael Ciaran Parker vs The Chief Constable of Essex Police</w:t>
      </w:r>
      <w:r w:rsidRPr="00032E3B">
        <w:rPr>
          <w:rFonts w:ascii="Arial" w:hAnsi="Arial" w:cs="Arial"/>
          <w:sz w:val="24"/>
          <w:szCs w:val="24"/>
        </w:rPr>
        <w:t xml:space="preserve"> Available at: </w:t>
      </w:r>
      <w:hyperlink r:id="rId23" w:history="1">
        <w:r w:rsidRPr="00032E3B">
          <w:rPr>
            <w:rStyle w:val="Hyperlink"/>
            <w:rFonts w:ascii="Arial" w:hAnsi="Arial" w:cs="Arial"/>
            <w:sz w:val="24"/>
            <w:szCs w:val="24"/>
          </w:rPr>
          <w:t>https://www.judiciary.uk/wp-content/uploads/2017/08/parker-v-chief-constable-essex-police-judgment-20170818.pdf</w:t>
        </w:r>
      </w:hyperlink>
      <w:r w:rsidRPr="00032E3B">
        <w:rPr>
          <w:rFonts w:ascii="Arial" w:hAnsi="Arial" w:cs="Arial"/>
          <w:sz w:val="24"/>
          <w:szCs w:val="24"/>
        </w:rPr>
        <w:t xml:space="preserve"> (accessed on </w:t>
      </w:r>
      <w:r w:rsidR="00AF37CB">
        <w:rPr>
          <w:rFonts w:ascii="Arial" w:hAnsi="Arial" w:cs="Arial"/>
          <w:sz w:val="24"/>
          <w:szCs w:val="24"/>
        </w:rPr>
        <w:t>25th October 2020</w:t>
      </w:r>
      <w:r w:rsidRPr="00032E3B">
        <w:rPr>
          <w:rFonts w:ascii="Arial" w:hAnsi="Arial" w:cs="Arial"/>
          <w:sz w:val="24"/>
          <w:szCs w:val="24"/>
        </w:rPr>
        <w:t>)</w:t>
      </w:r>
    </w:p>
    <w:p w14:paraId="37B903E3" w14:textId="77777777" w:rsidR="00E47976" w:rsidRPr="00032E3B" w:rsidRDefault="00E47976" w:rsidP="00032E3B">
      <w:pPr>
        <w:pStyle w:val="ListParagraph"/>
        <w:numPr>
          <w:ilvl w:val="0"/>
          <w:numId w:val="1"/>
        </w:numPr>
        <w:spacing w:line="480" w:lineRule="auto"/>
        <w:rPr>
          <w:rFonts w:ascii="Arial" w:hAnsi="Arial" w:cs="Arial"/>
          <w:sz w:val="24"/>
          <w:szCs w:val="24"/>
        </w:rPr>
      </w:pPr>
      <w:r w:rsidRPr="00032E3B">
        <w:rPr>
          <w:rFonts w:ascii="Arial" w:hAnsi="Arial" w:cs="Arial"/>
          <w:sz w:val="24"/>
          <w:szCs w:val="24"/>
        </w:rPr>
        <w:t xml:space="preserve">Rutty, G, Hopwood, A and Tucker, V (2003) ‘The effectiveness of protective clothing in the reduction of potential DNA contamination of the scene of crime’ </w:t>
      </w:r>
      <w:r w:rsidRPr="00032E3B">
        <w:rPr>
          <w:rFonts w:ascii="Arial" w:hAnsi="Arial" w:cs="Arial"/>
          <w:i/>
          <w:iCs/>
          <w:sz w:val="24"/>
          <w:szCs w:val="24"/>
        </w:rPr>
        <w:t xml:space="preserve">international journal of legal medicine </w:t>
      </w:r>
      <w:r w:rsidRPr="00032E3B">
        <w:rPr>
          <w:rFonts w:ascii="Arial" w:hAnsi="Arial" w:cs="Arial"/>
          <w:sz w:val="24"/>
          <w:szCs w:val="24"/>
        </w:rPr>
        <w:t>Volume 117, issue 3, pp. 170-174 DOI: 10.1007/s00414-002-0348-1</w:t>
      </w:r>
    </w:p>
    <w:p w14:paraId="19DACEA7" w14:textId="77777777" w:rsidR="00D86D77" w:rsidRPr="00D86D77" w:rsidRDefault="00D86D77" w:rsidP="00D86D77">
      <w:pPr>
        <w:pStyle w:val="ListParagraph"/>
        <w:numPr>
          <w:ilvl w:val="0"/>
          <w:numId w:val="1"/>
        </w:numPr>
        <w:spacing w:line="480" w:lineRule="auto"/>
        <w:rPr>
          <w:rFonts w:ascii="Arial" w:hAnsi="Arial" w:cs="Arial"/>
          <w:sz w:val="24"/>
          <w:szCs w:val="24"/>
        </w:rPr>
      </w:pPr>
      <w:r w:rsidRPr="00D86D77">
        <w:rPr>
          <w:rFonts w:ascii="Arial" w:hAnsi="Arial" w:cs="Arial"/>
          <w:sz w:val="24"/>
          <w:szCs w:val="24"/>
        </w:rPr>
        <w:t xml:space="preserve">Sheridan, J et al. (2020) ‘A study on contactless airborne transfer of textile fibres between different garments in small compact semi-enclosed spaces’ </w:t>
      </w:r>
      <w:r w:rsidRPr="0084434A">
        <w:rPr>
          <w:rFonts w:ascii="Arial" w:hAnsi="Arial" w:cs="Arial"/>
          <w:i/>
          <w:iCs/>
          <w:sz w:val="24"/>
          <w:szCs w:val="24"/>
        </w:rPr>
        <w:t>forensic science international</w:t>
      </w:r>
      <w:r w:rsidRPr="00D86D77">
        <w:rPr>
          <w:rFonts w:ascii="Arial" w:hAnsi="Arial" w:cs="Arial"/>
          <w:sz w:val="24"/>
          <w:szCs w:val="24"/>
        </w:rPr>
        <w:t xml:space="preserve"> Volume 315, Issue 1, pp. 1. DOI: https://doi.org/10.1016/j.forsciint.2020.110432</w:t>
      </w:r>
    </w:p>
    <w:p w14:paraId="0487109A" w14:textId="77777777" w:rsidR="00D86D77" w:rsidRPr="00D86D77" w:rsidRDefault="00D86D77" w:rsidP="00D86D77">
      <w:pPr>
        <w:pStyle w:val="ListParagraph"/>
        <w:numPr>
          <w:ilvl w:val="0"/>
          <w:numId w:val="1"/>
        </w:numPr>
        <w:spacing w:line="480" w:lineRule="auto"/>
        <w:rPr>
          <w:rFonts w:ascii="Arial" w:hAnsi="Arial" w:cs="Arial"/>
          <w:sz w:val="24"/>
          <w:szCs w:val="24"/>
        </w:rPr>
      </w:pPr>
      <w:proofErr w:type="spellStart"/>
      <w:r w:rsidRPr="00D86D77">
        <w:rPr>
          <w:rFonts w:ascii="Arial" w:hAnsi="Arial" w:cs="Arial"/>
          <w:sz w:val="24"/>
          <w:szCs w:val="24"/>
        </w:rPr>
        <w:t>Straalen</w:t>
      </w:r>
      <w:proofErr w:type="spellEnd"/>
      <w:r w:rsidRPr="00D86D77">
        <w:rPr>
          <w:rFonts w:ascii="Arial" w:hAnsi="Arial" w:cs="Arial"/>
          <w:sz w:val="24"/>
          <w:szCs w:val="24"/>
        </w:rPr>
        <w:t xml:space="preserve">, E et al. (2020) ‘The interpretation of forensic conclusions by criminal justice professionals: The same evidence interpreted differently’ </w:t>
      </w:r>
      <w:r w:rsidRPr="0084434A">
        <w:rPr>
          <w:rFonts w:ascii="Arial" w:hAnsi="Arial" w:cs="Arial"/>
          <w:i/>
          <w:iCs/>
          <w:sz w:val="24"/>
          <w:szCs w:val="24"/>
        </w:rPr>
        <w:t>forensic science international</w:t>
      </w:r>
      <w:r w:rsidRPr="00D86D77">
        <w:rPr>
          <w:rFonts w:ascii="Arial" w:hAnsi="Arial" w:cs="Arial"/>
          <w:sz w:val="24"/>
          <w:szCs w:val="24"/>
        </w:rPr>
        <w:t xml:space="preserve"> Volume 313, Issue 1, pp. 1. DOI: https://doi.org/10.1016/j.forsciint.2020.110331</w:t>
      </w:r>
    </w:p>
    <w:p w14:paraId="4FD6DF59" w14:textId="77777777" w:rsidR="00E47976" w:rsidRPr="00032E3B" w:rsidRDefault="00E47976" w:rsidP="00032E3B">
      <w:pPr>
        <w:numPr>
          <w:ilvl w:val="0"/>
          <w:numId w:val="1"/>
        </w:numPr>
        <w:spacing w:line="480" w:lineRule="auto"/>
        <w:rPr>
          <w:rFonts w:ascii="Arial" w:hAnsi="Arial" w:cs="Arial"/>
          <w:sz w:val="24"/>
          <w:szCs w:val="24"/>
        </w:rPr>
      </w:pPr>
      <w:r w:rsidRPr="00032E3B">
        <w:rPr>
          <w:rFonts w:ascii="Arial" w:hAnsi="Arial" w:cs="Arial"/>
          <w:sz w:val="24"/>
          <w:szCs w:val="24"/>
        </w:rPr>
        <w:t xml:space="preserve">Taylor, E and Lee, M (2019) ‘Points of View: Arrestees’ Perspectives on Police Body-Worn Cameras and Their Perceived Impact on Police–Citizen Interactions’ </w:t>
      </w:r>
      <w:r w:rsidRPr="00032E3B">
        <w:rPr>
          <w:rFonts w:ascii="Arial" w:hAnsi="Arial" w:cs="Arial"/>
          <w:i/>
          <w:iCs/>
          <w:sz w:val="24"/>
          <w:szCs w:val="24"/>
        </w:rPr>
        <w:t xml:space="preserve">the British journal of criminology </w:t>
      </w:r>
      <w:r w:rsidRPr="00032E3B">
        <w:rPr>
          <w:rFonts w:ascii="Arial" w:hAnsi="Arial" w:cs="Arial"/>
          <w:sz w:val="24"/>
          <w:szCs w:val="24"/>
        </w:rPr>
        <w:t xml:space="preserve">Volume 59, Issue 4, pp. 958-978 DOI: https://doi.org/10.1093/bjc/azz007 </w:t>
      </w:r>
    </w:p>
    <w:p w14:paraId="014348E8" w14:textId="77777777" w:rsidR="00E47976" w:rsidRPr="00032E3B" w:rsidRDefault="00E47976" w:rsidP="00032E3B">
      <w:pPr>
        <w:numPr>
          <w:ilvl w:val="0"/>
          <w:numId w:val="1"/>
        </w:numPr>
        <w:spacing w:line="480" w:lineRule="auto"/>
        <w:rPr>
          <w:rFonts w:ascii="Arial" w:hAnsi="Arial" w:cs="Arial"/>
          <w:sz w:val="24"/>
          <w:szCs w:val="24"/>
        </w:rPr>
      </w:pPr>
      <w:r w:rsidRPr="00032E3B">
        <w:rPr>
          <w:rFonts w:ascii="Arial" w:hAnsi="Arial" w:cs="Arial"/>
          <w:sz w:val="24"/>
          <w:szCs w:val="24"/>
        </w:rPr>
        <w:lastRenderedPageBreak/>
        <w:t xml:space="preserve">United Nations (2009) </w:t>
      </w:r>
      <w:r w:rsidRPr="00032E3B">
        <w:rPr>
          <w:rFonts w:ascii="Arial" w:hAnsi="Arial" w:cs="Arial"/>
          <w:i/>
          <w:iCs/>
          <w:sz w:val="24"/>
          <w:szCs w:val="24"/>
        </w:rPr>
        <w:t xml:space="preserve">Crime scene and physical evidence awareness for non-forensic personnel </w:t>
      </w:r>
      <w:r w:rsidRPr="00032E3B">
        <w:rPr>
          <w:rFonts w:ascii="Arial" w:hAnsi="Arial" w:cs="Arial"/>
          <w:sz w:val="24"/>
          <w:szCs w:val="24"/>
        </w:rPr>
        <w:t>Vienna: United nations publications</w:t>
      </w:r>
    </w:p>
    <w:p w14:paraId="06300ABE" w14:textId="5CAF9052" w:rsidR="00A35606" w:rsidRPr="00D86D77" w:rsidRDefault="00E47976" w:rsidP="00D86D77">
      <w:pPr>
        <w:pStyle w:val="ListParagraph"/>
        <w:numPr>
          <w:ilvl w:val="0"/>
          <w:numId w:val="1"/>
        </w:numPr>
        <w:spacing w:line="480" w:lineRule="auto"/>
        <w:ind w:left="714" w:hanging="357"/>
        <w:rPr>
          <w:rFonts w:ascii="Arial" w:hAnsi="Arial" w:cs="Arial"/>
          <w:sz w:val="24"/>
          <w:szCs w:val="24"/>
        </w:rPr>
      </w:pPr>
      <w:r w:rsidRPr="00032E3B">
        <w:rPr>
          <w:rFonts w:ascii="Arial" w:hAnsi="Arial" w:cs="Arial"/>
          <w:sz w:val="24"/>
          <w:szCs w:val="24"/>
        </w:rPr>
        <w:t xml:space="preserve">U.S. department </w:t>
      </w:r>
      <w:r w:rsidRPr="00AF37CB">
        <w:rPr>
          <w:rFonts w:ascii="Arial" w:hAnsi="Arial" w:cs="Arial"/>
          <w:sz w:val="24"/>
          <w:szCs w:val="24"/>
        </w:rPr>
        <w:t xml:space="preserve">of justice (2000) </w:t>
      </w:r>
      <w:r w:rsidRPr="00AF37CB">
        <w:rPr>
          <w:rFonts w:ascii="Arial" w:hAnsi="Arial" w:cs="Arial"/>
          <w:i/>
          <w:iCs/>
          <w:sz w:val="24"/>
          <w:szCs w:val="24"/>
        </w:rPr>
        <w:t>Crime scene investigation: a guide for law enforcement</w:t>
      </w:r>
      <w:r w:rsidRPr="00AF37CB">
        <w:rPr>
          <w:rFonts w:ascii="Arial" w:hAnsi="Arial" w:cs="Arial"/>
          <w:sz w:val="24"/>
          <w:szCs w:val="24"/>
        </w:rPr>
        <w:t xml:space="preserve"> Available at: </w:t>
      </w:r>
      <w:hyperlink r:id="rId24" w:history="1">
        <w:r w:rsidRPr="00AF37CB">
          <w:rPr>
            <w:rStyle w:val="Hyperlink"/>
            <w:rFonts w:ascii="Arial" w:hAnsi="Arial" w:cs="Arial"/>
            <w:sz w:val="24"/>
            <w:szCs w:val="24"/>
          </w:rPr>
          <w:t>https://www.ncjrs.gov/pdffiles1/nij/178280.pdf</w:t>
        </w:r>
      </w:hyperlink>
      <w:r w:rsidRPr="00AF37CB">
        <w:rPr>
          <w:rFonts w:ascii="Arial" w:hAnsi="Arial" w:cs="Arial"/>
          <w:sz w:val="24"/>
          <w:szCs w:val="24"/>
        </w:rPr>
        <w:t xml:space="preserve"> </w:t>
      </w:r>
      <w:r w:rsidRPr="00D86D77">
        <w:rPr>
          <w:rFonts w:ascii="Arial" w:hAnsi="Arial" w:cs="Arial"/>
          <w:sz w:val="24"/>
          <w:szCs w:val="24"/>
        </w:rPr>
        <w:t xml:space="preserve">(accessed on </w:t>
      </w:r>
      <w:r w:rsidR="00AF37CB" w:rsidRPr="00D86D77">
        <w:rPr>
          <w:rFonts w:ascii="Arial" w:hAnsi="Arial" w:cs="Arial"/>
          <w:sz w:val="24"/>
          <w:szCs w:val="24"/>
        </w:rPr>
        <w:t>15th October 2020</w:t>
      </w:r>
      <w:r w:rsidRPr="00D86D77">
        <w:rPr>
          <w:rFonts w:ascii="Arial" w:hAnsi="Arial" w:cs="Arial"/>
          <w:sz w:val="24"/>
          <w:szCs w:val="24"/>
        </w:rPr>
        <w:t xml:space="preserve">) </w:t>
      </w:r>
    </w:p>
    <w:p w14:paraId="4C94A103" w14:textId="2DE29B84" w:rsidR="00D86D77" w:rsidRPr="00D86D77" w:rsidRDefault="00D86D77" w:rsidP="00D86D77">
      <w:pPr>
        <w:pStyle w:val="ListParagraph"/>
        <w:numPr>
          <w:ilvl w:val="0"/>
          <w:numId w:val="1"/>
        </w:numPr>
        <w:spacing w:line="480" w:lineRule="auto"/>
        <w:rPr>
          <w:rFonts w:ascii="Arial" w:hAnsi="Arial" w:cs="Arial"/>
          <w:sz w:val="24"/>
          <w:szCs w:val="24"/>
        </w:rPr>
      </w:pPr>
      <w:r w:rsidRPr="00D86D77">
        <w:rPr>
          <w:rFonts w:ascii="Arial" w:hAnsi="Arial" w:cs="Arial"/>
          <w:sz w:val="24"/>
          <w:szCs w:val="24"/>
        </w:rPr>
        <w:t xml:space="preserve">Young, A et al. (2014) ‘Scavenging in </w:t>
      </w:r>
      <w:proofErr w:type="spellStart"/>
      <w:r w:rsidRPr="00D86D77">
        <w:rPr>
          <w:rFonts w:ascii="Arial" w:hAnsi="Arial" w:cs="Arial"/>
          <w:sz w:val="24"/>
          <w:szCs w:val="24"/>
        </w:rPr>
        <w:t>Northwestern</w:t>
      </w:r>
      <w:proofErr w:type="spellEnd"/>
      <w:r w:rsidRPr="00D86D77">
        <w:rPr>
          <w:rFonts w:ascii="Arial" w:hAnsi="Arial" w:cs="Arial"/>
          <w:sz w:val="24"/>
          <w:szCs w:val="24"/>
        </w:rPr>
        <w:t xml:space="preserve"> Europe: A Survey of UK Police Specialist Search Officers’ </w:t>
      </w:r>
      <w:r w:rsidRPr="0084434A">
        <w:rPr>
          <w:rFonts w:ascii="Arial" w:hAnsi="Arial" w:cs="Arial"/>
          <w:i/>
          <w:iCs/>
          <w:sz w:val="24"/>
          <w:szCs w:val="24"/>
        </w:rPr>
        <w:t>Policing: A Journal of Policy and Practice</w:t>
      </w:r>
      <w:r w:rsidRPr="00D86D77">
        <w:rPr>
          <w:rFonts w:ascii="Arial" w:hAnsi="Arial" w:cs="Arial"/>
          <w:sz w:val="24"/>
          <w:szCs w:val="24"/>
        </w:rPr>
        <w:t xml:space="preserve"> Volume 8, Issue 2, pp. 156-164. DOI: https://doi.org/10.1093/police/pau007</w:t>
      </w:r>
    </w:p>
    <w:sectPr w:rsidR="00D86D77" w:rsidRPr="00D86D77" w:rsidSect="00BD4D08">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A68AF5" w14:textId="77777777" w:rsidR="00C92FA9" w:rsidRDefault="00C92FA9" w:rsidP="00F604F2">
      <w:pPr>
        <w:spacing w:after="0" w:line="240" w:lineRule="auto"/>
      </w:pPr>
      <w:r>
        <w:separator/>
      </w:r>
    </w:p>
  </w:endnote>
  <w:endnote w:type="continuationSeparator" w:id="0">
    <w:p w14:paraId="5FF41F84" w14:textId="77777777" w:rsidR="00C92FA9" w:rsidRDefault="00C92FA9" w:rsidP="00F60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4274599"/>
      <w:docPartObj>
        <w:docPartGallery w:val="Page Numbers (Bottom of Page)"/>
        <w:docPartUnique/>
      </w:docPartObj>
    </w:sdtPr>
    <w:sdtEndPr>
      <w:rPr>
        <w:noProof/>
      </w:rPr>
    </w:sdtEndPr>
    <w:sdtContent>
      <w:p w14:paraId="26BE49EF" w14:textId="1293277C" w:rsidR="00D475EB" w:rsidRDefault="00D475EB">
        <w:pPr>
          <w:pStyle w:val="Footer"/>
        </w:pPr>
        <w:r>
          <w:fldChar w:fldCharType="begin"/>
        </w:r>
        <w:r>
          <w:instrText xml:space="preserve"> PAGE   \* MERGEFORMAT </w:instrText>
        </w:r>
        <w:r>
          <w:fldChar w:fldCharType="separate"/>
        </w:r>
        <w:r>
          <w:rPr>
            <w:noProof/>
          </w:rPr>
          <w:t>2</w:t>
        </w:r>
        <w:r>
          <w:rPr>
            <w:noProof/>
          </w:rPr>
          <w:fldChar w:fldCharType="end"/>
        </w:r>
      </w:p>
    </w:sdtContent>
  </w:sdt>
  <w:p w14:paraId="39D2C137" w14:textId="77777777" w:rsidR="00D475EB" w:rsidRDefault="00D47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AA8256" w14:textId="77777777" w:rsidR="00C92FA9" w:rsidRDefault="00C92FA9" w:rsidP="00F604F2">
      <w:pPr>
        <w:spacing w:after="0" w:line="240" w:lineRule="auto"/>
      </w:pPr>
      <w:r>
        <w:separator/>
      </w:r>
    </w:p>
  </w:footnote>
  <w:footnote w:type="continuationSeparator" w:id="0">
    <w:p w14:paraId="7C587719" w14:textId="77777777" w:rsidR="00C92FA9" w:rsidRDefault="00C92FA9" w:rsidP="00F604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7BD1C" w14:textId="3D3F7A20" w:rsidR="00D475EB" w:rsidRDefault="00D475EB">
    <w:pPr>
      <w:pStyle w:val="Header"/>
    </w:pPr>
    <w:r>
      <w:t>Matthew Stuart</w:t>
    </w:r>
    <w:r>
      <w:tab/>
      <w:t>Forensic recovery and practices</w:t>
    </w:r>
    <w:r>
      <w:tab/>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644079"/>
    <w:multiLevelType w:val="hybridMultilevel"/>
    <w:tmpl w:val="EDC8C0CE"/>
    <w:lvl w:ilvl="0" w:tplc="4D52B8D6">
      <w:start w:val="1"/>
      <w:numFmt w:val="decimal"/>
      <w:lvlText w:val="%1."/>
      <w:lvlJc w:val="left"/>
      <w:pPr>
        <w:ind w:left="644" w:hanging="360"/>
      </w:pPr>
      <w:rPr>
        <w:rFonts w:ascii="Arial" w:hAnsi="Arial" w:cs="Aria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442CB8"/>
    <w:multiLevelType w:val="hybridMultilevel"/>
    <w:tmpl w:val="BB08B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2E5"/>
    <w:rsid w:val="000001AE"/>
    <w:rsid w:val="00001B80"/>
    <w:rsid w:val="00012369"/>
    <w:rsid w:val="000150BF"/>
    <w:rsid w:val="00016CCF"/>
    <w:rsid w:val="000217F6"/>
    <w:rsid w:val="0002187B"/>
    <w:rsid w:val="0002556E"/>
    <w:rsid w:val="00032E3B"/>
    <w:rsid w:val="00033AF0"/>
    <w:rsid w:val="000744FB"/>
    <w:rsid w:val="00082DFA"/>
    <w:rsid w:val="00091332"/>
    <w:rsid w:val="00092080"/>
    <w:rsid w:val="00096F9D"/>
    <w:rsid w:val="000A413A"/>
    <w:rsid w:val="000A62DE"/>
    <w:rsid w:val="000B32FF"/>
    <w:rsid w:val="000D3356"/>
    <w:rsid w:val="000E0E00"/>
    <w:rsid w:val="000E1C96"/>
    <w:rsid w:val="000E4691"/>
    <w:rsid w:val="00100A17"/>
    <w:rsid w:val="0010250B"/>
    <w:rsid w:val="0011476F"/>
    <w:rsid w:val="001171A8"/>
    <w:rsid w:val="001207E5"/>
    <w:rsid w:val="00125BAF"/>
    <w:rsid w:val="0013251F"/>
    <w:rsid w:val="00141CA2"/>
    <w:rsid w:val="001467E6"/>
    <w:rsid w:val="00154A9D"/>
    <w:rsid w:val="00165258"/>
    <w:rsid w:val="00167B41"/>
    <w:rsid w:val="00173CDB"/>
    <w:rsid w:val="00184028"/>
    <w:rsid w:val="001900BB"/>
    <w:rsid w:val="001A3E7E"/>
    <w:rsid w:val="001A6634"/>
    <w:rsid w:val="001C4CDD"/>
    <w:rsid w:val="001C552E"/>
    <w:rsid w:val="001D5C98"/>
    <w:rsid w:val="001E4D6C"/>
    <w:rsid w:val="001F5ECB"/>
    <w:rsid w:val="0020556E"/>
    <w:rsid w:val="00205DDC"/>
    <w:rsid w:val="002160D8"/>
    <w:rsid w:val="00226A19"/>
    <w:rsid w:val="0022718A"/>
    <w:rsid w:val="0025421B"/>
    <w:rsid w:val="002558BC"/>
    <w:rsid w:val="002638DD"/>
    <w:rsid w:val="0026594E"/>
    <w:rsid w:val="00292809"/>
    <w:rsid w:val="002B419B"/>
    <w:rsid w:val="002B76F0"/>
    <w:rsid w:val="002D72C9"/>
    <w:rsid w:val="002E0889"/>
    <w:rsid w:val="002E4636"/>
    <w:rsid w:val="002E51C6"/>
    <w:rsid w:val="002E5F9D"/>
    <w:rsid w:val="002F4AB2"/>
    <w:rsid w:val="00305ABF"/>
    <w:rsid w:val="00322693"/>
    <w:rsid w:val="00322B80"/>
    <w:rsid w:val="0032378C"/>
    <w:rsid w:val="00327B10"/>
    <w:rsid w:val="00340230"/>
    <w:rsid w:val="00346382"/>
    <w:rsid w:val="00346D03"/>
    <w:rsid w:val="00376DF0"/>
    <w:rsid w:val="00384456"/>
    <w:rsid w:val="0038536D"/>
    <w:rsid w:val="00393526"/>
    <w:rsid w:val="003E4AA5"/>
    <w:rsid w:val="003F37E3"/>
    <w:rsid w:val="00402F22"/>
    <w:rsid w:val="004144D3"/>
    <w:rsid w:val="00416A19"/>
    <w:rsid w:val="004249FE"/>
    <w:rsid w:val="00443DA5"/>
    <w:rsid w:val="004460FD"/>
    <w:rsid w:val="00446338"/>
    <w:rsid w:val="00452FDF"/>
    <w:rsid w:val="004543BA"/>
    <w:rsid w:val="004572C7"/>
    <w:rsid w:val="00480831"/>
    <w:rsid w:val="00487346"/>
    <w:rsid w:val="0049740B"/>
    <w:rsid w:val="004A517C"/>
    <w:rsid w:val="004C639B"/>
    <w:rsid w:val="004D3C6D"/>
    <w:rsid w:val="004E27E7"/>
    <w:rsid w:val="0050142C"/>
    <w:rsid w:val="00502234"/>
    <w:rsid w:val="0050571E"/>
    <w:rsid w:val="005107B5"/>
    <w:rsid w:val="005107B6"/>
    <w:rsid w:val="00547186"/>
    <w:rsid w:val="00550D7D"/>
    <w:rsid w:val="00553B92"/>
    <w:rsid w:val="00555BE8"/>
    <w:rsid w:val="00557A03"/>
    <w:rsid w:val="00563066"/>
    <w:rsid w:val="00563F88"/>
    <w:rsid w:val="00576F39"/>
    <w:rsid w:val="00581166"/>
    <w:rsid w:val="00586D09"/>
    <w:rsid w:val="00590773"/>
    <w:rsid w:val="00593860"/>
    <w:rsid w:val="00596A9A"/>
    <w:rsid w:val="00597059"/>
    <w:rsid w:val="005A2C97"/>
    <w:rsid w:val="005A7551"/>
    <w:rsid w:val="005B38B7"/>
    <w:rsid w:val="005B774F"/>
    <w:rsid w:val="005D4152"/>
    <w:rsid w:val="005E59B5"/>
    <w:rsid w:val="005E7C93"/>
    <w:rsid w:val="0060593A"/>
    <w:rsid w:val="0064614C"/>
    <w:rsid w:val="00652FCC"/>
    <w:rsid w:val="006564DA"/>
    <w:rsid w:val="006637AA"/>
    <w:rsid w:val="006764A0"/>
    <w:rsid w:val="00677AB9"/>
    <w:rsid w:val="006869CD"/>
    <w:rsid w:val="00693289"/>
    <w:rsid w:val="006A0928"/>
    <w:rsid w:val="006B000D"/>
    <w:rsid w:val="006C485D"/>
    <w:rsid w:val="006D5712"/>
    <w:rsid w:val="006F051E"/>
    <w:rsid w:val="006F0AA7"/>
    <w:rsid w:val="006F33B5"/>
    <w:rsid w:val="00721671"/>
    <w:rsid w:val="007253A6"/>
    <w:rsid w:val="00725C1A"/>
    <w:rsid w:val="0072609B"/>
    <w:rsid w:val="00741B61"/>
    <w:rsid w:val="00744B44"/>
    <w:rsid w:val="00745868"/>
    <w:rsid w:val="007636AB"/>
    <w:rsid w:val="00771ADE"/>
    <w:rsid w:val="00780EBF"/>
    <w:rsid w:val="0078105A"/>
    <w:rsid w:val="00785793"/>
    <w:rsid w:val="00787980"/>
    <w:rsid w:val="00792B22"/>
    <w:rsid w:val="00794851"/>
    <w:rsid w:val="007A65A2"/>
    <w:rsid w:val="007A700B"/>
    <w:rsid w:val="007B363B"/>
    <w:rsid w:val="007B55B8"/>
    <w:rsid w:val="007B7C35"/>
    <w:rsid w:val="007C188E"/>
    <w:rsid w:val="007D53D6"/>
    <w:rsid w:val="007E08A1"/>
    <w:rsid w:val="007E152B"/>
    <w:rsid w:val="007F2FCB"/>
    <w:rsid w:val="00802B76"/>
    <w:rsid w:val="0080740B"/>
    <w:rsid w:val="008168B7"/>
    <w:rsid w:val="00830398"/>
    <w:rsid w:val="008355CC"/>
    <w:rsid w:val="0084434A"/>
    <w:rsid w:val="00861647"/>
    <w:rsid w:val="00872019"/>
    <w:rsid w:val="008736BE"/>
    <w:rsid w:val="00880E4F"/>
    <w:rsid w:val="00884042"/>
    <w:rsid w:val="00897765"/>
    <w:rsid w:val="008A52A5"/>
    <w:rsid w:val="008B0EC9"/>
    <w:rsid w:val="008B607C"/>
    <w:rsid w:val="008C013C"/>
    <w:rsid w:val="008C1DE3"/>
    <w:rsid w:val="008C6B76"/>
    <w:rsid w:val="008D559F"/>
    <w:rsid w:val="008E77BD"/>
    <w:rsid w:val="008F217E"/>
    <w:rsid w:val="00911FDC"/>
    <w:rsid w:val="009218BC"/>
    <w:rsid w:val="00931AE2"/>
    <w:rsid w:val="0093534F"/>
    <w:rsid w:val="009400FC"/>
    <w:rsid w:val="00944583"/>
    <w:rsid w:val="00950D21"/>
    <w:rsid w:val="00954F32"/>
    <w:rsid w:val="00961DBF"/>
    <w:rsid w:val="009642BD"/>
    <w:rsid w:val="00970164"/>
    <w:rsid w:val="00971647"/>
    <w:rsid w:val="009749AF"/>
    <w:rsid w:val="00982CBD"/>
    <w:rsid w:val="00984801"/>
    <w:rsid w:val="00991C5D"/>
    <w:rsid w:val="009A142D"/>
    <w:rsid w:val="009A177C"/>
    <w:rsid w:val="009A2785"/>
    <w:rsid w:val="009C748E"/>
    <w:rsid w:val="009D4690"/>
    <w:rsid w:val="009D748E"/>
    <w:rsid w:val="009E1FAB"/>
    <w:rsid w:val="00A11C9F"/>
    <w:rsid w:val="00A17269"/>
    <w:rsid w:val="00A35606"/>
    <w:rsid w:val="00A36C61"/>
    <w:rsid w:val="00A77A4C"/>
    <w:rsid w:val="00A94C01"/>
    <w:rsid w:val="00AA10B6"/>
    <w:rsid w:val="00AD0293"/>
    <w:rsid w:val="00AD4BDE"/>
    <w:rsid w:val="00AE3CA1"/>
    <w:rsid w:val="00AE62D3"/>
    <w:rsid w:val="00AE6C6C"/>
    <w:rsid w:val="00AF37CB"/>
    <w:rsid w:val="00AF5245"/>
    <w:rsid w:val="00AF74B0"/>
    <w:rsid w:val="00B132E3"/>
    <w:rsid w:val="00B24AD2"/>
    <w:rsid w:val="00B3190F"/>
    <w:rsid w:val="00B34FE1"/>
    <w:rsid w:val="00B40A07"/>
    <w:rsid w:val="00B5407D"/>
    <w:rsid w:val="00B54DE0"/>
    <w:rsid w:val="00B56B3D"/>
    <w:rsid w:val="00B67D81"/>
    <w:rsid w:val="00B81910"/>
    <w:rsid w:val="00B85AAD"/>
    <w:rsid w:val="00B8717E"/>
    <w:rsid w:val="00B914A2"/>
    <w:rsid w:val="00B93BFB"/>
    <w:rsid w:val="00BA20D0"/>
    <w:rsid w:val="00BA2DC9"/>
    <w:rsid w:val="00BB2547"/>
    <w:rsid w:val="00BB365A"/>
    <w:rsid w:val="00BB443A"/>
    <w:rsid w:val="00BC63C6"/>
    <w:rsid w:val="00BD4D08"/>
    <w:rsid w:val="00BE7833"/>
    <w:rsid w:val="00BF0FB3"/>
    <w:rsid w:val="00C01DD2"/>
    <w:rsid w:val="00C0257A"/>
    <w:rsid w:val="00C06107"/>
    <w:rsid w:val="00C11D23"/>
    <w:rsid w:val="00C220EA"/>
    <w:rsid w:val="00C30DB4"/>
    <w:rsid w:val="00C33DD7"/>
    <w:rsid w:val="00C41803"/>
    <w:rsid w:val="00C42F60"/>
    <w:rsid w:val="00C43C6A"/>
    <w:rsid w:val="00C53B86"/>
    <w:rsid w:val="00C81BB9"/>
    <w:rsid w:val="00C823D3"/>
    <w:rsid w:val="00C909E1"/>
    <w:rsid w:val="00C92619"/>
    <w:rsid w:val="00C92FA9"/>
    <w:rsid w:val="00C93C65"/>
    <w:rsid w:val="00CC0BE6"/>
    <w:rsid w:val="00CF5DC6"/>
    <w:rsid w:val="00D07D57"/>
    <w:rsid w:val="00D21ADE"/>
    <w:rsid w:val="00D2423D"/>
    <w:rsid w:val="00D2791B"/>
    <w:rsid w:val="00D32A04"/>
    <w:rsid w:val="00D333D9"/>
    <w:rsid w:val="00D42EE8"/>
    <w:rsid w:val="00D471A8"/>
    <w:rsid w:val="00D475EB"/>
    <w:rsid w:val="00D5583A"/>
    <w:rsid w:val="00D65C75"/>
    <w:rsid w:val="00D86D77"/>
    <w:rsid w:val="00D9032B"/>
    <w:rsid w:val="00D92893"/>
    <w:rsid w:val="00D9347F"/>
    <w:rsid w:val="00DA0752"/>
    <w:rsid w:val="00DA0AF5"/>
    <w:rsid w:val="00DB19BA"/>
    <w:rsid w:val="00DB2E8F"/>
    <w:rsid w:val="00DB74F5"/>
    <w:rsid w:val="00DC061A"/>
    <w:rsid w:val="00DC1C6F"/>
    <w:rsid w:val="00DD1B3F"/>
    <w:rsid w:val="00E07E8D"/>
    <w:rsid w:val="00E10F86"/>
    <w:rsid w:val="00E168A2"/>
    <w:rsid w:val="00E3454F"/>
    <w:rsid w:val="00E460E6"/>
    <w:rsid w:val="00E47561"/>
    <w:rsid w:val="00E47976"/>
    <w:rsid w:val="00E51980"/>
    <w:rsid w:val="00E6541D"/>
    <w:rsid w:val="00E723C2"/>
    <w:rsid w:val="00E7426E"/>
    <w:rsid w:val="00E75B33"/>
    <w:rsid w:val="00E84930"/>
    <w:rsid w:val="00E91F23"/>
    <w:rsid w:val="00E94C80"/>
    <w:rsid w:val="00EA6A10"/>
    <w:rsid w:val="00EB12E5"/>
    <w:rsid w:val="00EC384A"/>
    <w:rsid w:val="00EC7432"/>
    <w:rsid w:val="00ED5977"/>
    <w:rsid w:val="00EE1953"/>
    <w:rsid w:val="00EE7BF3"/>
    <w:rsid w:val="00EF5116"/>
    <w:rsid w:val="00F000CC"/>
    <w:rsid w:val="00F008A2"/>
    <w:rsid w:val="00F018E0"/>
    <w:rsid w:val="00F02AFE"/>
    <w:rsid w:val="00F10EA9"/>
    <w:rsid w:val="00F1353F"/>
    <w:rsid w:val="00F148CC"/>
    <w:rsid w:val="00F178FB"/>
    <w:rsid w:val="00F22F03"/>
    <w:rsid w:val="00F2681B"/>
    <w:rsid w:val="00F3781A"/>
    <w:rsid w:val="00F4563A"/>
    <w:rsid w:val="00F57165"/>
    <w:rsid w:val="00F604F2"/>
    <w:rsid w:val="00F62BFF"/>
    <w:rsid w:val="00F63D0A"/>
    <w:rsid w:val="00F76B81"/>
    <w:rsid w:val="00F866B0"/>
    <w:rsid w:val="00F86F87"/>
    <w:rsid w:val="00F92E46"/>
    <w:rsid w:val="00F95966"/>
    <w:rsid w:val="00FB74F5"/>
    <w:rsid w:val="00FC081A"/>
    <w:rsid w:val="00FC2627"/>
    <w:rsid w:val="00FD31CB"/>
    <w:rsid w:val="00FD4A1B"/>
    <w:rsid w:val="00FE305D"/>
    <w:rsid w:val="00FF3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5F03B"/>
  <w15:chartTrackingRefBased/>
  <w15:docId w15:val="{CC7E4151-8948-4426-B2E2-323AC3424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7269"/>
    <w:rPr>
      <w:color w:val="0563C1" w:themeColor="hyperlink"/>
      <w:u w:val="single"/>
    </w:rPr>
  </w:style>
  <w:style w:type="character" w:styleId="UnresolvedMention">
    <w:name w:val="Unresolved Mention"/>
    <w:basedOn w:val="DefaultParagraphFont"/>
    <w:uiPriority w:val="99"/>
    <w:semiHidden/>
    <w:unhideWhenUsed/>
    <w:rsid w:val="00A17269"/>
    <w:rPr>
      <w:color w:val="605E5C"/>
      <w:shd w:val="clear" w:color="auto" w:fill="E1DFDD"/>
    </w:rPr>
  </w:style>
  <w:style w:type="paragraph" w:styleId="Header">
    <w:name w:val="header"/>
    <w:basedOn w:val="Normal"/>
    <w:link w:val="HeaderChar"/>
    <w:uiPriority w:val="99"/>
    <w:unhideWhenUsed/>
    <w:rsid w:val="00F604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4F2"/>
  </w:style>
  <w:style w:type="paragraph" w:styleId="Footer">
    <w:name w:val="footer"/>
    <w:basedOn w:val="Normal"/>
    <w:link w:val="FooterChar"/>
    <w:uiPriority w:val="99"/>
    <w:unhideWhenUsed/>
    <w:rsid w:val="00F604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4F2"/>
  </w:style>
  <w:style w:type="paragraph" w:styleId="ListParagraph">
    <w:name w:val="List Paragraph"/>
    <w:basedOn w:val="Normal"/>
    <w:uiPriority w:val="34"/>
    <w:qFormat/>
    <w:rsid w:val="00581166"/>
    <w:pPr>
      <w:ind w:left="720"/>
      <w:contextualSpacing/>
    </w:pPr>
  </w:style>
  <w:style w:type="paragraph" w:styleId="NoSpacing">
    <w:name w:val="No Spacing"/>
    <w:link w:val="NoSpacingChar"/>
    <w:uiPriority w:val="1"/>
    <w:qFormat/>
    <w:rsid w:val="00BD4D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4D0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works.sjsu.edu/cgi/viewcontent.cgi?referer=https://www.google.com/&amp;httpsredir=1&amp;article=1033&amp;context=themis" TargetMode="External"/><Relationship Id="rId13" Type="http://schemas.openxmlformats.org/officeDocument/2006/relationships/hyperlink" Target="https://atg.sd.gov/docs/Properly%20Packaging.pdf" TargetMode="External"/><Relationship Id="rId18" Type="http://schemas.openxmlformats.org/officeDocument/2006/relationships/hyperlink" Target="https://doi.org/10.1111/1745-9133.1241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nij.ojp.gov/topics/articles/equipment-needed-crime-scene-investigation" TargetMode="External"/><Relationship Id="rId7" Type="http://schemas.openxmlformats.org/officeDocument/2006/relationships/hyperlink" Target="https://www.gov.uk/government/collections/fsr-legal-guidance" TargetMode="External"/><Relationship Id="rId12" Type="http://schemas.openxmlformats.org/officeDocument/2006/relationships/hyperlink" Target="http://library.college.police.uk/docs/appref/ENFSI-BPM-v1_0.pdf" TargetMode="External"/><Relationship Id="rId17" Type="http://schemas.openxmlformats.org/officeDocument/2006/relationships/hyperlink" Target="https://www.psni.police.uk/globalassets/advice--information/our-publications/policies-and-service-procedures/serious-crime-scenes-231116.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jesip.org.uk/methane" TargetMode="External"/><Relationship Id="rId20" Type="http://schemas.openxmlformats.org/officeDocument/2006/relationships/hyperlink" Target="https://projects.nfstc.org/property_crimes/Crime_Scene_Procedures_III.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jrs.gov/App/Publications/abstract.aspx?ID=182928" TargetMode="External"/><Relationship Id="rId24" Type="http://schemas.openxmlformats.org/officeDocument/2006/relationships/hyperlink" Target="https://www.ncjrs.gov/pdffiles1/nij/178280.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919630/evidence-in-criminal-investigations-v5.0.pdf" TargetMode="External"/><Relationship Id="rId23" Type="http://schemas.openxmlformats.org/officeDocument/2006/relationships/hyperlink" Target="https://www.judiciary.uk/wp-content/uploads/2017/08/parker-v-chief-constable-essex-police-judgment-20170818.pdf" TargetMode="External"/><Relationship Id="rId28" Type="http://schemas.openxmlformats.org/officeDocument/2006/relationships/theme" Target="theme/theme1.xml"/><Relationship Id="rId10" Type="http://schemas.openxmlformats.org/officeDocument/2006/relationships/hyperlink" Target="https://www.app.college.police.uk/app-content/civil-emergencies/civil-contingencies/response-and-recovery/" TargetMode="External"/><Relationship Id="rId19" Type="http://schemas.openxmlformats.org/officeDocument/2006/relationships/hyperlink" Target="https://www.utsystem.edu/sites/default/files/offices/police/policies/Crime-Scene-Investigation.pdf" TargetMode="External"/><Relationship Id="rId4" Type="http://schemas.openxmlformats.org/officeDocument/2006/relationships/webSettings" Target="webSettings.xml"/><Relationship Id="rId9" Type="http://schemas.openxmlformats.org/officeDocument/2006/relationships/hyperlink" Target="https://www.ncjrs.gov/pdffiles1/nij/252035.pdf" TargetMode="External"/><Relationship Id="rId14" Type="http://schemas.openxmlformats.org/officeDocument/2006/relationships/hyperlink" Target="https://www.gov.uk/government/collections/fsr-legal-guidance" TargetMode="External"/><Relationship Id="rId22" Type="http://schemas.openxmlformats.org/officeDocument/2006/relationships/hyperlink" Target="https://www.researchgate.net/publication/305640858_Every_contact_leaves_a_trace_Locard_192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15601</TotalTime>
  <Pages>16</Pages>
  <Words>3814</Words>
  <Characters>21741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FOrensic recovery and examination Assesment 1</vt:lpstr>
    </vt:vector>
  </TitlesOfParts>
  <Company/>
  <LinksUpToDate>false</LinksUpToDate>
  <CharactersWithSpaces>25504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FOrensic recovery and examination Assesment 1</dc:title>
  <dc:subject/>
  <dc:creator>Matthew Stuart</dc:creator>
  <cp:keywords/>
  <dc:description/>
  <cp:lastModifiedBy>Matthew Stuart</cp:lastModifiedBy>
  <cp:revision>578</cp:revision>
  <dcterms:created xsi:type="dcterms:W3CDTF">2020-10-08T11:44:00Z</dcterms:created>
  <dcterms:modified xsi:type="dcterms:W3CDTF">2020-11-06T23:04:00Z</dcterms:modified>
</cp:coreProperties>
</file>