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Black" w:hAnsi="Arial Black"/>
        </w:rPr>
        <w:id w:val="-2063705899"/>
        <w:docPartObj>
          <w:docPartGallery w:val="Cover Pages"/>
          <w:docPartUnique/>
        </w:docPartObj>
      </w:sdtPr>
      <w:sdtEndPr>
        <w:rPr>
          <w:rFonts w:cs="Arial"/>
        </w:rPr>
      </w:sdtEndPr>
      <w:sdtContent>
        <w:p w14:paraId="5482FAE6" w14:textId="68AC0243" w:rsidR="00823C64" w:rsidRDefault="00823C64" w:rsidP="00823C64">
          <w:pPr>
            <w:rPr>
              <w:rFonts w:ascii="Arial Black" w:hAnsi="Arial Black"/>
            </w:rPr>
          </w:pPr>
          <w:r>
            <w:rPr>
              <w:rFonts w:ascii="Arial Black" w:hAnsi="Arial Black"/>
              <w:noProof/>
            </w:rPr>
            <w:drawing>
              <wp:anchor distT="0" distB="0" distL="114300" distR="114300" simplePos="0" relativeHeight="251661312" behindDoc="1" locked="0" layoutInCell="1" allowOverlap="1" wp14:anchorId="39E90812" wp14:editId="29DFAD8A">
                <wp:simplePos x="0" y="0"/>
                <wp:positionH relativeFrom="column">
                  <wp:posOffset>4235450</wp:posOffset>
                </wp:positionH>
                <wp:positionV relativeFrom="topMargin">
                  <wp:align>bottom</wp:align>
                </wp:positionV>
                <wp:extent cx="1810385" cy="597535"/>
                <wp:effectExtent l="0" t="0" r="0" b="0"/>
                <wp:wrapTight wrapText="bothSides">
                  <wp:wrapPolygon edited="0">
                    <wp:start x="0" y="0"/>
                    <wp:lineTo x="0" y="19282"/>
                    <wp:lineTo x="8410" y="20659"/>
                    <wp:lineTo x="9773" y="20659"/>
                    <wp:lineTo x="21365" y="19282"/>
                    <wp:lineTo x="21365" y="1377"/>
                    <wp:lineTo x="15456" y="0"/>
                    <wp:lineTo x="0" y="0"/>
                  </wp:wrapPolygon>
                </wp:wrapTight>
                <wp:docPr id="63396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597535"/>
                        </a:xfrm>
                        <a:prstGeom prst="rect">
                          <a:avLst/>
                        </a:prstGeom>
                        <a:noFill/>
                      </pic:spPr>
                    </pic:pic>
                  </a:graphicData>
                </a:graphic>
              </wp:anchor>
            </w:drawing>
          </w:r>
        </w:p>
        <w:p w14:paraId="7CB00D42" w14:textId="5B94707B" w:rsidR="00823C64" w:rsidRPr="00823C64" w:rsidRDefault="00823C64" w:rsidP="00823C64">
          <w:pPr>
            <w:rPr>
              <w:rFonts w:ascii="Arial Black" w:hAnsi="Arial Black"/>
            </w:rPr>
          </w:pPr>
          <w:r w:rsidRPr="00823C64">
            <w:rPr>
              <w:rFonts w:ascii="Arial Black" w:hAnsi="Arial Black"/>
            </w:rPr>
            <w:t xml:space="preserve">Student name: Emil Daniel Malutan </w:t>
          </w:r>
        </w:p>
        <w:p w14:paraId="744BA85C" w14:textId="287D2EF4" w:rsidR="00823C64" w:rsidRPr="00823C64" w:rsidRDefault="00823C64" w:rsidP="00823C64">
          <w:pPr>
            <w:rPr>
              <w:rFonts w:ascii="Arial Black" w:hAnsi="Arial Black"/>
            </w:rPr>
          </w:pPr>
          <w:r w:rsidRPr="00823C64">
            <w:rPr>
              <w:rFonts w:ascii="Arial Black" w:hAnsi="Arial Black"/>
            </w:rPr>
            <w:t>Programme:</w:t>
          </w:r>
          <w:r>
            <w:rPr>
              <w:rFonts w:ascii="Arial Black" w:hAnsi="Arial Black"/>
            </w:rPr>
            <w:t xml:space="preserve"> </w:t>
          </w:r>
          <w:r w:rsidRPr="00823C64">
            <w:rPr>
              <w:rFonts w:ascii="Arial Black" w:hAnsi="Arial Black"/>
            </w:rPr>
            <w:t>BA (Hons) Business Management</w:t>
          </w:r>
        </w:p>
        <w:p w14:paraId="1586D6B9" w14:textId="6B5D5C0A" w:rsidR="00823C64" w:rsidRPr="00823C64" w:rsidRDefault="00823C64" w:rsidP="00823C64">
          <w:pPr>
            <w:rPr>
              <w:rFonts w:ascii="Arial Black" w:hAnsi="Arial Black"/>
            </w:rPr>
          </w:pPr>
          <w:r w:rsidRPr="00823C64">
            <w:rPr>
              <w:rFonts w:ascii="Arial Black" w:hAnsi="Arial Black"/>
            </w:rPr>
            <w:t>Module: People and Organisations</w:t>
          </w:r>
        </w:p>
        <w:p w14:paraId="70E83013" w14:textId="567FEDC7" w:rsidR="00823C64" w:rsidRPr="00823C64" w:rsidRDefault="00823C64" w:rsidP="00823C64">
          <w:pPr>
            <w:rPr>
              <w:rFonts w:ascii="Arial Black" w:hAnsi="Arial Black"/>
            </w:rPr>
          </w:pPr>
          <w:r w:rsidRPr="00823C64">
            <w:rPr>
              <w:rFonts w:ascii="Arial Black" w:hAnsi="Arial Black"/>
            </w:rPr>
            <w:t>Module code:</w:t>
          </w:r>
          <w:r>
            <w:rPr>
              <w:rFonts w:ascii="Arial Black" w:hAnsi="Arial Black"/>
            </w:rPr>
            <w:t xml:space="preserve"> </w:t>
          </w:r>
          <w:r w:rsidRPr="00823C64">
            <w:rPr>
              <w:rFonts w:ascii="Arial Black" w:hAnsi="Arial Black"/>
            </w:rPr>
            <w:t>BMMB4006</w:t>
          </w:r>
        </w:p>
        <w:p w14:paraId="6CED0F1A" w14:textId="705C86E7" w:rsidR="00823C64" w:rsidRPr="00823C64" w:rsidRDefault="00823C64" w:rsidP="00823C64">
          <w:pPr>
            <w:rPr>
              <w:rFonts w:ascii="Arial Black" w:hAnsi="Arial Black"/>
            </w:rPr>
          </w:pPr>
          <w:r w:rsidRPr="00823C64">
            <w:rPr>
              <w:rFonts w:ascii="Arial Black" w:hAnsi="Arial Black"/>
            </w:rPr>
            <w:t>Lecturer: James Moore/Robyn Griffiths</w:t>
          </w:r>
        </w:p>
        <w:p w14:paraId="5C89C1B3" w14:textId="24908E8E" w:rsidR="00823C64" w:rsidRPr="00823C64" w:rsidRDefault="00823C64">
          <w:pPr>
            <w:rPr>
              <w:rFonts w:ascii="Arial Black" w:hAnsi="Arial Black" w:cs="Arial"/>
            </w:rPr>
          </w:pPr>
          <w:r w:rsidRPr="00823C64">
            <w:rPr>
              <w:rFonts w:ascii="Arial Black" w:hAnsi="Arial Black"/>
              <w:noProof/>
            </w:rPr>
            <mc:AlternateContent>
              <mc:Choice Requires="wps">
                <w:drawing>
                  <wp:anchor distT="0" distB="0" distL="182880" distR="182880" simplePos="0" relativeHeight="251660288" behindDoc="0" locked="0" layoutInCell="1" allowOverlap="1" wp14:anchorId="2C80953B" wp14:editId="0D413FFD">
                    <wp:simplePos x="0" y="0"/>
                    <wp:positionH relativeFrom="margin">
                      <wp:posOffset>1460500</wp:posOffset>
                    </wp:positionH>
                    <wp:positionV relativeFrom="page">
                      <wp:posOffset>5772150</wp:posOffset>
                    </wp:positionV>
                    <wp:extent cx="3502025" cy="6720840"/>
                    <wp:effectExtent l="0" t="0" r="3175" b="0"/>
                    <wp:wrapSquare wrapText="bothSides"/>
                    <wp:docPr id="131" name="Text Box 131"/>
                    <wp:cNvGraphicFramePr/>
                    <a:graphic xmlns:a="http://schemas.openxmlformats.org/drawingml/2006/main">
                      <a:graphicData uri="http://schemas.microsoft.com/office/word/2010/wordprocessingShape">
                        <wps:wsp>
                          <wps:cNvSpPr txBox="1"/>
                          <wps:spPr>
                            <a:xfrm>
                              <a:off x="0" y="0"/>
                              <a:ext cx="350202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565339" w14:textId="6DC7E429" w:rsidR="00823C64" w:rsidRPr="00823C64" w:rsidRDefault="00000000" w:rsidP="00823C64">
                                <w:pPr>
                                  <w:pStyle w:val="NoSpacing"/>
                                  <w:spacing w:before="40" w:after="560" w:line="216" w:lineRule="auto"/>
                                  <w:rPr>
                                    <w:color w:val="156082" w:themeColor="accent1"/>
                                    <w:sz w:val="72"/>
                                    <w:szCs w:val="72"/>
                                  </w:rPr>
                                </w:pPr>
                                <w:sdt>
                                  <w:sdtPr>
                                    <w:rPr>
                                      <w:rFonts w:ascii="Arial Black" w:hAnsi="Arial Black"/>
                                      <w:color w:val="0D0D0D" w:themeColor="text1" w:themeTint="F2"/>
                                      <w:sz w:val="56"/>
                                      <w:szCs w:val="56"/>
                                      <w:u w:val="thick"/>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23C64" w:rsidRPr="001656CE">
                                      <w:rPr>
                                        <w:rFonts w:ascii="Arial Black" w:hAnsi="Arial Black"/>
                                        <w:color w:val="0D0D0D" w:themeColor="text1" w:themeTint="F2"/>
                                        <w:sz w:val="56"/>
                                        <w:szCs w:val="56"/>
                                        <w:u w:val="thick"/>
                                      </w:rPr>
                                      <w:t>Essay; StitchCo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2C80953B" id="_x0000_t202" coordsize="21600,21600" o:spt="202" path="m,l,21600r21600,l21600,xe">
                    <v:stroke joinstyle="miter"/>
                    <v:path gradientshapeok="t" o:connecttype="rect"/>
                  </v:shapetype>
                  <v:shape id="Text Box 131" o:spid="_x0000_s1026" type="#_x0000_t202" style="position:absolute;margin-left:115pt;margin-top:454.5pt;width:275.75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" filled="f" stroked="f" strokeweight=".5pt">
                    <v:textbox style="mso-fit-shape-to-text:t" inset="0,0,0,0">
                      <w:txbxContent>
                        <w:p w14:paraId="3F565339" w14:textId="6DC7E429" w:rsidR="00823C64" w:rsidRPr="00823C64" w:rsidRDefault="00823C64" w:rsidP="00823C64">
                          <w:pPr>
                            <w:pStyle w:val="NoSpacing"/>
                            <w:spacing w:before="40" w:after="560" w:line="216" w:lineRule="auto"/>
                            <w:rPr>
                              <w:color w:val="156082" w:themeColor="accent1"/>
                              <w:sz w:val="72"/>
                              <w:szCs w:val="72"/>
                            </w:rPr>
                          </w:pPr>
                          <w:sdt>
                            <w:sdtPr>
                              <w:rPr>
                                <w:rFonts w:ascii="Arial Black" w:hAnsi="Arial Black"/>
                                <w:color w:val="0D0D0D" w:themeColor="text1" w:themeTint="F2"/>
                                <w:sz w:val="56"/>
                                <w:szCs w:val="56"/>
                                <w:u w:val="thick"/>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1656CE">
                                <w:rPr>
                                  <w:rFonts w:ascii="Arial Black" w:hAnsi="Arial Black"/>
                                  <w:color w:val="0D0D0D" w:themeColor="text1" w:themeTint="F2"/>
                                  <w:sz w:val="56"/>
                                  <w:szCs w:val="56"/>
                                  <w:u w:val="thick"/>
                                </w:rPr>
                                <w:t>Essay; StitchCo</w:t>
                              </w:r>
                            </w:sdtContent>
                          </w:sdt>
                        </w:p>
                      </w:txbxContent>
                    </v:textbox>
                    <w10:wrap type="square" anchorx="margin" anchory="page"/>
                  </v:shape>
                </w:pict>
              </mc:Fallback>
            </mc:AlternateContent>
          </w:r>
          <w:r w:rsidRPr="00823C64">
            <w:rPr>
              <w:rFonts w:ascii="Arial Black" w:hAnsi="Arial Black" w:cs="Arial"/>
            </w:rPr>
            <w:br w:type="page"/>
          </w:r>
        </w:p>
      </w:sdtContent>
    </w:sdt>
    <w:p w14:paraId="59463ECC" w14:textId="77777777" w:rsidR="001656CE" w:rsidRDefault="00823C64" w:rsidP="00823C64">
      <w:pPr>
        <w:spacing w:line="480" w:lineRule="auto"/>
        <w:jc w:val="both"/>
        <w:rPr>
          <w:rFonts w:ascii="Arial" w:hAnsi="Arial" w:cs="Arial"/>
        </w:rPr>
      </w:pPr>
      <w:r w:rsidRPr="00823C64">
        <w:rPr>
          <w:rFonts w:ascii="Arial" w:hAnsi="Arial" w:cs="Arial"/>
        </w:rPr>
        <w:lastRenderedPageBreak/>
        <w:t>The difficulties that StitchCo is experiencing in introducing modern manufacturing techniques illustrate the problems that can arise when implementing organisational changes when there is inadequate preparation by employees. The introduction of advanced technology, new supervisory structures and more rigorous performance evaluation processes are all factors contributing to anxiety among workers whose previous work environments were predictable and contained distinct divisions of labour. StitchCo needs to focus on understanding the effects of changes on its employees;</w:t>
      </w:r>
      <w:r w:rsidR="001656CE">
        <w:rPr>
          <w:rFonts w:ascii="Arial" w:hAnsi="Arial" w:cs="Arial"/>
        </w:rPr>
        <w:t xml:space="preserve"> </w:t>
      </w:r>
      <w:r w:rsidRPr="00823C64">
        <w:rPr>
          <w:rFonts w:ascii="Arial" w:hAnsi="Arial" w:cs="Arial"/>
        </w:rPr>
        <w:t>changing the organisational culture</w:t>
      </w:r>
      <w:r w:rsidR="001656CE">
        <w:rPr>
          <w:rFonts w:ascii="Arial" w:hAnsi="Arial" w:cs="Arial"/>
        </w:rPr>
        <w:t>,</w:t>
      </w:r>
      <w:r w:rsidRPr="00823C64">
        <w:rPr>
          <w:rFonts w:ascii="Arial" w:hAnsi="Arial" w:cs="Arial"/>
        </w:rPr>
        <w:t xml:space="preserve"> improving communication</w:t>
      </w:r>
      <w:r w:rsidR="001656CE">
        <w:rPr>
          <w:rFonts w:ascii="Arial" w:hAnsi="Arial" w:cs="Arial"/>
        </w:rPr>
        <w:t>,</w:t>
      </w:r>
      <w:r w:rsidRPr="00823C64">
        <w:rPr>
          <w:rFonts w:ascii="Arial" w:hAnsi="Arial" w:cs="Arial"/>
        </w:rPr>
        <w:t xml:space="preserve"> and implementing the most appropriate types of leadership that support employee well-being and the overall performance of the organisation to prepare its workforce for a successful transition to a new workplace.</w:t>
      </w:r>
    </w:p>
    <w:p w14:paraId="23F08FFE" w14:textId="77777777" w:rsidR="001656CE" w:rsidRDefault="001656CE" w:rsidP="00823C64">
      <w:pPr>
        <w:spacing w:line="480" w:lineRule="auto"/>
        <w:jc w:val="both"/>
        <w:rPr>
          <w:rFonts w:ascii="Arial" w:hAnsi="Arial" w:cs="Arial"/>
        </w:rPr>
      </w:pPr>
    </w:p>
    <w:p w14:paraId="3604A468" w14:textId="77777777" w:rsidR="001656CE" w:rsidRDefault="00823C64" w:rsidP="00823C64">
      <w:pPr>
        <w:spacing w:line="480" w:lineRule="auto"/>
        <w:jc w:val="both"/>
        <w:rPr>
          <w:rFonts w:ascii="Arial" w:hAnsi="Arial" w:cs="Arial"/>
        </w:rPr>
      </w:pPr>
      <w:r w:rsidRPr="00823C64">
        <w:rPr>
          <w:rFonts w:ascii="Arial" w:hAnsi="Arial" w:cs="Arial"/>
        </w:rPr>
        <w:t xml:space="preserve">Changes to the way </w:t>
      </w:r>
      <w:r w:rsidR="001656CE" w:rsidRPr="00823C64">
        <w:rPr>
          <w:rFonts w:ascii="Arial" w:hAnsi="Arial" w:cs="Arial"/>
        </w:rPr>
        <w:t>organisation’s</w:t>
      </w:r>
      <w:r w:rsidRPr="00823C64">
        <w:rPr>
          <w:rFonts w:ascii="Arial" w:hAnsi="Arial" w:cs="Arial"/>
        </w:rPr>
        <w:t xml:space="preserve"> function have a psychological and emotional impact on employees. The workers at StitchCo have historically worked for an organisation that operated under a stable </w:t>
      </w:r>
      <w:proofErr w:type="spellStart"/>
      <w:r w:rsidRPr="00823C64">
        <w:rPr>
          <w:rFonts w:ascii="Arial" w:hAnsi="Arial" w:cs="Arial"/>
        </w:rPr>
        <w:t>Tayloristic</w:t>
      </w:r>
      <w:proofErr w:type="spellEnd"/>
      <w:r w:rsidRPr="00823C64">
        <w:rPr>
          <w:rFonts w:ascii="Arial" w:hAnsi="Arial" w:cs="Arial"/>
        </w:rPr>
        <w:t xml:space="preserve"> approach to work that supported the development of skills, thereby disrupting their feelings of competence and security with the transition to automation. Current research regarding workplace changes suggests that organisations must provide emotional and psychological support to employees through the entire digital transformation process, as employees will be impacted by a variety of factors (Matsunaga, 2024). Employees are less likely to accept changes to their roles if they do not understand the reasons for the changes or do not feel they are adequately prepared for their new roles (Mdletye, 2025). StitchCo's limited consultation with workers before introducing the changes created confusion and uncertainty in the minds of workers and led to a decrease in employee morale. Organisations must manage their employees' fears during transitions by providing </w:t>
      </w:r>
      <w:r w:rsidRPr="00823C64">
        <w:rPr>
          <w:rFonts w:ascii="Arial" w:hAnsi="Arial" w:cs="Arial"/>
        </w:rPr>
        <w:lastRenderedPageBreak/>
        <w:t>structured guidance, ongoing support, and providing open and honest communication regarding changes (Ackerman, 2023).</w:t>
      </w:r>
    </w:p>
    <w:p w14:paraId="5D899501" w14:textId="77777777" w:rsidR="001656CE" w:rsidRDefault="001656CE" w:rsidP="00823C64">
      <w:pPr>
        <w:spacing w:line="480" w:lineRule="auto"/>
        <w:jc w:val="both"/>
        <w:rPr>
          <w:rFonts w:ascii="Arial" w:hAnsi="Arial" w:cs="Arial"/>
        </w:rPr>
      </w:pPr>
    </w:p>
    <w:p w14:paraId="10512F7F" w14:textId="77777777" w:rsidR="001656CE" w:rsidRDefault="00823C64" w:rsidP="00823C64">
      <w:pPr>
        <w:spacing w:line="480" w:lineRule="auto"/>
        <w:jc w:val="both"/>
        <w:rPr>
          <w:rFonts w:ascii="Arial" w:hAnsi="Arial" w:cs="Arial"/>
        </w:rPr>
      </w:pPr>
      <w:r w:rsidRPr="00823C64">
        <w:rPr>
          <w:rFonts w:ascii="Arial" w:hAnsi="Arial" w:cs="Arial"/>
        </w:rPr>
        <w:t xml:space="preserve">Technological innovation will also necessitate the evolution of organisational capability and workplace culture. StitchCo's historical strength was dependent on manual skill development, routine production, and strong individual productivity, whereas the emergence of digital technologies in the workplace requires agility, continuous learning, and </w:t>
      </w:r>
      <w:r w:rsidR="001656CE" w:rsidRPr="00823C64">
        <w:rPr>
          <w:rFonts w:ascii="Arial" w:hAnsi="Arial" w:cs="Arial"/>
        </w:rPr>
        <w:t>collaboration. According</w:t>
      </w:r>
      <w:r w:rsidRPr="00823C64">
        <w:rPr>
          <w:rFonts w:ascii="Arial" w:hAnsi="Arial" w:cs="Arial"/>
        </w:rPr>
        <w:t xml:space="preserve"> to Leso et al. (2023), studies conducted on digital transformation have found that the best results occur when an organisation's culture supports 'experimentation', 'collaboration', and 'continuous learning'. As StitchCo's employees did not have such cultures embedded into their organisations' values, they struggled with distributed leadership and collective decision-making during the transition to digital transformation. Digital transformation research shows that companies must build both the organisational maturity in terms of digital capabilities, and readiness in terms of organisational culture, prior to utilising advanced technology to achieve enhanced performance (Korsten et al., 2025). StitchCo attempted to implement new technology, prior to developing an appropriate cultural foundation (developing their mature organisation), resulting in resistance.</w:t>
      </w:r>
    </w:p>
    <w:p w14:paraId="7CB00543" w14:textId="77777777" w:rsidR="001656CE" w:rsidRDefault="001656CE" w:rsidP="00823C64">
      <w:pPr>
        <w:spacing w:line="480" w:lineRule="auto"/>
        <w:jc w:val="both"/>
        <w:rPr>
          <w:rFonts w:ascii="Arial" w:hAnsi="Arial" w:cs="Arial"/>
        </w:rPr>
      </w:pPr>
    </w:p>
    <w:p w14:paraId="6B31D135" w14:textId="39842807" w:rsidR="00823C64" w:rsidRPr="00823C64" w:rsidRDefault="00823C64" w:rsidP="00823C64">
      <w:pPr>
        <w:spacing w:line="480" w:lineRule="auto"/>
        <w:jc w:val="both"/>
        <w:rPr>
          <w:rFonts w:ascii="Arial" w:hAnsi="Arial" w:cs="Arial"/>
        </w:rPr>
      </w:pPr>
      <w:r w:rsidRPr="00823C64">
        <w:rPr>
          <w:rFonts w:ascii="Arial" w:hAnsi="Arial" w:cs="Arial"/>
        </w:rPr>
        <w:t>Cultural transformation is critical because traditionally garment manufacturing has relied on rigid routines and supervision. When employees perceive an overwhelming fear of job loss or are being monitored through technology, they become less willing to adopt a new system.</w:t>
      </w:r>
      <w:r w:rsidR="001656CE">
        <w:rPr>
          <w:rFonts w:ascii="Arial" w:hAnsi="Arial" w:cs="Arial"/>
        </w:rPr>
        <w:t xml:space="preserve"> F</w:t>
      </w:r>
      <w:r w:rsidRPr="00823C64">
        <w:rPr>
          <w:rFonts w:ascii="Arial" w:hAnsi="Arial" w:cs="Arial"/>
        </w:rPr>
        <w:t xml:space="preserve">or change and sustainability to be successful in the garment industry, there must be an environment built on trust and transparency. This is </w:t>
      </w:r>
      <w:r w:rsidRPr="00823C64">
        <w:rPr>
          <w:rFonts w:ascii="Arial" w:hAnsi="Arial" w:cs="Arial"/>
        </w:rPr>
        <w:lastRenderedPageBreak/>
        <w:t>particularly important when employees have limited digital experience. A supportive culture creates an environment in which employees feel safe to learn from mistakes, develop their skills and grow</w:t>
      </w:r>
      <w:r w:rsidR="001656CE">
        <w:rPr>
          <w:rFonts w:ascii="Arial" w:hAnsi="Arial" w:cs="Arial"/>
        </w:rPr>
        <w:t xml:space="preserve"> (</w:t>
      </w:r>
      <w:proofErr w:type="spellStart"/>
      <w:r w:rsidR="001656CE" w:rsidRPr="001656CE">
        <w:rPr>
          <w:rFonts w:ascii="Arial" w:hAnsi="Arial" w:cs="Arial"/>
        </w:rPr>
        <w:t>Wijethilake</w:t>
      </w:r>
      <w:proofErr w:type="spellEnd"/>
      <w:r w:rsidR="001656CE" w:rsidRPr="001656CE">
        <w:rPr>
          <w:rFonts w:ascii="Arial" w:hAnsi="Arial" w:cs="Arial"/>
        </w:rPr>
        <w:t xml:space="preserve"> et al.</w:t>
      </w:r>
      <w:r w:rsidR="001656CE">
        <w:rPr>
          <w:rFonts w:ascii="Arial" w:hAnsi="Arial" w:cs="Arial"/>
        </w:rPr>
        <w:t xml:space="preserve">, </w:t>
      </w:r>
      <w:r w:rsidR="001656CE" w:rsidRPr="001656CE">
        <w:rPr>
          <w:rFonts w:ascii="Arial" w:hAnsi="Arial" w:cs="Arial"/>
        </w:rPr>
        <w:t>2023</w:t>
      </w:r>
      <w:r w:rsidR="001656CE">
        <w:rPr>
          <w:rFonts w:ascii="Arial" w:hAnsi="Arial" w:cs="Arial"/>
        </w:rPr>
        <w:t xml:space="preserve">). </w:t>
      </w:r>
      <w:r w:rsidRPr="00823C64">
        <w:rPr>
          <w:rFonts w:ascii="Arial" w:hAnsi="Arial" w:cs="Arial"/>
        </w:rPr>
        <w:t>To successfully evolve out of a compliance-driven culture to one that encourages inclusive involvement and shared ownership of the evolution of the organisation, StitchCo will need to create a brand that incorporates a supportive culture.</w:t>
      </w:r>
    </w:p>
    <w:p w14:paraId="7133D89C" w14:textId="77777777" w:rsidR="00823C64" w:rsidRPr="00823C64" w:rsidRDefault="00823C64" w:rsidP="00823C64">
      <w:pPr>
        <w:spacing w:line="480" w:lineRule="auto"/>
        <w:jc w:val="both"/>
        <w:rPr>
          <w:rFonts w:ascii="Arial" w:hAnsi="Arial" w:cs="Arial"/>
        </w:rPr>
      </w:pPr>
    </w:p>
    <w:p w14:paraId="6F32EA0E" w14:textId="77777777" w:rsidR="001656CE" w:rsidRDefault="00823C64" w:rsidP="00823C64">
      <w:pPr>
        <w:spacing w:line="480" w:lineRule="auto"/>
        <w:jc w:val="both"/>
        <w:rPr>
          <w:rFonts w:ascii="Arial" w:hAnsi="Arial" w:cs="Arial"/>
        </w:rPr>
      </w:pPr>
      <w:r w:rsidRPr="00823C64">
        <w:rPr>
          <w:rFonts w:ascii="Arial" w:hAnsi="Arial" w:cs="Arial"/>
        </w:rPr>
        <w:t>A strong leadership position is critical in preparing employees for an evolution of the organisational culture. Transformational leadership is especially important, as it has been shown to increase motivation, trust and the willingness to change. Transformational leaders provide employees with the opportunity to create a vision for the organisation; they provide opportunities for employees to become engaged, and they promote the wellness of their subordinates (</w:t>
      </w:r>
      <w:proofErr w:type="spellStart"/>
      <w:r w:rsidRPr="00823C64">
        <w:rPr>
          <w:rFonts w:ascii="Arial" w:hAnsi="Arial" w:cs="Arial"/>
        </w:rPr>
        <w:t>Ausat</w:t>
      </w:r>
      <w:proofErr w:type="spellEnd"/>
      <w:r w:rsidRPr="00823C64">
        <w:rPr>
          <w:rFonts w:ascii="Arial" w:hAnsi="Arial" w:cs="Arial"/>
        </w:rPr>
        <w:t xml:space="preserve"> et al., 2024</w:t>
      </w:r>
      <w:r w:rsidR="001656CE" w:rsidRPr="00823C64">
        <w:rPr>
          <w:rFonts w:ascii="Arial" w:hAnsi="Arial" w:cs="Arial"/>
        </w:rPr>
        <w:t>). Distribution</w:t>
      </w:r>
      <w:r w:rsidRPr="00823C64">
        <w:rPr>
          <w:rFonts w:ascii="Arial" w:hAnsi="Arial" w:cs="Arial"/>
        </w:rPr>
        <w:t xml:space="preserve"> leadership impacts how quickly or successfully change can occur. While StitchCo opted for a more flexible form of leader, they did not give guidance on how their teams should function using this flexible form of leadership. An up to date and current study demonstrates that when roles and responsibilities are explained clearly, shared lead/provides teams with increased productivity (Wang et al., 2014). If there are no directions provided for how to operate in this manner, distributed leadership could easily result in confusion, conflict or inefficiently run teams. The study also indicates that for effective shared leadership models, training and communication are keys for the employee to understand how to contribute and work together (Zhu et al., 2018). The fact StitchCo allowed its team members to settle their competitive tension on their own without the support of their managers only further led to increased tension. Companies need to provide guidance to their employees while under pressure from </w:t>
      </w:r>
      <w:r w:rsidRPr="00823C64">
        <w:rPr>
          <w:rFonts w:ascii="Arial" w:hAnsi="Arial" w:cs="Arial"/>
        </w:rPr>
        <w:lastRenderedPageBreak/>
        <w:t xml:space="preserve">change processes and ensure an environment where shared rewards and </w:t>
      </w:r>
      <w:r w:rsidR="001656CE" w:rsidRPr="00823C64">
        <w:rPr>
          <w:rFonts w:ascii="Arial" w:hAnsi="Arial" w:cs="Arial"/>
        </w:rPr>
        <w:t>outcome-oriented</w:t>
      </w:r>
      <w:r w:rsidRPr="00823C64">
        <w:rPr>
          <w:rFonts w:ascii="Arial" w:hAnsi="Arial" w:cs="Arial"/>
        </w:rPr>
        <w:t xml:space="preserve"> teams can occur.</w:t>
      </w:r>
    </w:p>
    <w:p w14:paraId="249C0A88" w14:textId="77777777" w:rsidR="001656CE" w:rsidRDefault="001656CE" w:rsidP="00823C64">
      <w:pPr>
        <w:spacing w:line="480" w:lineRule="auto"/>
        <w:jc w:val="both"/>
        <w:rPr>
          <w:rFonts w:ascii="Arial" w:hAnsi="Arial" w:cs="Arial"/>
        </w:rPr>
      </w:pPr>
    </w:p>
    <w:p w14:paraId="5D0ACFDE" w14:textId="77777777" w:rsidR="001656CE" w:rsidRDefault="00823C64" w:rsidP="00823C64">
      <w:pPr>
        <w:spacing w:line="480" w:lineRule="auto"/>
        <w:jc w:val="both"/>
        <w:rPr>
          <w:rFonts w:ascii="Arial" w:hAnsi="Arial" w:cs="Arial"/>
        </w:rPr>
      </w:pPr>
      <w:r w:rsidRPr="00823C64">
        <w:rPr>
          <w:rFonts w:ascii="Arial" w:hAnsi="Arial" w:cs="Arial"/>
        </w:rPr>
        <w:t xml:space="preserve">Communication is the most important medium to alleviate an organisation's resistance to change. Transparency of communication provides employees with an opportunity to understand why the change is occurring for them and how it will ultimately impact them. Research indicates that if communication is transparent, employees tend to trust the organisation and become more open to trying out new systems (Yue et al., 2019). Having interviewed their </w:t>
      </w:r>
      <w:r w:rsidR="001656CE" w:rsidRPr="00823C64">
        <w:rPr>
          <w:rFonts w:ascii="Arial" w:hAnsi="Arial" w:cs="Arial"/>
        </w:rPr>
        <w:t>workers, indicated</w:t>
      </w:r>
      <w:r w:rsidRPr="00823C64">
        <w:rPr>
          <w:rFonts w:ascii="Arial" w:hAnsi="Arial" w:cs="Arial"/>
        </w:rPr>
        <w:t xml:space="preserve"> that there were communication gaps, lack of response to their input, and miscommunication regarding expectations, which contributed to their </w:t>
      </w:r>
      <w:r w:rsidR="001656CE" w:rsidRPr="00823C64">
        <w:rPr>
          <w:rFonts w:ascii="Arial" w:hAnsi="Arial" w:cs="Arial"/>
        </w:rPr>
        <w:t>resistance. Effective</w:t>
      </w:r>
      <w:r w:rsidRPr="00823C64">
        <w:rPr>
          <w:rFonts w:ascii="Arial" w:hAnsi="Arial" w:cs="Arial"/>
        </w:rPr>
        <w:t xml:space="preserve"> communication not only entails sharing information amongst an employee, but it includes listening and being responsive to an employee's </w:t>
      </w:r>
      <w:r w:rsidR="001656CE" w:rsidRPr="00823C64">
        <w:rPr>
          <w:rFonts w:ascii="Arial" w:hAnsi="Arial" w:cs="Arial"/>
        </w:rPr>
        <w:t xml:space="preserve">concerns </w:t>
      </w:r>
      <w:proofErr w:type="gramStart"/>
      <w:r w:rsidR="001656CE" w:rsidRPr="00823C64">
        <w:rPr>
          <w:rFonts w:ascii="Arial" w:hAnsi="Arial" w:cs="Arial"/>
        </w:rPr>
        <w:t>and</w:t>
      </w:r>
      <w:r w:rsidRPr="00823C64">
        <w:rPr>
          <w:rFonts w:ascii="Arial" w:hAnsi="Arial" w:cs="Arial"/>
        </w:rPr>
        <w:t xml:space="preserve"> also</w:t>
      </w:r>
      <w:proofErr w:type="gramEnd"/>
      <w:r w:rsidRPr="00823C64">
        <w:rPr>
          <w:rFonts w:ascii="Arial" w:hAnsi="Arial" w:cs="Arial"/>
        </w:rPr>
        <w:t xml:space="preserve"> involving employees in the decision-making process. Many studies regarding contemporary organisational behaviour conclude that when employees communicate freely and openly with management, there is more likelihood of engagement with their work, a reduction of uncertainty, and greater organisational resilience in the new digital landscape created by technology (</w:t>
      </w:r>
      <w:proofErr w:type="spellStart"/>
      <w:r w:rsidRPr="00823C64">
        <w:rPr>
          <w:rFonts w:ascii="Arial" w:hAnsi="Arial" w:cs="Arial"/>
        </w:rPr>
        <w:t>Usadolo</w:t>
      </w:r>
      <w:proofErr w:type="spellEnd"/>
      <w:r w:rsidRPr="00823C64">
        <w:rPr>
          <w:rFonts w:ascii="Arial" w:hAnsi="Arial" w:cs="Arial"/>
        </w:rPr>
        <w:t xml:space="preserve"> &amp; Usadolo, 2025). Therefore, not only does StitchCo need to create channels of communication that allow for two-way dialogue and feedback on a continuous basis, </w:t>
      </w:r>
      <w:r w:rsidR="001656CE" w:rsidRPr="00823C64">
        <w:rPr>
          <w:rFonts w:ascii="Arial" w:hAnsi="Arial" w:cs="Arial"/>
        </w:rPr>
        <w:t>but it is also</w:t>
      </w:r>
      <w:r w:rsidRPr="00823C64">
        <w:rPr>
          <w:rFonts w:ascii="Arial" w:hAnsi="Arial" w:cs="Arial"/>
        </w:rPr>
        <w:t xml:space="preserve"> imperative that they do so.</w:t>
      </w:r>
    </w:p>
    <w:p w14:paraId="4FFC938B" w14:textId="77777777" w:rsidR="001656CE" w:rsidRDefault="001656CE" w:rsidP="00823C64">
      <w:pPr>
        <w:spacing w:line="480" w:lineRule="auto"/>
        <w:jc w:val="both"/>
        <w:rPr>
          <w:rFonts w:ascii="Arial" w:hAnsi="Arial" w:cs="Arial"/>
        </w:rPr>
      </w:pPr>
    </w:p>
    <w:p w14:paraId="13500216" w14:textId="68DDEE77" w:rsidR="00823C64" w:rsidRPr="00823C64" w:rsidRDefault="00823C64" w:rsidP="00823C64">
      <w:pPr>
        <w:spacing w:line="480" w:lineRule="auto"/>
        <w:jc w:val="both"/>
        <w:rPr>
          <w:rFonts w:ascii="Arial" w:hAnsi="Arial" w:cs="Arial"/>
        </w:rPr>
      </w:pPr>
      <w:r w:rsidRPr="00823C64">
        <w:rPr>
          <w:rFonts w:ascii="Arial" w:hAnsi="Arial" w:cs="Arial"/>
        </w:rPr>
        <w:t xml:space="preserve">Training and development are critical in a technological environment. Even though StitchCo provided some training, workers felt that it was inadequate given the complexity of the new equipment, and research indicates that through training, worker </w:t>
      </w:r>
      <w:r w:rsidRPr="00823C64">
        <w:rPr>
          <w:rFonts w:ascii="Arial" w:hAnsi="Arial" w:cs="Arial"/>
        </w:rPr>
        <w:lastRenderedPageBreak/>
        <w:t>competence is improved, resistance towards new products is decreased, and organi</w:t>
      </w:r>
      <w:r w:rsidR="001656CE">
        <w:rPr>
          <w:rFonts w:ascii="Arial" w:hAnsi="Arial" w:cs="Arial"/>
        </w:rPr>
        <w:t>s</w:t>
      </w:r>
      <w:r w:rsidRPr="00823C64">
        <w:rPr>
          <w:rFonts w:ascii="Arial" w:hAnsi="Arial" w:cs="Arial"/>
        </w:rPr>
        <w:t>ational performance is enhanced (Kaminska, 2022). When employees have training on how to effectively use technology, they are more motivated and confident in their ability to do so. Training also demonstrates that the organisation values employee growth and long-term contributions, thus supporting retention (Kim et al., 2021). Training in the context of automation needs to be constant, practical and specific to the needs of each employee. Therefore, StitchCo will need to invest in on-going technical training, coaching, and peer-to-peer support networks to develop employee capabilities and reduce employee anxiety.</w:t>
      </w:r>
    </w:p>
    <w:p w14:paraId="7F6CB019" w14:textId="77777777" w:rsidR="00823C64" w:rsidRPr="00823C64" w:rsidRDefault="00823C64" w:rsidP="00823C64">
      <w:pPr>
        <w:spacing w:line="480" w:lineRule="auto"/>
        <w:jc w:val="both"/>
        <w:rPr>
          <w:rFonts w:ascii="Arial" w:hAnsi="Arial" w:cs="Arial"/>
        </w:rPr>
      </w:pPr>
    </w:p>
    <w:p w14:paraId="5669B368" w14:textId="77777777" w:rsidR="001D39D1" w:rsidRDefault="00823C64" w:rsidP="00823C64">
      <w:pPr>
        <w:spacing w:line="480" w:lineRule="auto"/>
        <w:jc w:val="both"/>
        <w:rPr>
          <w:rFonts w:ascii="Arial" w:hAnsi="Arial" w:cs="Arial"/>
        </w:rPr>
      </w:pPr>
      <w:r w:rsidRPr="00823C64">
        <w:rPr>
          <w:rFonts w:ascii="Arial" w:hAnsi="Arial" w:cs="Arial"/>
        </w:rPr>
        <w:t>Additionally, the motivation of employees impacts how they will respond to changes being implemented. When employees have confidence that the new technology will lead to opportunities for advancement and recognition, they tend to engage in a more active manner with their employer. In Herzberg’s Motivation Theory, it indicates that employees’ positive attitudes during these types of transitions are influenced by achievements made, responsibilities given to them, and personal development (</w:t>
      </w:r>
      <w:proofErr w:type="spellStart"/>
      <w:r w:rsidRPr="00823C64">
        <w:rPr>
          <w:rFonts w:ascii="Arial" w:hAnsi="Arial" w:cs="Arial"/>
        </w:rPr>
        <w:t>Peramatzis</w:t>
      </w:r>
      <w:proofErr w:type="spellEnd"/>
      <w:r w:rsidRPr="00823C64">
        <w:rPr>
          <w:rFonts w:ascii="Arial" w:hAnsi="Arial" w:cs="Arial"/>
        </w:rPr>
        <w:t xml:space="preserve"> &amp; Galanakis, 2022</w:t>
      </w:r>
      <w:r w:rsidR="001D39D1" w:rsidRPr="00823C64">
        <w:rPr>
          <w:rFonts w:ascii="Arial" w:hAnsi="Arial" w:cs="Arial"/>
        </w:rPr>
        <w:t>). StitchCo</w:t>
      </w:r>
      <w:r w:rsidRPr="00823C64">
        <w:rPr>
          <w:rFonts w:ascii="Arial" w:hAnsi="Arial" w:cs="Arial"/>
        </w:rPr>
        <w:t xml:space="preserve"> put a lot of emphasis on technology and performance monitoring but did not focus nearly enough on employees' emotional support-related motivational strategies. Studies have shown that motivated employees adapt to change better, tend to be more engaged in their jobs, and provide an increased level of efficiency toward an organi</w:t>
      </w:r>
      <w:r w:rsidR="001D39D1">
        <w:rPr>
          <w:rFonts w:ascii="Arial" w:hAnsi="Arial" w:cs="Arial"/>
        </w:rPr>
        <w:t>s</w:t>
      </w:r>
      <w:r w:rsidRPr="00823C64">
        <w:rPr>
          <w:rFonts w:ascii="Arial" w:hAnsi="Arial" w:cs="Arial"/>
        </w:rPr>
        <w:t>ation's overall performance (Ali &amp; Anwar, 2021). To this end, StitchCo needs to build employee motivation by way of recognition, empowering them to participate in decision making processes, and developing supportive systems for goal setting.</w:t>
      </w:r>
    </w:p>
    <w:p w14:paraId="25DA5178" w14:textId="1C1F4D43" w:rsidR="00823C64" w:rsidRPr="00823C64" w:rsidRDefault="00823C64" w:rsidP="00823C64">
      <w:pPr>
        <w:spacing w:line="480" w:lineRule="auto"/>
        <w:jc w:val="both"/>
        <w:rPr>
          <w:rFonts w:ascii="Arial" w:hAnsi="Arial" w:cs="Arial"/>
        </w:rPr>
      </w:pPr>
      <w:r w:rsidRPr="00823C64">
        <w:rPr>
          <w:rFonts w:ascii="Arial" w:hAnsi="Arial" w:cs="Arial"/>
        </w:rPr>
        <w:lastRenderedPageBreak/>
        <w:t xml:space="preserve">Additionally, there exists a connection between communication, leadership, and employee </w:t>
      </w:r>
      <w:r w:rsidR="001D39D1" w:rsidRPr="00823C64">
        <w:rPr>
          <w:rFonts w:ascii="Arial" w:hAnsi="Arial" w:cs="Arial"/>
        </w:rPr>
        <w:t>behaviour</w:t>
      </w:r>
      <w:r w:rsidRPr="00823C64">
        <w:rPr>
          <w:rFonts w:ascii="Arial" w:hAnsi="Arial" w:cs="Arial"/>
        </w:rPr>
        <w:t xml:space="preserve"> during organi</w:t>
      </w:r>
      <w:r w:rsidR="001D39D1">
        <w:rPr>
          <w:rFonts w:ascii="Arial" w:hAnsi="Arial" w:cs="Arial"/>
        </w:rPr>
        <w:t>s</w:t>
      </w:r>
      <w:r w:rsidRPr="00823C64">
        <w:rPr>
          <w:rFonts w:ascii="Arial" w:hAnsi="Arial" w:cs="Arial"/>
        </w:rPr>
        <w:t>ational change. In recent studies, it has been demonstrated that strong organi</w:t>
      </w:r>
      <w:r w:rsidR="001D39D1">
        <w:rPr>
          <w:rFonts w:ascii="Arial" w:hAnsi="Arial" w:cs="Arial"/>
        </w:rPr>
        <w:t>s</w:t>
      </w:r>
      <w:r w:rsidRPr="00823C64">
        <w:rPr>
          <w:rFonts w:ascii="Arial" w:hAnsi="Arial" w:cs="Arial"/>
        </w:rPr>
        <w:t>ational communication enhances employees’ psychological safety (the feeling that they can take risks and learn new skills), as well as to support innovation (</w:t>
      </w:r>
      <w:proofErr w:type="spellStart"/>
      <w:r w:rsidRPr="00823C64">
        <w:rPr>
          <w:rFonts w:ascii="Arial" w:hAnsi="Arial" w:cs="Arial"/>
        </w:rPr>
        <w:t>Tsoni</w:t>
      </w:r>
      <w:proofErr w:type="spellEnd"/>
      <w:r w:rsidRPr="00823C64">
        <w:rPr>
          <w:rFonts w:ascii="Arial" w:hAnsi="Arial" w:cs="Arial"/>
        </w:rPr>
        <w:t xml:space="preserve"> et al., 2025). Therefore, StitchCo's lack of such organi</w:t>
      </w:r>
      <w:r w:rsidR="001D39D1">
        <w:rPr>
          <w:rFonts w:ascii="Arial" w:hAnsi="Arial" w:cs="Arial"/>
        </w:rPr>
        <w:t>s</w:t>
      </w:r>
      <w:r w:rsidRPr="00823C64">
        <w:rPr>
          <w:rFonts w:ascii="Arial" w:hAnsi="Arial" w:cs="Arial"/>
        </w:rPr>
        <w:t>ational communication contributed to the fact that their employees felt unsafe enough not to voice concerns or ask questions. In addition, as experimentation and learning are so critical in the digital workplace, creating an environment of psychological safety is vital to the digital workplace. Leaders must promote open communication in their organi</w:t>
      </w:r>
      <w:r w:rsidR="001D39D1">
        <w:rPr>
          <w:rFonts w:ascii="Arial" w:hAnsi="Arial" w:cs="Arial"/>
        </w:rPr>
        <w:t>s</w:t>
      </w:r>
      <w:r w:rsidRPr="00823C64">
        <w:rPr>
          <w:rFonts w:ascii="Arial" w:hAnsi="Arial" w:cs="Arial"/>
        </w:rPr>
        <w:t xml:space="preserve">ation and model inclusive </w:t>
      </w:r>
      <w:r w:rsidR="001D39D1" w:rsidRPr="00823C64">
        <w:rPr>
          <w:rFonts w:ascii="Arial" w:hAnsi="Arial" w:cs="Arial"/>
        </w:rPr>
        <w:t>behaviour</w:t>
      </w:r>
      <w:r w:rsidRPr="00823C64">
        <w:rPr>
          <w:rFonts w:ascii="Arial" w:hAnsi="Arial" w:cs="Arial"/>
        </w:rPr>
        <w:t xml:space="preserve"> to establish a culture that allows employees to feel respected and included.</w:t>
      </w:r>
    </w:p>
    <w:p w14:paraId="4374426F" w14:textId="77777777" w:rsidR="00823C64" w:rsidRPr="00823C64" w:rsidRDefault="00823C64" w:rsidP="00823C64">
      <w:pPr>
        <w:spacing w:line="480" w:lineRule="auto"/>
        <w:jc w:val="both"/>
        <w:rPr>
          <w:rFonts w:ascii="Arial" w:hAnsi="Arial" w:cs="Arial"/>
        </w:rPr>
      </w:pPr>
    </w:p>
    <w:p w14:paraId="014F4972" w14:textId="77777777" w:rsidR="001D39D1" w:rsidRDefault="00823C64" w:rsidP="00823C64">
      <w:pPr>
        <w:spacing w:line="480" w:lineRule="auto"/>
        <w:jc w:val="both"/>
        <w:rPr>
          <w:rFonts w:ascii="Arial" w:hAnsi="Arial" w:cs="Arial"/>
        </w:rPr>
      </w:pPr>
      <w:r w:rsidRPr="00823C64">
        <w:rPr>
          <w:rFonts w:ascii="Arial" w:hAnsi="Arial" w:cs="Arial"/>
        </w:rPr>
        <w:t>Finally, much of organi</w:t>
      </w:r>
      <w:r w:rsidR="001D39D1">
        <w:rPr>
          <w:rFonts w:ascii="Arial" w:hAnsi="Arial" w:cs="Arial"/>
        </w:rPr>
        <w:t>s</w:t>
      </w:r>
      <w:r w:rsidRPr="00823C64">
        <w:rPr>
          <w:rFonts w:ascii="Arial" w:hAnsi="Arial" w:cs="Arial"/>
        </w:rPr>
        <w:t>ational performance is due to the ability of employees to adapt to change. When employees are adequately motivated, well-trained, and given the appropriate support and resources from their leaders, organi</w:t>
      </w:r>
      <w:r w:rsidR="001D39D1">
        <w:rPr>
          <w:rFonts w:ascii="Arial" w:hAnsi="Arial" w:cs="Arial"/>
        </w:rPr>
        <w:t>s</w:t>
      </w:r>
      <w:r w:rsidRPr="00823C64">
        <w:rPr>
          <w:rFonts w:ascii="Arial" w:hAnsi="Arial" w:cs="Arial"/>
        </w:rPr>
        <w:t>ations will benefit from improved productivity, innovation, and resiliency. The digital transformation research indicates that a combination of leadership, digital capability, and strategic approach will result in significant improvement in an organi</w:t>
      </w:r>
      <w:r w:rsidR="001D39D1">
        <w:rPr>
          <w:rFonts w:ascii="Arial" w:hAnsi="Arial" w:cs="Arial"/>
        </w:rPr>
        <w:t>s</w:t>
      </w:r>
      <w:r w:rsidRPr="00823C64">
        <w:rPr>
          <w:rFonts w:ascii="Arial" w:hAnsi="Arial" w:cs="Arial"/>
        </w:rPr>
        <w:t>ation's performance (</w:t>
      </w:r>
      <w:proofErr w:type="spellStart"/>
      <w:r w:rsidRPr="00823C64">
        <w:rPr>
          <w:rFonts w:ascii="Arial" w:hAnsi="Arial" w:cs="Arial"/>
        </w:rPr>
        <w:t>Gyamerah</w:t>
      </w:r>
      <w:proofErr w:type="spellEnd"/>
      <w:r w:rsidRPr="00823C64">
        <w:rPr>
          <w:rFonts w:ascii="Arial" w:hAnsi="Arial" w:cs="Arial"/>
        </w:rPr>
        <w:t xml:space="preserve"> et al., 2025). As such, StitchCo must address its leadership, culture, and communications to foster a long-term technological transformation initiative. The appropriate alignment of technologica</w:t>
      </w:r>
      <w:r w:rsidR="001D39D1">
        <w:rPr>
          <w:rFonts w:ascii="Arial" w:hAnsi="Arial" w:cs="Arial"/>
        </w:rPr>
        <w:t>l</w:t>
      </w:r>
      <w:r w:rsidRPr="00823C64">
        <w:rPr>
          <w:rFonts w:ascii="Arial" w:hAnsi="Arial" w:cs="Arial"/>
        </w:rPr>
        <w:t xml:space="preserve"> systems with the expectations of leadership will result in employees becoming active contributors of innovation rather than impediments to forward progress.</w:t>
      </w:r>
    </w:p>
    <w:p w14:paraId="19B51789" w14:textId="098B2D4F" w:rsidR="00823C64" w:rsidRDefault="00823C64" w:rsidP="00823C64">
      <w:pPr>
        <w:spacing w:line="480" w:lineRule="auto"/>
        <w:jc w:val="both"/>
        <w:rPr>
          <w:rFonts w:ascii="Arial" w:hAnsi="Arial" w:cs="Arial"/>
        </w:rPr>
      </w:pPr>
      <w:r w:rsidRPr="00823C64">
        <w:rPr>
          <w:rFonts w:ascii="Arial" w:hAnsi="Arial" w:cs="Arial"/>
        </w:rPr>
        <w:lastRenderedPageBreak/>
        <w:t>In summary, organi</w:t>
      </w:r>
      <w:r w:rsidR="001D39D1">
        <w:rPr>
          <w:rFonts w:ascii="Arial" w:hAnsi="Arial" w:cs="Arial"/>
        </w:rPr>
        <w:t>s</w:t>
      </w:r>
      <w:r w:rsidRPr="00823C64">
        <w:rPr>
          <w:rFonts w:ascii="Arial" w:hAnsi="Arial" w:cs="Arial"/>
        </w:rPr>
        <w:t>ational changes require an all-encompassing approach toward the training of employees. The success of changes involves more than implementing technological processes; it necessitates the emotional, cultural, and professional support of employees. By implementing recent research findings pertaining to transformational leadership, organi</w:t>
      </w:r>
      <w:r w:rsidR="001D39D1">
        <w:rPr>
          <w:rFonts w:ascii="Arial" w:hAnsi="Arial" w:cs="Arial"/>
        </w:rPr>
        <w:t>s</w:t>
      </w:r>
      <w:r w:rsidRPr="00823C64">
        <w:rPr>
          <w:rFonts w:ascii="Arial" w:hAnsi="Arial" w:cs="Arial"/>
        </w:rPr>
        <w:t>ational culture, and digital transformation, StitchCo can create an environment in which employees feel empowered, valued, and ready to learn how to work in new, innovative ways.</w:t>
      </w:r>
    </w:p>
    <w:p w14:paraId="169E0719" w14:textId="77777777" w:rsidR="001D39D1" w:rsidRDefault="001D39D1" w:rsidP="00823C64">
      <w:pPr>
        <w:spacing w:line="480" w:lineRule="auto"/>
        <w:jc w:val="both"/>
        <w:rPr>
          <w:rFonts w:ascii="Arial" w:hAnsi="Arial" w:cs="Arial"/>
        </w:rPr>
      </w:pPr>
    </w:p>
    <w:p w14:paraId="06579EDC" w14:textId="77777777" w:rsidR="001D39D1" w:rsidRDefault="001D39D1" w:rsidP="00823C64">
      <w:pPr>
        <w:spacing w:line="480" w:lineRule="auto"/>
        <w:jc w:val="both"/>
        <w:rPr>
          <w:rFonts w:ascii="Arial" w:hAnsi="Arial" w:cs="Arial"/>
        </w:rPr>
      </w:pPr>
    </w:p>
    <w:p w14:paraId="502CD4B7" w14:textId="77777777" w:rsidR="001D39D1" w:rsidRDefault="001D39D1" w:rsidP="00823C64">
      <w:pPr>
        <w:spacing w:line="480" w:lineRule="auto"/>
        <w:jc w:val="both"/>
        <w:rPr>
          <w:rFonts w:ascii="Arial" w:hAnsi="Arial" w:cs="Arial"/>
        </w:rPr>
      </w:pPr>
    </w:p>
    <w:p w14:paraId="2BF75067" w14:textId="77777777" w:rsidR="001D39D1" w:rsidRDefault="001D39D1" w:rsidP="00823C64">
      <w:pPr>
        <w:spacing w:line="480" w:lineRule="auto"/>
        <w:jc w:val="both"/>
        <w:rPr>
          <w:rFonts w:ascii="Arial" w:hAnsi="Arial" w:cs="Arial"/>
        </w:rPr>
      </w:pPr>
    </w:p>
    <w:p w14:paraId="6D7D63AE" w14:textId="77777777" w:rsidR="001D39D1" w:rsidRDefault="001D39D1" w:rsidP="00823C64">
      <w:pPr>
        <w:spacing w:line="480" w:lineRule="auto"/>
        <w:jc w:val="both"/>
        <w:rPr>
          <w:rFonts w:ascii="Arial" w:hAnsi="Arial" w:cs="Arial"/>
        </w:rPr>
      </w:pPr>
    </w:p>
    <w:p w14:paraId="27FE6079" w14:textId="77777777" w:rsidR="001D39D1" w:rsidRDefault="001D39D1" w:rsidP="00823C64">
      <w:pPr>
        <w:spacing w:line="480" w:lineRule="auto"/>
        <w:jc w:val="both"/>
        <w:rPr>
          <w:rFonts w:ascii="Arial" w:hAnsi="Arial" w:cs="Arial"/>
        </w:rPr>
      </w:pPr>
    </w:p>
    <w:p w14:paraId="5D34AD3C" w14:textId="77777777" w:rsidR="001D39D1" w:rsidRDefault="001D39D1" w:rsidP="00823C64">
      <w:pPr>
        <w:spacing w:line="480" w:lineRule="auto"/>
        <w:jc w:val="both"/>
        <w:rPr>
          <w:rFonts w:ascii="Arial" w:hAnsi="Arial" w:cs="Arial"/>
        </w:rPr>
      </w:pPr>
    </w:p>
    <w:p w14:paraId="58324AEF" w14:textId="77777777" w:rsidR="001D39D1" w:rsidRDefault="001D39D1" w:rsidP="00823C64">
      <w:pPr>
        <w:spacing w:line="480" w:lineRule="auto"/>
        <w:jc w:val="both"/>
        <w:rPr>
          <w:rFonts w:ascii="Arial" w:hAnsi="Arial" w:cs="Arial"/>
        </w:rPr>
      </w:pPr>
    </w:p>
    <w:p w14:paraId="4BE61F27" w14:textId="77777777" w:rsidR="001D39D1" w:rsidRDefault="001D39D1" w:rsidP="00823C64">
      <w:pPr>
        <w:spacing w:line="480" w:lineRule="auto"/>
        <w:jc w:val="both"/>
        <w:rPr>
          <w:rFonts w:ascii="Arial" w:hAnsi="Arial" w:cs="Arial"/>
        </w:rPr>
      </w:pPr>
    </w:p>
    <w:p w14:paraId="557BD7E6" w14:textId="77777777" w:rsidR="001D39D1" w:rsidRDefault="001D39D1" w:rsidP="00823C64">
      <w:pPr>
        <w:spacing w:line="480" w:lineRule="auto"/>
        <w:jc w:val="both"/>
        <w:rPr>
          <w:rFonts w:ascii="Arial" w:hAnsi="Arial" w:cs="Arial"/>
        </w:rPr>
      </w:pPr>
    </w:p>
    <w:p w14:paraId="74E4C066" w14:textId="77777777" w:rsidR="001D39D1" w:rsidRDefault="001D39D1" w:rsidP="00823C64">
      <w:pPr>
        <w:spacing w:line="480" w:lineRule="auto"/>
        <w:jc w:val="both"/>
        <w:rPr>
          <w:rFonts w:ascii="Arial" w:hAnsi="Arial" w:cs="Arial"/>
        </w:rPr>
      </w:pPr>
    </w:p>
    <w:p w14:paraId="0C946882" w14:textId="77777777" w:rsidR="001D39D1" w:rsidRDefault="001D39D1" w:rsidP="00823C64">
      <w:pPr>
        <w:spacing w:line="480" w:lineRule="auto"/>
        <w:jc w:val="both"/>
        <w:rPr>
          <w:rFonts w:ascii="Arial" w:hAnsi="Arial" w:cs="Arial"/>
        </w:rPr>
      </w:pPr>
    </w:p>
    <w:p w14:paraId="471C7C00" w14:textId="77777777" w:rsidR="001D39D1" w:rsidRDefault="001D39D1" w:rsidP="00823C64">
      <w:pPr>
        <w:spacing w:line="480" w:lineRule="auto"/>
        <w:jc w:val="both"/>
        <w:rPr>
          <w:rFonts w:ascii="Arial" w:hAnsi="Arial" w:cs="Arial"/>
        </w:rPr>
      </w:pPr>
    </w:p>
    <w:p w14:paraId="38C35199" w14:textId="77777777" w:rsidR="001D39D1" w:rsidRDefault="001D39D1" w:rsidP="00823C64">
      <w:pPr>
        <w:spacing w:line="480" w:lineRule="auto"/>
        <w:jc w:val="both"/>
        <w:rPr>
          <w:rFonts w:ascii="Arial" w:hAnsi="Arial" w:cs="Arial"/>
        </w:rPr>
      </w:pPr>
    </w:p>
    <w:p w14:paraId="7621EF31" w14:textId="51A31B5B" w:rsidR="001D39D1" w:rsidRPr="001D39D1" w:rsidRDefault="001D39D1" w:rsidP="00823C64">
      <w:pPr>
        <w:spacing w:line="480" w:lineRule="auto"/>
        <w:jc w:val="both"/>
        <w:rPr>
          <w:rFonts w:ascii="Arial Black" w:hAnsi="Arial Black" w:cs="Arial"/>
          <w:u w:val="thick"/>
        </w:rPr>
      </w:pPr>
      <w:r w:rsidRPr="001D39D1">
        <w:rPr>
          <w:rFonts w:ascii="Arial Black" w:hAnsi="Arial Black" w:cs="Arial"/>
          <w:u w:val="thick"/>
        </w:rPr>
        <w:lastRenderedPageBreak/>
        <w:t xml:space="preserve">Reference list </w:t>
      </w:r>
    </w:p>
    <w:p w14:paraId="5E76C385" w14:textId="77777777" w:rsidR="001D39D1" w:rsidRDefault="001D39D1" w:rsidP="001D39D1">
      <w:pPr>
        <w:spacing w:line="480" w:lineRule="auto"/>
        <w:jc w:val="both"/>
        <w:rPr>
          <w:rFonts w:ascii="Arial" w:hAnsi="Arial" w:cs="Arial"/>
        </w:rPr>
      </w:pPr>
      <w:r w:rsidRPr="001D39D1">
        <w:rPr>
          <w:rFonts w:ascii="Arial" w:hAnsi="Arial" w:cs="Arial"/>
        </w:rPr>
        <w:t>Ackerman LS (2023) Development, Transition, or Transformation: The Question of Change in Organi</w:t>
      </w:r>
      <w:r>
        <w:rPr>
          <w:rFonts w:ascii="Arial" w:hAnsi="Arial" w:cs="Arial"/>
        </w:rPr>
        <w:t>s</w:t>
      </w:r>
      <w:r w:rsidRPr="001D39D1">
        <w:rPr>
          <w:rFonts w:ascii="Arial" w:hAnsi="Arial" w:cs="Arial"/>
        </w:rPr>
        <w:t xml:space="preserve">ations. </w:t>
      </w:r>
      <w:r w:rsidRPr="001D39D1">
        <w:rPr>
          <w:rFonts w:ascii="Arial" w:hAnsi="Arial" w:cs="Arial"/>
          <w:i/>
          <w:iCs/>
        </w:rPr>
        <w:t>Organisation Development Review 55</w:t>
      </w:r>
      <w:r w:rsidRPr="001D39D1">
        <w:rPr>
          <w:rFonts w:ascii="Arial" w:hAnsi="Arial" w:cs="Arial"/>
        </w:rPr>
        <w:t>(1).</w:t>
      </w:r>
    </w:p>
    <w:p w14:paraId="785F794D" w14:textId="63FBB2FB" w:rsidR="001D39D1" w:rsidRDefault="001D39D1" w:rsidP="001D39D1">
      <w:pPr>
        <w:spacing w:line="480" w:lineRule="auto"/>
        <w:jc w:val="both"/>
        <w:rPr>
          <w:rFonts w:ascii="Arial" w:hAnsi="Arial" w:cs="Arial"/>
        </w:rPr>
      </w:pPr>
      <w:r w:rsidRPr="001D39D1">
        <w:rPr>
          <w:rFonts w:ascii="Arial" w:hAnsi="Arial" w:cs="Arial"/>
        </w:rPr>
        <w:t xml:space="preserve">Ali BJ </w:t>
      </w:r>
      <w:r w:rsidR="00905C12">
        <w:rPr>
          <w:rFonts w:ascii="Arial" w:hAnsi="Arial" w:cs="Arial"/>
        </w:rPr>
        <w:t>and</w:t>
      </w:r>
      <w:r w:rsidRPr="001D39D1">
        <w:rPr>
          <w:rFonts w:ascii="Arial" w:hAnsi="Arial" w:cs="Arial"/>
        </w:rPr>
        <w:t xml:space="preserve"> Anwar G (2021) An Empirical Study of Employees Motivation and Its Influence on Job Satisfaction. </w:t>
      </w:r>
      <w:r w:rsidRPr="001D39D1">
        <w:rPr>
          <w:rFonts w:ascii="Arial" w:hAnsi="Arial" w:cs="Arial"/>
          <w:i/>
          <w:iCs/>
        </w:rPr>
        <w:t>International Journal of Engineering Business and Management 5(</w:t>
      </w:r>
      <w:r w:rsidRPr="001D39D1">
        <w:rPr>
          <w:rFonts w:ascii="Arial" w:hAnsi="Arial" w:cs="Arial"/>
        </w:rPr>
        <w:t>2) pp. 21–30.</w:t>
      </w:r>
    </w:p>
    <w:p w14:paraId="78E42C81" w14:textId="03800B19" w:rsidR="001D39D1" w:rsidRDefault="001D39D1" w:rsidP="001D39D1">
      <w:pPr>
        <w:spacing w:line="480" w:lineRule="auto"/>
        <w:jc w:val="both"/>
        <w:rPr>
          <w:rFonts w:ascii="Arial" w:hAnsi="Arial" w:cs="Arial"/>
        </w:rPr>
      </w:pPr>
      <w:r w:rsidRPr="001D39D1">
        <w:rPr>
          <w:rFonts w:ascii="Arial" w:hAnsi="Arial" w:cs="Arial"/>
        </w:rPr>
        <w:t xml:space="preserve">Amis J </w:t>
      </w:r>
      <w:r w:rsidR="00905C12">
        <w:rPr>
          <w:rFonts w:ascii="Arial" w:hAnsi="Arial" w:cs="Arial"/>
        </w:rPr>
        <w:t>and</w:t>
      </w:r>
      <w:r w:rsidRPr="001D39D1">
        <w:rPr>
          <w:rFonts w:ascii="Arial" w:hAnsi="Arial" w:cs="Arial"/>
        </w:rPr>
        <w:t xml:space="preserve"> Greenwood R (2021) Organisational change in a post pandemic world: Rediscovering interests and values. </w:t>
      </w:r>
      <w:r w:rsidRPr="001D39D1">
        <w:rPr>
          <w:rFonts w:ascii="Arial" w:hAnsi="Arial" w:cs="Arial"/>
          <w:i/>
          <w:iCs/>
        </w:rPr>
        <w:t>Journal of Management Studies 58</w:t>
      </w:r>
      <w:r w:rsidRPr="001D39D1">
        <w:rPr>
          <w:rFonts w:ascii="Arial" w:hAnsi="Arial" w:cs="Arial"/>
        </w:rPr>
        <w:t>(2) pp. 582–586.</w:t>
      </w:r>
    </w:p>
    <w:p w14:paraId="1E0644A4" w14:textId="0A15E9D5" w:rsidR="001D39D1" w:rsidRDefault="001D39D1" w:rsidP="001D39D1">
      <w:pPr>
        <w:spacing w:line="480" w:lineRule="auto"/>
        <w:jc w:val="both"/>
        <w:rPr>
          <w:rFonts w:ascii="Arial" w:hAnsi="Arial" w:cs="Arial"/>
        </w:rPr>
      </w:pPr>
      <w:proofErr w:type="spellStart"/>
      <w:r w:rsidRPr="001D39D1">
        <w:rPr>
          <w:rFonts w:ascii="Arial" w:hAnsi="Arial" w:cs="Arial"/>
        </w:rPr>
        <w:t>Ausat</w:t>
      </w:r>
      <w:proofErr w:type="spellEnd"/>
      <w:r w:rsidRPr="001D39D1">
        <w:rPr>
          <w:rFonts w:ascii="Arial" w:hAnsi="Arial" w:cs="Arial"/>
        </w:rPr>
        <w:t xml:space="preserve"> AMA, Shafiq MA, </w:t>
      </w:r>
      <w:proofErr w:type="spellStart"/>
      <w:r w:rsidRPr="001D39D1">
        <w:rPr>
          <w:rFonts w:ascii="Arial" w:hAnsi="Arial" w:cs="Arial"/>
        </w:rPr>
        <w:t>Wafik</w:t>
      </w:r>
      <w:proofErr w:type="spellEnd"/>
      <w:r w:rsidRPr="001D39D1">
        <w:rPr>
          <w:rFonts w:ascii="Arial" w:hAnsi="Arial" w:cs="Arial"/>
        </w:rPr>
        <w:t xml:space="preserve"> D </w:t>
      </w:r>
      <w:r w:rsidR="00905C12">
        <w:rPr>
          <w:rFonts w:ascii="Arial" w:hAnsi="Arial" w:cs="Arial"/>
        </w:rPr>
        <w:t>and</w:t>
      </w:r>
      <w:r w:rsidRPr="001D39D1">
        <w:rPr>
          <w:rFonts w:ascii="Arial" w:hAnsi="Arial" w:cs="Arial"/>
        </w:rPr>
        <w:t xml:space="preserve"> Lopez NAS (2024) The role of transformational leadership in improving employee psychological wellbeing: a review. </w:t>
      </w:r>
      <w:r w:rsidRPr="001D39D1">
        <w:rPr>
          <w:rFonts w:ascii="Arial" w:hAnsi="Arial" w:cs="Arial"/>
          <w:i/>
          <w:iCs/>
        </w:rPr>
        <w:t>Apollo Journal of Tourism and Business 2(</w:t>
      </w:r>
      <w:r w:rsidRPr="001D39D1">
        <w:rPr>
          <w:rFonts w:ascii="Arial" w:hAnsi="Arial" w:cs="Arial"/>
        </w:rPr>
        <w:t>1) pp. 148–157.</w:t>
      </w:r>
    </w:p>
    <w:p w14:paraId="222DE4AB" w14:textId="08F84E88" w:rsidR="001D39D1" w:rsidRDefault="001D39D1" w:rsidP="001D39D1">
      <w:pPr>
        <w:spacing w:line="480" w:lineRule="auto"/>
        <w:jc w:val="both"/>
        <w:rPr>
          <w:rFonts w:ascii="Arial" w:hAnsi="Arial" w:cs="Arial"/>
        </w:rPr>
      </w:pPr>
      <w:proofErr w:type="spellStart"/>
      <w:r w:rsidRPr="001D39D1">
        <w:rPr>
          <w:rFonts w:ascii="Arial" w:hAnsi="Arial" w:cs="Arial"/>
        </w:rPr>
        <w:t>Gyamerah</w:t>
      </w:r>
      <w:proofErr w:type="spellEnd"/>
      <w:r w:rsidRPr="001D39D1">
        <w:rPr>
          <w:rFonts w:ascii="Arial" w:hAnsi="Arial" w:cs="Arial"/>
        </w:rPr>
        <w:t xml:space="preserve"> S, Afshari L </w:t>
      </w:r>
      <w:r w:rsidR="00905C12">
        <w:rPr>
          <w:rFonts w:ascii="Arial" w:hAnsi="Arial" w:cs="Arial"/>
        </w:rPr>
        <w:t>and</w:t>
      </w:r>
      <w:r w:rsidRPr="001D39D1">
        <w:rPr>
          <w:rFonts w:ascii="Arial" w:hAnsi="Arial" w:cs="Arial"/>
        </w:rPr>
        <w:t xml:space="preserve"> Asante D (2025) Digital transformation in the SME context: The nexus between leadership, digital capabilities and digital strategy. </w:t>
      </w:r>
      <w:r w:rsidRPr="001D39D1">
        <w:rPr>
          <w:rFonts w:ascii="Arial" w:hAnsi="Arial" w:cs="Arial"/>
          <w:i/>
          <w:iCs/>
        </w:rPr>
        <w:t>International Small Business Journal 43(</w:t>
      </w:r>
      <w:r w:rsidRPr="001D39D1">
        <w:rPr>
          <w:rFonts w:ascii="Arial" w:hAnsi="Arial" w:cs="Arial"/>
        </w:rPr>
        <w:t>3) pp. 303–328.</w:t>
      </w:r>
    </w:p>
    <w:p w14:paraId="55FDA231" w14:textId="6FBB5FC8" w:rsidR="001D39D1" w:rsidRDefault="001D39D1" w:rsidP="001D39D1">
      <w:pPr>
        <w:spacing w:line="480" w:lineRule="auto"/>
        <w:jc w:val="both"/>
        <w:rPr>
          <w:rFonts w:ascii="Arial" w:hAnsi="Arial" w:cs="Arial"/>
        </w:rPr>
      </w:pPr>
      <w:r w:rsidRPr="001D39D1">
        <w:rPr>
          <w:rFonts w:ascii="Arial" w:hAnsi="Arial" w:cs="Arial"/>
        </w:rPr>
        <w:t xml:space="preserve">Jo H </w:t>
      </w:r>
      <w:r w:rsidR="00905C12">
        <w:rPr>
          <w:rFonts w:ascii="Arial" w:hAnsi="Arial" w:cs="Arial"/>
        </w:rPr>
        <w:t>and</w:t>
      </w:r>
      <w:r w:rsidRPr="001D39D1">
        <w:rPr>
          <w:rFonts w:ascii="Arial" w:hAnsi="Arial" w:cs="Arial"/>
        </w:rPr>
        <w:t xml:space="preserve"> Ahn HY (2024) </w:t>
      </w:r>
      <w:r w:rsidRPr="001D39D1">
        <w:rPr>
          <w:rFonts w:ascii="Arial" w:hAnsi="Arial" w:cs="Arial"/>
          <w:i/>
          <w:iCs/>
        </w:rPr>
        <w:t>Understanding digital engagement: factors influencing awareness and satisfaction of digital transformation.</w:t>
      </w:r>
      <w:r w:rsidRPr="001D39D1">
        <w:rPr>
          <w:rFonts w:ascii="Arial" w:hAnsi="Arial" w:cs="Arial"/>
        </w:rPr>
        <w:t xml:space="preserve"> Discover Computing 27, 23.</w:t>
      </w:r>
    </w:p>
    <w:p w14:paraId="32F6B99F" w14:textId="56E45D88" w:rsidR="001D39D1" w:rsidRPr="001D39D1" w:rsidRDefault="00AD3EC2" w:rsidP="001D39D1">
      <w:pPr>
        <w:spacing w:line="480" w:lineRule="auto"/>
        <w:jc w:val="both"/>
        <w:rPr>
          <w:rFonts w:ascii="Arial" w:hAnsi="Arial" w:cs="Arial"/>
        </w:rPr>
      </w:pPr>
      <w:proofErr w:type="spellStart"/>
      <w:r w:rsidRPr="00AD3EC2">
        <w:rPr>
          <w:rFonts w:ascii="Arial" w:hAnsi="Arial" w:cs="Arial"/>
        </w:rPr>
        <w:t>Kaminsa</w:t>
      </w:r>
      <w:proofErr w:type="spellEnd"/>
      <w:r w:rsidRPr="00AD3EC2">
        <w:rPr>
          <w:rFonts w:ascii="Arial" w:hAnsi="Arial" w:cs="Arial"/>
        </w:rPr>
        <w:t xml:space="preserve">, M., 2022. The effect of training and developing employees on the performance of an organisation. </w:t>
      </w:r>
      <w:proofErr w:type="spellStart"/>
      <w:r w:rsidRPr="00AD3EC2">
        <w:rPr>
          <w:rFonts w:ascii="Arial" w:hAnsi="Arial" w:cs="Arial"/>
        </w:rPr>
        <w:t>Zenodo</w:t>
      </w:r>
      <w:proofErr w:type="spellEnd"/>
      <w:r w:rsidRPr="00AD3EC2">
        <w:rPr>
          <w:rFonts w:ascii="Arial" w:hAnsi="Arial" w:cs="Arial"/>
        </w:rPr>
        <w:t xml:space="preserve"> (CERN European Organi</w:t>
      </w:r>
      <w:r>
        <w:rPr>
          <w:rFonts w:ascii="Arial" w:hAnsi="Arial" w:cs="Arial"/>
        </w:rPr>
        <w:t>s</w:t>
      </w:r>
      <w:r w:rsidRPr="00AD3EC2">
        <w:rPr>
          <w:rFonts w:ascii="Arial" w:hAnsi="Arial" w:cs="Arial"/>
        </w:rPr>
        <w:t xml:space="preserve">ation for Nuclear Research). </w:t>
      </w:r>
      <w:hyperlink r:id="rId8" w:history="1">
        <w:r w:rsidRPr="00EB6601">
          <w:rPr>
            <w:rStyle w:val="Hyperlink"/>
            <w:rFonts w:ascii="Arial" w:hAnsi="Arial" w:cs="Arial"/>
          </w:rPr>
          <w:t>https://doi.org/10.5281/zenodo.7057335</w:t>
        </w:r>
      </w:hyperlink>
      <w:r>
        <w:rPr>
          <w:rFonts w:ascii="Arial" w:hAnsi="Arial" w:cs="Arial"/>
        </w:rPr>
        <w:t xml:space="preserve"> </w:t>
      </w:r>
    </w:p>
    <w:p w14:paraId="1685CCC1" w14:textId="0EEA67F3" w:rsidR="001D39D1" w:rsidRPr="001D39D1" w:rsidRDefault="00AD3EC2" w:rsidP="001D39D1">
      <w:pPr>
        <w:spacing w:line="480" w:lineRule="auto"/>
        <w:jc w:val="both"/>
        <w:rPr>
          <w:rFonts w:ascii="Arial" w:hAnsi="Arial" w:cs="Arial"/>
        </w:rPr>
      </w:pPr>
      <w:r w:rsidRPr="00AD3EC2">
        <w:rPr>
          <w:rFonts w:ascii="Arial" w:hAnsi="Arial" w:cs="Arial"/>
        </w:rPr>
        <w:t xml:space="preserve">Korsten, G., Ozkan, B., </w:t>
      </w:r>
      <w:proofErr w:type="spellStart"/>
      <w:r w:rsidRPr="00AD3EC2">
        <w:rPr>
          <w:rFonts w:ascii="Arial" w:hAnsi="Arial" w:cs="Arial"/>
        </w:rPr>
        <w:t>Aysolmaz</w:t>
      </w:r>
      <w:proofErr w:type="spellEnd"/>
      <w:r w:rsidRPr="00AD3EC2">
        <w:rPr>
          <w:rFonts w:ascii="Arial" w:hAnsi="Arial" w:cs="Arial"/>
        </w:rPr>
        <w:t>, B. et al. How do organi</w:t>
      </w:r>
      <w:r>
        <w:rPr>
          <w:rFonts w:ascii="Arial" w:hAnsi="Arial" w:cs="Arial"/>
        </w:rPr>
        <w:t>s</w:t>
      </w:r>
      <w:r w:rsidRPr="00AD3EC2">
        <w:rPr>
          <w:rFonts w:ascii="Arial" w:hAnsi="Arial" w:cs="Arial"/>
        </w:rPr>
        <w:t xml:space="preserve">ational capabilities mature? maturity level characteristics for organizational capabilities. </w:t>
      </w:r>
      <w:proofErr w:type="spellStart"/>
      <w:r w:rsidRPr="00AD3EC2">
        <w:rPr>
          <w:rFonts w:ascii="Arial" w:hAnsi="Arial" w:cs="Arial"/>
        </w:rPr>
        <w:t>Softw</w:t>
      </w:r>
      <w:proofErr w:type="spellEnd"/>
      <w:r w:rsidRPr="00AD3EC2">
        <w:rPr>
          <w:rFonts w:ascii="Arial" w:hAnsi="Arial" w:cs="Arial"/>
        </w:rPr>
        <w:t xml:space="preserve"> </w:t>
      </w:r>
      <w:proofErr w:type="spellStart"/>
      <w:r w:rsidRPr="00AD3EC2">
        <w:rPr>
          <w:rFonts w:ascii="Arial" w:hAnsi="Arial" w:cs="Arial"/>
        </w:rPr>
        <w:t>Syst</w:t>
      </w:r>
      <w:proofErr w:type="spellEnd"/>
      <w:r w:rsidRPr="00AD3EC2">
        <w:rPr>
          <w:rFonts w:ascii="Arial" w:hAnsi="Arial" w:cs="Arial"/>
        </w:rPr>
        <w:t xml:space="preserve"> Model (2025). </w:t>
      </w:r>
      <w:hyperlink r:id="rId9" w:history="1">
        <w:r w:rsidRPr="00EB6601">
          <w:rPr>
            <w:rStyle w:val="Hyperlink"/>
            <w:rFonts w:ascii="Arial" w:hAnsi="Arial" w:cs="Arial"/>
          </w:rPr>
          <w:t>https://doi.org/10.1007/s10270-025-01309-x</w:t>
        </w:r>
      </w:hyperlink>
      <w:r>
        <w:rPr>
          <w:rFonts w:ascii="Arial" w:hAnsi="Arial" w:cs="Arial"/>
        </w:rPr>
        <w:t xml:space="preserve"> </w:t>
      </w:r>
    </w:p>
    <w:p w14:paraId="6F9B7E17" w14:textId="77777777" w:rsidR="00AD3EC2" w:rsidRDefault="001D39D1" w:rsidP="001D39D1">
      <w:pPr>
        <w:spacing w:line="480" w:lineRule="auto"/>
        <w:jc w:val="both"/>
        <w:rPr>
          <w:rFonts w:ascii="Arial" w:hAnsi="Arial" w:cs="Arial"/>
        </w:rPr>
      </w:pPr>
      <w:r w:rsidRPr="001D39D1">
        <w:rPr>
          <w:rFonts w:ascii="Arial" w:hAnsi="Arial" w:cs="Arial"/>
        </w:rPr>
        <w:lastRenderedPageBreak/>
        <w:t xml:space="preserve">Kumar S, Raj R, Salem I et al. (2024) </w:t>
      </w:r>
      <w:r w:rsidRPr="00AD3EC2">
        <w:rPr>
          <w:rFonts w:ascii="Arial" w:hAnsi="Arial" w:cs="Arial"/>
          <w:i/>
          <w:iCs/>
        </w:rPr>
        <w:t>The interplay of organisational culture, transformational leadership and organisation innovativeness: Evidence from India.</w:t>
      </w:r>
      <w:r w:rsidRPr="001D39D1">
        <w:rPr>
          <w:rFonts w:ascii="Arial" w:hAnsi="Arial" w:cs="Arial"/>
        </w:rPr>
        <w:t xml:space="preserve"> Asian Business and Management 23 pp. 180–210.</w:t>
      </w:r>
    </w:p>
    <w:p w14:paraId="59F353F6" w14:textId="74239017" w:rsidR="00AD3EC2" w:rsidRDefault="001D39D1" w:rsidP="001D39D1">
      <w:pPr>
        <w:spacing w:line="480" w:lineRule="auto"/>
        <w:jc w:val="both"/>
        <w:rPr>
          <w:rFonts w:ascii="Arial" w:hAnsi="Arial" w:cs="Arial"/>
        </w:rPr>
      </w:pPr>
      <w:r w:rsidRPr="001D39D1">
        <w:rPr>
          <w:rFonts w:ascii="Arial" w:hAnsi="Arial" w:cs="Arial"/>
        </w:rPr>
        <w:t xml:space="preserve">Leso BH, </w:t>
      </w:r>
      <w:proofErr w:type="spellStart"/>
      <w:r w:rsidRPr="001D39D1">
        <w:rPr>
          <w:rFonts w:ascii="Arial" w:hAnsi="Arial" w:cs="Arial"/>
        </w:rPr>
        <w:t>Cortimiglia</w:t>
      </w:r>
      <w:proofErr w:type="spellEnd"/>
      <w:r w:rsidRPr="001D39D1">
        <w:rPr>
          <w:rFonts w:ascii="Arial" w:hAnsi="Arial" w:cs="Arial"/>
        </w:rPr>
        <w:t xml:space="preserve"> MN </w:t>
      </w:r>
      <w:r w:rsidR="00905C12">
        <w:rPr>
          <w:rFonts w:ascii="Arial" w:hAnsi="Arial" w:cs="Arial"/>
        </w:rPr>
        <w:t>and</w:t>
      </w:r>
      <w:r w:rsidRPr="001D39D1">
        <w:rPr>
          <w:rFonts w:ascii="Arial" w:hAnsi="Arial" w:cs="Arial"/>
        </w:rPr>
        <w:t xml:space="preserve"> Ghezzi A (2023) </w:t>
      </w:r>
      <w:r w:rsidRPr="00AD3EC2">
        <w:rPr>
          <w:rFonts w:ascii="Arial" w:hAnsi="Arial" w:cs="Arial"/>
          <w:i/>
          <w:iCs/>
        </w:rPr>
        <w:t>The contribution of organi</w:t>
      </w:r>
      <w:r w:rsidR="00AD3EC2" w:rsidRPr="00AD3EC2">
        <w:rPr>
          <w:rFonts w:ascii="Arial" w:hAnsi="Arial" w:cs="Arial"/>
          <w:i/>
          <w:iCs/>
        </w:rPr>
        <w:t>s</w:t>
      </w:r>
      <w:r w:rsidRPr="00AD3EC2">
        <w:rPr>
          <w:rFonts w:ascii="Arial" w:hAnsi="Arial" w:cs="Arial"/>
          <w:i/>
          <w:iCs/>
        </w:rPr>
        <w:t>ational culture, structure, and leadership factors in the digital transformation of SMEs: A mixed methods approach.</w:t>
      </w:r>
      <w:r w:rsidRPr="001D39D1">
        <w:rPr>
          <w:rFonts w:ascii="Arial" w:hAnsi="Arial" w:cs="Arial"/>
        </w:rPr>
        <w:t xml:space="preserve"> Cognitive Technologies and Work 25 pp. 151–179.</w:t>
      </w:r>
    </w:p>
    <w:p w14:paraId="39286565" w14:textId="77777777" w:rsidR="00AD3EC2" w:rsidRDefault="001D39D1" w:rsidP="001D39D1">
      <w:pPr>
        <w:spacing w:line="480" w:lineRule="auto"/>
        <w:jc w:val="both"/>
        <w:rPr>
          <w:rFonts w:ascii="Arial" w:hAnsi="Arial" w:cs="Arial"/>
        </w:rPr>
      </w:pPr>
      <w:r w:rsidRPr="001D39D1">
        <w:rPr>
          <w:rFonts w:ascii="Arial" w:hAnsi="Arial" w:cs="Arial"/>
        </w:rPr>
        <w:t xml:space="preserve">Matsunaga M (2024) </w:t>
      </w:r>
      <w:r w:rsidRPr="00AD3EC2">
        <w:rPr>
          <w:rFonts w:ascii="Arial" w:hAnsi="Arial" w:cs="Arial"/>
          <w:i/>
          <w:iCs/>
        </w:rPr>
        <w:t>Transformational Leadership in a Digital Era. In Employee Uncertainty Over Digital Transformation.</w:t>
      </w:r>
      <w:r w:rsidRPr="001D39D1">
        <w:rPr>
          <w:rFonts w:ascii="Arial" w:hAnsi="Arial" w:cs="Arial"/>
        </w:rPr>
        <w:t xml:space="preserve"> Springer Singapore.</w:t>
      </w:r>
    </w:p>
    <w:p w14:paraId="04F1370E" w14:textId="77777777" w:rsidR="00AD3EC2" w:rsidRDefault="001D39D1" w:rsidP="001D39D1">
      <w:pPr>
        <w:spacing w:line="480" w:lineRule="auto"/>
        <w:jc w:val="both"/>
        <w:rPr>
          <w:rFonts w:ascii="Arial" w:hAnsi="Arial" w:cs="Arial"/>
        </w:rPr>
      </w:pPr>
      <w:proofErr w:type="spellStart"/>
      <w:r w:rsidRPr="001D39D1">
        <w:rPr>
          <w:rFonts w:ascii="Arial" w:hAnsi="Arial" w:cs="Arial"/>
        </w:rPr>
        <w:t>Mdletye</w:t>
      </w:r>
      <w:proofErr w:type="spellEnd"/>
      <w:r w:rsidRPr="001D39D1">
        <w:rPr>
          <w:rFonts w:ascii="Arial" w:hAnsi="Arial" w:cs="Arial"/>
        </w:rPr>
        <w:t xml:space="preserve"> Z (2025) The Link Between Organisational Communication and Organisational Behaviour. In </w:t>
      </w:r>
      <w:r w:rsidRPr="00AD3EC2">
        <w:rPr>
          <w:rFonts w:ascii="Arial" w:hAnsi="Arial" w:cs="Arial"/>
          <w:i/>
          <w:iCs/>
        </w:rPr>
        <w:t xml:space="preserve">Organisational Behaviour, Communication and Digitalisation in a Changing World. </w:t>
      </w:r>
      <w:r w:rsidRPr="001D39D1">
        <w:rPr>
          <w:rFonts w:ascii="Arial" w:hAnsi="Arial" w:cs="Arial"/>
        </w:rPr>
        <w:t>Springer Nature Switzerland pp. 93–111.</w:t>
      </w:r>
    </w:p>
    <w:p w14:paraId="711DD3EB" w14:textId="77777777" w:rsidR="00AD3EC2" w:rsidRDefault="001D39D1" w:rsidP="001D39D1">
      <w:pPr>
        <w:spacing w:line="480" w:lineRule="auto"/>
        <w:jc w:val="both"/>
        <w:rPr>
          <w:rFonts w:ascii="Arial" w:hAnsi="Arial" w:cs="Arial"/>
        </w:rPr>
      </w:pPr>
      <w:proofErr w:type="spellStart"/>
      <w:r w:rsidRPr="001D39D1">
        <w:rPr>
          <w:rFonts w:ascii="Arial" w:hAnsi="Arial" w:cs="Arial"/>
        </w:rPr>
        <w:t>Musaigwa</w:t>
      </w:r>
      <w:proofErr w:type="spellEnd"/>
      <w:r w:rsidRPr="001D39D1">
        <w:rPr>
          <w:rFonts w:ascii="Arial" w:hAnsi="Arial" w:cs="Arial"/>
        </w:rPr>
        <w:t xml:space="preserve"> M (2023) The role of leadership in managing change. </w:t>
      </w:r>
      <w:r w:rsidRPr="00AD3EC2">
        <w:rPr>
          <w:rFonts w:ascii="Arial" w:hAnsi="Arial" w:cs="Arial"/>
          <w:i/>
          <w:iCs/>
        </w:rPr>
        <w:t>International Review of Management and Marketing 13</w:t>
      </w:r>
      <w:r w:rsidRPr="001D39D1">
        <w:rPr>
          <w:rFonts w:ascii="Arial" w:hAnsi="Arial" w:cs="Arial"/>
        </w:rPr>
        <w:t>(6) p. 1.</w:t>
      </w:r>
    </w:p>
    <w:p w14:paraId="4F982DCF" w14:textId="77777777" w:rsidR="00AD3EC2" w:rsidRDefault="001D39D1" w:rsidP="001D39D1">
      <w:pPr>
        <w:spacing w:line="480" w:lineRule="auto"/>
        <w:jc w:val="both"/>
        <w:rPr>
          <w:rFonts w:ascii="Arial" w:hAnsi="Arial" w:cs="Arial"/>
        </w:rPr>
      </w:pPr>
      <w:r w:rsidRPr="001D39D1">
        <w:rPr>
          <w:rFonts w:ascii="Arial" w:hAnsi="Arial" w:cs="Arial"/>
        </w:rPr>
        <w:t xml:space="preserve">Phillips J and Klein JD (2023) Change management: From theory to practice. </w:t>
      </w:r>
      <w:proofErr w:type="spellStart"/>
      <w:r w:rsidRPr="00AD3EC2">
        <w:rPr>
          <w:rFonts w:ascii="Arial" w:hAnsi="Arial" w:cs="Arial"/>
          <w:i/>
          <w:iCs/>
        </w:rPr>
        <w:t>TechTrends</w:t>
      </w:r>
      <w:proofErr w:type="spellEnd"/>
      <w:r w:rsidR="00AD3EC2">
        <w:rPr>
          <w:rFonts w:ascii="Arial" w:hAnsi="Arial" w:cs="Arial"/>
          <w:i/>
          <w:iCs/>
        </w:rPr>
        <w:t>.</w:t>
      </w:r>
      <w:r w:rsidRPr="00AD3EC2">
        <w:rPr>
          <w:rFonts w:ascii="Arial" w:hAnsi="Arial" w:cs="Arial"/>
          <w:i/>
          <w:iCs/>
        </w:rPr>
        <w:t xml:space="preserve"> 67(</w:t>
      </w:r>
      <w:r w:rsidRPr="001D39D1">
        <w:rPr>
          <w:rFonts w:ascii="Arial" w:hAnsi="Arial" w:cs="Arial"/>
        </w:rPr>
        <w:t>1) pp. 189–197.</w:t>
      </w:r>
    </w:p>
    <w:p w14:paraId="1FCE589E" w14:textId="77777777" w:rsidR="00AD3EC2" w:rsidRDefault="001D39D1" w:rsidP="001D39D1">
      <w:pPr>
        <w:spacing w:line="480" w:lineRule="auto"/>
        <w:jc w:val="both"/>
        <w:rPr>
          <w:rFonts w:ascii="Arial" w:hAnsi="Arial" w:cs="Arial"/>
        </w:rPr>
      </w:pPr>
      <w:r w:rsidRPr="001D39D1">
        <w:rPr>
          <w:rFonts w:ascii="Arial" w:hAnsi="Arial" w:cs="Arial"/>
        </w:rPr>
        <w:t xml:space="preserve">Tu W and He J (2025) Homogeneous business and digital transformation. </w:t>
      </w:r>
      <w:r w:rsidRPr="00AD3EC2">
        <w:rPr>
          <w:rFonts w:ascii="Arial" w:hAnsi="Arial" w:cs="Arial"/>
          <w:i/>
          <w:iCs/>
        </w:rPr>
        <w:t>International Journal of Data Science and Analytics</w:t>
      </w:r>
      <w:r w:rsidRPr="001D39D1">
        <w:rPr>
          <w:rFonts w:ascii="Arial" w:hAnsi="Arial" w:cs="Arial"/>
        </w:rPr>
        <w:t xml:space="preserve"> 20 pp. 4889–4900.</w:t>
      </w:r>
    </w:p>
    <w:p w14:paraId="667041D0" w14:textId="2C699EEE" w:rsidR="00AD3EC2" w:rsidRDefault="001D39D1" w:rsidP="001D39D1">
      <w:pPr>
        <w:spacing w:line="480" w:lineRule="auto"/>
        <w:jc w:val="both"/>
        <w:rPr>
          <w:rFonts w:ascii="Arial" w:hAnsi="Arial" w:cs="Arial"/>
        </w:rPr>
      </w:pPr>
      <w:r w:rsidRPr="001D39D1">
        <w:rPr>
          <w:rFonts w:ascii="Arial" w:hAnsi="Arial" w:cs="Arial"/>
        </w:rPr>
        <w:t xml:space="preserve">Weber E, </w:t>
      </w:r>
      <w:proofErr w:type="spellStart"/>
      <w:r w:rsidRPr="001D39D1">
        <w:rPr>
          <w:rFonts w:ascii="Arial" w:hAnsi="Arial" w:cs="Arial"/>
        </w:rPr>
        <w:t>Buttgen</w:t>
      </w:r>
      <w:proofErr w:type="spellEnd"/>
      <w:r w:rsidRPr="001D39D1">
        <w:rPr>
          <w:rFonts w:ascii="Arial" w:hAnsi="Arial" w:cs="Arial"/>
        </w:rPr>
        <w:t xml:space="preserve"> M </w:t>
      </w:r>
      <w:r w:rsidR="00905C12">
        <w:rPr>
          <w:rFonts w:ascii="Arial" w:hAnsi="Arial" w:cs="Arial"/>
        </w:rPr>
        <w:t>and</w:t>
      </w:r>
      <w:r w:rsidRPr="001D39D1">
        <w:rPr>
          <w:rFonts w:ascii="Arial" w:hAnsi="Arial" w:cs="Arial"/>
        </w:rPr>
        <w:t xml:space="preserve"> Bartsch S (2022) How to take employees on the digital transformation journey: An experimental study on complementary leadership behaviours in managing organizational change. </w:t>
      </w:r>
      <w:r w:rsidRPr="00AD3EC2">
        <w:rPr>
          <w:rFonts w:ascii="Arial" w:hAnsi="Arial" w:cs="Arial"/>
          <w:i/>
          <w:iCs/>
        </w:rPr>
        <w:t>Journal of Business Research</w:t>
      </w:r>
      <w:r w:rsidRPr="001D39D1">
        <w:rPr>
          <w:rFonts w:ascii="Arial" w:hAnsi="Arial" w:cs="Arial"/>
        </w:rPr>
        <w:t xml:space="preserve"> 143 pp. 225–238.</w:t>
      </w:r>
    </w:p>
    <w:p w14:paraId="61276549" w14:textId="7FAB1077" w:rsidR="00AD3EC2" w:rsidRDefault="001D39D1" w:rsidP="001D39D1">
      <w:pPr>
        <w:spacing w:line="480" w:lineRule="auto"/>
        <w:jc w:val="both"/>
        <w:rPr>
          <w:rFonts w:ascii="Arial" w:hAnsi="Arial" w:cs="Arial"/>
        </w:rPr>
      </w:pPr>
      <w:proofErr w:type="spellStart"/>
      <w:r w:rsidRPr="001D39D1">
        <w:rPr>
          <w:rFonts w:ascii="Arial" w:hAnsi="Arial" w:cs="Arial"/>
        </w:rPr>
        <w:lastRenderedPageBreak/>
        <w:t>Wijethilake</w:t>
      </w:r>
      <w:proofErr w:type="spellEnd"/>
      <w:r w:rsidRPr="001D39D1">
        <w:rPr>
          <w:rFonts w:ascii="Arial" w:hAnsi="Arial" w:cs="Arial"/>
        </w:rPr>
        <w:t xml:space="preserve"> C, </w:t>
      </w:r>
      <w:proofErr w:type="spellStart"/>
      <w:r w:rsidRPr="001D39D1">
        <w:rPr>
          <w:rFonts w:ascii="Arial" w:hAnsi="Arial" w:cs="Arial"/>
        </w:rPr>
        <w:t>Upadhaya</w:t>
      </w:r>
      <w:proofErr w:type="spellEnd"/>
      <w:r w:rsidRPr="001D39D1">
        <w:rPr>
          <w:rFonts w:ascii="Arial" w:hAnsi="Arial" w:cs="Arial"/>
        </w:rPr>
        <w:t xml:space="preserve"> B </w:t>
      </w:r>
      <w:r w:rsidR="00905C12">
        <w:rPr>
          <w:rFonts w:ascii="Arial" w:hAnsi="Arial" w:cs="Arial"/>
        </w:rPr>
        <w:t>and</w:t>
      </w:r>
      <w:r w:rsidRPr="001D39D1">
        <w:rPr>
          <w:rFonts w:ascii="Arial" w:hAnsi="Arial" w:cs="Arial"/>
        </w:rPr>
        <w:t xml:space="preserve"> Lama T (2023) The role of organisational culture in organisational change towards sustainability: Evidence from the garment manufacturing industry. </w:t>
      </w:r>
      <w:r w:rsidRPr="00AD3EC2">
        <w:rPr>
          <w:rFonts w:ascii="Arial" w:hAnsi="Arial" w:cs="Arial"/>
          <w:i/>
          <w:iCs/>
        </w:rPr>
        <w:t>Production Planning and Control 34</w:t>
      </w:r>
      <w:r w:rsidRPr="001D39D1">
        <w:rPr>
          <w:rFonts w:ascii="Arial" w:hAnsi="Arial" w:cs="Arial"/>
        </w:rPr>
        <w:t>(3) pp. 275–294.</w:t>
      </w:r>
    </w:p>
    <w:p w14:paraId="0ACB2D04" w14:textId="2728BEAB" w:rsidR="001D39D1" w:rsidRDefault="001D39D1" w:rsidP="001D39D1">
      <w:pPr>
        <w:spacing w:line="480" w:lineRule="auto"/>
        <w:jc w:val="both"/>
        <w:rPr>
          <w:rFonts w:ascii="Arial" w:hAnsi="Arial" w:cs="Arial"/>
        </w:rPr>
      </w:pPr>
      <w:r w:rsidRPr="001D39D1">
        <w:rPr>
          <w:rFonts w:ascii="Arial" w:hAnsi="Arial" w:cs="Arial"/>
        </w:rPr>
        <w:t xml:space="preserve">Yue CA, Men LR and Ferguson MA (2019) Bridging transformational leadership, transparent communication and employee openness to change: The mediating role of trust. </w:t>
      </w:r>
      <w:r w:rsidRPr="00AD3EC2">
        <w:rPr>
          <w:rFonts w:ascii="Arial" w:hAnsi="Arial" w:cs="Arial"/>
          <w:i/>
          <w:iCs/>
        </w:rPr>
        <w:t>Public Relations Review 45</w:t>
      </w:r>
      <w:r w:rsidRPr="001D39D1">
        <w:rPr>
          <w:rFonts w:ascii="Arial" w:hAnsi="Arial" w:cs="Arial"/>
        </w:rPr>
        <w:t>(3).</w:t>
      </w:r>
    </w:p>
    <w:p w14:paraId="33EF61F2" w14:textId="60BA5B9C" w:rsidR="00AD3EC2" w:rsidRDefault="00AD3EC2" w:rsidP="001D39D1">
      <w:pPr>
        <w:spacing w:line="480" w:lineRule="auto"/>
        <w:jc w:val="both"/>
        <w:rPr>
          <w:rFonts w:ascii="Arial" w:hAnsi="Arial" w:cs="Arial"/>
        </w:rPr>
      </w:pPr>
      <w:hyperlink r:id="rId10" w:history="1">
        <w:r w:rsidRPr="00EB6601">
          <w:rPr>
            <w:rStyle w:val="Hyperlink"/>
            <w:rFonts w:ascii="Arial" w:hAnsi="Arial" w:cs="Arial"/>
          </w:rPr>
          <w:t>https://www.stitchco.com/collections/all?srsltid=AfmBOopD66xkK7e4lzSG49ZktWDPTfnWZInxLbCRZ3LMfFK2ExV-pRSl</w:t>
        </w:r>
      </w:hyperlink>
      <w:r>
        <w:rPr>
          <w:rFonts w:ascii="Arial" w:hAnsi="Arial" w:cs="Arial"/>
        </w:rPr>
        <w:t xml:space="preserve"> </w:t>
      </w:r>
    </w:p>
    <w:p w14:paraId="30746CC8" w14:textId="7152F866" w:rsidR="00AD3EC2" w:rsidRPr="00823C64" w:rsidRDefault="00AD3EC2" w:rsidP="001D39D1">
      <w:pPr>
        <w:spacing w:line="480" w:lineRule="auto"/>
        <w:jc w:val="both"/>
        <w:rPr>
          <w:rFonts w:ascii="Arial" w:hAnsi="Arial" w:cs="Arial"/>
        </w:rPr>
      </w:pPr>
      <w:hyperlink r:id="rId11" w:history="1">
        <w:r w:rsidRPr="00EB6601">
          <w:rPr>
            <w:rStyle w:val="Hyperlink"/>
            <w:rFonts w:ascii="Arial" w:hAnsi="Arial" w:cs="Arial"/>
          </w:rPr>
          <w:t>https://www.stitchco.com/pages/about</w:t>
        </w:r>
      </w:hyperlink>
      <w:r>
        <w:rPr>
          <w:rFonts w:ascii="Arial" w:hAnsi="Arial" w:cs="Arial"/>
        </w:rPr>
        <w:t xml:space="preserve"> </w:t>
      </w:r>
    </w:p>
    <w:sectPr w:rsidR="00AD3EC2" w:rsidRPr="00823C64" w:rsidSect="00823C64">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E2799" w14:textId="77777777" w:rsidR="004E7AA9" w:rsidRDefault="004E7AA9" w:rsidP="001D39D1">
      <w:pPr>
        <w:spacing w:after="0" w:line="240" w:lineRule="auto"/>
      </w:pPr>
      <w:r>
        <w:separator/>
      </w:r>
    </w:p>
  </w:endnote>
  <w:endnote w:type="continuationSeparator" w:id="0">
    <w:p w14:paraId="476CD731" w14:textId="77777777" w:rsidR="004E7AA9" w:rsidRDefault="004E7AA9" w:rsidP="001D3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8EE5C" w14:textId="77777777" w:rsidR="004E7AA9" w:rsidRDefault="004E7AA9" w:rsidP="001D39D1">
      <w:pPr>
        <w:spacing w:after="0" w:line="240" w:lineRule="auto"/>
      </w:pPr>
      <w:r>
        <w:separator/>
      </w:r>
    </w:p>
  </w:footnote>
  <w:footnote w:type="continuationSeparator" w:id="0">
    <w:p w14:paraId="34EBD527" w14:textId="77777777" w:rsidR="004E7AA9" w:rsidRDefault="004E7AA9" w:rsidP="001D39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2517457"/>
      <w:docPartObj>
        <w:docPartGallery w:val="Page Numbers (Top of Page)"/>
        <w:docPartUnique/>
      </w:docPartObj>
    </w:sdtPr>
    <w:sdtEndPr>
      <w:rPr>
        <w:noProof/>
      </w:rPr>
    </w:sdtEndPr>
    <w:sdtContent>
      <w:p w14:paraId="7F025AFE" w14:textId="2C50D454" w:rsidR="001D39D1" w:rsidRDefault="001D39D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4F7DE79" w14:textId="77777777" w:rsidR="001D39D1" w:rsidRDefault="001D39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C64"/>
    <w:rsid w:val="001656CE"/>
    <w:rsid w:val="001D39D1"/>
    <w:rsid w:val="004E7AA9"/>
    <w:rsid w:val="006E6FF7"/>
    <w:rsid w:val="00823C64"/>
    <w:rsid w:val="00905C12"/>
    <w:rsid w:val="009E5F36"/>
    <w:rsid w:val="00AD3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CE7D9"/>
  <w15:chartTrackingRefBased/>
  <w15:docId w15:val="{000E192D-FF65-4244-9A71-094AEB22A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C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3C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3C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3C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3C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3C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C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C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C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C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3C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3C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3C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3C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3C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C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C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C64"/>
    <w:rPr>
      <w:rFonts w:eastAsiaTheme="majorEastAsia" w:cstheme="majorBidi"/>
      <w:color w:val="272727" w:themeColor="text1" w:themeTint="D8"/>
    </w:rPr>
  </w:style>
  <w:style w:type="paragraph" w:styleId="Title">
    <w:name w:val="Title"/>
    <w:basedOn w:val="Normal"/>
    <w:next w:val="Normal"/>
    <w:link w:val="TitleChar"/>
    <w:uiPriority w:val="10"/>
    <w:qFormat/>
    <w:rsid w:val="00823C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C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C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C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C64"/>
    <w:pPr>
      <w:spacing w:before="160"/>
      <w:jc w:val="center"/>
    </w:pPr>
    <w:rPr>
      <w:i/>
      <w:iCs/>
      <w:color w:val="404040" w:themeColor="text1" w:themeTint="BF"/>
    </w:rPr>
  </w:style>
  <w:style w:type="character" w:customStyle="1" w:styleId="QuoteChar">
    <w:name w:val="Quote Char"/>
    <w:basedOn w:val="DefaultParagraphFont"/>
    <w:link w:val="Quote"/>
    <w:uiPriority w:val="29"/>
    <w:rsid w:val="00823C64"/>
    <w:rPr>
      <w:i/>
      <w:iCs/>
      <w:color w:val="404040" w:themeColor="text1" w:themeTint="BF"/>
    </w:rPr>
  </w:style>
  <w:style w:type="paragraph" w:styleId="ListParagraph">
    <w:name w:val="List Paragraph"/>
    <w:basedOn w:val="Normal"/>
    <w:uiPriority w:val="34"/>
    <w:qFormat/>
    <w:rsid w:val="00823C64"/>
    <w:pPr>
      <w:ind w:left="720"/>
      <w:contextualSpacing/>
    </w:pPr>
  </w:style>
  <w:style w:type="character" w:styleId="IntenseEmphasis">
    <w:name w:val="Intense Emphasis"/>
    <w:basedOn w:val="DefaultParagraphFont"/>
    <w:uiPriority w:val="21"/>
    <w:qFormat/>
    <w:rsid w:val="00823C64"/>
    <w:rPr>
      <w:i/>
      <w:iCs/>
      <w:color w:val="0F4761" w:themeColor="accent1" w:themeShade="BF"/>
    </w:rPr>
  </w:style>
  <w:style w:type="paragraph" w:styleId="IntenseQuote">
    <w:name w:val="Intense Quote"/>
    <w:basedOn w:val="Normal"/>
    <w:next w:val="Normal"/>
    <w:link w:val="IntenseQuoteChar"/>
    <w:uiPriority w:val="30"/>
    <w:qFormat/>
    <w:rsid w:val="00823C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3C64"/>
    <w:rPr>
      <w:i/>
      <w:iCs/>
      <w:color w:val="0F4761" w:themeColor="accent1" w:themeShade="BF"/>
    </w:rPr>
  </w:style>
  <w:style w:type="character" w:styleId="IntenseReference">
    <w:name w:val="Intense Reference"/>
    <w:basedOn w:val="DefaultParagraphFont"/>
    <w:uiPriority w:val="32"/>
    <w:qFormat/>
    <w:rsid w:val="00823C64"/>
    <w:rPr>
      <w:b/>
      <w:bCs/>
      <w:smallCaps/>
      <w:color w:val="0F4761" w:themeColor="accent1" w:themeShade="BF"/>
      <w:spacing w:val="5"/>
    </w:rPr>
  </w:style>
  <w:style w:type="paragraph" w:styleId="NoSpacing">
    <w:name w:val="No Spacing"/>
    <w:link w:val="NoSpacingChar"/>
    <w:uiPriority w:val="1"/>
    <w:qFormat/>
    <w:rsid w:val="00823C6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23C64"/>
    <w:rPr>
      <w:rFonts w:eastAsiaTheme="minorEastAsia"/>
      <w:kern w:val="0"/>
      <w:sz w:val="22"/>
      <w:szCs w:val="22"/>
      <w:lang w:val="en-US"/>
      <w14:ligatures w14:val="none"/>
    </w:rPr>
  </w:style>
  <w:style w:type="paragraph" w:styleId="Header">
    <w:name w:val="header"/>
    <w:basedOn w:val="Normal"/>
    <w:link w:val="HeaderChar"/>
    <w:uiPriority w:val="99"/>
    <w:unhideWhenUsed/>
    <w:rsid w:val="001D3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9D1"/>
  </w:style>
  <w:style w:type="paragraph" w:styleId="Footer">
    <w:name w:val="footer"/>
    <w:basedOn w:val="Normal"/>
    <w:link w:val="FooterChar"/>
    <w:uiPriority w:val="99"/>
    <w:unhideWhenUsed/>
    <w:rsid w:val="001D3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9D1"/>
  </w:style>
  <w:style w:type="character" w:styleId="Hyperlink">
    <w:name w:val="Hyperlink"/>
    <w:basedOn w:val="DefaultParagraphFont"/>
    <w:uiPriority w:val="99"/>
    <w:unhideWhenUsed/>
    <w:rsid w:val="00AD3EC2"/>
    <w:rPr>
      <w:color w:val="467886" w:themeColor="hyperlink"/>
      <w:u w:val="single"/>
    </w:rPr>
  </w:style>
  <w:style w:type="character" w:styleId="UnresolvedMention">
    <w:name w:val="Unresolved Mention"/>
    <w:basedOn w:val="DefaultParagraphFont"/>
    <w:uiPriority w:val="99"/>
    <w:semiHidden/>
    <w:unhideWhenUsed/>
    <w:rsid w:val="00AD3E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281/zenodo.705733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itchco.com/pages/about" TargetMode="External"/><Relationship Id="rId5" Type="http://schemas.openxmlformats.org/officeDocument/2006/relationships/footnotes" Target="footnotes.xml"/><Relationship Id="rId10" Type="http://schemas.openxmlformats.org/officeDocument/2006/relationships/hyperlink" Target="https://www.stitchco.com/collections/all?srsltid=AfmBOopD66xkK7e4lzSG49ZktWDPTfnWZInxLbCRZ3LMfFK2ExV-pRSl" TargetMode="External"/><Relationship Id="rId4" Type="http://schemas.openxmlformats.org/officeDocument/2006/relationships/webSettings" Target="webSettings.xml"/><Relationship Id="rId9" Type="http://schemas.openxmlformats.org/officeDocument/2006/relationships/hyperlink" Target="https://doi.org/10.1007/s10270-025-01309-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2025-12-05T00:00:00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2302</Words>
  <Characters>13128</Characters>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2025-12-03T22:33:00Z</dcterms:created>
  <dcterms:modified xsi:type="dcterms:W3CDTF">2025-12-04T00:28:00Z</dcterms:modified>
</cp:coreProperties>
</file>