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E36F9" w14:textId="717C2CD1" w:rsidR="00923DE5" w:rsidRDefault="00923DE5">
      <w:r>
        <w:t xml:space="preserve">Name: Molly Ashton </w:t>
      </w:r>
    </w:p>
    <w:p w14:paraId="5928502B" w14:textId="1271CEAA" w:rsidR="00923DE5" w:rsidRDefault="00923DE5">
      <w:r>
        <w:t>Student number: 2008556</w:t>
      </w:r>
    </w:p>
    <w:p w14:paraId="331217B1" w14:textId="342CAF76" w:rsidR="00923DE5" w:rsidRDefault="00923DE5">
      <w:r>
        <w:t xml:space="preserve">Course Name: Design Crafts </w:t>
      </w:r>
    </w:p>
    <w:p w14:paraId="315408D3" w14:textId="77777777" w:rsidR="00923DE5" w:rsidRDefault="00923DE5"/>
    <w:p w14:paraId="17F24624" w14:textId="733F2982" w:rsidR="00CC30B0" w:rsidRDefault="00CC30B0">
      <w:r>
        <w:t xml:space="preserve">Task 1: Manifesto Writing </w:t>
      </w:r>
    </w:p>
    <w:p w14:paraId="2B9A9466" w14:textId="6F920CD5" w:rsidR="00CC30B0" w:rsidRDefault="00CC30B0">
      <w:r>
        <w:t>Task 2: Observational Writing</w:t>
      </w:r>
    </w:p>
    <w:p w14:paraId="51034722" w14:textId="05CCB1A8" w:rsidR="00CC30B0" w:rsidRDefault="00CC30B0"/>
    <w:p w14:paraId="18C82664" w14:textId="77C8E837" w:rsidR="00CC30B0" w:rsidRDefault="00CC30B0">
      <w:r>
        <w:t xml:space="preserve">Task 1- Manifesto Writing </w:t>
      </w:r>
    </w:p>
    <w:p w14:paraId="22315F4D" w14:textId="7A3F3F4F" w:rsidR="00CC30B0" w:rsidRDefault="00CC30B0" w:rsidP="00CC30B0">
      <w:pPr>
        <w:pStyle w:val="ListParagraph"/>
        <w:numPr>
          <w:ilvl w:val="0"/>
          <w:numId w:val="1"/>
        </w:numPr>
      </w:pPr>
      <w:r>
        <w:t>To be aware of ethics in my work and others</w:t>
      </w:r>
      <w:r w:rsidR="00923DE5">
        <w:t>.</w:t>
      </w:r>
    </w:p>
    <w:p w14:paraId="5B21C026" w14:textId="3ABFE9F4" w:rsidR="00CC30B0" w:rsidRDefault="00CC30B0" w:rsidP="00CC30B0">
      <w:pPr>
        <w:pStyle w:val="ListParagraph"/>
        <w:numPr>
          <w:ilvl w:val="0"/>
          <w:numId w:val="1"/>
        </w:numPr>
      </w:pPr>
      <w:r>
        <w:t>To always be aware of how sustainable the materials are that I am using and the processes I am taking</w:t>
      </w:r>
      <w:r w:rsidR="00923DE5">
        <w:t>.</w:t>
      </w:r>
    </w:p>
    <w:p w14:paraId="38D54DF8" w14:textId="6329ABAB" w:rsidR="00CC30B0" w:rsidRDefault="00CC30B0" w:rsidP="00CC30B0">
      <w:pPr>
        <w:pStyle w:val="ListParagraph"/>
        <w:numPr>
          <w:ilvl w:val="0"/>
          <w:numId w:val="1"/>
        </w:numPr>
      </w:pPr>
      <w:r>
        <w:t>To know when to cut lo</w:t>
      </w:r>
      <w:r w:rsidR="003A6E07">
        <w:t>s</w:t>
      </w:r>
      <w:r>
        <w:t>ses if it means saving time in the long run</w:t>
      </w:r>
      <w:r w:rsidR="00923DE5">
        <w:t>.</w:t>
      </w:r>
    </w:p>
    <w:p w14:paraId="6A1CE69A" w14:textId="35A2BBA1" w:rsidR="00CC30B0" w:rsidRDefault="00CC30B0" w:rsidP="00CC30B0">
      <w:pPr>
        <w:pStyle w:val="ListParagraph"/>
        <w:numPr>
          <w:ilvl w:val="0"/>
          <w:numId w:val="1"/>
        </w:numPr>
      </w:pPr>
      <w:r>
        <w:t>To be able to detect fake news- social media doesn’t have the answers</w:t>
      </w:r>
      <w:r w:rsidR="00923DE5">
        <w:t>.</w:t>
      </w:r>
    </w:p>
    <w:p w14:paraId="71C79508" w14:textId="2DDA9569" w:rsidR="00CC30B0" w:rsidRDefault="00CC30B0" w:rsidP="00CC30B0">
      <w:pPr>
        <w:pStyle w:val="ListParagraph"/>
        <w:numPr>
          <w:ilvl w:val="0"/>
          <w:numId w:val="1"/>
        </w:numPr>
      </w:pPr>
      <w:r>
        <w:t>To always be innovative- finding new ways to create through experiments and exploration</w:t>
      </w:r>
      <w:r w:rsidR="00923DE5">
        <w:t>.</w:t>
      </w:r>
    </w:p>
    <w:p w14:paraId="10AD541D" w14:textId="34053DFA" w:rsidR="00CC30B0" w:rsidRDefault="00CC30B0" w:rsidP="00CC30B0">
      <w:pPr>
        <w:pStyle w:val="ListParagraph"/>
        <w:numPr>
          <w:ilvl w:val="0"/>
          <w:numId w:val="1"/>
        </w:numPr>
      </w:pPr>
      <w:r>
        <w:t>To document accidents and wrong answers- wrong answers are the right answers to different questions</w:t>
      </w:r>
      <w:r w:rsidR="00923DE5">
        <w:t>.</w:t>
      </w:r>
    </w:p>
    <w:p w14:paraId="1ECA4D6B" w14:textId="6E7AC92C" w:rsidR="00CC30B0" w:rsidRDefault="00CC30B0" w:rsidP="00CC30B0">
      <w:pPr>
        <w:pStyle w:val="ListParagraph"/>
        <w:numPr>
          <w:ilvl w:val="0"/>
          <w:numId w:val="1"/>
        </w:numPr>
      </w:pPr>
      <w:r>
        <w:t>To use experience to interpret work and create work</w:t>
      </w:r>
      <w:r w:rsidR="00923DE5">
        <w:t>.</w:t>
      </w:r>
    </w:p>
    <w:p w14:paraId="1A17910F" w14:textId="676CA093" w:rsidR="00CC30B0" w:rsidRDefault="00923DE5" w:rsidP="00923DE5">
      <w:pPr>
        <w:pStyle w:val="ListParagraph"/>
        <w:numPr>
          <w:ilvl w:val="0"/>
          <w:numId w:val="1"/>
        </w:numPr>
      </w:pPr>
      <w:r>
        <w:t>To learn something new when in a creative rut.</w:t>
      </w:r>
    </w:p>
    <w:p w14:paraId="56C386FA" w14:textId="00A13E65" w:rsidR="00CC30B0" w:rsidRDefault="00CC30B0" w:rsidP="00CC30B0"/>
    <w:p w14:paraId="44E3648F" w14:textId="4B3625EE" w:rsidR="00CC30B0" w:rsidRDefault="00CC30B0" w:rsidP="00CC30B0">
      <w:r>
        <w:t xml:space="preserve">Task 2- Observational Writing </w:t>
      </w:r>
    </w:p>
    <w:p w14:paraId="07A90C1A" w14:textId="77777777" w:rsidR="00B53400" w:rsidRDefault="00B53400" w:rsidP="00B53400">
      <w:r>
        <w:t>Semiotic imagery is used in advertising as a way of conveying hidden messages through signs and symbolism. In the book ‘Persuasive Signs, the Semiotics of Advertising’ the author suggests that marketers sell signs more than they sell products. Marketers will often use symbols to portray their brand to be what they want rather than what it is. In this example we can see that Godiva is selling their product, chocolate, by showing a woman eating a piece with some text about the brand. However, when we take a closer look, we can see that they have used a number of different elements to show their products to be luxury.</w:t>
      </w:r>
    </w:p>
    <w:p w14:paraId="7B41EE66" w14:textId="745B873A" w:rsidR="00B53400" w:rsidRDefault="00B53400" w:rsidP="00B53400">
      <w:pPr>
        <w:rPr>
          <w:color w:val="000000"/>
          <w:shd w:val="clear" w:color="auto" w:fill="FFFFFF"/>
        </w:rPr>
      </w:pPr>
      <w:r>
        <w:t xml:space="preserve">Firstly, the female model in the picture represents the idealised beauty in </w:t>
      </w:r>
      <w:r>
        <w:t>today’s</w:t>
      </w:r>
      <w:r>
        <w:t xml:space="preserve"> society. Her features are what are desired by women to look like and capture the attention of a heterosexual male. This image is an example of how the ‘male gaze’ is used in advertising. </w:t>
      </w:r>
      <w:r>
        <w:rPr>
          <w:color w:val="000000"/>
          <w:shd w:val="clear" w:color="auto" w:fill="FFFFFF"/>
        </w:rPr>
        <w:t xml:space="preserve">Loreck, (2016) says that the male gaze is when a woman is positioned as an object that is usually sexualised for the male viewer. The model is posed as she is effortlessly taking a bite of the chocolate with the position of her hand drawing attention to her mouth and the chocolate. The beauty of the model and sexuality of the advert is what Godiva want their brand to be connected to. </w:t>
      </w:r>
    </w:p>
    <w:p w14:paraId="2B63BEA9" w14:textId="77777777" w:rsidR="00B53400" w:rsidRDefault="00B53400" w:rsidP="00B53400">
      <w:pPr>
        <w:rPr>
          <w:color w:val="000000"/>
          <w:shd w:val="clear" w:color="auto" w:fill="FFFFFF"/>
        </w:rPr>
      </w:pPr>
      <w:r>
        <w:rPr>
          <w:color w:val="000000"/>
          <w:shd w:val="clear" w:color="auto" w:fill="FFFFFF"/>
        </w:rPr>
        <w:t xml:space="preserve">The shape and tone of the model’s eyebrows are strong unlike most advertising where the model tends to wear barely there, light makeup, making her face more structured and bold. Her lipstick is also darker to what would typically be used in advertising which also draws attention to her mouth and the chocolate. </w:t>
      </w:r>
    </w:p>
    <w:p w14:paraId="2C9619C2" w14:textId="77777777" w:rsidR="00B53400" w:rsidRDefault="00B53400" w:rsidP="00B53400">
      <w:r>
        <w:t xml:space="preserve">The colours palette of the image keeps to warm tones of brown, gold and neutral. Kate smith, a colour theory expert, suggests that brown is a warm and comforting colour and therefore inviting to </w:t>
      </w:r>
      <w:r>
        <w:lastRenderedPageBreak/>
        <w:t>the audience</w:t>
      </w:r>
      <w:r w:rsidRPr="00AE79A2">
        <w:rPr>
          <w:color w:val="000000"/>
          <w:shd w:val="clear" w:color="auto" w:fill="FFFFFF"/>
        </w:rPr>
        <w:t xml:space="preserve"> </w:t>
      </w:r>
      <w:r>
        <w:rPr>
          <w:color w:val="000000"/>
          <w:shd w:val="clear" w:color="auto" w:fill="FFFFFF"/>
        </w:rPr>
        <w:t>(Smith, 2017).</w:t>
      </w:r>
      <w:r>
        <w:t xml:space="preserve"> The browns in the image also show the rich tones of the chocolate which add to the sensual feel of the advert. The intense stare of the model captures your attention as the piercing blue eyes are another feature of the ideal beauty that the brand is promoting.</w:t>
      </w:r>
    </w:p>
    <w:p w14:paraId="15670271" w14:textId="77777777" w:rsidR="00B53400" w:rsidRDefault="00B53400" w:rsidP="00B53400">
      <w:r>
        <w:t xml:space="preserve">Addressing women in the anchorage text of the image implies that the advert is targeted towards women and the use of the word “every” also shows that they are speaking to all women not just one stereotype of woman. The ‘diva’ in ‘Godiva’ is bolder, this makes the statement look as though it should say ‘every woman is one part diva’. The term diva is used to describe a woman who is successful, or behaves in the way that they are special and important </w:t>
      </w:r>
      <w:r>
        <w:rPr>
          <w:color w:val="000000"/>
          <w:shd w:val="clear" w:color="auto" w:fill="FFFFFF"/>
        </w:rPr>
        <w:t>(Cambridge Dictionary, 2020)</w:t>
      </w:r>
      <w:r>
        <w:t xml:space="preserve">. By stating the ‘every woman is one part diva’ implies they want their customers to feel as though Godiva chocolate has a higher end experience than any other chocolate, as though they are successful enough to consume it. </w:t>
      </w:r>
    </w:p>
    <w:p w14:paraId="2BD57029" w14:textId="12314ACA" w:rsidR="00B53400" w:rsidRPr="00B53400" w:rsidRDefault="00B53400" w:rsidP="00B53400">
      <w:pPr>
        <w:rPr>
          <w:color w:val="FF0000"/>
        </w:rPr>
      </w:pPr>
      <w:r>
        <w:t xml:space="preserve">The model is seen wearing expensive clothes and jewellery. This is usually seen in designer brands adverts where they are selling luxury products like clothing and perfume. By using these elements in their </w:t>
      </w:r>
      <w:r>
        <w:t>advert,</w:t>
      </w:r>
      <w:r>
        <w:t xml:space="preserve"> it shows that they are trying to compare Godiva to expensive brands so it gives a more luxury feel to the consumer.</w:t>
      </w:r>
      <w:r>
        <w:t xml:space="preserve"> </w:t>
      </w:r>
      <w:r>
        <w:rPr>
          <w:color w:val="FF0000"/>
        </w:rPr>
        <w:t>– not sure if I need this last paragraph- it takes the word count over to 548</w:t>
      </w:r>
    </w:p>
    <w:p w14:paraId="363C96D5" w14:textId="77777777" w:rsidR="00B53400" w:rsidRDefault="00B53400" w:rsidP="00B53400"/>
    <w:p w14:paraId="4D733D39" w14:textId="77777777" w:rsidR="00B53400" w:rsidRPr="00410818" w:rsidRDefault="00B53400" w:rsidP="00B53400">
      <w:r w:rsidRPr="00410818">
        <w:t>Reference list</w:t>
      </w:r>
    </w:p>
    <w:p w14:paraId="5900975C" w14:textId="77777777" w:rsidR="00B53400" w:rsidRPr="00FD19E4" w:rsidRDefault="00B53400" w:rsidP="00B53400">
      <w:pPr>
        <w:pStyle w:val="NormalWeb"/>
        <w:spacing w:before="0" w:beforeAutospacing="0" w:after="240" w:afterAutospacing="0" w:line="360" w:lineRule="atLeast"/>
        <w:rPr>
          <w:rFonts w:asciiTheme="minorHAnsi" w:hAnsiTheme="minorHAnsi" w:cstheme="minorHAnsi"/>
          <w:color w:val="FF0000"/>
          <w:sz w:val="22"/>
          <w:szCs w:val="22"/>
        </w:rPr>
      </w:pPr>
      <w:r>
        <w:rPr>
          <w:rFonts w:asciiTheme="minorHAnsi" w:hAnsiTheme="minorHAnsi" w:cstheme="minorHAnsi"/>
          <w:color w:val="000000"/>
          <w:sz w:val="22"/>
          <w:szCs w:val="22"/>
        </w:rPr>
        <w:t>…</w:t>
      </w:r>
      <w:r w:rsidRPr="00410818">
        <w:rPr>
          <w:rFonts w:asciiTheme="minorHAnsi" w:hAnsiTheme="minorHAnsi" w:cstheme="minorHAnsi"/>
          <w:color w:val="000000"/>
          <w:sz w:val="22"/>
          <w:szCs w:val="22"/>
        </w:rPr>
        <w:t xml:space="preserve"> (2015). </w:t>
      </w:r>
      <w:r w:rsidRPr="00410818">
        <w:rPr>
          <w:rFonts w:asciiTheme="minorHAnsi" w:hAnsiTheme="minorHAnsi" w:cstheme="minorHAnsi"/>
          <w:i/>
          <w:iCs/>
          <w:color w:val="000000"/>
          <w:sz w:val="22"/>
          <w:szCs w:val="22"/>
        </w:rPr>
        <w:t>Persuasive signs: the semiotics of advertising.: EBSCOhost</w:t>
      </w:r>
      <w:r w:rsidRPr="00410818">
        <w:rPr>
          <w:rFonts w:asciiTheme="minorHAnsi" w:hAnsiTheme="minorHAnsi" w:cstheme="minorHAnsi"/>
          <w:color w:val="000000"/>
          <w:sz w:val="22"/>
          <w:szCs w:val="22"/>
        </w:rPr>
        <w:t>. [online] Available at: https://web.b.ebscohost.com/ehost/pdfviewer/pdfviewer?vid=2&amp;sid=f6752f8c-4340-43da-a95c-8535af845772%40pdc-v-sessmgr05 [Accessed 6 Nov. 2020].</w:t>
      </w:r>
      <w:r>
        <w:rPr>
          <w:rFonts w:asciiTheme="minorHAnsi" w:hAnsiTheme="minorHAnsi" w:cstheme="minorHAnsi"/>
          <w:color w:val="000000"/>
          <w:sz w:val="22"/>
          <w:szCs w:val="22"/>
        </w:rPr>
        <w:t xml:space="preserve"> </w:t>
      </w:r>
      <w:r w:rsidRPr="0045687C">
        <w:rPr>
          <w:rFonts w:asciiTheme="minorHAnsi" w:hAnsiTheme="minorHAnsi" w:cstheme="minorHAnsi"/>
          <w:color w:val="FF0000"/>
          <w:sz w:val="22"/>
          <w:szCs w:val="22"/>
        </w:rPr>
        <w:t xml:space="preserve">- I can’t </w:t>
      </w:r>
      <w:r>
        <w:rPr>
          <w:rFonts w:asciiTheme="minorHAnsi" w:hAnsiTheme="minorHAnsi" w:cstheme="minorHAnsi"/>
          <w:color w:val="FF0000"/>
          <w:sz w:val="22"/>
          <w:szCs w:val="22"/>
        </w:rPr>
        <w:t xml:space="preserve">find this book again to see who the author is- I think it might be the one by </w:t>
      </w:r>
      <w:r w:rsidRPr="00FD1511">
        <w:rPr>
          <w:rFonts w:asciiTheme="minorHAnsi" w:hAnsiTheme="minorHAnsi" w:cstheme="minorHAnsi"/>
          <w:color w:val="FF0000"/>
          <w:sz w:val="22"/>
          <w:szCs w:val="22"/>
        </w:rPr>
        <w:t>Ron Beasley</w:t>
      </w:r>
      <w:r>
        <w:rPr>
          <w:rFonts w:asciiTheme="minorHAnsi" w:hAnsiTheme="minorHAnsi" w:cstheme="minorHAnsi"/>
          <w:color w:val="FF0000"/>
          <w:sz w:val="22"/>
          <w:szCs w:val="22"/>
        </w:rPr>
        <w:t xml:space="preserve"> and </w:t>
      </w:r>
      <w:r w:rsidRPr="00FD1511">
        <w:rPr>
          <w:rFonts w:asciiTheme="minorHAnsi" w:hAnsiTheme="minorHAnsi" w:cstheme="minorHAnsi"/>
          <w:color w:val="FF0000"/>
          <w:sz w:val="22"/>
          <w:szCs w:val="22"/>
        </w:rPr>
        <w:t xml:space="preserve">Marcel </w:t>
      </w:r>
      <w:proofErr w:type="spellStart"/>
      <w:r w:rsidRPr="00FD1511">
        <w:rPr>
          <w:rFonts w:asciiTheme="minorHAnsi" w:hAnsiTheme="minorHAnsi" w:cstheme="minorHAnsi"/>
          <w:color w:val="FF0000"/>
          <w:sz w:val="22"/>
          <w:szCs w:val="22"/>
        </w:rPr>
        <w:t>Danesi</w:t>
      </w:r>
      <w:proofErr w:type="spellEnd"/>
      <w:r>
        <w:rPr>
          <w:rFonts w:asciiTheme="minorHAnsi" w:hAnsiTheme="minorHAnsi" w:cstheme="minorHAnsi"/>
          <w:color w:val="FF0000"/>
          <w:sz w:val="22"/>
          <w:szCs w:val="22"/>
        </w:rPr>
        <w:t xml:space="preserve"> but I’m not sure. </w:t>
      </w:r>
    </w:p>
    <w:p w14:paraId="06BB9498" w14:textId="77777777" w:rsidR="00B53400" w:rsidRPr="00410818" w:rsidRDefault="00B53400" w:rsidP="00B53400">
      <w:pPr>
        <w:pStyle w:val="NormalWeb"/>
        <w:spacing w:before="0" w:beforeAutospacing="0" w:after="240" w:afterAutospacing="0" w:line="360" w:lineRule="atLeast"/>
        <w:rPr>
          <w:rFonts w:asciiTheme="minorHAnsi" w:hAnsiTheme="minorHAnsi" w:cstheme="minorHAnsi"/>
          <w:color w:val="000000"/>
          <w:sz w:val="22"/>
          <w:szCs w:val="22"/>
        </w:rPr>
      </w:pPr>
      <w:r w:rsidRPr="00410818">
        <w:rPr>
          <w:rFonts w:asciiTheme="minorHAnsi" w:hAnsiTheme="minorHAnsi" w:cstheme="minorHAnsi"/>
          <w:color w:val="000000"/>
          <w:sz w:val="22"/>
          <w:szCs w:val="22"/>
        </w:rPr>
        <w:t>Smith, K. (2017). </w:t>
      </w:r>
      <w:r w:rsidRPr="00410818">
        <w:rPr>
          <w:rFonts w:asciiTheme="minorHAnsi" w:hAnsiTheme="minorHAnsi" w:cstheme="minorHAnsi"/>
          <w:i/>
          <w:iCs/>
          <w:color w:val="000000"/>
          <w:sz w:val="22"/>
          <w:szCs w:val="22"/>
        </w:rPr>
        <w:t>Finally, COLOR EXPLAINED by an expert in a way that everyone can understand</w:t>
      </w:r>
      <w:r w:rsidRPr="00410818">
        <w:rPr>
          <w:rFonts w:asciiTheme="minorHAnsi" w:hAnsiTheme="minorHAnsi" w:cstheme="minorHAnsi"/>
          <w:color w:val="000000"/>
          <w:sz w:val="22"/>
          <w:szCs w:val="22"/>
        </w:rPr>
        <w:t xml:space="preserve">. [online] Sensational </w:t>
      </w:r>
      <w:proofErr w:type="spellStart"/>
      <w:r w:rsidRPr="00410818">
        <w:rPr>
          <w:rFonts w:asciiTheme="minorHAnsi" w:hAnsiTheme="minorHAnsi" w:cstheme="minorHAnsi"/>
          <w:color w:val="000000"/>
          <w:sz w:val="22"/>
          <w:szCs w:val="22"/>
        </w:rPr>
        <w:t>Color</w:t>
      </w:r>
      <w:proofErr w:type="spellEnd"/>
      <w:r w:rsidRPr="00410818">
        <w:rPr>
          <w:rFonts w:asciiTheme="minorHAnsi" w:hAnsiTheme="minorHAnsi" w:cstheme="minorHAnsi"/>
          <w:color w:val="000000"/>
          <w:sz w:val="22"/>
          <w:szCs w:val="22"/>
        </w:rPr>
        <w:t>. Available at: https://www.sensationalcolor.com/meaning-of-brown/ [Accessed 6 Nov. 2020].</w:t>
      </w:r>
    </w:p>
    <w:p w14:paraId="65403B78" w14:textId="77777777" w:rsidR="00B53400" w:rsidRDefault="00B53400" w:rsidP="00B53400">
      <w:pPr>
        <w:pStyle w:val="NormalWeb"/>
        <w:spacing w:before="0" w:beforeAutospacing="0" w:after="240" w:afterAutospacing="0" w:line="360" w:lineRule="atLeast"/>
        <w:rPr>
          <w:rFonts w:asciiTheme="minorHAnsi" w:hAnsiTheme="minorHAnsi" w:cstheme="minorHAnsi"/>
          <w:color w:val="000000"/>
          <w:sz w:val="22"/>
          <w:szCs w:val="22"/>
        </w:rPr>
      </w:pPr>
      <w:r w:rsidRPr="00410818">
        <w:rPr>
          <w:rFonts w:asciiTheme="minorHAnsi" w:hAnsiTheme="minorHAnsi" w:cstheme="minorHAnsi"/>
          <w:color w:val="000000"/>
          <w:sz w:val="22"/>
          <w:szCs w:val="22"/>
        </w:rPr>
        <w:t>Loreck, J. (2016). </w:t>
      </w:r>
      <w:r w:rsidRPr="00410818">
        <w:rPr>
          <w:rFonts w:asciiTheme="minorHAnsi" w:hAnsiTheme="minorHAnsi" w:cstheme="minorHAnsi"/>
          <w:i/>
          <w:iCs/>
          <w:color w:val="000000"/>
          <w:sz w:val="22"/>
          <w:szCs w:val="22"/>
        </w:rPr>
        <w:t>Explainer: what does the “male gaze” mean, and what about a female gaze?</w:t>
      </w:r>
      <w:r w:rsidRPr="00410818">
        <w:rPr>
          <w:rFonts w:asciiTheme="minorHAnsi" w:hAnsiTheme="minorHAnsi" w:cstheme="minorHAnsi"/>
          <w:color w:val="000000"/>
          <w:sz w:val="22"/>
          <w:szCs w:val="22"/>
        </w:rPr>
        <w:t> [online] The Conversation. Available at: https://theconversation.com/explainer-what-does-the-male-gaze-mean-and-what-about-a-female-gaze-52486 [Accessed 9 Nov. 2020].</w:t>
      </w:r>
    </w:p>
    <w:p w14:paraId="6C3669E5" w14:textId="77777777" w:rsidR="00B53400" w:rsidRPr="00A3232C" w:rsidRDefault="00B53400" w:rsidP="00B53400">
      <w:pPr>
        <w:spacing w:after="240" w:line="360" w:lineRule="atLeast"/>
        <w:rPr>
          <w:rFonts w:eastAsia="Times New Roman" w:cstheme="minorHAnsi"/>
          <w:color w:val="000000"/>
          <w:lang w:eastAsia="en-GB"/>
        </w:rPr>
      </w:pPr>
      <w:r w:rsidRPr="00A3232C">
        <w:rPr>
          <w:rFonts w:eastAsia="Times New Roman" w:cstheme="minorHAnsi"/>
          <w:color w:val="000000"/>
          <w:lang w:eastAsia="en-GB"/>
        </w:rPr>
        <w:t>Cambridge Dictionary (2020). </w:t>
      </w:r>
      <w:r w:rsidRPr="00A3232C">
        <w:rPr>
          <w:rFonts w:eastAsia="Times New Roman" w:cstheme="minorHAnsi"/>
          <w:i/>
          <w:iCs/>
          <w:color w:val="000000"/>
          <w:lang w:eastAsia="en-GB"/>
        </w:rPr>
        <w:t>DIVA | meaning in the Cambridge English Dictionary</w:t>
      </w:r>
      <w:r w:rsidRPr="00A3232C">
        <w:rPr>
          <w:rFonts w:eastAsia="Times New Roman" w:cstheme="minorHAnsi"/>
          <w:color w:val="000000"/>
          <w:lang w:eastAsia="en-GB"/>
        </w:rPr>
        <w:t xml:space="preserve">. [online] Cambridge.org. Available at: https://dictionary.cambridge.org/dictionary/english/diva [Accessed </w:t>
      </w:r>
      <w:r w:rsidRPr="003962E4">
        <w:rPr>
          <w:rFonts w:eastAsia="Times New Roman" w:cstheme="minorHAnsi"/>
          <w:color w:val="000000"/>
          <w:lang w:eastAsia="en-GB"/>
        </w:rPr>
        <w:t>10</w:t>
      </w:r>
      <w:r w:rsidRPr="00A3232C">
        <w:rPr>
          <w:rFonts w:eastAsia="Times New Roman" w:cstheme="minorHAnsi"/>
          <w:color w:val="000000"/>
          <w:lang w:eastAsia="en-GB"/>
        </w:rPr>
        <w:t xml:space="preserve"> Nov. 2020].</w:t>
      </w:r>
    </w:p>
    <w:p w14:paraId="7759F825" w14:textId="77777777" w:rsidR="00CC30B0" w:rsidRDefault="00CC30B0" w:rsidP="00CC30B0"/>
    <w:sectPr w:rsidR="00CC30B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A793DD" w14:textId="77777777" w:rsidR="00547FB6" w:rsidRDefault="00547FB6" w:rsidP="00CC30B0">
      <w:pPr>
        <w:spacing w:after="0" w:line="240" w:lineRule="auto"/>
      </w:pPr>
      <w:r>
        <w:separator/>
      </w:r>
    </w:p>
  </w:endnote>
  <w:endnote w:type="continuationSeparator" w:id="0">
    <w:p w14:paraId="2EA8608F" w14:textId="77777777" w:rsidR="00547FB6" w:rsidRDefault="00547FB6" w:rsidP="00CC3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2D368F" w14:textId="77777777" w:rsidR="00547FB6" w:rsidRDefault="00547FB6" w:rsidP="00CC30B0">
      <w:pPr>
        <w:spacing w:after="0" w:line="240" w:lineRule="auto"/>
      </w:pPr>
      <w:r>
        <w:separator/>
      </w:r>
    </w:p>
  </w:footnote>
  <w:footnote w:type="continuationSeparator" w:id="0">
    <w:p w14:paraId="6561153E" w14:textId="77777777" w:rsidR="00547FB6" w:rsidRDefault="00547FB6" w:rsidP="00CC30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095554" w14:textId="595E4D1C" w:rsidR="00CC30B0" w:rsidRDefault="00CC30B0">
    <w:pPr>
      <w:pStyle w:val="Header"/>
    </w:pPr>
    <w:r>
      <w:t>Molly Ashton</w:t>
    </w:r>
  </w:p>
  <w:p w14:paraId="3A9DEB67" w14:textId="77777777" w:rsidR="00CC30B0" w:rsidRDefault="00CC30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A27DD"/>
    <w:multiLevelType w:val="hybridMultilevel"/>
    <w:tmpl w:val="A47A7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0B0"/>
    <w:rsid w:val="003A6E07"/>
    <w:rsid w:val="00472C9A"/>
    <w:rsid w:val="00547FB6"/>
    <w:rsid w:val="00580798"/>
    <w:rsid w:val="00923DE5"/>
    <w:rsid w:val="00B53400"/>
    <w:rsid w:val="00B8117F"/>
    <w:rsid w:val="00CC30B0"/>
    <w:rsid w:val="00D66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9E4EB"/>
  <w15:chartTrackingRefBased/>
  <w15:docId w15:val="{4E994AF9-5D2A-42BB-B118-3EA303A1E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0B0"/>
  </w:style>
  <w:style w:type="paragraph" w:styleId="Footer">
    <w:name w:val="footer"/>
    <w:basedOn w:val="Normal"/>
    <w:link w:val="FooterChar"/>
    <w:uiPriority w:val="99"/>
    <w:unhideWhenUsed/>
    <w:rsid w:val="00CC3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0B0"/>
  </w:style>
  <w:style w:type="paragraph" w:styleId="ListParagraph">
    <w:name w:val="List Paragraph"/>
    <w:basedOn w:val="Normal"/>
    <w:uiPriority w:val="34"/>
    <w:qFormat/>
    <w:rsid w:val="00CC30B0"/>
    <w:pPr>
      <w:ind w:left="720"/>
      <w:contextualSpacing/>
    </w:pPr>
  </w:style>
  <w:style w:type="paragraph" w:styleId="NormalWeb">
    <w:name w:val="Normal (Web)"/>
    <w:basedOn w:val="Normal"/>
    <w:uiPriority w:val="99"/>
    <w:unhideWhenUsed/>
    <w:rsid w:val="00B534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749</Words>
  <Characters>4273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dc:creator>
  <cp:keywords/>
  <dc:description/>
  <cp:lastModifiedBy>Molly</cp:lastModifiedBy>
  <cp:revision>3</cp:revision>
  <dcterms:created xsi:type="dcterms:W3CDTF">2020-11-27T01:40:00Z</dcterms:created>
  <dcterms:modified xsi:type="dcterms:W3CDTF">2020-11-27T16:39:00Z</dcterms:modified>
</cp:coreProperties>
</file>