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3B065A" w14:textId="6AEE0113" w:rsidR="00205A6B" w:rsidRDefault="00205A6B" w:rsidP="00AE0E7C">
      <w:pPr>
        <w:rPr>
          <w:rFonts w:asciiTheme="majorBidi" w:hAnsiTheme="majorBidi" w:cstheme="majorBidi"/>
          <w:b/>
          <w:bCs/>
          <w:szCs w:val="24"/>
        </w:rPr>
      </w:pPr>
      <w:r>
        <w:rPr>
          <w:noProof/>
        </w:rPr>
        <w:drawing>
          <wp:anchor distT="0" distB="0" distL="114300" distR="114300" simplePos="0" relativeHeight="251659264" behindDoc="0" locked="0" layoutInCell="1" allowOverlap="1" wp14:anchorId="344AB211" wp14:editId="251659A4">
            <wp:simplePos x="0" y="0"/>
            <wp:positionH relativeFrom="margin">
              <wp:align>left</wp:align>
            </wp:positionH>
            <wp:positionV relativeFrom="paragraph">
              <wp:posOffset>0</wp:posOffset>
            </wp:positionV>
            <wp:extent cx="1646860" cy="824345"/>
            <wp:effectExtent l="0" t="0" r="0" b="0"/>
            <wp:wrapSquare wrapText="bothSides"/>
            <wp:docPr id="59016605" name="Picture 2" descr="Prifysgol Cymru Y Drindod Dewi Sant | University of Wales Trinity Saint  David - NP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9" descr="Prifysgol Cymru Y Drindod Dewi Sant | University of Wales Trinity Saint  David - NPL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46860" cy="8243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1B021D2" w14:textId="77777777" w:rsidR="00205A6B" w:rsidRDefault="00205A6B" w:rsidP="00AE0E7C">
      <w:pPr>
        <w:rPr>
          <w:rFonts w:asciiTheme="majorBidi" w:hAnsiTheme="majorBidi" w:cstheme="majorBidi"/>
          <w:b/>
          <w:bCs/>
          <w:szCs w:val="24"/>
        </w:rPr>
      </w:pPr>
    </w:p>
    <w:p w14:paraId="3615F828" w14:textId="77777777" w:rsidR="00205A6B" w:rsidRDefault="00205A6B" w:rsidP="00AE0E7C">
      <w:pPr>
        <w:rPr>
          <w:rFonts w:asciiTheme="majorBidi" w:hAnsiTheme="majorBidi" w:cstheme="majorBidi"/>
          <w:b/>
          <w:bCs/>
          <w:szCs w:val="24"/>
        </w:rPr>
      </w:pPr>
    </w:p>
    <w:p w14:paraId="408D9EC1" w14:textId="77777777" w:rsidR="00205A6B" w:rsidRDefault="00205A6B" w:rsidP="00205A6B">
      <w:pPr>
        <w:jc w:val="center"/>
        <w:rPr>
          <w:rFonts w:asciiTheme="majorBidi" w:hAnsiTheme="majorBidi" w:cstheme="majorBidi"/>
          <w:b/>
          <w:bCs/>
          <w:szCs w:val="24"/>
        </w:rPr>
      </w:pPr>
    </w:p>
    <w:p w14:paraId="225F3598" w14:textId="1DC0E0D1" w:rsidR="00AE0E7C" w:rsidRPr="00205A6B" w:rsidRDefault="00205A6B" w:rsidP="00205A6B">
      <w:pPr>
        <w:jc w:val="center"/>
        <w:rPr>
          <w:rFonts w:asciiTheme="majorBidi" w:hAnsiTheme="majorBidi" w:cstheme="majorBidi"/>
          <w:b/>
          <w:bCs/>
          <w:sz w:val="36"/>
          <w:szCs w:val="36"/>
        </w:rPr>
      </w:pPr>
      <w:r w:rsidRPr="00205A6B">
        <w:rPr>
          <w:rFonts w:asciiTheme="majorBidi" w:hAnsiTheme="majorBidi" w:cstheme="majorBidi"/>
          <w:b/>
          <w:bCs/>
          <w:sz w:val="36"/>
          <w:szCs w:val="36"/>
        </w:rPr>
        <w:t>Module Code: LCHS7009</w:t>
      </w:r>
    </w:p>
    <w:p w14:paraId="001EA4FE" w14:textId="035C8E5D" w:rsidR="00205A6B" w:rsidRPr="00205A6B" w:rsidRDefault="00205A6B" w:rsidP="00205A6B">
      <w:pPr>
        <w:jc w:val="center"/>
        <w:rPr>
          <w:rFonts w:asciiTheme="majorBidi" w:hAnsiTheme="majorBidi" w:cstheme="majorBidi"/>
          <w:b/>
          <w:bCs/>
          <w:sz w:val="36"/>
          <w:szCs w:val="36"/>
        </w:rPr>
      </w:pPr>
      <w:r w:rsidRPr="00205A6B">
        <w:rPr>
          <w:rFonts w:asciiTheme="majorBidi" w:hAnsiTheme="majorBidi" w:cstheme="majorBidi"/>
          <w:b/>
          <w:bCs/>
          <w:sz w:val="36"/>
          <w:szCs w:val="36"/>
        </w:rPr>
        <w:t>Module Title: Population Health and Digital Health Promotion</w:t>
      </w:r>
    </w:p>
    <w:p w14:paraId="01AB2E5E" w14:textId="28145B3A" w:rsidR="00205A6B" w:rsidRPr="00205A6B" w:rsidRDefault="00205A6B" w:rsidP="00205A6B">
      <w:pPr>
        <w:jc w:val="center"/>
        <w:rPr>
          <w:rFonts w:asciiTheme="majorBidi" w:hAnsiTheme="majorBidi" w:cstheme="majorBidi"/>
          <w:b/>
          <w:bCs/>
          <w:sz w:val="36"/>
          <w:szCs w:val="36"/>
        </w:rPr>
      </w:pPr>
      <w:r w:rsidRPr="00205A6B">
        <w:rPr>
          <w:rFonts w:asciiTheme="majorBidi" w:hAnsiTheme="majorBidi" w:cstheme="majorBidi"/>
          <w:b/>
          <w:bCs/>
          <w:sz w:val="36"/>
          <w:szCs w:val="36"/>
        </w:rPr>
        <w:t>Component 1</w:t>
      </w:r>
    </w:p>
    <w:p w14:paraId="3A27EF88" w14:textId="1B97BD33" w:rsidR="00205A6B" w:rsidRDefault="00205A6B" w:rsidP="00205A6B">
      <w:pPr>
        <w:jc w:val="center"/>
        <w:rPr>
          <w:rFonts w:asciiTheme="majorBidi" w:hAnsiTheme="majorBidi" w:cstheme="majorBidi"/>
          <w:b/>
          <w:bCs/>
          <w:sz w:val="36"/>
          <w:szCs w:val="32"/>
        </w:rPr>
      </w:pPr>
      <w:r w:rsidRPr="00205A6B">
        <w:rPr>
          <w:rFonts w:asciiTheme="majorBidi" w:hAnsiTheme="majorBidi" w:cstheme="majorBidi"/>
          <w:b/>
          <w:bCs/>
          <w:sz w:val="36"/>
          <w:szCs w:val="36"/>
        </w:rPr>
        <w:t>Title: “</w:t>
      </w:r>
      <w:r w:rsidRPr="00205A6B">
        <w:rPr>
          <w:rFonts w:asciiTheme="majorBidi" w:hAnsiTheme="majorBidi" w:cstheme="majorBidi"/>
          <w:b/>
          <w:bCs/>
          <w:sz w:val="36"/>
          <w:szCs w:val="32"/>
        </w:rPr>
        <w:t>Digital Health Promotion in Diabetes Management”</w:t>
      </w:r>
    </w:p>
    <w:p w14:paraId="5D110D8F" w14:textId="77777777" w:rsidR="00205A6B" w:rsidRDefault="00205A6B" w:rsidP="00205A6B">
      <w:pPr>
        <w:jc w:val="center"/>
        <w:rPr>
          <w:rFonts w:asciiTheme="majorBidi" w:hAnsiTheme="majorBidi" w:cstheme="majorBidi"/>
          <w:b/>
          <w:bCs/>
          <w:sz w:val="36"/>
          <w:szCs w:val="32"/>
        </w:rPr>
      </w:pPr>
    </w:p>
    <w:p w14:paraId="545CF0C3" w14:textId="5AB16C8C" w:rsidR="00205A6B" w:rsidRDefault="00356711" w:rsidP="00356711">
      <w:pPr>
        <w:jc w:val="center"/>
      </w:pPr>
      <w:r w:rsidRPr="00356711">
        <w:rPr>
          <w:b/>
          <w:bCs/>
        </w:rPr>
        <w:t>Lecturer:</w:t>
      </w:r>
      <w:r>
        <w:t xml:space="preserve"> Dr Ping Wu</w:t>
      </w:r>
    </w:p>
    <w:p w14:paraId="22BC9974" w14:textId="7A4AE03D" w:rsidR="00205A6B" w:rsidRPr="00205A6B" w:rsidRDefault="00205A6B" w:rsidP="00205A6B">
      <w:pPr>
        <w:jc w:val="center"/>
        <w:rPr>
          <w:rFonts w:asciiTheme="majorBidi" w:hAnsiTheme="majorBidi" w:cstheme="majorBidi"/>
          <w:sz w:val="28"/>
          <w:szCs w:val="24"/>
        </w:rPr>
      </w:pPr>
      <w:r w:rsidRPr="00205A6B">
        <w:rPr>
          <w:rFonts w:asciiTheme="majorBidi" w:hAnsiTheme="majorBidi" w:cstheme="majorBidi"/>
          <w:sz w:val="28"/>
          <w:szCs w:val="24"/>
        </w:rPr>
        <w:t>Student Name:</w:t>
      </w:r>
      <w:r w:rsidR="00066383" w:rsidRPr="00066383">
        <w:t xml:space="preserve"> </w:t>
      </w:r>
      <w:proofErr w:type="spellStart"/>
      <w:r w:rsidR="00066383" w:rsidRPr="00066383">
        <w:rPr>
          <w:rFonts w:asciiTheme="majorBidi" w:hAnsiTheme="majorBidi" w:cstheme="majorBidi"/>
          <w:sz w:val="28"/>
          <w:szCs w:val="24"/>
        </w:rPr>
        <w:t>Mst</w:t>
      </w:r>
      <w:proofErr w:type="spellEnd"/>
      <w:r w:rsidR="00066383" w:rsidRPr="00066383">
        <w:rPr>
          <w:rFonts w:asciiTheme="majorBidi" w:hAnsiTheme="majorBidi" w:cstheme="majorBidi"/>
          <w:sz w:val="28"/>
          <w:szCs w:val="24"/>
        </w:rPr>
        <w:t xml:space="preserve">. </w:t>
      </w:r>
      <w:proofErr w:type="spellStart"/>
      <w:r w:rsidR="00066383" w:rsidRPr="00066383">
        <w:rPr>
          <w:rFonts w:asciiTheme="majorBidi" w:hAnsiTheme="majorBidi" w:cstheme="majorBidi"/>
          <w:sz w:val="28"/>
          <w:szCs w:val="24"/>
        </w:rPr>
        <w:t>Sima</w:t>
      </w:r>
      <w:proofErr w:type="spellEnd"/>
      <w:r w:rsidR="00066383" w:rsidRPr="00066383">
        <w:rPr>
          <w:rFonts w:asciiTheme="majorBidi" w:hAnsiTheme="majorBidi" w:cstheme="majorBidi"/>
          <w:sz w:val="28"/>
          <w:szCs w:val="24"/>
        </w:rPr>
        <w:t xml:space="preserve"> Begum</w:t>
      </w:r>
    </w:p>
    <w:p w14:paraId="425708A1" w14:textId="6B8D6691" w:rsidR="00205A6B" w:rsidRPr="00205A6B" w:rsidRDefault="00205A6B" w:rsidP="00205A6B">
      <w:pPr>
        <w:jc w:val="center"/>
        <w:rPr>
          <w:rFonts w:asciiTheme="majorBidi" w:hAnsiTheme="majorBidi" w:cstheme="majorBidi"/>
          <w:sz w:val="28"/>
          <w:szCs w:val="24"/>
        </w:rPr>
      </w:pPr>
      <w:r w:rsidRPr="00205A6B">
        <w:rPr>
          <w:rFonts w:asciiTheme="majorBidi" w:hAnsiTheme="majorBidi" w:cstheme="majorBidi"/>
          <w:sz w:val="28"/>
          <w:szCs w:val="24"/>
        </w:rPr>
        <w:t>Student ID:</w:t>
      </w:r>
      <w:r w:rsidR="00066383" w:rsidRPr="00066383">
        <w:t xml:space="preserve"> </w:t>
      </w:r>
      <w:r w:rsidR="00066383" w:rsidRPr="00066383">
        <w:rPr>
          <w:rFonts w:asciiTheme="majorBidi" w:hAnsiTheme="majorBidi" w:cstheme="majorBidi"/>
          <w:sz w:val="28"/>
          <w:szCs w:val="24"/>
        </w:rPr>
        <w:t>2433426</w:t>
      </w:r>
    </w:p>
    <w:p w14:paraId="480508C8" w14:textId="291D0721" w:rsidR="00205A6B" w:rsidRPr="00AE0E7C" w:rsidRDefault="00205A6B" w:rsidP="00AE0E7C">
      <w:pPr>
        <w:rPr>
          <w:rFonts w:asciiTheme="majorBidi" w:hAnsiTheme="majorBidi" w:cstheme="majorBidi"/>
          <w:b/>
          <w:bCs/>
          <w:szCs w:val="24"/>
        </w:rPr>
      </w:pPr>
    </w:p>
    <w:p w14:paraId="45807CED" w14:textId="77777777" w:rsidR="00AE0E7C" w:rsidRPr="00AE0E7C" w:rsidRDefault="00AE0E7C" w:rsidP="00AE0E7C">
      <w:pPr>
        <w:rPr>
          <w:rFonts w:asciiTheme="majorBidi" w:hAnsiTheme="majorBidi" w:cstheme="majorBidi"/>
          <w:b/>
          <w:bCs/>
          <w:szCs w:val="24"/>
        </w:rPr>
      </w:pPr>
      <w:r w:rsidRPr="00AE0E7C">
        <w:rPr>
          <w:rFonts w:asciiTheme="majorBidi" w:hAnsiTheme="majorBidi" w:cstheme="majorBidi"/>
          <w:b/>
          <w:bCs/>
          <w:szCs w:val="24"/>
        </w:rPr>
        <w:br w:type="page"/>
      </w:r>
    </w:p>
    <w:sdt>
      <w:sdtPr>
        <w:rPr>
          <w:rFonts w:ascii="Times New Roman" w:eastAsiaTheme="minorHAnsi" w:hAnsi="Times New Roman" w:cstheme="minorBidi"/>
          <w:color w:val="auto"/>
          <w:kern w:val="2"/>
          <w:sz w:val="24"/>
          <w:szCs w:val="22"/>
          <w:lang w:val="en-GB"/>
          <w14:ligatures w14:val="standardContextual"/>
        </w:rPr>
        <w:id w:val="838196838"/>
        <w:docPartObj>
          <w:docPartGallery w:val="Table of Contents"/>
          <w:docPartUnique/>
        </w:docPartObj>
      </w:sdtPr>
      <w:sdtEndPr>
        <w:rPr>
          <w:b/>
          <w:bCs/>
          <w:noProof/>
        </w:rPr>
      </w:sdtEndPr>
      <w:sdtContent>
        <w:p w14:paraId="68EA8762" w14:textId="7056327C" w:rsidR="00AE0E7C" w:rsidRPr="00AE0E7C" w:rsidRDefault="00AE0E7C" w:rsidP="00AE0E7C">
          <w:pPr>
            <w:pStyle w:val="TOCHeading"/>
            <w:jc w:val="center"/>
            <w:rPr>
              <w:rFonts w:asciiTheme="majorBidi" w:hAnsiTheme="majorBidi"/>
              <w:b/>
              <w:bCs/>
            </w:rPr>
          </w:pPr>
          <w:r w:rsidRPr="00AE0E7C">
            <w:rPr>
              <w:rFonts w:asciiTheme="majorBidi" w:hAnsiTheme="majorBidi"/>
              <w:b/>
              <w:bCs/>
            </w:rPr>
            <w:t>Table of Contents</w:t>
          </w:r>
        </w:p>
        <w:p w14:paraId="3DCB9CAC" w14:textId="4B42A71E" w:rsidR="00AE0E7C" w:rsidRDefault="00AE0E7C">
          <w:pPr>
            <w:pStyle w:val="TOC1"/>
            <w:tabs>
              <w:tab w:val="right" w:leader="dot" w:pos="9016"/>
            </w:tabs>
            <w:rPr>
              <w:rFonts w:asciiTheme="minorHAnsi" w:eastAsiaTheme="minorEastAsia" w:hAnsiTheme="minorHAnsi"/>
              <w:noProof/>
              <w:szCs w:val="24"/>
              <w:lang w:eastAsia="en-GB"/>
            </w:rPr>
          </w:pPr>
          <w:r>
            <w:fldChar w:fldCharType="begin"/>
          </w:r>
          <w:r>
            <w:instrText xml:space="preserve"> TOC \o "1-3" \h \z \u </w:instrText>
          </w:r>
          <w:r>
            <w:fldChar w:fldCharType="separate"/>
          </w:r>
          <w:hyperlink w:anchor="_Toc225799914" w:history="1">
            <w:r w:rsidRPr="007154CB">
              <w:rPr>
                <w:rStyle w:val="Hyperlink"/>
                <w:noProof/>
              </w:rPr>
              <w:t>BLOG 1</w:t>
            </w:r>
            <w:r>
              <w:rPr>
                <w:noProof/>
                <w:webHidden/>
              </w:rPr>
              <w:tab/>
            </w:r>
            <w:r>
              <w:rPr>
                <w:noProof/>
                <w:webHidden/>
              </w:rPr>
              <w:fldChar w:fldCharType="begin"/>
            </w:r>
            <w:r>
              <w:rPr>
                <w:noProof/>
                <w:webHidden/>
              </w:rPr>
              <w:instrText xml:space="preserve"> PAGEREF _Toc225799914 \h </w:instrText>
            </w:r>
            <w:r>
              <w:rPr>
                <w:noProof/>
                <w:webHidden/>
              </w:rPr>
            </w:r>
            <w:r>
              <w:rPr>
                <w:noProof/>
                <w:webHidden/>
              </w:rPr>
              <w:fldChar w:fldCharType="separate"/>
            </w:r>
            <w:r>
              <w:rPr>
                <w:noProof/>
                <w:webHidden/>
              </w:rPr>
              <w:t>3</w:t>
            </w:r>
            <w:r>
              <w:rPr>
                <w:noProof/>
                <w:webHidden/>
              </w:rPr>
              <w:fldChar w:fldCharType="end"/>
            </w:r>
          </w:hyperlink>
        </w:p>
        <w:p w14:paraId="474637A5" w14:textId="6B09259A" w:rsidR="00AE0E7C" w:rsidRDefault="00A402E0">
          <w:pPr>
            <w:pStyle w:val="TOC2"/>
            <w:tabs>
              <w:tab w:val="right" w:leader="dot" w:pos="9016"/>
            </w:tabs>
            <w:rPr>
              <w:noProof/>
            </w:rPr>
          </w:pPr>
          <w:hyperlink w:anchor="_Toc225799915" w:history="1">
            <w:r w:rsidR="00AE0E7C" w:rsidRPr="007154CB">
              <w:rPr>
                <w:rStyle w:val="Hyperlink"/>
                <w:noProof/>
              </w:rPr>
              <w:t>Introduction</w:t>
            </w:r>
            <w:r w:rsidR="00AE0E7C">
              <w:rPr>
                <w:noProof/>
                <w:webHidden/>
              </w:rPr>
              <w:tab/>
            </w:r>
            <w:r w:rsidR="00AE0E7C">
              <w:rPr>
                <w:noProof/>
                <w:webHidden/>
              </w:rPr>
              <w:fldChar w:fldCharType="begin"/>
            </w:r>
            <w:r w:rsidR="00AE0E7C">
              <w:rPr>
                <w:noProof/>
                <w:webHidden/>
              </w:rPr>
              <w:instrText xml:space="preserve"> PAGEREF _Toc225799915 \h </w:instrText>
            </w:r>
            <w:r w:rsidR="00AE0E7C">
              <w:rPr>
                <w:noProof/>
                <w:webHidden/>
              </w:rPr>
            </w:r>
            <w:r w:rsidR="00AE0E7C">
              <w:rPr>
                <w:noProof/>
                <w:webHidden/>
              </w:rPr>
              <w:fldChar w:fldCharType="separate"/>
            </w:r>
            <w:r w:rsidR="00AE0E7C">
              <w:rPr>
                <w:noProof/>
                <w:webHidden/>
              </w:rPr>
              <w:t>3</w:t>
            </w:r>
            <w:r w:rsidR="00AE0E7C">
              <w:rPr>
                <w:noProof/>
                <w:webHidden/>
              </w:rPr>
              <w:fldChar w:fldCharType="end"/>
            </w:r>
          </w:hyperlink>
        </w:p>
        <w:p w14:paraId="6BD18184" w14:textId="374E986F" w:rsidR="00AE0E7C" w:rsidRDefault="00A402E0">
          <w:pPr>
            <w:pStyle w:val="TOC2"/>
            <w:tabs>
              <w:tab w:val="right" w:leader="dot" w:pos="9016"/>
            </w:tabs>
            <w:rPr>
              <w:noProof/>
            </w:rPr>
          </w:pPr>
          <w:hyperlink w:anchor="_Toc225799916" w:history="1">
            <w:r w:rsidR="00AE0E7C" w:rsidRPr="007154CB">
              <w:rPr>
                <w:rStyle w:val="Hyperlink"/>
                <w:noProof/>
              </w:rPr>
              <w:t>Public Health Significance of Diabetes</w:t>
            </w:r>
            <w:r w:rsidR="00AE0E7C">
              <w:rPr>
                <w:noProof/>
                <w:webHidden/>
              </w:rPr>
              <w:tab/>
            </w:r>
            <w:r w:rsidR="00AE0E7C">
              <w:rPr>
                <w:noProof/>
                <w:webHidden/>
              </w:rPr>
              <w:fldChar w:fldCharType="begin"/>
            </w:r>
            <w:r w:rsidR="00AE0E7C">
              <w:rPr>
                <w:noProof/>
                <w:webHidden/>
              </w:rPr>
              <w:instrText xml:space="preserve"> PAGEREF _Toc225799916 \h </w:instrText>
            </w:r>
            <w:r w:rsidR="00AE0E7C">
              <w:rPr>
                <w:noProof/>
                <w:webHidden/>
              </w:rPr>
            </w:r>
            <w:r w:rsidR="00AE0E7C">
              <w:rPr>
                <w:noProof/>
                <w:webHidden/>
              </w:rPr>
              <w:fldChar w:fldCharType="separate"/>
            </w:r>
            <w:r w:rsidR="00AE0E7C">
              <w:rPr>
                <w:noProof/>
                <w:webHidden/>
              </w:rPr>
              <w:t>3</w:t>
            </w:r>
            <w:r w:rsidR="00AE0E7C">
              <w:rPr>
                <w:noProof/>
                <w:webHidden/>
              </w:rPr>
              <w:fldChar w:fldCharType="end"/>
            </w:r>
          </w:hyperlink>
        </w:p>
        <w:p w14:paraId="5F629738" w14:textId="2CA08927" w:rsidR="00AE0E7C" w:rsidRDefault="00A402E0">
          <w:pPr>
            <w:pStyle w:val="TOC2"/>
            <w:tabs>
              <w:tab w:val="right" w:leader="dot" w:pos="9016"/>
            </w:tabs>
            <w:rPr>
              <w:noProof/>
            </w:rPr>
          </w:pPr>
          <w:hyperlink w:anchor="_Toc225799917" w:history="1">
            <w:r w:rsidR="00AE0E7C" w:rsidRPr="007154CB">
              <w:rPr>
                <w:rStyle w:val="Hyperlink"/>
                <w:noProof/>
              </w:rPr>
              <w:t>Overview of Existing Mobile Health Applications</w:t>
            </w:r>
            <w:r w:rsidR="00AE0E7C">
              <w:rPr>
                <w:noProof/>
                <w:webHidden/>
              </w:rPr>
              <w:tab/>
            </w:r>
            <w:r w:rsidR="00AE0E7C">
              <w:rPr>
                <w:noProof/>
                <w:webHidden/>
              </w:rPr>
              <w:fldChar w:fldCharType="begin"/>
            </w:r>
            <w:r w:rsidR="00AE0E7C">
              <w:rPr>
                <w:noProof/>
                <w:webHidden/>
              </w:rPr>
              <w:instrText xml:space="preserve"> PAGEREF _Toc225799917 \h </w:instrText>
            </w:r>
            <w:r w:rsidR="00AE0E7C">
              <w:rPr>
                <w:noProof/>
                <w:webHidden/>
              </w:rPr>
            </w:r>
            <w:r w:rsidR="00AE0E7C">
              <w:rPr>
                <w:noProof/>
                <w:webHidden/>
              </w:rPr>
              <w:fldChar w:fldCharType="separate"/>
            </w:r>
            <w:r w:rsidR="00AE0E7C">
              <w:rPr>
                <w:noProof/>
                <w:webHidden/>
              </w:rPr>
              <w:t>3</w:t>
            </w:r>
            <w:r w:rsidR="00AE0E7C">
              <w:rPr>
                <w:noProof/>
                <w:webHidden/>
              </w:rPr>
              <w:fldChar w:fldCharType="end"/>
            </w:r>
          </w:hyperlink>
        </w:p>
        <w:p w14:paraId="64501955" w14:textId="79FC215B" w:rsidR="00AE0E7C" w:rsidRDefault="00A402E0">
          <w:pPr>
            <w:pStyle w:val="TOC2"/>
            <w:tabs>
              <w:tab w:val="right" w:leader="dot" w:pos="9016"/>
            </w:tabs>
            <w:rPr>
              <w:noProof/>
            </w:rPr>
          </w:pPr>
          <w:hyperlink w:anchor="_Toc225799918" w:history="1">
            <w:r w:rsidR="00AE0E7C" w:rsidRPr="007154CB">
              <w:rPr>
                <w:rStyle w:val="Hyperlink"/>
                <w:noProof/>
              </w:rPr>
              <w:t>Critical Analysis</w:t>
            </w:r>
            <w:r w:rsidR="00AE0E7C">
              <w:rPr>
                <w:noProof/>
                <w:webHidden/>
              </w:rPr>
              <w:tab/>
            </w:r>
            <w:r w:rsidR="00AE0E7C">
              <w:rPr>
                <w:noProof/>
                <w:webHidden/>
              </w:rPr>
              <w:fldChar w:fldCharType="begin"/>
            </w:r>
            <w:r w:rsidR="00AE0E7C">
              <w:rPr>
                <w:noProof/>
                <w:webHidden/>
              </w:rPr>
              <w:instrText xml:space="preserve"> PAGEREF _Toc225799918 \h </w:instrText>
            </w:r>
            <w:r w:rsidR="00AE0E7C">
              <w:rPr>
                <w:noProof/>
                <w:webHidden/>
              </w:rPr>
            </w:r>
            <w:r w:rsidR="00AE0E7C">
              <w:rPr>
                <w:noProof/>
                <w:webHidden/>
              </w:rPr>
              <w:fldChar w:fldCharType="separate"/>
            </w:r>
            <w:r w:rsidR="00AE0E7C">
              <w:rPr>
                <w:noProof/>
                <w:webHidden/>
              </w:rPr>
              <w:t>4</w:t>
            </w:r>
            <w:r w:rsidR="00AE0E7C">
              <w:rPr>
                <w:noProof/>
                <w:webHidden/>
              </w:rPr>
              <w:fldChar w:fldCharType="end"/>
            </w:r>
          </w:hyperlink>
        </w:p>
        <w:p w14:paraId="6FE8B17C" w14:textId="73544FFB" w:rsidR="00AE0E7C" w:rsidRDefault="00A402E0">
          <w:pPr>
            <w:pStyle w:val="TOC2"/>
            <w:tabs>
              <w:tab w:val="right" w:leader="dot" w:pos="9016"/>
            </w:tabs>
            <w:rPr>
              <w:noProof/>
            </w:rPr>
          </w:pPr>
          <w:hyperlink w:anchor="_Toc225799919" w:history="1">
            <w:r w:rsidR="00AE0E7C" w:rsidRPr="007154CB">
              <w:rPr>
                <w:rStyle w:val="Hyperlink"/>
                <w:noProof/>
              </w:rPr>
              <w:t>Recommendations</w:t>
            </w:r>
            <w:r w:rsidR="00AE0E7C">
              <w:rPr>
                <w:noProof/>
                <w:webHidden/>
              </w:rPr>
              <w:tab/>
            </w:r>
            <w:r w:rsidR="00AE0E7C">
              <w:rPr>
                <w:noProof/>
                <w:webHidden/>
              </w:rPr>
              <w:fldChar w:fldCharType="begin"/>
            </w:r>
            <w:r w:rsidR="00AE0E7C">
              <w:rPr>
                <w:noProof/>
                <w:webHidden/>
              </w:rPr>
              <w:instrText xml:space="preserve"> PAGEREF _Toc225799919 \h </w:instrText>
            </w:r>
            <w:r w:rsidR="00AE0E7C">
              <w:rPr>
                <w:noProof/>
                <w:webHidden/>
              </w:rPr>
            </w:r>
            <w:r w:rsidR="00AE0E7C">
              <w:rPr>
                <w:noProof/>
                <w:webHidden/>
              </w:rPr>
              <w:fldChar w:fldCharType="separate"/>
            </w:r>
            <w:r w:rsidR="00AE0E7C">
              <w:rPr>
                <w:noProof/>
                <w:webHidden/>
              </w:rPr>
              <w:t>5</w:t>
            </w:r>
            <w:r w:rsidR="00AE0E7C">
              <w:rPr>
                <w:noProof/>
                <w:webHidden/>
              </w:rPr>
              <w:fldChar w:fldCharType="end"/>
            </w:r>
          </w:hyperlink>
        </w:p>
        <w:p w14:paraId="4CEDD98F" w14:textId="3C4ED7EB" w:rsidR="00AE0E7C" w:rsidRDefault="00A402E0">
          <w:pPr>
            <w:pStyle w:val="TOC2"/>
            <w:tabs>
              <w:tab w:val="right" w:leader="dot" w:pos="9016"/>
            </w:tabs>
            <w:rPr>
              <w:noProof/>
            </w:rPr>
          </w:pPr>
          <w:hyperlink w:anchor="_Toc225799920" w:history="1">
            <w:r w:rsidR="00AE0E7C" w:rsidRPr="007154CB">
              <w:rPr>
                <w:rStyle w:val="Hyperlink"/>
                <w:noProof/>
              </w:rPr>
              <w:t>Conclusion</w:t>
            </w:r>
            <w:r w:rsidR="00AE0E7C">
              <w:rPr>
                <w:noProof/>
                <w:webHidden/>
              </w:rPr>
              <w:tab/>
            </w:r>
            <w:r w:rsidR="00AE0E7C">
              <w:rPr>
                <w:noProof/>
                <w:webHidden/>
              </w:rPr>
              <w:fldChar w:fldCharType="begin"/>
            </w:r>
            <w:r w:rsidR="00AE0E7C">
              <w:rPr>
                <w:noProof/>
                <w:webHidden/>
              </w:rPr>
              <w:instrText xml:space="preserve"> PAGEREF _Toc225799920 \h </w:instrText>
            </w:r>
            <w:r w:rsidR="00AE0E7C">
              <w:rPr>
                <w:noProof/>
                <w:webHidden/>
              </w:rPr>
            </w:r>
            <w:r w:rsidR="00AE0E7C">
              <w:rPr>
                <w:noProof/>
                <w:webHidden/>
              </w:rPr>
              <w:fldChar w:fldCharType="separate"/>
            </w:r>
            <w:r w:rsidR="00AE0E7C">
              <w:rPr>
                <w:noProof/>
                <w:webHidden/>
              </w:rPr>
              <w:t>5</w:t>
            </w:r>
            <w:r w:rsidR="00AE0E7C">
              <w:rPr>
                <w:noProof/>
                <w:webHidden/>
              </w:rPr>
              <w:fldChar w:fldCharType="end"/>
            </w:r>
          </w:hyperlink>
        </w:p>
        <w:p w14:paraId="5BC011FF" w14:textId="1296A91E" w:rsidR="00AE0E7C" w:rsidRDefault="00A402E0">
          <w:pPr>
            <w:pStyle w:val="TOC1"/>
            <w:tabs>
              <w:tab w:val="right" w:leader="dot" w:pos="9016"/>
            </w:tabs>
            <w:rPr>
              <w:rFonts w:asciiTheme="minorHAnsi" w:eastAsiaTheme="minorEastAsia" w:hAnsiTheme="minorHAnsi"/>
              <w:noProof/>
              <w:szCs w:val="24"/>
              <w:lang w:eastAsia="en-GB"/>
            </w:rPr>
          </w:pPr>
          <w:hyperlink w:anchor="_Toc225799921" w:history="1">
            <w:r w:rsidR="00AE0E7C" w:rsidRPr="007154CB">
              <w:rPr>
                <w:rStyle w:val="Hyperlink"/>
                <w:noProof/>
              </w:rPr>
              <w:t>BLOG 2</w:t>
            </w:r>
            <w:r w:rsidR="00AE0E7C">
              <w:rPr>
                <w:noProof/>
                <w:webHidden/>
              </w:rPr>
              <w:tab/>
            </w:r>
            <w:r w:rsidR="00AE0E7C">
              <w:rPr>
                <w:noProof/>
                <w:webHidden/>
              </w:rPr>
              <w:fldChar w:fldCharType="begin"/>
            </w:r>
            <w:r w:rsidR="00AE0E7C">
              <w:rPr>
                <w:noProof/>
                <w:webHidden/>
              </w:rPr>
              <w:instrText xml:space="preserve"> PAGEREF _Toc225799921 \h </w:instrText>
            </w:r>
            <w:r w:rsidR="00AE0E7C">
              <w:rPr>
                <w:noProof/>
                <w:webHidden/>
              </w:rPr>
            </w:r>
            <w:r w:rsidR="00AE0E7C">
              <w:rPr>
                <w:noProof/>
                <w:webHidden/>
              </w:rPr>
              <w:fldChar w:fldCharType="separate"/>
            </w:r>
            <w:r w:rsidR="00AE0E7C">
              <w:rPr>
                <w:noProof/>
                <w:webHidden/>
              </w:rPr>
              <w:t>6</w:t>
            </w:r>
            <w:r w:rsidR="00AE0E7C">
              <w:rPr>
                <w:noProof/>
                <w:webHidden/>
              </w:rPr>
              <w:fldChar w:fldCharType="end"/>
            </w:r>
          </w:hyperlink>
        </w:p>
        <w:p w14:paraId="727F55AD" w14:textId="665D807D" w:rsidR="00AE0E7C" w:rsidRDefault="00A402E0">
          <w:pPr>
            <w:pStyle w:val="TOC2"/>
            <w:tabs>
              <w:tab w:val="right" w:leader="dot" w:pos="9016"/>
            </w:tabs>
            <w:rPr>
              <w:noProof/>
            </w:rPr>
          </w:pPr>
          <w:hyperlink w:anchor="_Toc225799922" w:history="1">
            <w:r w:rsidR="00AE0E7C" w:rsidRPr="007154CB">
              <w:rPr>
                <w:rStyle w:val="Hyperlink"/>
                <w:noProof/>
              </w:rPr>
              <w:t>Introduction</w:t>
            </w:r>
            <w:r w:rsidR="00AE0E7C">
              <w:rPr>
                <w:noProof/>
                <w:webHidden/>
              </w:rPr>
              <w:tab/>
            </w:r>
            <w:r w:rsidR="00AE0E7C">
              <w:rPr>
                <w:noProof/>
                <w:webHidden/>
              </w:rPr>
              <w:fldChar w:fldCharType="begin"/>
            </w:r>
            <w:r w:rsidR="00AE0E7C">
              <w:rPr>
                <w:noProof/>
                <w:webHidden/>
              </w:rPr>
              <w:instrText xml:space="preserve"> PAGEREF _Toc225799922 \h </w:instrText>
            </w:r>
            <w:r w:rsidR="00AE0E7C">
              <w:rPr>
                <w:noProof/>
                <w:webHidden/>
              </w:rPr>
            </w:r>
            <w:r w:rsidR="00AE0E7C">
              <w:rPr>
                <w:noProof/>
                <w:webHidden/>
              </w:rPr>
              <w:fldChar w:fldCharType="separate"/>
            </w:r>
            <w:r w:rsidR="00AE0E7C">
              <w:rPr>
                <w:noProof/>
                <w:webHidden/>
              </w:rPr>
              <w:t>6</w:t>
            </w:r>
            <w:r w:rsidR="00AE0E7C">
              <w:rPr>
                <w:noProof/>
                <w:webHidden/>
              </w:rPr>
              <w:fldChar w:fldCharType="end"/>
            </w:r>
          </w:hyperlink>
        </w:p>
        <w:p w14:paraId="1A06B939" w14:textId="0CF025EB" w:rsidR="00AE0E7C" w:rsidRDefault="00A402E0">
          <w:pPr>
            <w:pStyle w:val="TOC2"/>
            <w:tabs>
              <w:tab w:val="right" w:leader="dot" w:pos="9016"/>
            </w:tabs>
            <w:rPr>
              <w:noProof/>
            </w:rPr>
          </w:pPr>
          <w:hyperlink w:anchor="_Toc225799923" w:history="1">
            <w:r w:rsidR="00AE0E7C" w:rsidRPr="007154CB">
              <w:rPr>
                <w:rStyle w:val="Hyperlink"/>
                <w:noProof/>
              </w:rPr>
              <w:t>Proposed Digital Health Solution: “DiaSmart+”</w:t>
            </w:r>
            <w:r w:rsidR="00AE0E7C">
              <w:rPr>
                <w:noProof/>
                <w:webHidden/>
              </w:rPr>
              <w:tab/>
            </w:r>
            <w:r w:rsidR="00AE0E7C">
              <w:rPr>
                <w:noProof/>
                <w:webHidden/>
              </w:rPr>
              <w:fldChar w:fldCharType="begin"/>
            </w:r>
            <w:r w:rsidR="00AE0E7C">
              <w:rPr>
                <w:noProof/>
                <w:webHidden/>
              </w:rPr>
              <w:instrText xml:space="preserve"> PAGEREF _Toc225799923 \h </w:instrText>
            </w:r>
            <w:r w:rsidR="00AE0E7C">
              <w:rPr>
                <w:noProof/>
                <w:webHidden/>
              </w:rPr>
            </w:r>
            <w:r w:rsidR="00AE0E7C">
              <w:rPr>
                <w:noProof/>
                <w:webHidden/>
              </w:rPr>
              <w:fldChar w:fldCharType="separate"/>
            </w:r>
            <w:r w:rsidR="00AE0E7C">
              <w:rPr>
                <w:noProof/>
                <w:webHidden/>
              </w:rPr>
              <w:t>6</w:t>
            </w:r>
            <w:r w:rsidR="00AE0E7C">
              <w:rPr>
                <w:noProof/>
                <w:webHidden/>
              </w:rPr>
              <w:fldChar w:fldCharType="end"/>
            </w:r>
          </w:hyperlink>
        </w:p>
        <w:p w14:paraId="0EFC7E6D" w14:textId="25385C23" w:rsidR="00AE0E7C" w:rsidRDefault="00A402E0">
          <w:pPr>
            <w:pStyle w:val="TOC2"/>
            <w:tabs>
              <w:tab w:val="right" w:leader="dot" w:pos="9016"/>
            </w:tabs>
            <w:rPr>
              <w:noProof/>
            </w:rPr>
          </w:pPr>
          <w:hyperlink w:anchor="_Toc225799924" w:history="1">
            <w:r w:rsidR="00AE0E7C" w:rsidRPr="007154CB">
              <w:rPr>
                <w:rStyle w:val="Hyperlink"/>
                <w:rFonts w:eastAsiaTheme="majorEastAsia"/>
                <w:noProof/>
              </w:rPr>
              <w:t>Mechanism for Health Promotion</w:t>
            </w:r>
            <w:r w:rsidR="00AE0E7C">
              <w:rPr>
                <w:noProof/>
                <w:webHidden/>
              </w:rPr>
              <w:tab/>
            </w:r>
            <w:r w:rsidR="00AE0E7C">
              <w:rPr>
                <w:noProof/>
                <w:webHidden/>
              </w:rPr>
              <w:fldChar w:fldCharType="begin"/>
            </w:r>
            <w:r w:rsidR="00AE0E7C">
              <w:rPr>
                <w:noProof/>
                <w:webHidden/>
              </w:rPr>
              <w:instrText xml:space="preserve"> PAGEREF _Toc225799924 \h </w:instrText>
            </w:r>
            <w:r w:rsidR="00AE0E7C">
              <w:rPr>
                <w:noProof/>
                <w:webHidden/>
              </w:rPr>
            </w:r>
            <w:r w:rsidR="00AE0E7C">
              <w:rPr>
                <w:noProof/>
                <w:webHidden/>
              </w:rPr>
              <w:fldChar w:fldCharType="separate"/>
            </w:r>
            <w:r w:rsidR="00AE0E7C">
              <w:rPr>
                <w:noProof/>
                <w:webHidden/>
              </w:rPr>
              <w:t>6</w:t>
            </w:r>
            <w:r w:rsidR="00AE0E7C">
              <w:rPr>
                <w:noProof/>
                <w:webHidden/>
              </w:rPr>
              <w:fldChar w:fldCharType="end"/>
            </w:r>
          </w:hyperlink>
        </w:p>
        <w:p w14:paraId="078AD05A" w14:textId="183A9B3A" w:rsidR="00AE0E7C" w:rsidRDefault="00A402E0">
          <w:pPr>
            <w:pStyle w:val="TOC2"/>
            <w:tabs>
              <w:tab w:val="right" w:leader="dot" w:pos="9016"/>
            </w:tabs>
            <w:rPr>
              <w:noProof/>
            </w:rPr>
          </w:pPr>
          <w:hyperlink w:anchor="_Toc225799925" w:history="1">
            <w:r w:rsidR="00AE0E7C" w:rsidRPr="007154CB">
              <w:rPr>
                <w:rStyle w:val="Hyperlink"/>
                <w:noProof/>
              </w:rPr>
              <w:t>Critical Evaluation</w:t>
            </w:r>
            <w:r w:rsidR="00AE0E7C">
              <w:rPr>
                <w:noProof/>
                <w:webHidden/>
              </w:rPr>
              <w:tab/>
            </w:r>
            <w:r w:rsidR="00AE0E7C">
              <w:rPr>
                <w:noProof/>
                <w:webHidden/>
              </w:rPr>
              <w:fldChar w:fldCharType="begin"/>
            </w:r>
            <w:r w:rsidR="00AE0E7C">
              <w:rPr>
                <w:noProof/>
                <w:webHidden/>
              </w:rPr>
              <w:instrText xml:space="preserve"> PAGEREF _Toc225799925 \h </w:instrText>
            </w:r>
            <w:r w:rsidR="00AE0E7C">
              <w:rPr>
                <w:noProof/>
                <w:webHidden/>
              </w:rPr>
            </w:r>
            <w:r w:rsidR="00AE0E7C">
              <w:rPr>
                <w:noProof/>
                <w:webHidden/>
              </w:rPr>
              <w:fldChar w:fldCharType="separate"/>
            </w:r>
            <w:r w:rsidR="00AE0E7C">
              <w:rPr>
                <w:noProof/>
                <w:webHidden/>
              </w:rPr>
              <w:t>7</w:t>
            </w:r>
            <w:r w:rsidR="00AE0E7C">
              <w:rPr>
                <w:noProof/>
                <w:webHidden/>
              </w:rPr>
              <w:fldChar w:fldCharType="end"/>
            </w:r>
          </w:hyperlink>
        </w:p>
        <w:p w14:paraId="7367BB5F" w14:textId="119BAC38" w:rsidR="00AE0E7C" w:rsidRDefault="00A402E0">
          <w:pPr>
            <w:pStyle w:val="TOC2"/>
            <w:tabs>
              <w:tab w:val="right" w:leader="dot" w:pos="9016"/>
            </w:tabs>
            <w:rPr>
              <w:noProof/>
            </w:rPr>
          </w:pPr>
          <w:hyperlink w:anchor="_Toc225799926" w:history="1">
            <w:r w:rsidR="00AE0E7C" w:rsidRPr="007154CB">
              <w:rPr>
                <w:rStyle w:val="Hyperlink"/>
                <w:noProof/>
              </w:rPr>
              <w:t>Addressing Limitations</w:t>
            </w:r>
            <w:r w:rsidR="00AE0E7C">
              <w:rPr>
                <w:noProof/>
                <w:webHidden/>
              </w:rPr>
              <w:tab/>
            </w:r>
            <w:r w:rsidR="00AE0E7C">
              <w:rPr>
                <w:noProof/>
                <w:webHidden/>
              </w:rPr>
              <w:fldChar w:fldCharType="begin"/>
            </w:r>
            <w:r w:rsidR="00AE0E7C">
              <w:rPr>
                <w:noProof/>
                <w:webHidden/>
              </w:rPr>
              <w:instrText xml:space="preserve"> PAGEREF _Toc225799926 \h </w:instrText>
            </w:r>
            <w:r w:rsidR="00AE0E7C">
              <w:rPr>
                <w:noProof/>
                <w:webHidden/>
              </w:rPr>
            </w:r>
            <w:r w:rsidR="00AE0E7C">
              <w:rPr>
                <w:noProof/>
                <w:webHidden/>
              </w:rPr>
              <w:fldChar w:fldCharType="separate"/>
            </w:r>
            <w:r w:rsidR="00AE0E7C">
              <w:rPr>
                <w:noProof/>
                <w:webHidden/>
              </w:rPr>
              <w:t>7</w:t>
            </w:r>
            <w:r w:rsidR="00AE0E7C">
              <w:rPr>
                <w:noProof/>
                <w:webHidden/>
              </w:rPr>
              <w:fldChar w:fldCharType="end"/>
            </w:r>
          </w:hyperlink>
        </w:p>
        <w:p w14:paraId="6D8C31EE" w14:textId="2A5E5AFA" w:rsidR="00AE0E7C" w:rsidRDefault="00A402E0">
          <w:pPr>
            <w:pStyle w:val="TOC2"/>
            <w:tabs>
              <w:tab w:val="right" w:leader="dot" w:pos="9016"/>
            </w:tabs>
            <w:rPr>
              <w:noProof/>
            </w:rPr>
          </w:pPr>
          <w:hyperlink w:anchor="_Toc225799927" w:history="1">
            <w:r w:rsidR="00AE0E7C" w:rsidRPr="007154CB">
              <w:rPr>
                <w:rStyle w:val="Hyperlink"/>
                <w:noProof/>
              </w:rPr>
              <w:t>Conclusion</w:t>
            </w:r>
            <w:r w:rsidR="00AE0E7C">
              <w:rPr>
                <w:noProof/>
                <w:webHidden/>
              </w:rPr>
              <w:tab/>
            </w:r>
            <w:r w:rsidR="00AE0E7C">
              <w:rPr>
                <w:noProof/>
                <w:webHidden/>
              </w:rPr>
              <w:fldChar w:fldCharType="begin"/>
            </w:r>
            <w:r w:rsidR="00AE0E7C">
              <w:rPr>
                <w:noProof/>
                <w:webHidden/>
              </w:rPr>
              <w:instrText xml:space="preserve"> PAGEREF _Toc225799927 \h </w:instrText>
            </w:r>
            <w:r w:rsidR="00AE0E7C">
              <w:rPr>
                <w:noProof/>
                <w:webHidden/>
              </w:rPr>
            </w:r>
            <w:r w:rsidR="00AE0E7C">
              <w:rPr>
                <w:noProof/>
                <w:webHidden/>
              </w:rPr>
              <w:fldChar w:fldCharType="separate"/>
            </w:r>
            <w:r w:rsidR="00AE0E7C">
              <w:rPr>
                <w:noProof/>
                <w:webHidden/>
              </w:rPr>
              <w:t>8</w:t>
            </w:r>
            <w:r w:rsidR="00AE0E7C">
              <w:rPr>
                <w:noProof/>
                <w:webHidden/>
              </w:rPr>
              <w:fldChar w:fldCharType="end"/>
            </w:r>
          </w:hyperlink>
        </w:p>
        <w:p w14:paraId="36647292" w14:textId="0541712D" w:rsidR="00AE0E7C" w:rsidRDefault="00A402E0">
          <w:pPr>
            <w:pStyle w:val="TOC1"/>
            <w:tabs>
              <w:tab w:val="right" w:leader="dot" w:pos="9016"/>
            </w:tabs>
            <w:rPr>
              <w:rFonts w:asciiTheme="minorHAnsi" w:eastAsiaTheme="minorEastAsia" w:hAnsiTheme="minorHAnsi"/>
              <w:noProof/>
              <w:szCs w:val="24"/>
              <w:lang w:eastAsia="en-GB"/>
            </w:rPr>
          </w:pPr>
          <w:hyperlink w:anchor="_Toc225799928" w:history="1">
            <w:r w:rsidR="00AE0E7C" w:rsidRPr="007154CB">
              <w:rPr>
                <w:rStyle w:val="Hyperlink"/>
                <w:noProof/>
              </w:rPr>
              <w:t>References</w:t>
            </w:r>
            <w:r w:rsidR="00AE0E7C">
              <w:rPr>
                <w:noProof/>
                <w:webHidden/>
              </w:rPr>
              <w:tab/>
            </w:r>
            <w:r w:rsidR="00AE0E7C">
              <w:rPr>
                <w:noProof/>
                <w:webHidden/>
              </w:rPr>
              <w:fldChar w:fldCharType="begin"/>
            </w:r>
            <w:r w:rsidR="00AE0E7C">
              <w:rPr>
                <w:noProof/>
                <w:webHidden/>
              </w:rPr>
              <w:instrText xml:space="preserve"> PAGEREF _Toc225799928 \h </w:instrText>
            </w:r>
            <w:r w:rsidR="00AE0E7C">
              <w:rPr>
                <w:noProof/>
                <w:webHidden/>
              </w:rPr>
            </w:r>
            <w:r w:rsidR="00AE0E7C">
              <w:rPr>
                <w:noProof/>
                <w:webHidden/>
              </w:rPr>
              <w:fldChar w:fldCharType="separate"/>
            </w:r>
            <w:r w:rsidR="00AE0E7C">
              <w:rPr>
                <w:noProof/>
                <w:webHidden/>
              </w:rPr>
              <w:t>9</w:t>
            </w:r>
            <w:r w:rsidR="00AE0E7C">
              <w:rPr>
                <w:noProof/>
                <w:webHidden/>
              </w:rPr>
              <w:fldChar w:fldCharType="end"/>
            </w:r>
          </w:hyperlink>
        </w:p>
        <w:p w14:paraId="0858A89A" w14:textId="468C0F4C" w:rsidR="00AE0E7C" w:rsidRDefault="00AE0E7C">
          <w:r>
            <w:rPr>
              <w:b/>
              <w:bCs/>
              <w:noProof/>
            </w:rPr>
            <w:fldChar w:fldCharType="end"/>
          </w:r>
        </w:p>
      </w:sdtContent>
    </w:sdt>
    <w:p w14:paraId="782A3DAC" w14:textId="77777777" w:rsidR="00AE0E7C" w:rsidRPr="00AE0E7C" w:rsidRDefault="00AE0E7C" w:rsidP="00AE0E7C">
      <w:pPr>
        <w:rPr>
          <w:rFonts w:asciiTheme="majorBidi" w:hAnsiTheme="majorBidi" w:cstheme="majorBidi"/>
          <w:b/>
          <w:bCs/>
          <w:szCs w:val="24"/>
        </w:rPr>
      </w:pPr>
    </w:p>
    <w:p w14:paraId="0F69D1EC" w14:textId="77777777" w:rsidR="00AE0E7C" w:rsidRPr="00AE0E7C" w:rsidRDefault="00AE0E7C" w:rsidP="00AE0E7C">
      <w:pPr>
        <w:rPr>
          <w:rFonts w:asciiTheme="majorBidi" w:hAnsiTheme="majorBidi" w:cstheme="majorBidi"/>
          <w:b/>
          <w:bCs/>
          <w:szCs w:val="24"/>
        </w:rPr>
      </w:pPr>
      <w:r w:rsidRPr="00AE0E7C">
        <w:rPr>
          <w:rFonts w:asciiTheme="majorBidi" w:hAnsiTheme="majorBidi" w:cstheme="majorBidi"/>
          <w:b/>
          <w:bCs/>
          <w:szCs w:val="24"/>
        </w:rPr>
        <w:br w:type="page"/>
      </w:r>
    </w:p>
    <w:p w14:paraId="7AC09A74" w14:textId="3997CB94" w:rsidR="00F04670" w:rsidRPr="00F04670" w:rsidRDefault="00F04670" w:rsidP="00AE0E7C">
      <w:pPr>
        <w:pStyle w:val="Heading1"/>
      </w:pPr>
      <w:bookmarkStart w:id="0" w:name="_Toc225799914"/>
      <w:r w:rsidRPr="00F04670">
        <w:lastRenderedPageBreak/>
        <w:t>BLOG 1</w:t>
      </w:r>
      <w:bookmarkEnd w:id="0"/>
    </w:p>
    <w:p w14:paraId="49F24894" w14:textId="77777777" w:rsidR="00F04670" w:rsidRPr="00F04670" w:rsidRDefault="00F04670" w:rsidP="00AE0E7C">
      <w:pPr>
        <w:rPr>
          <w:rFonts w:asciiTheme="majorBidi" w:hAnsiTheme="majorBidi" w:cstheme="majorBidi"/>
          <w:b/>
          <w:bCs/>
          <w:szCs w:val="24"/>
        </w:rPr>
      </w:pPr>
      <w:r w:rsidRPr="00F04670">
        <w:rPr>
          <w:rFonts w:asciiTheme="majorBidi" w:hAnsiTheme="majorBidi" w:cstheme="majorBidi"/>
          <w:b/>
          <w:bCs/>
          <w:szCs w:val="24"/>
        </w:rPr>
        <w:t>Can Mobile Health Apps Transform Diabetes Management? A Critical Evaluation</w:t>
      </w:r>
    </w:p>
    <w:p w14:paraId="6ED73A18" w14:textId="323B8044" w:rsidR="00F04670" w:rsidRPr="00F04670" w:rsidRDefault="00F04670" w:rsidP="00AE0E7C">
      <w:pPr>
        <w:pStyle w:val="Heading2"/>
      </w:pPr>
      <w:bookmarkStart w:id="1" w:name="_Toc225799915"/>
      <w:r w:rsidRPr="00F04670">
        <w:t>Introduction</w:t>
      </w:r>
      <w:bookmarkEnd w:id="1"/>
    </w:p>
    <w:p w14:paraId="1515456B" w14:textId="4D402E89" w:rsidR="00F04670" w:rsidRPr="00F04670" w:rsidRDefault="008E57BF" w:rsidP="00091194">
      <w:pPr>
        <w:rPr>
          <w:rFonts w:asciiTheme="majorBidi" w:hAnsiTheme="majorBidi" w:cstheme="majorBidi"/>
          <w:szCs w:val="24"/>
        </w:rPr>
      </w:pPr>
      <w:r w:rsidRPr="00AE0E7C">
        <w:rPr>
          <w:rFonts w:asciiTheme="majorBidi" w:hAnsiTheme="majorBidi" w:cstheme="majorBidi"/>
          <w:szCs w:val="24"/>
        </w:rPr>
        <w:t>Diabetes is among the major global public health demand that has increasing prevalence and expensive long-term complications</w:t>
      </w:r>
      <w:r w:rsidR="00091194">
        <w:rPr>
          <w:rFonts w:asciiTheme="majorBidi" w:hAnsiTheme="majorBidi" w:cstheme="majorBidi"/>
          <w:szCs w:val="24"/>
        </w:rPr>
        <w:t xml:space="preserve"> </w:t>
      </w:r>
      <w:r w:rsidR="00091194" w:rsidRPr="00091194">
        <w:rPr>
          <w:rFonts w:asciiTheme="majorBidi" w:hAnsiTheme="majorBidi" w:cstheme="majorBidi"/>
          <w:szCs w:val="24"/>
        </w:rPr>
        <w:t>(</w:t>
      </w:r>
      <w:proofErr w:type="spellStart"/>
      <w:r w:rsidR="00091194" w:rsidRPr="00091194">
        <w:rPr>
          <w:rFonts w:asciiTheme="majorBidi" w:hAnsiTheme="majorBidi" w:cstheme="majorBidi"/>
          <w:szCs w:val="24"/>
        </w:rPr>
        <w:t>Ellahham</w:t>
      </w:r>
      <w:proofErr w:type="spellEnd"/>
      <w:r w:rsidR="00091194" w:rsidRPr="00091194">
        <w:rPr>
          <w:rFonts w:asciiTheme="majorBidi" w:hAnsiTheme="majorBidi" w:cstheme="majorBidi"/>
          <w:szCs w:val="24"/>
        </w:rPr>
        <w:t>, 2020)</w:t>
      </w:r>
      <w:r w:rsidRPr="00AE0E7C">
        <w:rPr>
          <w:rFonts w:asciiTheme="majorBidi" w:hAnsiTheme="majorBidi" w:cstheme="majorBidi"/>
          <w:szCs w:val="24"/>
        </w:rPr>
        <w:t>. Key to attenuation of morbidity and healthcare burden is effective self-management. In this scenario, mHealth (mobile health) applications are emerging as novel supportive tools for behaviour change and monitoring of the disease. This blog critically appraises the available diabetes mobile applications in how they impact health outcome.</w:t>
      </w:r>
    </w:p>
    <w:p w14:paraId="6C14DDC1" w14:textId="04319B6A" w:rsidR="00F04670" w:rsidRPr="00F04670" w:rsidRDefault="00F04670" w:rsidP="00AE0E7C">
      <w:pPr>
        <w:pStyle w:val="Heading2"/>
      </w:pPr>
      <w:bookmarkStart w:id="2" w:name="_Toc225799916"/>
      <w:r w:rsidRPr="00F04670">
        <w:t>Public Health Significance of Diabetes</w:t>
      </w:r>
      <w:bookmarkEnd w:id="2"/>
    </w:p>
    <w:p w14:paraId="566812E2" w14:textId="57D9D29B" w:rsidR="00F04670" w:rsidRPr="00F04670" w:rsidRDefault="008E57BF" w:rsidP="00091194">
      <w:pPr>
        <w:rPr>
          <w:rFonts w:asciiTheme="majorBidi" w:hAnsiTheme="majorBidi" w:cstheme="majorBidi"/>
          <w:szCs w:val="24"/>
        </w:rPr>
      </w:pPr>
      <w:r w:rsidRPr="00AE0E7C">
        <w:rPr>
          <w:rFonts w:asciiTheme="majorBidi" w:hAnsiTheme="majorBidi" w:cstheme="majorBidi"/>
          <w:szCs w:val="24"/>
        </w:rPr>
        <w:t>Type 2 diabetes is a chronic disease that can lead to, among others, cardiovascular disease, renal failure and neuropathies, meaning lifelong self-management</w:t>
      </w:r>
      <w:r w:rsidR="00091194">
        <w:rPr>
          <w:rFonts w:asciiTheme="majorBidi" w:hAnsiTheme="majorBidi" w:cstheme="majorBidi"/>
          <w:szCs w:val="24"/>
        </w:rPr>
        <w:t xml:space="preserve"> </w:t>
      </w:r>
      <w:r w:rsidR="00091194" w:rsidRPr="00091194">
        <w:rPr>
          <w:rFonts w:asciiTheme="majorBidi" w:hAnsiTheme="majorBidi" w:cstheme="majorBidi"/>
          <w:szCs w:val="24"/>
        </w:rPr>
        <w:t>(Kuwabara et al., 2020)</w:t>
      </w:r>
      <w:r w:rsidRPr="00AE0E7C">
        <w:rPr>
          <w:rFonts w:asciiTheme="majorBidi" w:hAnsiTheme="majorBidi" w:cstheme="majorBidi"/>
          <w:szCs w:val="24"/>
        </w:rPr>
        <w:t>. Today, there is a wide consensus that digital health interventions can be scaled up to help resolve the behaviour change dilemma and make strides towards health equity (van de Vijver et al., 2023).</w:t>
      </w:r>
    </w:p>
    <w:p w14:paraId="71A942B0" w14:textId="5DDFCCA8" w:rsidR="00F04670" w:rsidRPr="00F04670" w:rsidRDefault="00F04670" w:rsidP="00AE0E7C">
      <w:pPr>
        <w:pStyle w:val="Heading2"/>
      </w:pPr>
      <w:bookmarkStart w:id="3" w:name="_Toc225799917"/>
      <w:r w:rsidRPr="00F04670">
        <w:t>Overview of Existing Mobile Health Applications</w:t>
      </w:r>
      <w:bookmarkEnd w:id="3"/>
    </w:p>
    <w:p w14:paraId="6CA22DA8" w14:textId="0A1B0F91" w:rsidR="00AE0E7C" w:rsidRDefault="00AE0E7C" w:rsidP="00AE0E7C">
      <w:pPr>
        <w:rPr>
          <w:rFonts w:asciiTheme="majorBidi" w:hAnsiTheme="majorBidi" w:cstheme="majorBidi"/>
          <w:szCs w:val="24"/>
        </w:rPr>
      </w:pPr>
      <w:r>
        <w:rPr>
          <w:noProof/>
        </w:rPr>
        <w:drawing>
          <wp:anchor distT="0" distB="0" distL="114300" distR="114300" simplePos="0" relativeHeight="251658240" behindDoc="0" locked="0" layoutInCell="1" allowOverlap="1" wp14:anchorId="5DEBF8EC" wp14:editId="6BC5CC0C">
            <wp:simplePos x="0" y="0"/>
            <wp:positionH relativeFrom="margin">
              <wp:align>center</wp:align>
            </wp:positionH>
            <wp:positionV relativeFrom="paragraph">
              <wp:posOffset>21705</wp:posOffset>
            </wp:positionV>
            <wp:extent cx="4412673" cy="3083560"/>
            <wp:effectExtent l="0" t="0" r="6985" b="2540"/>
            <wp:wrapSquare wrapText="bothSides"/>
            <wp:docPr id="68229983" name="Picture 1" descr="GlucoWave: AI-Powered Glucose Tracking app by MultiQoS on Dribb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7" descr="GlucoWave: AI-Powered Glucose Tracking app by MultiQoS on Dribbbl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12673" cy="308356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p>
    <w:p w14:paraId="3C643B37" w14:textId="77777777" w:rsidR="00AE0E7C" w:rsidRDefault="00AE0E7C" w:rsidP="00AE0E7C">
      <w:pPr>
        <w:rPr>
          <w:rFonts w:asciiTheme="majorBidi" w:hAnsiTheme="majorBidi" w:cstheme="majorBidi"/>
          <w:szCs w:val="24"/>
        </w:rPr>
      </w:pPr>
    </w:p>
    <w:p w14:paraId="03DCC851" w14:textId="77777777" w:rsidR="00AE0E7C" w:rsidRDefault="00AE0E7C" w:rsidP="00AE0E7C">
      <w:pPr>
        <w:rPr>
          <w:rFonts w:asciiTheme="majorBidi" w:hAnsiTheme="majorBidi" w:cstheme="majorBidi"/>
          <w:szCs w:val="24"/>
        </w:rPr>
      </w:pPr>
    </w:p>
    <w:p w14:paraId="62EEB61B" w14:textId="77777777" w:rsidR="00AE0E7C" w:rsidRDefault="00AE0E7C" w:rsidP="00AE0E7C">
      <w:pPr>
        <w:rPr>
          <w:rFonts w:asciiTheme="majorBidi" w:hAnsiTheme="majorBidi" w:cstheme="majorBidi"/>
          <w:szCs w:val="24"/>
        </w:rPr>
      </w:pPr>
    </w:p>
    <w:p w14:paraId="2878ED4D" w14:textId="77777777" w:rsidR="00AE0E7C" w:rsidRDefault="00AE0E7C" w:rsidP="00AE0E7C">
      <w:pPr>
        <w:rPr>
          <w:rFonts w:asciiTheme="majorBidi" w:hAnsiTheme="majorBidi" w:cstheme="majorBidi"/>
          <w:szCs w:val="24"/>
        </w:rPr>
      </w:pPr>
    </w:p>
    <w:p w14:paraId="72A5093B" w14:textId="77777777" w:rsidR="00AE0E7C" w:rsidRDefault="00AE0E7C" w:rsidP="00AE0E7C">
      <w:pPr>
        <w:rPr>
          <w:rFonts w:asciiTheme="majorBidi" w:hAnsiTheme="majorBidi" w:cstheme="majorBidi"/>
          <w:szCs w:val="24"/>
        </w:rPr>
      </w:pPr>
    </w:p>
    <w:p w14:paraId="42262BBD" w14:textId="77777777" w:rsidR="00AE0E7C" w:rsidRDefault="00AE0E7C" w:rsidP="00AE0E7C">
      <w:pPr>
        <w:rPr>
          <w:rFonts w:asciiTheme="majorBidi" w:hAnsiTheme="majorBidi" w:cstheme="majorBidi"/>
          <w:szCs w:val="24"/>
        </w:rPr>
      </w:pPr>
    </w:p>
    <w:p w14:paraId="4742AB75" w14:textId="77777777" w:rsidR="00AE0E7C" w:rsidRDefault="00AE0E7C" w:rsidP="00AE0E7C">
      <w:pPr>
        <w:rPr>
          <w:rFonts w:asciiTheme="majorBidi" w:hAnsiTheme="majorBidi" w:cstheme="majorBidi"/>
          <w:szCs w:val="24"/>
        </w:rPr>
      </w:pPr>
    </w:p>
    <w:p w14:paraId="396371D7" w14:textId="77777777" w:rsidR="00AE0E7C" w:rsidRDefault="00AE0E7C" w:rsidP="00AE0E7C">
      <w:pPr>
        <w:rPr>
          <w:rFonts w:asciiTheme="majorBidi" w:hAnsiTheme="majorBidi" w:cstheme="majorBidi"/>
          <w:szCs w:val="24"/>
        </w:rPr>
      </w:pPr>
    </w:p>
    <w:p w14:paraId="05704AEF" w14:textId="37130625" w:rsidR="00F04670" w:rsidRPr="00F04670" w:rsidRDefault="008E57BF" w:rsidP="00AE0E7C">
      <w:pPr>
        <w:rPr>
          <w:rFonts w:asciiTheme="majorBidi" w:hAnsiTheme="majorBidi" w:cstheme="majorBidi"/>
          <w:szCs w:val="24"/>
        </w:rPr>
      </w:pPr>
      <w:r w:rsidRPr="00AE0E7C">
        <w:rPr>
          <w:rFonts w:asciiTheme="majorBidi" w:hAnsiTheme="majorBidi" w:cstheme="majorBidi"/>
          <w:szCs w:val="24"/>
        </w:rPr>
        <w:lastRenderedPageBreak/>
        <w:t>These are glucose tracking &amp; self-management system that help keeping a log for blood glucose level, diet and exercise. These tools often include Integrated Reminder features or the ability to visualise data and feedback back to patient; this has the potential of academic engagement in their own health issues improving self-efficacy (</w:t>
      </w:r>
      <w:proofErr w:type="spellStart"/>
      <w:r w:rsidRPr="00AE0E7C">
        <w:rPr>
          <w:rFonts w:asciiTheme="majorBidi" w:hAnsiTheme="majorBidi" w:cstheme="majorBidi"/>
          <w:szCs w:val="24"/>
        </w:rPr>
        <w:t>Brzan</w:t>
      </w:r>
      <w:proofErr w:type="spellEnd"/>
      <w:r w:rsidRPr="00AE0E7C">
        <w:rPr>
          <w:rFonts w:asciiTheme="majorBidi" w:hAnsiTheme="majorBidi" w:cstheme="majorBidi"/>
          <w:szCs w:val="24"/>
        </w:rPr>
        <w:t xml:space="preserve"> et al., 2016).</w:t>
      </w:r>
    </w:p>
    <w:p w14:paraId="109DEF57" w14:textId="48236071" w:rsidR="00F04670" w:rsidRPr="00F04670" w:rsidRDefault="00F04670" w:rsidP="00AE0E7C">
      <w:pPr>
        <w:spacing w:line="259" w:lineRule="auto"/>
        <w:jc w:val="left"/>
        <w:rPr>
          <w:rFonts w:asciiTheme="majorBidi" w:hAnsiTheme="majorBidi" w:cstheme="majorBidi"/>
          <w:b/>
          <w:bCs/>
          <w:szCs w:val="24"/>
        </w:rPr>
      </w:pPr>
      <w:r w:rsidRPr="00F04670">
        <w:rPr>
          <w:rFonts w:asciiTheme="majorBidi" w:hAnsiTheme="majorBidi" w:cstheme="majorBidi"/>
          <w:b/>
          <w:bCs/>
          <w:szCs w:val="24"/>
        </w:rPr>
        <w:t>Evidence of Effectiveness</w:t>
      </w:r>
    </w:p>
    <w:tbl>
      <w:tblPr>
        <w:tblStyle w:val="TableGrid"/>
        <w:tblW w:w="0" w:type="auto"/>
        <w:tblLook w:val="04A0" w:firstRow="1" w:lastRow="0" w:firstColumn="1" w:lastColumn="0" w:noHBand="0" w:noVBand="1"/>
      </w:tblPr>
      <w:tblGrid>
        <w:gridCol w:w="1930"/>
        <w:gridCol w:w="4215"/>
        <w:gridCol w:w="2871"/>
      </w:tblGrid>
      <w:tr w:rsidR="00F04670" w:rsidRPr="00F04670" w14:paraId="6848B667" w14:textId="77777777" w:rsidTr="00AE0E7C">
        <w:tc>
          <w:tcPr>
            <w:tcW w:w="0" w:type="auto"/>
            <w:shd w:val="clear" w:color="auto" w:fill="D9E2F3" w:themeFill="accent1" w:themeFillTint="33"/>
            <w:hideMark/>
          </w:tcPr>
          <w:p w14:paraId="15F38525" w14:textId="77777777" w:rsidR="00F04670" w:rsidRPr="00F04670" w:rsidRDefault="00F04670" w:rsidP="00AE0E7C">
            <w:pPr>
              <w:spacing w:after="160"/>
              <w:jc w:val="center"/>
              <w:rPr>
                <w:rFonts w:asciiTheme="majorBidi" w:hAnsiTheme="majorBidi" w:cstheme="majorBidi"/>
                <w:b/>
                <w:bCs/>
                <w:szCs w:val="24"/>
              </w:rPr>
            </w:pPr>
            <w:r w:rsidRPr="00F04670">
              <w:rPr>
                <w:rFonts w:asciiTheme="majorBidi" w:hAnsiTheme="majorBidi" w:cstheme="majorBidi"/>
                <w:b/>
                <w:bCs/>
                <w:szCs w:val="24"/>
              </w:rPr>
              <w:t>Study</w:t>
            </w:r>
          </w:p>
        </w:tc>
        <w:tc>
          <w:tcPr>
            <w:tcW w:w="0" w:type="auto"/>
            <w:shd w:val="clear" w:color="auto" w:fill="D9E2F3" w:themeFill="accent1" w:themeFillTint="33"/>
            <w:hideMark/>
          </w:tcPr>
          <w:p w14:paraId="3A479A2F" w14:textId="77777777" w:rsidR="00F04670" w:rsidRPr="00F04670" w:rsidRDefault="00F04670" w:rsidP="00AE0E7C">
            <w:pPr>
              <w:spacing w:after="160"/>
              <w:jc w:val="center"/>
              <w:rPr>
                <w:rFonts w:asciiTheme="majorBidi" w:hAnsiTheme="majorBidi" w:cstheme="majorBidi"/>
                <w:b/>
                <w:bCs/>
                <w:szCs w:val="24"/>
              </w:rPr>
            </w:pPr>
            <w:r w:rsidRPr="00F04670">
              <w:rPr>
                <w:rFonts w:asciiTheme="majorBidi" w:hAnsiTheme="majorBidi" w:cstheme="majorBidi"/>
                <w:b/>
                <w:bCs/>
                <w:szCs w:val="24"/>
              </w:rPr>
              <w:t>Key Findings</w:t>
            </w:r>
          </w:p>
        </w:tc>
        <w:tc>
          <w:tcPr>
            <w:tcW w:w="0" w:type="auto"/>
            <w:shd w:val="clear" w:color="auto" w:fill="D9E2F3" w:themeFill="accent1" w:themeFillTint="33"/>
            <w:hideMark/>
          </w:tcPr>
          <w:p w14:paraId="67F2CA53" w14:textId="77777777" w:rsidR="00F04670" w:rsidRPr="00F04670" w:rsidRDefault="00F04670" w:rsidP="00AE0E7C">
            <w:pPr>
              <w:spacing w:after="160"/>
              <w:jc w:val="center"/>
              <w:rPr>
                <w:rFonts w:asciiTheme="majorBidi" w:hAnsiTheme="majorBidi" w:cstheme="majorBidi"/>
                <w:b/>
                <w:bCs/>
                <w:szCs w:val="24"/>
              </w:rPr>
            </w:pPr>
            <w:r w:rsidRPr="00F04670">
              <w:rPr>
                <w:rFonts w:asciiTheme="majorBidi" w:hAnsiTheme="majorBidi" w:cstheme="majorBidi"/>
                <w:b/>
                <w:bCs/>
                <w:szCs w:val="24"/>
              </w:rPr>
              <w:t>Implication</w:t>
            </w:r>
          </w:p>
        </w:tc>
      </w:tr>
      <w:tr w:rsidR="00F04670" w:rsidRPr="00F04670" w14:paraId="68F0DB5A" w14:textId="77777777" w:rsidTr="00F04670">
        <w:tc>
          <w:tcPr>
            <w:tcW w:w="0" w:type="auto"/>
            <w:hideMark/>
          </w:tcPr>
          <w:p w14:paraId="488A8EF8" w14:textId="77777777" w:rsidR="00F04670" w:rsidRPr="00F04670" w:rsidRDefault="00F04670" w:rsidP="00AE0E7C">
            <w:pPr>
              <w:spacing w:after="160"/>
              <w:jc w:val="center"/>
              <w:rPr>
                <w:rFonts w:asciiTheme="majorBidi" w:hAnsiTheme="majorBidi" w:cstheme="majorBidi"/>
                <w:szCs w:val="24"/>
              </w:rPr>
            </w:pPr>
            <w:proofErr w:type="spellStart"/>
            <w:r w:rsidRPr="00F04670">
              <w:rPr>
                <w:rFonts w:asciiTheme="majorBidi" w:hAnsiTheme="majorBidi" w:cstheme="majorBidi"/>
                <w:szCs w:val="24"/>
              </w:rPr>
              <w:t>Brzan</w:t>
            </w:r>
            <w:proofErr w:type="spellEnd"/>
            <w:r w:rsidRPr="00F04670">
              <w:rPr>
                <w:rFonts w:asciiTheme="majorBidi" w:hAnsiTheme="majorBidi" w:cstheme="majorBidi"/>
                <w:szCs w:val="24"/>
              </w:rPr>
              <w:t xml:space="preserve"> et al. (2016)</w:t>
            </w:r>
          </w:p>
        </w:tc>
        <w:tc>
          <w:tcPr>
            <w:tcW w:w="0" w:type="auto"/>
            <w:hideMark/>
          </w:tcPr>
          <w:p w14:paraId="069B9C1C" w14:textId="77777777" w:rsidR="00F04670" w:rsidRPr="00F04670" w:rsidRDefault="00F04670" w:rsidP="00AE0E7C">
            <w:pPr>
              <w:spacing w:after="160"/>
              <w:jc w:val="center"/>
              <w:rPr>
                <w:rFonts w:asciiTheme="majorBidi" w:hAnsiTheme="majorBidi" w:cstheme="majorBidi"/>
                <w:szCs w:val="24"/>
              </w:rPr>
            </w:pPr>
            <w:r w:rsidRPr="00F04670">
              <w:rPr>
                <w:rFonts w:asciiTheme="majorBidi" w:hAnsiTheme="majorBidi" w:cstheme="majorBidi"/>
                <w:szCs w:val="24"/>
              </w:rPr>
              <w:t>Improved glucose monitoring and self-management</w:t>
            </w:r>
          </w:p>
        </w:tc>
        <w:tc>
          <w:tcPr>
            <w:tcW w:w="0" w:type="auto"/>
            <w:hideMark/>
          </w:tcPr>
          <w:p w14:paraId="1AC093C0" w14:textId="77777777" w:rsidR="00F04670" w:rsidRPr="00F04670" w:rsidRDefault="00F04670" w:rsidP="00AE0E7C">
            <w:pPr>
              <w:spacing w:after="160"/>
              <w:jc w:val="center"/>
              <w:rPr>
                <w:rFonts w:asciiTheme="majorBidi" w:hAnsiTheme="majorBidi" w:cstheme="majorBidi"/>
                <w:szCs w:val="24"/>
              </w:rPr>
            </w:pPr>
            <w:r w:rsidRPr="00F04670">
              <w:rPr>
                <w:rFonts w:asciiTheme="majorBidi" w:hAnsiTheme="majorBidi" w:cstheme="majorBidi"/>
                <w:szCs w:val="24"/>
              </w:rPr>
              <w:t>Enhances patient autonomy</w:t>
            </w:r>
          </w:p>
        </w:tc>
      </w:tr>
      <w:tr w:rsidR="00F04670" w:rsidRPr="00F04670" w14:paraId="1C9C0524" w14:textId="77777777" w:rsidTr="00F04670">
        <w:tc>
          <w:tcPr>
            <w:tcW w:w="0" w:type="auto"/>
            <w:hideMark/>
          </w:tcPr>
          <w:p w14:paraId="7B1C0B25" w14:textId="77777777" w:rsidR="00F04670" w:rsidRPr="00F04670" w:rsidRDefault="00F04670" w:rsidP="00AE0E7C">
            <w:pPr>
              <w:spacing w:after="160"/>
              <w:jc w:val="center"/>
              <w:rPr>
                <w:rFonts w:asciiTheme="majorBidi" w:hAnsiTheme="majorBidi" w:cstheme="majorBidi"/>
                <w:szCs w:val="24"/>
              </w:rPr>
            </w:pPr>
            <w:proofErr w:type="spellStart"/>
            <w:r w:rsidRPr="00F04670">
              <w:rPr>
                <w:rFonts w:asciiTheme="majorBidi" w:hAnsiTheme="majorBidi" w:cstheme="majorBidi"/>
                <w:szCs w:val="24"/>
              </w:rPr>
              <w:t>Ronteltap</w:t>
            </w:r>
            <w:proofErr w:type="spellEnd"/>
            <w:r w:rsidRPr="00F04670">
              <w:rPr>
                <w:rFonts w:asciiTheme="majorBidi" w:hAnsiTheme="majorBidi" w:cstheme="majorBidi"/>
                <w:szCs w:val="24"/>
              </w:rPr>
              <w:t xml:space="preserve"> et al. (2022)</w:t>
            </w:r>
          </w:p>
        </w:tc>
        <w:tc>
          <w:tcPr>
            <w:tcW w:w="0" w:type="auto"/>
            <w:hideMark/>
          </w:tcPr>
          <w:p w14:paraId="7DE48984" w14:textId="41DB6A10" w:rsidR="00F04670" w:rsidRPr="00F04670" w:rsidRDefault="00F04670" w:rsidP="00AE0E7C">
            <w:pPr>
              <w:spacing w:after="160"/>
              <w:jc w:val="center"/>
              <w:rPr>
                <w:rFonts w:asciiTheme="majorBidi" w:hAnsiTheme="majorBidi" w:cstheme="majorBidi"/>
                <w:szCs w:val="24"/>
              </w:rPr>
            </w:pPr>
            <w:r w:rsidRPr="00F04670">
              <w:rPr>
                <w:rFonts w:asciiTheme="majorBidi" w:hAnsiTheme="majorBidi" w:cstheme="majorBidi"/>
                <w:szCs w:val="24"/>
              </w:rPr>
              <w:t>Behaviour</w:t>
            </w:r>
            <w:r w:rsidR="00AE0E7C">
              <w:rPr>
                <w:rFonts w:asciiTheme="majorBidi" w:hAnsiTheme="majorBidi" w:cstheme="majorBidi"/>
                <w:szCs w:val="24"/>
              </w:rPr>
              <w:t>-</w:t>
            </w:r>
            <w:r w:rsidRPr="00F04670">
              <w:rPr>
                <w:rFonts w:asciiTheme="majorBidi" w:hAnsiTheme="majorBidi" w:cstheme="majorBidi"/>
                <w:szCs w:val="24"/>
              </w:rPr>
              <w:t>change techniques improve dietary habits</w:t>
            </w:r>
          </w:p>
        </w:tc>
        <w:tc>
          <w:tcPr>
            <w:tcW w:w="0" w:type="auto"/>
            <w:hideMark/>
          </w:tcPr>
          <w:p w14:paraId="437C8F8E" w14:textId="77777777" w:rsidR="00F04670" w:rsidRPr="00F04670" w:rsidRDefault="00F04670" w:rsidP="00AE0E7C">
            <w:pPr>
              <w:spacing w:after="160"/>
              <w:jc w:val="center"/>
              <w:rPr>
                <w:rFonts w:asciiTheme="majorBidi" w:hAnsiTheme="majorBidi" w:cstheme="majorBidi"/>
                <w:szCs w:val="24"/>
              </w:rPr>
            </w:pPr>
            <w:r w:rsidRPr="00F04670">
              <w:rPr>
                <w:rFonts w:asciiTheme="majorBidi" w:hAnsiTheme="majorBidi" w:cstheme="majorBidi"/>
                <w:szCs w:val="24"/>
              </w:rPr>
              <w:t>Supports lifestyle modification</w:t>
            </w:r>
          </w:p>
        </w:tc>
      </w:tr>
      <w:tr w:rsidR="00F04670" w:rsidRPr="00F04670" w14:paraId="7BED3768" w14:textId="77777777" w:rsidTr="00F04670">
        <w:tc>
          <w:tcPr>
            <w:tcW w:w="0" w:type="auto"/>
            <w:hideMark/>
          </w:tcPr>
          <w:p w14:paraId="287E05A7" w14:textId="77777777" w:rsidR="00F04670" w:rsidRPr="00F04670" w:rsidRDefault="00F04670" w:rsidP="00AE0E7C">
            <w:pPr>
              <w:spacing w:after="160"/>
              <w:jc w:val="center"/>
              <w:rPr>
                <w:rFonts w:asciiTheme="majorBidi" w:hAnsiTheme="majorBidi" w:cstheme="majorBidi"/>
                <w:szCs w:val="24"/>
              </w:rPr>
            </w:pPr>
            <w:proofErr w:type="spellStart"/>
            <w:r w:rsidRPr="00F04670">
              <w:rPr>
                <w:rFonts w:asciiTheme="majorBidi" w:hAnsiTheme="majorBidi" w:cstheme="majorBidi"/>
                <w:szCs w:val="24"/>
              </w:rPr>
              <w:t>Pisavadia</w:t>
            </w:r>
            <w:proofErr w:type="spellEnd"/>
            <w:r w:rsidRPr="00F04670">
              <w:rPr>
                <w:rFonts w:asciiTheme="majorBidi" w:hAnsiTheme="majorBidi" w:cstheme="majorBidi"/>
                <w:szCs w:val="24"/>
              </w:rPr>
              <w:t xml:space="preserve"> et al. (2025)</w:t>
            </w:r>
          </w:p>
        </w:tc>
        <w:tc>
          <w:tcPr>
            <w:tcW w:w="0" w:type="auto"/>
            <w:hideMark/>
          </w:tcPr>
          <w:p w14:paraId="05ABADC4" w14:textId="77777777" w:rsidR="00F04670" w:rsidRPr="00F04670" w:rsidRDefault="00F04670" w:rsidP="00AE0E7C">
            <w:pPr>
              <w:spacing w:after="160"/>
              <w:jc w:val="center"/>
              <w:rPr>
                <w:rFonts w:asciiTheme="majorBidi" w:hAnsiTheme="majorBidi" w:cstheme="majorBidi"/>
                <w:szCs w:val="24"/>
              </w:rPr>
            </w:pPr>
            <w:r w:rsidRPr="00F04670">
              <w:rPr>
                <w:rFonts w:asciiTheme="majorBidi" w:hAnsiTheme="majorBidi" w:cstheme="majorBidi"/>
                <w:szCs w:val="24"/>
              </w:rPr>
              <w:t>Preventative behavioural interventions reduce inequalities</w:t>
            </w:r>
          </w:p>
        </w:tc>
        <w:tc>
          <w:tcPr>
            <w:tcW w:w="0" w:type="auto"/>
            <w:hideMark/>
          </w:tcPr>
          <w:p w14:paraId="2635E05E" w14:textId="77777777" w:rsidR="00F04670" w:rsidRPr="00F04670" w:rsidRDefault="00F04670" w:rsidP="00AE0E7C">
            <w:pPr>
              <w:spacing w:after="160"/>
              <w:jc w:val="center"/>
              <w:rPr>
                <w:rFonts w:asciiTheme="majorBidi" w:hAnsiTheme="majorBidi" w:cstheme="majorBidi"/>
                <w:szCs w:val="24"/>
              </w:rPr>
            </w:pPr>
            <w:r w:rsidRPr="00F04670">
              <w:rPr>
                <w:rFonts w:asciiTheme="majorBidi" w:hAnsiTheme="majorBidi" w:cstheme="majorBidi"/>
                <w:szCs w:val="24"/>
              </w:rPr>
              <w:t>Promotes equitable health outcomes</w:t>
            </w:r>
          </w:p>
        </w:tc>
      </w:tr>
    </w:tbl>
    <w:p w14:paraId="2BC17788" w14:textId="1980B298" w:rsidR="00F04670" w:rsidRPr="00F04670" w:rsidRDefault="00F04670" w:rsidP="00AE0E7C">
      <w:pPr>
        <w:rPr>
          <w:rFonts w:asciiTheme="majorBidi" w:hAnsiTheme="majorBidi" w:cstheme="majorBidi"/>
          <w:szCs w:val="24"/>
        </w:rPr>
      </w:pPr>
      <w:r w:rsidRPr="00F04670">
        <w:rPr>
          <w:rFonts w:asciiTheme="majorBidi" w:hAnsiTheme="majorBidi" w:cstheme="majorBidi"/>
          <w:b/>
          <w:bCs/>
          <w:szCs w:val="24"/>
        </w:rPr>
        <w:t>Discussion:</w:t>
      </w:r>
      <w:r w:rsidRPr="00F04670">
        <w:rPr>
          <w:rFonts w:asciiTheme="majorBidi" w:hAnsiTheme="majorBidi" w:cstheme="majorBidi"/>
          <w:szCs w:val="24"/>
        </w:rPr>
        <w:br/>
      </w:r>
      <w:r w:rsidR="008E57BF" w:rsidRPr="00AE0E7C">
        <w:rPr>
          <w:rFonts w:asciiTheme="majorBidi" w:hAnsiTheme="majorBidi" w:cstheme="majorBidi"/>
          <w:szCs w:val="24"/>
        </w:rPr>
        <w:t>As shown in the table, mHealth applications can be cross-linked with the health domain of general health regarding behavioural treatment and self-monitoring for diabetes management. These tools are of course there to empower patients and improve treatment adherence, which indirectly relate back to the public health narratives (</w:t>
      </w:r>
      <w:proofErr w:type="spellStart"/>
      <w:r w:rsidR="008E57BF" w:rsidRPr="00AE0E7C">
        <w:rPr>
          <w:rFonts w:asciiTheme="majorBidi" w:hAnsiTheme="majorBidi" w:cstheme="majorBidi"/>
          <w:szCs w:val="24"/>
        </w:rPr>
        <w:t>Pisavadia</w:t>
      </w:r>
      <w:proofErr w:type="spellEnd"/>
      <w:r w:rsidR="008E57BF" w:rsidRPr="00AE0E7C">
        <w:rPr>
          <w:rFonts w:asciiTheme="majorBidi" w:hAnsiTheme="majorBidi" w:cstheme="majorBidi"/>
          <w:szCs w:val="24"/>
        </w:rPr>
        <w:t xml:space="preserve"> et al., 2025).</w:t>
      </w:r>
    </w:p>
    <w:p w14:paraId="381370C7" w14:textId="77777777" w:rsidR="00F04670" w:rsidRPr="00F04670" w:rsidRDefault="00F04670" w:rsidP="00AE0E7C">
      <w:pPr>
        <w:pStyle w:val="Heading2"/>
      </w:pPr>
      <w:bookmarkStart w:id="4" w:name="_Toc225799918"/>
      <w:r w:rsidRPr="00F04670">
        <w:t>Critical Analysis</w:t>
      </w:r>
      <w:bookmarkEnd w:id="4"/>
    </w:p>
    <w:p w14:paraId="55E611D7" w14:textId="0354CC43" w:rsidR="008E57BF" w:rsidRPr="00AE0E7C" w:rsidRDefault="008E57BF" w:rsidP="00AE0E7C">
      <w:pPr>
        <w:rPr>
          <w:rFonts w:asciiTheme="majorBidi" w:hAnsiTheme="majorBidi" w:cstheme="majorBidi"/>
          <w:szCs w:val="24"/>
        </w:rPr>
      </w:pPr>
      <w:r w:rsidRPr="00AE0E7C">
        <w:rPr>
          <w:rFonts w:asciiTheme="majorBidi" w:hAnsiTheme="majorBidi" w:cstheme="majorBidi"/>
          <w:szCs w:val="24"/>
        </w:rPr>
        <w:t xml:space="preserve">As with any new thing, there are pros and cons to </w:t>
      </w:r>
      <w:proofErr w:type="spellStart"/>
      <w:r w:rsidRPr="00AE0E7C">
        <w:rPr>
          <w:rFonts w:asciiTheme="majorBidi" w:hAnsiTheme="majorBidi" w:cstheme="majorBidi"/>
          <w:szCs w:val="24"/>
        </w:rPr>
        <w:t>mhealth</w:t>
      </w:r>
      <w:proofErr w:type="spellEnd"/>
      <w:r w:rsidRPr="00AE0E7C">
        <w:rPr>
          <w:rFonts w:asciiTheme="majorBidi" w:hAnsiTheme="majorBidi" w:cstheme="majorBidi"/>
          <w:szCs w:val="24"/>
        </w:rPr>
        <w:t xml:space="preserve"> apps. Nonetheless, as a problem in itself remains the digital divide, with students of lower socio-economic status unable to access them or otherwise lacking the skills required (König et al., 2023). Finally, data privacy and security related trust may be a major con for users. Channel performance is also bad over time and many users are just quitting the app.</w:t>
      </w:r>
    </w:p>
    <w:p w14:paraId="1C19E408" w14:textId="79502F55" w:rsidR="00F04670" w:rsidRPr="00F04670" w:rsidRDefault="008E57BF" w:rsidP="00AE0E7C">
      <w:pPr>
        <w:rPr>
          <w:rFonts w:asciiTheme="majorBidi" w:hAnsiTheme="majorBidi" w:cstheme="majorBidi"/>
          <w:szCs w:val="24"/>
        </w:rPr>
      </w:pPr>
      <w:r w:rsidRPr="00AE0E7C">
        <w:rPr>
          <w:rFonts w:asciiTheme="majorBidi" w:hAnsiTheme="majorBidi" w:cstheme="majorBidi"/>
          <w:szCs w:val="24"/>
        </w:rPr>
        <w:t>Nevertheless, this application may have lots of benefits such as cost effectiveness, easiness of access and on-time control. They enabled customized health management, relevant in chronic disease control (Chauvin et al., 2016). Despite its strengths, the ‘digital divide’ persists and maintains inequities in health and limits implementation of these approaches at a population level (Jahnel et al., 2022).</w:t>
      </w:r>
    </w:p>
    <w:p w14:paraId="46B5831B" w14:textId="77777777" w:rsidR="00AE0E7C" w:rsidRDefault="00AE0E7C">
      <w:pPr>
        <w:spacing w:line="259" w:lineRule="auto"/>
        <w:jc w:val="left"/>
        <w:rPr>
          <w:rFonts w:asciiTheme="majorBidi" w:hAnsiTheme="majorBidi" w:cstheme="majorBidi"/>
          <w:b/>
          <w:bCs/>
          <w:szCs w:val="24"/>
        </w:rPr>
      </w:pPr>
      <w:r>
        <w:rPr>
          <w:rFonts w:asciiTheme="majorBidi" w:hAnsiTheme="majorBidi" w:cstheme="majorBidi"/>
          <w:b/>
          <w:bCs/>
          <w:szCs w:val="24"/>
        </w:rPr>
        <w:br w:type="page"/>
      </w:r>
    </w:p>
    <w:p w14:paraId="284DC732" w14:textId="1434BFFA" w:rsidR="00F04670" w:rsidRPr="00F04670" w:rsidRDefault="00F04670" w:rsidP="00AE0E7C">
      <w:pPr>
        <w:pStyle w:val="Heading2"/>
      </w:pPr>
      <w:bookmarkStart w:id="5" w:name="_Toc225799919"/>
      <w:r w:rsidRPr="00F04670">
        <w:lastRenderedPageBreak/>
        <w:t>Recommendations</w:t>
      </w:r>
      <w:bookmarkEnd w:id="5"/>
    </w:p>
    <w:p w14:paraId="7F9CF91E" w14:textId="3C737FDF" w:rsidR="00F04670" w:rsidRPr="00F04670" w:rsidRDefault="008E57BF" w:rsidP="00AE0E7C">
      <w:pPr>
        <w:rPr>
          <w:rFonts w:asciiTheme="majorBidi" w:hAnsiTheme="majorBidi" w:cstheme="majorBidi"/>
          <w:szCs w:val="24"/>
        </w:rPr>
      </w:pPr>
      <w:r w:rsidRPr="00AE0E7C">
        <w:rPr>
          <w:rFonts w:asciiTheme="majorBidi" w:hAnsiTheme="majorBidi" w:cstheme="majorBidi"/>
          <w:szCs w:val="24"/>
        </w:rPr>
        <w:t>In this way we must design future applications inclusive and treaty according to the different segment of population. Scaling, access to and circulation of data, successful public-private partnerships pursuing a localization strategy; enhancing digital literacy; framing content with Indigenous sensitivities in mind plus the necessary frameworks around data security. In addition, the combination of digital technologies with healthcare professionals might result in improved long-term compliance.</w:t>
      </w:r>
    </w:p>
    <w:p w14:paraId="440E0230" w14:textId="77777777" w:rsidR="00F04670" w:rsidRPr="00F04670" w:rsidRDefault="00F04670" w:rsidP="00AE0E7C">
      <w:pPr>
        <w:pStyle w:val="Heading2"/>
      </w:pPr>
      <w:bookmarkStart w:id="6" w:name="_Toc225799920"/>
      <w:r w:rsidRPr="00F04670">
        <w:t>Conclusion</w:t>
      </w:r>
      <w:bookmarkEnd w:id="6"/>
    </w:p>
    <w:p w14:paraId="6876C2E0" w14:textId="0C76B9A0" w:rsidR="00F04670" w:rsidRPr="00F04670" w:rsidRDefault="008E57BF" w:rsidP="00AE0E7C">
      <w:pPr>
        <w:rPr>
          <w:rFonts w:asciiTheme="majorBidi" w:hAnsiTheme="majorBidi" w:cstheme="majorBidi"/>
          <w:szCs w:val="24"/>
        </w:rPr>
      </w:pPr>
      <w:r w:rsidRPr="00AE0E7C">
        <w:rPr>
          <w:rFonts w:asciiTheme="majorBidi" w:hAnsiTheme="majorBidi" w:cstheme="majorBidi"/>
          <w:szCs w:val="24"/>
        </w:rPr>
        <w:t>Mobile Health Applications and Diabetes Management However, they are compromised with digital divide and engagement issues. Overcoming these challenges is necessary to harness their human health promise.</w:t>
      </w:r>
    </w:p>
    <w:p w14:paraId="2F1F0A9B" w14:textId="6B1396FF" w:rsidR="00F04670" w:rsidRPr="00F04670" w:rsidRDefault="00F04670" w:rsidP="00AE0E7C">
      <w:pPr>
        <w:rPr>
          <w:rFonts w:asciiTheme="majorBidi" w:hAnsiTheme="majorBidi" w:cstheme="majorBidi"/>
          <w:szCs w:val="24"/>
        </w:rPr>
      </w:pPr>
    </w:p>
    <w:p w14:paraId="5335C282" w14:textId="77777777" w:rsidR="00AE0E7C" w:rsidRDefault="00AE0E7C">
      <w:pPr>
        <w:spacing w:line="259" w:lineRule="auto"/>
        <w:jc w:val="left"/>
        <w:rPr>
          <w:rFonts w:asciiTheme="majorBidi" w:hAnsiTheme="majorBidi" w:cstheme="majorBidi"/>
          <w:b/>
          <w:bCs/>
          <w:szCs w:val="24"/>
        </w:rPr>
      </w:pPr>
      <w:r>
        <w:rPr>
          <w:rFonts w:asciiTheme="majorBidi" w:hAnsiTheme="majorBidi" w:cstheme="majorBidi"/>
          <w:b/>
          <w:bCs/>
          <w:szCs w:val="24"/>
        </w:rPr>
        <w:br w:type="page"/>
      </w:r>
    </w:p>
    <w:p w14:paraId="54E6A01E" w14:textId="35FD586B" w:rsidR="00F04670" w:rsidRPr="00F04670" w:rsidRDefault="00F04670" w:rsidP="00AE0E7C">
      <w:pPr>
        <w:pStyle w:val="Heading1"/>
      </w:pPr>
      <w:bookmarkStart w:id="7" w:name="_Toc225799921"/>
      <w:r w:rsidRPr="00F04670">
        <w:lastRenderedPageBreak/>
        <w:t>BLOG 2</w:t>
      </w:r>
      <w:bookmarkEnd w:id="7"/>
    </w:p>
    <w:p w14:paraId="2E998780" w14:textId="77777777" w:rsidR="00F04670" w:rsidRPr="00F04670" w:rsidRDefault="00F04670" w:rsidP="00AE0E7C">
      <w:pPr>
        <w:rPr>
          <w:rFonts w:asciiTheme="majorBidi" w:hAnsiTheme="majorBidi" w:cstheme="majorBidi"/>
          <w:b/>
          <w:bCs/>
          <w:szCs w:val="24"/>
        </w:rPr>
      </w:pPr>
      <w:r w:rsidRPr="00F04670">
        <w:rPr>
          <w:rFonts w:asciiTheme="majorBidi" w:hAnsiTheme="majorBidi" w:cstheme="majorBidi"/>
          <w:b/>
          <w:bCs/>
          <w:szCs w:val="24"/>
        </w:rPr>
        <w:t>Reimagining Diabetes Care: Designing an AI-Driven Mobile Health Solution</w:t>
      </w:r>
    </w:p>
    <w:p w14:paraId="52F002DB" w14:textId="77777777" w:rsidR="00F04670" w:rsidRPr="00F04670" w:rsidRDefault="00F04670" w:rsidP="00AE0E7C">
      <w:pPr>
        <w:pStyle w:val="Heading2"/>
      </w:pPr>
      <w:bookmarkStart w:id="8" w:name="_Toc225799922"/>
      <w:r w:rsidRPr="00F04670">
        <w:t>Introduction</w:t>
      </w:r>
      <w:bookmarkEnd w:id="8"/>
    </w:p>
    <w:p w14:paraId="0F00F73D" w14:textId="18121A53" w:rsidR="00F04670" w:rsidRPr="00F04670" w:rsidRDefault="008E57BF" w:rsidP="00AE0E7C">
      <w:pPr>
        <w:rPr>
          <w:rFonts w:asciiTheme="majorBidi" w:hAnsiTheme="majorBidi" w:cstheme="majorBidi"/>
          <w:szCs w:val="24"/>
        </w:rPr>
      </w:pPr>
      <w:r w:rsidRPr="00AE0E7C">
        <w:rPr>
          <w:rFonts w:asciiTheme="majorBidi" w:hAnsiTheme="majorBidi" w:cstheme="majorBidi"/>
          <w:szCs w:val="24"/>
        </w:rPr>
        <w:t>Current mobile health apps show potential for solving diabetes care challenges but face digital inequities in both access to technology and knowledge acquisition, represent key barriers while long term user retention is missing creating scope for innovative solve. This blog post presents a prototype design of the new mHealth application that can help to self-managing diabetes and promote healthy lifestyle.</w:t>
      </w:r>
    </w:p>
    <w:p w14:paraId="3319A7B1" w14:textId="77777777" w:rsidR="00F04670" w:rsidRPr="00F04670" w:rsidRDefault="00F04670" w:rsidP="00AE0E7C">
      <w:pPr>
        <w:pStyle w:val="Heading2"/>
      </w:pPr>
      <w:bookmarkStart w:id="9" w:name="_Toc225799923"/>
      <w:r w:rsidRPr="00F04670">
        <w:t>Proposed Digital Health Solution: “</w:t>
      </w:r>
      <w:proofErr w:type="spellStart"/>
      <w:r w:rsidRPr="00F04670">
        <w:t>DiaSmart</w:t>
      </w:r>
      <w:proofErr w:type="spellEnd"/>
      <w:r w:rsidRPr="00F04670">
        <w:t>+”</w:t>
      </w:r>
      <w:bookmarkEnd w:id="9"/>
    </w:p>
    <w:p w14:paraId="796D8DA4" w14:textId="58E9AB56" w:rsidR="00F04670" w:rsidRPr="00F04670" w:rsidRDefault="008E57BF" w:rsidP="00AE0E7C">
      <w:pPr>
        <w:rPr>
          <w:rFonts w:asciiTheme="majorBidi" w:hAnsiTheme="majorBidi" w:cstheme="majorBidi"/>
          <w:szCs w:val="24"/>
        </w:rPr>
      </w:pPr>
      <w:r w:rsidRPr="00AE0E7C">
        <w:rPr>
          <w:rFonts w:asciiTheme="majorBidi" w:hAnsiTheme="majorBidi" w:cstheme="majorBidi"/>
          <w:szCs w:val="24"/>
        </w:rPr>
        <w:t xml:space="preserve">Contemporary Proposal for the construction of mobile health application, </w:t>
      </w:r>
      <w:proofErr w:type="spellStart"/>
      <w:r w:rsidRPr="00AE0E7C">
        <w:rPr>
          <w:rFonts w:asciiTheme="majorBidi" w:hAnsiTheme="majorBidi" w:cstheme="majorBidi"/>
          <w:szCs w:val="24"/>
        </w:rPr>
        <w:t>DiaSmart</w:t>
      </w:r>
      <w:proofErr w:type="spellEnd"/>
      <w:r w:rsidRPr="00AE0E7C">
        <w:rPr>
          <w:rFonts w:asciiTheme="majorBidi" w:hAnsiTheme="majorBidi" w:cstheme="majorBidi"/>
          <w:szCs w:val="24"/>
        </w:rPr>
        <w:t>+: Created diabetes self-care solution by talking intelligent technology integration It uses Artificial Intelligence-based glucose prediction to anticipate spikes and unique dietary advice based on personal health profiles. Moreover, it provides contextual behavioural nudges in real-time to improve treatment and lifestyle adherence. In addition, multilingual speech assistance and seamless integration and collaborative use with wearable devices facilitate accessibility and usability (particularly among heterogeneous populations), which allows inclusive digital health promotion while improving patient experience.</w:t>
      </w:r>
    </w:p>
    <w:p w14:paraId="7ADFBA7F" w14:textId="77777777" w:rsidR="00F04670" w:rsidRPr="00F04670" w:rsidRDefault="00F04670" w:rsidP="00AE0E7C">
      <w:pPr>
        <w:pStyle w:val="Heading2"/>
      </w:pPr>
      <w:bookmarkStart w:id="10" w:name="_Toc225799924"/>
      <w:r w:rsidRPr="00F04670">
        <w:rPr>
          <w:rFonts w:eastAsiaTheme="majorEastAsia"/>
        </w:rPr>
        <w:t>Mechanism for Health Promotion</w:t>
      </w:r>
      <w:bookmarkEnd w:id="10"/>
    </w:p>
    <w:p w14:paraId="56518E58" w14:textId="5B8A814F" w:rsidR="00F04670" w:rsidRPr="00F04670" w:rsidRDefault="00AE0E7C" w:rsidP="00AE0E7C">
      <w:pPr>
        <w:rPr>
          <w:rFonts w:asciiTheme="majorBidi" w:hAnsiTheme="majorBidi" w:cstheme="majorBidi"/>
          <w:szCs w:val="24"/>
        </w:rPr>
      </w:pPr>
      <w:r w:rsidRPr="00AE0E7C">
        <w:rPr>
          <w:rFonts w:asciiTheme="majorBidi" w:hAnsiTheme="majorBidi" w:cstheme="majorBidi"/>
          <w:szCs w:val="24"/>
        </w:rPr>
        <w:t xml:space="preserve">The </w:t>
      </w:r>
      <w:proofErr w:type="spellStart"/>
      <w:r w:rsidRPr="00AE0E7C">
        <w:rPr>
          <w:rFonts w:asciiTheme="majorBidi" w:hAnsiTheme="majorBidi" w:cstheme="majorBidi"/>
          <w:szCs w:val="24"/>
        </w:rPr>
        <w:t>DiaSmart</w:t>
      </w:r>
      <w:proofErr w:type="spellEnd"/>
      <w:r w:rsidRPr="00AE0E7C">
        <w:rPr>
          <w:rFonts w:asciiTheme="majorBidi" w:hAnsiTheme="majorBidi" w:cstheme="majorBidi"/>
          <w:szCs w:val="24"/>
        </w:rPr>
        <w:t>+ app utilizes well-defined models of behavioural science responsible for long-term health behaviour change. It also includes effective behaviour change strategies such as goal-setting and real-time feedback and prompts which are shown to be beneficial in enhancing dietary and self-management behaviours (</w:t>
      </w:r>
      <w:proofErr w:type="spellStart"/>
      <w:r w:rsidRPr="00AE0E7C">
        <w:rPr>
          <w:rFonts w:asciiTheme="majorBidi" w:hAnsiTheme="majorBidi" w:cstheme="majorBidi"/>
          <w:szCs w:val="24"/>
        </w:rPr>
        <w:t>Ronteltap</w:t>
      </w:r>
      <w:proofErr w:type="spellEnd"/>
      <w:r w:rsidRPr="00AE0E7C">
        <w:rPr>
          <w:rFonts w:asciiTheme="majorBidi" w:hAnsiTheme="majorBidi" w:cstheme="majorBidi"/>
          <w:szCs w:val="24"/>
        </w:rPr>
        <w:t xml:space="preserve"> et al., 2022). Moreover, the intervention aligns with preventive efforts towards achieving health equity by modifying lifestyle risk factors that affect population health (</w:t>
      </w:r>
      <w:proofErr w:type="spellStart"/>
      <w:r w:rsidRPr="00AE0E7C">
        <w:rPr>
          <w:rFonts w:asciiTheme="majorBidi" w:hAnsiTheme="majorBidi" w:cstheme="majorBidi"/>
          <w:szCs w:val="24"/>
        </w:rPr>
        <w:t>Pisavadia</w:t>
      </w:r>
      <w:proofErr w:type="spellEnd"/>
      <w:r w:rsidRPr="00AE0E7C">
        <w:rPr>
          <w:rFonts w:asciiTheme="majorBidi" w:hAnsiTheme="majorBidi" w:cstheme="majorBidi"/>
          <w:szCs w:val="24"/>
        </w:rPr>
        <w:t xml:space="preserve"> et al., 2025). This kind of structure increases user engagement, promotes adherence and leads to long-term diabetes control outcomes.</w:t>
      </w:r>
    </w:p>
    <w:p w14:paraId="2EE5AF84" w14:textId="77777777" w:rsidR="00AE0E7C" w:rsidRDefault="00AE0E7C">
      <w:pPr>
        <w:spacing w:line="259" w:lineRule="auto"/>
        <w:jc w:val="left"/>
        <w:rPr>
          <w:rFonts w:asciiTheme="majorBidi" w:hAnsiTheme="majorBidi" w:cstheme="majorBidi"/>
          <w:b/>
          <w:bCs/>
          <w:szCs w:val="24"/>
        </w:rPr>
      </w:pPr>
      <w:r>
        <w:rPr>
          <w:rFonts w:asciiTheme="majorBidi" w:hAnsiTheme="majorBidi" w:cstheme="majorBidi"/>
          <w:b/>
          <w:bCs/>
          <w:szCs w:val="24"/>
        </w:rPr>
        <w:br w:type="page"/>
      </w:r>
    </w:p>
    <w:p w14:paraId="11CE9FBC" w14:textId="175EE78C" w:rsidR="00F04670" w:rsidRPr="00F04670" w:rsidRDefault="00F04670" w:rsidP="00AE0E7C">
      <w:pPr>
        <w:rPr>
          <w:rFonts w:asciiTheme="majorBidi" w:hAnsiTheme="majorBidi" w:cstheme="majorBidi"/>
          <w:b/>
          <w:bCs/>
          <w:szCs w:val="24"/>
        </w:rPr>
      </w:pPr>
      <w:r w:rsidRPr="00F04670">
        <w:rPr>
          <w:rFonts w:asciiTheme="majorBidi" w:hAnsiTheme="majorBidi" w:cstheme="majorBidi"/>
          <w:b/>
          <w:bCs/>
          <w:szCs w:val="24"/>
        </w:rPr>
        <w:lastRenderedPageBreak/>
        <w:t>Projected Impact</w:t>
      </w:r>
    </w:p>
    <w:tbl>
      <w:tblPr>
        <w:tblStyle w:val="TableGrid"/>
        <w:tblW w:w="0" w:type="auto"/>
        <w:tblLook w:val="04A0" w:firstRow="1" w:lastRow="0" w:firstColumn="1" w:lastColumn="0" w:noHBand="0" w:noVBand="1"/>
      </w:tblPr>
      <w:tblGrid>
        <w:gridCol w:w="1977"/>
        <w:gridCol w:w="3058"/>
        <w:gridCol w:w="3981"/>
      </w:tblGrid>
      <w:tr w:rsidR="00F04670" w:rsidRPr="00F04670" w14:paraId="0F103854" w14:textId="77777777" w:rsidTr="00AE0E7C">
        <w:tc>
          <w:tcPr>
            <w:tcW w:w="0" w:type="auto"/>
            <w:shd w:val="clear" w:color="auto" w:fill="D9E2F3" w:themeFill="accent1" w:themeFillTint="33"/>
            <w:hideMark/>
          </w:tcPr>
          <w:p w14:paraId="3ED2BA00" w14:textId="77777777" w:rsidR="00F04670" w:rsidRPr="00F04670" w:rsidRDefault="00F04670" w:rsidP="00AE0E7C">
            <w:pPr>
              <w:spacing w:after="160"/>
              <w:jc w:val="center"/>
              <w:rPr>
                <w:rFonts w:asciiTheme="majorBidi" w:hAnsiTheme="majorBidi" w:cstheme="majorBidi"/>
                <w:b/>
                <w:bCs/>
                <w:szCs w:val="24"/>
              </w:rPr>
            </w:pPr>
            <w:r w:rsidRPr="00F04670">
              <w:rPr>
                <w:rFonts w:asciiTheme="majorBidi" w:hAnsiTheme="majorBidi" w:cstheme="majorBidi"/>
                <w:b/>
                <w:bCs/>
                <w:szCs w:val="24"/>
              </w:rPr>
              <w:t>Feature</w:t>
            </w:r>
          </w:p>
        </w:tc>
        <w:tc>
          <w:tcPr>
            <w:tcW w:w="0" w:type="auto"/>
            <w:shd w:val="clear" w:color="auto" w:fill="D9E2F3" w:themeFill="accent1" w:themeFillTint="33"/>
            <w:hideMark/>
          </w:tcPr>
          <w:p w14:paraId="35366F83" w14:textId="77777777" w:rsidR="00F04670" w:rsidRPr="00F04670" w:rsidRDefault="00F04670" w:rsidP="00AE0E7C">
            <w:pPr>
              <w:spacing w:after="160"/>
              <w:jc w:val="center"/>
              <w:rPr>
                <w:rFonts w:asciiTheme="majorBidi" w:hAnsiTheme="majorBidi" w:cstheme="majorBidi"/>
                <w:b/>
                <w:bCs/>
                <w:szCs w:val="24"/>
              </w:rPr>
            </w:pPr>
            <w:r w:rsidRPr="00F04670">
              <w:rPr>
                <w:rFonts w:asciiTheme="majorBidi" w:hAnsiTheme="majorBidi" w:cstheme="majorBidi"/>
                <w:b/>
                <w:bCs/>
                <w:szCs w:val="24"/>
              </w:rPr>
              <w:t>Expected Outcome</w:t>
            </w:r>
          </w:p>
        </w:tc>
        <w:tc>
          <w:tcPr>
            <w:tcW w:w="0" w:type="auto"/>
            <w:shd w:val="clear" w:color="auto" w:fill="D9E2F3" w:themeFill="accent1" w:themeFillTint="33"/>
            <w:hideMark/>
          </w:tcPr>
          <w:p w14:paraId="0460C272" w14:textId="77777777" w:rsidR="00F04670" w:rsidRPr="00F04670" w:rsidRDefault="00F04670" w:rsidP="00AE0E7C">
            <w:pPr>
              <w:spacing w:after="160"/>
              <w:jc w:val="center"/>
              <w:rPr>
                <w:rFonts w:asciiTheme="majorBidi" w:hAnsiTheme="majorBidi" w:cstheme="majorBidi"/>
                <w:b/>
                <w:bCs/>
                <w:szCs w:val="24"/>
              </w:rPr>
            </w:pPr>
            <w:r w:rsidRPr="00F04670">
              <w:rPr>
                <w:rFonts w:asciiTheme="majorBidi" w:hAnsiTheme="majorBidi" w:cstheme="majorBidi"/>
                <w:b/>
                <w:bCs/>
                <w:szCs w:val="24"/>
              </w:rPr>
              <w:t>Supporting Evidence</w:t>
            </w:r>
          </w:p>
        </w:tc>
      </w:tr>
      <w:tr w:rsidR="00F04670" w:rsidRPr="00F04670" w14:paraId="7F6E07CE" w14:textId="77777777" w:rsidTr="00F04670">
        <w:tc>
          <w:tcPr>
            <w:tcW w:w="0" w:type="auto"/>
            <w:hideMark/>
          </w:tcPr>
          <w:p w14:paraId="7C4DA8BB" w14:textId="77777777" w:rsidR="00F04670" w:rsidRPr="00F04670" w:rsidRDefault="00F04670" w:rsidP="00AE0E7C">
            <w:pPr>
              <w:spacing w:after="160"/>
              <w:rPr>
                <w:rFonts w:asciiTheme="majorBidi" w:hAnsiTheme="majorBidi" w:cstheme="majorBidi"/>
                <w:szCs w:val="24"/>
              </w:rPr>
            </w:pPr>
            <w:r w:rsidRPr="00F04670">
              <w:rPr>
                <w:rFonts w:asciiTheme="majorBidi" w:hAnsiTheme="majorBidi" w:cstheme="majorBidi"/>
                <w:szCs w:val="24"/>
              </w:rPr>
              <w:t>AI Prediction</w:t>
            </w:r>
          </w:p>
        </w:tc>
        <w:tc>
          <w:tcPr>
            <w:tcW w:w="0" w:type="auto"/>
            <w:hideMark/>
          </w:tcPr>
          <w:p w14:paraId="4A4F134E" w14:textId="77777777" w:rsidR="00F04670" w:rsidRPr="00F04670" w:rsidRDefault="00F04670" w:rsidP="00AE0E7C">
            <w:pPr>
              <w:spacing w:after="160"/>
              <w:rPr>
                <w:rFonts w:asciiTheme="majorBidi" w:hAnsiTheme="majorBidi" w:cstheme="majorBidi"/>
                <w:szCs w:val="24"/>
              </w:rPr>
            </w:pPr>
            <w:r w:rsidRPr="00F04670">
              <w:rPr>
                <w:rFonts w:asciiTheme="majorBidi" w:hAnsiTheme="majorBidi" w:cstheme="majorBidi"/>
                <w:szCs w:val="24"/>
              </w:rPr>
              <w:t>Early detection of glucose fluctuations</w:t>
            </w:r>
          </w:p>
        </w:tc>
        <w:tc>
          <w:tcPr>
            <w:tcW w:w="0" w:type="auto"/>
            <w:hideMark/>
          </w:tcPr>
          <w:p w14:paraId="56A47D76" w14:textId="77777777" w:rsidR="00F04670" w:rsidRPr="00F04670" w:rsidRDefault="00F04670" w:rsidP="00AE0E7C">
            <w:pPr>
              <w:spacing w:after="160"/>
              <w:rPr>
                <w:rFonts w:asciiTheme="majorBidi" w:hAnsiTheme="majorBidi" w:cstheme="majorBidi"/>
                <w:szCs w:val="24"/>
              </w:rPr>
            </w:pPr>
            <w:r w:rsidRPr="00F04670">
              <w:rPr>
                <w:rFonts w:asciiTheme="majorBidi" w:hAnsiTheme="majorBidi" w:cstheme="majorBidi"/>
                <w:szCs w:val="24"/>
              </w:rPr>
              <w:t>Enhances preventive care</w:t>
            </w:r>
          </w:p>
        </w:tc>
      </w:tr>
      <w:tr w:rsidR="00F04670" w:rsidRPr="00F04670" w14:paraId="00150E38" w14:textId="77777777" w:rsidTr="00F04670">
        <w:tc>
          <w:tcPr>
            <w:tcW w:w="0" w:type="auto"/>
            <w:hideMark/>
          </w:tcPr>
          <w:p w14:paraId="3B2E7846" w14:textId="77777777" w:rsidR="00F04670" w:rsidRPr="00F04670" w:rsidRDefault="00F04670" w:rsidP="00AE0E7C">
            <w:pPr>
              <w:spacing w:after="160"/>
              <w:rPr>
                <w:rFonts w:asciiTheme="majorBidi" w:hAnsiTheme="majorBidi" w:cstheme="majorBidi"/>
                <w:szCs w:val="24"/>
              </w:rPr>
            </w:pPr>
            <w:r w:rsidRPr="00F04670">
              <w:rPr>
                <w:rFonts w:asciiTheme="majorBidi" w:hAnsiTheme="majorBidi" w:cstheme="majorBidi"/>
                <w:szCs w:val="24"/>
              </w:rPr>
              <w:t>Behavioural Nudges</w:t>
            </w:r>
          </w:p>
        </w:tc>
        <w:tc>
          <w:tcPr>
            <w:tcW w:w="0" w:type="auto"/>
            <w:hideMark/>
          </w:tcPr>
          <w:p w14:paraId="00C8FAD0" w14:textId="77777777" w:rsidR="00F04670" w:rsidRPr="00F04670" w:rsidRDefault="00F04670" w:rsidP="00AE0E7C">
            <w:pPr>
              <w:spacing w:after="160"/>
              <w:rPr>
                <w:rFonts w:asciiTheme="majorBidi" w:hAnsiTheme="majorBidi" w:cstheme="majorBidi"/>
                <w:szCs w:val="24"/>
              </w:rPr>
            </w:pPr>
            <w:r w:rsidRPr="00F04670">
              <w:rPr>
                <w:rFonts w:asciiTheme="majorBidi" w:hAnsiTheme="majorBidi" w:cstheme="majorBidi"/>
                <w:szCs w:val="24"/>
              </w:rPr>
              <w:t>Improved adherence to lifestyle changes</w:t>
            </w:r>
          </w:p>
        </w:tc>
        <w:tc>
          <w:tcPr>
            <w:tcW w:w="0" w:type="auto"/>
            <w:hideMark/>
          </w:tcPr>
          <w:p w14:paraId="394AA7D3" w14:textId="275A0B85" w:rsidR="00F04670" w:rsidRPr="00F04670" w:rsidRDefault="00F04670" w:rsidP="00AE0E7C">
            <w:pPr>
              <w:spacing w:after="160"/>
              <w:rPr>
                <w:rFonts w:asciiTheme="majorBidi" w:hAnsiTheme="majorBidi" w:cstheme="majorBidi"/>
                <w:szCs w:val="24"/>
              </w:rPr>
            </w:pPr>
            <w:r w:rsidRPr="00F04670">
              <w:rPr>
                <w:rFonts w:asciiTheme="majorBidi" w:hAnsiTheme="majorBidi" w:cstheme="majorBidi"/>
                <w:szCs w:val="24"/>
              </w:rPr>
              <w:t>Behaviour</w:t>
            </w:r>
            <w:r w:rsidR="00AE0E7C">
              <w:rPr>
                <w:rFonts w:asciiTheme="majorBidi" w:hAnsiTheme="majorBidi" w:cstheme="majorBidi"/>
                <w:szCs w:val="24"/>
              </w:rPr>
              <w:t>-</w:t>
            </w:r>
            <w:r w:rsidRPr="00F04670">
              <w:rPr>
                <w:rFonts w:asciiTheme="majorBidi" w:hAnsiTheme="majorBidi" w:cstheme="majorBidi"/>
                <w:szCs w:val="24"/>
              </w:rPr>
              <w:t>change effectiveness (</w:t>
            </w:r>
            <w:proofErr w:type="spellStart"/>
            <w:r w:rsidRPr="00F04670">
              <w:rPr>
                <w:rFonts w:asciiTheme="majorBidi" w:hAnsiTheme="majorBidi" w:cstheme="majorBidi"/>
                <w:szCs w:val="24"/>
              </w:rPr>
              <w:t>Ronteltap</w:t>
            </w:r>
            <w:proofErr w:type="spellEnd"/>
            <w:r w:rsidRPr="00F04670">
              <w:rPr>
                <w:rFonts w:asciiTheme="majorBidi" w:hAnsiTheme="majorBidi" w:cstheme="majorBidi"/>
                <w:szCs w:val="24"/>
              </w:rPr>
              <w:t xml:space="preserve"> et al., 2022)</w:t>
            </w:r>
          </w:p>
        </w:tc>
      </w:tr>
      <w:tr w:rsidR="00F04670" w:rsidRPr="00F04670" w14:paraId="51D62541" w14:textId="77777777" w:rsidTr="00F04670">
        <w:tc>
          <w:tcPr>
            <w:tcW w:w="0" w:type="auto"/>
            <w:hideMark/>
          </w:tcPr>
          <w:p w14:paraId="42CF1AA3" w14:textId="77777777" w:rsidR="00F04670" w:rsidRPr="00F04670" w:rsidRDefault="00F04670" w:rsidP="00AE0E7C">
            <w:pPr>
              <w:spacing w:after="160"/>
              <w:rPr>
                <w:rFonts w:asciiTheme="majorBidi" w:hAnsiTheme="majorBidi" w:cstheme="majorBidi"/>
                <w:szCs w:val="24"/>
              </w:rPr>
            </w:pPr>
            <w:r w:rsidRPr="00F04670">
              <w:rPr>
                <w:rFonts w:asciiTheme="majorBidi" w:hAnsiTheme="majorBidi" w:cstheme="majorBidi"/>
                <w:szCs w:val="24"/>
              </w:rPr>
              <w:t>Multilingual Interface</w:t>
            </w:r>
          </w:p>
        </w:tc>
        <w:tc>
          <w:tcPr>
            <w:tcW w:w="0" w:type="auto"/>
            <w:hideMark/>
          </w:tcPr>
          <w:p w14:paraId="1E3DC412" w14:textId="77777777" w:rsidR="00F04670" w:rsidRPr="00F04670" w:rsidRDefault="00F04670" w:rsidP="00AE0E7C">
            <w:pPr>
              <w:spacing w:after="160"/>
              <w:rPr>
                <w:rFonts w:asciiTheme="majorBidi" w:hAnsiTheme="majorBidi" w:cstheme="majorBidi"/>
                <w:szCs w:val="24"/>
              </w:rPr>
            </w:pPr>
            <w:r w:rsidRPr="00F04670">
              <w:rPr>
                <w:rFonts w:asciiTheme="majorBidi" w:hAnsiTheme="majorBidi" w:cstheme="majorBidi"/>
                <w:szCs w:val="24"/>
              </w:rPr>
              <w:t>Increased accessibility</w:t>
            </w:r>
          </w:p>
        </w:tc>
        <w:tc>
          <w:tcPr>
            <w:tcW w:w="0" w:type="auto"/>
            <w:hideMark/>
          </w:tcPr>
          <w:p w14:paraId="4297BA62" w14:textId="77777777" w:rsidR="00F04670" w:rsidRPr="00F04670" w:rsidRDefault="00F04670" w:rsidP="00AE0E7C">
            <w:pPr>
              <w:spacing w:after="160"/>
              <w:rPr>
                <w:rFonts w:asciiTheme="majorBidi" w:hAnsiTheme="majorBidi" w:cstheme="majorBidi"/>
                <w:szCs w:val="24"/>
              </w:rPr>
            </w:pPr>
            <w:r w:rsidRPr="00F04670">
              <w:rPr>
                <w:rFonts w:asciiTheme="majorBidi" w:hAnsiTheme="majorBidi" w:cstheme="majorBidi"/>
                <w:szCs w:val="24"/>
              </w:rPr>
              <w:t>Reduces digital inequality (König et al., 2023)</w:t>
            </w:r>
          </w:p>
        </w:tc>
      </w:tr>
      <w:tr w:rsidR="00F04670" w:rsidRPr="00F04670" w14:paraId="3819624A" w14:textId="77777777" w:rsidTr="00F04670">
        <w:tc>
          <w:tcPr>
            <w:tcW w:w="0" w:type="auto"/>
            <w:hideMark/>
          </w:tcPr>
          <w:p w14:paraId="1F601EC9" w14:textId="77777777" w:rsidR="00F04670" w:rsidRPr="00F04670" w:rsidRDefault="00F04670" w:rsidP="00AE0E7C">
            <w:pPr>
              <w:spacing w:after="160"/>
              <w:rPr>
                <w:rFonts w:asciiTheme="majorBidi" w:hAnsiTheme="majorBidi" w:cstheme="majorBidi"/>
                <w:szCs w:val="24"/>
              </w:rPr>
            </w:pPr>
            <w:r w:rsidRPr="00F04670">
              <w:rPr>
                <w:rFonts w:asciiTheme="majorBidi" w:hAnsiTheme="majorBidi" w:cstheme="majorBidi"/>
                <w:szCs w:val="24"/>
              </w:rPr>
              <w:t>Wearable Integration</w:t>
            </w:r>
          </w:p>
        </w:tc>
        <w:tc>
          <w:tcPr>
            <w:tcW w:w="0" w:type="auto"/>
            <w:hideMark/>
          </w:tcPr>
          <w:p w14:paraId="4589B546" w14:textId="77777777" w:rsidR="00F04670" w:rsidRPr="00F04670" w:rsidRDefault="00F04670" w:rsidP="00AE0E7C">
            <w:pPr>
              <w:spacing w:after="160"/>
              <w:rPr>
                <w:rFonts w:asciiTheme="majorBidi" w:hAnsiTheme="majorBidi" w:cstheme="majorBidi"/>
                <w:szCs w:val="24"/>
              </w:rPr>
            </w:pPr>
            <w:r w:rsidRPr="00F04670">
              <w:rPr>
                <w:rFonts w:asciiTheme="majorBidi" w:hAnsiTheme="majorBidi" w:cstheme="majorBidi"/>
                <w:szCs w:val="24"/>
              </w:rPr>
              <w:t>Continuous monitoring</w:t>
            </w:r>
          </w:p>
        </w:tc>
        <w:tc>
          <w:tcPr>
            <w:tcW w:w="0" w:type="auto"/>
            <w:hideMark/>
          </w:tcPr>
          <w:p w14:paraId="4EFC175E" w14:textId="77777777" w:rsidR="00F04670" w:rsidRPr="00F04670" w:rsidRDefault="00F04670" w:rsidP="00AE0E7C">
            <w:pPr>
              <w:spacing w:after="160"/>
              <w:rPr>
                <w:rFonts w:asciiTheme="majorBidi" w:hAnsiTheme="majorBidi" w:cstheme="majorBidi"/>
                <w:szCs w:val="24"/>
              </w:rPr>
            </w:pPr>
            <w:r w:rsidRPr="00F04670">
              <w:rPr>
                <w:rFonts w:asciiTheme="majorBidi" w:hAnsiTheme="majorBidi" w:cstheme="majorBidi"/>
                <w:szCs w:val="24"/>
              </w:rPr>
              <w:t>Supports real-time decision-making</w:t>
            </w:r>
          </w:p>
        </w:tc>
      </w:tr>
    </w:tbl>
    <w:p w14:paraId="695ADA83" w14:textId="76603A66" w:rsidR="00F04670" w:rsidRPr="00F04670" w:rsidRDefault="00F04670" w:rsidP="00AE0E7C">
      <w:pPr>
        <w:rPr>
          <w:rFonts w:asciiTheme="majorBidi" w:hAnsiTheme="majorBidi" w:cstheme="majorBidi"/>
          <w:szCs w:val="24"/>
        </w:rPr>
      </w:pPr>
      <w:r w:rsidRPr="00F04670">
        <w:rPr>
          <w:rFonts w:asciiTheme="majorBidi" w:hAnsiTheme="majorBidi" w:cstheme="majorBidi"/>
          <w:b/>
          <w:bCs/>
          <w:szCs w:val="24"/>
        </w:rPr>
        <w:t>Discussion:</w:t>
      </w:r>
      <w:r w:rsidRPr="00F04670">
        <w:rPr>
          <w:rFonts w:asciiTheme="majorBidi" w:hAnsiTheme="majorBidi" w:cstheme="majorBidi"/>
          <w:szCs w:val="24"/>
        </w:rPr>
        <w:br/>
      </w:r>
      <w:r w:rsidR="00AE0E7C" w:rsidRPr="00AE0E7C">
        <w:rPr>
          <w:rFonts w:asciiTheme="majorBidi" w:hAnsiTheme="majorBidi" w:cstheme="majorBidi"/>
          <w:szCs w:val="24"/>
        </w:rPr>
        <w:t>More user engagement will eventually lead to more effective health results thanks to AI and behaviour coming together. This has also been a point for accessibility and inclusivity that aligns with initiatives to address inequities in digital health (van de Vijver et al., 2023).</w:t>
      </w:r>
    </w:p>
    <w:p w14:paraId="5D7DC99A" w14:textId="77777777" w:rsidR="00F04670" w:rsidRPr="00F04670" w:rsidRDefault="00F04670" w:rsidP="00AE0E7C">
      <w:pPr>
        <w:pStyle w:val="Heading2"/>
      </w:pPr>
      <w:bookmarkStart w:id="11" w:name="_Toc225799925"/>
      <w:r w:rsidRPr="00F04670">
        <w:t>Critical Evaluation</w:t>
      </w:r>
      <w:bookmarkEnd w:id="11"/>
    </w:p>
    <w:p w14:paraId="4B2B3620" w14:textId="0F852C10" w:rsidR="00AE0E7C" w:rsidRPr="00AE0E7C" w:rsidRDefault="00AE0E7C" w:rsidP="00AE0E7C">
      <w:pPr>
        <w:rPr>
          <w:rFonts w:asciiTheme="majorBidi" w:hAnsiTheme="majorBidi" w:cstheme="majorBidi"/>
          <w:szCs w:val="24"/>
        </w:rPr>
      </w:pPr>
      <w:r w:rsidRPr="00AE0E7C">
        <w:rPr>
          <w:rFonts w:asciiTheme="majorBidi" w:hAnsiTheme="majorBidi" w:cstheme="majorBidi"/>
          <w:szCs w:val="24"/>
        </w:rPr>
        <w:t>The method proposed within the application has several advantages including customized care, proactive control of the disease which can lead to better user participation. However, challenges remain. Development is expensive and technologies can certainly have a number of scaling feet. A backup plan is also needed to overcome the issues related to data privacy and over-dependence on technology</w:t>
      </w:r>
      <w:r w:rsidR="00091194">
        <w:rPr>
          <w:rFonts w:asciiTheme="majorBidi" w:hAnsiTheme="majorBidi" w:cstheme="majorBidi"/>
          <w:szCs w:val="24"/>
        </w:rPr>
        <w:t xml:space="preserve"> </w:t>
      </w:r>
      <w:r w:rsidR="00091194" w:rsidRPr="00091194">
        <w:rPr>
          <w:rFonts w:asciiTheme="majorBidi" w:hAnsiTheme="majorBidi" w:cstheme="majorBidi"/>
          <w:szCs w:val="24"/>
        </w:rPr>
        <w:t>(Abernethy et al</w:t>
      </w:r>
      <w:r w:rsidR="00091194">
        <w:rPr>
          <w:rFonts w:asciiTheme="majorBidi" w:hAnsiTheme="majorBidi" w:cstheme="majorBidi"/>
          <w:szCs w:val="24"/>
        </w:rPr>
        <w:t xml:space="preserve">., </w:t>
      </w:r>
      <w:r w:rsidR="00091194" w:rsidRPr="00091194">
        <w:rPr>
          <w:rFonts w:asciiTheme="majorBidi" w:hAnsiTheme="majorBidi" w:cstheme="majorBidi"/>
          <w:szCs w:val="24"/>
        </w:rPr>
        <w:t>2022</w:t>
      </w:r>
      <w:r w:rsidR="00091194">
        <w:rPr>
          <w:rFonts w:asciiTheme="majorBidi" w:hAnsiTheme="majorBidi" w:cstheme="majorBidi"/>
          <w:szCs w:val="24"/>
        </w:rPr>
        <w:t>)</w:t>
      </w:r>
      <w:r w:rsidRPr="00AE0E7C">
        <w:rPr>
          <w:rFonts w:asciiTheme="majorBidi" w:hAnsiTheme="majorBidi" w:cstheme="majorBidi"/>
          <w:szCs w:val="24"/>
        </w:rPr>
        <w:t>.</w:t>
      </w:r>
    </w:p>
    <w:p w14:paraId="4ADF5AFD" w14:textId="135FAE49" w:rsidR="00F04670" w:rsidRPr="00F04670" w:rsidRDefault="00AE0E7C" w:rsidP="00AE0E7C">
      <w:pPr>
        <w:rPr>
          <w:rFonts w:asciiTheme="majorBidi" w:hAnsiTheme="majorBidi" w:cstheme="majorBidi"/>
          <w:szCs w:val="24"/>
        </w:rPr>
      </w:pPr>
      <w:r w:rsidRPr="00AE0E7C">
        <w:rPr>
          <w:rFonts w:asciiTheme="majorBidi" w:hAnsiTheme="majorBidi" w:cstheme="majorBidi"/>
          <w:szCs w:val="24"/>
        </w:rPr>
        <w:t>Importantly, although digital tools have the potential to enhance health outcomes, they may also inadvertently widen inequalities if not implemented inclusively (Jahnel et al., 2022]. Hence access must be equitable.</w:t>
      </w:r>
    </w:p>
    <w:p w14:paraId="75B27A3E" w14:textId="77777777" w:rsidR="00F04670" w:rsidRPr="00F04670" w:rsidRDefault="00F04670" w:rsidP="00AE0E7C">
      <w:pPr>
        <w:pStyle w:val="Heading2"/>
      </w:pPr>
      <w:bookmarkStart w:id="12" w:name="_Toc225799926"/>
      <w:r w:rsidRPr="00F04670">
        <w:t>Addressing Limitations</w:t>
      </w:r>
      <w:bookmarkEnd w:id="12"/>
    </w:p>
    <w:p w14:paraId="301068F7" w14:textId="7CA8CFAA" w:rsidR="00AE0E7C" w:rsidRPr="00AE0E7C" w:rsidRDefault="00AE0E7C" w:rsidP="00AE0E7C">
      <w:pPr>
        <w:rPr>
          <w:rFonts w:asciiTheme="majorBidi" w:hAnsiTheme="majorBidi" w:cstheme="majorBidi"/>
          <w:szCs w:val="24"/>
        </w:rPr>
      </w:pPr>
      <w:r w:rsidRPr="00AE0E7C">
        <w:rPr>
          <w:rFonts w:asciiTheme="majorBidi" w:hAnsiTheme="majorBidi" w:cstheme="majorBidi"/>
          <w:szCs w:val="24"/>
        </w:rPr>
        <w:t>As such, the app may also have strong data encryption and privacy protections. Government dispatch of poorly funded and ineffectual public health ventures could help fretting citizens. This is something that could be much more useful among under-served groups given how less UI designs and offline capabilities.</w:t>
      </w:r>
    </w:p>
    <w:p w14:paraId="4206098A" w14:textId="1CFF9B74" w:rsidR="00AE0E7C" w:rsidRPr="00AE0E7C" w:rsidRDefault="00AE0E7C" w:rsidP="00AE0E7C">
      <w:pPr>
        <w:pStyle w:val="Heading2"/>
      </w:pPr>
      <w:bookmarkStart w:id="13" w:name="_Toc225799927"/>
      <w:r w:rsidRPr="00AE0E7C">
        <w:lastRenderedPageBreak/>
        <w:t>Conclusion</w:t>
      </w:r>
      <w:bookmarkEnd w:id="13"/>
    </w:p>
    <w:p w14:paraId="5B0890A9" w14:textId="4ABCA4AB" w:rsidR="00AE0E7C" w:rsidRPr="00AE0E7C" w:rsidRDefault="00AE0E7C" w:rsidP="00AE0E7C">
      <w:pPr>
        <w:rPr>
          <w:rFonts w:asciiTheme="majorBidi" w:hAnsiTheme="majorBidi" w:cstheme="majorBidi"/>
          <w:szCs w:val="24"/>
        </w:rPr>
      </w:pPr>
      <w:r w:rsidRPr="00AE0E7C">
        <w:rPr>
          <w:rFonts w:asciiTheme="majorBidi" w:hAnsiTheme="majorBidi" w:cstheme="majorBidi"/>
          <w:szCs w:val="24"/>
        </w:rPr>
        <w:t xml:space="preserve">Apps such as </w:t>
      </w:r>
      <w:proofErr w:type="spellStart"/>
      <w:r w:rsidRPr="00AE0E7C">
        <w:rPr>
          <w:rFonts w:asciiTheme="majorBidi" w:hAnsiTheme="majorBidi" w:cstheme="majorBidi"/>
          <w:szCs w:val="24"/>
        </w:rPr>
        <w:t>DiaSmart</w:t>
      </w:r>
      <w:proofErr w:type="spellEnd"/>
      <w:r w:rsidRPr="00AE0E7C">
        <w:rPr>
          <w:rFonts w:asciiTheme="majorBidi" w:hAnsiTheme="majorBidi" w:cstheme="majorBidi"/>
          <w:szCs w:val="24"/>
        </w:rPr>
        <w:t xml:space="preserve">+ show how digital technology is transforming diabetes care. Coupling it with </w:t>
      </w:r>
      <w:proofErr w:type="spellStart"/>
      <w:r w:rsidRPr="00AE0E7C">
        <w:rPr>
          <w:rFonts w:asciiTheme="majorBidi" w:hAnsiTheme="majorBidi" w:cstheme="majorBidi"/>
          <w:szCs w:val="24"/>
        </w:rPr>
        <w:t>behavioral</w:t>
      </w:r>
      <w:proofErr w:type="spellEnd"/>
      <w:r w:rsidRPr="00AE0E7C">
        <w:rPr>
          <w:rFonts w:asciiTheme="majorBidi" w:hAnsiTheme="majorBidi" w:cstheme="majorBidi"/>
          <w:szCs w:val="24"/>
        </w:rPr>
        <w:t xml:space="preserve"> science and inclusive design allows for a scalable approach to better health outcomes that addresses many of the known gaps in existing digital health dissemination.</w:t>
      </w:r>
    </w:p>
    <w:p w14:paraId="47AF6110" w14:textId="77777777" w:rsidR="00AE0E7C" w:rsidRPr="00AE0E7C" w:rsidRDefault="00AE0E7C" w:rsidP="00AE0E7C">
      <w:pPr>
        <w:rPr>
          <w:rFonts w:asciiTheme="majorBidi" w:hAnsiTheme="majorBidi" w:cstheme="majorBidi"/>
          <w:szCs w:val="24"/>
        </w:rPr>
      </w:pPr>
    </w:p>
    <w:p w14:paraId="5656D8F5" w14:textId="77777777" w:rsidR="00AE0E7C" w:rsidRPr="00AE0E7C" w:rsidRDefault="00AE0E7C" w:rsidP="00AE0E7C">
      <w:pPr>
        <w:rPr>
          <w:rFonts w:asciiTheme="majorBidi" w:hAnsiTheme="majorBidi" w:cstheme="majorBidi"/>
          <w:szCs w:val="24"/>
        </w:rPr>
      </w:pPr>
    </w:p>
    <w:p w14:paraId="6A49B4B4" w14:textId="77777777" w:rsidR="00AE0E7C" w:rsidRPr="00AE0E7C" w:rsidRDefault="00AE0E7C" w:rsidP="00AE0E7C">
      <w:pPr>
        <w:rPr>
          <w:rFonts w:asciiTheme="majorBidi" w:hAnsiTheme="majorBidi" w:cstheme="majorBidi"/>
          <w:szCs w:val="24"/>
        </w:rPr>
      </w:pPr>
    </w:p>
    <w:p w14:paraId="6F066D03" w14:textId="77777777" w:rsidR="00AE0E7C" w:rsidRDefault="00AE0E7C">
      <w:pPr>
        <w:spacing w:line="259" w:lineRule="auto"/>
        <w:jc w:val="left"/>
        <w:rPr>
          <w:rFonts w:eastAsiaTheme="majorEastAsia" w:cstheme="majorBidi"/>
          <w:b/>
          <w:color w:val="4472C4" w:themeColor="accent1"/>
          <w:sz w:val="32"/>
          <w:szCs w:val="32"/>
        </w:rPr>
      </w:pPr>
      <w:r>
        <w:br w:type="page"/>
      </w:r>
    </w:p>
    <w:p w14:paraId="0ED1FF61" w14:textId="12A56AFF" w:rsidR="00AE0E7C" w:rsidRPr="00AE0E7C" w:rsidRDefault="00AE0E7C" w:rsidP="00AE0E7C">
      <w:pPr>
        <w:pStyle w:val="Heading1"/>
      </w:pPr>
      <w:bookmarkStart w:id="14" w:name="_Toc225799928"/>
      <w:r w:rsidRPr="00AE0E7C">
        <w:lastRenderedPageBreak/>
        <w:t>References</w:t>
      </w:r>
      <w:bookmarkEnd w:id="14"/>
    </w:p>
    <w:p w14:paraId="0C0631B8" w14:textId="591B9FFD" w:rsidR="00091194" w:rsidRDefault="00091194" w:rsidP="00066383">
      <w:r w:rsidRPr="00876A84">
        <w:t xml:space="preserve">Abernethy, A., Adams, L., Barrett, M., Bechtel, C., Brennan, P., Butte, A., ... </w:t>
      </w:r>
      <w:r w:rsidR="007E7CBC">
        <w:t>and</w:t>
      </w:r>
      <w:r w:rsidRPr="00876A84">
        <w:t xml:space="preserve"> Valdes, K. (2022). The promise of digital health: then, now, and the future. </w:t>
      </w:r>
      <w:r w:rsidRPr="00876A84">
        <w:rPr>
          <w:i/>
          <w:iCs/>
        </w:rPr>
        <w:t>NAM perspectives</w:t>
      </w:r>
      <w:r w:rsidRPr="00876A84">
        <w:t>, </w:t>
      </w:r>
      <w:r w:rsidRPr="00876A84">
        <w:rPr>
          <w:i/>
          <w:iCs/>
        </w:rPr>
        <w:t>2022</w:t>
      </w:r>
      <w:r w:rsidRPr="00876A84">
        <w:t>, 10-31478.</w:t>
      </w:r>
    </w:p>
    <w:p w14:paraId="64AE1ACF" w14:textId="77777777" w:rsidR="00091194" w:rsidRPr="00AE0E7C" w:rsidRDefault="00091194" w:rsidP="00066383">
      <w:pPr>
        <w:rPr>
          <w:rFonts w:asciiTheme="majorBidi" w:hAnsiTheme="majorBidi" w:cstheme="majorBidi"/>
          <w:szCs w:val="24"/>
        </w:rPr>
      </w:pPr>
      <w:proofErr w:type="spellStart"/>
      <w:r w:rsidRPr="00AE0E7C">
        <w:rPr>
          <w:rFonts w:asciiTheme="majorBidi" w:hAnsiTheme="majorBidi" w:cstheme="majorBidi"/>
          <w:szCs w:val="24"/>
        </w:rPr>
        <w:t>Brzan</w:t>
      </w:r>
      <w:proofErr w:type="spellEnd"/>
      <w:r w:rsidRPr="00AE0E7C">
        <w:rPr>
          <w:rFonts w:asciiTheme="majorBidi" w:hAnsiTheme="majorBidi" w:cstheme="majorBidi"/>
          <w:szCs w:val="24"/>
        </w:rPr>
        <w:t xml:space="preserve">, P. P., Rotman, E., </w:t>
      </w:r>
      <w:proofErr w:type="spellStart"/>
      <w:r w:rsidRPr="00AE0E7C">
        <w:rPr>
          <w:rFonts w:asciiTheme="majorBidi" w:hAnsiTheme="majorBidi" w:cstheme="majorBidi"/>
          <w:szCs w:val="24"/>
        </w:rPr>
        <w:t>Pajnkihar</w:t>
      </w:r>
      <w:proofErr w:type="spellEnd"/>
      <w:r w:rsidRPr="00AE0E7C">
        <w:rPr>
          <w:rFonts w:asciiTheme="majorBidi" w:hAnsiTheme="majorBidi" w:cstheme="majorBidi"/>
          <w:szCs w:val="24"/>
        </w:rPr>
        <w:t xml:space="preserve">, M., and Klanjsek, P. (2016). Mobile applications for control and </w:t>
      </w:r>
      <w:proofErr w:type="spellStart"/>
      <w:r w:rsidRPr="00AE0E7C">
        <w:rPr>
          <w:rFonts w:asciiTheme="majorBidi" w:hAnsiTheme="majorBidi" w:cstheme="majorBidi"/>
          <w:szCs w:val="24"/>
        </w:rPr>
        <w:t>self management</w:t>
      </w:r>
      <w:proofErr w:type="spellEnd"/>
      <w:r w:rsidRPr="00AE0E7C">
        <w:rPr>
          <w:rFonts w:asciiTheme="majorBidi" w:hAnsiTheme="majorBidi" w:cstheme="majorBidi"/>
          <w:szCs w:val="24"/>
        </w:rPr>
        <w:t xml:space="preserve"> of diabetes: a systematic review. </w:t>
      </w:r>
      <w:r w:rsidRPr="00AE0E7C">
        <w:rPr>
          <w:rFonts w:asciiTheme="majorBidi" w:hAnsiTheme="majorBidi" w:cstheme="majorBidi"/>
          <w:i/>
          <w:iCs/>
          <w:szCs w:val="24"/>
        </w:rPr>
        <w:t>Journal of medical systems</w:t>
      </w:r>
      <w:r w:rsidRPr="00AE0E7C">
        <w:rPr>
          <w:rFonts w:asciiTheme="majorBidi" w:hAnsiTheme="majorBidi" w:cstheme="majorBidi"/>
          <w:szCs w:val="24"/>
        </w:rPr>
        <w:t>, </w:t>
      </w:r>
      <w:r w:rsidRPr="00AE0E7C">
        <w:rPr>
          <w:rFonts w:asciiTheme="majorBidi" w:hAnsiTheme="majorBidi" w:cstheme="majorBidi"/>
          <w:i/>
          <w:iCs/>
          <w:szCs w:val="24"/>
        </w:rPr>
        <w:t>40</w:t>
      </w:r>
      <w:r w:rsidRPr="00AE0E7C">
        <w:rPr>
          <w:rFonts w:asciiTheme="majorBidi" w:hAnsiTheme="majorBidi" w:cstheme="majorBidi"/>
          <w:szCs w:val="24"/>
        </w:rPr>
        <w:t>(9), 210.</w:t>
      </w:r>
    </w:p>
    <w:p w14:paraId="06477588" w14:textId="77777777" w:rsidR="00091194" w:rsidRPr="00AE0E7C" w:rsidRDefault="00091194" w:rsidP="00066383">
      <w:pPr>
        <w:rPr>
          <w:rFonts w:asciiTheme="majorBidi" w:hAnsiTheme="majorBidi" w:cstheme="majorBidi"/>
          <w:szCs w:val="24"/>
        </w:rPr>
      </w:pPr>
      <w:r w:rsidRPr="00AE0E7C">
        <w:rPr>
          <w:rFonts w:asciiTheme="majorBidi" w:hAnsiTheme="majorBidi" w:cstheme="majorBidi"/>
          <w:szCs w:val="24"/>
        </w:rPr>
        <w:t>Chauvin, J., Perera, Y., and Clarke, M. (2016). Digital technologies for population health and health equity gains: the perspective of public health associations. </w:t>
      </w:r>
      <w:r w:rsidRPr="00AE0E7C">
        <w:rPr>
          <w:rFonts w:asciiTheme="majorBidi" w:hAnsiTheme="majorBidi" w:cstheme="majorBidi"/>
          <w:i/>
          <w:iCs/>
          <w:szCs w:val="24"/>
        </w:rPr>
        <w:t>Journal of Public Health Policy</w:t>
      </w:r>
      <w:r w:rsidRPr="00AE0E7C">
        <w:rPr>
          <w:rFonts w:asciiTheme="majorBidi" w:hAnsiTheme="majorBidi" w:cstheme="majorBidi"/>
          <w:szCs w:val="24"/>
        </w:rPr>
        <w:t>, </w:t>
      </w:r>
      <w:r w:rsidRPr="00AE0E7C">
        <w:rPr>
          <w:rFonts w:asciiTheme="majorBidi" w:hAnsiTheme="majorBidi" w:cstheme="majorBidi"/>
          <w:i/>
          <w:iCs/>
          <w:szCs w:val="24"/>
        </w:rPr>
        <w:t>37</w:t>
      </w:r>
      <w:r w:rsidRPr="00AE0E7C">
        <w:rPr>
          <w:rFonts w:asciiTheme="majorBidi" w:hAnsiTheme="majorBidi" w:cstheme="majorBidi"/>
          <w:szCs w:val="24"/>
        </w:rPr>
        <w:t>(</w:t>
      </w:r>
      <w:proofErr w:type="spellStart"/>
      <w:r w:rsidRPr="00AE0E7C">
        <w:rPr>
          <w:rFonts w:asciiTheme="majorBidi" w:hAnsiTheme="majorBidi" w:cstheme="majorBidi"/>
          <w:szCs w:val="24"/>
        </w:rPr>
        <w:t>Suppl</w:t>
      </w:r>
      <w:proofErr w:type="spellEnd"/>
      <w:r w:rsidRPr="00AE0E7C">
        <w:rPr>
          <w:rFonts w:asciiTheme="majorBidi" w:hAnsiTheme="majorBidi" w:cstheme="majorBidi"/>
          <w:szCs w:val="24"/>
        </w:rPr>
        <w:t xml:space="preserve"> 2), 232-248.</w:t>
      </w:r>
    </w:p>
    <w:p w14:paraId="7E749F52" w14:textId="77777777" w:rsidR="00091194" w:rsidRDefault="00091194" w:rsidP="00066383">
      <w:proofErr w:type="spellStart"/>
      <w:r w:rsidRPr="00876A84">
        <w:t>Ellahham</w:t>
      </w:r>
      <w:proofErr w:type="spellEnd"/>
      <w:r w:rsidRPr="00876A84">
        <w:t>, S. (2020). Artificial intelligence: the future for diabetes care. </w:t>
      </w:r>
      <w:r w:rsidRPr="00876A84">
        <w:rPr>
          <w:i/>
          <w:iCs/>
        </w:rPr>
        <w:t>The American journal of medicine</w:t>
      </w:r>
      <w:r w:rsidRPr="00876A84">
        <w:t>, </w:t>
      </w:r>
      <w:r w:rsidRPr="00876A84">
        <w:rPr>
          <w:i/>
          <w:iCs/>
        </w:rPr>
        <w:t>133</w:t>
      </w:r>
      <w:r w:rsidRPr="00876A84">
        <w:t>(8), 895-900.</w:t>
      </w:r>
    </w:p>
    <w:p w14:paraId="5B11007A" w14:textId="77777777" w:rsidR="00091194" w:rsidRPr="00AE0E7C" w:rsidRDefault="00091194" w:rsidP="00066383">
      <w:pPr>
        <w:rPr>
          <w:rFonts w:asciiTheme="majorBidi" w:hAnsiTheme="majorBidi" w:cstheme="majorBidi"/>
          <w:szCs w:val="24"/>
        </w:rPr>
      </w:pPr>
      <w:r w:rsidRPr="00AE0E7C">
        <w:rPr>
          <w:rFonts w:asciiTheme="majorBidi" w:hAnsiTheme="majorBidi" w:cstheme="majorBidi"/>
          <w:szCs w:val="24"/>
        </w:rPr>
        <w:t xml:space="preserve">Jahnel, T., Dassow, H. H., Gerhardus, A., and </w:t>
      </w:r>
      <w:proofErr w:type="spellStart"/>
      <w:r w:rsidRPr="00AE0E7C">
        <w:rPr>
          <w:rFonts w:asciiTheme="majorBidi" w:hAnsiTheme="majorBidi" w:cstheme="majorBidi"/>
          <w:szCs w:val="24"/>
        </w:rPr>
        <w:t>Schüz</w:t>
      </w:r>
      <w:proofErr w:type="spellEnd"/>
      <w:r w:rsidRPr="00AE0E7C">
        <w:rPr>
          <w:rFonts w:asciiTheme="majorBidi" w:hAnsiTheme="majorBidi" w:cstheme="majorBidi"/>
          <w:szCs w:val="24"/>
        </w:rPr>
        <w:t>, B. (2022). The digital rainbow: digital determinants of health inequities. </w:t>
      </w:r>
      <w:r w:rsidRPr="00AE0E7C">
        <w:rPr>
          <w:rFonts w:asciiTheme="majorBidi" w:hAnsiTheme="majorBidi" w:cstheme="majorBidi"/>
          <w:i/>
          <w:iCs/>
          <w:szCs w:val="24"/>
        </w:rPr>
        <w:t>Digital Health</w:t>
      </w:r>
      <w:r w:rsidRPr="00AE0E7C">
        <w:rPr>
          <w:rFonts w:asciiTheme="majorBidi" w:hAnsiTheme="majorBidi" w:cstheme="majorBidi"/>
          <w:szCs w:val="24"/>
        </w:rPr>
        <w:t>, </w:t>
      </w:r>
      <w:r w:rsidRPr="00AE0E7C">
        <w:rPr>
          <w:rFonts w:asciiTheme="majorBidi" w:hAnsiTheme="majorBidi" w:cstheme="majorBidi"/>
          <w:i/>
          <w:iCs/>
          <w:szCs w:val="24"/>
        </w:rPr>
        <w:t>8</w:t>
      </w:r>
      <w:r w:rsidRPr="00AE0E7C">
        <w:rPr>
          <w:rFonts w:asciiTheme="majorBidi" w:hAnsiTheme="majorBidi" w:cstheme="majorBidi"/>
          <w:szCs w:val="24"/>
        </w:rPr>
        <w:t>, 20552076221129093.</w:t>
      </w:r>
    </w:p>
    <w:p w14:paraId="364C338B" w14:textId="77777777" w:rsidR="00091194" w:rsidRPr="00AE0E7C" w:rsidRDefault="00091194" w:rsidP="00066383">
      <w:pPr>
        <w:rPr>
          <w:rFonts w:asciiTheme="majorBidi" w:hAnsiTheme="majorBidi" w:cstheme="majorBidi"/>
          <w:szCs w:val="24"/>
        </w:rPr>
      </w:pPr>
      <w:r w:rsidRPr="00AE0E7C">
        <w:rPr>
          <w:rFonts w:asciiTheme="majorBidi" w:hAnsiTheme="majorBidi" w:cstheme="majorBidi"/>
          <w:szCs w:val="24"/>
        </w:rPr>
        <w:t xml:space="preserve">König, L. M., Krukowski, R. A., </w:t>
      </w:r>
      <w:proofErr w:type="spellStart"/>
      <w:r w:rsidRPr="00AE0E7C">
        <w:rPr>
          <w:rFonts w:asciiTheme="majorBidi" w:hAnsiTheme="majorBidi" w:cstheme="majorBidi"/>
          <w:szCs w:val="24"/>
        </w:rPr>
        <w:t>Kuntsche</w:t>
      </w:r>
      <w:proofErr w:type="spellEnd"/>
      <w:r w:rsidRPr="00AE0E7C">
        <w:rPr>
          <w:rFonts w:asciiTheme="majorBidi" w:hAnsiTheme="majorBidi" w:cstheme="majorBidi"/>
          <w:szCs w:val="24"/>
        </w:rPr>
        <w:t xml:space="preserve">, E., Busse, H., Gumbert, L., </w:t>
      </w:r>
      <w:proofErr w:type="spellStart"/>
      <w:r w:rsidRPr="00AE0E7C">
        <w:rPr>
          <w:rFonts w:asciiTheme="majorBidi" w:hAnsiTheme="majorBidi" w:cstheme="majorBidi"/>
          <w:szCs w:val="24"/>
        </w:rPr>
        <w:t>Gemesi</w:t>
      </w:r>
      <w:proofErr w:type="spellEnd"/>
      <w:r w:rsidRPr="00AE0E7C">
        <w:rPr>
          <w:rFonts w:asciiTheme="majorBidi" w:hAnsiTheme="majorBidi" w:cstheme="majorBidi"/>
          <w:szCs w:val="24"/>
        </w:rPr>
        <w:t>, K., ... and Western, M. J. (2023). Reducing intervention-and research-induced inequalities to tackle the digital divide in health promotion. </w:t>
      </w:r>
      <w:r w:rsidRPr="00AE0E7C">
        <w:rPr>
          <w:rFonts w:asciiTheme="majorBidi" w:hAnsiTheme="majorBidi" w:cstheme="majorBidi"/>
          <w:i/>
          <w:iCs/>
          <w:szCs w:val="24"/>
        </w:rPr>
        <w:t>International Journal for Equity in Health</w:t>
      </w:r>
      <w:r w:rsidRPr="00AE0E7C">
        <w:rPr>
          <w:rFonts w:asciiTheme="majorBidi" w:hAnsiTheme="majorBidi" w:cstheme="majorBidi"/>
          <w:szCs w:val="24"/>
        </w:rPr>
        <w:t>, </w:t>
      </w:r>
      <w:r w:rsidRPr="00AE0E7C">
        <w:rPr>
          <w:rFonts w:asciiTheme="majorBidi" w:hAnsiTheme="majorBidi" w:cstheme="majorBidi"/>
          <w:i/>
          <w:iCs/>
          <w:szCs w:val="24"/>
        </w:rPr>
        <w:t>22</w:t>
      </w:r>
      <w:r w:rsidRPr="00AE0E7C">
        <w:rPr>
          <w:rFonts w:asciiTheme="majorBidi" w:hAnsiTheme="majorBidi" w:cstheme="majorBidi"/>
          <w:szCs w:val="24"/>
        </w:rPr>
        <w:t>(1), 249.</w:t>
      </w:r>
    </w:p>
    <w:p w14:paraId="24623291" w14:textId="01012C8A" w:rsidR="00091194" w:rsidRDefault="00091194" w:rsidP="00066383">
      <w:r w:rsidRPr="00876A84">
        <w:t xml:space="preserve">Kuwabara, A., Su, S., </w:t>
      </w:r>
      <w:r w:rsidR="007E7CBC">
        <w:t>and</w:t>
      </w:r>
      <w:r w:rsidRPr="00876A84">
        <w:t xml:space="preserve"> Krauss, J. (2020). Utilizing digital health technologies for patient education in lifestyle medicine. </w:t>
      </w:r>
      <w:r w:rsidRPr="00876A84">
        <w:rPr>
          <w:i/>
          <w:iCs/>
        </w:rPr>
        <w:t>American journal of lifestyle medicine</w:t>
      </w:r>
      <w:r w:rsidRPr="00876A84">
        <w:t>, </w:t>
      </w:r>
      <w:r w:rsidRPr="00876A84">
        <w:rPr>
          <w:i/>
          <w:iCs/>
        </w:rPr>
        <w:t>14</w:t>
      </w:r>
      <w:r w:rsidRPr="00876A84">
        <w:t>(2), 137-142.</w:t>
      </w:r>
    </w:p>
    <w:p w14:paraId="663A9AB2" w14:textId="77777777" w:rsidR="00091194" w:rsidRPr="00AE0E7C" w:rsidRDefault="00091194" w:rsidP="00066383">
      <w:pPr>
        <w:rPr>
          <w:rFonts w:asciiTheme="majorBidi" w:hAnsiTheme="majorBidi" w:cstheme="majorBidi"/>
          <w:szCs w:val="24"/>
        </w:rPr>
      </w:pPr>
      <w:proofErr w:type="spellStart"/>
      <w:r w:rsidRPr="00AE0E7C">
        <w:rPr>
          <w:rFonts w:asciiTheme="majorBidi" w:hAnsiTheme="majorBidi" w:cstheme="majorBidi"/>
          <w:szCs w:val="24"/>
        </w:rPr>
        <w:t>Pisavadia</w:t>
      </w:r>
      <w:proofErr w:type="spellEnd"/>
      <w:r w:rsidRPr="00AE0E7C">
        <w:rPr>
          <w:rFonts w:asciiTheme="majorBidi" w:hAnsiTheme="majorBidi" w:cstheme="majorBidi"/>
          <w:szCs w:val="24"/>
        </w:rPr>
        <w:t>, K., Edwards, R. T., Davies, C. T., Gould, A., and Parkinson, J. (2025). Preventative behavioural interventions that reduce health inequities: a systematic review using the theoretical domains framework. </w:t>
      </w:r>
      <w:r w:rsidRPr="00AE0E7C">
        <w:rPr>
          <w:rFonts w:asciiTheme="majorBidi" w:hAnsiTheme="majorBidi" w:cstheme="majorBidi"/>
          <w:i/>
          <w:iCs/>
          <w:szCs w:val="24"/>
        </w:rPr>
        <w:t>BMC Public Health</w:t>
      </w:r>
      <w:r w:rsidRPr="00AE0E7C">
        <w:rPr>
          <w:rFonts w:asciiTheme="majorBidi" w:hAnsiTheme="majorBidi" w:cstheme="majorBidi"/>
          <w:szCs w:val="24"/>
        </w:rPr>
        <w:t>, </w:t>
      </w:r>
      <w:r w:rsidRPr="00AE0E7C">
        <w:rPr>
          <w:rFonts w:asciiTheme="majorBidi" w:hAnsiTheme="majorBidi" w:cstheme="majorBidi"/>
          <w:i/>
          <w:iCs/>
          <w:szCs w:val="24"/>
        </w:rPr>
        <w:t>25</w:t>
      </w:r>
      <w:r w:rsidRPr="00AE0E7C">
        <w:rPr>
          <w:rFonts w:asciiTheme="majorBidi" w:hAnsiTheme="majorBidi" w:cstheme="majorBidi"/>
          <w:szCs w:val="24"/>
        </w:rPr>
        <w:t>(1), 1905.</w:t>
      </w:r>
    </w:p>
    <w:p w14:paraId="714D9D71" w14:textId="77777777" w:rsidR="00091194" w:rsidRPr="00AE0E7C" w:rsidRDefault="00091194" w:rsidP="00066383">
      <w:pPr>
        <w:rPr>
          <w:rFonts w:asciiTheme="majorBidi" w:hAnsiTheme="majorBidi" w:cstheme="majorBidi"/>
          <w:szCs w:val="24"/>
        </w:rPr>
      </w:pPr>
      <w:r w:rsidRPr="00AE0E7C">
        <w:rPr>
          <w:rFonts w:asciiTheme="majorBidi" w:hAnsiTheme="majorBidi" w:cstheme="majorBidi"/>
          <w:szCs w:val="24"/>
        </w:rPr>
        <w:t xml:space="preserve">Ronteltap, A., </w:t>
      </w:r>
      <w:proofErr w:type="spellStart"/>
      <w:r w:rsidRPr="00AE0E7C">
        <w:rPr>
          <w:rFonts w:asciiTheme="majorBidi" w:hAnsiTheme="majorBidi" w:cstheme="majorBidi"/>
          <w:szCs w:val="24"/>
        </w:rPr>
        <w:t>Bukman</w:t>
      </w:r>
      <w:proofErr w:type="spellEnd"/>
      <w:r w:rsidRPr="00AE0E7C">
        <w:rPr>
          <w:rFonts w:asciiTheme="majorBidi" w:hAnsiTheme="majorBidi" w:cstheme="majorBidi"/>
          <w:szCs w:val="24"/>
        </w:rPr>
        <w:t xml:space="preserve">, A. J., Nagelhout, G. E., Hermans, R. C., </w:t>
      </w:r>
      <w:proofErr w:type="spellStart"/>
      <w:r w:rsidRPr="00AE0E7C">
        <w:rPr>
          <w:rFonts w:asciiTheme="majorBidi" w:hAnsiTheme="majorBidi" w:cstheme="majorBidi"/>
          <w:szCs w:val="24"/>
        </w:rPr>
        <w:t>Hosper</w:t>
      </w:r>
      <w:proofErr w:type="spellEnd"/>
      <w:r w:rsidRPr="00AE0E7C">
        <w:rPr>
          <w:rFonts w:asciiTheme="majorBidi" w:hAnsiTheme="majorBidi" w:cstheme="majorBidi"/>
          <w:szCs w:val="24"/>
        </w:rPr>
        <w:t>, K., Haveman-Nies, A., ... and Bolman, C. A. (2022). Digital health interventions to improve eating behaviour of people with a lower socioeconomic position: a scoping review of behaviour change techniques. </w:t>
      </w:r>
      <w:r w:rsidRPr="00AE0E7C">
        <w:rPr>
          <w:rFonts w:asciiTheme="majorBidi" w:hAnsiTheme="majorBidi" w:cstheme="majorBidi"/>
          <w:i/>
          <w:iCs/>
          <w:szCs w:val="24"/>
        </w:rPr>
        <w:t>BMC nutrition</w:t>
      </w:r>
      <w:r w:rsidRPr="00AE0E7C">
        <w:rPr>
          <w:rFonts w:asciiTheme="majorBidi" w:hAnsiTheme="majorBidi" w:cstheme="majorBidi"/>
          <w:szCs w:val="24"/>
        </w:rPr>
        <w:t>, </w:t>
      </w:r>
      <w:r w:rsidRPr="00AE0E7C">
        <w:rPr>
          <w:rFonts w:asciiTheme="majorBidi" w:hAnsiTheme="majorBidi" w:cstheme="majorBidi"/>
          <w:i/>
          <w:iCs/>
          <w:szCs w:val="24"/>
        </w:rPr>
        <w:t>8</w:t>
      </w:r>
      <w:r w:rsidRPr="00AE0E7C">
        <w:rPr>
          <w:rFonts w:asciiTheme="majorBidi" w:hAnsiTheme="majorBidi" w:cstheme="majorBidi"/>
          <w:szCs w:val="24"/>
        </w:rPr>
        <w:t>(1), 145.</w:t>
      </w:r>
    </w:p>
    <w:p w14:paraId="499DDEC7" w14:textId="77777777" w:rsidR="00091194" w:rsidRDefault="00091194" w:rsidP="00066383">
      <w:pPr>
        <w:rPr>
          <w:rFonts w:asciiTheme="majorBidi" w:hAnsiTheme="majorBidi" w:cstheme="majorBidi"/>
          <w:szCs w:val="24"/>
        </w:rPr>
      </w:pPr>
      <w:r w:rsidRPr="00AE0E7C">
        <w:rPr>
          <w:rFonts w:asciiTheme="majorBidi" w:hAnsiTheme="majorBidi" w:cstheme="majorBidi"/>
          <w:szCs w:val="24"/>
        </w:rPr>
        <w:t xml:space="preserve">van de Vijver, S., Tensen, P., </w:t>
      </w:r>
      <w:proofErr w:type="spellStart"/>
      <w:r w:rsidRPr="00AE0E7C">
        <w:rPr>
          <w:rFonts w:asciiTheme="majorBidi" w:hAnsiTheme="majorBidi" w:cstheme="majorBidi"/>
          <w:szCs w:val="24"/>
        </w:rPr>
        <w:t>Asiki</w:t>
      </w:r>
      <w:proofErr w:type="spellEnd"/>
      <w:r w:rsidRPr="00AE0E7C">
        <w:rPr>
          <w:rFonts w:asciiTheme="majorBidi" w:hAnsiTheme="majorBidi" w:cstheme="majorBidi"/>
          <w:szCs w:val="24"/>
        </w:rPr>
        <w:t xml:space="preserve">, G., Requena-Méndez, A., </w:t>
      </w:r>
      <w:proofErr w:type="spellStart"/>
      <w:r w:rsidRPr="00AE0E7C">
        <w:rPr>
          <w:rFonts w:asciiTheme="majorBidi" w:hAnsiTheme="majorBidi" w:cstheme="majorBidi"/>
          <w:szCs w:val="24"/>
        </w:rPr>
        <w:t>Heidenrijk</w:t>
      </w:r>
      <w:proofErr w:type="spellEnd"/>
      <w:r w:rsidRPr="00AE0E7C">
        <w:rPr>
          <w:rFonts w:asciiTheme="majorBidi" w:hAnsiTheme="majorBidi" w:cstheme="majorBidi"/>
          <w:szCs w:val="24"/>
        </w:rPr>
        <w:t xml:space="preserve">, M., </w:t>
      </w:r>
      <w:proofErr w:type="spellStart"/>
      <w:r w:rsidRPr="00AE0E7C">
        <w:rPr>
          <w:rFonts w:asciiTheme="majorBidi" w:hAnsiTheme="majorBidi" w:cstheme="majorBidi"/>
          <w:szCs w:val="24"/>
        </w:rPr>
        <w:t>Stronks</w:t>
      </w:r>
      <w:proofErr w:type="spellEnd"/>
      <w:r w:rsidRPr="00AE0E7C">
        <w:rPr>
          <w:rFonts w:asciiTheme="majorBidi" w:hAnsiTheme="majorBidi" w:cstheme="majorBidi"/>
          <w:szCs w:val="24"/>
        </w:rPr>
        <w:t>, K., ... and Agyemang, C. (2023). Digital health for all: how digital health could reduce inequality and increase universal health coverage. </w:t>
      </w:r>
      <w:r w:rsidRPr="00AE0E7C">
        <w:rPr>
          <w:rFonts w:asciiTheme="majorBidi" w:hAnsiTheme="majorBidi" w:cstheme="majorBidi"/>
          <w:i/>
          <w:iCs/>
          <w:szCs w:val="24"/>
        </w:rPr>
        <w:t>Digital health</w:t>
      </w:r>
      <w:r w:rsidRPr="00AE0E7C">
        <w:rPr>
          <w:rFonts w:asciiTheme="majorBidi" w:hAnsiTheme="majorBidi" w:cstheme="majorBidi"/>
          <w:szCs w:val="24"/>
        </w:rPr>
        <w:t>, </w:t>
      </w:r>
      <w:r w:rsidRPr="00AE0E7C">
        <w:rPr>
          <w:rFonts w:asciiTheme="majorBidi" w:hAnsiTheme="majorBidi" w:cstheme="majorBidi"/>
          <w:i/>
          <w:iCs/>
          <w:szCs w:val="24"/>
        </w:rPr>
        <w:t>9</w:t>
      </w:r>
      <w:r w:rsidRPr="00AE0E7C">
        <w:rPr>
          <w:rFonts w:asciiTheme="majorBidi" w:hAnsiTheme="majorBidi" w:cstheme="majorBidi"/>
          <w:szCs w:val="24"/>
        </w:rPr>
        <w:t>, 20552076231185434.</w:t>
      </w:r>
    </w:p>
    <w:p w14:paraId="1D0B6964" w14:textId="58ADD08E" w:rsidR="00F837A5" w:rsidRPr="00AE0E7C" w:rsidRDefault="00F837A5" w:rsidP="00AE0E7C">
      <w:pPr>
        <w:rPr>
          <w:rFonts w:asciiTheme="majorBidi" w:hAnsiTheme="majorBidi" w:cstheme="majorBidi"/>
          <w:szCs w:val="24"/>
        </w:rPr>
      </w:pPr>
    </w:p>
    <w:sectPr w:rsidR="00F837A5" w:rsidRPr="00AE0E7C" w:rsidSect="007C4232">
      <w:footerReference w:type="default" r:id="rId10"/>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C46B61" w14:textId="77777777" w:rsidR="00A402E0" w:rsidRDefault="00A402E0" w:rsidP="00AE0E7C">
      <w:pPr>
        <w:spacing w:after="0" w:line="240" w:lineRule="auto"/>
      </w:pPr>
      <w:r>
        <w:separator/>
      </w:r>
    </w:p>
  </w:endnote>
  <w:endnote w:type="continuationSeparator" w:id="0">
    <w:p w14:paraId="30E2A8DF" w14:textId="77777777" w:rsidR="00A402E0" w:rsidRDefault="00A402E0" w:rsidP="00AE0E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2861461"/>
      <w:docPartObj>
        <w:docPartGallery w:val="Page Numbers (Bottom of Page)"/>
        <w:docPartUnique/>
      </w:docPartObj>
    </w:sdtPr>
    <w:sdtEndPr>
      <w:rPr>
        <w:color w:val="7F7F7F" w:themeColor="background1" w:themeShade="7F"/>
        <w:spacing w:val="60"/>
      </w:rPr>
    </w:sdtEndPr>
    <w:sdtContent>
      <w:p w14:paraId="70814CC4" w14:textId="633988CE" w:rsidR="00AE0E7C" w:rsidRDefault="00AE0E7C">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180C412" w14:textId="77777777" w:rsidR="00AE0E7C" w:rsidRDefault="00AE0E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339545" w14:textId="77777777" w:rsidR="00A402E0" w:rsidRDefault="00A402E0" w:rsidP="00AE0E7C">
      <w:pPr>
        <w:spacing w:after="0" w:line="240" w:lineRule="auto"/>
      </w:pPr>
      <w:r>
        <w:separator/>
      </w:r>
    </w:p>
  </w:footnote>
  <w:footnote w:type="continuationSeparator" w:id="0">
    <w:p w14:paraId="0DC28492" w14:textId="77777777" w:rsidR="00A402E0" w:rsidRDefault="00A402E0" w:rsidP="00AE0E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C544D2"/>
    <w:multiLevelType w:val="hybridMultilevel"/>
    <w:tmpl w:val="FA6A67E4"/>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drawingGridHorizontalSpacing w:val="12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4670"/>
    <w:rsid w:val="00066383"/>
    <w:rsid w:val="00091194"/>
    <w:rsid w:val="000E03DB"/>
    <w:rsid w:val="001E7E33"/>
    <w:rsid w:val="001F3C84"/>
    <w:rsid w:val="001F4058"/>
    <w:rsid w:val="00205A6B"/>
    <w:rsid w:val="0023261C"/>
    <w:rsid w:val="00275833"/>
    <w:rsid w:val="00295972"/>
    <w:rsid w:val="002C7ED7"/>
    <w:rsid w:val="00356711"/>
    <w:rsid w:val="00404014"/>
    <w:rsid w:val="005263AE"/>
    <w:rsid w:val="00555602"/>
    <w:rsid w:val="005A7DAA"/>
    <w:rsid w:val="006650C5"/>
    <w:rsid w:val="00674446"/>
    <w:rsid w:val="006C5ADF"/>
    <w:rsid w:val="007C22D1"/>
    <w:rsid w:val="007C4232"/>
    <w:rsid w:val="007E7CBC"/>
    <w:rsid w:val="00884908"/>
    <w:rsid w:val="008C3774"/>
    <w:rsid w:val="008E57BF"/>
    <w:rsid w:val="00974457"/>
    <w:rsid w:val="00A37755"/>
    <w:rsid w:val="00A402E0"/>
    <w:rsid w:val="00A7638B"/>
    <w:rsid w:val="00AE0E7C"/>
    <w:rsid w:val="00B00800"/>
    <w:rsid w:val="00B25B39"/>
    <w:rsid w:val="00B26928"/>
    <w:rsid w:val="00D13251"/>
    <w:rsid w:val="00D22247"/>
    <w:rsid w:val="00D465BB"/>
    <w:rsid w:val="00D95F9B"/>
    <w:rsid w:val="00E9747D"/>
    <w:rsid w:val="00F04670"/>
    <w:rsid w:val="00F150B6"/>
    <w:rsid w:val="00F837A5"/>
    <w:rsid w:val="00FB453C"/>
    <w:rsid w:val="00FC484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C5385A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5F9B"/>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D95F9B"/>
    <w:pPr>
      <w:keepNext/>
      <w:keepLines/>
      <w:spacing w:before="240" w:after="0"/>
      <w:outlineLvl w:val="0"/>
    </w:pPr>
    <w:rPr>
      <w:rFonts w:eastAsiaTheme="majorEastAsia" w:cstheme="majorBidi"/>
      <w:b/>
      <w:color w:val="4472C4" w:themeColor="accent1"/>
      <w:sz w:val="32"/>
      <w:szCs w:val="32"/>
    </w:rPr>
  </w:style>
  <w:style w:type="paragraph" w:styleId="Heading2">
    <w:name w:val="heading 2"/>
    <w:basedOn w:val="Normal"/>
    <w:link w:val="Heading2Char"/>
    <w:autoRedefine/>
    <w:uiPriority w:val="9"/>
    <w:qFormat/>
    <w:rsid w:val="00D95F9B"/>
    <w:pPr>
      <w:spacing w:before="100" w:beforeAutospacing="1" w:after="100" w:afterAutospacing="1" w:line="240" w:lineRule="auto"/>
      <w:outlineLvl w:val="1"/>
    </w:pPr>
    <w:rPr>
      <w:rFonts w:eastAsia="Times New Roman" w:cs="Times New Roman"/>
      <w:b/>
      <w:bCs/>
      <w:color w:val="4472C4" w:themeColor="accent1"/>
      <w:kern w:val="0"/>
      <w:sz w:val="28"/>
      <w:szCs w:val="28"/>
      <w14:ligatures w14:val="none"/>
    </w:rPr>
  </w:style>
  <w:style w:type="paragraph" w:styleId="Heading3">
    <w:name w:val="heading 3"/>
    <w:basedOn w:val="Normal"/>
    <w:next w:val="Normal"/>
    <w:link w:val="Heading3Char"/>
    <w:uiPriority w:val="9"/>
    <w:semiHidden/>
    <w:unhideWhenUsed/>
    <w:qFormat/>
    <w:rsid w:val="00D95F9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04670"/>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04670"/>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F0467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0467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04670"/>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04670"/>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5F9B"/>
    <w:rPr>
      <w:rFonts w:ascii="Times New Roman" w:eastAsiaTheme="majorEastAsia" w:hAnsi="Times New Roman" w:cstheme="majorBidi"/>
      <w:b/>
      <w:color w:val="4472C4" w:themeColor="accent1"/>
      <w:sz w:val="32"/>
      <w:szCs w:val="32"/>
      <w:lang w:val="en-GB"/>
    </w:rPr>
  </w:style>
  <w:style w:type="character" w:customStyle="1" w:styleId="Heading2Char">
    <w:name w:val="Heading 2 Char"/>
    <w:basedOn w:val="DefaultParagraphFont"/>
    <w:link w:val="Heading2"/>
    <w:uiPriority w:val="9"/>
    <w:rsid w:val="00D95F9B"/>
    <w:rPr>
      <w:rFonts w:ascii="Times New Roman" w:eastAsia="Times New Roman" w:hAnsi="Times New Roman" w:cs="Times New Roman"/>
      <w:b/>
      <w:bCs/>
      <w:color w:val="4472C4" w:themeColor="accent1"/>
      <w:kern w:val="0"/>
      <w:sz w:val="28"/>
      <w:szCs w:val="28"/>
      <w:lang w:val="en-GB"/>
      <w14:ligatures w14:val="none"/>
    </w:rPr>
  </w:style>
  <w:style w:type="paragraph" w:styleId="TableofFigures">
    <w:name w:val="table of figures"/>
    <w:basedOn w:val="Normal"/>
    <w:next w:val="Normal"/>
    <w:uiPriority w:val="99"/>
    <w:semiHidden/>
    <w:unhideWhenUsed/>
    <w:rsid w:val="00B25B39"/>
    <w:pPr>
      <w:spacing w:after="0"/>
    </w:pPr>
  </w:style>
  <w:style w:type="character" w:customStyle="1" w:styleId="Heading3Char">
    <w:name w:val="Heading 3 Char"/>
    <w:basedOn w:val="DefaultParagraphFont"/>
    <w:link w:val="Heading3"/>
    <w:uiPriority w:val="9"/>
    <w:semiHidden/>
    <w:rsid w:val="00D95F9B"/>
    <w:rPr>
      <w:rFonts w:ascii="Times New Roman" w:eastAsiaTheme="majorEastAsia" w:hAnsi="Times New Roman"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F04670"/>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F04670"/>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F04670"/>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F04670"/>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F04670"/>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F04670"/>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F0467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4670"/>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F04670"/>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4670"/>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F04670"/>
    <w:pPr>
      <w:spacing w:before="160"/>
      <w:jc w:val="center"/>
    </w:pPr>
    <w:rPr>
      <w:i/>
      <w:iCs/>
      <w:color w:val="404040" w:themeColor="text1" w:themeTint="BF"/>
    </w:rPr>
  </w:style>
  <w:style w:type="character" w:customStyle="1" w:styleId="QuoteChar">
    <w:name w:val="Quote Char"/>
    <w:basedOn w:val="DefaultParagraphFont"/>
    <w:link w:val="Quote"/>
    <w:uiPriority w:val="29"/>
    <w:rsid w:val="00F04670"/>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F04670"/>
    <w:pPr>
      <w:ind w:left="720"/>
      <w:contextualSpacing/>
    </w:pPr>
  </w:style>
  <w:style w:type="character" w:styleId="IntenseEmphasis">
    <w:name w:val="Intense Emphasis"/>
    <w:basedOn w:val="DefaultParagraphFont"/>
    <w:uiPriority w:val="21"/>
    <w:qFormat/>
    <w:rsid w:val="00F04670"/>
    <w:rPr>
      <w:i/>
      <w:iCs/>
      <w:color w:val="2F5496" w:themeColor="accent1" w:themeShade="BF"/>
    </w:rPr>
  </w:style>
  <w:style w:type="paragraph" w:styleId="IntenseQuote">
    <w:name w:val="Intense Quote"/>
    <w:basedOn w:val="Normal"/>
    <w:next w:val="Normal"/>
    <w:link w:val="IntenseQuoteChar"/>
    <w:uiPriority w:val="30"/>
    <w:qFormat/>
    <w:rsid w:val="00F0467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04670"/>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F04670"/>
    <w:rPr>
      <w:b/>
      <w:bCs/>
      <w:smallCaps/>
      <w:color w:val="2F5496" w:themeColor="accent1" w:themeShade="BF"/>
      <w:spacing w:val="5"/>
    </w:rPr>
  </w:style>
  <w:style w:type="table" w:styleId="TableGrid">
    <w:name w:val="Table Grid"/>
    <w:basedOn w:val="TableNormal"/>
    <w:uiPriority w:val="39"/>
    <w:rsid w:val="00F046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E0E7C"/>
    <w:pPr>
      <w:spacing w:line="259" w:lineRule="auto"/>
      <w:jc w:val="left"/>
      <w:outlineLvl w:val="9"/>
    </w:pPr>
    <w:rPr>
      <w:rFonts w:asciiTheme="majorHAnsi" w:hAnsiTheme="majorHAnsi"/>
      <w:b w:val="0"/>
      <w:color w:val="2F5496" w:themeColor="accent1" w:themeShade="BF"/>
      <w:kern w:val="0"/>
      <w:lang w:val="en-US"/>
      <w14:ligatures w14:val="none"/>
    </w:rPr>
  </w:style>
  <w:style w:type="paragraph" w:styleId="TOC1">
    <w:name w:val="toc 1"/>
    <w:basedOn w:val="Normal"/>
    <w:next w:val="Normal"/>
    <w:autoRedefine/>
    <w:uiPriority w:val="39"/>
    <w:unhideWhenUsed/>
    <w:rsid w:val="00AE0E7C"/>
    <w:pPr>
      <w:spacing w:after="100"/>
    </w:pPr>
  </w:style>
  <w:style w:type="character" w:styleId="Hyperlink">
    <w:name w:val="Hyperlink"/>
    <w:basedOn w:val="DefaultParagraphFont"/>
    <w:uiPriority w:val="99"/>
    <w:unhideWhenUsed/>
    <w:rsid w:val="00AE0E7C"/>
    <w:rPr>
      <w:color w:val="0563C1" w:themeColor="hyperlink"/>
      <w:u w:val="single"/>
    </w:rPr>
  </w:style>
  <w:style w:type="paragraph" w:styleId="Header">
    <w:name w:val="header"/>
    <w:basedOn w:val="Normal"/>
    <w:link w:val="HeaderChar"/>
    <w:uiPriority w:val="99"/>
    <w:unhideWhenUsed/>
    <w:rsid w:val="00AE0E7C"/>
    <w:pPr>
      <w:tabs>
        <w:tab w:val="center" w:pos="4680"/>
        <w:tab w:val="right" w:pos="9360"/>
      </w:tabs>
      <w:spacing w:after="0" w:line="240" w:lineRule="auto"/>
    </w:pPr>
  </w:style>
  <w:style w:type="character" w:customStyle="1" w:styleId="HeaderChar">
    <w:name w:val="Header Char"/>
    <w:basedOn w:val="DefaultParagraphFont"/>
    <w:link w:val="Header"/>
    <w:uiPriority w:val="99"/>
    <w:rsid w:val="00AE0E7C"/>
    <w:rPr>
      <w:rFonts w:ascii="Times New Roman" w:hAnsi="Times New Roman"/>
      <w:sz w:val="24"/>
      <w:lang w:val="en-GB"/>
    </w:rPr>
  </w:style>
  <w:style w:type="paragraph" w:styleId="Footer">
    <w:name w:val="footer"/>
    <w:basedOn w:val="Normal"/>
    <w:link w:val="FooterChar"/>
    <w:uiPriority w:val="99"/>
    <w:unhideWhenUsed/>
    <w:rsid w:val="00AE0E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AE0E7C"/>
    <w:rPr>
      <w:rFonts w:ascii="Times New Roman" w:hAnsi="Times New Roman"/>
      <w:sz w:val="24"/>
      <w:lang w:val="en-GB"/>
    </w:rPr>
  </w:style>
  <w:style w:type="paragraph" w:styleId="TOC2">
    <w:name w:val="toc 2"/>
    <w:basedOn w:val="Normal"/>
    <w:next w:val="Normal"/>
    <w:autoRedefine/>
    <w:uiPriority w:val="39"/>
    <w:unhideWhenUsed/>
    <w:rsid w:val="00AE0E7C"/>
    <w:pPr>
      <w:spacing w:after="100"/>
      <w:ind w:left="240"/>
    </w:pPr>
  </w:style>
  <w:style w:type="paragraph" w:styleId="NormalWeb">
    <w:name w:val="Normal (Web)"/>
    <w:basedOn w:val="Normal"/>
    <w:uiPriority w:val="99"/>
    <w:semiHidden/>
    <w:unhideWhenUsed/>
    <w:rsid w:val="00205A6B"/>
    <w:rPr>
      <w:rFonts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B7DBE1-ABF5-4F1F-BEDB-6F4E7B37B0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1705</Words>
  <Characters>9725</Characters>
  <Application>Microsoft Office Word</Application>
  <DocSecurity>0</DocSecurity>
  <Lines>81</Lines>
  <Paragraphs>22</Paragraphs>
  <ScaleCrop>false</ScaleCrop>
  <Company/>
  <LinksUpToDate>false</LinksUpToDate>
  <CharactersWithSpaces>11408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cp:revision>1</cp:revision>
  <dcterms:created xsi:type="dcterms:W3CDTF">2026-03-30T19:53:00Z</dcterms:created>
  <dcterms:modified xsi:type="dcterms:W3CDTF">2026-03-31T10:10:00Z</dcterms:modified>
</cp:coreProperties>
</file>