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51"/>
        <w:gridCol w:w="2305"/>
        <w:gridCol w:w="2187"/>
        <w:gridCol w:w="1930"/>
        <w:gridCol w:w="1887"/>
      </w:tblGrid>
      <w:tr w:rsidR="1AA5A282" w:rsidTr="1AA5A282" w14:paraId="142DC3B6">
        <w:trPr>
          <w:trHeight w:val="777"/>
        </w:trPr>
        <w:tc>
          <w:tcPr>
            <w:tcW w:w="1051" w:type="dxa"/>
            <w:tcMar>
              <w:left w:w="105" w:type="dxa"/>
              <w:right w:w="105" w:type="dxa"/>
            </w:tcMar>
            <w:vAlign w:val="top"/>
          </w:tcPr>
          <w:p w:rsidR="1AA5A282" w:rsidP="1AA5A282" w:rsidRDefault="1AA5A282" w14:paraId="23755660" w14:textId="66504680">
            <w:pPr>
              <w:spacing w:line="259" w:lineRule="auto"/>
              <w:rPr>
                <w:rFonts w:ascii="Times New Roman" w:hAnsi="Times New Roman" w:eastAsia="Times New Roman" w:cs="Times New Roman"/>
                <w:b w:val="0"/>
                <w:bCs w:val="0"/>
                <w:i w:val="0"/>
                <w:iCs w:val="0"/>
                <w:sz w:val="24"/>
                <w:szCs w:val="24"/>
              </w:rPr>
            </w:pPr>
          </w:p>
        </w:tc>
        <w:tc>
          <w:tcPr>
            <w:tcW w:w="2305" w:type="dxa"/>
            <w:tcMar>
              <w:left w:w="105" w:type="dxa"/>
              <w:right w:w="105" w:type="dxa"/>
            </w:tcMar>
            <w:vAlign w:val="top"/>
          </w:tcPr>
          <w:p w:rsidR="1AA5A282" w:rsidP="1AA5A282" w:rsidRDefault="1AA5A282" w14:paraId="2741A72A" w14:textId="43F2EEA2">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Personal Development Plan</w:t>
            </w:r>
          </w:p>
        </w:tc>
        <w:tc>
          <w:tcPr>
            <w:tcW w:w="2187" w:type="dxa"/>
            <w:tcMar>
              <w:left w:w="105" w:type="dxa"/>
              <w:right w:w="105" w:type="dxa"/>
            </w:tcMar>
            <w:vAlign w:val="top"/>
          </w:tcPr>
          <w:p w:rsidR="1AA5A282" w:rsidP="1AA5A282" w:rsidRDefault="1AA5A282" w14:paraId="135159DA" w14:textId="2F1A1BF3">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trike w:val="0"/>
                <w:dstrike w:val="0"/>
                <w:sz w:val="18"/>
                <w:szCs w:val="18"/>
                <w:u w:val="none"/>
                <w:lang w:val="en-GB"/>
              </w:rPr>
              <w:t xml:space="preserve">I wish to develop my skills as a practitioner in a school environment. </w:t>
            </w:r>
          </w:p>
        </w:tc>
        <w:tc>
          <w:tcPr>
            <w:tcW w:w="1930" w:type="dxa"/>
            <w:tcMar>
              <w:left w:w="105" w:type="dxa"/>
              <w:right w:w="105" w:type="dxa"/>
            </w:tcMar>
            <w:vAlign w:val="top"/>
          </w:tcPr>
          <w:p w:rsidR="1AA5A282" w:rsidP="1AA5A282" w:rsidRDefault="1AA5A282" w14:paraId="68815611" w14:textId="2C541268">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trike w:val="0"/>
                <w:dstrike w:val="0"/>
                <w:sz w:val="18"/>
                <w:szCs w:val="18"/>
                <w:u w:val="none"/>
                <w:lang w:val="en-GB"/>
              </w:rPr>
              <w:t xml:space="preserve">2308266  ECEY4009 </w:t>
            </w:r>
          </w:p>
        </w:tc>
        <w:tc>
          <w:tcPr>
            <w:tcW w:w="1887" w:type="dxa"/>
            <w:tcMar>
              <w:left w:w="105" w:type="dxa"/>
              <w:right w:w="105" w:type="dxa"/>
            </w:tcMar>
            <w:vAlign w:val="top"/>
          </w:tcPr>
          <w:p w:rsidR="1AA5A282" w:rsidP="1AA5A282" w:rsidRDefault="1AA5A282" w14:paraId="1E31A716" w14:textId="581507BE">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trike w:val="0"/>
                <w:dstrike w:val="0"/>
                <w:sz w:val="18"/>
                <w:szCs w:val="18"/>
                <w:u w:val="none"/>
                <w:lang w:val="en-GB"/>
              </w:rPr>
              <w:t>Word count:523</w:t>
            </w:r>
          </w:p>
        </w:tc>
      </w:tr>
      <w:tr w:rsidR="1AA5A282" w:rsidTr="1AA5A282" w14:paraId="1D2E0431">
        <w:trPr>
          <w:trHeight w:val="1033"/>
        </w:trPr>
        <w:tc>
          <w:tcPr>
            <w:tcW w:w="1051" w:type="dxa"/>
            <w:tcMar>
              <w:left w:w="105" w:type="dxa"/>
              <w:right w:w="105" w:type="dxa"/>
            </w:tcMar>
            <w:vAlign w:val="top"/>
          </w:tcPr>
          <w:p w:rsidR="1AA5A282" w:rsidP="1AA5A282" w:rsidRDefault="1AA5A282" w14:paraId="13BD2169" w14:textId="73AFE286">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Objective</w:t>
            </w:r>
          </w:p>
        </w:tc>
        <w:tc>
          <w:tcPr>
            <w:tcW w:w="2305" w:type="dxa"/>
            <w:tcMar>
              <w:left w:w="105" w:type="dxa"/>
              <w:right w:w="105" w:type="dxa"/>
            </w:tcMar>
            <w:vAlign w:val="top"/>
          </w:tcPr>
          <w:p w:rsidR="1AA5A282" w:rsidP="1AA5A282" w:rsidRDefault="1AA5A282" w14:paraId="76885C9A" w14:textId="7FA38054">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Actions- How will I achieve this objective?</w:t>
            </w:r>
          </w:p>
        </w:tc>
        <w:tc>
          <w:tcPr>
            <w:tcW w:w="2187" w:type="dxa"/>
            <w:tcMar>
              <w:left w:w="105" w:type="dxa"/>
              <w:right w:w="105" w:type="dxa"/>
            </w:tcMar>
            <w:vAlign w:val="top"/>
          </w:tcPr>
          <w:p w:rsidR="1AA5A282" w:rsidP="1AA5A282" w:rsidRDefault="1AA5A282" w14:paraId="694C9F7C" w14:textId="29AF4821">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Resources- What is needed to complete this objective?</w:t>
            </w:r>
          </w:p>
        </w:tc>
        <w:tc>
          <w:tcPr>
            <w:tcW w:w="1930" w:type="dxa"/>
            <w:tcMar>
              <w:left w:w="105" w:type="dxa"/>
              <w:right w:w="105" w:type="dxa"/>
            </w:tcMar>
            <w:vAlign w:val="top"/>
          </w:tcPr>
          <w:p w:rsidR="1AA5A282" w:rsidP="1AA5A282" w:rsidRDefault="1AA5A282" w14:paraId="1F935918" w14:textId="254B6478">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 xml:space="preserve">Target Date </w:t>
            </w:r>
          </w:p>
        </w:tc>
        <w:tc>
          <w:tcPr>
            <w:tcW w:w="1887" w:type="dxa"/>
            <w:tcMar>
              <w:left w:w="105" w:type="dxa"/>
              <w:right w:w="105" w:type="dxa"/>
            </w:tcMar>
            <w:vAlign w:val="top"/>
          </w:tcPr>
          <w:p w:rsidR="1AA5A282" w:rsidP="1AA5A282" w:rsidRDefault="1AA5A282" w14:paraId="0247C755" w14:textId="66E7FA06">
            <w:pPr>
              <w:spacing w:line="259" w:lineRule="auto"/>
              <w:rPr>
                <w:rFonts w:ascii="Times New Roman" w:hAnsi="Times New Roman" w:eastAsia="Times New Roman" w:cs="Times New Roman"/>
                <w:b w:val="0"/>
                <w:bCs w:val="0"/>
                <w:i w:val="0"/>
                <w:iCs w:val="0"/>
                <w:sz w:val="20"/>
                <w:szCs w:val="20"/>
              </w:rPr>
            </w:pPr>
            <w:r w:rsidRPr="1AA5A282" w:rsidR="1AA5A282">
              <w:rPr>
                <w:rFonts w:ascii="Times New Roman" w:hAnsi="Times New Roman" w:eastAsia="Times New Roman" w:cs="Times New Roman"/>
                <w:b w:val="1"/>
                <w:bCs w:val="1"/>
                <w:i w:val="0"/>
                <w:iCs w:val="0"/>
                <w:strike w:val="0"/>
                <w:dstrike w:val="0"/>
                <w:sz w:val="20"/>
                <w:szCs w:val="20"/>
                <w:u w:val="single"/>
                <w:lang w:val="en-GB"/>
              </w:rPr>
              <w:t>Success criteria- How will I know I have achieved my objective?</w:t>
            </w:r>
          </w:p>
        </w:tc>
      </w:tr>
      <w:tr w:rsidR="1AA5A282" w:rsidTr="1AA5A282" w14:paraId="3DBAFB69">
        <w:trPr>
          <w:trHeight w:val="2775"/>
        </w:trPr>
        <w:tc>
          <w:tcPr>
            <w:tcW w:w="1051" w:type="dxa"/>
            <w:tcMar>
              <w:left w:w="105" w:type="dxa"/>
              <w:right w:w="105" w:type="dxa"/>
            </w:tcMar>
            <w:vAlign w:val="top"/>
          </w:tcPr>
          <w:p w:rsidR="1AA5A282" w:rsidP="1AA5A282" w:rsidRDefault="1AA5A282" w14:paraId="44DF0C60" w14:textId="58A46FA9">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Complete British Sign Language (BSL) Level 1 course. </w:t>
            </w:r>
          </w:p>
        </w:tc>
        <w:tc>
          <w:tcPr>
            <w:tcW w:w="2305" w:type="dxa"/>
            <w:tcMar>
              <w:left w:w="105" w:type="dxa"/>
              <w:right w:w="105" w:type="dxa"/>
            </w:tcMar>
            <w:vAlign w:val="top"/>
          </w:tcPr>
          <w:p w:rsidR="1AA5A282" w:rsidP="1AA5A282" w:rsidRDefault="1AA5A282" w14:paraId="4C22A0B1" w14:textId="1E37A4EA">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I will apply to the British Sign Language Level 1 course that can be completed at The Swansea Centre for Deaf People. </w:t>
            </w:r>
          </w:p>
          <w:p w:rsidR="1AA5A282" w:rsidP="1AA5A282" w:rsidRDefault="1AA5A282" w14:paraId="6367D5F7" w14:textId="14C5A6A1">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will schedule time for me to practice every day using the resources provided by the course.</w:t>
            </w:r>
          </w:p>
          <w:p w:rsidR="1AA5A282" w:rsidP="1AA5A282" w:rsidRDefault="1AA5A282" w14:paraId="5FC8D882" w14:textId="579FAE58">
            <w:pPr>
              <w:spacing w:line="259" w:lineRule="auto"/>
              <w:rPr>
                <w:rFonts w:ascii="Times New Roman" w:hAnsi="Times New Roman" w:eastAsia="Times New Roman" w:cs="Times New Roman"/>
                <w:b w:val="0"/>
                <w:bCs w:val="0"/>
                <w:i w:val="0"/>
                <w:iCs w:val="0"/>
                <w:sz w:val="18"/>
                <w:szCs w:val="18"/>
              </w:rPr>
            </w:pPr>
          </w:p>
        </w:tc>
        <w:tc>
          <w:tcPr>
            <w:tcW w:w="2187" w:type="dxa"/>
            <w:tcMar>
              <w:left w:w="105" w:type="dxa"/>
              <w:right w:w="105" w:type="dxa"/>
            </w:tcMar>
            <w:vAlign w:val="top"/>
          </w:tcPr>
          <w:p w:rsidR="1AA5A282" w:rsidP="1AA5A282" w:rsidRDefault="1AA5A282" w14:paraId="1C3B8FDC" w14:textId="0E3D55E3">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I will use the Signs Make Sense (Smith,2008) book that simplifies British Sign Language to its core elements, which makes it significantly easier for a beginner. I will also use online resources, such as YouTube videos. The resources provided by the course will also be utilised. </w:t>
            </w:r>
          </w:p>
        </w:tc>
        <w:tc>
          <w:tcPr>
            <w:tcW w:w="1930" w:type="dxa"/>
            <w:tcMar>
              <w:left w:w="105" w:type="dxa"/>
              <w:right w:w="105" w:type="dxa"/>
            </w:tcMar>
            <w:vAlign w:val="top"/>
          </w:tcPr>
          <w:p w:rsidR="1AA5A282" w:rsidP="1AA5A282" w:rsidRDefault="1AA5A282" w14:paraId="124E77E1" w14:textId="06155707">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plan to complete the course on the 20</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October 2024 or one year from now. </w:t>
            </w:r>
          </w:p>
        </w:tc>
        <w:tc>
          <w:tcPr>
            <w:tcW w:w="1887" w:type="dxa"/>
            <w:tcMar>
              <w:left w:w="105" w:type="dxa"/>
              <w:right w:w="105" w:type="dxa"/>
            </w:tcMar>
            <w:vAlign w:val="top"/>
          </w:tcPr>
          <w:p w:rsidR="1AA5A282" w:rsidP="1AA5A282" w:rsidRDefault="1AA5A282" w14:paraId="6131F406" w14:textId="1074284C">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At the end of the course, I will be accredited with a Level 1 in British Sign Language Award. </w:t>
            </w:r>
          </w:p>
          <w:p w:rsidR="1AA5A282" w:rsidP="1AA5A282" w:rsidRDefault="1AA5A282" w14:paraId="15695787" w14:textId="5BAADF14">
            <w:pPr>
              <w:spacing w:line="259" w:lineRule="auto"/>
              <w:rPr>
                <w:rFonts w:ascii="Times New Roman" w:hAnsi="Times New Roman" w:eastAsia="Times New Roman" w:cs="Times New Roman"/>
                <w:b w:val="0"/>
                <w:bCs w:val="0"/>
                <w:i w:val="0"/>
                <w:iCs w:val="0"/>
                <w:sz w:val="18"/>
                <w:szCs w:val="18"/>
              </w:rPr>
            </w:pPr>
          </w:p>
        </w:tc>
      </w:tr>
      <w:tr w:rsidR="1AA5A282" w:rsidTr="1AA5A282" w14:paraId="2CD18719">
        <w:trPr>
          <w:trHeight w:val="1545"/>
        </w:trPr>
        <w:tc>
          <w:tcPr>
            <w:tcW w:w="1051" w:type="dxa"/>
            <w:tcMar>
              <w:left w:w="105" w:type="dxa"/>
              <w:right w:w="105" w:type="dxa"/>
            </w:tcMar>
            <w:vAlign w:val="top"/>
          </w:tcPr>
          <w:p w:rsidR="1AA5A282" w:rsidP="1AA5A282" w:rsidRDefault="1AA5A282" w14:paraId="67F8613F" w14:textId="64CAB4D6">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Complete Team Teach Positive Behaviour Training: Level two</w:t>
            </w:r>
          </w:p>
        </w:tc>
        <w:tc>
          <w:tcPr>
            <w:tcW w:w="2305" w:type="dxa"/>
            <w:tcMar>
              <w:left w:w="105" w:type="dxa"/>
              <w:right w:w="105" w:type="dxa"/>
            </w:tcMar>
            <w:vAlign w:val="top"/>
          </w:tcPr>
          <w:p w:rsidR="1AA5A282" w:rsidP="1AA5A282" w:rsidRDefault="1AA5A282" w14:paraId="645AACED" w14:textId="085DCBC6">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My employment will provide me with the course, which takes place on the 26</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October and runs for 2 days. </w:t>
            </w:r>
          </w:p>
        </w:tc>
        <w:tc>
          <w:tcPr>
            <w:tcW w:w="2187" w:type="dxa"/>
            <w:tcMar>
              <w:left w:w="105" w:type="dxa"/>
              <w:right w:w="105" w:type="dxa"/>
            </w:tcMar>
            <w:vAlign w:val="top"/>
          </w:tcPr>
          <w:p w:rsidR="1AA5A282" w:rsidP="1AA5A282" w:rsidRDefault="1AA5A282" w14:paraId="720978BD" w14:textId="1A1252F8">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The course provides all the resources I will require, but I can use the Team Teach website, to familiarise myself with their techniques and practice. </w:t>
            </w:r>
          </w:p>
        </w:tc>
        <w:tc>
          <w:tcPr>
            <w:tcW w:w="1930" w:type="dxa"/>
            <w:tcMar>
              <w:left w:w="105" w:type="dxa"/>
              <w:right w:w="105" w:type="dxa"/>
            </w:tcMar>
            <w:vAlign w:val="top"/>
          </w:tcPr>
          <w:p w:rsidR="1AA5A282" w:rsidP="1AA5A282" w:rsidRDefault="1AA5A282" w14:paraId="373D3583" w14:textId="007603D5">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plan to complete the course on the 27</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October. The course takes place over two days. </w:t>
            </w:r>
          </w:p>
        </w:tc>
        <w:tc>
          <w:tcPr>
            <w:tcW w:w="1887" w:type="dxa"/>
            <w:tcMar>
              <w:left w:w="105" w:type="dxa"/>
              <w:right w:w="105" w:type="dxa"/>
            </w:tcMar>
            <w:vAlign w:val="top"/>
          </w:tcPr>
          <w:p w:rsidR="1AA5A282" w:rsidP="1AA5A282" w:rsidRDefault="1AA5A282" w14:paraId="5271A9C7" w14:textId="42FE50B1">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After the completion of the two-day course, I will have a Level two Positive Behaviour Training Award. </w:t>
            </w:r>
          </w:p>
          <w:p w:rsidR="1AA5A282" w:rsidP="1AA5A282" w:rsidRDefault="1AA5A282" w14:paraId="36192751" w14:textId="69EB4890">
            <w:pPr>
              <w:spacing w:line="259" w:lineRule="auto"/>
              <w:rPr>
                <w:rFonts w:ascii="Times New Roman" w:hAnsi="Times New Roman" w:eastAsia="Times New Roman" w:cs="Times New Roman"/>
                <w:b w:val="0"/>
                <w:bCs w:val="0"/>
                <w:i w:val="0"/>
                <w:iCs w:val="0"/>
                <w:sz w:val="18"/>
                <w:szCs w:val="18"/>
              </w:rPr>
            </w:pPr>
          </w:p>
        </w:tc>
      </w:tr>
      <w:tr w:rsidR="1AA5A282" w:rsidTr="1AA5A282" w14:paraId="5EBC879F">
        <w:trPr>
          <w:trHeight w:val="2565"/>
        </w:trPr>
        <w:tc>
          <w:tcPr>
            <w:tcW w:w="1051" w:type="dxa"/>
            <w:tcMar>
              <w:left w:w="105" w:type="dxa"/>
              <w:right w:w="105" w:type="dxa"/>
            </w:tcMar>
            <w:vAlign w:val="top"/>
          </w:tcPr>
          <w:p w:rsidR="1AA5A282" w:rsidP="1AA5A282" w:rsidRDefault="1AA5A282" w14:paraId="68307543" w14:textId="604BABFA">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Improve my Time Management skills</w:t>
            </w:r>
          </w:p>
        </w:tc>
        <w:tc>
          <w:tcPr>
            <w:tcW w:w="2305" w:type="dxa"/>
            <w:tcMar>
              <w:left w:w="105" w:type="dxa"/>
              <w:right w:w="105" w:type="dxa"/>
            </w:tcMar>
            <w:vAlign w:val="top"/>
          </w:tcPr>
          <w:p w:rsidR="1AA5A282" w:rsidP="1AA5A282" w:rsidRDefault="1AA5A282" w14:paraId="46976650" w14:textId="5B52AB44">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will create a time management plan and make realistic deadlines for myself to complete my tasks.</w:t>
            </w:r>
          </w:p>
        </w:tc>
        <w:tc>
          <w:tcPr>
            <w:tcW w:w="2187" w:type="dxa"/>
            <w:tcMar>
              <w:left w:w="105" w:type="dxa"/>
              <w:right w:w="105" w:type="dxa"/>
            </w:tcMar>
            <w:vAlign w:val="top"/>
          </w:tcPr>
          <w:p w:rsidR="1AA5A282" w:rsidP="1AA5A282" w:rsidRDefault="1AA5A282" w14:paraId="7DE9F1AA" w14:textId="2E3640EF">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will use Google calendar to set dates to complete my work, and to also make reminders and alarms so that I am punctual in my studies. I will also make a timetable that I can print out, so it is readily available to me.</w:t>
            </w:r>
          </w:p>
        </w:tc>
        <w:tc>
          <w:tcPr>
            <w:tcW w:w="1930" w:type="dxa"/>
            <w:tcMar>
              <w:left w:w="105" w:type="dxa"/>
              <w:right w:w="105" w:type="dxa"/>
            </w:tcMar>
            <w:vAlign w:val="top"/>
          </w:tcPr>
          <w:p w:rsidR="1AA5A282" w:rsidP="1AA5A282" w:rsidRDefault="1AA5A282" w14:paraId="0AEF1400" w14:textId="5661D657">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This will be an ongoing personal target that I will always continue to develop and improve upon. </w:t>
            </w:r>
          </w:p>
          <w:p w:rsidR="1AA5A282" w:rsidP="1AA5A282" w:rsidRDefault="1AA5A282" w14:paraId="7CEFD50C" w14:textId="6D58041C">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will create a timetable for myself by the 20</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October, so I can schedule my work.</w:t>
            </w:r>
          </w:p>
        </w:tc>
        <w:tc>
          <w:tcPr>
            <w:tcW w:w="1887" w:type="dxa"/>
            <w:tcMar>
              <w:left w:w="105" w:type="dxa"/>
              <w:right w:w="105" w:type="dxa"/>
            </w:tcMar>
            <w:vAlign w:val="top"/>
          </w:tcPr>
          <w:p w:rsidR="1AA5A282" w:rsidP="1AA5A282" w:rsidRDefault="1AA5A282" w14:paraId="679AA9CD" w14:textId="06A8A535">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As this is an ongoing personal target, I hope to see positive changes in my time management skills.</w:t>
            </w:r>
          </w:p>
        </w:tc>
      </w:tr>
      <w:tr w:rsidR="1AA5A282" w:rsidTr="1AA5A282" w14:paraId="302DBB85">
        <w:trPr>
          <w:trHeight w:val="2869"/>
        </w:trPr>
        <w:tc>
          <w:tcPr>
            <w:tcW w:w="1051" w:type="dxa"/>
            <w:tcMar>
              <w:left w:w="105" w:type="dxa"/>
              <w:right w:w="105" w:type="dxa"/>
            </w:tcMar>
            <w:vAlign w:val="top"/>
          </w:tcPr>
          <w:p w:rsidR="1AA5A282" w:rsidP="1AA5A282" w:rsidRDefault="1AA5A282" w14:paraId="40EFA606" w14:textId="705D230B">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Improve ICT skills and typing speed. </w:t>
            </w:r>
          </w:p>
        </w:tc>
        <w:tc>
          <w:tcPr>
            <w:tcW w:w="2305" w:type="dxa"/>
            <w:tcMar>
              <w:left w:w="105" w:type="dxa"/>
              <w:right w:w="105" w:type="dxa"/>
            </w:tcMar>
            <w:vAlign w:val="top"/>
          </w:tcPr>
          <w:p w:rsidR="1AA5A282" w:rsidP="1AA5A282" w:rsidRDefault="1AA5A282" w14:paraId="65A6BF70" w14:textId="38E04647">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I will utilise online resources and tutorials to help me learn. I will also use online speed typing games that aim to improve people's typing efficiency </w:t>
            </w:r>
          </w:p>
        </w:tc>
        <w:tc>
          <w:tcPr>
            <w:tcW w:w="2187" w:type="dxa"/>
            <w:tcMar>
              <w:left w:w="105" w:type="dxa"/>
              <w:right w:w="105" w:type="dxa"/>
            </w:tcMar>
            <w:vAlign w:val="top"/>
          </w:tcPr>
          <w:p w:rsidR="1AA5A282" w:rsidP="1AA5A282" w:rsidRDefault="1AA5A282" w14:paraId="3401A326" w14:textId="57B5382A">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 xml:space="preserve">Many tutorials are available online to help me improve my ICT skills. Websites such as YouTube are useful to learn how to do something on a computer. </w:t>
            </w:r>
          </w:p>
        </w:tc>
        <w:tc>
          <w:tcPr>
            <w:tcW w:w="1930" w:type="dxa"/>
            <w:tcMar>
              <w:left w:w="105" w:type="dxa"/>
              <w:right w:w="105" w:type="dxa"/>
            </w:tcMar>
            <w:vAlign w:val="top"/>
          </w:tcPr>
          <w:p w:rsidR="1AA5A282" w:rsidP="1AA5A282" w:rsidRDefault="1AA5A282" w14:paraId="279C0B96" w14:textId="26AF0880">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This is a personal target of mine. I hope to be more efficient with my work on the computer by the 6</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November, which is the first day after the Autumn half term.</w:t>
            </w:r>
          </w:p>
        </w:tc>
        <w:tc>
          <w:tcPr>
            <w:tcW w:w="1887" w:type="dxa"/>
            <w:tcMar>
              <w:left w:w="105" w:type="dxa"/>
              <w:right w:w="105" w:type="dxa"/>
            </w:tcMar>
            <w:vAlign w:val="top"/>
          </w:tcPr>
          <w:p w:rsidR="1AA5A282" w:rsidP="1AA5A282" w:rsidRDefault="1AA5A282" w14:paraId="44345CC0" w14:textId="4EDAF3C3">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predict that by the 6</w:t>
            </w:r>
            <w:r w:rsidRPr="1AA5A282" w:rsidR="1AA5A282">
              <w:rPr>
                <w:rFonts w:ascii="Times New Roman" w:hAnsi="Times New Roman" w:eastAsia="Times New Roman" w:cs="Times New Roman"/>
                <w:b w:val="0"/>
                <w:bCs w:val="0"/>
                <w:i w:val="0"/>
                <w:iCs w:val="0"/>
                <w:sz w:val="18"/>
                <w:szCs w:val="18"/>
                <w:vertAlign w:val="superscript"/>
                <w:lang w:val="en-GB"/>
              </w:rPr>
              <w:t>th</w:t>
            </w:r>
            <w:r w:rsidRPr="1AA5A282" w:rsidR="1AA5A282">
              <w:rPr>
                <w:rFonts w:ascii="Times New Roman" w:hAnsi="Times New Roman" w:eastAsia="Times New Roman" w:cs="Times New Roman"/>
                <w:b w:val="0"/>
                <w:bCs w:val="0"/>
                <w:i w:val="0"/>
                <w:iCs w:val="0"/>
                <w:sz w:val="18"/>
                <w:szCs w:val="18"/>
                <w:lang w:val="en-GB"/>
              </w:rPr>
              <w:t xml:space="preserve"> of November 2023, I will be more efficient and intelligent in how I utilise ICT skills. </w:t>
            </w:r>
          </w:p>
          <w:p w:rsidR="1AA5A282" w:rsidP="1AA5A282" w:rsidRDefault="1AA5A282" w14:paraId="313E76E5" w14:textId="34CC722F">
            <w:pPr>
              <w:spacing w:line="259" w:lineRule="auto"/>
              <w:rPr>
                <w:rFonts w:ascii="Times New Roman" w:hAnsi="Times New Roman" w:eastAsia="Times New Roman" w:cs="Times New Roman"/>
                <w:b w:val="0"/>
                <w:bCs w:val="0"/>
                <w:i w:val="0"/>
                <w:iCs w:val="0"/>
                <w:sz w:val="18"/>
                <w:szCs w:val="18"/>
              </w:rPr>
            </w:pPr>
            <w:r w:rsidRPr="1AA5A282" w:rsidR="1AA5A282">
              <w:rPr>
                <w:rFonts w:ascii="Times New Roman" w:hAnsi="Times New Roman" w:eastAsia="Times New Roman" w:cs="Times New Roman"/>
                <w:b w:val="0"/>
                <w:bCs w:val="0"/>
                <w:i w:val="0"/>
                <w:iCs w:val="0"/>
                <w:sz w:val="18"/>
                <w:szCs w:val="18"/>
                <w:lang w:val="en-GB"/>
              </w:rPr>
              <w:t>I hope to see an improvement in the speed of my typing, which will also link to my Time Management target.</w:t>
            </w:r>
          </w:p>
        </w:tc>
      </w:tr>
    </w:tbl>
    <w:p xmlns:wp14="http://schemas.microsoft.com/office/word/2010/wordml" w:rsidP="1AA5A282" wp14:paraId="4589E923" wp14:textId="5E60EF5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1AA5A282" w:rsidR="27E2B5BD">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What </w:t>
      </w:r>
      <w:r w:rsidRPr="1AA5A282" w:rsidR="13F0EDBD">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do I wish to develop</w:t>
      </w:r>
      <w:r w:rsidRPr="1AA5A282" w:rsidR="27E2B5BD">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I wish to develop my skills as a professional in an early year setting. My end goal is to develop my skills and attributes </w:t>
      </w:r>
      <w:r w:rsidRPr="1AA5A282" w:rsidR="6021048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until I am at a level that satisfies my career target of being a teacher. This </w:t>
      </w:r>
      <w:r w:rsidRPr="1AA5A282" w:rsidR="45DA0D8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personal development plan will serve as</w:t>
      </w:r>
      <w:r w:rsidRPr="1AA5A282" w:rsidR="1DDA1F4E">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an aid in my own personal development. </w:t>
      </w:r>
      <w:r w:rsidRPr="1AA5A282" w:rsidR="45DA0D8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t>
      </w:r>
    </w:p>
    <w:p xmlns:wp14="http://schemas.microsoft.com/office/word/2010/wordml" w:rsidP="1AA5A282" wp14:paraId="761F31E6" wp14:textId="5BACC1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AA5A282" wp14:paraId="1C60F3DB" wp14:textId="6D308ECB">
      <w:pPr>
        <w:pStyle w:val="Normal"/>
        <w:jc w:val="left"/>
        <w:rPr>
          <w:rFonts w:ascii="Times New Roman" w:hAnsi="Times New Roman" w:eastAsia="Times New Roman" w:cs="Times New Roman"/>
          <w:b w:val="1"/>
          <w:bCs w:val="1"/>
          <w:sz w:val="24"/>
          <w:szCs w:val="24"/>
          <w:u w:val="single"/>
        </w:rPr>
      </w:pPr>
    </w:p>
    <w:p xmlns:wp14="http://schemas.microsoft.com/office/word/2010/wordml" w:rsidP="1AA5A282" wp14:paraId="29C921E7" wp14:textId="5CEA73ED">
      <w:pPr>
        <w:pStyle w:val="Normal"/>
        <w:jc w:val="center"/>
        <w:rPr>
          <w:rFonts w:ascii="Times New Roman" w:hAnsi="Times New Roman" w:eastAsia="Times New Roman" w:cs="Times New Roman"/>
          <w:b w:val="1"/>
          <w:bCs w:val="1"/>
          <w:sz w:val="24"/>
          <w:szCs w:val="24"/>
          <w:u w:val="single"/>
        </w:rPr>
      </w:pPr>
    </w:p>
    <w:p xmlns:wp14="http://schemas.microsoft.com/office/word/2010/wordml" w:rsidP="1AA5A282" wp14:paraId="2C078E63" wp14:textId="53ED9D0F">
      <w:pPr>
        <w:pStyle w:val="Normal"/>
        <w:jc w:val="center"/>
        <w:rPr>
          <w:rFonts w:ascii="Times New Roman" w:hAnsi="Times New Roman" w:eastAsia="Times New Roman" w:cs="Times New Roman"/>
          <w:b w:val="0"/>
          <w:bCs w:val="0"/>
          <w:sz w:val="24"/>
          <w:szCs w:val="24"/>
          <w:u w:val="none"/>
        </w:rPr>
      </w:pPr>
      <w:r w:rsidRPr="1AA5A282" w:rsidR="23B5E436">
        <w:rPr>
          <w:rFonts w:ascii="Times New Roman" w:hAnsi="Times New Roman" w:eastAsia="Times New Roman" w:cs="Times New Roman"/>
          <w:b w:val="1"/>
          <w:bCs w:val="1"/>
          <w:sz w:val="24"/>
          <w:szCs w:val="24"/>
          <w:u w:val="single"/>
        </w:rPr>
        <w:t xml:space="preserve">Reflective Practice  </w:t>
      </w:r>
    </w:p>
    <w:tbl>
      <w:tblPr>
        <w:tblStyle w:val="TableGrid"/>
        <w:tblW w:w="0" w:type="auto"/>
        <w:tblLayout w:type="fixed"/>
        <w:tblLook w:val="06A0" w:firstRow="1" w:lastRow="0" w:firstColumn="1" w:lastColumn="0" w:noHBand="1" w:noVBand="1"/>
      </w:tblPr>
      <w:tblGrid>
        <w:gridCol w:w="4680"/>
        <w:gridCol w:w="4680"/>
      </w:tblGrid>
      <w:tr w:rsidR="1AA5A282" w:rsidTr="1AA5A282" w14:paraId="39797C44">
        <w:trPr>
          <w:trHeight w:val="6630"/>
        </w:trPr>
        <w:tc>
          <w:tcPr>
            <w:tcW w:w="4680" w:type="dxa"/>
            <w:shd w:val="clear" w:color="auto" w:fill="00B0F0"/>
            <w:tcMar/>
          </w:tcPr>
          <w:p w:rsidR="620131F6" w:rsidP="1AA5A282" w:rsidRDefault="620131F6" w14:paraId="28621BEC" w14:textId="2690C7F5">
            <w:pPr>
              <w:pStyle w:val="Normal"/>
              <w:rPr>
                <w:rFonts w:ascii="Times New Roman" w:hAnsi="Times New Roman" w:eastAsia="Times New Roman" w:cs="Times New Roman"/>
                <w:b w:val="1"/>
                <w:bCs w:val="1"/>
                <w:sz w:val="24"/>
                <w:szCs w:val="24"/>
                <w:u w:val="single"/>
              </w:rPr>
            </w:pPr>
            <w:r w:rsidRPr="1AA5A282" w:rsidR="620131F6">
              <w:rPr>
                <w:rFonts w:ascii="Times New Roman" w:hAnsi="Times New Roman" w:eastAsia="Times New Roman" w:cs="Times New Roman"/>
                <w:b w:val="1"/>
                <w:bCs w:val="1"/>
                <w:sz w:val="24"/>
                <w:szCs w:val="24"/>
                <w:u w:val="single"/>
              </w:rPr>
              <w:t>What is reflective practice?</w:t>
            </w:r>
          </w:p>
          <w:p w:rsidR="766CF515" w:rsidP="1AA5A282" w:rsidRDefault="766CF515" w14:paraId="20B0E79B" w14:textId="6E9075F9">
            <w:pPr>
              <w:pStyle w:val="Normal"/>
              <w:spacing w:before="0" w:beforeAutospacing="off" w:line="360" w:lineRule="auto"/>
              <w:rPr>
                <w:rFonts w:ascii="Times New Roman" w:hAnsi="Times New Roman" w:eastAsia="Times New Roman" w:cs="Times New Roman"/>
                <w:b w:val="0"/>
                <w:bCs w:val="0"/>
                <w:sz w:val="18"/>
                <w:szCs w:val="18"/>
                <w:u w:val="none"/>
              </w:rPr>
            </w:pPr>
            <w:r w:rsidRPr="1AA5A282" w:rsidR="766CF515">
              <w:rPr>
                <w:rFonts w:ascii="Times New Roman" w:hAnsi="Times New Roman" w:eastAsia="Times New Roman" w:cs="Times New Roman"/>
                <w:b w:val="0"/>
                <w:bCs w:val="0"/>
                <w:sz w:val="18"/>
                <w:szCs w:val="18"/>
                <w:u w:val="none"/>
              </w:rPr>
              <w:t>Skills You Need (2023) describes reflective practice as thinking about how you work. It is the concep</w:t>
            </w:r>
            <w:r w:rsidRPr="1AA5A282" w:rsidR="3511DA47">
              <w:rPr>
                <w:rFonts w:ascii="Times New Roman" w:hAnsi="Times New Roman" w:eastAsia="Times New Roman" w:cs="Times New Roman"/>
                <w:b w:val="0"/>
                <w:bCs w:val="0"/>
                <w:sz w:val="18"/>
                <w:szCs w:val="18"/>
                <w:u w:val="none"/>
              </w:rPr>
              <w:t>t of learning from your own experiences.</w:t>
            </w:r>
            <w:r w:rsidRPr="1AA5A282" w:rsidR="5125053C">
              <w:rPr>
                <w:rFonts w:ascii="Times New Roman" w:hAnsi="Times New Roman" w:eastAsia="Times New Roman" w:cs="Times New Roman"/>
                <w:b w:val="0"/>
                <w:bCs w:val="0"/>
                <w:sz w:val="18"/>
                <w:szCs w:val="18"/>
                <w:u w:val="none"/>
              </w:rPr>
              <w:t xml:space="preserve"> ‘Practice makes perfect, is the anonymous quote that perfectly encapsulates the </w:t>
            </w:r>
            <w:r w:rsidRPr="1AA5A282" w:rsidR="0380EFC8">
              <w:rPr>
                <w:rFonts w:ascii="Times New Roman" w:hAnsi="Times New Roman" w:eastAsia="Times New Roman" w:cs="Times New Roman"/>
                <w:b w:val="0"/>
                <w:bCs w:val="0"/>
                <w:sz w:val="18"/>
                <w:szCs w:val="18"/>
                <w:u w:val="none"/>
              </w:rPr>
              <w:t>usefulness of</w:t>
            </w:r>
            <w:r w:rsidRPr="1AA5A282" w:rsidR="5125053C">
              <w:rPr>
                <w:rFonts w:ascii="Times New Roman" w:hAnsi="Times New Roman" w:eastAsia="Times New Roman" w:cs="Times New Roman"/>
                <w:b w:val="0"/>
                <w:bCs w:val="0"/>
                <w:sz w:val="18"/>
                <w:szCs w:val="18"/>
                <w:u w:val="none"/>
              </w:rPr>
              <w:t xml:space="preserve"> reflective practice.</w:t>
            </w:r>
            <w:r w:rsidRPr="1AA5A282" w:rsidR="242E7D2F">
              <w:rPr>
                <w:rFonts w:ascii="Times New Roman" w:hAnsi="Times New Roman" w:eastAsia="Times New Roman" w:cs="Times New Roman"/>
                <w:b w:val="0"/>
                <w:bCs w:val="0"/>
                <w:sz w:val="18"/>
                <w:szCs w:val="18"/>
                <w:u w:val="none"/>
              </w:rPr>
              <w:t xml:space="preserve"> </w:t>
            </w:r>
            <w:r w:rsidRPr="1AA5A282" w:rsidR="25F347F2">
              <w:rPr>
                <w:rFonts w:ascii="Times New Roman" w:hAnsi="Times New Roman" w:eastAsia="Times New Roman" w:cs="Times New Roman"/>
                <w:b w:val="0"/>
                <w:bCs w:val="0"/>
                <w:sz w:val="18"/>
                <w:szCs w:val="18"/>
                <w:u w:val="none"/>
              </w:rPr>
              <w:t>Reflective practice was developed</w:t>
            </w:r>
            <w:r w:rsidRPr="1AA5A282" w:rsidR="734581DD">
              <w:rPr>
                <w:rFonts w:ascii="Times New Roman" w:hAnsi="Times New Roman" w:eastAsia="Times New Roman" w:cs="Times New Roman"/>
                <w:b w:val="0"/>
                <w:bCs w:val="0"/>
                <w:sz w:val="18"/>
                <w:szCs w:val="18"/>
                <w:u w:val="none"/>
              </w:rPr>
              <w:t xml:space="preserve"> in areas such as social work, </w:t>
            </w:r>
            <w:r w:rsidRPr="1AA5A282" w:rsidR="31EA670F">
              <w:rPr>
                <w:rFonts w:ascii="Times New Roman" w:hAnsi="Times New Roman" w:eastAsia="Times New Roman" w:cs="Times New Roman"/>
                <w:b w:val="0"/>
                <w:bCs w:val="0"/>
                <w:sz w:val="18"/>
                <w:szCs w:val="18"/>
                <w:u w:val="none"/>
              </w:rPr>
              <w:t>teaching,</w:t>
            </w:r>
            <w:r w:rsidRPr="1AA5A282" w:rsidR="734581DD">
              <w:rPr>
                <w:rFonts w:ascii="Times New Roman" w:hAnsi="Times New Roman" w:eastAsia="Times New Roman" w:cs="Times New Roman"/>
                <w:b w:val="0"/>
                <w:bCs w:val="0"/>
                <w:sz w:val="18"/>
                <w:szCs w:val="18"/>
                <w:u w:val="none"/>
              </w:rPr>
              <w:t xml:space="preserve"> and medicine, explained by the University of Cambridge (2023).</w:t>
            </w:r>
            <w:r w:rsidRPr="1AA5A282" w:rsidR="489D410A">
              <w:rPr>
                <w:rFonts w:ascii="Times New Roman" w:hAnsi="Times New Roman" w:eastAsia="Times New Roman" w:cs="Times New Roman"/>
                <w:b w:val="0"/>
                <w:bCs w:val="0"/>
                <w:sz w:val="18"/>
                <w:szCs w:val="18"/>
                <w:u w:val="none"/>
              </w:rPr>
              <w:t xml:space="preserve"> Individuals obtain more knowledge from </w:t>
            </w:r>
            <w:r w:rsidRPr="1AA5A282" w:rsidR="74929531">
              <w:rPr>
                <w:rFonts w:ascii="Times New Roman" w:hAnsi="Times New Roman" w:eastAsia="Times New Roman" w:cs="Times New Roman"/>
                <w:b w:val="0"/>
                <w:bCs w:val="0"/>
                <w:sz w:val="18"/>
                <w:szCs w:val="18"/>
                <w:u w:val="none"/>
              </w:rPr>
              <w:t xml:space="preserve">firsthand experiences, which surpasses what they would ever </w:t>
            </w:r>
            <w:r w:rsidRPr="1AA5A282" w:rsidR="1ED2E7A2">
              <w:rPr>
                <w:rFonts w:ascii="Times New Roman" w:hAnsi="Times New Roman" w:eastAsia="Times New Roman" w:cs="Times New Roman"/>
                <w:b w:val="0"/>
                <w:bCs w:val="0"/>
                <w:sz w:val="18"/>
                <w:szCs w:val="18"/>
                <w:u w:val="none"/>
              </w:rPr>
              <w:t>acquire</w:t>
            </w:r>
            <w:r w:rsidRPr="1AA5A282" w:rsidR="74929531">
              <w:rPr>
                <w:rFonts w:ascii="Times New Roman" w:hAnsi="Times New Roman" w:eastAsia="Times New Roman" w:cs="Times New Roman"/>
                <w:b w:val="0"/>
                <w:bCs w:val="0"/>
                <w:sz w:val="18"/>
                <w:szCs w:val="18"/>
                <w:u w:val="none"/>
              </w:rPr>
              <w:t xml:space="preserve"> from study, reading a book or journal article, according to </w:t>
            </w:r>
            <w:r w:rsidRPr="1AA5A282" w:rsidR="186C513E">
              <w:rPr>
                <w:rFonts w:ascii="Times New Roman" w:hAnsi="Times New Roman" w:eastAsia="Times New Roman" w:cs="Times New Roman"/>
                <w:b w:val="0"/>
                <w:bCs w:val="0"/>
                <w:sz w:val="18"/>
                <w:szCs w:val="18"/>
                <w:u w:val="none"/>
              </w:rPr>
              <w:t>Sicora (2017).</w:t>
            </w:r>
            <w:r w:rsidRPr="1AA5A282" w:rsidR="74929531">
              <w:rPr>
                <w:rFonts w:ascii="Times New Roman" w:hAnsi="Times New Roman" w:eastAsia="Times New Roman" w:cs="Times New Roman"/>
                <w:b w:val="0"/>
                <w:bCs w:val="0"/>
                <w:sz w:val="18"/>
                <w:szCs w:val="18"/>
                <w:u w:val="none"/>
              </w:rPr>
              <w:t xml:space="preserve"> </w:t>
            </w:r>
            <w:r w:rsidRPr="1AA5A282" w:rsidR="464AC944">
              <w:rPr>
                <w:rFonts w:ascii="Times New Roman" w:hAnsi="Times New Roman" w:eastAsia="Times New Roman" w:cs="Times New Roman"/>
                <w:b w:val="0"/>
                <w:bCs w:val="0"/>
                <w:sz w:val="18"/>
                <w:szCs w:val="18"/>
                <w:u w:val="none"/>
              </w:rPr>
              <w:t xml:space="preserve">Sicora (2017) goes on to explain that when observation, reflection and concept building </w:t>
            </w:r>
            <w:r w:rsidRPr="1AA5A282" w:rsidR="5774F446">
              <w:rPr>
                <w:rFonts w:ascii="Times New Roman" w:hAnsi="Times New Roman" w:eastAsia="Times New Roman" w:cs="Times New Roman"/>
                <w:b w:val="0"/>
                <w:bCs w:val="0"/>
                <w:sz w:val="18"/>
                <w:szCs w:val="18"/>
                <w:u w:val="none"/>
              </w:rPr>
              <w:t xml:space="preserve">and action are connected, they create the core of </w:t>
            </w:r>
            <w:r w:rsidRPr="1AA5A282" w:rsidR="5774F446">
              <w:rPr>
                <w:rFonts w:ascii="Times New Roman" w:hAnsi="Times New Roman" w:eastAsia="Times New Roman" w:cs="Times New Roman"/>
                <w:b w:val="0"/>
                <w:bCs w:val="0"/>
                <w:sz w:val="18"/>
                <w:szCs w:val="18"/>
                <w:u w:val="none"/>
              </w:rPr>
              <w:t>experiential</w:t>
            </w:r>
            <w:r w:rsidRPr="1AA5A282" w:rsidR="5774F446">
              <w:rPr>
                <w:rFonts w:ascii="Times New Roman" w:hAnsi="Times New Roman" w:eastAsia="Times New Roman" w:cs="Times New Roman"/>
                <w:b w:val="0"/>
                <w:bCs w:val="0"/>
                <w:sz w:val="18"/>
                <w:szCs w:val="18"/>
                <w:u w:val="none"/>
              </w:rPr>
              <w:t xml:space="preserve"> learning. </w:t>
            </w:r>
            <w:r w:rsidRPr="1AA5A282" w:rsidR="6913EB8B">
              <w:rPr>
                <w:rFonts w:ascii="Times New Roman" w:hAnsi="Times New Roman" w:eastAsia="Times New Roman" w:cs="Times New Roman"/>
                <w:b w:val="0"/>
                <w:bCs w:val="0"/>
                <w:sz w:val="18"/>
                <w:szCs w:val="18"/>
                <w:u w:val="none"/>
              </w:rPr>
              <w:t xml:space="preserve">This </w:t>
            </w:r>
            <w:r w:rsidRPr="1AA5A282" w:rsidR="17A3700C">
              <w:rPr>
                <w:rFonts w:ascii="Times New Roman" w:hAnsi="Times New Roman" w:eastAsia="Times New Roman" w:cs="Times New Roman"/>
                <w:b w:val="0"/>
                <w:bCs w:val="0"/>
                <w:sz w:val="18"/>
                <w:szCs w:val="18"/>
                <w:u w:val="none"/>
              </w:rPr>
              <w:t>briefing</w:t>
            </w:r>
            <w:r w:rsidRPr="1AA5A282" w:rsidR="6913EB8B">
              <w:rPr>
                <w:rFonts w:ascii="Times New Roman" w:hAnsi="Times New Roman" w:eastAsia="Times New Roman" w:cs="Times New Roman"/>
                <w:b w:val="0"/>
                <w:bCs w:val="0"/>
                <w:sz w:val="18"/>
                <w:szCs w:val="18"/>
                <w:u w:val="none"/>
              </w:rPr>
              <w:t xml:space="preserve"> </w:t>
            </w:r>
            <w:r w:rsidRPr="1AA5A282" w:rsidR="5692A979">
              <w:rPr>
                <w:rFonts w:ascii="Times New Roman" w:hAnsi="Times New Roman" w:eastAsia="Times New Roman" w:cs="Times New Roman"/>
                <w:b w:val="0"/>
                <w:bCs w:val="0"/>
                <w:sz w:val="18"/>
                <w:szCs w:val="18"/>
                <w:u w:val="none"/>
              </w:rPr>
              <w:t>paper will</w:t>
            </w:r>
            <w:r w:rsidRPr="1AA5A282" w:rsidR="4499F819">
              <w:rPr>
                <w:rFonts w:ascii="Times New Roman" w:hAnsi="Times New Roman" w:eastAsia="Times New Roman" w:cs="Times New Roman"/>
                <w:b w:val="0"/>
                <w:bCs w:val="0"/>
                <w:sz w:val="18"/>
                <w:szCs w:val="18"/>
                <w:u w:val="none"/>
              </w:rPr>
              <w:t xml:space="preserve"> highlight the importance of utilising reflective practice in the early </w:t>
            </w:r>
            <w:r w:rsidRPr="1AA5A282" w:rsidR="4499F819">
              <w:rPr>
                <w:rFonts w:ascii="Times New Roman" w:hAnsi="Times New Roman" w:eastAsia="Times New Roman" w:cs="Times New Roman"/>
                <w:b w:val="0"/>
                <w:bCs w:val="0"/>
                <w:sz w:val="18"/>
                <w:szCs w:val="18"/>
                <w:u w:val="none"/>
              </w:rPr>
              <w:t>years</w:t>
            </w:r>
            <w:r w:rsidRPr="1AA5A282" w:rsidR="4499F819">
              <w:rPr>
                <w:rFonts w:ascii="Times New Roman" w:hAnsi="Times New Roman" w:eastAsia="Times New Roman" w:cs="Times New Roman"/>
                <w:b w:val="0"/>
                <w:bCs w:val="0"/>
                <w:sz w:val="18"/>
                <w:szCs w:val="18"/>
                <w:u w:val="none"/>
              </w:rPr>
              <w:t xml:space="preserve"> stages of child development, and education. </w:t>
            </w:r>
          </w:p>
        </w:tc>
        <w:tc>
          <w:tcPr>
            <w:tcW w:w="4680" w:type="dxa"/>
            <w:shd w:val="clear" w:color="auto" w:fill="0070C0"/>
            <w:tcMar/>
          </w:tcPr>
          <w:p w:rsidR="7F89C116" w:rsidP="1AA5A282" w:rsidRDefault="7F89C116" w14:paraId="426C9B87" w14:textId="5988BA0B">
            <w:pPr>
              <w:pStyle w:val="Normal"/>
              <w:rPr>
                <w:rFonts w:ascii="Times New Roman" w:hAnsi="Times New Roman" w:eastAsia="Times New Roman" w:cs="Times New Roman"/>
                <w:b w:val="1"/>
                <w:bCs w:val="1"/>
                <w:sz w:val="24"/>
                <w:szCs w:val="24"/>
                <w:u w:val="single"/>
              </w:rPr>
            </w:pPr>
            <w:r w:rsidRPr="1AA5A282" w:rsidR="7F89C116">
              <w:rPr>
                <w:rFonts w:ascii="Times New Roman" w:hAnsi="Times New Roman" w:eastAsia="Times New Roman" w:cs="Times New Roman"/>
                <w:b w:val="1"/>
                <w:bCs w:val="1"/>
                <w:sz w:val="24"/>
                <w:szCs w:val="24"/>
                <w:u w:val="single"/>
              </w:rPr>
              <w:t xml:space="preserve">Why is reflective practice important to early years practice? </w:t>
            </w:r>
          </w:p>
          <w:p w:rsidR="4227C55E" w:rsidP="1AA5A282" w:rsidRDefault="4227C55E" w14:paraId="3DBEA842" w14:textId="5EAF267E">
            <w:pPr>
              <w:pStyle w:val="Normal"/>
              <w:spacing w:line="360" w:lineRule="auto"/>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pPr>
            <w:r w:rsidRPr="1AA5A282" w:rsidR="4227C55E">
              <w:rPr>
                <w:rFonts w:ascii="Times New Roman" w:hAnsi="Times New Roman" w:eastAsia="Times New Roman" w:cs="Times New Roman"/>
                <w:b w:val="0"/>
                <w:bCs w:val="0"/>
                <w:sz w:val="18"/>
                <w:szCs w:val="18"/>
                <w:u w:val="none"/>
              </w:rPr>
              <w:t xml:space="preserve">It is important for the practitioner to use the method of </w:t>
            </w:r>
            <w:r w:rsidRPr="1AA5A282" w:rsidR="443FD8BE">
              <w:rPr>
                <w:rFonts w:ascii="Times New Roman" w:hAnsi="Times New Roman" w:eastAsia="Times New Roman" w:cs="Times New Roman"/>
                <w:b w:val="0"/>
                <w:bCs w:val="0"/>
                <w:sz w:val="18"/>
                <w:szCs w:val="18"/>
                <w:u w:val="none"/>
              </w:rPr>
              <w:t>reflective</w:t>
            </w:r>
            <w:r w:rsidRPr="1AA5A282" w:rsidR="4227C55E">
              <w:rPr>
                <w:rFonts w:ascii="Times New Roman" w:hAnsi="Times New Roman" w:eastAsia="Times New Roman" w:cs="Times New Roman"/>
                <w:b w:val="0"/>
                <w:bCs w:val="0"/>
                <w:sz w:val="18"/>
                <w:szCs w:val="18"/>
                <w:u w:val="none"/>
              </w:rPr>
              <w:t xml:space="preserve"> practice in an early </w:t>
            </w:r>
            <w:r w:rsidRPr="1AA5A282" w:rsidR="4227C55E">
              <w:rPr>
                <w:rFonts w:ascii="Times New Roman" w:hAnsi="Times New Roman" w:eastAsia="Times New Roman" w:cs="Times New Roman"/>
                <w:b w:val="0"/>
                <w:bCs w:val="0"/>
                <w:sz w:val="18"/>
                <w:szCs w:val="18"/>
                <w:u w:val="none"/>
              </w:rPr>
              <w:t>years</w:t>
            </w:r>
            <w:r w:rsidRPr="1AA5A282" w:rsidR="4227C55E">
              <w:rPr>
                <w:rFonts w:ascii="Times New Roman" w:hAnsi="Times New Roman" w:eastAsia="Times New Roman" w:cs="Times New Roman"/>
                <w:b w:val="0"/>
                <w:bCs w:val="0"/>
                <w:sz w:val="18"/>
                <w:szCs w:val="18"/>
                <w:u w:val="none"/>
              </w:rPr>
              <w:t xml:space="preserve"> stages of childhood development,</w:t>
            </w:r>
            <w:r w:rsidRPr="1AA5A282" w:rsidR="217A37F7">
              <w:rPr>
                <w:rFonts w:ascii="Times New Roman" w:hAnsi="Times New Roman" w:eastAsia="Times New Roman" w:cs="Times New Roman"/>
                <w:b w:val="0"/>
                <w:bCs w:val="0"/>
                <w:sz w:val="18"/>
                <w:szCs w:val="18"/>
                <w:u w:val="none"/>
              </w:rPr>
              <w:t xml:space="preserve"> schooling, and education. All children deserve and require the best possible care. Since 2004</w:t>
            </w:r>
            <w:r w:rsidRPr="1AA5A282" w:rsidR="390AF95D">
              <w:rPr>
                <w:rFonts w:ascii="Times New Roman" w:hAnsi="Times New Roman" w:eastAsia="Times New Roman" w:cs="Times New Roman"/>
                <w:b w:val="0"/>
                <w:bCs w:val="0"/>
                <w:sz w:val="18"/>
                <w:szCs w:val="18"/>
                <w:u w:val="none"/>
              </w:rPr>
              <w:t xml:space="preserve">, the Welsh government has </w:t>
            </w:r>
            <w:r w:rsidRPr="1AA5A282" w:rsidR="29A7B52C">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formally adopted the </w:t>
            </w:r>
            <w:r w:rsidRPr="1AA5A282" w:rsidR="06D14594">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UNCRC (United Nations Convention of the Rights of a Child)</w:t>
            </w:r>
            <w:r w:rsidRPr="1AA5A282" w:rsidR="29A7B52C">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as the basis of</w:t>
            </w:r>
            <w:r w:rsidRPr="1AA5A282" w:rsidR="74AC2862">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w:t>
            </w:r>
            <w:r w:rsidRPr="1AA5A282" w:rsidR="29A7B52C">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policy making relating to children and young people.</w:t>
            </w:r>
            <w:r w:rsidRPr="1AA5A282" w:rsidR="2E9F860F">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To make sure that children are </w:t>
            </w:r>
            <w:r w:rsidRPr="1AA5A282" w:rsidR="798D65E6">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receiving</w:t>
            </w:r>
            <w:r w:rsidRPr="1AA5A282" w:rsidR="2E9F860F">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the best care and education, and to ensure staff members are </w:t>
            </w:r>
            <w:r w:rsidRPr="1AA5A282" w:rsidR="3F9E0149">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treated</w:t>
            </w:r>
            <w:r w:rsidRPr="1AA5A282" w:rsidR="2E9F860F">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fairly</w:t>
            </w:r>
            <w:r w:rsidRPr="1AA5A282" w:rsidR="0DF1F8A8">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experiences and knowledge should be shared between individuals. </w:t>
            </w:r>
            <w:r w:rsidRPr="1AA5A282" w:rsidR="4C96DDD9">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A practitioner should not treat at mistake as a necessarily disadvantageous problem.</w:t>
            </w:r>
            <w:r w:rsidRPr="1AA5A282" w:rsidR="64279F3F">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Learning about how to remedy an issue and then sharing it with peers, is how practices suc</w:t>
            </w:r>
            <w:r w:rsidRPr="1AA5A282" w:rsidR="437A11D8">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ceed in providing children with the best care and education. </w:t>
            </w:r>
            <w:r w:rsidRPr="1AA5A282" w:rsidR="2E31F474">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Reflective practice prompts teachers to reflect on their lesson plans, delivery, and responses to various situations such as conflicts or challenging questions</w:t>
            </w:r>
            <w:r w:rsidRPr="1AA5A282" w:rsidR="3B7BE763">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explains Twinkl (2023). They go on to explain that i</w:t>
            </w:r>
            <w:r w:rsidRPr="1AA5A282" w:rsidR="2E31F474">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t encourages evaluating decisions and their outcomes to </w:t>
            </w:r>
            <w:r w:rsidRPr="1AA5A282" w:rsidR="2E31F474">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identify</w:t>
            </w:r>
            <w:r w:rsidRPr="1AA5A282" w:rsidR="2E31F474">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t xml:space="preserve"> what works well and what requires adjustment. By engaging in reflective practice, teachers enhance the effectiveness of their teaching. </w:t>
            </w:r>
          </w:p>
          <w:p w:rsidR="1AA5A282" w:rsidP="1AA5A282" w:rsidRDefault="1AA5A282" w14:paraId="3F8C1A09" w14:textId="55C828BE">
            <w:pPr>
              <w:pStyle w:val="Normal"/>
              <w:spacing w:line="360" w:lineRule="auto"/>
              <w:rPr>
                <w:rFonts w:ascii="Times New Roman" w:hAnsi="Times New Roman" w:eastAsia="Times New Roman" w:cs="Times New Roman"/>
                <w:b w:val="0"/>
                <w:bCs w:val="0"/>
                <w:i w:val="0"/>
                <w:iCs w:val="0"/>
                <w:caps w:val="0"/>
                <w:smallCaps w:val="0"/>
                <w:noProof w:val="0"/>
                <w:color w:val="FFFFFF" w:themeColor="background1" w:themeTint="FF" w:themeShade="FF"/>
                <w:sz w:val="18"/>
                <w:szCs w:val="18"/>
                <w:lang w:val="en-GB"/>
              </w:rPr>
            </w:pPr>
          </w:p>
        </w:tc>
      </w:tr>
    </w:tbl>
    <w:p w:rsidR="42F7181E" w:rsidP="1AA5A282" w:rsidRDefault="42F7181E" w14:paraId="4C06F430" w14:textId="4D9F9C07">
      <w:pPr>
        <w:pStyle w:val="Normal"/>
        <w:jc w:val="center"/>
        <w:rPr>
          <w:rFonts w:ascii="Times New Roman" w:hAnsi="Times New Roman" w:eastAsia="Times New Roman" w:cs="Times New Roman"/>
          <w:b w:val="1"/>
          <w:bCs w:val="1"/>
          <w:sz w:val="24"/>
          <w:szCs w:val="24"/>
          <w:u w:val="single"/>
        </w:rPr>
      </w:pPr>
      <w:r w:rsidRPr="1AA5A282" w:rsidR="42F7181E">
        <w:rPr>
          <w:rFonts w:ascii="Times New Roman" w:hAnsi="Times New Roman" w:eastAsia="Times New Roman" w:cs="Times New Roman"/>
          <w:b w:val="1"/>
          <w:bCs w:val="1"/>
          <w:sz w:val="24"/>
          <w:szCs w:val="24"/>
          <w:u w:val="single"/>
        </w:rPr>
        <w:t>Theory of Reflective Practice</w:t>
      </w:r>
    </w:p>
    <w:p w:rsidR="1536C714" w:rsidP="1AA5A282" w:rsidRDefault="1536C714" w14:paraId="2D6FA55A" w14:textId="7AB9094B">
      <w:pPr>
        <w:pStyle w:val="Normal"/>
        <w:spacing w:line="360" w:lineRule="auto"/>
        <w:ind w:left="0"/>
        <w:jc w:val="left"/>
        <w:rPr>
          <w:rFonts w:ascii="Times New Roman" w:hAnsi="Times New Roman" w:eastAsia="Times New Roman" w:cs="Times New Roman"/>
          <w:b w:val="0"/>
          <w:bCs w:val="0"/>
          <w:i w:val="0"/>
          <w:iCs w:val="0"/>
          <w:caps w:val="0"/>
          <w:smallCaps w:val="0"/>
          <w:noProof w:val="0"/>
          <w:color w:val="auto"/>
          <w:sz w:val="18"/>
          <w:szCs w:val="18"/>
          <w:lang w:val="en-GB"/>
        </w:rPr>
      </w:pPr>
      <w:r w:rsidRPr="1AA5A282" w:rsidR="1536C714">
        <w:rPr>
          <w:rFonts w:ascii="Times New Roman" w:hAnsi="Times New Roman" w:eastAsia="Times New Roman" w:cs="Times New Roman"/>
          <w:b w:val="0"/>
          <w:bCs w:val="0"/>
          <w:sz w:val="18"/>
          <w:szCs w:val="18"/>
          <w:u w:val="none"/>
        </w:rPr>
        <w:t>The theory of reflective practice is based on a simple cycle of events that can be followed by a practitioner to</w:t>
      </w:r>
      <w:r w:rsidRPr="1AA5A282" w:rsidR="53DBAC45">
        <w:rPr>
          <w:rFonts w:ascii="Times New Roman" w:hAnsi="Times New Roman" w:eastAsia="Times New Roman" w:cs="Times New Roman"/>
          <w:b w:val="0"/>
          <w:bCs w:val="0"/>
          <w:sz w:val="18"/>
          <w:szCs w:val="18"/>
          <w:u w:val="none"/>
        </w:rPr>
        <w:t xml:space="preserve"> increase the efficiency of their work for the betterment of the children. </w:t>
      </w:r>
      <w:r w:rsidRPr="1AA5A282" w:rsidR="0283057E">
        <w:rPr>
          <w:rFonts w:ascii="Times New Roman" w:hAnsi="Times New Roman" w:eastAsia="Times New Roman" w:cs="Times New Roman"/>
          <w:b w:val="0"/>
          <w:bCs w:val="0"/>
          <w:sz w:val="18"/>
          <w:szCs w:val="18"/>
          <w:u w:val="none"/>
        </w:rPr>
        <w:t>The basic premise of reflective practice</w:t>
      </w:r>
      <w:r w:rsidRPr="1AA5A282" w:rsidR="59FD01E5">
        <w:rPr>
          <w:rFonts w:ascii="Times New Roman" w:hAnsi="Times New Roman" w:eastAsia="Times New Roman" w:cs="Times New Roman"/>
          <w:b w:val="0"/>
          <w:bCs w:val="0"/>
          <w:sz w:val="18"/>
          <w:szCs w:val="18"/>
          <w:u w:val="none"/>
        </w:rPr>
        <w:t xml:space="preserve"> is </w:t>
      </w:r>
      <w:r w:rsidRPr="1AA5A282" w:rsidR="60639849">
        <w:rPr>
          <w:rFonts w:ascii="Times New Roman" w:hAnsi="Times New Roman" w:eastAsia="Times New Roman" w:cs="Times New Roman"/>
          <w:b w:val="0"/>
          <w:bCs w:val="0"/>
          <w:sz w:val="18"/>
          <w:szCs w:val="18"/>
          <w:u w:val="none"/>
        </w:rPr>
        <w:t>recording events in a de</w:t>
      </w:r>
      <w:r w:rsidRPr="1AA5A282" w:rsidR="1CC9FC81">
        <w:rPr>
          <w:rFonts w:ascii="Times New Roman" w:hAnsi="Times New Roman" w:eastAsia="Times New Roman" w:cs="Times New Roman"/>
          <w:b w:val="0"/>
          <w:bCs w:val="0"/>
          <w:sz w:val="18"/>
          <w:szCs w:val="18"/>
          <w:u w:val="none"/>
        </w:rPr>
        <w:t>tailed manner, then analysing the events independently or with pee</w:t>
      </w:r>
      <w:r w:rsidRPr="1AA5A282" w:rsidR="14AE6466">
        <w:rPr>
          <w:rFonts w:ascii="Times New Roman" w:hAnsi="Times New Roman" w:eastAsia="Times New Roman" w:cs="Times New Roman"/>
          <w:b w:val="0"/>
          <w:bCs w:val="0"/>
          <w:color w:val="auto"/>
          <w:sz w:val="18"/>
          <w:szCs w:val="18"/>
          <w:u w:val="none"/>
        </w:rPr>
        <w:t xml:space="preserve">rs, and then creating a plan for how to improve should said events happen again in the future. </w:t>
      </w:r>
      <w:r w:rsidRPr="1AA5A282" w:rsidR="3DAC7FE0">
        <w:rPr>
          <w:rFonts w:ascii="Times New Roman" w:hAnsi="Times New Roman" w:eastAsia="Times New Roman" w:cs="Times New Roman"/>
          <w:b w:val="0"/>
          <w:bCs w:val="0"/>
          <w:color w:val="auto"/>
          <w:sz w:val="18"/>
          <w:szCs w:val="18"/>
          <w:u w:val="none"/>
        </w:rPr>
        <w:t>Libguides</w:t>
      </w:r>
      <w:r w:rsidRPr="1AA5A282" w:rsidR="3DAC7FE0">
        <w:rPr>
          <w:rFonts w:ascii="Times New Roman" w:hAnsi="Times New Roman" w:eastAsia="Times New Roman" w:cs="Times New Roman"/>
          <w:b w:val="0"/>
          <w:bCs w:val="0"/>
          <w:color w:val="auto"/>
          <w:sz w:val="18"/>
          <w:szCs w:val="18"/>
          <w:u w:val="none"/>
        </w:rPr>
        <w:t xml:space="preserve"> (2023</w:t>
      </w:r>
      <w:r w:rsidRPr="1AA5A282" w:rsidR="48F446A0">
        <w:rPr>
          <w:rFonts w:ascii="Times New Roman" w:hAnsi="Times New Roman" w:eastAsia="Times New Roman" w:cs="Times New Roman"/>
          <w:b w:val="0"/>
          <w:bCs w:val="0"/>
          <w:color w:val="auto"/>
          <w:sz w:val="18"/>
          <w:szCs w:val="18"/>
          <w:u w:val="none"/>
        </w:rPr>
        <w:t>) explains</w:t>
      </w:r>
      <w:r w:rsidRPr="1AA5A282" w:rsidR="3DAC7FE0">
        <w:rPr>
          <w:rFonts w:ascii="Times New Roman" w:hAnsi="Times New Roman" w:eastAsia="Times New Roman" w:cs="Times New Roman"/>
          <w:b w:val="0"/>
          <w:bCs w:val="0"/>
          <w:color w:val="auto"/>
          <w:sz w:val="18"/>
          <w:szCs w:val="18"/>
          <w:u w:val="none"/>
        </w:rPr>
        <w:t xml:space="preserve"> that reflective practice involves exploring past experiences to understand what occurred and your role in it, including your actions, thoughts, and emotions. This process helps </w:t>
      </w:r>
      <w:r w:rsidRPr="1AA5A282" w:rsidR="3DAC7FE0">
        <w:rPr>
          <w:rFonts w:ascii="Times New Roman" w:hAnsi="Times New Roman" w:eastAsia="Times New Roman" w:cs="Times New Roman"/>
          <w:b w:val="0"/>
          <w:bCs w:val="0"/>
          <w:color w:val="auto"/>
          <w:sz w:val="18"/>
          <w:szCs w:val="18"/>
          <w:u w:val="none"/>
        </w:rPr>
        <w:t>identify</w:t>
      </w:r>
      <w:r w:rsidRPr="1AA5A282" w:rsidR="3DAC7FE0">
        <w:rPr>
          <w:rFonts w:ascii="Times New Roman" w:hAnsi="Times New Roman" w:eastAsia="Times New Roman" w:cs="Times New Roman"/>
          <w:b w:val="0"/>
          <w:bCs w:val="0"/>
          <w:color w:val="auto"/>
          <w:sz w:val="18"/>
          <w:szCs w:val="18"/>
          <w:u w:val="none"/>
        </w:rPr>
        <w:t xml:space="preserve"> patterns and enables you to make changes to your approach for similar situations in the future.</w:t>
      </w:r>
      <w:r w:rsidRPr="1AA5A282" w:rsidR="0A8F1106">
        <w:rPr>
          <w:rFonts w:ascii="Times New Roman" w:hAnsi="Times New Roman" w:eastAsia="Times New Roman" w:cs="Times New Roman"/>
          <w:b w:val="0"/>
          <w:bCs w:val="0"/>
          <w:color w:val="auto"/>
          <w:sz w:val="18"/>
          <w:szCs w:val="18"/>
          <w:u w:val="none"/>
        </w:rPr>
        <w:t xml:space="preserve"> </w:t>
      </w:r>
      <w:r w:rsidRPr="1AA5A282" w:rsidR="46F7E54B">
        <w:rPr>
          <w:rFonts w:ascii="Times New Roman" w:hAnsi="Times New Roman" w:eastAsia="Times New Roman" w:cs="Times New Roman"/>
          <w:b w:val="0"/>
          <w:bCs w:val="0"/>
          <w:i w:val="0"/>
          <w:iCs w:val="0"/>
          <w:caps w:val="0"/>
          <w:smallCaps w:val="0"/>
          <w:noProof w:val="0"/>
          <w:color w:val="auto"/>
          <w:sz w:val="18"/>
          <w:szCs w:val="18"/>
          <w:lang w:val="en-GB"/>
        </w:rPr>
        <w:t xml:space="preserve">The foundational theories and models of reflection and reflective practice originated from the pioneering work of Dewey and Schön. </w:t>
      </w:r>
      <w:r w:rsidRPr="1AA5A282" w:rsidR="335209E1">
        <w:rPr>
          <w:rFonts w:ascii="Times New Roman" w:hAnsi="Times New Roman" w:eastAsia="Times New Roman" w:cs="Times New Roman"/>
          <w:b w:val="0"/>
          <w:bCs w:val="0"/>
          <w:i w:val="0"/>
          <w:iCs w:val="0"/>
          <w:caps w:val="0"/>
          <w:smallCaps w:val="0"/>
          <w:noProof w:val="0"/>
          <w:color w:val="auto"/>
          <w:sz w:val="18"/>
          <w:szCs w:val="18"/>
          <w:lang w:val="en-GB"/>
        </w:rPr>
        <w:t>Dewey (1910) defined reflective practice as</w:t>
      </w:r>
      <w:r w:rsidRPr="1AA5A282" w:rsidR="4F2F00FC">
        <w:rPr>
          <w:rFonts w:ascii="Times New Roman" w:hAnsi="Times New Roman" w:eastAsia="Times New Roman" w:cs="Times New Roman"/>
          <w:b w:val="0"/>
          <w:bCs w:val="0"/>
          <w:i w:val="0"/>
          <w:iCs w:val="0"/>
          <w:caps w:val="0"/>
          <w:smallCaps w:val="0"/>
          <w:noProof w:val="0"/>
          <w:color w:val="auto"/>
          <w:sz w:val="18"/>
          <w:szCs w:val="18"/>
          <w:lang w:val="en-GB"/>
        </w:rPr>
        <w:t xml:space="preserve"> Analysing any belief or form of knowledge thoughtfully and persistently, considering the supporting evidenc</w:t>
      </w:r>
      <w:r w:rsidRPr="1AA5A282" w:rsidR="143A7C92">
        <w:rPr>
          <w:rFonts w:ascii="Times New Roman" w:hAnsi="Times New Roman" w:eastAsia="Times New Roman" w:cs="Times New Roman"/>
          <w:b w:val="0"/>
          <w:bCs w:val="0"/>
          <w:i w:val="0"/>
          <w:iCs w:val="0"/>
          <w:caps w:val="0"/>
          <w:smallCaps w:val="0"/>
          <w:noProof w:val="0"/>
          <w:color w:val="auto"/>
          <w:sz w:val="18"/>
          <w:szCs w:val="18"/>
          <w:lang w:val="en-GB"/>
        </w:rPr>
        <w:t>e and reasoning</w:t>
      </w:r>
      <w:r w:rsidRPr="1AA5A282" w:rsidR="4F2F00FC">
        <w:rPr>
          <w:rFonts w:ascii="Times New Roman" w:hAnsi="Times New Roman" w:eastAsia="Times New Roman" w:cs="Times New Roman"/>
          <w:b w:val="0"/>
          <w:bCs w:val="0"/>
          <w:i w:val="0"/>
          <w:iCs w:val="0"/>
          <w:caps w:val="0"/>
          <w:smallCaps w:val="0"/>
          <w:noProof w:val="0"/>
          <w:color w:val="auto"/>
          <w:sz w:val="18"/>
          <w:szCs w:val="18"/>
          <w:lang w:val="en-GB"/>
        </w:rPr>
        <w:t xml:space="preserve"> be</w:t>
      </w:r>
      <w:r w:rsidRPr="1AA5A282" w:rsidR="4C78CB5F">
        <w:rPr>
          <w:rFonts w:ascii="Times New Roman" w:hAnsi="Times New Roman" w:eastAsia="Times New Roman" w:cs="Times New Roman"/>
          <w:b w:val="0"/>
          <w:bCs w:val="0"/>
          <w:i w:val="0"/>
          <w:iCs w:val="0"/>
          <w:caps w:val="0"/>
          <w:smallCaps w:val="0"/>
          <w:noProof w:val="0"/>
          <w:color w:val="auto"/>
          <w:sz w:val="18"/>
          <w:szCs w:val="18"/>
          <w:lang w:val="en-GB"/>
        </w:rPr>
        <w:t xml:space="preserve">hind it. </w:t>
      </w:r>
      <w:r w:rsidRPr="1AA5A282" w:rsidR="335209E1">
        <w:rPr>
          <w:rFonts w:ascii="Times New Roman" w:hAnsi="Times New Roman" w:eastAsia="Times New Roman" w:cs="Times New Roman"/>
          <w:b w:val="0"/>
          <w:bCs w:val="0"/>
          <w:i w:val="0"/>
          <w:iCs w:val="0"/>
          <w:caps w:val="0"/>
          <w:smallCaps w:val="0"/>
          <w:noProof w:val="0"/>
          <w:color w:val="auto"/>
          <w:sz w:val="18"/>
          <w:szCs w:val="18"/>
          <w:lang w:val="en-GB"/>
        </w:rPr>
        <w:t>This approach involves questioning why things are the way they are and considering how they could be different.</w:t>
      </w:r>
      <w:r w:rsidRPr="1AA5A282" w:rsidR="36295924">
        <w:rPr>
          <w:rFonts w:ascii="Times New Roman" w:hAnsi="Times New Roman" w:eastAsia="Times New Roman" w:cs="Times New Roman"/>
          <w:b w:val="0"/>
          <w:bCs w:val="0"/>
          <w:i w:val="0"/>
          <w:iCs w:val="0"/>
          <w:caps w:val="0"/>
          <w:smallCaps w:val="0"/>
          <w:noProof w:val="0"/>
          <w:color w:val="auto"/>
          <w:sz w:val="18"/>
          <w:szCs w:val="18"/>
          <w:lang w:val="en-GB"/>
        </w:rPr>
        <w:t xml:space="preserve"> Schön</w:t>
      </w:r>
      <w:r w:rsidRPr="1AA5A282" w:rsidR="124F9D18">
        <w:rPr>
          <w:rFonts w:ascii="Times New Roman" w:hAnsi="Times New Roman" w:eastAsia="Times New Roman" w:cs="Times New Roman"/>
          <w:b w:val="0"/>
          <w:bCs w:val="0"/>
          <w:i w:val="0"/>
          <w:iCs w:val="0"/>
          <w:caps w:val="0"/>
          <w:smallCaps w:val="0"/>
          <w:noProof w:val="0"/>
          <w:color w:val="auto"/>
          <w:sz w:val="18"/>
          <w:szCs w:val="18"/>
          <w:lang w:val="en-GB"/>
        </w:rPr>
        <w:t xml:space="preserve"> (1983) presents a slightly different view. He regards reflection as having two </w:t>
      </w:r>
      <w:r w:rsidRPr="1AA5A282" w:rsidR="531CDC95">
        <w:rPr>
          <w:rFonts w:ascii="Times New Roman" w:hAnsi="Times New Roman" w:eastAsia="Times New Roman" w:cs="Times New Roman"/>
          <w:b w:val="0"/>
          <w:bCs w:val="0"/>
          <w:i w:val="0"/>
          <w:iCs w:val="0"/>
          <w:caps w:val="0"/>
          <w:smallCaps w:val="0"/>
          <w:noProof w:val="0"/>
          <w:color w:val="auto"/>
          <w:sz w:val="18"/>
          <w:szCs w:val="18"/>
          <w:lang w:val="en-GB"/>
        </w:rPr>
        <w:t>different tangents,</w:t>
      </w:r>
      <w:r w:rsidRPr="1AA5A282" w:rsidR="124F9D18">
        <w:rPr>
          <w:rFonts w:ascii="Times New Roman" w:hAnsi="Times New Roman" w:eastAsia="Times New Roman" w:cs="Times New Roman"/>
          <w:b w:val="0"/>
          <w:bCs w:val="0"/>
          <w:i w:val="0"/>
          <w:iCs w:val="0"/>
          <w:caps w:val="0"/>
          <w:smallCaps w:val="0"/>
          <w:noProof w:val="0"/>
          <w:color w:val="auto"/>
          <w:sz w:val="18"/>
          <w:szCs w:val="18"/>
          <w:lang w:val="en-GB"/>
        </w:rPr>
        <w:t xml:space="preserve"> reflection-in-</w:t>
      </w:r>
      <w:r w:rsidRPr="1AA5A282" w:rsidR="575B18AD">
        <w:rPr>
          <w:rFonts w:ascii="Times New Roman" w:hAnsi="Times New Roman" w:eastAsia="Times New Roman" w:cs="Times New Roman"/>
          <w:b w:val="0"/>
          <w:bCs w:val="0"/>
          <w:i w:val="0"/>
          <w:iCs w:val="0"/>
          <w:caps w:val="0"/>
          <w:smallCaps w:val="0"/>
          <w:noProof w:val="0"/>
          <w:color w:val="auto"/>
          <w:sz w:val="18"/>
          <w:szCs w:val="18"/>
          <w:lang w:val="en-GB"/>
        </w:rPr>
        <w:t>action,</w:t>
      </w:r>
      <w:r w:rsidRPr="1AA5A282" w:rsidR="124F9D18">
        <w:rPr>
          <w:rFonts w:ascii="Times New Roman" w:hAnsi="Times New Roman" w:eastAsia="Times New Roman" w:cs="Times New Roman"/>
          <w:b w:val="0"/>
          <w:bCs w:val="0"/>
          <w:i w:val="0"/>
          <w:iCs w:val="0"/>
          <w:caps w:val="0"/>
          <w:smallCaps w:val="0"/>
          <w:noProof w:val="0"/>
          <w:color w:val="auto"/>
          <w:sz w:val="18"/>
          <w:szCs w:val="18"/>
          <w:lang w:val="en-GB"/>
        </w:rPr>
        <w:t xml:space="preserve"> and reflection-on-action. </w:t>
      </w:r>
    </w:p>
    <w:p w:rsidR="1AA5A282" w:rsidP="1AA5A282" w:rsidRDefault="1AA5A282" w14:paraId="524859B9" w14:textId="6844E855">
      <w:pPr>
        <w:pStyle w:val="Normal"/>
        <w:spacing w:line="360" w:lineRule="auto"/>
        <w:ind w:left="0"/>
        <w:jc w:val="center"/>
        <w:rPr>
          <w:rFonts w:ascii="Times New Roman" w:hAnsi="Times New Roman" w:eastAsia="Times New Roman" w:cs="Times New Roman"/>
          <w:b w:val="1"/>
          <w:bCs w:val="1"/>
          <w:i w:val="0"/>
          <w:iCs w:val="0"/>
          <w:caps w:val="0"/>
          <w:smallCaps w:val="0"/>
          <w:noProof w:val="0"/>
          <w:color w:val="auto"/>
          <w:sz w:val="24"/>
          <w:szCs w:val="24"/>
          <w:u w:val="single"/>
          <w:lang w:val="en-GB"/>
        </w:rPr>
      </w:pPr>
    </w:p>
    <w:p w:rsidR="1AA5A282" w:rsidP="1AA5A282" w:rsidRDefault="1AA5A282" w14:paraId="210734C4" w14:textId="4EB3694E">
      <w:pPr>
        <w:pStyle w:val="Normal"/>
        <w:spacing w:line="360" w:lineRule="auto"/>
        <w:ind w:left="0"/>
        <w:jc w:val="center"/>
        <w:rPr>
          <w:rFonts w:ascii="Times New Roman" w:hAnsi="Times New Roman" w:eastAsia="Times New Roman" w:cs="Times New Roman"/>
          <w:b w:val="1"/>
          <w:bCs w:val="1"/>
          <w:i w:val="0"/>
          <w:iCs w:val="0"/>
          <w:caps w:val="0"/>
          <w:smallCaps w:val="0"/>
          <w:noProof w:val="0"/>
          <w:color w:val="auto"/>
          <w:sz w:val="24"/>
          <w:szCs w:val="24"/>
          <w:u w:val="single"/>
          <w:lang w:val="en-GB"/>
        </w:rPr>
      </w:pPr>
    </w:p>
    <w:p w:rsidR="1AA5A282" w:rsidP="1AA5A282" w:rsidRDefault="1AA5A282" w14:paraId="5395A897" w14:textId="2C31E3A6">
      <w:pPr>
        <w:pStyle w:val="Normal"/>
        <w:spacing w:line="360" w:lineRule="auto"/>
        <w:ind w:left="0"/>
        <w:jc w:val="center"/>
        <w:rPr>
          <w:rFonts w:ascii="Times New Roman" w:hAnsi="Times New Roman" w:eastAsia="Times New Roman" w:cs="Times New Roman"/>
          <w:b w:val="1"/>
          <w:bCs w:val="1"/>
          <w:i w:val="0"/>
          <w:iCs w:val="0"/>
          <w:caps w:val="0"/>
          <w:smallCaps w:val="0"/>
          <w:noProof w:val="0"/>
          <w:color w:val="auto"/>
          <w:sz w:val="24"/>
          <w:szCs w:val="24"/>
          <w:u w:val="single"/>
          <w:lang w:val="en-GB"/>
        </w:rPr>
      </w:pPr>
    </w:p>
    <w:p w:rsidR="36AD8B46" w:rsidP="1AA5A282" w:rsidRDefault="36AD8B46" w14:paraId="66A97FB0" w14:textId="4CDCE038">
      <w:pPr>
        <w:pStyle w:val="Normal"/>
        <w:spacing w:line="360" w:lineRule="auto"/>
        <w:ind w:left="0"/>
        <w:jc w:val="center"/>
        <w:rPr>
          <w:rFonts w:ascii="Times New Roman" w:hAnsi="Times New Roman" w:eastAsia="Times New Roman" w:cs="Times New Roman"/>
          <w:b w:val="1"/>
          <w:bCs w:val="1"/>
          <w:i w:val="0"/>
          <w:iCs w:val="0"/>
          <w:caps w:val="0"/>
          <w:smallCaps w:val="0"/>
          <w:noProof w:val="0"/>
          <w:color w:val="auto"/>
          <w:sz w:val="24"/>
          <w:szCs w:val="24"/>
          <w:u w:val="single"/>
          <w:lang w:val="en-GB"/>
        </w:rPr>
      </w:pPr>
      <w:r w:rsidRPr="1AA5A282" w:rsidR="36AD8B46">
        <w:rPr>
          <w:rFonts w:ascii="Times New Roman" w:hAnsi="Times New Roman" w:eastAsia="Times New Roman" w:cs="Times New Roman"/>
          <w:b w:val="1"/>
          <w:bCs w:val="1"/>
          <w:i w:val="0"/>
          <w:iCs w:val="0"/>
          <w:caps w:val="0"/>
          <w:smallCaps w:val="0"/>
          <w:noProof w:val="0"/>
          <w:color w:val="auto"/>
          <w:sz w:val="24"/>
          <w:szCs w:val="24"/>
          <w:u w:val="single"/>
          <w:lang w:val="en-GB"/>
        </w:rPr>
        <w:t>Analisis of Models</w:t>
      </w:r>
    </w:p>
    <w:p w:rsidR="75527077" w:rsidP="1AA5A282" w:rsidRDefault="75527077" w14:paraId="67E2B508" w14:textId="7902B3F0">
      <w:pPr>
        <w:pStyle w:val="Normal"/>
        <w:spacing w:line="360" w:lineRule="auto"/>
        <w:ind w:left="0"/>
        <w:jc w:val="left"/>
      </w:pPr>
      <w:r w:rsidR="75527077">
        <w:drawing>
          <wp:inline wp14:editId="26158975" wp14:anchorId="62029FEE">
            <wp:extent cx="3028950" cy="2428697"/>
            <wp:effectExtent l="0" t="0" r="0" b="0"/>
            <wp:docPr id="950895771" name="" title=""/>
            <wp:cNvGraphicFramePr>
              <a:graphicFrameLocks noChangeAspect="1"/>
            </wp:cNvGraphicFramePr>
            <a:graphic>
              <a:graphicData uri="http://schemas.openxmlformats.org/drawingml/2006/picture">
                <pic:pic>
                  <pic:nvPicPr>
                    <pic:cNvPr id="0" name=""/>
                    <pic:cNvPicPr/>
                  </pic:nvPicPr>
                  <pic:blipFill>
                    <a:blip r:embed="R0aa97f07b0894b90">
                      <a:extLst>
                        <a:ext xmlns:a="http://schemas.openxmlformats.org/drawingml/2006/main" uri="{28A0092B-C50C-407E-A947-70E740481C1C}">
                          <a14:useLocalDpi val="0"/>
                        </a:ext>
                      </a:extLst>
                    </a:blip>
                    <a:stretch>
                      <a:fillRect/>
                    </a:stretch>
                  </pic:blipFill>
                  <pic:spPr>
                    <a:xfrm>
                      <a:off x="0" y="0"/>
                      <a:ext cx="3028950" cy="2428697"/>
                    </a:xfrm>
                    <a:prstGeom prst="rect">
                      <a:avLst/>
                    </a:prstGeom>
                  </pic:spPr>
                </pic:pic>
              </a:graphicData>
            </a:graphic>
          </wp:inline>
        </w:drawing>
      </w:r>
      <w:r w:rsidR="56D30C16">
        <w:drawing>
          <wp:inline wp14:editId="6361604F" wp14:anchorId="55356F9B">
            <wp:extent cx="2447089" cy="2141790"/>
            <wp:effectExtent l="0" t="0" r="0" b="0"/>
            <wp:docPr id="394907761" name="" title=""/>
            <wp:cNvGraphicFramePr>
              <a:graphicFrameLocks noChangeAspect="1"/>
            </wp:cNvGraphicFramePr>
            <a:graphic>
              <a:graphicData uri="http://schemas.openxmlformats.org/drawingml/2006/picture">
                <pic:pic>
                  <pic:nvPicPr>
                    <pic:cNvPr id="0" name=""/>
                    <pic:cNvPicPr/>
                  </pic:nvPicPr>
                  <pic:blipFill>
                    <a:blip r:embed="R0ce19c8a1a8a4f3f">
                      <a:extLst>
                        <a:ext xmlns:a="http://schemas.openxmlformats.org/drawingml/2006/main" uri="{28A0092B-C50C-407E-A947-70E740481C1C}">
                          <a14:useLocalDpi val="0"/>
                        </a:ext>
                      </a:extLst>
                    </a:blip>
                    <a:stretch>
                      <a:fillRect/>
                    </a:stretch>
                  </pic:blipFill>
                  <pic:spPr>
                    <a:xfrm>
                      <a:off x="0" y="0"/>
                      <a:ext cx="2447089" cy="2141790"/>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9360"/>
      </w:tblGrid>
      <w:tr w:rsidR="1AA5A282" w:rsidTr="1AA5A282" w14:paraId="0A6FAB5D">
        <w:trPr>
          <w:trHeight w:val="2757"/>
        </w:trPr>
        <w:tc>
          <w:tcPr>
            <w:tcW w:w="9360" w:type="dxa"/>
            <w:tcMar/>
          </w:tcPr>
          <w:p w:rsidR="4248969C" w:rsidP="1AA5A282" w:rsidRDefault="4248969C" w14:paraId="3ACF180A" w14:textId="486F63DF">
            <w:pPr>
              <w:pStyle w:val="Normal"/>
              <w:spacing w:line="360" w:lineRule="auto"/>
              <w:rPr>
                <w:rFonts w:ascii="Times New Roman" w:hAnsi="Times New Roman" w:eastAsia="Times New Roman" w:cs="Times New Roman"/>
                <w:noProof w:val="0"/>
                <w:sz w:val="18"/>
                <w:szCs w:val="18"/>
                <w:lang w:val="en-GB"/>
              </w:rPr>
            </w:pPr>
            <w:r w:rsidRPr="1AA5A282" w:rsidR="4248969C">
              <w:rPr>
                <w:rFonts w:ascii="Times New Roman" w:hAnsi="Times New Roman" w:eastAsia="Times New Roman" w:cs="Times New Roman"/>
                <w:sz w:val="18"/>
                <w:szCs w:val="18"/>
              </w:rPr>
              <w:t xml:space="preserve">Above are two models of reflection created by </w:t>
            </w:r>
            <w:r w:rsidRPr="1AA5A282" w:rsidR="0C1D9FC2">
              <w:rPr>
                <w:rFonts w:ascii="Times New Roman" w:hAnsi="Times New Roman" w:eastAsia="Times New Roman" w:cs="Times New Roman"/>
                <w:sz w:val="18"/>
                <w:szCs w:val="18"/>
              </w:rPr>
              <w:t>Graham Gibbs and David Kolb. They both show a cycle of reflectio</w:t>
            </w:r>
            <w:r w:rsidRPr="1AA5A282" w:rsidR="52DE1D0E">
              <w:rPr>
                <w:rFonts w:ascii="Times New Roman" w:hAnsi="Times New Roman" w:eastAsia="Times New Roman" w:cs="Times New Roman"/>
                <w:sz w:val="18"/>
                <w:szCs w:val="18"/>
              </w:rPr>
              <w:t xml:space="preserve">n which </w:t>
            </w:r>
            <w:r w:rsidRPr="1AA5A282" w:rsidR="52DE1D0E">
              <w:rPr>
                <w:rFonts w:ascii="Times New Roman" w:hAnsi="Times New Roman" w:eastAsia="Times New Roman" w:cs="Times New Roman"/>
                <w:sz w:val="18"/>
                <w:szCs w:val="18"/>
              </w:rPr>
              <w:t>demonstrates</w:t>
            </w:r>
            <w:r w:rsidRPr="1AA5A282" w:rsidR="52DE1D0E">
              <w:rPr>
                <w:rFonts w:ascii="Times New Roman" w:hAnsi="Times New Roman" w:eastAsia="Times New Roman" w:cs="Times New Roman"/>
                <w:sz w:val="18"/>
                <w:szCs w:val="18"/>
              </w:rPr>
              <w:t xml:space="preserve"> how a practitioner should set out to begin reflective practice.</w:t>
            </w:r>
            <w:r w:rsidRPr="1AA5A282" w:rsidR="1DCBFCE6">
              <w:rPr>
                <w:rFonts w:ascii="Times New Roman" w:hAnsi="Times New Roman" w:eastAsia="Times New Roman" w:cs="Times New Roman"/>
                <w:sz w:val="18"/>
                <w:szCs w:val="18"/>
              </w:rPr>
              <w:t xml:space="preserve"> The basic premise of reflective cycle is recording events in a detailed manner, then analysing the events independently or with peers, and then creating a plan for how to improve should said events happen again in the future. There are some differences between the two </w:t>
            </w:r>
            <w:r w:rsidRPr="1AA5A282" w:rsidR="43847E2C">
              <w:rPr>
                <w:rFonts w:ascii="Times New Roman" w:hAnsi="Times New Roman" w:eastAsia="Times New Roman" w:cs="Times New Roman"/>
                <w:sz w:val="18"/>
                <w:szCs w:val="18"/>
              </w:rPr>
              <w:t>models,</w:t>
            </w:r>
            <w:r w:rsidRPr="1AA5A282" w:rsidR="1DCBFCE6">
              <w:rPr>
                <w:rFonts w:ascii="Times New Roman" w:hAnsi="Times New Roman" w:eastAsia="Times New Roman" w:cs="Times New Roman"/>
                <w:sz w:val="18"/>
                <w:szCs w:val="18"/>
              </w:rPr>
              <w:t xml:space="preserve"> however. </w:t>
            </w:r>
            <w:r w:rsidRPr="1AA5A282" w:rsidR="520C3606">
              <w:rPr>
                <w:rFonts w:ascii="Times New Roman" w:hAnsi="Times New Roman" w:eastAsia="Times New Roman" w:cs="Times New Roman"/>
                <w:sz w:val="18"/>
                <w:szCs w:val="18"/>
              </w:rPr>
              <w:t xml:space="preserve">The main differences are the number and detail of the stages in their respective cycles. </w:t>
            </w:r>
            <w:r w:rsidRPr="1AA5A282" w:rsidR="7485D59F">
              <w:rPr>
                <w:rFonts w:ascii="Times New Roman" w:hAnsi="Times New Roman" w:eastAsia="Times New Roman" w:cs="Times New Roman"/>
                <w:sz w:val="18"/>
                <w:szCs w:val="18"/>
              </w:rPr>
              <w:t>Kolb's</w:t>
            </w:r>
            <w:r w:rsidRPr="1AA5A282" w:rsidR="2F7A5A0A">
              <w:rPr>
                <w:rFonts w:ascii="Times New Roman" w:hAnsi="Times New Roman" w:eastAsia="Times New Roman" w:cs="Times New Roman"/>
                <w:sz w:val="18"/>
                <w:szCs w:val="18"/>
              </w:rPr>
              <w:t xml:space="preserve"> cycle has 4 stages which are concrete experience, reflective observation, abs</w:t>
            </w:r>
            <w:r w:rsidRPr="1AA5A282" w:rsidR="5A2A4A18">
              <w:rPr>
                <w:rFonts w:ascii="Times New Roman" w:hAnsi="Times New Roman" w:eastAsia="Times New Roman" w:cs="Times New Roman"/>
                <w:sz w:val="18"/>
                <w:szCs w:val="18"/>
              </w:rPr>
              <w:t xml:space="preserve">tract </w:t>
            </w:r>
            <w:r w:rsidRPr="1AA5A282" w:rsidR="207B29C7">
              <w:rPr>
                <w:rFonts w:ascii="Times New Roman" w:hAnsi="Times New Roman" w:eastAsia="Times New Roman" w:cs="Times New Roman"/>
                <w:sz w:val="18"/>
                <w:szCs w:val="18"/>
              </w:rPr>
              <w:t>conceptualisation,</w:t>
            </w:r>
            <w:r w:rsidRPr="1AA5A282" w:rsidR="5A2A4A18">
              <w:rPr>
                <w:rFonts w:ascii="Times New Roman" w:hAnsi="Times New Roman" w:eastAsia="Times New Roman" w:cs="Times New Roman"/>
                <w:sz w:val="18"/>
                <w:szCs w:val="18"/>
              </w:rPr>
              <w:t xml:space="preserve"> and active experimentation. </w:t>
            </w:r>
            <w:r w:rsidRPr="1AA5A282" w:rsidR="2A232617">
              <w:rPr>
                <w:rFonts w:ascii="Times New Roman" w:hAnsi="Times New Roman" w:eastAsia="Times New Roman" w:cs="Times New Roman"/>
                <w:sz w:val="18"/>
                <w:szCs w:val="18"/>
              </w:rPr>
              <w:t>Th</w:t>
            </w:r>
            <w:r w:rsidRPr="1AA5A282" w:rsidR="5E9E9754">
              <w:rPr>
                <w:rFonts w:ascii="Times New Roman" w:hAnsi="Times New Roman" w:eastAsia="Times New Roman" w:cs="Times New Roman"/>
                <w:sz w:val="18"/>
                <w:szCs w:val="18"/>
              </w:rPr>
              <w:t xml:space="preserve">e unique lexicon </w:t>
            </w:r>
            <w:r w:rsidRPr="1AA5A282" w:rsidR="2A232617">
              <w:rPr>
                <w:rFonts w:ascii="Times New Roman" w:hAnsi="Times New Roman" w:eastAsia="Times New Roman" w:cs="Times New Roman"/>
                <w:sz w:val="18"/>
                <w:szCs w:val="18"/>
              </w:rPr>
              <w:t xml:space="preserve">can </w:t>
            </w:r>
            <w:r w:rsidRPr="1AA5A282" w:rsidR="0AC37D12">
              <w:rPr>
                <w:rFonts w:ascii="Times New Roman" w:hAnsi="Times New Roman" w:eastAsia="Times New Roman" w:cs="Times New Roman"/>
                <w:sz w:val="18"/>
                <w:szCs w:val="18"/>
              </w:rPr>
              <w:t>appear</w:t>
            </w:r>
            <w:r w:rsidRPr="1AA5A282" w:rsidR="2A232617">
              <w:rPr>
                <w:rFonts w:ascii="Times New Roman" w:hAnsi="Times New Roman" w:eastAsia="Times New Roman" w:cs="Times New Roman"/>
                <w:sz w:val="18"/>
                <w:szCs w:val="18"/>
              </w:rPr>
              <w:t xml:space="preserve"> quite daunting to a </w:t>
            </w:r>
            <w:r w:rsidRPr="1AA5A282" w:rsidR="332ABAD1">
              <w:rPr>
                <w:rFonts w:ascii="Times New Roman" w:hAnsi="Times New Roman" w:eastAsia="Times New Roman" w:cs="Times New Roman"/>
                <w:sz w:val="18"/>
                <w:szCs w:val="18"/>
              </w:rPr>
              <w:t xml:space="preserve">practitioner when </w:t>
            </w:r>
            <w:r w:rsidRPr="1AA5A282" w:rsidR="1C0FF273">
              <w:rPr>
                <w:rFonts w:ascii="Times New Roman" w:hAnsi="Times New Roman" w:eastAsia="Times New Roman" w:cs="Times New Roman"/>
                <w:sz w:val="18"/>
                <w:szCs w:val="18"/>
              </w:rPr>
              <w:t>the</w:t>
            </w:r>
            <w:r w:rsidRPr="1AA5A282" w:rsidR="332ABAD1">
              <w:rPr>
                <w:rFonts w:ascii="Times New Roman" w:hAnsi="Times New Roman" w:eastAsia="Times New Roman" w:cs="Times New Roman"/>
                <w:sz w:val="18"/>
                <w:szCs w:val="18"/>
              </w:rPr>
              <w:t xml:space="preserve"> learning cycle is</w:t>
            </w:r>
            <w:r w:rsidRPr="1AA5A282" w:rsidR="0154088E">
              <w:rPr>
                <w:rFonts w:ascii="Times New Roman" w:hAnsi="Times New Roman" w:eastAsia="Times New Roman" w:cs="Times New Roman"/>
                <w:sz w:val="18"/>
                <w:szCs w:val="18"/>
              </w:rPr>
              <w:t xml:space="preserve"> </w:t>
            </w:r>
            <w:r w:rsidRPr="1AA5A282" w:rsidR="0154088E">
              <w:rPr>
                <w:rFonts w:ascii="Times New Roman" w:hAnsi="Times New Roman" w:eastAsia="Times New Roman" w:cs="Times New Roman"/>
                <w:sz w:val="18"/>
                <w:szCs w:val="18"/>
              </w:rPr>
              <w:t>relatively</w:t>
            </w:r>
            <w:r w:rsidRPr="1AA5A282" w:rsidR="332ABAD1">
              <w:rPr>
                <w:rFonts w:ascii="Times New Roman" w:hAnsi="Times New Roman" w:eastAsia="Times New Roman" w:cs="Times New Roman"/>
                <w:sz w:val="18"/>
                <w:szCs w:val="18"/>
              </w:rPr>
              <w:t xml:space="preserve"> simple</w:t>
            </w:r>
            <w:r w:rsidRPr="1AA5A282" w:rsidR="332ABAD1">
              <w:rPr>
                <w:rFonts w:ascii="Times New Roman" w:hAnsi="Times New Roman" w:eastAsia="Times New Roman" w:cs="Times New Roman"/>
                <w:sz w:val="18"/>
                <w:szCs w:val="18"/>
              </w:rPr>
              <w:t xml:space="preserve">. Concrete experience </w:t>
            </w:r>
            <w:r w:rsidRPr="1AA5A282" w:rsidR="3656E976">
              <w:rPr>
                <w:rFonts w:ascii="Times New Roman" w:hAnsi="Times New Roman" w:eastAsia="Times New Roman" w:cs="Times New Roman"/>
                <w:sz w:val="18"/>
                <w:szCs w:val="18"/>
              </w:rPr>
              <w:t xml:space="preserve">refers to the action that sparked the conversation in the first place, for example, </w:t>
            </w:r>
            <w:r w:rsidRPr="1AA5A282" w:rsidR="1A57DB20">
              <w:rPr>
                <w:rFonts w:ascii="Times New Roman" w:hAnsi="Times New Roman" w:eastAsia="Times New Roman" w:cs="Times New Roman"/>
                <w:sz w:val="18"/>
                <w:szCs w:val="18"/>
              </w:rPr>
              <w:t>it</w:t>
            </w:r>
            <w:r w:rsidRPr="1AA5A282" w:rsidR="3656E976">
              <w:rPr>
                <w:rFonts w:ascii="Times New Roman" w:hAnsi="Times New Roman" w:eastAsia="Times New Roman" w:cs="Times New Roman"/>
                <w:sz w:val="18"/>
                <w:szCs w:val="18"/>
              </w:rPr>
              <w:t xml:space="preserve"> could be how the practition</w:t>
            </w:r>
            <w:r w:rsidRPr="1AA5A282" w:rsidR="15A95C0F">
              <w:rPr>
                <w:rFonts w:ascii="Times New Roman" w:hAnsi="Times New Roman" w:eastAsia="Times New Roman" w:cs="Times New Roman"/>
                <w:sz w:val="18"/>
                <w:szCs w:val="18"/>
              </w:rPr>
              <w:t xml:space="preserve">er reacted to a </w:t>
            </w:r>
            <w:r w:rsidRPr="1AA5A282" w:rsidR="7B62650B">
              <w:rPr>
                <w:rFonts w:ascii="Times New Roman" w:hAnsi="Times New Roman" w:eastAsia="Times New Roman" w:cs="Times New Roman"/>
                <w:sz w:val="18"/>
                <w:szCs w:val="18"/>
              </w:rPr>
              <w:t>child's</w:t>
            </w:r>
            <w:r w:rsidRPr="1AA5A282" w:rsidR="15A95C0F">
              <w:rPr>
                <w:rFonts w:ascii="Times New Roman" w:hAnsi="Times New Roman" w:eastAsia="Times New Roman" w:cs="Times New Roman"/>
                <w:sz w:val="18"/>
                <w:szCs w:val="18"/>
              </w:rPr>
              <w:t xml:space="preserve"> </w:t>
            </w:r>
            <w:r w:rsidRPr="1AA5A282" w:rsidR="43D6E985">
              <w:rPr>
                <w:rFonts w:ascii="Times New Roman" w:hAnsi="Times New Roman" w:eastAsia="Times New Roman" w:cs="Times New Roman"/>
                <w:sz w:val="18"/>
                <w:szCs w:val="18"/>
              </w:rPr>
              <w:t>behaviour</w:t>
            </w:r>
            <w:r w:rsidRPr="1AA5A282" w:rsidR="7625D539">
              <w:rPr>
                <w:rFonts w:ascii="Times New Roman" w:hAnsi="Times New Roman" w:eastAsia="Times New Roman" w:cs="Times New Roman"/>
                <w:sz w:val="18"/>
                <w:szCs w:val="18"/>
              </w:rPr>
              <w:t xml:space="preserve">. Reflective observation is the discussion after the situation. It can be a </w:t>
            </w:r>
            <w:r w:rsidRPr="1AA5A282" w:rsidR="2DBE4F97">
              <w:rPr>
                <w:rFonts w:ascii="Times New Roman" w:hAnsi="Times New Roman" w:eastAsia="Times New Roman" w:cs="Times New Roman"/>
                <w:sz w:val="18"/>
                <w:szCs w:val="18"/>
              </w:rPr>
              <w:t>self-reflection</w:t>
            </w:r>
            <w:r w:rsidRPr="1AA5A282" w:rsidR="7625D539">
              <w:rPr>
                <w:rFonts w:ascii="Times New Roman" w:hAnsi="Times New Roman" w:eastAsia="Times New Roman" w:cs="Times New Roman"/>
                <w:sz w:val="18"/>
                <w:szCs w:val="18"/>
              </w:rPr>
              <w:t xml:space="preserve"> of the events, or a </w:t>
            </w:r>
            <w:r w:rsidRPr="1AA5A282" w:rsidR="2757B933">
              <w:rPr>
                <w:rFonts w:ascii="Times New Roman" w:hAnsi="Times New Roman" w:eastAsia="Times New Roman" w:cs="Times New Roman"/>
                <w:sz w:val="18"/>
                <w:szCs w:val="18"/>
              </w:rPr>
              <w:t>conversation with peers</w:t>
            </w:r>
            <w:r w:rsidRPr="1AA5A282" w:rsidR="734713BD">
              <w:rPr>
                <w:rFonts w:ascii="Times New Roman" w:hAnsi="Times New Roman" w:eastAsia="Times New Roman" w:cs="Times New Roman"/>
                <w:sz w:val="18"/>
                <w:szCs w:val="18"/>
              </w:rPr>
              <w:t xml:space="preserve">. Abstract </w:t>
            </w:r>
            <w:r w:rsidRPr="1AA5A282" w:rsidR="57FEA207">
              <w:rPr>
                <w:rFonts w:ascii="Times New Roman" w:hAnsi="Times New Roman" w:eastAsia="Times New Roman" w:cs="Times New Roman"/>
                <w:sz w:val="18"/>
                <w:szCs w:val="18"/>
              </w:rPr>
              <w:t>conceptualisation</w:t>
            </w:r>
            <w:r w:rsidRPr="1AA5A282" w:rsidR="734713BD">
              <w:rPr>
                <w:rFonts w:ascii="Times New Roman" w:hAnsi="Times New Roman" w:eastAsia="Times New Roman" w:cs="Times New Roman"/>
                <w:sz w:val="18"/>
                <w:szCs w:val="18"/>
              </w:rPr>
              <w:t xml:space="preserve"> </w:t>
            </w:r>
            <w:r w:rsidRPr="1AA5A282" w:rsidR="65FC9E64">
              <w:rPr>
                <w:rFonts w:ascii="Times New Roman" w:hAnsi="Times New Roman" w:eastAsia="Times New Roman" w:cs="Times New Roman"/>
                <w:sz w:val="18"/>
                <w:szCs w:val="18"/>
              </w:rPr>
              <w:t xml:space="preserve">is the chance for the practitioner to create ideas on how to approach the situation differently if it were to happen again. </w:t>
            </w:r>
            <w:r w:rsidRPr="1AA5A282" w:rsidR="10654E61">
              <w:rPr>
                <w:rFonts w:ascii="Times New Roman" w:hAnsi="Times New Roman" w:eastAsia="Times New Roman" w:cs="Times New Roman"/>
                <w:sz w:val="18"/>
                <w:szCs w:val="18"/>
              </w:rPr>
              <w:t>In this stage, the practitioner is invited to use theories and logic to ‘f</w:t>
            </w:r>
            <w:r w:rsidRPr="1AA5A282" w:rsidR="103CF0D5">
              <w:rPr>
                <w:rFonts w:ascii="Times New Roman" w:hAnsi="Times New Roman" w:eastAsia="Times New Roman" w:cs="Times New Roman"/>
                <w:sz w:val="18"/>
                <w:szCs w:val="18"/>
              </w:rPr>
              <w:t xml:space="preserve">uel’ the ideas. </w:t>
            </w:r>
            <w:r w:rsidRPr="1AA5A282" w:rsidR="06B04CBD">
              <w:rPr>
                <w:rFonts w:ascii="Times New Roman" w:hAnsi="Times New Roman" w:eastAsia="Times New Roman" w:cs="Times New Roman"/>
                <w:sz w:val="18"/>
                <w:szCs w:val="18"/>
              </w:rPr>
              <w:t>L</w:t>
            </w:r>
            <w:r w:rsidRPr="1AA5A282" w:rsidR="103CF0D5">
              <w:rPr>
                <w:rFonts w:ascii="Times New Roman" w:hAnsi="Times New Roman" w:eastAsia="Times New Roman" w:cs="Times New Roman"/>
                <w:sz w:val="18"/>
                <w:szCs w:val="18"/>
              </w:rPr>
              <w:t>astl</w:t>
            </w:r>
            <w:r w:rsidRPr="1AA5A282" w:rsidR="06B04CBD">
              <w:rPr>
                <w:rFonts w:ascii="Times New Roman" w:hAnsi="Times New Roman" w:eastAsia="Times New Roman" w:cs="Times New Roman"/>
                <w:sz w:val="18"/>
                <w:szCs w:val="18"/>
              </w:rPr>
              <w:t xml:space="preserve">y, active experimentation is used to further the discussion. The practitioner should </w:t>
            </w:r>
            <w:r w:rsidRPr="1AA5A282" w:rsidR="6C6955B9">
              <w:rPr>
                <w:rFonts w:ascii="Times New Roman" w:hAnsi="Times New Roman" w:eastAsia="Times New Roman" w:cs="Times New Roman"/>
                <w:sz w:val="18"/>
                <w:szCs w:val="18"/>
              </w:rPr>
              <w:t>approach the situation rather than just talking about it. Any ideas and theories should be tested in this part of the Kolb cycle.</w:t>
            </w:r>
            <w:r w:rsidRPr="1AA5A282" w:rsidR="7E17B2DD">
              <w:rPr>
                <w:rFonts w:ascii="Times New Roman" w:hAnsi="Times New Roman" w:eastAsia="Times New Roman" w:cs="Times New Roman"/>
                <w:sz w:val="18"/>
                <w:szCs w:val="18"/>
              </w:rPr>
              <w:t xml:space="preserve"> </w:t>
            </w:r>
          </w:p>
          <w:p w:rsidR="7E17B2DD" w:rsidP="1AA5A282" w:rsidRDefault="7E17B2DD" w14:paraId="46142B66" w14:textId="786A2F9F">
            <w:pPr>
              <w:pStyle w:val="Normal"/>
              <w:spacing w:line="360" w:lineRule="auto"/>
              <w:rPr>
                <w:rFonts w:ascii="Times New Roman" w:hAnsi="Times New Roman" w:eastAsia="Times New Roman" w:cs="Times New Roman"/>
                <w:b w:val="0"/>
                <w:bCs w:val="0"/>
                <w:i w:val="0"/>
                <w:iCs w:val="0"/>
                <w:caps w:val="0"/>
                <w:smallCaps w:val="0"/>
                <w:noProof w:val="0"/>
                <w:color w:val="auto"/>
                <w:sz w:val="18"/>
                <w:szCs w:val="18"/>
                <w:lang w:val="en-GB"/>
              </w:rPr>
            </w:pPr>
            <w:r w:rsidRPr="1AA5A282" w:rsidR="7E17B2DD">
              <w:rPr>
                <w:rFonts w:ascii="Times New Roman" w:hAnsi="Times New Roman" w:eastAsia="Times New Roman" w:cs="Times New Roman"/>
                <w:b w:val="0"/>
                <w:bCs w:val="0"/>
                <w:i w:val="0"/>
                <w:iCs w:val="0"/>
                <w:caps w:val="0"/>
                <w:smallCaps w:val="0"/>
                <w:noProof w:val="0"/>
                <w:color w:val="auto"/>
                <w:sz w:val="18"/>
                <w:szCs w:val="18"/>
                <w:lang w:val="en-GB"/>
              </w:rPr>
              <w:t xml:space="preserve">Gibbs has a different approach. His reflective cycle is larger and </w:t>
            </w:r>
            <w:r w:rsidRPr="1AA5A282" w:rsidR="7E17B2DD">
              <w:rPr>
                <w:rFonts w:ascii="Times New Roman" w:hAnsi="Times New Roman" w:eastAsia="Times New Roman" w:cs="Times New Roman"/>
                <w:b w:val="0"/>
                <w:bCs w:val="0"/>
                <w:i w:val="0"/>
                <w:iCs w:val="0"/>
                <w:caps w:val="0"/>
                <w:smallCaps w:val="0"/>
                <w:noProof w:val="0"/>
                <w:color w:val="auto"/>
                <w:sz w:val="18"/>
                <w:szCs w:val="18"/>
                <w:lang w:val="en-GB"/>
              </w:rPr>
              <w:t>contains</w:t>
            </w:r>
            <w:r w:rsidRPr="1AA5A282" w:rsidR="2EBE9BB2">
              <w:rPr>
                <w:rFonts w:ascii="Times New Roman" w:hAnsi="Times New Roman" w:eastAsia="Times New Roman" w:cs="Times New Roman"/>
                <w:b w:val="0"/>
                <w:bCs w:val="0"/>
                <w:i w:val="0"/>
                <w:iCs w:val="0"/>
                <w:caps w:val="0"/>
                <w:smallCaps w:val="0"/>
                <w:noProof w:val="0"/>
                <w:color w:val="auto"/>
                <w:sz w:val="18"/>
                <w:szCs w:val="18"/>
                <w:lang w:val="en-GB"/>
              </w:rPr>
              <w:t xml:space="preserve"> six</w:t>
            </w:r>
            <w:r w:rsidRPr="1AA5A282" w:rsidR="7E17B2DD">
              <w:rPr>
                <w:rFonts w:ascii="Times New Roman" w:hAnsi="Times New Roman" w:eastAsia="Times New Roman" w:cs="Times New Roman"/>
                <w:b w:val="0"/>
                <w:bCs w:val="0"/>
                <w:i w:val="0"/>
                <w:iCs w:val="0"/>
                <w:caps w:val="0"/>
                <w:smallCaps w:val="0"/>
                <w:noProof w:val="0"/>
                <w:color w:val="auto"/>
                <w:sz w:val="18"/>
                <w:szCs w:val="18"/>
                <w:lang w:val="en-GB"/>
              </w:rPr>
              <w:t xml:space="preserve"> more descriptive parts. </w:t>
            </w:r>
            <w:r w:rsidRPr="1AA5A282" w:rsidR="4F6C2919">
              <w:rPr>
                <w:rFonts w:ascii="Times New Roman" w:hAnsi="Times New Roman" w:eastAsia="Times New Roman" w:cs="Times New Roman"/>
                <w:b w:val="0"/>
                <w:bCs w:val="0"/>
                <w:i w:val="0"/>
                <w:iCs w:val="0"/>
                <w:caps w:val="0"/>
                <w:smallCaps w:val="0"/>
                <w:noProof w:val="0"/>
                <w:color w:val="auto"/>
                <w:sz w:val="18"/>
                <w:szCs w:val="18"/>
                <w:lang w:val="en-GB"/>
              </w:rPr>
              <w:t>These are description, what happened in the situation? Feelings</w:t>
            </w:r>
            <w:r w:rsidRPr="1AA5A282" w:rsidR="7D2F83AD">
              <w:rPr>
                <w:rFonts w:ascii="Times New Roman" w:hAnsi="Times New Roman" w:eastAsia="Times New Roman" w:cs="Times New Roman"/>
                <w:b w:val="0"/>
                <w:bCs w:val="0"/>
                <w:i w:val="0"/>
                <w:iCs w:val="0"/>
                <w:caps w:val="0"/>
                <w:smallCaps w:val="0"/>
                <w:noProof w:val="0"/>
                <w:color w:val="auto"/>
                <w:sz w:val="18"/>
                <w:szCs w:val="18"/>
                <w:lang w:val="en-GB"/>
              </w:rPr>
              <w:t>, what was the practitioner thinking and feeling? Evaluation, what was positive and negative about</w:t>
            </w:r>
            <w:r w:rsidRPr="1AA5A282" w:rsidR="464F5D18">
              <w:rPr>
                <w:rFonts w:ascii="Times New Roman" w:hAnsi="Times New Roman" w:eastAsia="Times New Roman" w:cs="Times New Roman"/>
                <w:b w:val="0"/>
                <w:bCs w:val="0"/>
                <w:i w:val="0"/>
                <w:iCs w:val="0"/>
                <w:caps w:val="0"/>
                <w:smallCaps w:val="0"/>
                <w:noProof w:val="0"/>
                <w:color w:val="auto"/>
                <w:sz w:val="18"/>
                <w:szCs w:val="18"/>
                <w:lang w:val="en-GB"/>
              </w:rPr>
              <w:t xml:space="preserve"> the experience? Analysis, what else can the practitioner derive from the situation? Conclusion, what could the p</w:t>
            </w:r>
            <w:r w:rsidRPr="1AA5A282" w:rsidR="04F4424A">
              <w:rPr>
                <w:rFonts w:ascii="Times New Roman" w:hAnsi="Times New Roman" w:eastAsia="Times New Roman" w:cs="Times New Roman"/>
                <w:b w:val="0"/>
                <w:bCs w:val="0"/>
                <w:i w:val="0"/>
                <w:iCs w:val="0"/>
                <w:caps w:val="0"/>
                <w:smallCaps w:val="0"/>
                <w:noProof w:val="0"/>
                <w:color w:val="auto"/>
                <w:sz w:val="18"/>
                <w:szCs w:val="18"/>
                <w:lang w:val="en-GB"/>
              </w:rPr>
              <w:t xml:space="preserve">ractitioner have done differently? And action plan, what would the practitioner do if the situation happened again? </w:t>
            </w:r>
          </w:p>
          <w:p w:rsidR="3D329117" w:rsidP="1AA5A282" w:rsidRDefault="3D329117" w14:paraId="25E0636D" w14:textId="0D45FBD5">
            <w:pPr>
              <w:pStyle w:val="Normal"/>
              <w:spacing w:line="360" w:lineRule="auto"/>
              <w:rPr>
                <w:rFonts w:ascii="Times New Roman" w:hAnsi="Times New Roman" w:eastAsia="Times New Roman" w:cs="Times New Roman"/>
                <w:b w:val="0"/>
                <w:bCs w:val="0"/>
                <w:i w:val="0"/>
                <w:iCs w:val="0"/>
                <w:caps w:val="0"/>
                <w:smallCaps w:val="0"/>
                <w:noProof w:val="0"/>
                <w:color w:val="auto"/>
                <w:sz w:val="18"/>
                <w:szCs w:val="18"/>
                <w:lang w:val="en-GB"/>
              </w:rPr>
            </w:pPr>
            <w:r w:rsidRPr="1AA5A282" w:rsidR="3D329117">
              <w:rPr>
                <w:rFonts w:ascii="Times New Roman" w:hAnsi="Times New Roman" w:eastAsia="Times New Roman" w:cs="Times New Roman"/>
                <w:b w:val="0"/>
                <w:bCs w:val="0"/>
                <w:i w:val="0"/>
                <w:iCs w:val="0"/>
                <w:caps w:val="0"/>
                <w:smallCaps w:val="0"/>
                <w:noProof w:val="0"/>
                <w:color w:val="auto"/>
                <w:sz w:val="18"/>
                <w:szCs w:val="18"/>
                <w:lang w:val="en-GB"/>
              </w:rPr>
              <w:t xml:space="preserve">Both models are extremely valuable tools for any practitioner. The differences are </w:t>
            </w:r>
            <w:r w:rsidRPr="1AA5A282" w:rsidR="49FFBDDF">
              <w:rPr>
                <w:rFonts w:ascii="Times New Roman" w:hAnsi="Times New Roman" w:eastAsia="Times New Roman" w:cs="Times New Roman"/>
                <w:b w:val="0"/>
                <w:bCs w:val="0"/>
                <w:i w:val="0"/>
                <w:iCs w:val="0"/>
                <w:caps w:val="0"/>
                <w:smallCaps w:val="0"/>
                <w:noProof w:val="0"/>
                <w:color w:val="auto"/>
                <w:sz w:val="18"/>
                <w:szCs w:val="18"/>
                <w:lang w:val="en-GB"/>
              </w:rPr>
              <w:t>prevalent;</w:t>
            </w:r>
            <w:r w:rsidRPr="1AA5A282" w:rsidR="3D329117">
              <w:rPr>
                <w:rFonts w:ascii="Times New Roman" w:hAnsi="Times New Roman" w:eastAsia="Times New Roman" w:cs="Times New Roman"/>
                <w:b w:val="0"/>
                <w:bCs w:val="0"/>
                <w:i w:val="0"/>
                <w:iCs w:val="0"/>
                <w:caps w:val="0"/>
                <w:smallCaps w:val="0"/>
                <w:noProof w:val="0"/>
                <w:color w:val="auto"/>
                <w:sz w:val="18"/>
                <w:szCs w:val="18"/>
                <w:lang w:val="en-GB"/>
              </w:rPr>
              <w:t xml:space="preserve"> </w:t>
            </w:r>
            <w:r w:rsidRPr="1AA5A282" w:rsidR="4EC3AA72">
              <w:rPr>
                <w:rFonts w:ascii="Times New Roman" w:hAnsi="Times New Roman" w:eastAsia="Times New Roman" w:cs="Times New Roman"/>
                <w:b w:val="0"/>
                <w:bCs w:val="0"/>
                <w:i w:val="0"/>
                <w:iCs w:val="0"/>
                <w:caps w:val="0"/>
                <w:smallCaps w:val="0"/>
                <w:noProof w:val="0"/>
                <w:color w:val="auto"/>
                <w:sz w:val="18"/>
                <w:szCs w:val="18"/>
                <w:lang w:val="en-GB"/>
              </w:rPr>
              <w:t>however,</w:t>
            </w:r>
            <w:r w:rsidRPr="1AA5A282" w:rsidR="3D329117">
              <w:rPr>
                <w:rFonts w:ascii="Times New Roman" w:hAnsi="Times New Roman" w:eastAsia="Times New Roman" w:cs="Times New Roman"/>
                <w:b w:val="0"/>
                <w:bCs w:val="0"/>
                <w:i w:val="0"/>
                <w:iCs w:val="0"/>
                <w:caps w:val="0"/>
                <w:smallCaps w:val="0"/>
                <w:noProof w:val="0"/>
                <w:color w:val="auto"/>
                <w:sz w:val="18"/>
                <w:szCs w:val="18"/>
                <w:lang w:val="en-GB"/>
              </w:rPr>
              <w:t xml:space="preserve"> this is positive as the practitioner can choose a cycle to follow based on their own personality</w:t>
            </w:r>
            <w:r w:rsidRPr="1AA5A282" w:rsidR="7310FC4E">
              <w:rPr>
                <w:rFonts w:ascii="Times New Roman" w:hAnsi="Times New Roman" w:eastAsia="Times New Roman" w:cs="Times New Roman"/>
                <w:b w:val="0"/>
                <w:bCs w:val="0"/>
                <w:i w:val="0"/>
                <w:iCs w:val="0"/>
                <w:caps w:val="0"/>
                <w:smallCaps w:val="0"/>
                <w:noProof w:val="0"/>
                <w:color w:val="auto"/>
                <w:sz w:val="18"/>
                <w:szCs w:val="18"/>
                <w:lang w:val="en-GB"/>
              </w:rPr>
              <w:t xml:space="preserve"> and skills. </w:t>
            </w:r>
            <w:r w:rsidRPr="1AA5A282" w:rsidR="023E0CAD">
              <w:rPr>
                <w:rFonts w:ascii="Times New Roman" w:hAnsi="Times New Roman" w:eastAsia="Times New Roman" w:cs="Times New Roman"/>
                <w:b w:val="0"/>
                <w:bCs w:val="0"/>
                <w:i w:val="0"/>
                <w:iCs w:val="0"/>
                <w:caps w:val="0"/>
                <w:smallCaps w:val="0"/>
                <w:noProof w:val="0"/>
                <w:color w:val="auto"/>
                <w:sz w:val="18"/>
                <w:szCs w:val="18"/>
                <w:lang w:val="en-GB"/>
              </w:rPr>
              <w:t xml:space="preserve">These cycles </w:t>
            </w:r>
            <w:r w:rsidRPr="1AA5A282" w:rsidR="023E0CAD">
              <w:rPr>
                <w:rFonts w:ascii="Times New Roman" w:hAnsi="Times New Roman" w:eastAsia="Times New Roman" w:cs="Times New Roman"/>
                <w:b w:val="0"/>
                <w:bCs w:val="0"/>
                <w:i w:val="0"/>
                <w:iCs w:val="0"/>
                <w:caps w:val="0"/>
                <w:smallCaps w:val="0"/>
                <w:noProof w:val="0"/>
                <w:color w:val="auto"/>
                <w:sz w:val="18"/>
                <w:szCs w:val="18"/>
                <w:lang w:val="en-GB"/>
              </w:rPr>
              <w:t>provide</w:t>
            </w:r>
            <w:r w:rsidRPr="1AA5A282" w:rsidR="023E0CAD">
              <w:rPr>
                <w:rFonts w:ascii="Times New Roman" w:hAnsi="Times New Roman" w:eastAsia="Times New Roman" w:cs="Times New Roman"/>
                <w:b w:val="0"/>
                <w:bCs w:val="0"/>
                <w:i w:val="0"/>
                <w:iCs w:val="0"/>
                <w:caps w:val="0"/>
                <w:smallCaps w:val="0"/>
                <w:noProof w:val="0"/>
                <w:color w:val="auto"/>
                <w:sz w:val="18"/>
                <w:szCs w:val="18"/>
                <w:lang w:val="en-GB"/>
              </w:rPr>
              <w:t xml:space="preserve"> great aid to any practitioner who requires the </w:t>
            </w:r>
            <w:r w:rsidRPr="1AA5A282" w:rsidR="023E0CAD">
              <w:rPr>
                <w:rFonts w:ascii="Times New Roman" w:hAnsi="Times New Roman" w:eastAsia="Times New Roman" w:cs="Times New Roman"/>
                <w:b w:val="0"/>
                <w:bCs w:val="0"/>
                <w:i w:val="0"/>
                <w:iCs w:val="0"/>
                <w:caps w:val="0"/>
                <w:smallCaps w:val="0"/>
                <w:noProof w:val="0"/>
                <w:color w:val="auto"/>
                <w:sz w:val="18"/>
                <w:szCs w:val="18"/>
                <w:lang w:val="en-GB"/>
              </w:rPr>
              <w:t>assistance</w:t>
            </w:r>
            <w:r w:rsidRPr="1AA5A282" w:rsidR="023E0CAD">
              <w:rPr>
                <w:rFonts w:ascii="Times New Roman" w:hAnsi="Times New Roman" w:eastAsia="Times New Roman" w:cs="Times New Roman"/>
                <w:b w:val="0"/>
                <w:bCs w:val="0"/>
                <w:i w:val="0"/>
                <w:iCs w:val="0"/>
                <w:caps w:val="0"/>
                <w:smallCaps w:val="0"/>
                <w:noProof w:val="0"/>
                <w:color w:val="auto"/>
                <w:sz w:val="18"/>
                <w:szCs w:val="18"/>
                <w:lang w:val="en-GB"/>
              </w:rPr>
              <w:t xml:space="preserve"> that reflective practice can </w:t>
            </w:r>
            <w:r w:rsidRPr="1AA5A282" w:rsidR="4D2BEC84">
              <w:rPr>
                <w:rFonts w:ascii="Times New Roman" w:hAnsi="Times New Roman" w:eastAsia="Times New Roman" w:cs="Times New Roman"/>
                <w:b w:val="0"/>
                <w:bCs w:val="0"/>
                <w:i w:val="0"/>
                <w:iCs w:val="0"/>
                <w:caps w:val="0"/>
                <w:smallCaps w:val="0"/>
                <w:noProof w:val="0"/>
                <w:color w:val="auto"/>
                <w:sz w:val="18"/>
                <w:szCs w:val="18"/>
                <w:lang w:val="en-GB"/>
              </w:rPr>
              <w:t>dispense</w:t>
            </w:r>
            <w:r w:rsidRPr="1AA5A282" w:rsidR="4D2BEC84">
              <w:rPr>
                <w:rFonts w:ascii="Times New Roman" w:hAnsi="Times New Roman" w:eastAsia="Times New Roman" w:cs="Times New Roman"/>
                <w:b w:val="0"/>
                <w:bCs w:val="0"/>
                <w:i w:val="0"/>
                <w:iCs w:val="0"/>
                <w:caps w:val="0"/>
                <w:smallCaps w:val="0"/>
                <w:noProof w:val="0"/>
                <w:color w:val="auto"/>
                <w:sz w:val="18"/>
                <w:szCs w:val="18"/>
                <w:lang w:val="en-GB"/>
              </w:rPr>
              <w:t xml:space="preserve">. </w:t>
            </w:r>
          </w:p>
        </w:tc>
      </w:tr>
    </w:tbl>
    <w:tbl>
      <w:tblPr>
        <w:tblStyle w:val="TableGrid"/>
        <w:tblW w:w="0" w:type="auto"/>
        <w:jc w:val="center"/>
        <w:tblLayout w:type="fixed"/>
        <w:tblLook w:val="06A0" w:firstRow="1" w:lastRow="0" w:firstColumn="1" w:lastColumn="0" w:noHBand="1" w:noVBand="1"/>
      </w:tblPr>
      <w:tblGrid>
        <w:gridCol w:w="9360"/>
      </w:tblGrid>
      <w:tr w:rsidR="1AA5A282" w:rsidTr="1AA5A282" w14:paraId="14B76F11">
        <w:trPr>
          <w:trHeight w:val="300"/>
        </w:trPr>
        <w:tc>
          <w:tcPr>
            <w:tcW w:w="9360" w:type="dxa"/>
            <w:tcMar/>
          </w:tcPr>
          <w:p w:rsidR="4D2BEC84" w:rsidP="1AA5A282" w:rsidRDefault="4D2BEC84" w14:paraId="6C1A444E" w14:textId="42AAE4B5">
            <w:pPr>
              <w:pStyle w:val="Normal"/>
              <w:rPr>
                <w:rFonts w:ascii="Times New Roman" w:hAnsi="Times New Roman" w:eastAsia="Times New Roman" w:cs="Times New Roman"/>
                <w:b w:val="1"/>
                <w:bCs w:val="1"/>
                <w:sz w:val="24"/>
                <w:szCs w:val="24"/>
                <w:u w:val="single"/>
              </w:rPr>
            </w:pPr>
            <w:r w:rsidRPr="1AA5A282" w:rsidR="4D2BEC84">
              <w:rPr>
                <w:rFonts w:ascii="Times New Roman" w:hAnsi="Times New Roman" w:eastAsia="Times New Roman" w:cs="Times New Roman"/>
                <w:b w:val="1"/>
                <w:bCs w:val="1"/>
                <w:sz w:val="24"/>
                <w:szCs w:val="24"/>
                <w:u w:val="single"/>
              </w:rPr>
              <w:t>Conclusion</w:t>
            </w:r>
          </w:p>
          <w:p w:rsidR="3E2CBC41" w:rsidP="1AA5A282" w:rsidRDefault="3E2CBC41" w14:paraId="6CE3C634" w14:textId="64946498">
            <w:pPr>
              <w:pStyle w:val="Normal"/>
              <w:spacing w:line="360" w:lineRule="auto"/>
              <w:rPr>
                <w:rFonts w:ascii="Times New Roman" w:hAnsi="Times New Roman" w:eastAsia="Times New Roman" w:cs="Times New Roman"/>
                <w:b w:val="0"/>
                <w:bCs w:val="0"/>
                <w:sz w:val="18"/>
                <w:szCs w:val="18"/>
                <w:u w:val="none"/>
              </w:rPr>
            </w:pPr>
            <w:r w:rsidRPr="1AA5A282" w:rsidR="3E2CBC41">
              <w:rPr>
                <w:rFonts w:ascii="Times New Roman" w:hAnsi="Times New Roman" w:eastAsia="Times New Roman" w:cs="Times New Roman"/>
                <w:b w:val="0"/>
                <w:bCs w:val="0"/>
                <w:sz w:val="18"/>
                <w:szCs w:val="18"/>
                <w:u w:val="none"/>
              </w:rPr>
              <w:t xml:space="preserve">To conclude, reflection is a powerful tool that any practitioner should have in their arsenal. </w:t>
            </w:r>
            <w:r w:rsidRPr="1AA5A282" w:rsidR="23E5C53E">
              <w:rPr>
                <w:rFonts w:ascii="Times New Roman" w:hAnsi="Times New Roman" w:eastAsia="Times New Roman" w:cs="Times New Roman"/>
                <w:b w:val="0"/>
                <w:bCs w:val="0"/>
                <w:sz w:val="18"/>
                <w:szCs w:val="18"/>
                <w:u w:val="none"/>
              </w:rPr>
              <w:t xml:space="preserve">The skill of reflection </w:t>
            </w:r>
            <w:r w:rsidRPr="1AA5A282" w:rsidR="393D52CB">
              <w:rPr>
                <w:rFonts w:ascii="Times New Roman" w:hAnsi="Times New Roman" w:eastAsia="Times New Roman" w:cs="Times New Roman"/>
                <w:b w:val="0"/>
                <w:bCs w:val="0"/>
                <w:sz w:val="18"/>
                <w:szCs w:val="18"/>
                <w:u w:val="none"/>
              </w:rPr>
              <w:t>provides</w:t>
            </w:r>
            <w:r w:rsidRPr="1AA5A282" w:rsidR="23E5C53E">
              <w:rPr>
                <w:rFonts w:ascii="Times New Roman" w:hAnsi="Times New Roman" w:eastAsia="Times New Roman" w:cs="Times New Roman"/>
                <w:b w:val="0"/>
                <w:bCs w:val="0"/>
                <w:sz w:val="18"/>
                <w:szCs w:val="18"/>
                <w:u w:val="none"/>
              </w:rPr>
              <w:t xml:space="preserve"> </w:t>
            </w:r>
            <w:r w:rsidRPr="1AA5A282" w:rsidR="5A322435">
              <w:rPr>
                <w:rFonts w:ascii="Times New Roman" w:hAnsi="Times New Roman" w:eastAsia="Times New Roman" w:cs="Times New Roman"/>
                <w:b w:val="0"/>
                <w:bCs w:val="0"/>
                <w:sz w:val="18"/>
                <w:szCs w:val="18"/>
                <w:u w:val="none"/>
              </w:rPr>
              <w:t>practitioners the ability to improve their practice. Any potential mistake can be turned into th</w:t>
            </w:r>
            <w:r w:rsidRPr="1AA5A282" w:rsidR="212F8FA1">
              <w:rPr>
                <w:rFonts w:ascii="Times New Roman" w:hAnsi="Times New Roman" w:eastAsia="Times New Roman" w:cs="Times New Roman"/>
                <w:b w:val="0"/>
                <w:bCs w:val="0"/>
                <w:sz w:val="18"/>
                <w:szCs w:val="18"/>
                <w:u w:val="none"/>
              </w:rPr>
              <w:t>e opportunity to learn and grow as a professional</w:t>
            </w:r>
            <w:r w:rsidRPr="1AA5A282" w:rsidR="38C05107">
              <w:rPr>
                <w:rFonts w:ascii="Times New Roman" w:hAnsi="Times New Roman" w:eastAsia="Times New Roman" w:cs="Times New Roman"/>
                <w:b w:val="0"/>
                <w:bCs w:val="0"/>
                <w:sz w:val="18"/>
                <w:szCs w:val="18"/>
                <w:u w:val="none"/>
              </w:rPr>
              <w:t xml:space="preserve">. </w:t>
            </w:r>
            <w:r w:rsidRPr="1AA5A282" w:rsidR="547E74F8">
              <w:rPr>
                <w:rFonts w:ascii="Times New Roman" w:hAnsi="Times New Roman" w:eastAsia="Times New Roman" w:cs="Times New Roman"/>
                <w:b w:val="0"/>
                <w:bCs w:val="0"/>
                <w:sz w:val="18"/>
                <w:szCs w:val="18"/>
                <w:u w:val="none"/>
              </w:rPr>
              <w:t xml:space="preserve">Learning from one's mistakes is a valuable skill regardless of career; </w:t>
            </w:r>
            <w:r w:rsidRPr="1AA5A282" w:rsidR="547E74F8">
              <w:rPr>
                <w:rFonts w:ascii="Times New Roman" w:hAnsi="Times New Roman" w:eastAsia="Times New Roman" w:cs="Times New Roman"/>
                <w:b w:val="0"/>
                <w:bCs w:val="0"/>
                <w:sz w:val="18"/>
                <w:szCs w:val="18"/>
                <w:u w:val="none"/>
              </w:rPr>
              <w:t>however,</w:t>
            </w:r>
            <w:r w:rsidRPr="1AA5A282" w:rsidR="547E74F8">
              <w:rPr>
                <w:rFonts w:ascii="Times New Roman" w:hAnsi="Times New Roman" w:eastAsia="Times New Roman" w:cs="Times New Roman"/>
                <w:b w:val="0"/>
                <w:bCs w:val="0"/>
                <w:sz w:val="18"/>
                <w:szCs w:val="18"/>
                <w:u w:val="none"/>
              </w:rPr>
              <w:t xml:space="preserve"> t</w:t>
            </w:r>
            <w:r w:rsidRPr="1AA5A282" w:rsidR="38C05107">
              <w:rPr>
                <w:rFonts w:ascii="Times New Roman" w:hAnsi="Times New Roman" w:eastAsia="Times New Roman" w:cs="Times New Roman"/>
                <w:b w:val="0"/>
                <w:bCs w:val="0"/>
                <w:sz w:val="18"/>
                <w:szCs w:val="18"/>
                <w:u w:val="none"/>
              </w:rPr>
              <w:t xml:space="preserve">his is especially the case in an </w:t>
            </w:r>
            <w:r w:rsidRPr="1AA5A282" w:rsidR="38C05107">
              <w:rPr>
                <w:rFonts w:ascii="Times New Roman" w:hAnsi="Times New Roman" w:eastAsia="Times New Roman" w:cs="Times New Roman"/>
                <w:b w:val="0"/>
                <w:bCs w:val="0"/>
                <w:sz w:val="18"/>
                <w:szCs w:val="18"/>
                <w:u w:val="none"/>
              </w:rPr>
              <w:t>early years</w:t>
            </w:r>
            <w:r w:rsidRPr="1AA5A282" w:rsidR="38C05107">
              <w:rPr>
                <w:rFonts w:ascii="Times New Roman" w:hAnsi="Times New Roman" w:eastAsia="Times New Roman" w:cs="Times New Roman"/>
                <w:b w:val="0"/>
                <w:bCs w:val="0"/>
                <w:sz w:val="18"/>
                <w:szCs w:val="18"/>
                <w:u w:val="none"/>
              </w:rPr>
              <w:t xml:space="preserve"> setting. Children </w:t>
            </w:r>
            <w:r w:rsidRPr="1AA5A282" w:rsidR="38C05107">
              <w:rPr>
                <w:rFonts w:ascii="Times New Roman" w:hAnsi="Times New Roman" w:eastAsia="Times New Roman" w:cs="Times New Roman"/>
                <w:b w:val="0"/>
                <w:bCs w:val="0"/>
                <w:sz w:val="18"/>
                <w:szCs w:val="18"/>
                <w:u w:val="none"/>
              </w:rPr>
              <w:t>require</w:t>
            </w:r>
            <w:r w:rsidRPr="1AA5A282" w:rsidR="38C05107">
              <w:rPr>
                <w:rFonts w:ascii="Times New Roman" w:hAnsi="Times New Roman" w:eastAsia="Times New Roman" w:cs="Times New Roman"/>
                <w:b w:val="0"/>
                <w:bCs w:val="0"/>
                <w:sz w:val="18"/>
                <w:szCs w:val="18"/>
                <w:u w:val="none"/>
              </w:rPr>
              <w:t xml:space="preserve"> and deserve </w:t>
            </w:r>
            <w:r w:rsidRPr="1AA5A282" w:rsidR="3F26E76B">
              <w:rPr>
                <w:rFonts w:ascii="Times New Roman" w:hAnsi="Times New Roman" w:eastAsia="Times New Roman" w:cs="Times New Roman"/>
                <w:b w:val="0"/>
                <w:bCs w:val="0"/>
                <w:sz w:val="18"/>
                <w:szCs w:val="18"/>
                <w:u w:val="none"/>
              </w:rPr>
              <w:t xml:space="preserve">the best care and education, and the ability of reflection can allow for the best practices to be put in place. </w:t>
            </w:r>
            <w:r w:rsidRPr="1AA5A282" w:rsidR="38C05107">
              <w:rPr>
                <w:rFonts w:ascii="Times New Roman" w:hAnsi="Times New Roman" w:eastAsia="Times New Roman" w:cs="Times New Roman"/>
                <w:b w:val="0"/>
                <w:bCs w:val="0"/>
                <w:sz w:val="18"/>
                <w:szCs w:val="18"/>
                <w:u w:val="none"/>
              </w:rPr>
              <w:t xml:space="preserve"> </w:t>
            </w:r>
          </w:p>
        </w:tc>
      </w:tr>
    </w:tbl>
    <w:p w:rsidR="1AA5A282" w:rsidP="1AA5A282" w:rsidRDefault="1AA5A282" w14:paraId="0402AF50" w14:textId="3EDAB459">
      <w:pPr>
        <w:spacing w:before="30" w:beforeAutospacing="off"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1AA5A282" w:rsidP="1AA5A282" w:rsidRDefault="1AA5A282" w14:paraId="3954C54A" w14:textId="12AB4F5F">
      <w:pPr>
        <w:spacing w:before="30" w:beforeAutospacing="off"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6C66A947" w:rsidP="1AA5A282" w:rsidRDefault="6C66A947" w14:paraId="0BC289D1" w14:textId="32E27B87">
      <w:pPr>
        <w:spacing w:before="30" w:beforeAutospacing="off"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ECEY4009 2308266 Wordcount:1479 </w:t>
      </w:r>
    </w:p>
    <w:p w:rsidR="6C66A947" w:rsidP="1AA5A282" w:rsidRDefault="6C66A947" w14:paraId="12CF15C6" w14:textId="2EFA06CF">
      <w:pPr>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6C66A947">
        <w:drawing>
          <wp:inline wp14:editId="48ACCC4D" wp14:anchorId="707150B4">
            <wp:extent cx="5700084" cy="373383"/>
            <wp:effectExtent l="0" t="0" r="0" b="0"/>
            <wp:docPr id="1470120656" name="" title=""/>
            <wp:cNvGraphicFramePr>
              <a:graphicFrameLocks noChangeAspect="1"/>
            </wp:cNvGraphicFramePr>
            <a:graphic>
              <a:graphicData uri="http://schemas.openxmlformats.org/drawingml/2006/picture">
                <pic:pic>
                  <pic:nvPicPr>
                    <pic:cNvPr id="0" name=""/>
                    <pic:cNvPicPr/>
                  </pic:nvPicPr>
                  <pic:blipFill>
                    <a:blip r:embed="R725ff6341d314a2e">
                      <a:extLst>
                        <a:ext xmlns:a="http://schemas.openxmlformats.org/drawingml/2006/main" uri="{28A0092B-C50C-407E-A947-70E740481C1C}">
                          <a14:useLocalDpi val="0"/>
                        </a:ext>
                      </a:extLst>
                    </a:blip>
                    <a:stretch>
                      <a:fillRect/>
                    </a:stretch>
                  </pic:blipFill>
                  <pic:spPr>
                    <a:xfrm>
                      <a:off x="0" y="0"/>
                      <a:ext cx="5700084" cy="373383"/>
                    </a:xfrm>
                    <a:prstGeom prst="rect">
                      <a:avLst/>
                    </a:prstGeom>
                  </pic:spPr>
                </pic:pic>
              </a:graphicData>
            </a:graphic>
          </wp:inline>
        </w:drawing>
      </w: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Introduction: What is Professional Practice?</w:t>
      </w:r>
    </w:p>
    <w:p w:rsidR="6C66A947" w:rsidP="1AA5A282" w:rsidRDefault="6C66A947" w14:paraId="59BA3074" w14:textId="501B80F5">
      <w:pPr>
        <w:spacing w:before="30" w:beforeAutospacing="off"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understand what professional practice is, it is first important to comprehend what a professional is. Oxford Dictionary (2023) defines a professional as a person who does a job that requires special training and an elevated level of education. However, being a professional is less pragmatic than Oxford would suggest. Being a professional is of course about being skilled, but it is also about being passionate and epistemic. If a practitioner has a love for their work and is constantly improving and learning, then they can be considered a professional in their industry, job, or work environment. Therefore, professional practice is described by the National Design Academy (2023) as activities which aid a practitioner with applying experience and knowledge to the industry, job, or work environment. Constant learning is what separates a professional from an amateur. When working closely with children, professional practice is extremely valuable. Children require and deserve the absolute best treatment and nurture that practitioners can offer. Their brains are often described as being ‘sponges,’ everything they observe and learn and do is ingrained into their minds and will shape their own morals and actions as they grow older. This essay aims to highlight the importance of professional practice in the setting of childhood development and education.</w:t>
      </w:r>
    </w:p>
    <w:p w:rsidR="1AA5A282" w:rsidP="1AA5A282" w:rsidRDefault="1AA5A282" w14:paraId="4D18A31D" w14:textId="0790ABED">
      <w:pPr>
        <w:spacing w:before="30" w:beforeAutospacing="off" w:after="160" w:line="259"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C66A947" w:rsidP="1AA5A282" w:rsidRDefault="6C66A947" w14:paraId="20C0AE3F" w14:textId="013065BA">
      <w:pPr>
        <w:spacing w:before="30" w:beforeAutospacing="off"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Values of a Professional Practitioner</w:t>
      </w:r>
    </w:p>
    <w:p w:rsidR="6C66A947" w:rsidP="1AA5A282" w:rsidRDefault="6C66A947" w14:paraId="4A671452" w14:textId="2CD35EEA">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Values, according to Johansson and Einarsdottir (2018), are principles that influence human judgements and behaviours about the desirability of their actions. It is important for a practitioner to have good values and moral codes that align with western ideologies. Mind Tools (2023) have listed some of the values they consider to be most important in a professional setting, these include integrity, accountability, respect, teamwork, professionalism, empathy, and adaptability. The way a person treats a child can have an astounding effect on the development of the child, so it is important that the absolute best treatment should be given to the child. Our values as practitioners should always be utilised. It is not just about how one treats the children in their care however, it is also important not to neglect the staff and team members that work with the practitioner. </w:t>
      </w:r>
    </w:p>
    <w:p w:rsidR="6C66A947" w:rsidP="1AA5A282" w:rsidRDefault="6C66A947" w14:paraId="34B223DD" w14:textId="08474529">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Promoting the well-being of the children and the staff is an important value to have. Recognizing the development of children and young individuals within their families and communities and meeting their needs as early as soon as possible is how wellbeing is described by the Scottish Government (2023). In professional practice, well-being of staff and children should absolutely be the most urgent and respected value that practitioners should uphold. A professional practitioner will constantly be looking to maintain and improve the well-being of staff and especially children. A paper from HM Government (2018) highlights that the childcare act of 2006 requires that early year's providers registered on the Early Years Register and schools providing early years childcare to comply with the welfare requirements of the Early Years Foundation Stage. Those requirements being; </w:t>
      </w:r>
      <w:r w:rsidRPr="1AA5A282" w:rsidR="6C66A947">
        <w:rPr>
          <w:rFonts w:ascii="Times New Roman" w:hAnsi="Times New Roman" w:eastAsia="Times New Roman" w:cs="Times New Roman"/>
          <w:b w:val="0"/>
          <w:bCs w:val="0"/>
          <w:i w:val="0"/>
          <w:iCs w:val="0"/>
          <w:caps w:val="0"/>
          <w:smallCaps w:val="0"/>
          <w:strike w:val="0"/>
          <w:dstrike w:val="0"/>
          <w:noProof w:val="0"/>
          <w:color w:val="2F2E2E"/>
          <w:sz w:val="24"/>
          <w:szCs w:val="24"/>
          <w:u w:val="none"/>
          <w:lang w:val="en-GB"/>
        </w:rPr>
        <w:t xml:space="preserve">safeguard children, </w:t>
      </w: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ensuring the suitability of adults who have contact with children, promote good health, manage behaviour, and maintain records, policies, and procedures according to rradar (2023). All these can be evaluated and properly maintained when a practitioner correctly upholds professional practice and can reflect on how their workplace has been dealing with these important requirements and how they can improve in areas, to ensure the effective safe-guarding and welfare of the children. </w:t>
      </w:r>
    </w:p>
    <w:p w:rsidR="6C66A947" w:rsidP="1AA5A282" w:rsidRDefault="6C66A947" w14:paraId="4C8BB888" w14:textId="0A302C35">
      <w:pPr>
        <w:spacing w:before="3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Communication and Relationships</w:t>
      </w:r>
    </w:p>
    <w:p w:rsidR="6C66A947" w:rsidP="1AA5A282" w:rsidRDefault="6C66A947" w14:paraId="767720FB" w14:textId="3AF0F610">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skill of communicating and building relationships is incredibly vital when working in an early year setting. Being able to communicate ideas and issues is how an institute and a practitioner improves and learns. It is an important part of reflective practice. According to Dunhill (2009) effective communication plays a pivotal role in collaborating with children, young people, their families, and caregivers, it encompasses active listening, thoughtful questioning, understanding, and responsive engagement with the messages conveyed by children, young people, and those responsible for their well-being. Children are visual learners, the more they witness correct behaviour, the more likely they are to imitate it. If a practitioner shows effective communication skills, then the children will learn to do the same. Communication is not just verbal however, it is important that a practitioner shows appropriate and positive body language, facial expression, and eye contact. The same can be said for relationships in the early years setting. Children learn from observation so practitioners should always show positive social skills. Building positive relationships with other staff members in the early years setting is also best for the practitioner to improve. Adults also benefit from a positive workplace and communication, Forbes (2023) found that more than 40% of employees experience diminished trust in both leadership and their team due to inadequate communication. </w:t>
      </w:r>
    </w:p>
    <w:p w:rsidR="1AA5A282" w:rsidP="1AA5A282" w:rsidRDefault="1AA5A282" w14:paraId="703AE007" w14:textId="30F99ED4">
      <w:pPr>
        <w:spacing w:before="3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C66A947" w:rsidP="1AA5A282" w:rsidRDefault="6C66A947" w14:paraId="7F8CB6D9" w14:textId="1F83A4D4">
      <w:pPr>
        <w:spacing w:before="3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Multi Agency Partnership</w:t>
      </w:r>
    </w:p>
    <w:p w:rsidR="6C66A947" w:rsidP="1AA5A282" w:rsidRDefault="6C66A947" w14:paraId="4BA11984" w14:textId="3824FA8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practices work closely with multi agencies it leads to a many great opportunities. Children benefit from the ‘change of face’ that comes with working with an external agency. Multi agencies can include educators, social services, health workers and parents, according to Twinkl (2023). Children can develop brilliant skills and gain opportunities when working with these agencies and Inside Government (2023) claims that lacking these working relationships can lead to communication breakdown and diminishing of the quality of support provided to the child. Effective multi-agency collaboration is exemplified when professional practitioners and services communicate seamlessly to coordinate the support, they provide. The most important part of the connecting of school and agency is enhancing outcomes for the children and young people they assist. Agencies should convene regularly with the early years practices to share insights and gain a deeper understanding of the specific information each of them requires supporting the children and young people under their care optimally, as explained by Inside Government (2023). </w:t>
      </w:r>
    </w:p>
    <w:p w:rsidR="6C66A947" w:rsidP="1AA5A282" w:rsidRDefault="6C66A947" w14:paraId="1CD895B6" w14:textId="3A97380A">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Planning</w:t>
      </w:r>
    </w:p>
    <w:p w:rsidR="6C66A947" w:rsidP="1AA5A282" w:rsidRDefault="6C66A947" w14:paraId="7F2A489D" w14:textId="3416B54E">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most important value, skill, talent, or opportunity that a professional should utilise is planning. All early years practises should follow the observation and plan cycle, which is observing ones work or watching the workings of the practice, and then reflecting on it and creating plans to improve. The same can be said for the individual child. Early Years Matters (2023) explains that observation involves watching and listening to children to understand their development, interests, and learning during play and experiences. It is crucial for parents and practitioners to share observations. This helps assess the child's development, suitability of toys, and guides future support for developing new interests, skills, and knowledge. </w:t>
      </w:r>
    </w:p>
    <w:p w:rsidR="6C66A947" w:rsidP="1AA5A282" w:rsidRDefault="6C66A947" w14:paraId="7E5E6A68" w14:textId="228915BE">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UNCRC Principals in Professional Practice</w:t>
      </w:r>
    </w:p>
    <w:p w:rsidR="6C66A947" w:rsidP="1AA5A282" w:rsidRDefault="6C66A947" w14:paraId="0F82C1C2" w14:textId="42A6AF48">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United Nations Convention of the Rights of a Child (UNCRC) should be considered by any professional practitioner in an early year setting, as a sort of religious text. Every decision should be made in regard to the UNCRC. Some rights that should be especially prevalent in Early years include; Article 2 (non-discrimination), Article 3 (the best interests of the child), Article 12 (respect for children’s views) and Article29 (education and children’s development) all of which were taken from Save the Children (2023). The UNCRC should provide staff in early years with a comprehensive framework that guides their approach to education, interaction with students, and overall school policies. These principles emphasize the rights of children to education, protection, and participation, ensuring that their voices are heard, and their needs are met. School staff are informed by these principles to create a safe, inclusive, and respectful environment where children are treated with dignity and fairness. This links also to safeguarding practice in schools and early years. Safeguarding is a term to describe measures put in place to protect the health, well-being, and human rights of children. A</w:t>
      </w:r>
      <w:r w:rsidRPr="1AA5A282" w:rsidR="6C66A947">
        <w:rPr>
          <w:rFonts w:ascii="Times New Roman" w:hAnsi="Times New Roman" w:eastAsia="Times New Roman" w:cs="Times New Roman"/>
          <w:b w:val="0"/>
          <w:bCs w:val="0"/>
          <w:i w:val="0"/>
          <w:iCs w:val="0"/>
          <w:caps w:val="0"/>
          <w:smallCaps w:val="0"/>
          <w:noProof w:val="0"/>
          <w:color w:val="040C28"/>
          <w:sz w:val="24"/>
          <w:szCs w:val="24"/>
          <w:lang w:val="en-GB"/>
        </w:rPr>
        <w:t xml:space="preserve">ll members of staff in schools have a duty to voice their concerns if they believe acts of neglect, maltreatment or abuse are being directed towards a child, as affirmed by Inside Government Blog (2023). Schools and practitioners </w:t>
      </w:r>
      <w:r w:rsidRPr="1AA5A282" w:rsidR="6C66A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assume a vital role in safeguarding children due to their continuous interaction with students. Being in constant contact with children, schools are well-placed to detect signs of maltreatment, abuse, or neglect. Children frequently hesitate to disclose abuse due to several reasons, including fear or disbelief. It is essential for schools and related organizations to establish themselves as trustworthy safe environments where open communication and respect are fundamental values. Creating these spaces encourages children to speak up and ensures their well-being is protected.</w:t>
      </w:r>
    </w:p>
    <w:p w:rsidR="6C66A947" w:rsidP="1AA5A282" w:rsidRDefault="6C66A947" w14:paraId="3CBB0B46" w14:textId="55FBB51E">
      <w:pPr>
        <w:spacing w:before="3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Conclusion</w:t>
      </w:r>
    </w:p>
    <w:p w:rsidR="6C66A947" w:rsidP="1AA5A282" w:rsidRDefault="6C66A947" w14:paraId="1601A154" w14:textId="4D4B4A28">
      <w:pPr>
        <w:spacing w:before="3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A5A282" w:rsidR="6C66A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a professional is about constant self-educating and improving. It is important to reflect on one's day and consider what went well, who did what, and how it could have been improved. Reflection is the most important aspect to being a professional. Practitioners would do well to consider the points in this essay and reflect on their own work. Do they have positive values? Do they communicate well within the practice? Children are vulnerable and require and deserve the best treatment. It is important that practitioners understand how much their aspects of work reflect on the well-being of the children.</w:t>
      </w:r>
    </w:p>
    <w:p w:rsidR="1AA5A282" w:rsidP="1AA5A282" w:rsidRDefault="1AA5A282" w14:paraId="7EA4D0C5" w14:textId="6E01D9E9">
      <w:pPr>
        <w:pStyle w:val="Normal"/>
        <w:spacing w:line="360" w:lineRule="auto"/>
        <w:ind w:left="0"/>
        <w:jc w:val="left"/>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7f21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128BF1"/>
    <w:rsid w:val="0062644D"/>
    <w:rsid w:val="00DF07D0"/>
    <w:rsid w:val="00F4D3B7"/>
    <w:rsid w:val="0154088E"/>
    <w:rsid w:val="01FE34AE"/>
    <w:rsid w:val="023E0CAD"/>
    <w:rsid w:val="0283057E"/>
    <w:rsid w:val="02942056"/>
    <w:rsid w:val="0380EFC8"/>
    <w:rsid w:val="04F4424A"/>
    <w:rsid w:val="05370365"/>
    <w:rsid w:val="0611618D"/>
    <w:rsid w:val="068D50F2"/>
    <w:rsid w:val="06B04CBD"/>
    <w:rsid w:val="06D14594"/>
    <w:rsid w:val="078ECD7F"/>
    <w:rsid w:val="07E5F0CC"/>
    <w:rsid w:val="08292153"/>
    <w:rsid w:val="086EA427"/>
    <w:rsid w:val="08AFA823"/>
    <w:rsid w:val="09387420"/>
    <w:rsid w:val="0981C12D"/>
    <w:rsid w:val="0A0A7488"/>
    <w:rsid w:val="0A57F991"/>
    <w:rsid w:val="0A8F1106"/>
    <w:rsid w:val="0AC37D12"/>
    <w:rsid w:val="0AC75FC8"/>
    <w:rsid w:val="0AD44481"/>
    <w:rsid w:val="0B1D918E"/>
    <w:rsid w:val="0B60C215"/>
    <w:rsid w:val="0C1D9FC2"/>
    <w:rsid w:val="0C7014E2"/>
    <w:rsid w:val="0CB961EF"/>
    <w:rsid w:val="0D841660"/>
    <w:rsid w:val="0DF1F8A8"/>
    <w:rsid w:val="0F2B6AB4"/>
    <w:rsid w:val="1033F5CF"/>
    <w:rsid w:val="103CF0D5"/>
    <w:rsid w:val="10654E61"/>
    <w:rsid w:val="1079B60C"/>
    <w:rsid w:val="1136A14C"/>
    <w:rsid w:val="11B766A0"/>
    <w:rsid w:val="11CFC630"/>
    <w:rsid w:val="1215866D"/>
    <w:rsid w:val="124F9D18"/>
    <w:rsid w:val="12AA60C6"/>
    <w:rsid w:val="12AEB568"/>
    <w:rsid w:val="12EDC2A2"/>
    <w:rsid w:val="131BC952"/>
    <w:rsid w:val="13B156CE"/>
    <w:rsid w:val="13F0EDBD"/>
    <w:rsid w:val="143A7C92"/>
    <w:rsid w:val="1442A3D6"/>
    <w:rsid w:val="144A85C9"/>
    <w:rsid w:val="14AE6466"/>
    <w:rsid w:val="1536C714"/>
    <w:rsid w:val="15570CF3"/>
    <w:rsid w:val="159AAC38"/>
    <w:rsid w:val="15A95C0F"/>
    <w:rsid w:val="176E01C0"/>
    <w:rsid w:val="17A3700C"/>
    <w:rsid w:val="182E26E5"/>
    <w:rsid w:val="186C513E"/>
    <w:rsid w:val="18D24CFA"/>
    <w:rsid w:val="1909D221"/>
    <w:rsid w:val="1909D221"/>
    <w:rsid w:val="1919DFB3"/>
    <w:rsid w:val="1A57DB20"/>
    <w:rsid w:val="1AA5A282"/>
    <w:rsid w:val="1C0FF273"/>
    <w:rsid w:val="1CC9FC81"/>
    <w:rsid w:val="1D253632"/>
    <w:rsid w:val="1D583914"/>
    <w:rsid w:val="1DCBFCE6"/>
    <w:rsid w:val="1DDA1F4E"/>
    <w:rsid w:val="1EAE4938"/>
    <w:rsid w:val="1EC9A4C5"/>
    <w:rsid w:val="1ED2E7A2"/>
    <w:rsid w:val="1FEA4B0B"/>
    <w:rsid w:val="207B29C7"/>
    <w:rsid w:val="2097C75C"/>
    <w:rsid w:val="212F8FA1"/>
    <w:rsid w:val="217A37F7"/>
    <w:rsid w:val="21861B6C"/>
    <w:rsid w:val="22128BF1"/>
    <w:rsid w:val="2321EBCD"/>
    <w:rsid w:val="23B5E436"/>
    <w:rsid w:val="23C77A98"/>
    <w:rsid w:val="23CF681E"/>
    <w:rsid w:val="23E5C53E"/>
    <w:rsid w:val="242E7D2F"/>
    <w:rsid w:val="2516709B"/>
    <w:rsid w:val="25F347F2"/>
    <w:rsid w:val="2757B933"/>
    <w:rsid w:val="27E2B5BD"/>
    <w:rsid w:val="290B30EA"/>
    <w:rsid w:val="2945AA9D"/>
    <w:rsid w:val="29A7B52C"/>
    <w:rsid w:val="29E9E1BE"/>
    <w:rsid w:val="2A232617"/>
    <w:rsid w:val="2A81FAEC"/>
    <w:rsid w:val="2AFF8FF6"/>
    <w:rsid w:val="2B9AF614"/>
    <w:rsid w:val="2BD28C7D"/>
    <w:rsid w:val="2CFAAC1C"/>
    <w:rsid w:val="2D87853B"/>
    <w:rsid w:val="2DBE4F97"/>
    <w:rsid w:val="2E31F474"/>
    <w:rsid w:val="2E9F860F"/>
    <w:rsid w:val="2EBE9BB2"/>
    <w:rsid w:val="2EE5A2AD"/>
    <w:rsid w:val="2F7A5A0A"/>
    <w:rsid w:val="2FA73287"/>
    <w:rsid w:val="2FC15FF0"/>
    <w:rsid w:val="300DA08E"/>
    <w:rsid w:val="30BD040A"/>
    <w:rsid w:val="31EA670F"/>
    <w:rsid w:val="3241CE01"/>
    <w:rsid w:val="32A5206D"/>
    <w:rsid w:val="332ABAD1"/>
    <w:rsid w:val="335209E1"/>
    <w:rsid w:val="3440F0CE"/>
    <w:rsid w:val="34C0267E"/>
    <w:rsid w:val="3511DA47"/>
    <w:rsid w:val="35EDCBAC"/>
    <w:rsid w:val="36295924"/>
    <w:rsid w:val="3656E976"/>
    <w:rsid w:val="36AD8B46"/>
    <w:rsid w:val="37153F24"/>
    <w:rsid w:val="37B2446C"/>
    <w:rsid w:val="38C05107"/>
    <w:rsid w:val="390AF95D"/>
    <w:rsid w:val="393D52CB"/>
    <w:rsid w:val="39684236"/>
    <w:rsid w:val="3B2F6802"/>
    <w:rsid w:val="3B7BE763"/>
    <w:rsid w:val="3BE8B047"/>
    <w:rsid w:val="3D329117"/>
    <w:rsid w:val="3DAC7FE0"/>
    <w:rsid w:val="3E2CBC41"/>
    <w:rsid w:val="3E3BB359"/>
    <w:rsid w:val="3E3BB359"/>
    <w:rsid w:val="3F26E76B"/>
    <w:rsid w:val="3F9E0149"/>
    <w:rsid w:val="3FA3F08B"/>
    <w:rsid w:val="413FC0EC"/>
    <w:rsid w:val="4149E1A2"/>
    <w:rsid w:val="4227C55E"/>
    <w:rsid w:val="4248969C"/>
    <w:rsid w:val="42F7181E"/>
    <w:rsid w:val="433A79E7"/>
    <w:rsid w:val="437A11D8"/>
    <w:rsid w:val="437B5771"/>
    <w:rsid w:val="43847E2C"/>
    <w:rsid w:val="43D6E985"/>
    <w:rsid w:val="443FD8BE"/>
    <w:rsid w:val="447761AE"/>
    <w:rsid w:val="4499F819"/>
    <w:rsid w:val="452294CE"/>
    <w:rsid w:val="45DA0D87"/>
    <w:rsid w:val="464AC944"/>
    <w:rsid w:val="464F5D18"/>
    <w:rsid w:val="46721AA9"/>
    <w:rsid w:val="46F7E54B"/>
    <w:rsid w:val="47EA8325"/>
    <w:rsid w:val="489D410A"/>
    <w:rsid w:val="48C4FB18"/>
    <w:rsid w:val="48F446A0"/>
    <w:rsid w:val="4963FB2E"/>
    <w:rsid w:val="49865386"/>
    <w:rsid w:val="49FFBDDF"/>
    <w:rsid w:val="4B2223E7"/>
    <w:rsid w:val="4B94BB18"/>
    <w:rsid w:val="4C78CB5F"/>
    <w:rsid w:val="4C96DDD9"/>
    <w:rsid w:val="4CB167D7"/>
    <w:rsid w:val="4CBDF448"/>
    <w:rsid w:val="4CBDF448"/>
    <w:rsid w:val="4CE15C2D"/>
    <w:rsid w:val="4D2BEC84"/>
    <w:rsid w:val="4DB778B7"/>
    <w:rsid w:val="4E7D2C8E"/>
    <w:rsid w:val="4EC3AA72"/>
    <w:rsid w:val="4F2F00FC"/>
    <w:rsid w:val="4F6C2919"/>
    <w:rsid w:val="4F754EBB"/>
    <w:rsid w:val="51111F1C"/>
    <w:rsid w:val="5125053C"/>
    <w:rsid w:val="5155E4B6"/>
    <w:rsid w:val="5167F2F2"/>
    <w:rsid w:val="5191656B"/>
    <w:rsid w:val="520C3606"/>
    <w:rsid w:val="52225EB6"/>
    <w:rsid w:val="52DE1D0E"/>
    <w:rsid w:val="530C20E4"/>
    <w:rsid w:val="531CDC95"/>
    <w:rsid w:val="5340C3A0"/>
    <w:rsid w:val="53DBAC45"/>
    <w:rsid w:val="53E5B573"/>
    <w:rsid w:val="53FB5C93"/>
    <w:rsid w:val="547E74F8"/>
    <w:rsid w:val="549F93B4"/>
    <w:rsid w:val="55C95C94"/>
    <w:rsid w:val="55D8437F"/>
    <w:rsid w:val="56883E73"/>
    <w:rsid w:val="5692A979"/>
    <w:rsid w:val="56D30C16"/>
    <w:rsid w:val="56D37D43"/>
    <w:rsid w:val="575B18AD"/>
    <w:rsid w:val="5774F446"/>
    <w:rsid w:val="579960C4"/>
    <w:rsid w:val="57CD13C0"/>
    <w:rsid w:val="57FEA207"/>
    <w:rsid w:val="58111928"/>
    <w:rsid w:val="59353125"/>
    <w:rsid w:val="59FD01E5"/>
    <w:rsid w:val="5A2A4A18"/>
    <w:rsid w:val="5A322435"/>
    <w:rsid w:val="5B5BAF96"/>
    <w:rsid w:val="5B72B600"/>
    <w:rsid w:val="5B960E1C"/>
    <w:rsid w:val="5CB650CA"/>
    <w:rsid w:val="5D0E8661"/>
    <w:rsid w:val="5D98DA62"/>
    <w:rsid w:val="5DE128D9"/>
    <w:rsid w:val="5E067739"/>
    <w:rsid w:val="5E52212B"/>
    <w:rsid w:val="5E75DD70"/>
    <w:rsid w:val="5E935058"/>
    <w:rsid w:val="5E9E9754"/>
    <w:rsid w:val="5F0F0254"/>
    <w:rsid w:val="5F75D874"/>
    <w:rsid w:val="6011ADD1"/>
    <w:rsid w:val="6021048A"/>
    <w:rsid w:val="60639849"/>
    <w:rsid w:val="611AF626"/>
    <w:rsid w:val="61329408"/>
    <w:rsid w:val="6189C1ED"/>
    <w:rsid w:val="61AD7E32"/>
    <w:rsid w:val="620131F6"/>
    <w:rsid w:val="624E909C"/>
    <w:rsid w:val="62D9E85C"/>
    <w:rsid w:val="6366C17B"/>
    <w:rsid w:val="63BDDE4D"/>
    <w:rsid w:val="63EA60FD"/>
    <w:rsid w:val="64279F3F"/>
    <w:rsid w:val="6475B8BD"/>
    <w:rsid w:val="6565E448"/>
    <w:rsid w:val="657E43D8"/>
    <w:rsid w:val="65FC9E64"/>
    <w:rsid w:val="671A1439"/>
    <w:rsid w:val="672201BF"/>
    <w:rsid w:val="68F1654F"/>
    <w:rsid w:val="6913EB8B"/>
    <w:rsid w:val="6914CD34"/>
    <w:rsid w:val="694929E0"/>
    <w:rsid w:val="6A59A281"/>
    <w:rsid w:val="6A740D53"/>
    <w:rsid w:val="6A740D53"/>
    <w:rsid w:val="6B71D360"/>
    <w:rsid w:val="6BF572E2"/>
    <w:rsid w:val="6C249978"/>
    <w:rsid w:val="6C66A947"/>
    <w:rsid w:val="6C6955B9"/>
    <w:rsid w:val="6D0DA3C1"/>
    <w:rsid w:val="6EF960A8"/>
    <w:rsid w:val="6F25261E"/>
    <w:rsid w:val="71741725"/>
    <w:rsid w:val="72C39D00"/>
    <w:rsid w:val="72F4A079"/>
    <w:rsid w:val="7310FC4E"/>
    <w:rsid w:val="734581DD"/>
    <w:rsid w:val="734713BD"/>
    <w:rsid w:val="741650AE"/>
    <w:rsid w:val="7485D59F"/>
    <w:rsid w:val="74929531"/>
    <w:rsid w:val="74AC2862"/>
    <w:rsid w:val="75527077"/>
    <w:rsid w:val="759C5528"/>
    <w:rsid w:val="75FB3DC2"/>
    <w:rsid w:val="7625D539"/>
    <w:rsid w:val="766CF515"/>
    <w:rsid w:val="77970E23"/>
    <w:rsid w:val="78E9C1D1"/>
    <w:rsid w:val="798D65E6"/>
    <w:rsid w:val="79C7F646"/>
    <w:rsid w:val="7AC6C15F"/>
    <w:rsid w:val="7B62650B"/>
    <w:rsid w:val="7C216293"/>
    <w:rsid w:val="7C606FCD"/>
    <w:rsid w:val="7D2F83AD"/>
    <w:rsid w:val="7DA7670D"/>
    <w:rsid w:val="7E17B2DD"/>
    <w:rsid w:val="7E8201A3"/>
    <w:rsid w:val="7EC693EB"/>
    <w:rsid w:val="7F89C1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8BF1"/>
  <w15:chartTrackingRefBased/>
  <w15:docId w15:val="{56844C97-9724-44E4-82DA-D783C27DE6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AA5A28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AA5A28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AA5A28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AA5A28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AA5A28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AA5A28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AA5A28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AA5A28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AA5A28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AA5A28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AA5A28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AA5A28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AA5A28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AA5A28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AA5A282"/>
    <w:pPr>
      <w:spacing/>
      <w:ind w:left="720"/>
      <w:contextualSpacing/>
    </w:pPr>
  </w:style>
  <w:style w:type="character" w:styleId="Heading1Char" w:customStyle="true">
    <w:uiPriority w:val="9"/>
    <w:name w:val="Heading 1 Char"/>
    <w:basedOn w:val="DefaultParagraphFont"/>
    <w:link w:val="Heading1"/>
    <w:rsid w:val="1AA5A28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AA5A28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AA5A28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AA5A28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AA5A28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AA5A28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AA5A28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AA5A28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AA5A28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AA5A28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AA5A28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AA5A28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AA5A282"/>
    <w:rPr>
      <w:i w:val="1"/>
      <w:iCs w:val="1"/>
      <w:noProof w:val="0"/>
      <w:color w:val="4472C4" w:themeColor="accent1" w:themeTint="FF" w:themeShade="FF"/>
      <w:lang w:val="en-GB"/>
    </w:rPr>
  </w:style>
  <w:style w:type="paragraph" w:styleId="TOC1">
    <w:uiPriority w:val="39"/>
    <w:name w:val="toc 1"/>
    <w:basedOn w:val="Normal"/>
    <w:next w:val="Normal"/>
    <w:unhideWhenUsed/>
    <w:rsid w:val="1AA5A282"/>
    <w:pPr>
      <w:spacing w:after="100"/>
    </w:pPr>
  </w:style>
  <w:style w:type="paragraph" w:styleId="TOC2">
    <w:uiPriority w:val="39"/>
    <w:name w:val="toc 2"/>
    <w:basedOn w:val="Normal"/>
    <w:next w:val="Normal"/>
    <w:unhideWhenUsed/>
    <w:rsid w:val="1AA5A282"/>
    <w:pPr>
      <w:spacing w:after="100"/>
      <w:ind w:left="220"/>
    </w:pPr>
  </w:style>
  <w:style w:type="paragraph" w:styleId="TOC3">
    <w:uiPriority w:val="39"/>
    <w:name w:val="toc 3"/>
    <w:basedOn w:val="Normal"/>
    <w:next w:val="Normal"/>
    <w:unhideWhenUsed/>
    <w:rsid w:val="1AA5A282"/>
    <w:pPr>
      <w:spacing w:after="100"/>
      <w:ind w:left="440"/>
    </w:pPr>
  </w:style>
  <w:style w:type="paragraph" w:styleId="TOC4">
    <w:uiPriority w:val="39"/>
    <w:name w:val="toc 4"/>
    <w:basedOn w:val="Normal"/>
    <w:next w:val="Normal"/>
    <w:unhideWhenUsed/>
    <w:rsid w:val="1AA5A282"/>
    <w:pPr>
      <w:spacing w:after="100"/>
      <w:ind w:left="660"/>
    </w:pPr>
  </w:style>
  <w:style w:type="paragraph" w:styleId="TOC5">
    <w:uiPriority w:val="39"/>
    <w:name w:val="toc 5"/>
    <w:basedOn w:val="Normal"/>
    <w:next w:val="Normal"/>
    <w:unhideWhenUsed/>
    <w:rsid w:val="1AA5A282"/>
    <w:pPr>
      <w:spacing w:after="100"/>
      <w:ind w:left="880"/>
    </w:pPr>
  </w:style>
  <w:style w:type="paragraph" w:styleId="TOC6">
    <w:uiPriority w:val="39"/>
    <w:name w:val="toc 6"/>
    <w:basedOn w:val="Normal"/>
    <w:next w:val="Normal"/>
    <w:unhideWhenUsed/>
    <w:rsid w:val="1AA5A282"/>
    <w:pPr>
      <w:spacing w:after="100"/>
      <w:ind w:left="1100"/>
    </w:pPr>
  </w:style>
  <w:style w:type="paragraph" w:styleId="TOC7">
    <w:uiPriority w:val="39"/>
    <w:name w:val="toc 7"/>
    <w:basedOn w:val="Normal"/>
    <w:next w:val="Normal"/>
    <w:unhideWhenUsed/>
    <w:rsid w:val="1AA5A282"/>
    <w:pPr>
      <w:spacing w:after="100"/>
      <w:ind w:left="1320"/>
    </w:pPr>
  </w:style>
  <w:style w:type="paragraph" w:styleId="TOC8">
    <w:uiPriority w:val="39"/>
    <w:name w:val="toc 8"/>
    <w:basedOn w:val="Normal"/>
    <w:next w:val="Normal"/>
    <w:unhideWhenUsed/>
    <w:rsid w:val="1AA5A282"/>
    <w:pPr>
      <w:spacing w:after="100"/>
      <w:ind w:left="1540"/>
    </w:pPr>
  </w:style>
  <w:style w:type="paragraph" w:styleId="TOC9">
    <w:uiPriority w:val="39"/>
    <w:name w:val="toc 9"/>
    <w:basedOn w:val="Normal"/>
    <w:next w:val="Normal"/>
    <w:unhideWhenUsed/>
    <w:rsid w:val="1AA5A282"/>
    <w:pPr>
      <w:spacing w:after="100"/>
      <w:ind w:left="1760"/>
    </w:pPr>
  </w:style>
  <w:style w:type="paragraph" w:styleId="EndnoteText">
    <w:uiPriority w:val="99"/>
    <w:name w:val="endnote text"/>
    <w:basedOn w:val="Normal"/>
    <w:semiHidden/>
    <w:unhideWhenUsed/>
    <w:link w:val="EndnoteTextChar"/>
    <w:rsid w:val="1AA5A282"/>
    <w:rPr>
      <w:sz w:val="20"/>
      <w:szCs w:val="20"/>
    </w:rPr>
    <w:pPr>
      <w:spacing w:after="0"/>
    </w:pPr>
  </w:style>
  <w:style w:type="character" w:styleId="EndnoteTextChar" w:customStyle="true">
    <w:uiPriority w:val="99"/>
    <w:name w:val="Endnote Text Char"/>
    <w:basedOn w:val="DefaultParagraphFont"/>
    <w:semiHidden/>
    <w:link w:val="EndnoteText"/>
    <w:rsid w:val="1AA5A282"/>
    <w:rPr>
      <w:noProof w:val="0"/>
      <w:sz w:val="20"/>
      <w:szCs w:val="20"/>
      <w:lang w:val="en-GB"/>
    </w:rPr>
  </w:style>
  <w:style w:type="paragraph" w:styleId="Footer">
    <w:uiPriority w:val="99"/>
    <w:name w:val="footer"/>
    <w:basedOn w:val="Normal"/>
    <w:unhideWhenUsed/>
    <w:link w:val="FooterChar"/>
    <w:rsid w:val="1AA5A28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AA5A282"/>
    <w:rPr>
      <w:noProof w:val="0"/>
      <w:lang w:val="en-GB"/>
    </w:rPr>
  </w:style>
  <w:style w:type="paragraph" w:styleId="FootnoteText">
    <w:uiPriority w:val="99"/>
    <w:name w:val="footnote text"/>
    <w:basedOn w:val="Normal"/>
    <w:semiHidden/>
    <w:unhideWhenUsed/>
    <w:link w:val="FootnoteTextChar"/>
    <w:rsid w:val="1AA5A282"/>
    <w:rPr>
      <w:sz w:val="20"/>
      <w:szCs w:val="20"/>
    </w:rPr>
    <w:pPr>
      <w:spacing w:after="0"/>
    </w:pPr>
  </w:style>
  <w:style w:type="character" w:styleId="FootnoteTextChar" w:customStyle="true">
    <w:uiPriority w:val="99"/>
    <w:name w:val="Footnote Text Char"/>
    <w:basedOn w:val="DefaultParagraphFont"/>
    <w:semiHidden/>
    <w:link w:val="FootnoteText"/>
    <w:rsid w:val="1AA5A282"/>
    <w:rPr>
      <w:noProof w:val="0"/>
      <w:sz w:val="20"/>
      <w:szCs w:val="20"/>
      <w:lang w:val="en-GB"/>
    </w:rPr>
  </w:style>
  <w:style w:type="paragraph" w:styleId="Header">
    <w:uiPriority w:val="99"/>
    <w:name w:val="header"/>
    <w:basedOn w:val="Normal"/>
    <w:unhideWhenUsed/>
    <w:link w:val="HeaderChar"/>
    <w:rsid w:val="1AA5A28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AA5A282"/>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aa97f07b0894b90" /><Relationship Type="http://schemas.openxmlformats.org/officeDocument/2006/relationships/image" Target="/media/image2.png" Id="R0ce19c8a1a8a4f3f" /><Relationship Type="http://schemas.openxmlformats.org/officeDocument/2006/relationships/image" Target="/media/image3.png" Id="R725ff6341d314a2e" /><Relationship Type="http://schemas.openxmlformats.org/officeDocument/2006/relationships/numbering" Target="numbering.xml" Id="R00a1a8832ffd43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2023-10-25T16:13:08.1107292Z</dcterms:created>
  <dcterms:modified xsi:type="dcterms:W3CDTF">2023-10-27T15:41:57.4719089Z</dcterms:modified>
  <dc:creator>Joe Morrell (2308266)</dc:creator>
  <lastModifiedBy>Joe Morrell (2308266)</lastModifiedBy>
</coreProperties>
</file>