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F9FFA" w14:textId="77777777" w:rsidR="000E264A" w:rsidRPr="00CB3672" w:rsidRDefault="000E264A" w:rsidP="00425804">
      <w:pPr>
        <w:jc w:val="center"/>
        <w:rPr>
          <w:rFonts w:ascii="Arial" w:hAnsi="Arial" w:cs="Arial"/>
          <w:sz w:val="22"/>
          <w:szCs w:val="22"/>
          <w:lang w:val="en-GB"/>
        </w:rPr>
      </w:pPr>
    </w:p>
    <w:p w14:paraId="0239AAB4" w14:textId="77777777" w:rsidR="000E264A" w:rsidRPr="00CB3672" w:rsidRDefault="000E264A" w:rsidP="00425804">
      <w:pPr>
        <w:jc w:val="center"/>
        <w:rPr>
          <w:rFonts w:ascii="Arial" w:hAnsi="Arial" w:cs="Arial"/>
          <w:sz w:val="22"/>
          <w:szCs w:val="22"/>
          <w:lang w:val="en-GB"/>
        </w:rPr>
      </w:pPr>
    </w:p>
    <w:p w14:paraId="057A7A39" w14:textId="77777777" w:rsidR="000E264A" w:rsidRPr="00CB3672" w:rsidRDefault="000E264A" w:rsidP="00425804">
      <w:pPr>
        <w:jc w:val="center"/>
        <w:rPr>
          <w:rFonts w:ascii="Arial" w:hAnsi="Arial" w:cs="Arial"/>
          <w:sz w:val="22"/>
          <w:szCs w:val="22"/>
          <w:lang w:val="en-GB"/>
        </w:rPr>
      </w:pPr>
    </w:p>
    <w:p w14:paraId="55A60A7D" w14:textId="77777777" w:rsidR="000E264A" w:rsidRPr="00CB3672" w:rsidRDefault="000E264A" w:rsidP="00425804">
      <w:pPr>
        <w:jc w:val="center"/>
        <w:rPr>
          <w:rFonts w:ascii="Arial" w:hAnsi="Arial" w:cs="Arial"/>
          <w:sz w:val="22"/>
          <w:szCs w:val="22"/>
          <w:lang w:val="en-GB"/>
        </w:rPr>
      </w:pPr>
    </w:p>
    <w:p w14:paraId="746CB5E1" w14:textId="77777777" w:rsidR="000E264A" w:rsidRPr="00CB3672" w:rsidRDefault="000E264A" w:rsidP="00425804">
      <w:pPr>
        <w:jc w:val="center"/>
        <w:rPr>
          <w:rFonts w:ascii="Arial" w:hAnsi="Arial" w:cs="Arial"/>
          <w:sz w:val="22"/>
          <w:szCs w:val="22"/>
          <w:lang w:val="en-GB"/>
        </w:rPr>
      </w:pPr>
    </w:p>
    <w:p w14:paraId="1ED8D81D" w14:textId="77777777" w:rsidR="000E264A" w:rsidRPr="00CB3672" w:rsidRDefault="000E264A" w:rsidP="00425804">
      <w:pPr>
        <w:jc w:val="center"/>
        <w:rPr>
          <w:rFonts w:ascii="Arial" w:hAnsi="Arial" w:cs="Arial"/>
          <w:sz w:val="22"/>
          <w:szCs w:val="22"/>
          <w:lang w:val="en-GB"/>
        </w:rPr>
      </w:pPr>
    </w:p>
    <w:p w14:paraId="70868FD6" w14:textId="77777777" w:rsidR="000E264A" w:rsidRPr="00CB3672" w:rsidRDefault="000E264A" w:rsidP="00425804">
      <w:pPr>
        <w:jc w:val="center"/>
        <w:rPr>
          <w:rFonts w:ascii="Arial" w:hAnsi="Arial" w:cs="Arial"/>
          <w:sz w:val="22"/>
          <w:szCs w:val="22"/>
          <w:lang w:val="en-GB"/>
        </w:rPr>
      </w:pPr>
    </w:p>
    <w:p w14:paraId="0AE2A599" w14:textId="77777777" w:rsidR="000E264A" w:rsidRPr="00CB3672" w:rsidRDefault="000E264A" w:rsidP="00425804">
      <w:pPr>
        <w:jc w:val="center"/>
        <w:rPr>
          <w:rFonts w:ascii="Arial" w:hAnsi="Arial" w:cs="Arial"/>
          <w:sz w:val="22"/>
          <w:szCs w:val="22"/>
          <w:lang w:val="en-GB"/>
        </w:rPr>
      </w:pPr>
    </w:p>
    <w:p w14:paraId="3DD3024A" w14:textId="77777777" w:rsidR="000E264A" w:rsidRPr="00CB3672" w:rsidRDefault="000E264A" w:rsidP="00425804">
      <w:pPr>
        <w:jc w:val="center"/>
        <w:rPr>
          <w:rFonts w:ascii="Arial" w:hAnsi="Arial" w:cs="Arial"/>
          <w:sz w:val="22"/>
          <w:szCs w:val="22"/>
          <w:lang w:val="en-GB"/>
        </w:rPr>
      </w:pPr>
    </w:p>
    <w:p w14:paraId="53B7F4D3" w14:textId="77777777" w:rsidR="000E264A" w:rsidRPr="00CB3672" w:rsidRDefault="000E264A" w:rsidP="00425804">
      <w:pPr>
        <w:jc w:val="center"/>
        <w:rPr>
          <w:rFonts w:ascii="Arial" w:hAnsi="Arial" w:cs="Arial"/>
          <w:sz w:val="22"/>
          <w:szCs w:val="22"/>
          <w:lang w:val="en-GB"/>
        </w:rPr>
      </w:pPr>
    </w:p>
    <w:p w14:paraId="2AB55EEE" w14:textId="77777777" w:rsidR="000E264A" w:rsidRPr="00CB3672" w:rsidRDefault="000E264A" w:rsidP="00425804">
      <w:pPr>
        <w:jc w:val="center"/>
        <w:rPr>
          <w:rFonts w:ascii="Arial" w:hAnsi="Arial" w:cs="Arial"/>
          <w:sz w:val="22"/>
          <w:szCs w:val="22"/>
          <w:lang w:val="en-GB"/>
        </w:rPr>
      </w:pPr>
    </w:p>
    <w:p w14:paraId="3D937ADF" w14:textId="77777777" w:rsidR="000E264A" w:rsidRPr="00CB3672" w:rsidRDefault="000E264A" w:rsidP="00425804">
      <w:pPr>
        <w:jc w:val="center"/>
        <w:rPr>
          <w:rFonts w:ascii="Arial" w:hAnsi="Arial" w:cs="Arial"/>
          <w:sz w:val="22"/>
          <w:szCs w:val="22"/>
          <w:lang w:val="en-GB"/>
        </w:rPr>
      </w:pPr>
    </w:p>
    <w:p w14:paraId="1A77E948" w14:textId="77777777" w:rsidR="000E264A" w:rsidRPr="00CB3672" w:rsidRDefault="000E264A" w:rsidP="00425804">
      <w:pPr>
        <w:jc w:val="center"/>
        <w:rPr>
          <w:rFonts w:ascii="Arial" w:hAnsi="Arial" w:cs="Arial"/>
          <w:sz w:val="22"/>
          <w:szCs w:val="22"/>
          <w:lang w:val="en-GB"/>
        </w:rPr>
      </w:pPr>
    </w:p>
    <w:p w14:paraId="17941970" w14:textId="77777777" w:rsidR="000E264A" w:rsidRPr="00CB3672" w:rsidRDefault="000E264A" w:rsidP="00425804">
      <w:pPr>
        <w:jc w:val="center"/>
        <w:rPr>
          <w:rFonts w:ascii="Arial" w:hAnsi="Arial" w:cs="Arial"/>
          <w:sz w:val="22"/>
          <w:szCs w:val="22"/>
          <w:lang w:val="en-GB"/>
        </w:rPr>
      </w:pPr>
    </w:p>
    <w:p w14:paraId="56C8401A" w14:textId="77777777" w:rsidR="000E264A" w:rsidRPr="00CB3672" w:rsidRDefault="000E264A" w:rsidP="00425804">
      <w:pPr>
        <w:jc w:val="center"/>
        <w:rPr>
          <w:rFonts w:ascii="Arial" w:hAnsi="Arial" w:cs="Arial"/>
          <w:sz w:val="22"/>
          <w:szCs w:val="22"/>
          <w:lang w:val="en-GB"/>
        </w:rPr>
      </w:pPr>
    </w:p>
    <w:p w14:paraId="7B9745DA" w14:textId="27A096DC" w:rsidR="00425804" w:rsidRPr="00CB3672" w:rsidRDefault="00425804" w:rsidP="00425804">
      <w:pPr>
        <w:jc w:val="center"/>
        <w:rPr>
          <w:rFonts w:ascii="Arial" w:hAnsi="Arial" w:cs="Arial"/>
          <w:sz w:val="22"/>
          <w:szCs w:val="22"/>
          <w:lang w:val="en-GB"/>
        </w:rPr>
      </w:pPr>
      <w:r w:rsidRPr="00CB3672">
        <w:rPr>
          <w:rFonts w:ascii="Arial" w:hAnsi="Arial" w:cs="Arial"/>
          <w:sz w:val="22"/>
          <w:szCs w:val="22"/>
          <w:lang w:val="en-GB"/>
        </w:rPr>
        <w:t>Title: Developing Workplace Critical Thinking</w:t>
      </w:r>
      <w:r w:rsidR="000E264A" w:rsidRPr="00CB3672">
        <w:rPr>
          <w:rFonts w:ascii="Arial" w:hAnsi="Arial" w:cs="Arial"/>
          <w:sz w:val="22"/>
          <w:szCs w:val="22"/>
          <w:lang w:val="en-GB"/>
        </w:rPr>
        <w:t xml:space="preserve"> -</w:t>
      </w:r>
      <w:r w:rsidRPr="00CB3672">
        <w:rPr>
          <w:rFonts w:ascii="Arial" w:hAnsi="Arial" w:cs="Arial"/>
          <w:sz w:val="22"/>
          <w:szCs w:val="22"/>
          <w:lang w:val="en-GB"/>
        </w:rPr>
        <w:t xml:space="preserve"> portfolio of assignments</w:t>
      </w:r>
    </w:p>
    <w:p w14:paraId="66461C0D" w14:textId="00ECC919" w:rsidR="00425804" w:rsidRPr="00CB3672" w:rsidRDefault="00425804" w:rsidP="00425804">
      <w:pPr>
        <w:jc w:val="center"/>
        <w:rPr>
          <w:rFonts w:ascii="Arial" w:hAnsi="Arial" w:cs="Arial"/>
          <w:sz w:val="22"/>
          <w:szCs w:val="22"/>
          <w:lang w:val="en-GB"/>
        </w:rPr>
      </w:pPr>
      <w:r w:rsidRPr="00CB3672">
        <w:rPr>
          <w:rFonts w:ascii="Arial" w:hAnsi="Arial" w:cs="Arial"/>
          <w:sz w:val="22"/>
          <w:szCs w:val="22"/>
          <w:lang w:val="en-GB"/>
        </w:rPr>
        <w:t xml:space="preserve">Module: </w:t>
      </w:r>
      <w:r w:rsidR="009E6521" w:rsidRPr="00CB3672">
        <w:rPr>
          <w:rFonts w:ascii="Arial" w:hAnsi="Arial" w:cs="Arial"/>
          <w:sz w:val="22"/>
          <w:szCs w:val="22"/>
          <w:lang w:val="en-GB"/>
        </w:rPr>
        <w:t xml:space="preserve">BA Leadership and Management </w:t>
      </w:r>
    </w:p>
    <w:p w14:paraId="2AAF005B" w14:textId="5189AA2A" w:rsidR="00425804" w:rsidRPr="00CB3672" w:rsidRDefault="00425804" w:rsidP="00425804">
      <w:pPr>
        <w:jc w:val="center"/>
        <w:rPr>
          <w:rFonts w:ascii="Arial" w:hAnsi="Arial" w:cs="Arial"/>
          <w:sz w:val="22"/>
          <w:szCs w:val="22"/>
          <w:lang w:val="en-GB"/>
        </w:rPr>
      </w:pPr>
      <w:r w:rsidRPr="00CB3672">
        <w:rPr>
          <w:rFonts w:ascii="Arial" w:hAnsi="Arial" w:cs="Arial"/>
          <w:sz w:val="22"/>
          <w:szCs w:val="22"/>
          <w:lang w:val="en-GB"/>
        </w:rPr>
        <w:t>Lecturer:</w:t>
      </w:r>
      <w:r w:rsidR="00E27E9E">
        <w:rPr>
          <w:rFonts w:ascii="Arial" w:hAnsi="Arial" w:cs="Arial"/>
          <w:sz w:val="22"/>
          <w:szCs w:val="22"/>
          <w:lang w:val="en-GB"/>
        </w:rPr>
        <w:t xml:space="preserve"> Zahra </w:t>
      </w:r>
      <w:proofErr w:type="spellStart"/>
      <w:r w:rsidR="00E27E9E">
        <w:rPr>
          <w:rFonts w:ascii="Arial" w:hAnsi="Arial" w:cs="Arial"/>
          <w:sz w:val="22"/>
          <w:szCs w:val="22"/>
          <w:lang w:val="en-GB"/>
        </w:rPr>
        <w:t>Mohammadnazari</w:t>
      </w:r>
      <w:proofErr w:type="spellEnd"/>
    </w:p>
    <w:p w14:paraId="16AD708A" w14:textId="77777777" w:rsidR="00425804" w:rsidRPr="00CB3672" w:rsidRDefault="00425804" w:rsidP="00425804">
      <w:pPr>
        <w:jc w:val="center"/>
        <w:rPr>
          <w:rFonts w:ascii="Arial" w:hAnsi="Arial" w:cs="Arial"/>
          <w:sz w:val="22"/>
          <w:szCs w:val="22"/>
          <w:lang w:val="en-GB"/>
        </w:rPr>
      </w:pPr>
      <w:r w:rsidRPr="00CB3672">
        <w:rPr>
          <w:rFonts w:ascii="Arial" w:hAnsi="Arial" w:cs="Arial"/>
          <w:sz w:val="22"/>
          <w:szCs w:val="22"/>
          <w:lang w:val="en-GB"/>
        </w:rPr>
        <w:t>Student: Cristian Ioan Spridon</w:t>
      </w:r>
    </w:p>
    <w:p w14:paraId="16C30A91" w14:textId="77777777" w:rsidR="00425804" w:rsidRPr="00CB3672" w:rsidRDefault="00425804" w:rsidP="00425804">
      <w:pPr>
        <w:jc w:val="center"/>
        <w:rPr>
          <w:rFonts w:ascii="Arial" w:hAnsi="Arial" w:cs="Arial"/>
          <w:sz w:val="22"/>
          <w:szCs w:val="22"/>
          <w:lang w:val="en-GB"/>
        </w:rPr>
      </w:pPr>
      <w:r w:rsidRPr="00CB3672">
        <w:rPr>
          <w:rFonts w:ascii="Arial" w:hAnsi="Arial" w:cs="Arial"/>
          <w:sz w:val="22"/>
          <w:szCs w:val="22"/>
          <w:lang w:val="en-GB"/>
        </w:rPr>
        <w:t>Student ID: 2118625</w:t>
      </w:r>
    </w:p>
    <w:p w14:paraId="4CFF179F" w14:textId="50CEC9EE" w:rsidR="005035B7" w:rsidRPr="00CB3672" w:rsidRDefault="005035B7" w:rsidP="00425804">
      <w:pPr>
        <w:spacing w:line="360" w:lineRule="auto"/>
        <w:rPr>
          <w:rFonts w:ascii="Arial" w:hAnsi="Arial" w:cs="Arial"/>
          <w:lang w:val="en-GB"/>
        </w:rPr>
      </w:pPr>
    </w:p>
    <w:p w14:paraId="28258CF9" w14:textId="5B4FF88A" w:rsidR="00425804" w:rsidRPr="00CB3672" w:rsidRDefault="00425804" w:rsidP="00425804">
      <w:pPr>
        <w:spacing w:line="360" w:lineRule="auto"/>
        <w:rPr>
          <w:rFonts w:ascii="Arial" w:hAnsi="Arial" w:cs="Arial"/>
          <w:lang w:val="en-GB"/>
        </w:rPr>
      </w:pPr>
    </w:p>
    <w:p w14:paraId="25FEB0D5" w14:textId="36D2A808" w:rsidR="000E264A" w:rsidRPr="00CB3672" w:rsidRDefault="000E264A" w:rsidP="00425804">
      <w:pPr>
        <w:spacing w:line="360" w:lineRule="auto"/>
        <w:rPr>
          <w:rFonts w:ascii="Arial" w:hAnsi="Arial" w:cs="Arial"/>
          <w:lang w:val="en-GB"/>
        </w:rPr>
      </w:pPr>
    </w:p>
    <w:p w14:paraId="4A850DC7" w14:textId="6D6E6115" w:rsidR="000E264A" w:rsidRPr="00CB3672" w:rsidRDefault="000E264A" w:rsidP="00425804">
      <w:pPr>
        <w:spacing w:line="360" w:lineRule="auto"/>
        <w:rPr>
          <w:rFonts w:ascii="Arial" w:hAnsi="Arial" w:cs="Arial"/>
          <w:lang w:val="en-GB"/>
        </w:rPr>
      </w:pPr>
    </w:p>
    <w:p w14:paraId="3E8F6202" w14:textId="1DAFB87A" w:rsidR="000E264A" w:rsidRPr="00CB3672" w:rsidRDefault="000E264A" w:rsidP="00425804">
      <w:pPr>
        <w:spacing w:line="360" w:lineRule="auto"/>
        <w:rPr>
          <w:rFonts w:ascii="Arial" w:hAnsi="Arial" w:cs="Arial"/>
          <w:lang w:val="en-GB"/>
        </w:rPr>
      </w:pPr>
    </w:p>
    <w:p w14:paraId="7944DA50" w14:textId="61781F87" w:rsidR="000E264A" w:rsidRPr="00CB3672" w:rsidRDefault="000E264A" w:rsidP="00425804">
      <w:pPr>
        <w:spacing w:line="360" w:lineRule="auto"/>
        <w:rPr>
          <w:rFonts w:ascii="Arial" w:hAnsi="Arial" w:cs="Arial"/>
          <w:lang w:val="en-GB"/>
        </w:rPr>
      </w:pPr>
    </w:p>
    <w:p w14:paraId="585E709B" w14:textId="3A12E019" w:rsidR="000E264A" w:rsidRPr="00CB3672" w:rsidRDefault="000E264A" w:rsidP="00425804">
      <w:pPr>
        <w:spacing w:line="360" w:lineRule="auto"/>
        <w:rPr>
          <w:rFonts w:ascii="Arial" w:hAnsi="Arial" w:cs="Arial"/>
          <w:lang w:val="en-GB"/>
        </w:rPr>
      </w:pPr>
    </w:p>
    <w:p w14:paraId="012BE73E" w14:textId="0C52E5EE" w:rsidR="000E264A" w:rsidRPr="00CB3672" w:rsidRDefault="000E264A" w:rsidP="00425804">
      <w:pPr>
        <w:spacing w:line="360" w:lineRule="auto"/>
        <w:rPr>
          <w:rFonts w:ascii="Arial" w:hAnsi="Arial" w:cs="Arial"/>
          <w:lang w:val="en-GB"/>
        </w:rPr>
      </w:pPr>
    </w:p>
    <w:p w14:paraId="634B9BF9" w14:textId="66AB93DB" w:rsidR="000E264A" w:rsidRPr="00CB3672" w:rsidRDefault="000E264A" w:rsidP="00425804">
      <w:pPr>
        <w:spacing w:line="360" w:lineRule="auto"/>
        <w:rPr>
          <w:rFonts w:ascii="Arial" w:hAnsi="Arial" w:cs="Arial"/>
          <w:lang w:val="en-GB"/>
        </w:rPr>
      </w:pPr>
    </w:p>
    <w:p w14:paraId="5F542C65" w14:textId="3B3817DA" w:rsidR="000E264A" w:rsidRPr="00CB3672" w:rsidRDefault="000E264A" w:rsidP="00425804">
      <w:pPr>
        <w:spacing w:line="360" w:lineRule="auto"/>
        <w:rPr>
          <w:rFonts w:ascii="Arial" w:hAnsi="Arial" w:cs="Arial"/>
          <w:lang w:val="en-GB"/>
        </w:rPr>
      </w:pPr>
    </w:p>
    <w:p w14:paraId="71F7D504" w14:textId="4BB3FDF4" w:rsidR="000E264A" w:rsidRPr="00CB3672" w:rsidRDefault="000E264A" w:rsidP="00425804">
      <w:pPr>
        <w:spacing w:line="360" w:lineRule="auto"/>
        <w:rPr>
          <w:rFonts w:ascii="Arial" w:hAnsi="Arial" w:cs="Arial"/>
          <w:lang w:val="en-GB"/>
        </w:rPr>
      </w:pPr>
    </w:p>
    <w:p w14:paraId="53224B16" w14:textId="65A775D7" w:rsidR="000E264A" w:rsidRPr="00CB3672" w:rsidRDefault="000E264A" w:rsidP="00425804">
      <w:pPr>
        <w:spacing w:line="360" w:lineRule="auto"/>
        <w:rPr>
          <w:rFonts w:ascii="Arial" w:hAnsi="Arial" w:cs="Arial"/>
          <w:lang w:val="en-GB"/>
        </w:rPr>
      </w:pPr>
    </w:p>
    <w:p w14:paraId="646093B1" w14:textId="680EDE4A" w:rsidR="000E264A" w:rsidRPr="00CB3672" w:rsidRDefault="000E264A" w:rsidP="00425804">
      <w:pPr>
        <w:spacing w:line="360" w:lineRule="auto"/>
        <w:rPr>
          <w:rFonts w:ascii="Arial" w:hAnsi="Arial" w:cs="Arial"/>
          <w:lang w:val="en-GB"/>
        </w:rPr>
      </w:pPr>
    </w:p>
    <w:p w14:paraId="1D72B9CA" w14:textId="554E4C5A" w:rsidR="000E264A" w:rsidRPr="00CB3672" w:rsidRDefault="000E264A" w:rsidP="00425804">
      <w:pPr>
        <w:spacing w:line="360" w:lineRule="auto"/>
        <w:rPr>
          <w:rFonts w:ascii="Arial" w:hAnsi="Arial" w:cs="Arial"/>
          <w:lang w:val="en-GB"/>
        </w:rPr>
      </w:pPr>
    </w:p>
    <w:p w14:paraId="37D40DF5" w14:textId="5D28541B" w:rsidR="000E264A" w:rsidRPr="00CB3672" w:rsidRDefault="000E264A" w:rsidP="00425804">
      <w:pPr>
        <w:spacing w:line="360" w:lineRule="auto"/>
        <w:rPr>
          <w:rFonts w:ascii="Arial" w:hAnsi="Arial" w:cs="Arial"/>
          <w:lang w:val="en-GB"/>
        </w:rPr>
      </w:pPr>
    </w:p>
    <w:p w14:paraId="6F2F836C" w14:textId="0CD1AA7E" w:rsidR="000E264A" w:rsidRPr="00CB3672" w:rsidRDefault="000E264A" w:rsidP="00425804">
      <w:pPr>
        <w:spacing w:line="360" w:lineRule="auto"/>
        <w:rPr>
          <w:rFonts w:ascii="Arial" w:hAnsi="Arial" w:cs="Arial"/>
          <w:lang w:val="en-GB"/>
        </w:rPr>
      </w:pPr>
    </w:p>
    <w:p w14:paraId="628658BF" w14:textId="57078156" w:rsidR="000E264A" w:rsidRPr="00CB3672" w:rsidRDefault="000E264A" w:rsidP="00425804">
      <w:pPr>
        <w:spacing w:line="360" w:lineRule="auto"/>
        <w:rPr>
          <w:rFonts w:ascii="Arial" w:hAnsi="Arial" w:cs="Arial"/>
          <w:lang w:val="en-GB"/>
        </w:rPr>
      </w:pPr>
    </w:p>
    <w:p w14:paraId="55F993F0" w14:textId="62AD33E7" w:rsidR="000E264A" w:rsidRPr="00CB3672" w:rsidRDefault="000E264A" w:rsidP="00425804">
      <w:pPr>
        <w:spacing w:line="360" w:lineRule="auto"/>
        <w:rPr>
          <w:rFonts w:ascii="Arial" w:hAnsi="Arial" w:cs="Arial"/>
          <w:lang w:val="en-GB"/>
        </w:rPr>
      </w:pPr>
    </w:p>
    <w:p w14:paraId="29AD1D54" w14:textId="77777777" w:rsidR="000E264A" w:rsidRPr="00CB3672" w:rsidRDefault="000E264A" w:rsidP="00425804">
      <w:pPr>
        <w:spacing w:line="360" w:lineRule="auto"/>
        <w:rPr>
          <w:rFonts w:ascii="Arial" w:hAnsi="Arial" w:cs="Arial"/>
          <w:lang w:val="en-GB"/>
        </w:rPr>
      </w:pPr>
    </w:p>
    <w:p w14:paraId="1E9877FA" w14:textId="5A3F6C0A" w:rsidR="00425804" w:rsidRPr="00CB3672" w:rsidRDefault="00425804" w:rsidP="00425804">
      <w:pPr>
        <w:spacing w:line="360" w:lineRule="auto"/>
        <w:rPr>
          <w:rFonts w:ascii="Arial" w:hAnsi="Arial" w:cs="Arial"/>
          <w:lang w:val="en-GB"/>
        </w:rPr>
      </w:pPr>
    </w:p>
    <w:sdt>
      <w:sdtPr>
        <w:rPr>
          <w:rFonts w:ascii="Arial" w:eastAsia="Times New Roman" w:hAnsi="Arial" w:cs="Arial"/>
          <w:b w:val="0"/>
          <w:bCs w:val="0"/>
          <w:color w:val="auto"/>
          <w:sz w:val="24"/>
          <w:szCs w:val="24"/>
          <w:lang w:val="en-GB" w:eastAsia="en-GB"/>
        </w:rPr>
        <w:id w:val="-904757802"/>
        <w:docPartObj>
          <w:docPartGallery w:val="Table of Contents"/>
          <w:docPartUnique/>
        </w:docPartObj>
      </w:sdtPr>
      <w:sdtEndPr>
        <w:rPr>
          <w:noProof/>
        </w:rPr>
      </w:sdtEndPr>
      <w:sdtContent>
        <w:p w14:paraId="0EDC3BB1" w14:textId="66159533" w:rsidR="00425804" w:rsidRPr="00CB3672" w:rsidRDefault="00425804" w:rsidP="00425804">
          <w:pPr>
            <w:pStyle w:val="TOCHeading"/>
            <w:spacing w:line="360" w:lineRule="auto"/>
            <w:rPr>
              <w:rFonts w:ascii="Arial" w:hAnsi="Arial" w:cs="Arial"/>
              <w:lang w:val="en-GB"/>
            </w:rPr>
          </w:pPr>
          <w:r w:rsidRPr="00CB3672">
            <w:rPr>
              <w:rFonts w:ascii="Arial" w:hAnsi="Arial" w:cs="Arial"/>
              <w:lang w:val="en-GB"/>
            </w:rPr>
            <w:t>Table of Contents</w:t>
          </w:r>
        </w:p>
        <w:p w14:paraId="3B4FC24A" w14:textId="13C266D1" w:rsidR="00CB3672" w:rsidRDefault="00425804">
          <w:pPr>
            <w:pStyle w:val="TOC1"/>
            <w:tabs>
              <w:tab w:val="right" w:leader="dot" w:pos="9016"/>
            </w:tabs>
            <w:rPr>
              <w:rFonts w:eastAsiaTheme="minorEastAsia" w:cstheme="minorBidi"/>
              <w:b w:val="0"/>
              <w:bCs w:val="0"/>
              <w:i w:val="0"/>
              <w:iCs w:val="0"/>
              <w:noProof/>
              <w:kern w:val="2"/>
              <w14:ligatures w14:val="standardContextual"/>
            </w:rPr>
          </w:pPr>
          <w:r w:rsidRPr="00CB3672">
            <w:rPr>
              <w:rFonts w:ascii="Arial" w:hAnsi="Arial" w:cs="Arial"/>
              <w:b w:val="0"/>
              <w:bCs w:val="0"/>
              <w:lang w:val="en-GB"/>
            </w:rPr>
            <w:fldChar w:fldCharType="begin"/>
          </w:r>
          <w:r w:rsidRPr="00CB3672">
            <w:rPr>
              <w:rFonts w:ascii="Arial" w:hAnsi="Arial" w:cs="Arial"/>
              <w:lang w:val="en-GB"/>
            </w:rPr>
            <w:instrText xml:space="preserve"> TOC \o "1-3" \h \z \u </w:instrText>
          </w:r>
          <w:r w:rsidRPr="00CB3672">
            <w:rPr>
              <w:rFonts w:ascii="Arial" w:hAnsi="Arial" w:cs="Arial"/>
              <w:b w:val="0"/>
              <w:bCs w:val="0"/>
              <w:lang w:val="en-GB"/>
            </w:rPr>
            <w:fldChar w:fldCharType="separate"/>
          </w:r>
          <w:hyperlink w:anchor="_Toc141701415" w:history="1">
            <w:r w:rsidR="00CB3672" w:rsidRPr="009307E8">
              <w:rPr>
                <w:rStyle w:val="Hyperlink"/>
                <w:rFonts w:ascii="Arial" w:eastAsiaTheme="majorEastAsia" w:hAnsi="Arial" w:cs="Arial"/>
                <w:noProof/>
                <w:lang w:val="en-GB"/>
              </w:rPr>
              <w:t>Task 1 – Management Essay</w:t>
            </w:r>
            <w:r w:rsidR="00CB3672">
              <w:rPr>
                <w:noProof/>
                <w:webHidden/>
              </w:rPr>
              <w:tab/>
            </w:r>
            <w:r w:rsidR="00CB3672">
              <w:rPr>
                <w:noProof/>
                <w:webHidden/>
              </w:rPr>
              <w:fldChar w:fldCharType="begin"/>
            </w:r>
            <w:r w:rsidR="00CB3672">
              <w:rPr>
                <w:noProof/>
                <w:webHidden/>
              </w:rPr>
              <w:instrText xml:space="preserve"> PAGEREF _Toc141701415 \h </w:instrText>
            </w:r>
            <w:r w:rsidR="00CB3672">
              <w:rPr>
                <w:noProof/>
                <w:webHidden/>
              </w:rPr>
            </w:r>
            <w:r w:rsidR="00CB3672">
              <w:rPr>
                <w:noProof/>
                <w:webHidden/>
              </w:rPr>
              <w:fldChar w:fldCharType="separate"/>
            </w:r>
            <w:r w:rsidR="00CB3672">
              <w:rPr>
                <w:noProof/>
                <w:webHidden/>
              </w:rPr>
              <w:t>2</w:t>
            </w:r>
            <w:r w:rsidR="00CB3672">
              <w:rPr>
                <w:noProof/>
                <w:webHidden/>
              </w:rPr>
              <w:fldChar w:fldCharType="end"/>
            </w:r>
          </w:hyperlink>
        </w:p>
        <w:p w14:paraId="7DDD6673" w14:textId="242B1738"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16" w:history="1">
            <w:r w:rsidR="00CB3672" w:rsidRPr="009307E8">
              <w:rPr>
                <w:rStyle w:val="Hyperlink"/>
                <w:rFonts w:ascii="Arial" w:eastAsiaTheme="majorEastAsia" w:hAnsi="Arial" w:cs="Arial"/>
                <w:noProof/>
                <w:lang w:val="en-GB"/>
              </w:rPr>
              <w:t>Introduction</w:t>
            </w:r>
            <w:r w:rsidR="00CB3672">
              <w:rPr>
                <w:noProof/>
                <w:webHidden/>
              </w:rPr>
              <w:tab/>
            </w:r>
            <w:r w:rsidR="00CB3672">
              <w:rPr>
                <w:noProof/>
                <w:webHidden/>
              </w:rPr>
              <w:fldChar w:fldCharType="begin"/>
            </w:r>
            <w:r w:rsidR="00CB3672">
              <w:rPr>
                <w:noProof/>
                <w:webHidden/>
              </w:rPr>
              <w:instrText xml:space="preserve"> PAGEREF _Toc141701416 \h </w:instrText>
            </w:r>
            <w:r w:rsidR="00CB3672">
              <w:rPr>
                <w:noProof/>
                <w:webHidden/>
              </w:rPr>
            </w:r>
            <w:r w:rsidR="00CB3672">
              <w:rPr>
                <w:noProof/>
                <w:webHidden/>
              </w:rPr>
              <w:fldChar w:fldCharType="separate"/>
            </w:r>
            <w:r w:rsidR="00CB3672">
              <w:rPr>
                <w:noProof/>
                <w:webHidden/>
              </w:rPr>
              <w:t>3</w:t>
            </w:r>
            <w:r w:rsidR="00CB3672">
              <w:rPr>
                <w:noProof/>
                <w:webHidden/>
              </w:rPr>
              <w:fldChar w:fldCharType="end"/>
            </w:r>
          </w:hyperlink>
        </w:p>
        <w:p w14:paraId="31B03440" w14:textId="1A1AF211"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17" w:history="1">
            <w:r w:rsidR="00CB3672" w:rsidRPr="009307E8">
              <w:rPr>
                <w:rStyle w:val="Hyperlink"/>
                <w:rFonts w:ascii="Arial" w:eastAsiaTheme="majorEastAsia" w:hAnsi="Arial" w:cs="Arial"/>
                <w:noProof/>
                <w:lang w:val="en-GB"/>
              </w:rPr>
              <w:t>ASDA presentation and introduction</w:t>
            </w:r>
            <w:r w:rsidR="00CB3672">
              <w:rPr>
                <w:noProof/>
                <w:webHidden/>
              </w:rPr>
              <w:tab/>
            </w:r>
            <w:r w:rsidR="00CB3672">
              <w:rPr>
                <w:noProof/>
                <w:webHidden/>
              </w:rPr>
              <w:fldChar w:fldCharType="begin"/>
            </w:r>
            <w:r w:rsidR="00CB3672">
              <w:rPr>
                <w:noProof/>
                <w:webHidden/>
              </w:rPr>
              <w:instrText xml:space="preserve"> PAGEREF _Toc141701417 \h </w:instrText>
            </w:r>
            <w:r w:rsidR="00CB3672">
              <w:rPr>
                <w:noProof/>
                <w:webHidden/>
              </w:rPr>
            </w:r>
            <w:r w:rsidR="00CB3672">
              <w:rPr>
                <w:noProof/>
                <w:webHidden/>
              </w:rPr>
              <w:fldChar w:fldCharType="separate"/>
            </w:r>
            <w:r w:rsidR="00CB3672">
              <w:rPr>
                <w:noProof/>
                <w:webHidden/>
              </w:rPr>
              <w:t>3</w:t>
            </w:r>
            <w:r w:rsidR="00CB3672">
              <w:rPr>
                <w:noProof/>
                <w:webHidden/>
              </w:rPr>
              <w:fldChar w:fldCharType="end"/>
            </w:r>
          </w:hyperlink>
        </w:p>
        <w:p w14:paraId="4FD1596F" w14:textId="63E1E46E" w:rsidR="00CB3672" w:rsidRDefault="00000000">
          <w:pPr>
            <w:pStyle w:val="TOC3"/>
            <w:tabs>
              <w:tab w:val="right" w:leader="dot" w:pos="9016"/>
            </w:tabs>
            <w:rPr>
              <w:rFonts w:eastAsiaTheme="minorEastAsia" w:cstheme="minorBidi"/>
              <w:noProof/>
              <w:kern w:val="2"/>
              <w:sz w:val="24"/>
              <w:szCs w:val="24"/>
              <w14:ligatures w14:val="standardContextual"/>
            </w:rPr>
          </w:pPr>
          <w:hyperlink w:anchor="_Toc141701418" w:history="1">
            <w:r w:rsidR="00CB3672" w:rsidRPr="009307E8">
              <w:rPr>
                <w:rStyle w:val="Hyperlink"/>
                <w:rFonts w:ascii="Arial" w:eastAsiaTheme="majorEastAsia" w:hAnsi="Arial" w:cs="Arial"/>
                <w:noProof/>
                <w:lang w:val="en-GB"/>
              </w:rPr>
              <w:t>Products</w:t>
            </w:r>
            <w:r w:rsidR="00CB3672">
              <w:rPr>
                <w:noProof/>
                <w:webHidden/>
              </w:rPr>
              <w:tab/>
            </w:r>
            <w:r w:rsidR="00CB3672">
              <w:rPr>
                <w:noProof/>
                <w:webHidden/>
              </w:rPr>
              <w:fldChar w:fldCharType="begin"/>
            </w:r>
            <w:r w:rsidR="00CB3672">
              <w:rPr>
                <w:noProof/>
                <w:webHidden/>
              </w:rPr>
              <w:instrText xml:space="preserve"> PAGEREF _Toc141701418 \h </w:instrText>
            </w:r>
            <w:r w:rsidR="00CB3672">
              <w:rPr>
                <w:noProof/>
                <w:webHidden/>
              </w:rPr>
            </w:r>
            <w:r w:rsidR="00CB3672">
              <w:rPr>
                <w:noProof/>
                <w:webHidden/>
              </w:rPr>
              <w:fldChar w:fldCharType="separate"/>
            </w:r>
            <w:r w:rsidR="00CB3672">
              <w:rPr>
                <w:noProof/>
                <w:webHidden/>
              </w:rPr>
              <w:t>3</w:t>
            </w:r>
            <w:r w:rsidR="00CB3672">
              <w:rPr>
                <w:noProof/>
                <w:webHidden/>
              </w:rPr>
              <w:fldChar w:fldCharType="end"/>
            </w:r>
          </w:hyperlink>
        </w:p>
        <w:p w14:paraId="2D60DD87" w14:textId="51631D0F" w:rsidR="00CB3672" w:rsidRDefault="00000000">
          <w:pPr>
            <w:pStyle w:val="TOC3"/>
            <w:tabs>
              <w:tab w:val="right" w:leader="dot" w:pos="9016"/>
            </w:tabs>
            <w:rPr>
              <w:rFonts w:eastAsiaTheme="minorEastAsia" w:cstheme="minorBidi"/>
              <w:noProof/>
              <w:kern w:val="2"/>
              <w:sz w:val="24"/>
              <w:szCs w:val="24"/>
              <w14:ligatures w14:val="standardContextual"/>
            </w:rPr>
          </w:pPr>
          <w:hyperlink w:anchor="_Toc141701419" w:history="1">
            <w:r w:rsidR="00CB3672" w:rsidRPr="009307E8">
              <w:rPr>
                <w:rStyle w:val="Hyperlink"/>
                <w:rFonts w:ascii="Arial" w:eastAsiaTheme="majorEastAsia" w:hAnsi="Arial" w:cs="Arial"/>
                <w:noProof/>
                <w:lang w:val="en-GB"/>
              </w:rPr>
              <w:t>Main Operations</w:t>
            </w:r>
            <w:r w:rsidR="00CB3672">
              <w:rPr>
                <w:noProof/>
                <w:webHidden/>
              </w:rPr>
              <w:tab/>
            </w:r>
            <w:r w:rsidR="00CB3672">
              <w:rPr>
                <w:noProof/>
                <w:webHidden/>
              </w:rPr>
              <w:fldChar w:fldCharType="begin"/>
            </w:r>
            <w:r w:rsidR="00CB3672">
              <w:rPr>
                <w:noProof/>
                <w:webHidden/>
              </w:rPr>
              <w:instrText xml:space="preserve"> PAGEREF _Toc141701419 \h </w:instrText>
            </w:r>
            <w:r w:rsidR="00CB3672">
              <w:rPr>
                <w:noProof/>
                <w:webHidden/>
              </w:rPr>
            </w:r>
            <w:r w:rsidR="00CB3672">
              <w:rPr>
                <w:noProof/>
                <w:webHidden/>
              </w:rPr>
              <w:fldChar w:fldCharType="separate"/>
            </w:r>
            <w:r w:rsidR="00CB3672">
              <w:rPr>
                <w:noProof/>
                <w:webHidden/>
              </w:rPr>
              <w:t>3</w:t>
            </w:r>
            <w:r w:rsidR="00CB3672">
              <w:rPr>
                <w:noProof/>
                <w:webHidden/>
              </w:rPr>
              <w:fldChar w:fldCharType="end"/>
            </w:r>
          </w:hyperlink>
        </w:p>
        <w:p w14:paraId="781F5496" w14:textId="71169776" w:rsidR="00CB3672" w:rsidRDefault="00000000">
          <w:pPr>
            <w:pStyle w:val="TOC3"/>
            <w:tabs>
              <w:tab w:val="right" w:leader="dot" w:pos="9016"/>
            </w:tabs>
            <w:rPr>
              <w:rFonts w:eastAsiaTheme="minorEastAsia" w:cstheme="minorBidi"/>
              <w:noProof/>
              <w:kern w:val="2"/>
              <w:sz w:val="24"/>
              <w:szCs w:val="24"/>
              <w14:ligatures w14:val="standardContextual"/>
            </w:rPr>
          </w:pPr>
          <w:hyperlink w:anchor="_Toc141701420" w:history="1">
            <w:r w:rsidR="00CB3672" w:rsidRPr="009307E8">
              <w:rPr>
                <w:rStyle w:val="Hyperlink"/>
                <w:rFonts w:ascii="Arial" w:eastAsiaTheme="majorEastAsia" w:hAnsi="Arial" w:cs="Arial"/>
                <w:noProof/>
                <w:lang w:val="en-GB"/>
              </w:rPr>
              <w:t>Background</w:t>
            </w:r>
            <w:r w:rsidR="00CB3672">
              <w:rPr>
                <w:noProof/>
                <w:webHidden/>
              </w:rPr>
              <w:tab/>
            </w:r>
            <w:r w:rsidR="00CB3672">
              <w:rPr>
                <w:noProof/>
                <w:webHidden/>
              </w:rPr>
              <w:fldChar w:fldCharType="begin"/>
            </w:r>
            <w:r w:rsidR="00CB3672">
              <w:rPr>
                <w:noProof/>
                <w:webHidden/>
              </w:rPr>
              <w:instrText xml:space="preserve"> PAGEREF _Toc141701420 \h </w:instrText>
            </w:r>
            <w:r w:rsidR="00CB3672">
              <w:rPr>
                <w:noProof/>
                <w:webHidden/>
              </w:rPr>
            </w:r>
            <w:r w:rsidR="00CB3672">
              <w:rPr>
                <w:noProof/>
                <w:webHidden/>
              </w:rPr>
              <w:fldChar w:fldCharType="separate"/>
            </w:r>
            <w:r w:rsidR="00CB3672">
              <w:rPr>
                <w:noProof/>
                <w:webHidden/>
              </w:rPr>
              <w:t>4</w:t>
            </w:r>
            <w:r w:rsidR="00CB3672">
              <w:rPr>
                <w:noProof/>
                <w:webHidden/>
              </w:rPr>
              <w:fldChar w:fldCharType="end"/>
            </w:r>
          </w:hyperlink>
        </w:p>
        <w:p w14:paraId="64FD08CF" w14:textId="2136283F" w:rsidR="00CB3672" w:rsidRDefault="00000000">
          <w:pPr>
            <w:pStyle w:val="TOC3"/>
            <w:tabs>
              <w:tab w:val="right" w:leader="dot" w:pos="9016"/>
            </w:tabs>
            <w:rPr>
              <w:rFonts w:eastAsiaTheme="minorEastAsia" w:cstheme="minorBidi"/>
              <w:noProof/>
              <w:kern w:val="2"/>
              <w:sz w:val="24"/>
              <w:szCs w:val="24"/>
              <w14:ligatures w14:val="standardContextual"/>
            </w:rPr>
          </w:pPr>
          <w:hyperlink w:anchor="_Toc141701421" w:history="1">
            <w:r w:rsidR="00CB3672" w:rsidRPr="009307E8">
              <w:rPr>
                <w:rStyle w:val="Hyperlink"/>
                <w:rFonts w:ascii="Arial" w:eastAsiaTheme="majorEastAsia" w:hAnsi="Arial" w:cs="Arial"/>
                <w:noProof/>
                <w:lang w:val="en-GB"/>
              </w:rPr>
              <w:t>Target Market</w:t>
            </w:r>
            <w:r w:rsidR="00CB3672">
              <w:rPr>
                <w:noProof/>
                <w:webHidden/>
              </w:rPr>
              <w:tab/>
            </w:r>
            <w:r w:rsidR="00CB3672">
              <w:rPr>
                <w:noProof/>
                <w:webHidden/>
              </w:rPr>
              <w:fldChar w:fldCharType="begin"/>
            </w:r>
            <w:r w:rsidR="00CB3672">
              <w:rPr>
                <w:noProof/>
                <w:webHidden/>
              </w:rPr>
              <w:instrText xml:space="preserve"> PAGEREF _Toc141701421 \h </w:instrText>
            </w:r>
            <w:r w:rsidR="00CB3672">
              <w:rPr>
                <w:noProof/>
                <w:webHidden/>
              </w:rPr>
            </w:r>
            <w:r w:rsidR="00CB3672">
              <w:rPr>
                <w:noProof/>
                <w:webHidden/>
              </w:rPr>
              <w:fldChar w:fldCharType="separate"/>
            </w:r>
            <w:r w:rsidR="00CB3672">
              <w:rPr>
                <w:noProof/>
                <w:webHidden/>
              </w:rPr>
              <w:t>4</w:t>
            </w:r>
            <w:r w:rsidR="00CB3672">
              <w:rPr>
                <w:noProof/>
                <w:webHidden/>
              </w:rPr>
              <w:fldChar w:fldCharType="end"/>
            </w:r>
          </w:hyperlink>
        </w:p>
        <w:p w14:paraId="5A47D307" w14:textId="546A34BE" w:rsidR="00CB3672" w:rsidRDefault="00000000">
          <w:pPr>
            <w:pStyle w:val="TOC3"/>
            <w:tabs>
              <w:tab w:val="right" w:leader="dot" w:pos="9016"/>
            </w:tabs>
            <w:rPr>
              <w:rFonts w:eastAsiaTheme="minorEastAsia" w:cstheme="minorBidi"/>
              <w:noProof/>
              <w:kern w:val="2"/>
              <w:sz w:val="24"/>
              <w:szCs w:val="24"/>
              <w14:ligatures w14:val="standardContextual"/>
            </w:rPr>
          </w:pPr>
          <w:hyperlink w:anchor="_Toc141701422" w:history="1">
            <w:r w:rsidR="00CB3672" w:rsidRPr="009307E8">
              <w:rPr>
                <w:rStyle w:val="Hyperlink"/>
                <w:rFonts w:ascii="Arial" w:eastAsiaTheme="majorEastAsia" w:hAnsi="Arial" w:cs="Arial"/>
                <w:noProof/>
                <w:lang w:val="en-GB"/>
              </w:rPr>
              <w:t>Profit Margin</w:t>
            </w:r>
            <w:r w:rsidR="00CB3672">
              <w:rPr>
                <w:noProof/>
                <w:webHidden/>
              </w:rPr>
              <w:tab/>
            </w:r>
            <w:r w:rsidR="00CB3672">
              <w:rPr>
                <w:noProof/>
                <w:webHidden/>
              </w:rPr>
              <w:fldChar w:fldCharType="begin"/>
            </w:r>
            <w:r w:rsidR="00CB3672">
              <w:rPr>
                <w:noProof/>
                <w:webHidden/>
              </w:rPr>
              <w:instrText xml:space="preserve"> PAGEREF _Toc141701422 \h </w:instrText>
            </w:r>
            <w:r w:rsidR="00CB3672">
              <w:rPr>
                <w:noProof/>
                <w:webHidden/>
              </w:rPr>
            </w:r>
            <w:r w:rsidR="00CB3672">
              <w:rPr>
                <w:noProof/>
                <w:webHidden/>
              </w:rPr>
              <w:fldChar w:fldCharType="separate"/>
            </w:r>
            <w:r w:rsidR="00CB3672">
              <w:rPr>
                <w:noProof/>
                <w:webHidden/>
              </w:rPr>
              <w:t>4</w:t>
            </w:r>
            <w:r w:rsidR="00CB3672">
              <w:rPr>
                <w:noProof/>
                <w:webHidden/>
              </w:rPr>
              <w:fldChar w:fldCharType="end"/>
            </w:r>
          </w:hyperlink>
        </w:p>
        <w:p w14:paraId="1077879E" w14:textId="00DF3593"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23" w:history="1">
            <w:r w:rsidR="00CB3672" w:rsidRPr="009307E8">
              <w:rPr>
                <w:rStyle w:val="Hyperlink"/>
                <w:rFonts w:ascii="Arial" w:eastAsiaTheme="majorEastAsia" w:hAnsi="Arial" w:cs="Arial"/>
                <w:noProof/>
                <w:lang w:val="en-GB"/>
              </w:rPr>
              <w:t>Overview of theory of management exercises</w:t>
            </w:r>
            <w:r w:rsidR="00CB3672">
              <w:rPr>
                <w:noProof/>
                <w:webHidden/>
              </w:rPr>
              <w:tab/>
            </w:r>
            <w:r w:rsidR="00CB3672">
              <w:rPr>
                <w:noProof/>
                <w:webHidden/>
              </w:rPr>
              <w:fldChar w:fldCharType="begin"/>
            </w:r>
            <w:r w:rsidR="00CB3672">
              <w:rPr>
                <w:noProof/>
                <w:webHidden/>
              </w:rPr>
              <w:instrText xml:space="preserve"> PAGEREF _Toc141701423 \h </w:instrText>
            </w:r>
            <w:r w:rsidR="00CB3672">
              <w:rPr>
                <w:noProof/>
                <w:webHidden/>
              </w:rPr>
            </w:r>
            <w:r w:rsidR="00CB3672">
              <w:rPr>
                <w:noProof/>
                <w:webHidden/>
              </w:rPr>
              <w:fldChar w:fldCharType="separate"/>
            </w:r>
            <w:r w:rsidR="00CB3672">
              <w:rPr>
                <w:noProof/>
                <w:webHidden/>
              </w:rPr>
              <w:t>4</w:t>
            </w:r>
            <w:r w:rsidR="00CB3672">
              <w:rPr>
                <w:noProof/>
                <w:webHidden/>
              </w:rPr>
              <w:fldChar w:fldCharType="end"/>
            </w:r>
          </w:hyperlink>
        </w:p>
        <w:p w14:paraId="549A643B" w14:textId="7069B0DA" w:rsidR="00CB3672"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1701424" w:history="1">
            <w:r w:rsidR="00CB3672" w:rsidRPr="009307E8">
              <w:rPr>
                <w:rStyle w:val="Hyperlink"/>
                <w:rFonts w:eastAsiaTheme="majorEastAsia"/>
                <w:noProof/>
                <w:lang w:val="en-GB"/>
              </w:rPr>
              <w:t>Critical evaluation of the advantages and disadvantages of the chosen theory of management</w:t>
            </w:r>
            <w:r w:rsidR="00CB3672">
              <w:rPr>
                <w:noProof/>
                <w:webHidden/>
              </w:rPr>
              <w:tab/>
            </w:r>
            <w:r w:rsidR="00CB3672">
              <w:rPr>
                <w:noProof/>
                <w:webHidden/>
              </w:rPr>
              <w:fldChar w:fldCharType="begin"/>
            </w:r>
            <w:r w:rsidR="00CB3672">
              <w:rPr>
                <w:noProof/>
                <w:webHidden/>
              </w:rPr>
              <w:instrText xml:space="preserve"> PAGEREF _Toc141701424 \h </w:instrText>
            </w:r>
            <w:r w:rsidR="00CB3672">
              <w:rPr>
                <w:noProof/>
                <w:webHidden/>
              </w:rPr>
            </w:r>
            <w:r w:rsidR="00CB3672">
              <w:rPr>
                <w:noProof/>
                <w:webHidden/>
              </w:rPr>
              <w:fldChar w:fldCharType="separate"/>
            </w:r>
            <w:r w:rsidR="00CB3672">
              <w:rPr>
                <w:noProof/>
                <w:webHidden/>
              </w:rPr>
              <w:t>6</w:t>
            </w:r>
            <w:r w:rsidR="00CB3672">
              <w:rPr>
                <w:noProof/>
                <w:webHidden/>
              </w:rPr>
              <w:fldChar w:fldCharType="end"/>
            </w:r>
          </w:hyperlink>
        </w:p>
        <w:p w14:paraId="42040F3D" w14:textId="32EC9585"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25" w:history="1">
            <w:r w:rsidR="00CB3672" w:rsidRPr="009307E8">
              <w:rPr>
                <w:rStyle w:val="Hyperlink"/>
                <w:rFonts w:ascii="Arial" w:eastAsiaTheme="majorEastAsia" w:hAnsi="Arial" w:cs="Arial"/>
                <w:noProof/>
                <w:lang w:val="en-GB"/>
              </w:rPr>
              <w:t>A brief overview of the nature of conflicts in the company (existing conflicts or predicted ones) and resolution strategies to overcome them.</w:t>
            </w:r>
            <w:r w:rsidR="00CB3672">
              <w:rPr>
                <w:noProof/>
                <w:webHidden/>
              </w:rPr>
              <w:tab/>
            </w:r>
            <w:r w:rsidR="00CB3672">
              <w:rPr>
                <w:noProof/>
                <w:webHidden/>
              </w:rPr>
              <w:fldChar w:fldCharType="begin"/>
            </w:r>
            <w:r w:rsidR="00CB3672">
              <w:rPr>
                <w:noProof/>
                <w:webHidden/>
              </w:rPr>
              <w:instrText xml:space="preserve"> PAGEREF _Toc141701425 \h </w:instrText>
            </w:r>
            <w:r w:rsidR="00CB3672">
              <w:rPr>
                <w:noProof/>
                <w:webHidden/>
              </w:rPr>
            </w:r>
            <w:r w:rsidR="00CB3672">
              <w:rPr>
                <w:noProof/>
                <w:webHidden/>
              </w:rPr>
              <w:fldChar w:fldCharType="separate"/>
            </w:r>
            <w:r w:rsidR="00CB3672">
              <w:rPr>
                <w:noProof/>
                <w:webHidden/>
              </w:rPr>
              <w:t>8</w:t>
            </w:r>
            <w:r w:rsidR="00CB3672">
              <w:rPr>
                <w:noProof/>
                <w:webHidden/>
              </w:rPr>
              <w:fldChar w:fldCharType="end"/>
            </w:r>
          </w:hyperlink>
        </w:p>
        <w:p w14:paraId="30C96EE7" w14:textId="65348266"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26" w:history="1">
            <w:r w:rsidR="00CB3672" w:rsidRPr="009307E8">
              <w:rPr>
                <w:rStyle w:val="Hyperlink"/>
                <w:rFonts w:ascii="Arial" w:eastAsiaTheme="majorEastAsia" w:hAnsi="Arial" w:cs="Arial"/>
                <w:noProof/>
                <w:lang w:val="en-GB"/>
              </w:rPr>
              <w:t>Conclusive summary</w:t>
            </w:r>
            <w:r w:rsidR="00CB3672">
              <w:rPr>
                <w:noProof/>
                <w:webHidden/>
              </w:rPr>
              <w:tab/>
            </w:r>
            <w:r w:rsidR="00CB3672">
              <w:rPr>
                <w:noProof/>
                <w:webHidden/>
              </w:rPr>
              <w:fldChar w:fldCharType="begin"/>
            </w:r>
            <w:r w:rsidR="00CB3672">
              <w:rPr>
                <w:noProof/>
                <w:webHidden/>
              </w:rPr>
              <w:instrText xml:space="preserve"> PAGEREF _Toc141701426 \h </w:instrText>
            </w:r>
            <w:r w:rsidR="00CB3672">
              <w:rPr>
                <w:noProof/>
                <w:webHidden/>
              </w:rPr>
            </w:r>
            <w:r w:rsidR="00CB3672">
              <w:rPr>
                <w:noProof/>
                <w:webHidden/>
              </w:rPr>
              <w:fldChar w:fldCharType="separate"/>
            </w:r>
            <w:r w:rsidR="00CB3672">
              <w:rPr>
                <w:noProof/>
                <w:webHidden/>
              </w:rPr>
              <w:t>9</w:t>
            </w:r>
            <w:r w:rsidR="00CB3672">
              <w:rPr>
                <w:noProof/>
                <w:webHidden/>
              </w:rPr>
              <w:fldChar w:fldCharType="end"/>
            </w:r>
          </w:hyperlink>
        </w:p>
        <w:p w14:paraId="3AB0624B" w14:textId="6C1DD243"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27" w:history="1">
            <w:r w:rsidR="00CB3672" w:rsidRPr="009307E8">
              <w:rPr>
                <w:rStyle w:val="Hyperlink"/>
                <w:rFonts w:ascii="Arial" w:eastAsiaTheme="majorEastAsia" w:hAnsi="Arial" w:cs="Arial"/>
                <w:noProof/>
                <w:lang w:val="en-GB"/>
              </w:rPr>
              <w:t>References:</w:t>
            </w:r>
            <w:r w:rsidR="00CB3672">
              <w:rPr>
                <w:noProof/>
                <w:webHidden/>
              </w:rPr>
              <w:tab/>
            </w:r>
            <w:r w:rsidR="00CB3672">
              <w:rPr>
                <w:noProof/>
                <w:webHidden/>
              </w:rPr>
              <w:fldChar w:fldCharType="begin"/>
            </w:r>
            <w:r w:rsidR="00CB3672">
              <w:rPr>
                <w:noProof/>
                <w:webHidden/>
              </w:rPr>
              <w:instrText xml:space="preserve"> PAGEREF _Toc141701427 \h </w:instrText>
            </w:r>
            <w:r w:rsidR="00CB3672">
              <w:rPr>
                <w:noProof/>
                <w:webHidden/>
              </w:rPr>
            </w:r>
            <w:r w:rsidR="00CB3672">
              <w:rPr>
                <w:noProof/>
                <w:webHidden/>
              </w:rPr>
              <w:fldChar w:fldCharType="separate"/>
            </w:r>
            <w:r w:rsidR="00CB3672">
              <w:rPr>
                <w:noProof/>
                <w:webHidden/>
              </w:rPr>
              <w:t>10</w:t>
            </w:r>
            <w:r w:rsidR="00CB3672">
              <w:rPr>
                <w:noProof/>
                <w:webHidden/>
              </w:rPr>
              <w:fldChar w:fldCharType="end"/>
            </w:r>
          </w:hyperlink>
        </w:p>
        <w:p w14:paraId="1BB7B0F0" w14:textId="25E64EB7" w:rsidR="00CB3672"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1701428" w:history="1">
            <w:r w:rsidR="00CB3672" w:rsidRPr="009307E8">
              <w:rPr>
                <w:rStyle w:val="Hyperlink"/>
                <w:rFonts w:ascii="Arial" w:eastAsiaTheme="majorEastAsia" w:hAnsi="Arial" w:cs="Arial"/>
                <w:noProof/>
                <w:lang w:val="en-GB"/>
              </w:rPr>
              <w:t>Task 2 – Reflective essay</w:t>
            </w:r>
            <w:r w:rsidR="00CB3672">
              <w:rPr>
                <w:noProof/>
                <w:webHidden/>
              </w:rPr>
              <w:tab/>
            </w:r>
            <w:r w:rsidR="00CB3672">
              <w:rPr>
                <w:noProof/>
                <w:webHidden/>
              </w:rPr>
              <w:fldChar w:fldCharType="begin"/>
            </w:r>
            <w:r w:rsidR="00CB3672">
              <w:rPr>
                <w:noProof/>
                <w:webHidden/>
              </w:rPr>
              <w:instrText xml:space="preserve"> PAGEREF _Toc141701428 \h </w:instrText>
            </w:r>
            <w:r w:rsidR="00CB3672">
              <w:rPr>
                <w:noProof/>
                <w:webHidden/>
              </w:rPr>
            </w:r>
            <w:r w:rsidR="00CB3672">
              <w:rPr>
                <w:noProof/>
                <w:webHidden/>
              </w:rPr>
              <w:fldChar w:fldCharType="separate"/>
            </w:r>
            <w:r w:rsidR="00CB3672">
              <w:rPr>
                <w:noProof/>
                <w:webHidden/>
              </w:rPr>
              <w:t>13</w:t>
            </w:r>
            <w:r w:rsidR="00CB3672">
              <w:rPr>
                <w:noProof/>
                <w:webHidden/>
              </w:rPr>
              <w:fldChar w:fldCharType="end"/>
            </w:r>
          </w:hyperlink>
        </w:p>
        <w:p w14:paraId="710BAAEC" w14:textId="62DCB76D"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29" w:history="1">
            <w:r w:rsidR="00CB3672" w:rsidRPr="009307E8">
              <w:rPr>
                <w:rStyle w:val="Hyperlink"/>
                <w:rFonts w:ascii="Arial" w:eastAsiaTheme="majorEastAsia" w:hAnsi="Arial" w:cs="Arial"/>
                <w:noProof/>
                <w:lang w:val="en-GB"/>
              </w:rPr>
              <w:t>Introduction</w:t>
            </w:r>
            <w:r w:rsidR="00CB3672">
              <w:rPr>
                <w:noProof/>
                <w:webHidden/>
              </w:rPr>
              <w:tab/>
            </w:r>
            <w:r w:rsidR="00CB3672">
              <w:rPr>
                <w:noProof/>
                <w:webHidden/>
              </w:rPr>
              <w:fldChar w:fldCharType="begin"/>
            </w:r>
            <w:r w:rsidR="00CB3672">
              <w:rPr>
                <w:noProof/>
                <w:webHidden/>
              </w:rPr>
              <w:instrText xml:space="preserve"> PAGEREF _Toc141701429 \h </w:instrText>
            </w:r>
            <w:r w:rsidR="00CB3672">
              <w:rPr>
                <w:noProof/>
                <w:webHidden/>
              </w:rPr>
            </w:r>
            <w:r w:rsidR="00CB3672">
              <w:rPr>
                <w:noProof/>
                <w:webHidden/>
              </w:rPr>
              <w:fldChar w:fldCharType="separate"/>
            </w:r>
            <w:r w:rsidR="00CB3672">
              <w:rPr>
                <w:noProof/>
                <w:webHidden/>
              </w:rPr>
              <w:t>13</w:t>
            </w:r>
            <w:r w:rsidR="00CB3672">
              <w:rPr>
                <w:noProof/>
                <w:webHidden/>
              </w:rPr>
              <w:fldChar w:fldCharType="end"/>
            </w:r>
          </w:hyperlink>
        </w:p>
        <w:p w14:paraId="67A9015D" w14:textId="4A814EB7"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30" w:history="1">
            <w:r w:rsidR="00CB3672" w:rsidRPr="009307E8">
              <w:rPr>
                <w:rStyle w:val="Hyperlink"/>
                <w:rFonts w:ascii="Arial" w:eastAsiaTheme="majorEastAsia" w:hAnsi="Arial" w:cs="Arial"/>
                <w:noProof/>
                <w:lang w:val="en-GB"/>
              </w:rPr>
              <w:t>Knowledge and understanding on the purpose of reflective practice</w:t>
            </w:r>
            <w:r w:rsidR="00CB3672">
              <w:rPr>
                <w:noProof/>
                <w:webHidden/>
              </w:rPr>
              <w:tab/>
            </w:r>
            <w:r w:rsidR="00CB3672">
              <w:rPr>
                <w:noProof/>
                <w:webHidden/>
              </w:rPr>
              <w:fldChar w:fldCharType="begin"/>
            </w:r>
            <w:r w:rsidR="00CB3672">
              <w:rPr>
                <w:noProof/>
                <w:webHidden/>
              </w:rPr>
              <w:instrText xml:space="preserve"> PAGEREF _Toc141701430 \h </w:instrText>
            </w:r>
            <w:r w:rsidR="00CB3672">
              <w:rPr>
                <w:noProof/>
                <w:webHidden/>
              </w:rPr>
            </w:r>
            <w:r w:rsidR="00CB3672">
              <w:rPr>
                <w:noProof/>
                <w:webHidden/>
              </w:rPr>
              <w:fldChar w:fldCharType="separate"/>
            </w:r>
            <w:r w:rsidR="00CB3672">
              <w:rPr>
                <w:noProof/>
                <w:webHidden/>
              </w:rPr>
              <w:t>14</w:t>
            </w:r>
            <w:r w:rsidR="00CB3672">
              <w:rPr>
                <w:noProof/>
                <w:webHidden/>
              </w:rPr>
              <w:fldChar w:fldCharType="end"/>
            </w:r>
          </w:hyperlink>
        </w:p>
        <w:p w14:paraId="59A640B3" w14:textId="055F9DAD"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31" w:history="1">
            <w:r w:rsidR="00CB3672" w:rsidRPr="009307E8">
              <w:rPr>
                <w:rStyle w:val="Hyperlink"/>
                <w:rFonts w:ascii="Arial" w:eastAsiaTheme="majorEastAsia" w:hAnsi="Arial" w:cs="Arial"/>
                <w:noProof/>
                <w:lang w:val="en-GB"/>
              </w:rPr>
              <w:t>How can reflective practice help the development of effective management, understanding of theories of management and conflict resolution experiences</w:t>
            </w:r>
            <w:r w:rsidR="00CB3672">
              <w:rPr>
                <w:noProof/>
                <w:webHidden/>
              </w:rPr>
              <w:tab/>
            </w:r>
            <w:r w:rsidR="00CB3672">
              <w:rPr>
                <w:noProof/>
                <w:webHidden/>
              </w:rPr>
              <w:fldChar w:fldCharType="begin"/>
            </w:r>
            <w:r w:rsidR="00CB3672">
              <w:rPr>
                <w:noProof/>
                <w:webHidden/>
              </w:rPr>
              <w:instrText xml:space="preserve"> PAGEREF _Toc141701431 \h </w:instrText>
            </w:r>
            <w:r w:rsidR="00CB3672">
              <w:rPr>
                <w:noProof/>
                <w:webHidden/>
              </w:rPr>
            </w:r>
            <w:r w:rsidR="00CB3672">
              <w:rPr>
                <w:noProof/>
                <w:webHidden/>
              </w:rPr>
              <w:fldChar w:fldCharType="separate"/>
            </w:r>
            <w:r w:rsidR="00CB3672">
              <w:rPr>
                <w:noProof/>
                <w:webHidden/>
              </w:rPr>
              <w:t>15</w:t>
            </w:r>
            <w:r w:rsidR="00CB3672">
              <w:rPr>
                <w:noProof/>
                <w:webHidden/>
              </w:rPr>
              <w:fldChar w:fldCharType="end"/>
            </w:r>
          </w:hyperlink>
        </w:p>
        <w:p w14:paraId="5A0CECCA" w14:textId="3C7F0D07"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32" w:history="1">
            <w:r w:rsidR="00CB3672" w:rsidRPr="009307E8">
              <w:rPr>
                <w:rStyle w:val="Hyperlink"/>
                <w:rFonts w:ascii="Arial" w:eastAsiaTheme="majorEastAsia" w:hAnsi="Arial" w:cs="Arial"/>
                <w:noProof/>
                <w:lang w:val="en-GB"/>
              </w:rPr>
              <w:t>Analyse one reflective model and the relationship between academic theories and experience.</w:t>
            </w:r>
            <w:r w:rsidR="00CB3672">
              <w:rPr>
                <w:noProof/>
                <w:webHidden/>
              </w:rPr>
              <w:tab/>
            </w:r>
            <w:r w:rsidR="00CB3672">
              <w:rPr>
                <w:noProof/>
                <w:webHidden/>
              </w:rPr>
              <w:fldChar w:fldCharType="begin"/>
            </w:r>
            <w:r w:rsidR="00CB3672">
              <w:rPr>
                <w:noProof/>
                <w:webHidden/>
              </w:rPr>
              <w:instrText xml:space="preserve"> PAGEREF _Toc141701432 \h </w:instrText>
            </w:r>
            <w:r w:rsidR="00CB3672">
              <w:rPr>
                <w:noProof/>
                <w:webHidden/>
              </w:rPr>
            </w:r>
            <w:r w:rsidR="00CB3672">
              <w:rPr>
                <w:noProof/>
                <w:webHidden/>
              </w:rPr>
              <w:fldChar w:fldCharType="separate"/>
            </w:r>
            <w:r w:rsidR="00CB3672">
              <w:rPr>
                <w:noProof/>
                <w:webHidden/>
              </w:rPr>
              <w:t>16</w:t>
            </w:r>
            <w:r w:rsidR="00CB3672">
              <w:rPr>
                <w:noProof/>
                <w:webHidden/>
              </w:rPr>
              <w:fldChar w:fldCharType="end"/>
            </w:r>
          </w:hyperlink>
        </w:p>
        <w:p w14:paraId="3CE4F273" w14:textId="249350D7"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33" w:history="1">
            <w:r w:rsidR="00CB3672" w:rsidRPr="009307E8">
              <w:rPr>
                <w:rStyle w:val="Hyperlink"/>
                <w:rFonts w:ascii="Arial" w:eastAsiaTheme="majorEastAsia" w:hAnsi="Arial" w:cs="Arial"/>
                <w:noProof/>
                <w:lang w:val="en-GB"/>
              </w:rPr>
              <w:t>Conclusion</w:t>
            </w:r>
            <w:r w:rsidR="00CB3672">
              <w:rPr>
                <w:noProof/>
                <w:webHidden/>
              </w:rPr>
              <w:tab/>
            </w:r>
            <w:r w:rsidR="00CB3672">
              <w:rPr>
                <w:noProof/>
                <w:webHidden/>
              </w:rPr>
              <w:fldChar w:fldCharType="begin"/>
            </w:r>
            <w:r w:rsidR="00CB3672">
              <w:rPr>
                <w:noProof/>
                <w:webHidden/>
              </w:rPr>
              <w:instrText xml:space="preserve"> PAGEREF _Toc141701433 \h </w:instrText>
            </w:r>
            <w:r w:rsidR="00CB3672">
              <w:rPr>
                <w:noProof/>
                <w:webHidden/>
              </w:rPr>
            </w:r>
            <w:r w:rsidR="00CB3672">
              <w:rPr>
                <w:noProof/>
                <w:webHidden/>
              </w:rPr>
              <w:fldChar w:fldCharType="separate"/>
            </w:r>
            <w:r w:rsidR="00CB3672">
              <w:rPr>
                <w:noProof/>
                <w:webHidden/>
              </w:rPr>
              <w:t>18</w:t>
            </w:r>
            <w:r w:rsidR="00CB3672">
              <w:rPr>
                <w:noProof/>
                <w:webHidden/>
              </w:rPr>
              <w:fldChar w:fldCharType="end"/>
            </w:r>
          </w:hyperlink>
        </w:p>
        <w:p w14:paraId="3636034A" w14:textId="5FF93FBD" w:rsidR="00CB367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41701434" w:history="1">
            <w:r w:rsidR="00CB3672" w:rsidRPr="009307E8">
              <w:rPr>
                <w:rStyle w:val="Hyperlink"/>
                <w:rFonts w:ascii="Arial" w:eastAsiaTheme="majorEastAsia" w:hAnsi="Arial" w:cs="Arial"/>
                <w:noProof/>
                <w:lang w:val="en-GB"/>
              </w:rPr>
              <w:t>References:</w:t>
            </w:r>
            <w:r w:rsidR="00CB3672">
              <w:rPr>
                <w:noProof/>
                <w:webHidden/>
              </w:rPr>
              <w:tab/>
            </w:r>
            <w:r w:rsidR="00CB3672">
              <w:rPr>
                <w:noProof/>
                <w:webHidden/>
              </w:rPr>
              <w:fldChar w:fldCharType="begin"/>
            </w:r>
            <w:r w:rsidR="00CB3672">
              <w:rPr>
                <w:noProof/>
                <w:webHidden/>
              </w:rPr>
              <w:instrText xml:space="preserve"> PAGEREF _Toc141701434 \h </w:instrText>
            </w:r>
            <w:r w:rsidR="00CB3672">
              <w:rPr>
                <w:noProof/>
                <w:webHidden/>
              </w:rPr>
            </w:r>
            <w:r w:rsidR="00CB3672">
              <w:rPr>
                <w:noProof/>
                <w:webHidden/>
              </w:rPr>
              <w:fldChar w:fldCharType="separate"/>
            </w:r>
            <w:r w:rsidR="00CB3672">
              <w:rPr>
                <w:noProof/>
                <w:webHidden/>
              </w:rPr>
              <w:t>18</w:t>
            </w:r>
            <w:r w:rsidR="00CB3672">
              <w:rPr>
                <w:noProof/>
                <w:webHidden/>
              </w:rPr>
              <w:fldChar w:fldCharType="end"/>
            </w:r>
          </w:hyperlink>
        </w:p>
        <w:p w14:paraId="31EAA615" w14:textId="5128FBBC" w:rsidR="00425804" w:rsidRPr="00CB3672" w:rsidRDefault="00425804" w:rsidP="00425804">
          <w:pPr>
            <w:spacing w:line="360" w:lineRule="auto"/>
            <w:rPr>
              <w:rFonts w:ascii="Arial" w:hAnsi="Arial" w:cs="Arial"/>
              <w:lang w:val="en-GB"/>
            </w:rPr>
          </w:pPr>
          <w:r w:rsidRPr="00CB3672">
            <w:rPr>
              <w:rFonts w:ascii="Arial" w:hAnsi="Arial" w:cs="Arial"/>
              <w:b/>
              <w:bCs/>
              <w:noProof/>
              <w:lang w:val="en-GB"/>
            </w:rPr>
            <w:fldChar w:fldCharType="end"/>
          </w:r>
        </w:p>
      </w:sdtContent>
    </w:sdt>
    <w:p w14:paraId="4E209AA4" w14:textId="53D96BB4" w:rsidR="00425804" w:rsidRPr="00CB3672" w:rsidRDefault="00425804" w:rsidP="00425804">
      <w:pPr>
        <w:spacing w:line="360" w:lineRule="auto"/>
        <w:rPr>
          <w:rFonts w:ascii="Arial" w:hAnsi="Arial" w:cs="Arial"/>
          <w:lang w:val="en-GB"/>
        </w:rPr>
      </w:pPr>
    </w:p>
    <w:p w14:paraId="5705C855" w14:textId="13E34CF5" w:rsidR="00425804" w:rsidRPr="00CB3672" w:rsidRDefault="00425804" w:rsidP="00425804">
      <w:pPr>
        <w:spacing w:line="360" w:lineRule="auto"/>
        <w:rPr>
          <w:rFonts w:ascii="Arial" w:hAnsi="Arial" w:cs="Arial"/>
          <w:lang w:val="en-GB"/>
        </w:rPr>
      </w:pPr>
    </w:p>
    <w:p w14:paraId="120C11F2" w14:textId="1E85B8DD" w:rsidR="00425804" w:rsidRPr="00CB3672" w:rsidRDefault="00425804" w:rsidP="00425804">
      <w:pPr>
        <w:spacing w:line="360" w:lineRule="auto"/>
        <w:rPr>
          <w:rFonts w:ascii="Arial" w:hAnsi="Arial" w:cs="Arial"/>
          <w:lang w:val="en-GB"/>
        </w:rPr>
      </w:pPr>
    </w:p>
    <w:p w14:paraId="0B11CA35" w14:textId="7DF28C34" w:rsidR="000566FC" w:rsidRPr="00CB3672" w:rsidRDefault="000566FC" w:rsidP="00425804">
      <w:pPr>
        <w:spacing w:line="360" w:lineRule="auto"/>
        <w:rPr>
          <w:rFonts w:ascii="Arial" w:hAnsi="Arial" w:cs="Arial"/>
          <w:lang w:val="en-GB"/>
        </w:rPr>
      </w:pPr>
    </w:p>
    <w:p w14:paraId="5CF9A2AC" w14:textId="6FE27D05" w:rsidR="000566FC" w:rsidRPr="00CB3672" w:rsidRDefault="000566FC" w:rsidP="00425804">
      <w:pPr>
        <w:spacing w:line="360" w:lineRule="auto"/>
        <w:rPr>
          <w:rFonts w:ascii="Arial" w:hAnsi="Arial" w:cs="Arial"/>
          <w:lang w:val="en-GB"/>
        </w:rPr>
      </w:pPr>
    </w:p>
    <w:p w14:paraId="5EE30F2B" w14:textId="47C9C341" w:rsidR="000566FC" w:rsidRPr="00CB3672" w:rsidRDefault="000566FC" w:rsidP="00425804">
      <w:pPr>
        <w:spacing w:line="360" w:lineRule="auto"/>
        <w:rPr>
          <w:rFonts w:ascii="Arial" w:hAnsi="Arial" w:cs="Arial"/>
          <w:lang w:val="en-GB"/>
        </w:rPr>
      </w:pPr>
    </w:p>
    <w:p w14:paraId="22547E44" w14:textId="1E7CAE87" w:rsidR="000566FC" w:rsidRPr="00CB3672" w:rsidRDefault="000566FC" w:rsidP="00425804">
      <w:pPr>
        <w:spacing w:line="360" w:lineRule="auto"/>
        <w:rPr>
          <w:rFonts w:ascii="Arial" w:hAnsi="Arial" w:cs="Arial"/>
          <w:lang w:val="en-GB"/>
        </w:rPr>
      </w:pPr>
    </w:p>
    <w:p w14:paraId="304030E2" w14:textId="77777777" w:rsidR="000566FC" w:rsidRPr="00CB3672" w:rsidRDefault="000566FC" w:rsidP="00425804">
      <w:pPr>
        <w:spacing w:line="360" w:lineRule="auto"/>
        <w:rPr>
          <w:rFonts w:ascii="Arial" w:hAnsi="Arial" w:cs="Arial"/>
          <w:lang w:val="en-GB"/>
        </w:rPr>
      </w:pPr>
    </w:p>
    <w:p w14:paraId="3DC78D50" w14:textId="77777777" w:rsidR="00425804" w:rsidRPr="00CB3672" w:rsidRDefault="00425804" w:rsidP="00425804">
      <w:pPr>
        <w:spacing w:line="360" w:lineRule="auto"/>
        <w:rPr>
          <w:rFonts w:ascii="Arial" w:hAnsi="Arial" w:cs="Arial"/>
          <w:lang w:val="en-GB"/>
        </w:rPr>
      </w:pPr>
    </w:p>
    <w:p w14:paraId="594F1A4A" w14:textId="305D3EE3" w:rsidR="005035B7" w:rsidRPr="00CB3672" w:rsidRDefault="005035B7" w:rsidP="00425804">
      <w:pPr>
        <w:pStyle w:val="Heading1"/>
        <w:spacing w:line="360" w:lineRule="auto"/>
        <w:rPr>
          <w:rFonts w:ascii="Arial" w:hAnsi="Arial" w:cs="Arial"/>
          <w:lang w:val="en-GB"/>
        </w:rPr>
      </w:pPr>
      <w:bookmarkStart w:id="0" w:name="_Toc141701415"/>
      <w:r w:rsidRPr="00CB3672">
        <w:rPr>
          <w:rFonts w:ascii="Arial" w:hAnsi="Arial" w:cs="Arial"/>
          <w:lang w:val="en-GB"/>
        </w:rPr>
        <w:t>Task 1</w:t>
      </w:r>
      <w:r w:rsidR="000E264A" w:rsidRPr="00CB3672">
        <w:rPr>
          <w:rFonts w:ascii="Arial" w:hAnsi="Arial" w:cs="Arial"/>
          <w:lang w:val="en-GB"/>
        </w:rPr>
        <w:t xml:space="preserve"> – Management Essay</w:t>
      </w:r>
      <w:bookmarkEnd w:id="0"/>
    </w:p>
    <w:p w14:paraId="552D6885" w14:textId="2E74532D" w:rsidR="005035B7" w:rsidRPr="00CB3672" w:rsidRDefault="005035B7" w:rsidP="00425804">
      <w:pPr>
        <w:spacing w:line="360" w:lineRule="auto"/>
        <w:rPr>
          <w:rFonts w:ascii="Arial" w:hAnsi="Arial" w:cs="Arial"/>
          <w:lang w:val="en-GB"/>
        </w:rPr>
      </w:pPr>
    </w:p>
    <w:p w14:paraId="3FA7BD8A" w14:textId="756AD195" w:rsidR="00A85EE4" w:rsidRPr="00CB3672" w:rsidRDefault="00A85EE4" w:rsidP="00425804">
      <w:pPr>
        <w:pStyle w:val="Heading2"/>
        <w:spacing w:line="360" w:lineRule="auto"/>
        <w:rPr>
          <w:rFonts w:ascii="Arial" w:hAnsi="Arial" w:cs="Arial"/>
          <w:lang w:val="en-GB"/>
        </w:rPr>
      </w:pPr>
      <w:bookmarkStart w:id="1" w:name="_Toc141701416"/>
      <w:r w:rsidRPr="00CB3672">
        <w:rPr>
          <w:rFonts w:ascii="Arial" w:hAnsi="Arial" w:cs="Arial"/>
          <w:lang w:val="en-GB"/>
        </w:rPr>
        <w:lastRenderedPageBreak/>
        <w:t>Introduction</w:t>
      </w:r>
      <w:bookmarkEnd w:id="1"/>
    </w:p>
    <w:p w14:paraId="1DF727B5" w14:textId="2DBB17DB" w:rsidR="00A85EE4" w:rsidRPr="00CB3672" w:rsidRDefault="00A85EE4" w:rsidP="00425804">
      <w:pPr>
        <w:spacing w:line="360" w:lineRule="auto"/>
        <w:rPr>
          <w:rFonts w:ascii="Arial" w:hAnsi="Arial" w:cs="Arial"/>
          <w:lang w:val="en-GB"/>
        </w:rPr>
      </w:pPr>
    </w:p>
    <w:p w14:paraId="4B0615A0" w14:textId="4A739AD5" w:rsidR="00D5287B"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ab/>
        <w:t>The following report aims to analyse ASDA, present the company including their products, their main operation and their background</w:t>
      </w:r>
      <w:r w:rsidR="00FC3AC3" w:rsidRPr="00CB3672">
        <w:rPr>
          <w:rFonts w:ascii="Arial" w:hAnsi="Arial" w:cs="Arial"/>
          <w:sz w:val="22"/>
          <w:szCs w:val="22"/>
          <w:lang w:val="en-GB"/>
        </w:rPr>
        <w:t xml:space="preserve">, </w:t>
      </w:r>
      <w:r w:rsidR="00D5287B" w:rsidRPr="00CB3672">
        <w:rPr>
          <w:rFonts w:ascii="Arial" w:hAnsi="Arial" w:cs="Arial"/>
          <w:sz w:val="22"/>
          <w:szCs w:val="22"/>
          <w:lang w:val="en-GB"/>
        </w:rPr>
        <w:t xml:space="preserve">identify different theory of management exercises, critical evaluate the advantages and disadvantages of effective leadership, and provide a brief overview of the nature of conflicts in the company and resolution strategies to overcome them. </w:t>
      </w:r>
    </w:p>
    <w:p w14:paraId="7D8F02DF" w14:textId="43786EBF" w:rsidR="00A85EE4" w:rsidRPr="00CB3672" w:rsidRDefault="00A85EE4" w:rsidP="00425804">
      <w:pPr>
        <w:spacing w:line="360" w:lineRule="auto"/>
        <w:rPr>
          <w:rFonts w:ascii="Arial" w:hAnsi="Arial" w:cs="Arial"/>
          <w:lang w:val="en-GB"/>
        </w:rPr>
      </w:pPr>
    </w:p>
    <w:p w14:paraId="2CF55A9D" w14:textId="567DF966" w:rsidR="00E91AB8" w:rsidRPr="00CB3672" w:rsidRDefault="00E91AB8" w:rsidP="00425804">
      <w:pPr>
        <w:spacing w:line="360" w:lineRule="auto"/>
        <w:rPr>
          <w:rFonts w:ascii="Arial" w:hAnsi="Arial" w:cs="Arial"/>
          <w:lang w:val="en-GB"/>
        </w:rPr>
      </w:pPr>
    </w:p>
    <w:p w14:paraId="39D597BF" w14:textId="522B3E1F" w:rsidR="00A85EE4" w:rsidRPr="00CB3672" w:rsidRDefault="00A85EE4" w:rsidP="00425804">
      <w:pPr>
        <w:spacing w:line="360" w:lineRule="auto"/>
        <w:rPr>
          <w:rFonts w:ascii="Arial" w:hAnsi="Arial" w:cs="Arial"/>
          <w:lang w:val="en-GB"/>
        </w:rPr>
      </w:pPr>
    </w:p>
    <w:p w14:paraId="5FFB0CE4" w14:textId="47819A12" w:rsidR="00A85EE4" w:rsidRPr="00CB3672" w:rsidRDefault="00A85EE4" w:rsidP="00425804">
      <w:pPr>
        <w:pStyle w:val="Heading2"/>
        <w:spacing w:line="360" w:lineRule="auto"/>
        <w:rPr>
          <w:rFonts w:ascii="Arial" w:hAnsi="Arial" w:cs="Arial"/>
          <w:lang w:val="en-GB"/>
        </w:rPr>
      </w:pPr>
      <w:bookmarkStart w:id="2" w:name="_Toc141701417"/>
      <w:r w:rsidRPr="00CB3672">
        <w:rPr>
          <w:rFonts w:ascii="Arial" w:hAnsi="Arial" w:cs="Arial"/>
          <w:lang w:val="en-GB"/>
        </w:rPr>
        <w:t>ASDA presentation and introduction</w:t>
      </w:r>
      <w:bookmarkEnd w:id="2"/>
    </w:p>
    <w:p w14:paraId="52007250" w14:textId="77777777" w:rsidR="00A85EE4" w:rsidRPr="00CB3672" w:rsidRDefault="00A85EE4" w:rsidP="00425804">
      <w:pPr>
        <w:spacing w:line="360" w:lineRule="auto"/>
        <w:rPr>
          <w:rFonts w:ascii="Arial" w:hAnsi="Arial" w:cs="Arial"/>
          <w:lang w:val="en-GB"/>
        </w:rPr>
      </w:pPr>
    </w:p>
    <w:p w14:paraId="5BA211C0" w14:textId="77777777"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ASDA is a British supermarket chain that was founded in 1949 by Peter and Fred Asquith. The company is owned by Walmart, and it has become one of the largest supermarket chains in the United Kingdom, with over 600 stores nationwide (Chan et al., 2015). ASDA offers a variety of products, including groceries, clothing, electronics, and homeware, at competitive prices. In this essay, we will explore ASDA's products, operations, and background.</w:t>
      </w:r>
    </w:p>
    <w:p w14:paraId="6E9E1FEB" w14:textId="77777777" w:rsidR="00A85EE4" w:rsidRPr="00CB3672" w:rsidRDefault="00A85EE4" w:rsidP="00425804">
      <w:pPr>
        <w:spacing w:line="360" w:lineRule="auto"/>
        <w:rPr>
          <w:rFonts w:ascii="Arial" w:hAnsi="Arial" w:cs="Arial"/>
          <w:sz w:val="22"/>
          <w:szCs w:val="22"/>
          <w:lang w:val="en-GB"/>
        </w:rPr>
      </w:pPr>
    </w:p>
    <w:p w14:paraId="738FCEFC" w14:textId="713A8F73" w:rsidR="00E91AB8" w:rsidRPr="00CB3672" w:rsidRDefault="00E91AB8" w:rsidP="00425804">
      <w:pPr>
        <w:pStyle w:val="Heading3"/>
        <w:spacing w:line="360" w:lineRule="auto"/>
        <w:rPr>
          <w:rFonts w:ascii="Arial" w:hAnsi="Arial" w:cs="Arial"/>
          <w:lang w:val="en-GB"/>
        </w:rPr>
      </w:pPr>
      <w:bookmarkStart w:id="3" w:name="_Toc141701418"/>
      <w:r w:rsidRPr="00CB3672">
        <w:rPr>
          <w:rFonts w:ascii="Arial" w:hAnsi="Arial" w:cs="Arial"/>
          <w:lang w:val="en-GB"/>
        </w:rPr>
        <w:t>Products</w:t>
      </w:r>
      <w:bookmarkEnd w:id="3"/>
    </w:p>
    <w:p w14:paraId="57B85ABD" w14:textId="77777777" w:rsidR="00A85EE4" w:rsidRPr="00CB3672" w:rsidRDefault="00A85EE4" w:rsidP="00425804">
      <w:pPr>
        <w:spacing w:line="360" w:lineRule="auto"/>
        <w:rPr>
          <w:rFonts w:ascii="Arial" w:hAnsi="Arial" w:cs="Arial"/>
          <w:lang w:val="en-GB"/>
        </w:rPr>
      </w:pPr>
    </w:p>
    <w:p w14:paraId="6F048A63" w14:textId="433B5F00"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ASDA's product range is known for being extensive and affordable. The company offers fresh produce, meat, dairy products, and household essentials in its grocery range. The company also provides a variety of own-brand products, including the well-known ASDA Smart Price range, which offers affordable products at very low prices (Ellen &amp; Micklewright, 2016). Additionally, ASDA has a clothing range, which includes the popular George brand, offering affordable fashion for men, women, and children (Bove et al., 2014). Furthermore, ASDA's electronics range includes televisions, laptops, and smartphones.</w:t>
      </w:r>
    </w:p>
    <w:p w14:paraId="4A4DE698" w14:textId="77777777" w:rsidR="00A85EE4" w:rsidRPr="00CB3672" w:rsidRDefault="00A85EE4" w:rsidP="00425804">
      <w:pPr>
        <w:spacing w:line="360" w:lineRule="auto"/>
        <w:rPr>
          <w:rFonts w:ascii="Arial" w:hAnsi="Arial" w:cs="Arial"/>
          <w:lang w:val="en-GB"/>
        </w:rPr>
      </w:pPr>
    </w:p>
    <w:p w14:paraId="1C3DE716" w14:textId="0815E063" w:rsidR="00E91AB8" w:rsidRPr="00CB3672" w:rsidRDefault="00E91AB8" w:rsidP="00425804">
      <w:pPr>
        <w:pStyle w:val="Heading3"/>
        <w:spacing w:line="360" w:lineRule="auto"/>
        <w:rPr>
          <w:rFonts w:ascii="Arial" w:hAnsi="Arial" w:cs="Arial"/>
          <w:lang w:val="en-GB"/>
        </w:rPr>
      </w:pPr>
      <w:bookmarkStart w:id="4" w:name="_Toc141701419"/>
      <w:r w:rsidRPr="00CB3672">
        <w:rPr>
          <w:rFonts w:ascii="Arial" w:hAnsi="Arial" w:cs="Arial"/>
          <w:lang w:val="en-GB"/>
        </w:rPr>
        <w:t>Main Operations</w:t>
      </w:r>
      <w:bookmarkEnd w:id="4"/>
    </w:p>
    <w:p w14:paraId="523692B5" w14:textId="77777777" w:rsidR="00A85EE4" w:rsidRPr="00CB3672" w:rsidRDefault="00A85EE4" w:rsidP="00425804">
      <w:pPr>
        <w:spacing w:line="360" w:lineRule="auto"/>
        <w:rPr>
          <w:rFonts w:ascii="Arial" w:hAnsi="Arial" w:cs="Arial"/>
          <w:sz w:val="22"/>
          <w:szCs w:val="22"/>
          <w:lang w:val="en-GB"/>
        </w:rPr>
      </w:pPr>
    </w:p>
    <w:p w14:paraId="0DD6F8DC" w14:textId="3AC928FF"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ASDA's main operations involve its extensive network of stores, which are situated throughout the United Kingdom. With over 180,000 employees, ASDA is one of the largest employers in the country (Chan et al., 2015). The company's stores are designed to provide customers with a convenient shopping experience, with a wide range of products available </w:t>
      </w:r>
      <w:r w:rsidRPr="00CB3672">
        <w:rPr>
          <w:rFonts w:ascii="Arial" w:hAnsi="Arial" w:cs="Arial"/>
          <w:sz w:val="22"/>
          <w:szCs w:val="22"/>
          <w:lang w:val="en-GB"/>
        </w:rPr>
        <w:lastRenderedPageBreak/>
        <w:t>under one roof. ASDA also provides an online shopping service that enables customers to order groceries and other products online for home delivery or pickup in-store.</w:t>
      </w:r>
    </w:p>
    <w:p w14:paraId="2B1C7D15" w14:textId="77777777" w:rsidR="00A85EE4" w:rsidRPr="00CB3672" w:rsidRDefault="00A85EE4" w:rsidP="00425804">
      <w:pPr>
        <w:spacing w:line="360" w:lineRule="auto"/>
        <w:rPr>
          <w:rFonts w:ascii="Arial" w:hAnsi="Arial" w:cs="Arial"/>
          <w:lang w:val="en-GB"/>
        </w:rPr>
      </w:pPr>
    </w:p>
    <w:p w14:paraId="0B15B670" w14:textId="12A6FBF4" w:rsidR="00E91AB8" w:rsidRPr="00CB3672" w:rsidRDefault="00E91AB8" w:rsidP="00425804">
      <w:pPr>
        <w:pStyle w:val="Heading3"/>
        <w:spacing w:line="360" w:lineRule="auto"/>
        <w:rPr>
          <w:rFonts w:ascii="Arial" w:hAnsi="Arial" w:cs="Arial"/>
          <w:lang w:val="en-GB"/>
        </w:rPr>
      </w:pPr>
      <w:bookmarkStart w:id="5" w:name="_Toc141701420"/>
      <w:r w:rsidRPr="00CB3672">
        <w:rPr>
          <w:rFonts w:ascii="Arial" w:hAnsi="Arial" w:cs="Arial"/>
          <w:lang w:val="en-GB"/>
        </w:rPr>
        <w:t>Background</w:t>
      </w:r>
      <w:bookmarkEnd w:id="5"/>
    </w:p>
    <w:p w14:paraId="23365D24" w14:textId="77777777" w:rsidR="00A85EE4" w:rsidRPr="00CB3672" w:rsidRDefault="00A85EE4" w:rsidP="00425804">
      <w:pPr>
        <w:spacing w:line="360" w:lineRule="auto"/>
        <w:rPr>
          <w:rFonts w:ascii="Arial" w:hAnsi="Arial" w:cs="Arial"/>
          <w:sz w:val="22"/>
          <w:szCs w:val="22"/>
          <w:lang w:val="en-GB"/>
        </w:rPr>
      </w:pPr>
    </w:p>
    <w:p w14:paraId="5B04A819" w14:textId="14BFF568"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ASDA was founded in 1949 by Peter and Fred Asquith, who opened a self-service store in Leeds. The company rapidly expanded, and by the 1970s, it had become one of the largest supermarket chains in the United Kingdom. In 1999, Walmart acquired ASDA, which enabled the company to expand even further (Chan et al., 2015). Today, ASDA is one of the largest supermarket chains in the United Kingdom, with a reputation for being affordable and accessible. The company is dedicated to sustainability and has implemented various initiatives to reduce its carbon footprint, including reducing food waste and increasing the use of renewable energy (Ellen &amp; Micklewright, 2016).</w:t>
      </w:r>
    </w:p>
    <w:p w14:paraId="4082173E" w14:textId="77777777" w:rsidR="00A85EE4" w:rsidRPr="00CB3672" w:rsidRDefault="00A85EE4" w:rsidP="00425804">
      <w:pPr>
        <w:spacing w:line="360" w:lineRule="auto"/>
        <w:rPr>
          <w:rFonts w:ascii="Arial" w:hAnsi="Arial" w:cs="Arial"/>
          <w:lang w:val="en-GB"/>
        </w:rPr>
      </w:pPr>
    </w:p>
    <w:p w14:paraId="5CB1B6E0" w14:textId="29912696" w:rsidR="00E91AB8" w:rsidRPr="00CB3672" w:rsidRDefault="00E91AB8" w:rsidP="00425804">
      <w:pPr>
        <w:pStyle w:val="Heading3"/>
        <w:spacing w:line="360" w:lineRule="auto"/>
        <w:rPr>
          <w:rFonts w:ascii="Arial" w:hAnsi="Arial" w:cs="Arial"/>
          <w:lang w:val="en-GB"/>
        </w:rPr>
      </w:pPr>
      <w:bookmarkStart w:id="6" w:name="_Toc141701421"/>
      <w:r w:rsidRPr="00CB3672">
        <w:rPr>
          <w:rFonts w:ascii="Arial" w:hAnsi="Arial" w:cs="Arial"/>
          <w:lang w:val="en-GB"/>
        </w:rPr>
        <w:t>Target Market</w:t>
      </w:r>
      <w:bookmarkEnd w:id="6"/>
    </w:p>
    <w:p w14:paraId="72E35606" w14:textId="77777777" w:rsidR="00A85EE4" w:rsidRPr="00CB3672" w:rsidRDefault="00A85EE4" w:rsidP="00425804">
      <w:pPr>
        <w:spacing w:line="360" w:lineRule="auto"/>
        <w:rPr>
          <w:rFonts w:ascii="Arial" w:hAnsi="Arial" w:cs="Arial"/>
          <w:sz w:val="22"/>
          <w:szCs w:val="22"/>
          <w:lang w:val="en-GB"/>
        </w:rPr>
      </w:pPr>
    </w:p>
    <w:p w14:paraId="28C18984" w14:textId="65B8856B"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ASDA's target market comprises the general population, with an emphasis on families and budget-conscious shoppers (Bove et al., 2014). The company's competitive prices and extensive product range make it an attractive option for individuals seeking to save money on their grocery bills. Additionally, ASDA has a significant presence in smaller towns and rural areas, where it is frequently the only supermarket chain available. The company's online shopping service is popular with busy families and individuals who prefer to shop from the comfort of their own homes.</w:t>
      </w:r>
    </w:p>
    <w:p w14:paraId="3428F6B2" w14:textId="77777777" w:rsidR="00A85EE4" w:rsidRPr="00CB3672" w:rsidRDefault="00A85EE4" w:rsidP="00425804">
      <w:pPr>
        <w:spacing w:line="360" w:lineRule="auto"/>
        <w:rPr>
          <w:rFonts w:ascii="Arial" w:hAnsi="Arial" w:cs="Arial"/>
          <w:lang w:val="en-GB"/>
        </w:rPr>
      </w:pPr>
    </w:p>
    <w:p w14:paraId="23C55423" w14:textId="16682390" w:rsidR="00E91AB8" w:rsidRPr="00CB3672" w:rsidRDefault="00E91AB8" w:rsidP="00425804">
      <w:pPr>
        <w:pStyle w:val="Heading3"/>
        <w:spacing w:line="360" w:lineRule="auto"/>
        <w:rPr>
          <w:rFonts w:ascii="Arial" w:hAnsi="Arial" w:cs="Arial"/>
          <w:lang w:val="en-GB"/>
        </w:rPr>
      </w:pPr>
      <w:bookmarkStart w:id="7" w:name="_Toc141701422"/>
      <w:r w:rsidRPr="00CB3672">
        <w:rPr>
          <w:rFonts w:ascii="Arial" w:hAnsi="Arial" w:cs="Arial"/>
          <w:lang w:val="en-GB"/>
        </w:rPr>
        <w:t>Profit Margin</w:t>
      </w:r>
      <w:bookmarkEnd w:id="7"/>
    </w:p>
    <w:p w14:paraId="4D3443E4" w14:textId="77777777" w:rsidR="00A85EE4" w:rsidRPr="00CB3672" w:rsidRDefault="00A85EE4" w:rsidP="00425804">
      <w:pPr>
        <w:spacing w:line="360" w:lineRule="auto"/>
        <w:rPr>
          <w:rFonts w:ascii="Arial" w:hAnsi="Arial" w:cs="Arial"/>
          <w:lang w:val="en-GB"/>
        </w:rPr>
      </w:pPr>
    </w:p>
    <w:p w14:paraId="64398B9E" w14:textId="79BFC6A3"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ASDA's profit margin fluctuates based on numerous factors, including competition, market conditions, and consumer demand. In 2020, the company reported a gross profit of £4.8 billion, with a gross profit margin of 5.9% (ASDA, 2021). This represented a minor decrease from the previous year, which ASDA attributed to increased investment in price reductions and enhancements to its stores and online shopping service.</w:t>
      </w:r>
    </w:p>
    <w:p w14:paraId="641B0212" w14:textId="79397AB6" w:rsidR="00E93D0B" w:rsidRPr="00CB3672" w:rsidRDefault="00E93D0B" w:rsidP="00425804">
      <w:pPr>
        <w:spacing w:line="360" w:lineRule="auto"/>
        <w:rPr>
          <w:rFonts w:ascii="Arial" w:hAnsi="Arial" w:cs="Arial"/>
          <w:sz w:val="22"/>
          <w:szCs w:val="22"/>
          <w:lang w:val="en-GB"/>
        </w:rPr>
      </w:pPr>
    </w:p>
    <w:p w14:paraId="2D258178" w14:textId="77777777" w:rsidR="00A85EE4" w:rsidRPr="00CB3672" w:rsidRDefault="00A85EE4" w:rsidP="00425804">
      <w:pPr>
        <w:spacing w:line="360" w:lineRule="auto"/>
        <w:rPr>
          <w:rFonts w:ascii="Arial" w:hAnsi="Arial" w:cs="Arial"/>
          <w:lang w:val="en-GB"/>
        </w:rPr>
      </w:pPr>
    </w:p>
    <w:p w14:paraId="7009DBEC" w14:textId="16C980DE" w:rsidR="00A85EE4" w:rsidRPr="00CB3672" w:rsidRDefault="00A85EE4" w:rsidP="00425804">
      <w:pPr>
        <w:pStyle w:val="Heading2"/>
        <w:spacing w:line="360" w:lineRule="auto"/>
        <w:rPr>
          <w:rFonts w:ascii="Arial" w:hAnsi="Arial" w:cs="Arial"/>
          <w:lang w:val="en-GB"/>
        </w:rPr>
      </w:pPr>
      <w:bookmarkStart w:id="8" w:name="_Toc141701423"/>
      <w:r w:rsidRPr="00CB3672">
        <w:rPr>
          <w:rFonts w:ascii="Arial" w:hAnsi="Arial" w:cs="Arial"/>
          <w:lang w:val="en-GB"/>
        </w:rPr>
        <w:t>O</w:t>
      </w:r>
      <w:r w:rsidR="005035B7" w:rsidRPr="00CB3672">
        <w:rPr>
          <w:rFonts w:ascii="Arial" w:hAnsi="Arial" w:cs="Arial"/>
          <w:lang w:val="en-GB"/>
        </w:rPr>
        <w:t>verview of theory of management</w:t>
      </w:r>
      <w:r w:rsidRPr="00CB3672">
        <w:rPr>
          <w:rFonts w:ascii="Arial" w:hAnsi="Arial" w:cs="Arial"/>
          <w:lang w:val="en-GB"/>
        </w:rPr>
        <w:t xml:space="preserve"> exercises</w:t>
      </w:r>
      <w:bookmarkEnd w:id="8"/>
      <w:r w:rsidR="005035B7" w:rsidRPr="00CB3672">
        <w:rPr>
          <w:rFonts w:ascii="Arial" w:hAnsi="Arial" w:cs="Arial"/>
          <w:lang w:val="en-GB"/>
        </w:rPr>
        <w:t xml:space="preserve"> </w:t>
      </w:r>
    </w:p>
    <w:p w14:paraId="4C614BEB" w14:textId="77777777" w:rsidR="00A85EE4" w:rsidRPr="00CB3672" w:rsidRDefault="00A85EE4" w:rsidP="00425804">
      <w:pPr>
        <w:spacing w:line="360" w:lineRule="auto"/>
        <w:rPr>
          <w:rFonts w:ascii="Arial" w:hAnsi="Arial" w:cs="Arial"/>
          <w:sz w:val="22"/>
          <w:szCs w:val="22"/>
          <w:lang w:val="en-GB"/>
        </w:rPr>
      </w:pPr>
    </w:p>
    <w:p w14:paraId="273B65DB" w14:textId="4546E8E4"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lastRenderedPageBreak/>
        <w:t>ASDA, one of the largest retail chains in the UK, has successfully implemented various theories of management exercises to maintain its competitive edge in the industry. The company's management has focused on strategic planning, effective leadership, employee engagement, and customer-centric policies to ensure its continued success. This essay discusses some of the management exercises implemented by ASDA and their impact on the company's overall performance.</w:t>
      </w:r>
    </w:p>
    <w:p w14:paraId="2CBF5A7D" w14:textId="44C846BC"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Strategic planning is a crucial aspect of management in any organi</w:t>
      </w:r>
      <w:r w:rsidR="00A85EE4" w:rsidRPr="00CB3672">
        <w:rPr>
          <w:rFonts w:ascii="Arial" w:hAnsi="Arial" w:cs="Arial"/>
          <w:sz w:val="22"/>
          <w:szCs w:val="22"/>
          <w:lang w:val="en-GB"/>
        </w:rPr>
        <w:t>s</w:t>
      </w:r>
      <w:r w:rsidRPr="00CB3672">
        <w:rPr>
          <w:rFonts w:ascii="Arial" w:hAnsi="Arial" w:cs="Arial"/>
          <w:sz w:val="22"/>
          <w:szCs w:val="22"/>
          <w:lang w:val="en-GB"/>
        </w:rPr>
        <w:t>ation, and ASDA has taken this seriously by implementing various strategic initiatives to drive growth and profitability. The company's management has adopted the resource-based view (RBV) theory, which emphasi</w:t>
      </w:r>
      <w:r w:rsidR="00A85EE4" w:rsidRPr="00CB3672">
        <w:rPr>
          <w:rFonts w:ascii="Arial" w:hAnsi="Arial" w:cs="Arial"/>
          <w:sz w:val="22"/>
          <w:szCs w:val="22"/>
          <w:lang w:val="en-GB"/>
        </w:rPr>
        <w:t>s</w:t>
      </w:r>
      <w:r w:rsidRPr="00CB3672">
        <w:rPr>
          <w:rFonts w:ascii="Arial" w:hAnsi="Arial" w:cs="Arial"/>
          <w:sz w:val="22"/>
          <w:szCs w:val="22"/>
          <w:lang w:val="en-GB"/>
        </w:rPr>
        <w:t xml:space="preserve">es the importance of a company's unique resources and capabilities in achieving a competitive advantage (Barney, 1991). ASDA's strategic planning is </w:t>
      </w:r>
      <w:r w:rsidR="00A85EE4" w:rsidRPr="00CB3672">
        <w:rPr>
          <w:rFonts w:ascii="Arial" w:hAnsi="Arial" w:cs="Arial"/>
          <w:sz w:val="22"/>
          <w:szCs w:val="22"/>
          <w:lang w:val="en-GB"/>
        </w:rPr>
        <w:t>centred</w:t>
      </w:r>
      <w:r w:rsidRPr="00CB3672">
        <w:rPr>
          <w:rFonts w:ascii="Arial" w:hAnsi="Arial" w:cs="Arial"/>
          <w:sz w:val="22"/>
          <w:szCs w:val="22"/>
          <w:lang w:val="en-GB"/>
        </w:rPr>
        <w:t xml:space="preserve"> on leveraging its strengths, such as its supply chain network, low-price positioning, and strong brand equity, to expand its market share and improve its financial performance.</w:t>
      </w:r>
    </w:p>
    <w:p w14:paraId="43FF3A06" w14:textId="2911BA23"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Effective leadership is another critical factor in the success of any organi</w:t>
      </w:r>
      <w:r w:rsidR="00A85EE4" w:rsidRPr="00CB3672">
        <w:rPr>
          <w:rFonts w:ascii="Arial" w:hAnsi="Arial" w:cs="Arial"/>
          <w:sz w:val="22"/>
          <w:szCs w:val="22"/>
          <w:lang w:val="en-GB"/>
        </w:rPr>
        <w:t>s</w:t>
      </w:r>
      <w:r w:rsidRPr="00CB3672">
        <w:rPr>
          <w:rFonts w:ascii="Arial" w:hAnsi="Arial" w:cs="Arial"/>
          <w:sz w:val="22"/>
          <w:szCs w:val="22"/>
          <w:lang w:val="en-GB"/>
        </w:rPr>
        <w:t>ation, and ASDA has taken steps to develop its leadership capabilities to foster a culture of innovation and excellence. The company's leadership has implemented the transformational leadership theory, which focuses on inspiring and motivating employees to achieve high performance through shared vision and values (Bass &amp; Riggio, 2006). ASDA's leaders have encouraged employee empowerment and involvement in decision-making, which has resulted in increased job satisfaction, productivity, and innovation.</w:t>
      </w:r>
    </w:p>
    <w:p w14:paraId="3161DAC0" w14:textId="77777777"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Employee engagement is also a critical component of management exercises, and ASDA has implemented various initiatives to improve its employees' morale and job satisfaction. The company has adopted the social exchange theory, which posits that employees who receive rewards and recognition for their contributions are more likely to be motivated and engaged in their work (Blau, 1964). ASDA's employee engagement initiatives include flexible work schedules, training and development programs, performance-based bonuses, and employee recognition programs.</w:t>
      </w:r>
    </w:p>
    <w:p w14:paraId="1211BC63" w14:textId="31363178" w:rsidR="00E91AB8" w:rsidRPr="00CB3672" w:rsidRDefault="00E91AB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Customer-centric policies have been critical to ASDA's success in building customer loyalty and maintaining a competitive edge in the industry. The company has implemented the customer relationship management (CRM) theory, which emphasi</w:t>
      </w:r>
      <w:r w:rsidR="00A85EE4" w:rsidRPr="00CB3672">
        <w:rPr>
          <w:rFonts w:ascii="Arial" w:hAnsi="Arial" w:cs="Arial"/>
          <w:sz w:val="22"/>
          <w:szCs w:val="22"/>
          <w:lang w:val="en-GB"/>
        </w:rPr>
        <w:t>s</w:t>
      </w:r>
      <w:r w:rsidRPr="00CB3672">
        <w:rPr>
          <w:rFonts w:ascii="Arial" w:hAnsi="Arial" w:cs="Arial"/>
          <w:sz w:val="22"/>
          <w:szCs w:val="22"/>
          <w:lang w:val="en-GB"/>
        </w:rPr>
        <w:t>es the importance of building long-term relationships with customers through personali</w:t>
      </w:r>
      <w:r w:rsidR="00B476F2" w:rsidRPr="00CB3672">
        <w:rPr>
          <w:rFonts w:ascii="Arial" w:hAnsi="Arial" w:cs="Arial"/>
          <w:sz w:val="22"/>
          <w:szCs w:val="22"/>
          <w:lang w:val="en-GB"/>
        </w:rPr>
        <w:t>s</w:t>
      </w:r>
      <w:r w:rsidRPr="00CB3672">
        <w:rPr>
          <w:rFonts w:ascii="Arial" w:hAnsi="Arial" w:cs="Arial"/>
          <w:sz w:val="22"/>
          <w:szCs w:val="22"/>
          <w:lang w:val="en-GB"/>
        </w:rPr>
        <w:t>ed service and communication (Payne &amp; Frow, 2005). ASDA's customer-centric policies include personali</w:t>
      </w:r>
      <w:r w:rsidR="00B476F2" w:rsidRPr="00CB3672">
        <w:rPr>
          <w:rFonts w:ascii="Arial" w:hAnsi="Arial" w:cs="Arial"/>
          <w:sz w:val="22"/>
          <w:szCs w:val="22"/>
          <w:lang w:val="en-GB"/>
        </w:rPr>
        <w:t>s</w:t>
      </w:r>
      <w:r w:rsidRPr="00CB3672">
        <w:rPr>
          <w:rFonts w:ascii="Arial" w:hAnsi="Arial" w:cs="Arial"/>
          <w:sz w:val="22"/>
          <w:szCs w:val="22"/>
          <w:lang w:val="en-GB"/>
        </w:rPr>
        <w:t>ed marketing campaigns, loyalty programs, and customer feedback mechanisms, which have resulted in improved customer satisfaction and retention.</w:t>
      </w:r>
    </w:p>
    <w:p w14:paraId="18608861" w14:textId="3E7184F2" w:rsidR="00E91AB8" w:rsidRPr="00CB3672" w:rsidRDefault="00E91AB8" w:rsidP="00CB3672">
      <w:pPr>
        <w:spacing w:line="360" w:lineRule="auto"/>
        <w:ind w:firstLine="720"/>
        <w:rPr>
          <w:rFonts w:ascii="Arial" w:hAnsi="Arial" w:cs="Arial"/>
          <w:sz w:val="22"/>
          <w:szCs w:val="22"/>
          <w:lang w:val="en-GB"/>
        </w:rPr>
      </w:pPr>
      <w:r w:rsidRPr="00CB3672">
        <w:rPr>
          <w:rFonts w:ascii="Arial" w:hAnsi="Arial" w:cs="Arial"/>
          <w:sz w:val="22"/>
          <w:szCs w:val="22"/>
          <w:lang w:val="en-GB"/>
        </w:rPr>
        <w:t>Finally, ASDA has implemented sustainable business practices in line with the stakeholder theory, which emphasi</w:t>
      </w:r>
      <w:r w:rsidR="00B476F2" w:rsidRPr="00CB3672">
        <w:rPr>
          <w:rFonts w:ascii="Arial" w:hAnsi="Arial" w:cs="Arial"/>
          <w:sz w:val="22"/>
          <w:szCs w:val="22"/>
          <w:lang w:val="en-GB"/>
        </w:rPr>
        <w:t>s</w:t>
      </w:r>
      <w:r w:rsidRPr="00CB3672">
        <w:rPr>
          <w:rFonts w:ascii="Arial" w:hAnsi="Arial" w:cs="Arial"/>
          <w:sz w:val="22"/>
          <w:szCs w:val="22"/>
          <w:lang w:val="en-GB"/>
        </w:rPr>
        <w:t xml:space="preserve">es the importance of creating value for all stakeholders, including employees, customers, suppliers, and the wider community (Freeman, 1984). The </w:t>
      </w:r>
      <w:r w:rsidRPr="00CB3672">
        <w:rPr>
          <w:rFonts w:ascii="Arial" w:hAnsi="Arial" w:cs="Arial"/>
          <w:sz w:val="22"/>
          <w:szCs w:val="22"/>
          <w:lang w:val="en-GB"/>
        </w:rPr>
        <w:lastRenderedPageBreak/>
        <w:t>company's sustainable practices include reducing waste and emissions, sourcing sustainable products, and investing in renewable energy sources, which have not only reduced its environmental impact but also contributed to its reputation as a socially responsible organi</w:t>
      </w:r>
      <w:r w:rsidR="00A85EE4" w:rsidRPr="00CB3672">
        <w:rPr>
          <w:rFonts w:ascii="Arial" w:hAnsi="Arial" w:cs="Arial"/>
          <w:sz w:val="22"/>
          <w:szCs w:val="22"/>
          <w:lang w:val="en-GB"/>
        </w:rPr>
        <w:t>s</w:t>
      </w:r>
      <w:r w:rsidRPr="00CB3672">
        <w:rPr>
          <w:rFonts w:ascii="Arial" w:hAnsi="Arial" w:cs="Arial"/>
          <w:sz w:val="22"/>
          <w:szCs w:val="22"/>
          <w:lang w:val="en-GB"/>
        </w:rPr>
        <w:t>ation.</w:t>
      </w:r>
    </w:p>
    <w:p w14:paraId="5221D581"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ASDA, a subsidiary of Walmart Inc. since 1999, is one of the leading supermarkets in the UK. Several management theories, supported by evidence or reasonable assumptions, can be inferred from the operations of ASDA. These include:</w:t>
      </w:r>
    </w:p>
    <w:p w14:paraId="7708AA00"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b/>
          <w:bCs/>
          <w:sz w:val="22"/>
          <w:szCs w:val="22"/>
          <w:lang w:val="en-GB"/>
        </w:rPr>
        <w:t xml:space="preserve">Scientific Management Theory (Taylor, 1911): </w:t>
      </w:r>
      <w:r w:rsidRPr="00CB3672">
        <w:rPr>
          <w:rFonts w:ascii="Arial" w:hAnsi="Arial" w:cs="Arial"/>
          <w:sz w:val="22"/>
          <w:szCs w:val="22"/>
          <w:lang w:val="en-GB"/>
        </w:rPr>
        <w:t>ASDA utilises elements of this theory through its systems designed for efficiency. The standardisation of processes and methods allows ASDA to achieve optimal efficiency and productivity in their operations (Taylor, 1911).</w:t>
      </w:r>
    </w:p>
    <w:p w14:paraId="226EB0AC" w14:textId="77777777" w:rsidR="00A86C29" w:rsidRPr="00CB3672" w:rsidRDefault="00A86C29" w:rsidP="00CB3672">
      <w:pPr>
        <w:spacing w:line="360" w:lineRule="auto"/>
        <w:rPr>
          <w:rFonts w:ascii="Arial" w:hAnsi="Arial" w:cs="Arial"/>
          <w:sz w:val="22"/>
          <w:szCs w:val="22"/>
          <w:lang w:val="en-GB"/>
        </w:rPr>
      </w:pPr>
      <w:r w:rsidRPr="00CB3672">
        <w:rPr>
          <w:rFonts w:ascii="Arial" w:hAnsi="Arial" w:cs="Arial"/>
          <w:sz w:val="22"/>
          <w:szCs w:val="22"/>
          <w:lang w:val="en-GB"/>
        </w:rPr>
        <w:t>Human Relations Theory (Mayo, 1933): ASDA believes in the value of its employees. It has incorporated many HR practices that focus on employee satisfaction, such as employee involvement programs, fostering a positive work culture, and providing training and development opportunities (Mayo, 1933).</w:t>
      </w:r>
    </w:p>
    <w:p w14:paraId="0B7C74E7"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b/>
          <w:bCs/>
          <w:sz w:val="22"/>
          <w:szCs w:val="22"/>
          <w:lang w:val="en-GB"/>
        </w:rPr>
        <w:t>Contingency Theory (Fiedler, 1964):</w:t>
      </w:r>
      <w:r w:rsidRPr="00CB3672">
        <w:rPr>
          <w:rFonts w:ascii="Arial" w:hAnsi="Arial" w:cs="Arial"/>
          <w:sz w:val="22"/>
          <w:szCs w:val="22"/>
          <w:lang w:val="en-GB"/>
        </w:rPr>
        <w:t xml:space="preserve"> This theory posits that the best course of action depends on internal and external situations. ASDA demonstrates this through its adaptive responses to different market conditions, such as its decision to adopt a price-matching strategy in the face of intense competition (Fiedler, 1964).</w:t>
      </w:r>
    </w:p>
    <w:p w14:paraId="409D8128"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b/>
          <w:bCs/>
          <w:sz w:val="22"/>
          <w:szCs w:val="22"/>
          <w:lang w:val="en-GB"/>
        </w:rPr>
        <w:t>Total Quality Management (Deming, 1986):</w:t>
      </w:r>
      <w:r w:rsidRPr="00CB3672">
        <w:rPr>
          <w:rFonts w:ascii="Arial" w:hAnsi="Arial" w:cs="Arial"/>
          <w:sz w:val="22"/>
          <w:szCs w:val="22"/>
          <w:lang w:val="en-GB"/>
        </w:rPr>
        <w:t xml:space="preserve"> ASDA is committed to continuous improvement in all aspects of its operations, reflecting Deming’s principles of Total Quality Management. It has been reported that the company has used these principles to reduce waste and increase efficiency (Deming, 1986).</w:t>
      </w:r>
    </w:p>
    <w:p w14:paraId="7570C10E"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b/>
          <w:bCs/>
          <w:sz w:val="22"/>
          <w:szCs w:val="22"/>
          <w:lang w:val="en-GB"/>
        </w:rPr>
        <w:t xml:space="preserve">Transformational Leadership Theory (Bass, 1985): </w:t>
      </w:r>
      <w:r w:rsidRPr="00CB3672">
        <w:rPr>
          <w:rFonts w:ascii="Arial" w:hAnsi="Arial" w:cs="Arial"/>
          <w:sz w:val="22"/>
          <w:szCs w:val="22"/>
          <w:lang w:val="en-GB"/>
        </w:rPr>
        <w:t>ASDA’s leaders inspire employees towards a shared vision, cultivating a positive work environment, and promoting a culture of change, innovation, and continuous improvement, all elements of Transformational Leadership Theory (Bass, 1985).</w:t>
      </w:r>
    </w:p>
    <w:p w14:paraId="2AFFFEE4" w14:textId="77777777" w:rsidR="00CB3672"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These theories have been implemented to varying degrees in ASDA's management style and practices, and evidence for their effectiveness can be found in ASDA's sustained success and growth in a highly competitive market</w:t>
      </w:r>
      <w:r w:rsidR="00CB3672" w:rsidRPr="00CB3672">
        <w:rPr>
          <w:rFonts w:ascii="Arial" w:hAnsi="Arial" w:cs="Arial"/>
          <w:sz w:val="22"/>
          <w:szCs w:val="22"/>
          <w:lang w:val="en-GB"/>
        </w:rPr>
        <w:t>.</w:t>
      </w:r>
    </w:p>
    <w:p w14:paraId="1B48EF36" w14:textId="43BC546F" w:rsidR="005035B7" w:rsidRPr="00CB3672" w:rsidRDefault="00FC3AC3" w:rsidP="00CB3672">
      <w:pPr>
        <w:pStyle w:val="Heading1"/>
        <w:rPr>
          <w:sz w:val="22"/>
          <w:szCs w:val="22"/>
          <w:lang w:val="en-GB"/>
        </w:rPr>
      </w:pPr>
      <w:bookmarkStart w:id="9" w:name="_Toc141701424"/>
      <w:r w:rsidRPr="00CB3672">
        <w:rPr>
          <w:lang w:val="en-GB"/>
        </w:rPr>
        <w:t>C</w:t>
      </w:r>
      <w:r w:rsidR="005035B7" w:rsidRPr="00CB3672">
        <w:rPr>
          <w:lang w:val="en-GB"/>
        </w:rPr>
        <w:t>ritical evaluation of the advantages and disadvantages of the chosen theory of management</w:t>
      </w:r>
      <w:bookmarkEnd w:id="9"/>
      <w:r w:rsidR="005035B7" w:rsidRPr="00CB3672">
        <w:rPr>
          <w:lang w:val="en-GB"/>
        </w:rPr>
        <w:t xml:space="preserve"> </w:t>
      </w:r>
    </w:p>
    <w:p w14:paraId="0CCFDF2A" w14:textId="77777777" w:rsidR="00653237" w:rsidRPr="00CB3672" w:rsidRDefault="00653237" w:rsidP="00CB3672">
      <w:pPr>
        <w:spacing w:line="360" w:lineRule="auto"/>
        <w:rPr>
          <w:rFonts w:ascii="Arial" w:hAnsi="Arial" w:cs="Arial"/>
          <w:sz w:val="22"/>
          <w:szCs w:val="22"/>
          <w:lang w:val="en-GB"/>
        </w:rPr>
      </w:pPr>
    </w:p>
    <w:p w14:paraId="639E432F"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ASDA's implementation of Elton Mayo's Human Relations Theory (1933) is generally commendable, particularly in how it recognises the importance of human elements in driving </w:t>
      </w:r>
      <w:r w:rsidRPr="00CB3672">
        <w:rPr>
          <w:rFonts w:ascii="Arial" w:hAnsi="Arial" w:cs="Arial"/>
          <w:sz w:val="22"/>
          <w:szCs w:val="22"/>
          <w:lang w:val="en-GB"/>
        </w:rPr>
        <w:lastRenderedPageBreak/>
        <w:t>productivity and organisational success. This recognition can be seen in various aspects of the company's management practices.</w:t>
      </w:r>
    </w:p>
    <w:p w14:paraId="49845550"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For example, ASDA is well-known for promoting a positive work culture. It emphasises the importance of strong leadership and effective communication within the organisation. Leaders are encouraged to maintain an open dialogue with employees and actively involve them in decision-making processes (ASDA, 2021). This implementation reflects Mayo's theory, which emphasises the significance of communication and leadership in motivating employees (Mayo, 1933).</w:t>
      </w:r>
    </w:p>
    <w:p w14:paraId="74C9C5D6"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ASDA also implements a 'Colleague Voice Forum' (ASDA, 2021), which is a platform where employees can voice their thoughts and ideas about the company's operations. This initiative aligns with Mayo's findings from the Hawthorne Studies, which highlighted the importance of making employees feel involved and valued (Mayo, 1933).</w:t>
      </w:r>
    </w:p>
    <w:p w14:paraId="7BB79288"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However, it is crucial to note that these initiatives could be improved upon. While ASDA has put systems in place to encourage employee involvement, the effectiveness of these systems is contingent upon how well they are implemented at the store level. Some reports suggest that, in practice, employees' voices are not always heard or respected as they should be, which can lead to dissatisfaction and demotivation (GMB, 2019).</w:t>
      </w:r>
    </w:p>
    <w:p w14:paraId="4C7D6BE8" w14:textId="77777777"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Moreover, although ASDA offers training and development opportunities, some critics argue that the company focuses more on tasks and procedures rather than on nurturing and developing employees' skills and abilities (The Guardian, 2018). This critique suggests a potential gap in ASDA's human relations approach, as Mayo emphasised not just the importance of social relationships, but also the importance of job satisfaction and personal growth (Mayo, 1933).</w:t>
      </w:r>
    </w:p>
    <w:p w14:paraId="48F75578" w14:textId="77777777" w:rsidR="00CB3672" w:rsidRPr="00CB3672" w:rsidRDefault="00CB3672" w:rsidP="00CB3672">
      <w:pPr>
        <w:spacing w:line="360" w:lineRule="auto"/>
        <w:ind w:firstLine="720"/>
        <w:rPr>
          <w:rFonts w:ascii="Arial" w:hAnsi="Arial" w:cs="Arial"/>
          <w:sz w:val="22"/>
          <w:szCs w:val="22"/>
          <w:lang w:val="en-GB"/>
        </w:rPr>
      </w:pPr>
    </w:p>
    <w:p w14:paraId="2E7A8E37" w14:textId="41DCA6C9" w:rsidR="00A86C29" w:rsidRPr="00CB3672" w:rsidRDefault="00A86C29" w:rsidP="00CB3672">
      <w:pPr>
        <w:spacing w:line="360" w:lineRule="auto"/>
        <w:ind w:firstLine="720"/>
        <w:rPr>
          <w:rFonts w:ascii="Arial" w:hAnsi="Arial" w:cs="Arial"/>
          <w:sz w:val="22"/>
          <w:szCs w:val="22"/>
          <w:lang w:val="en-GB"/>
        </w:rPr>
      </w:pPr>
      <w:r w:rsidRPr="00CB3672">
        <w:rPr>
          <w:rFonts w:ascii="Arial" w:hAnsi="Arial" w:cs="Arial"/>
          <w:sz w:val="22"/>
          <w:szCs w:val="22"/>
          <w:lang w:val="en-GB"/>
        </w:rPr>
        <w:t>The Human Relations Theory, as implemented by ASDA, offers both advantages and disadvantages that can impact the overall functioning and success of the company.</w:t>
      </w:r>
    </w:p>
    <w:p w14:paraId="59124449" w14:textId="77777777" w:rsidR="00CB3672" w:rsidRPr="00CB3672" w:rsidRDefault="00CB3672" w:rsidP="00CB3672">
      <w:pPr>
        <w:spacing w:line="360" w:lineRule="auto"/>
        <w:rPr>
          <w:rFonts w:ascii="Arial" w:hAnsi="Arial" w:cs="Arial"/>
          <w:sz w:val="22"/>
          <w:szCs w:val="22"/>
          <w:lang w:val="en-GB"/>
        </w:rPr>
      </w:pPr>
    </w:p>
    <w:p w14:paraId="2EAEA98D" w14:textId="2CD29570" w:rsidR="00A86C29" w:rsidRPr="00CB3672" w:rsidRDefault="00A86C29" w:rsidP="00CB3672">
      <w:pPr>
        <w:spacing w:line="360" w:lineRule="auto"/>
        <w:rPr>
          <w:rFonts w:ascii="Arial" w:hAnsi="Arial" w:cs="Arial"/>
          <w:b/>
          <w:bCs/>
          <w:sz w:val="22"/>
          <w:szCs w:val="22"/>
          <w:lang w:val="en-GB"/>
        </w:rPr>
      </w:pPr>
      <w:r w:rsidRPr="00CB3672">
        <w:rPr>
          <w:rFonts w:ascii="Arial" w:hAnsi="Arial" w:cs="Arial"/>
          <w:b/>
          <w:bCs/>
          <w:sz w:val="22"/>
          <w:szCs w:val="22"/>
          <w:lang w:val="en-GB"/>
        </w:rPr>
        <w:t>Advantages:</w:t>
      </w:r>
    </w:p>
    <w:p w14:paraId="7DAB4A54" w14:textId="77777777" w:rsidR="00A86C29" w:rsidRPr="00CB3672" w:rsidRDefault="00A86C29" w:rsidP="00CB3672">
      <w:pPr>
        <w:pStyle w:val="ListParagraph"/>
        <w:numPr>
          <w:ilvl w:val="0"/>
          <w:numId w:val="15"/>
        </w:numPr>
        <w:spacing w:line="360" w:lineRule="auto"/>
        <w:rPr>
          <w:rFonts w:ascii="Arial" w:hAnsi="Arial" w:cs="Arial"/>
          <w:sz w:val="22"/>
          <w:szCs w:val="22"/>
          <w:lang w:val="en-GB"/>
        </w:rPr>
      </w:pPr>
      <w:r w:rsidRPr="00CB3672">
        <w:rPr>
          <w:rFonts w:ascii="Arial" w:hAnsi="Arial" w:cs="Arial"/>
          <w:sz w:val="22"/>
          <w:szCs w:val="22"/>
          <w:lang w:val="en-GB"/>
        </w:rPr>
        <w:t>Increased Employee Satisfaction: The emphasis on positive work culture and open communication channels often leads to increased job satisfaction among employees, potentially reducing turnover rates (ASDA, 2021).</w:t>
      </w:r>
    </w:p>
    <w:p w14:paraId="2F4F7CFD" w14:textId="77777777" w:rsidR="00A86C29" w:rsidRPr="00CB3672" w:rsidRDefault="00A86C29" w:rsidP="00CB3672">
      <w:pPr>
        <w:pStyle w:val="ListParagraph"/>
        <w:numPr>
          <w:ilvl w:val="0"/>
          <w:numId w:val="15"/>
        </w:numPr>
        <w:spacing w:line="360" w:lineRule="auto"/>
        <w:rPr>
          <w:rFonts w:ascii="Arial" w:hAnsi="Arial" w:cs="Arial"/>
          <w:sz w:val="22"/>
          <w:szCs w:val="22"/>
          <w:lang w:val="en-GB"/>
        </w:rPr>
      </w:pPr>
      <w:r w:rsidRPr="00CB3672">
        <w:rPr>
          <w:rFonts w:ascii="Arial" w:hAnsi="Arial" w:cs="Arial"/>
          <w:sz w:val="22"/>
          <w:szCs w:val="22"/>
          <w:lang w:val="en-GB"/>
        </w:rPr>
        <w:t>Increased Motivation and Productivity: When employees feel heard and valued, they are typically more motivated and productive. ASDA's 'Colleague Voice Forum' is one initiative that can lead to these positive outcomes (ASDA, 2021).</w:t>
      </w:r>
    </w:p>
    <w:p w14:paraId="177AD526" w14:textId="77777777" w:rsidR="00A86C29" w:rsidRPr="00CB3672" w:rsidRDefault="00A86C29" w:rsidP="00CB3672">
      <w:pPr>
        <w:pStyle w:val="ListParagraph"/>
        <w:numPr>
          <w:ilvl w:val="0"/>
          <w:numId w:val="15"/>
        </w:numPr>
        <w:spacing w:line="360" w:lineRule="auto"/>
        <w:rPr>
          <w:rFonts w:ascii="Arial" w:hAnsi="Arial" w:cs="Arial"/>
          <w:sz w:val="22"/>
          <w:szCs w:val="22"/>
          <w:lang w:val="en-GB"/>
        </w:rPr>
      </w:pPr>
      <w:r w:rsidRPr="00CB3672">
        <w:rPr>
          <w:rFonts w:ascii="Arial" w:hAnsi="Arial" w:cs="Arial"/>
          <w:sz w:val="22"/>
          <w:szCs w:val="22"/>
          <w:lang w:val="en-GB"/>
        </w:rPr>
        <w:t>Innovation and Improvement: Employee input can lead to innovative solutions and continuous improvement. Employees are often in the best position to identify inefficiencies and suggest improvements (Mayo, 1933).</w:t>
      </w:r>
    </w:p>
    <w:p w14:paraId="3F5C047C" w14:textId="77777777" w:rsidR="00CB3672" w:rsidRPr="00CB3672" w:rsidRDefault="00CB3672" w:rsidP="00CB3672">
      <w:pPr>
        <w:spacing w:line="360" w:lineRule="auto"/>
        <w:rPr>
          <w:rFonts w:ascii="Arial" w:hAnsi="Arial" w:cs="Arial"/>
          <w:b/>
          <w:bCs/>
          <w:sz w:val="22"/>
          <w:szCs w:val="22"/>
          <w:lang w:val="en-GB"/>
        </w:rPr>
      </w:pPr>
    </w:p>
    <w:p w14:paraId="5E4FC11C" w14:textId="37908C1D" w:rsidR="00A86C29" w:rsidRPr="00CB3672" w:rsidRDefault="00A86C29" w:rsidP="00CB3672">
      <w:pPr>
        <w:spacing w:line="360" w:lineRule="auto"/>
        <w:rPr>
          <w:rFonts w:ascii="Arial" w:hAnsi="Arial" w:cs="Arial"/>
          <w:b/>
          <w:bCs/>
          <w:sz w:val="22"/>
          <w:szCs w:val="22"/>
          <w:lang w:val="en-GB"/>
        </w:rPr>
      </w:pPr>
      <w:r w:rsidRPr="00CB3672">
        <w:rPr>
          <w:rFonts w:ascii="Arial" w:hAnsi="Arial" w:cs="Arial"/>
          <w:b/>
          <w:bCs/>
          <w:sz w:val="22"/>
          <w:szCs w:val="22"/>
          <w:lang w:val="en-GB"/>
        </w:rPr>
        <w:t>Disadvantages:</w:t>
      </w:r>
    </w:p>
    <w:p w14:paraId="34B032C1" w14:textId="77777777" w:rsidR="00A86C29" w:rsidRPr="00CB3672" w:rsidRDefault="00A86C29" w:rsidP="00CB3672">
      <w:pPr>
        <w:pStyle w:val="ListParagraph"/>
        <w:numPr>
          <w:ilvl w:val="0"/>
          <w:numId w:val="16"/>
        </w:numPr>
        <w:spacing w:line="360" w:lineRule="auto"/>
        <w:rPr>
          <w:rFonts w:ascii="Arial" w:hAnsi="Arial" w:cs="Arial"/>
          <w:sz w:val="22"/>
          <w:szCs w:val="22"/>
          <w:lang w:val="en-GB"/>
        </w:rPr>
      </w:pPr>
      <w:r w:rsidRPr="00CB3672">
        <w:rPr>
          <w:rFonts w:ascii="Arial" w:hAnsi="Arial" w:cs="Arial"/>
          <w:sz w:val="22"/>
          <w:szCs w:val="22"/>
          <w:lang w:val="en-GB"/>
        </w:rPr>
        <w:t>Implementation Issues: While the theory is sound, its success relies on consistent implementation across all levels of the organisation. Inconsistencies can lead to employee dissatisfaction and reduced motivation (GMB, 2019).</w:t>
      </w:r>
    </w:p>
    <w:p w14:paraId="6697D8F3" w14:textId="77777777" w:rsidR="00A86C29" w:rsidRPr="00CB3672" w:rsidRDefault="00A86C29" w:rsidP="00CB3672">
      <w:pPr>
        <w:pStyle w:val="ListParagraph"/>
        <w:numPr>
          <w:ilvl w:val="0"/>
          <w:numId w:val="16"/>
        </w:numPr>
        <w:spacing w:line="360" w:lineRule="auto"/>
        <w:rPr>
          <w:rFonts w:ascii="Arial" w:hAnsi="Arial" w:cs="Arial"/>
          <w:sz w:val="22"/>
          <w:szCs w:val="22"/>
          <w:lang w:val="en-GB"/>
        </w:rPr>
      </w:pPr>
      <w:r w:rsidRPr="00CB3672">
        <w:rPr>
          <w:rFonts w:ascii="Arial" w:hAnsi="Arial" w:cs="Arial"/>
          <w:sz w:val="22"/>
          <w:szCs w:val="22"/>
          <w:lang w:val="en-GB"/>
        </w:rPr>
        <w:t>Potential for Exploitation: If not managed carefully, there is a risk that the focus on task completion and meeting targets could overshadow the human elements, leading to a potential exploitation of employees (The Guardian, 2018).</w:t>
      </w:r>
    </w:p>
    <w:p w14:paraId="6A6ABD03" w14:textId="77777777" w:rsidR="00A86C29" w:rsidRPr="00CB3672" w:rsidRDefault="00A86C29" w:rsidP="00CB3672">
      <w:pPr>
        <w:pStyle w:val="ListParagraph"/>
        <w:numPr>
          <w:ilvl w:val="0"/>
          <w:numId w:val="16"/>
        </w:numPr>
        <w:spacing w:line="360" w:lineRule="auto"/>
        <w:rPr>
          <w:rFonts w:ascii="Arial" w:hAnsi="Arial" w:cs="Arial"/>
          <w:sz w:val="22"/>
          <w:szCs w:val="22"/>
          <w:lang w:val="en-GB"/>
        </w:rPr>
      </w:pPr>
      <w:r w:rsidRPr="00CB3672">
        <w:rPr>
          <w:rFonts w:ascii="Arial" w:hAnsi="Arial" w:cs="Arial"/>
          <w:sz w:val="22"/>
          <w:szCs w:val="22"/>
          <w:lang w:val="en-GB"/>
        </w:rPr>
        <w:t>Investment Required: The theory requires significant investment in terms of time and resources. This includes providing training and development opportunities and maintaining effective communication channels (Mayo, 1933).</w:t>
      </w:r>
    </w:p>
    <w:p w14:paraId="4D331937" w14:textId="77777777" w:rsidR="00A86C29" w:rsidRPr="00CB3672" w:rsidRDefault="00A86C29" w:rsidP="00CB3672">
      <w:pPr>
        <w:spacing w:line="360" w:lineRule="auto"/>
        <w:rPr>
          <w:rFonts w:ascii="Arial" w:hAnsi="Arial" w:cs="Arial"/>
          <w:sz w:val="22"/>
          <w:szCs w:val="22"/>
          <w:lang w:val="en-GB"/>
        </w:rPr>
      </w:pPr>
    </w:p>
    <w:p w14:paraId="76661794" w14:textId="77777777" w:rsidR="00A86C29" w:rsidRPr="00CB3672" w:rsidRDefault="00A86C29" w:rsidP="00CB3672">
      <w:pPr>
        <w:spacing w:line="360" w:lineRule="auto"/>
        <w:rPr>
          <w:rFonts w:ascii="Arial" w:hAnsi="Arial" w:cs="Arial"/>
          <w:sz w:val="22"/>
          <w:szCs w:val="22"/>
          <w:lang w:val="en-GB"/>
        </w:rPr>
      </w:pPr>
    </w:p>
    <w:p w14:paraId="580DB4A5" w14:textId="13D48E6D" w:rsidR="005035B7" w:rsidRPr="00CB3672" w:rsidRDefault="00FC3AC3" w:rsidP="00425804">
      <w:pPr>
        <w:pStyle w:val="Heading2"/>
        <w:spacing w:line="360" w:lineRule="auto"/>
        <w:rPr>
          <w:rFonts w:ascii="Arial" w:hAnsi="Arial" w:cs="Arial"/>
          <w:lang w:val="en-GB"/>
        </w:rPr>
      </w:pPr>
      <w:bookmarkStart w:id="10" w:name="_Toc141701425"/>
      <w:r w:rsidRPr="00CB3672">
        <w:rPr>
          <w:rFonts w:ascii="Arial" w:hAnsi="Arial" w:cs="Arial"/>
          <w:lang w:val="en-GB"/>
        </w:rPr>
        <w:t>A</w:t>
      </w:r>
      <w:r w:rsidR="005035B7" w:rsidRPr="00CB3672">
        <w:rPr>
          <w:rFonts w:ascii="Arial" w:hAnsi="Arial" w:cs="Arial"/>
          <w:lang w:val="en-GB"/>
        </w:rPr>
        <w:t xml:space="preserve"> brief overview of the nature of conflicts in the company (existing conflicts or predicted ones) and resolution strategies to overcome them.</w:t>
      </w:r>
      <w:bookmarkEnd w:id="10"/>
      <w:r w:rsidR="005035B7" w:rsidRPr="00CB3672">
        <w:rPr>
          <w:rFonts w:ascii="Arial" w:hAnsi="Arial" w:cs="Arial"/>
          <w:lang w:val="en-GB"/>
        </w:rPr>
        <w:t xml:space="preserve"> </w:t>
      </w:r>
    </w:p>
    <w:p w14:paraId="5C68A2AB" w14:textId="77777777" w:rsidR="00FC3AC3" w:rsidRPr="00CB3672" w:rsidRDefault="00FC3AC3" w:rsidP="00425804">
      <w:pPr>
        <w:spacing w:line="360" w:lineRule="auto"/>
        <w:rPr>
          <w:rFonts w:ascii="Arial" w:hAnsi="Arial" w:cs="Arial"/>
          <w:sz w:val="22"/>
          <w:szCs w:val="22"/>
          <w:lang w:val="en-GB"/>
        </w:rPr>
      </w:pPr>
    </w:p>
    <w:p w14:paraId="39CC7AC0" w14:textId="5ABC7C00" w:rsidR="002E76E2" w:rsidRPr="00CB3672" w:rsidRDefault="002E76E2"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ASDA, one of the largest supermarket chains in the UK, has encountered several conflicts that have affected the company's performance and reputation. </w:t>
      </w:r>
    </w:p>
    <w:p w14:paraId="748DE4EC" w14:textId="4F35BCBF" w:rsidR="002E76E2" w:rsidRPr="00CB3672" w:rsidRDefault="002E76E2"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One of the significant sources of conflict at ASDA is related to the company's employees. Recent disputes </w:t>
      </w:r>
      <w:r w:rsidR="00FC3AC3" w:rsidRPr="00CB3672">
        <w:rPr>
          <w:rFonts w:ascii="Arial" w:hAnsi="Arial" w:cs="Arial"/>
          <w:sz w:val="22"/>
          <w:szCs w:val="22"/>
          <w:lang w:val="en-GB"/>
        </w:rPr>
        <w:t>over pay</w:t>
      </w:r>
      <w:r w:rsidRPr="00CB3672">
        <w:rPr>
          <w:rFonts w:ascii="Arial" w:hAnsi="Arial" w:cs="Arial"/>
          <w:sz w:val="22"/>
          <w:szCs w:val="22"/>
          <w:lang w:val="en-GB"/>
        </w:rPr>
        <w:t xml:space="preserve"> and working conditions have led to protests and strikes. These disputes are primarily due to the company's use of flexible contracts, which provide employees with fewer hours and job security. This has resulted in low morale, a lack of motivation, and high employee turnover rates. To address this issue, ASDA needs to adopt a proactive approach to resolving the concerns of its employees, such as providing better pay and working conditions, </w:t>
      </w:r>
      <w:r w:rsidR="00FC3AC3" w:rsidRPr="00CB3672">
        <w:rPr>
          <w:rFonts w:ascii="Arial" w:hAnsi="Arial" w:cs="Arial"/>
          <w:sz w:val="22"/>
          <w:szCs w:val="22"/>
          <w:lang w:val="en-GB"/>
        </w:rPr>
        <w:t>training,</w:t>
      </w:r>
      <w:r w:rsidRPr="00CB3672">
        <w:rPr>
          <w:rFonts w:ascii="Arial" w:hAnsi="Arial" w:cs="Arial"/>
          <w:sz w:val="22"/>
          <w:szCs w:val="22"/>
          <w:lang w:val="en-GB"/>
        </w:rPr>
        <w:t xml:space="preserve"> and development opportunities, and promoting a diverse and inclusive work culture (Hutchinson &amp; Purcell, 2019).</w:t>
      </w:r>
    </w:p>
    <w:p w14:paraId="02943563" w14:textId="77777777" w:rsidR="002E76E2" w:rsidRPr="00CB3672" w:rsidRDefault="002E76E2" w:rsidP="00425804">
      <w:pPr>
        <w:spacing w:line="360" w:lineRule="auto"/>
        <w:ind w:firstLine="720"/>
        <w:rPr>
          <w:rFonts w:ascii="Arial" w:hAnsi="Arial" w:cs="Arial"/>
          <w:sz w:val="22"/>
          <w:szCs w:val="22"/>
          <w:lang w:val="en-GB"/>
        </w:rPr>
      </w:pPr>
      <w:r w:rsidRPr="00CB3672">
        <w:rPr>
          <w:rFonts w:ascii="Arial" w:hAnsi="Arial" w:cs="Arial"/>
          <w:sz w:val="22"/>
          <w:szCs w:val="22"/>
          <w:lang w:val="en-GB"/>
        </w:rPr>
        <w:t>The relationship between ASDA and its suppliers is another potential source of conflict. ASDA has been accused of imposing unfair terms and conditions on suppliers, which can cause strained relationships and conflicts. This can lead to a shortage of supplies, quality issues, and damage the reputation of both ASDA and its suppliers. To overcome this issue, ASDA needs to adopt a collaborative approach to working with suppliers, promoting transparency, fairness, and fostering long-term partnerships (Saunders, Lewis, &amp; Thornhill, 2015).</w:t>
      </w:r>
    </w:p>
    <w:p w14:paraId="0AD0CFFD" w14:textId="405B87CA" w:rsidR="002E76E2" w:rsidRPr="00CB3672" w:rsidRDefault="002E76E2"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Conflicts may arise between ASDA's various departments due to competing goals and priorities. This can lead to a lack of communication, coordination, and collaboration, resulting in inefficient processes and suboptimal outcomes. To resolve these conflicts, ASDA </w:t>
      </w:r>
      <w:r w:rsidRPr="00CB3672">
        <w:rPr>
          <w:rFonts w:ascii="Arial" w:hAnsi="Arial" w:cs="Arial"/>
          <w:sz w:val="22"/>
          <w:szCs w:val="22"/>
          <w:lang w:val="en-GB"/>
        </w:rPr>
        <w:lastRenderedPageBreak/>
        <w:t>needs to promote interdepartmental collaboration, establish clear communication channels, and promote shared vision and goals that align with the organi</w:t>
      </w:r>
      <w:r w:rsidR="00FC3AC3" w:rsidRPr="00CB3672">
        <w:rPr>
          <w:rFonts w:ascii="Arial" w:hAnsi="Arial" w:cs="Arial"/>
          <w:sz w:val="22"/>
          <w:szCs w:val="22"/>
          <w:lang w:val="en-GB"/>
        </w:rPr>
        <w:t>s</w:t>
      </w:r>
      <w:r w:rsidRPr="00CB3672">
        <w:rPr>
          <w:rFonts w:ascii="Arial" w:hAnsi="Arial" w:cs="Arial"/>
          <w:sz w:val="22"/>
          <w:szCs w:val="22"/>
          <w:lang w:val="en-GB"/>
        </w:rPr>
        <w:t>ation's overall strategy (Carmeli &amp; Gittell, 2009).</w:t>
      </w:r>
    </w:p>
    <w:p w14:paraId="07C7D929" w14:textId="77777777" w:rsidR="002E76E2" w:rsidRPr="00CB3672" w:rsidRDefault="002E76E2" w:rsidP="00425804">
      <w:pPr>
        <w:spacing w:line="360" w:lineRule="auto"/>
        <w:ind w:firstLine="720"/>
        <w:rPr>
          <w:rFonts w:ascii="Arial" w:hAnsi="Arial" w:cs="Arial"/>
          <w:sz w:val="22"/>
          <w:szCs w:val="22"/>
          <w:lang w:val="en-GB"/>
        </w:rPr>
      </w:pPr>
      <w:r w:rsidRPr="00CB3672">
        <w:rPr>
          <w:rFonts w:ascii="Arial" w:hAnsi="Arial" w:cs="Arial"/>
          <w:sz w:val="22"/>
          <w:szCs w:val="22"/>
          <w:lang w:val="en-GB"/>
        </w:rPr>
        <w:t>Furthermore, conflicts can arise between ASDA and its customers, including complaints about product quality, pricing, and customer service. Such conflicts can lead to revenue losses, negative publicity, and damage to ASDA's reputation. To resolve these conflicts, ASDA needs to focus on improving customer satisfaction, addressing customer complaints promptly and effectively, and implementing a robust customer feedback mechanism (De Dreu &amp; Weingart, 2003).</w:t>
      </w:r>
    </w:p>
    <w:p w14:paraId="7693A15C" w14:textId="77777777" w:rsidR="00FC3AC3" w:rsidRPr="00CB3672" w:rsidRDefault="00FC3AC3" w:rsidP="00425804">
      <w:pPr>
        <w:spacing w:line="360" w:lineRule="auto"/>
        <w:rPr>
          <w:rFonts w:ascii="Arial" w:hAnsi="Arial" w:cs="Arial"/>
          <w:sz w:val="22"/>
          <w:szCs w:val="22"/>
          <w:lang w:val="en-GB"/>
        </w:rPr>
      </w:pPr>
    </w:p>
    <w:p w14:paraId="20492A3E" w14:textId="77777777" w:rsidR="00FC3AC3" w:rsidRPr="00CB3672" w:rsidRDefault="00FC3AC3" w:rsidP="00425804">
      <w:pPr>
        <w:spacing w:line="360" w:lineRule="auto"/>
        <w:rPr>
          <w:rFonts w:ascii="Arial" w:hAnsi="Arial" w:cs="Arial"/>
          <w:lang w:val="en-GB"/>
        </w:rPr>
      </w:pPr>
    </w:p>
    <w:p w14:paraId="20D80977" w14:textId="232B5CE7" w:rsidR="005035B7" w:rsidRPr="00CB3672" w:rsidRDefault="00FC3AC3" w:rsidP="00425804">
      <w:pPr>
        <w:pStyle w:val="Heading2"/>
        <w:spacing w:line="360" w:lineRule="auto"/>
        <w:rPr>
          <w:rFonts w:ascii="Arial" w:hAnsi="Arial" w:cs="Arial"/>
          <w:lang w:val="en-GB"/>
        </w:rPr>
      </w:pPr>
      <w:bookmarkStart w:id="11" w:name="_Toc141701426"/>
      <w:r w:rsidRPr="00CB3672">
        <w:rPr>
          <w:rFonts w:ascii="Arial" w:hAnsi="Arial" w:cs="Arial"/>
          <w:lang w:val="en-GB"/>
        </w:rPr>
        <w:t>C</w:t>
      </w:r>
      <w:r w:rsidR="005035B7" w:rsidRPr="00CB3672">
        <w:rPr>
          <w:rFonts w:ascii="Arial" w:hAnsi="Arial" w:cs="Arial"/>
          <w:lang w:val="en-GB"/>
        </w:rPr>
        <w:t>onclusive summary</w:t>
      </w:r>
      <w:bookmarkEnd w:id="11"/>
      <w:r w:rsidR="005035B7" w:rsidRPr="00CB3672">
        <w:rPr>
          <w:rFonts w:ascii="Arial" w:hAnsi="Arial" w:cs="Arial"/>
          <w:lang w:val="en-GB"/>
        </w:rPr>
        <w:t xml:space="preserve"> </w:t>
      </w:r>
    </w:p>
    <w:p w14:paraId="5197CA5B" w14:textId="77777777" w:rsidR="00FC3AC3" w:rsidRPr="00CB3672" w:rsidRDefault="00FC3AC3" w:rsidP="00425804">
      <w:pPr>
        <w:spacing w:line="360" w:lineRule="auto"/>
        <w:rPr>
          <w:rFonts w:ascii="Arial" w:hAnsi="Arial" w:cs="Arial"/>
          <w:sz w:val="22"/>
          <w:szCs w:val="22"/>
          <w:lang w:val="en-GB"/>
        </w:rPr>
      </w:pPr>
    </w:p>
    <w:p w14:paraId="6B2EDAC7" w14:textId="1844B069" w:rsidR="00FC3AC3" w:rsidRPr="00CB3672" w:rsidRDefault="00A85EE4" w:rsidP="00CB3672">
      <w:pPr>
        <w:spacing w:line="360" w:lineRule="auto"/>
        <w:rPr>
          <w:rFonts w:ascii="Arial" w:hAnsi="Arial" w:cs="Arial"/>
          <w:sz w:val="22"/>
          <w:szCs w:val="22"/>
          <w:lang w:val="en-GB"/>
        </w:rPr>
      </w:pPr>
      <w:r w:rsidRPr="00CB3672">
        <w:rPr>
          <w:rFonts w:ascii="Arial" w:hAnsi="Arial" w:cs="Arial"/>
          <w:sz w:val="22"/>
          <w:szCs w:val="22"/>
          <w:lang w:val="en-GB"/>
        </w:rPr>
        <w:t>ASDA is a leading supermarket chain in the United Kingdom, offering a wide range of affordable products to consumers. The company's main operations include an extensive network of stores, which provide customers with convenient shopping experiences, and an online shopping service that is popular with busy individuals and families. ASDA's target market comprises the general population, with an emphasis on families and budget-conscious shoppers, and it has a significant presence in smaller towns and rural areas. ASDA has successfully implemented various theories of management exercises, including strategic planning, effective leadership, employee engagement, customer-centric policies, and sustainable business practices, to maintain its competitive edge in the retail industry. These management exercises have resulted in improved financial performance, employee satisfaction, customer loyalty, and reputation as a socially responsible organi</w:t>
      </w:r>
      <w:r w:rsidR="00B476F2" w:rsidRPr="00CB3672">
        <w:rPr>
          <w:rFonts w:ascii="Arial" w:hAnsi="Arial" w:cs="Arial"/>
          <w:sz w:val="22"/>
          <w:szCs w:val="22"/>
          <w:lang w:val="en-GB"/>
        </w:rPr>
        <w:t>s</w:t>
      </w:r>
      <w:r w:rsidRPr="00CB3672">
        <w:rPr>
          <w:rFonts w:ascii="Arial" w:hAnsi="Arial" w:cs="Arial"/>
          <w:sz w:val="22"/>
          <w:szCs w:val="22"/>
          <w:lang w:val="en-GB"/>
        </w:rPr>
        <w:t>ation. By continually evolving its management practices, ASDA is well-positioned to thrive in an ever-changing business landscape</w:t>
      </w:r>
      <w:r w:rsidR="00A86C29" w:rsidRPr="00CB3672">
        <w:rPr>
          <w:rFonts w:ascii="Arial" w:hAnsi="Arial" w:cs="Arial"/>
          <w:sz w:val="22"/>
          <w:szCs w:val="22"/>
          <w:lang w:val="en-GB"/>
        </w:rPr>
        <w:t>. ASDA's implementation of the Human Relations Theory has demonstrated significant benefits, including increased employee satisfaction, motivation, and innovation. However, this study also revealed potential areas of improvement, such as ensuring consistent implementation and balancing task-focused management with employee development to avoid exploitation. Despite the considerable investment in time and resources required, the theory's principles, when effectively applied, can significantly enhance organisational performance. Future research could further explore optimisation of implementation strategies within varying organisational contexts.</w:t>
      </w:r>
    </w:p>
    <w:p w14:paraId="33BDEB9A" w14:textId="7F8C0385" w:rsidR="00FC3AC3" w:rsidRPr="00CB3672" w:rsidRDefault="00FC3AC3" w:rsidP="00CB3672">
      <w:pPr>
        <w:spacing w:line="360" w:lineRule="auto"/>
        <w:rPr>
          <w:rFonts w:ascii="Arial" w:hAnsi="Arial" w:cs="Arial"/>
          <w:sz w:val="22"/>
          <w:szCs w:val="22"/>
          <w:lang w:val="en-GB"/>
        </w:rPr>
      </w:pPr>
    </w:p>
    <w:p w14:paraId="7F7BA6E9" w14:textId="0CEFA861" w:rsidR="00A85EE4" w:rsidRPr="00CB3672" w:rsidRDefault="00A85EE4" w:rsidP="00CB3672">
      <w:pPr>
        <w:spacing w:line="360" w:lineRule="auto"/>
        <w:rPr>
          <w:rFonts w:ascii="Arial" w:hAnsi="Arial" w:cs="Arial"/>
          <w:sz w:val="22"/>
          <w:szCs w:val="22"/>
          <w:lang w:val="en-GB"/>
        </w:rPr>
      </w:pPr>
    </w:p>
    <w:p w14:paraId="611B4CCE" w14:textId="6F5E642F" w:rsidR="00425804" w:rsidRPr="00CB3672" w:rsidRDefault="00425804" w:rsidP="00CB3672">
      <w:pPr>
        <w:spacing w:line="360" w:lineRule="auto"/>
        <w:rPr>
          <w:rFonts w:ascii="Arial" w:hAnsi="Arial" w:cs="Arial"/>
          <w:sz w:val="22"/>
          <w:szCs w:val="22"/>
          <w:lang w:val="en-GB"/>
        </w:rPr>
      </w:pPr>
    </w:p>
    <w:p w14:paraId="133647C1" w14:textId="246B6126" w:rsidR="00425804" w:rsidRPr="00CB3672" w:rsidRDefault="00425804" w:rsidP="00CB3672">
      <w:pPr>
        <w:spacing w:line="360" w:lineRule="auto"/>
        <w:rPr>
          <w:rFonts w:ascii="Arial" w:hAnsi="Arial" w:cs="Arial"/>
          <w:sz w:val="22"/>
          <w:szCs w:val="22"/>
          <w:lang w:val="en-GB"/>
        </w:rPr>
      </w:pPr>
    </w:p>
    <w:p w14:paraId="467AC4D3" w14:textId="6EDD9A35" w:rsidR="00425804" w:rsidRPr="00CB3672" w:rsidRDefault="00425804" w:rsidP="00CB3672">
      <w:pPr>
        <w:spacing w:line="360" w:lineRule="auto"/>
        <w:rPr>
          <w:rFonts w:ascii="Arial" w:hAnsi="Arial" w:cs="Arial"/>
          <w:sz w:val="22"/>
          <w:szCs w:val="22"/>
          <w:lang w:val="en-GB"/>
        </w:rPr>
      </w:pPr>
    </w:p>
    <w:p w14:paraId="4671CF00" w14:textId="171F14A2" w:rsidR="00425804" w:rsidRPr="00CB3672" w:rsidRDefault="00425804" w:rsidP="00425804">
      <w:pPr>
        <w:spacing w:line="360" w:lineRule="auto"/>
        <w:ind w:firstLine="720"/>
        <w:rPr>
          <w:rFonts w:ascii="Arial" w:hAnsi="Arial" w:cs="Arial"/>
          <w:lang w:val="en-GB"/>
        </w:rPr>
      </w:pPr>
    </w:p>
    <w:p w14:paraId="1E675854" w14:textId="714AF561" w:rsidR="00425804" w:rsidRPr="00CB3672" w:rsidRDefault="00425804" w:rsidP="00425804">
      <w:pPr>
        <w:spacing w:line="360" w:lineRule="auto"/>
        <w:ind w:firstLine="720"/>
        <w:rPr>
          <w:rFonts w:ascii="Arial" w:hAnsi="Arial" w:cs="Arial"/>
          <w:lang w:val="en-GB"/>
        </w:rPr>
      </w:pPr>
    </w:p>
    <w:p w14:paraId="63B49095" w14:textId="211B9832" w:rsidR="000E264A" w:rsidRPr="00CB3672" w:rsidRDefault="000E264A" w:rsidP="00425804">
      <w:pPr>
        <w:spacing w:line="360" w:lineRule="auto"/>
        <w:ind w:firstLine="720"/>
        <w:rPr>
          <w:rFonts w:ascii="Arial" w:hAnsi="Arial" w:cs="Arial"/>
          <w:lang w:val="en-GB"/>
        </w:rPr>
      </w:pPr>
    </w:p>
    <w:p w14:paraId="3AAA7781" w14:textId="38B75253" w:rsidR="000E264A" w:rsidRPr="00CB3672" w:rsidRDefault="000E264A" w:rsidP="00425804">
      <w:pPr>
        <w:spacing w:line="360" w:lineRule="auto"/>
        <w:ind w:firstLine="720"/>
        <w:rPr>
          <w:rFonts w:ascii="Arial" w:hAnsi="Arial" w:cs="Arial"/>
          <w:lang w:val="en-GB"/>
        </w:rPr>
      </w:pPr>
    </w:p>
    <w:p w14:paraId="6BDE1869" w14:textId="425B6151" w:rsidR="000E264A" w:rsidRPr="00CB3672" w:rsidRDefault="000E264A" w:rsidP="00425804">
      <w:pPr>
        <w:spacing w:line="360" w:lineRule="auto"/>
        <w:ind w:firstLine="720"/>
        <w:rPr>
          <w:rFonts w:ascii="Arial" w:hAnsi="Arial" w:cs="Arial"/>
          <w:lang w:val="en-GB"/>
        </w:rPr>
      </w:pPr>
    </w:p>
    <w:p w14:paraId="46B12CED" w14:textId="16156B66" w:rsidR="000E264A" w:rsidRDefault="000E264A" w:rsidP="00425804">
      <w:pPr>
        <w:spacing w:line="360" w:lineRule="auto"/>
        <w:ind w:firstLine="720"/>
        <w:rPr>
          <w:rFonts w:ascii="Arial" w:hAnsi="Arial" w:cs="Arial"/>
          <w:lang w:val="en-GB"/>
        </w:rPr>
      </w:pPr>
    </w:p>
    <w:p w14:paraId="02C9D0BF" w14:textId="77777777" w:rsidR="00CB3672" w:rsidRDefault="00CB3672" w:rsidP="00425804">
      <w:pPr>
        <w:spacing w:line="360" w:lineRule="auto"/>
        <w:ind w:firstLine="720"/>
        <w:rPr>
          <w:rFonts w:ascii="Arial" w:hAnsi="Arial" w:cs="Arial"/>
          <w:lang w:val="en-GB"/>
        </w:rPr>
      </w:pPr>
    </w:p>
    <w:p w14:paraId="7B1901AE" w14:textId="77777777" w:rsidR="00CB3672" w:rsidRDefault="00CB3672" w:rsidP="00425804">
      <w:pPr>
        <w:spacing w:line="360" w:lineRule="auto"/>
        <w:ind w:firstLine="720"/>
        <w:rPr>
          <w:rFonts w:ascii="Arial" w:hAnsi="Arial" w:cs="Arial"/>
          <w:lang w:val="en-GB"/>
        </w:rPr>
      </w:pPr>
    </w:p>
    <w:p w14:paraId="1ED8D731" w14:textId="77777777" w:rsidR="00CB3672" w:rsidRDefault="00CB3672" w:rsidP="00425804">
      <w:pPr>
        <w:spacing w:line="360" w:lineRule="auto"/>
        <w:ind w:firstLine="720"/>
        <w:rPr>
          <w:rFonts w:ascii="Arial" w:hAnsi="Arial" w:cs="Arial"/>
          <w:lang w:val="en-GB"/>
        </w:rPr>
      </w:pPr>
    </w:p>
    <w:p w14:paraId="27782FDE" w14:textId="77777777" w:rsidR="00CB3672" w:rsidRDefault="00CB3672" w:rsidP="00425804">
      <w:pPr>
        <w:spacing w:line="360" w:lineRule="auto"/>
        <w:ind w:firstLine="720"/>
        <w:rPr>
          <w:rFonts w:ascii="Arial" w:hAnsi="Arial" w:cs="Arial"/>
          <w:lang w:val="en-GB"/>
        </w:rPr>
      </w:pPr>
    </w:p>
    <w:p w14:paraId="176253C4" w14:textId="77777777" w:rsidR="00CB3672" w:rsidRDefault="00CB3672" w:rsidP="00425804">
      <w:pPr>
        <w:spacing w:line="360" w:lineRule="auto"/>
        <w:ind w:firstLine="720"/>
        <w:rPr>
          <w:rFonts w:ascii="Arial" w:hAnsi="Arial" w:cs="Arial"/>
          <w:lang w:val="en-GB"/>
        </w:rPr>
      </w:pPr>
    </w:p>
    <w:p w14:paraId="1800209C" w14:textId="77777777" w:rsidR="00CB3672" w:rsidRDefault="00CB3672" w:rsidP="00425804">
      <w:pPr>
        <w:spacing w:line="360" w:lineRule="auto"/>
        <w:ind w:firstLine="720"/>
        <w:rPr>
          <w:rFonts w:ascii="Arial" w:hAnsi="Arial" w:cs="Arial"/>
          <w:lang w:val="en-GB"/>
        </w:rPr>
      </w:pPr>
    </w:p>
    <w:p w14:paraId="252C0175" w14:textId="77777777" w:rsidR="00CB3672" w:rsidRDefault="00CB3672" w:rsidP="00425804">
      <w:pPr>
        <w:spacing w:line="360" w:lineRule="auto"/>
        <w:ind w:firstLine="720"/>
        <w:rPr>
          <w:rFonts w:ascii="Arial" w:hAnsi="Arial" w:cs="Arial"/>
          <w:lang w:val="en-GB"/>
        </w:rPr>
      </w:pPr>
    </w:p>
    <w:p w14:paraId="5F8F8BF4" w14:textId="77777777" w:rsidR="00CB3672" w:rsidRDefault="00CB3672" w:rsidP="00425804">
      <w:pPr>
        <w:spacing w:line="360" w:lineRule="auto"/>
        <w:ind w:firstLine="720"/>
        <w:rPr>
          <w:rFonts w:ascii="Arial" w:hAnsi="Arial" w:cs="Arial"/>
          <w:lang w:val="en-GB"/>
        </w:rPr>
      </w:pPr>
    </w:p>
    <w:p w14:paraId="0BD67AAE" w14:textId="77777777" w:rsidR="00CB3672" w:rsidRDefault="00CB3672" w:rsidP="00425804">
      <w:pPr>
        <w:spacing w:line="360" w:lineRule="auto"/>
        <w:ind w:firstLine="720"/>
        <w:rPr>
          <w:rFonts w:ascii="Arial" w:hAnsi="Arial" w:cs="Arial"/>
          <w:lang w:val="en-GB"/>
        </w:rPr>
      </w:pPr>
    </w:p>
    <w:p w14:paraId="663245EA" w14:textId="77777777" w:rsidR="00CB3672" w:rsidRDefault="00CB3672" w:rsidP="00425804">
      <w:pPr>
        <w:spacing w:line="360" w:lineRule="auto"/>
        <w:ind w:firstLine="720"/>
        <w:rPr>
          <w:rFonts w:ascii="Arial" w:hAnsi="Arial" w:cs="Arial"/>
          <w:lang w:val="en-GB"/>
        </w:rPr>
      </w:pPr>
    </w:p>
    <w:p w14:paraId="6FAEAF00" w14:textId="77777777" w:rsidR="00CB3672" w:rsidRDefault="00CB3672" w:rsidP="00425804">
      <w:pPr>
        <w:spacing w:line="360" w:lineRule="auto"/>
        <w:ind w:firstLine="720"/>
        <w:rPr>
          <w:rFonts w:ascii="Arial" w:hAnsi="Arial" w:cs="Arial"/>
          <w:lang w:val="en-GB"/>
        </w:rPr>
      </w:pPr>
    </w:p>
    <w:p w14:paraId="111D3233" w14:textId="77777777" w:rsidR="00CB3672" w:rsidRDefault="00CB3672" w:rsidP="00425804">
      <w:pPr>
        <w:spacing w:line="360" w:lineRule="auto"/>
        <w:ind w:firstLine="720"/>
        <w:rPr>
          <w:rFonts w:ascii="Arial" w:hAnsi="Arial" w:cs="Arial"/>
          <w:lang w:val="en-GB"/>
        </w:rPr>
      </w:pPr>
    </w:p>
    <w:p w14:paraId="416E5C83" w14:textId="77777777" w:rsidR="00CB3672" w:rsidRDefault="00CB3672" w:rsidP="00425804">
      <w:pPr>
        <w:spacing w:line="360" w:lineRule="auto"/>
        <w:ind w:firstLine="720"/>
        <w:rPr>
          <w:rFonts w:ascii="Arial" w:hAnsi="Arial" w:cs="Arial"/>
          <w:lang w:val="en-GB"/>
        </w:rPr>
      </w:pPr>
    </w:p>
    <w:p w14:paraId="43F52D32" w14:textId="77777777" w:rsidR="00CB3672" w:rsidRDefault="00CB3672" w:rsidP="00425804">
      <w:pPr>
        <w:spacing w:line="360" w:lineRule="auto"/>
        <w:ind w:firstLine="720"/>
        <w:rPr>
          <w:rFonts w:ascii="Arial" w:hAnsi="Arial" w:cs="Arial"/>
          <w:lang w:val="en-GB"/>
        </w:rPr>
      </w:pPr>
    </w:p>
    <w:p w14:paraId="679EE082" w14:textId="77777777" w:rsidR="00CB3672" w:rsidRDefault="00CB3672" w:rsidP="00425804">
      <w:pPr>
        <w:spacing w:line="360" w:lineRule="auto"/>
        <w:ind w:firstLine="720"/>
        <w:rPr>
          <w:rFonts w:ascii="Arial" w:hAnsi="Arial" w:cs="Arial"/>
          <w:lang w:val="en-GB"/>
        </w:rPr>
      </w:pPr>
    </w:p>
    <w:p w14:paraId="0ADA6FB8" w14:textId="77777777" w:rsidR="00CB3672" w:rsidRDefault="00CB3672" w:rsidP="00425804">
      <w:pPr>
        <w:spacing w:line="360" w:lineRule="auto"/>
        <w:ind w:firstLine="720"/>
        <w:rPr>
          <w:rFonts w:ascii="Arial" w:hAnsi="Arial" w:cs="Arial"/>
          <w:lang w:val="en-GB"/>
        </w:rPr>
      </w:pPr>
    </w:p>
    <w:p w14:paraId="0FFCB4A9" w14:textId="77777777" w:rsidR="00CB3672" w:rsidRDefault="00CB3672" w:rsidP="00425804">
      <w:pPr>
        <w:spacing w:line="360" w:lineRule="auto"/>
        <w:ind w:firstLine="720"/>
        <w:rPr>
          <w:rFonts w:ascii="Arial" w:hAnsi="Arial" w:cs="Arial"/>
          <w:lang w:val="en-GB"/>
        </w:rPr>
      </w:pPr>
    </w:p>
    <w:p w14:paraId="069485AC" w14:textId="77777777" w:rsidR="00CB3672" w:rsidRPr="00CB3672" w:rsidRDefault="00CB3672" w:rsidP="00425804">
      <w:pPr>
        <w:spacing w:line="360" w:lineRule="auto"/>
        <w:ind w:firstLine="720"/>
        <w:rPr>
          <w:rFonts w:ascii="Arial" w:hAnsi="Arial" w:cs="Arial"/>
          <w:lang w:val="en-GB"/>
        </w:rPr>
      </w:pPr>
    </w:p>
    <w:p w14:paraId="53A10E9D" w14:textId="12E49B0F" w:rsidR="005035B7" w:rsidRPr="00CB3672" w:rsidRDefault="005035B7" w:rsidP="00425804">
      <w:pPr>
        <w:spacing w:line="360" w:lineRule="auto"/>
        <w:rPr>
          <w:rFonts w:ascii="Arial" w:hAnsi="Arial" w:cs="Arial"/>
          <w:lang w:val="en-GB"/>
        </w:rPr>
      </w:pPr>
    </w:p>
    <w:p w14:paraId="0ECB9350" w14:textId="3CEFB20D" w:rsidR="00A85EE4" w:rsidRPr="00CB3672" w:rsidRDefault="00A85EE4" w:rsidP="00425804">
      <w:pPr>
        <w:pStyle w:val="Heading2"/>
        <w:spacing w:line="360" w:lineRule="auto"/>
        <w:rPr>
          <w:rFonts w:ascii="Arial" w:hAnsi="Arial" w:cs="Arial"/>
          <w:lang w:val="en-GB"/>
        </w:rPr>
      </w:pPr>
      <w:bookmarkStart w:id="12" w:name="_Toc141701427"/>
      <w:r w:rsidRPr="00CB3672">
        <w:rPr>
          <w:rFonts w:ascii="Arial" w:hAnsi="Arial" w:cs="Arial"/>
          <w:lang w:val="en-GB"/>
        </w:rPr>
        <w:t>References:</w:t>
      </w:r>
      <w:bookmarkEnd w:id="12"/>
    </w:p>
    <w:p w14:paraId="528E81E1" w14:textId="77777777" w:rsidR="00D5287B" w:rsidRPr="00CB3672" w:rsidRDefault="00D5287B" w:rsidP="00425804">
      <w:pPr>
        <w:spacing w:line="360" w:lineRule="auto"/>
        <w:rPr>
          <w:rFonts w:ascii="Arial" w:hAnsi="Arial" w:cs="Arial"/>
          <w:sz w:val="22"/>
          <w:szCs w:val="22"/>
          <w:lang w:val="en-GB"/>
        </w:rPr>
      </w:pPr>
    </w:p>
    <w:p w14:paraId="32DF289F" w14:textId="59240706" w:rsidR="00A85EE4" w:rsidRPr="00CB3672" w:rsidRDefault="00A85EE4" w:rsidP="00425804">
      <w:pPr>
        <w:spacing w:line="360" w:lineRule="auto"/>
        <w:rPr>
          <w:rStyle w:val="Hyperlink"/>
          <w:rFonts w:ascii="Arial" w:hAnsi="Arial" w:cs="Arial"/>
          <w:sz w:val="22"/>
          <w:szCs w:val="22"/>
          <w:lang w:val="en-GB"/>
        </w:rPr>
      </w:pPr>
      <w:r w:rsidRPr="00CB3672">
        <w:rPr>
          <w:rFonts w:ascii="Arial" w:hAnsi="Arial" w:cs="Arial"/>
          <w:sz w:val="22"/>
          <w:szCs w:val="22"/>
          <w:lang w:val="en-GB"/>
        </w:rPr>
        <w:t xml:space="preserve">ASDA. (2021). Annual Report and Financial Statements. Retrieved from </w:t>
      </w:r>
      <w:hyperlink r:id="rId6" w:tgtFrame="_new" w:history="1">
        <w:r w:rsidRPr="00CB3672">
          <w:rPr>
            <w:rStyle w:val="Hyperlink"/>
            <w:rFonts w:ascii="Arial" w:hAnsi="Arial" w:cs="Arial"/>
            <w:sz w:val="22"/>
            <w:szCs w:val="22"/>
            <w:lang w:val="en-GB"/>
          </w:rPr>
          <w:t>https://www.asda.com/globalassets/investors/annualreports/asda-2020-ar.pdf</w:t>
        </w:r>
      </w:hyperlink>
    </w:p>
    <w:p w14:paraId="671C6C15" w14:textId="77777777" w:rsidR="00CB3672" w:rsidRPr="00CB3672" w:rsidRDefault="00CB3672" w:rsidP="00425804">
      <w:pPr>
        <w:spacing w:line="360" w:lineRule="auto"/>
        <w:rPr>
          <w:rFonts w:ascii="Arial" w:hAnsi="Arial" w:cs="Arial"/>
          <w:sz w:val="22"/>
          <w:szCs w:val="22"/>
          <w:lang w:val="en-GB"/>
        </w:rPr>
      </w:pPr>
    </w:p>
    <w:p w14:paraId="6F70E642" w14:textId="32E81FAC" w:rsidR="00CB3672" w:rsidRPr="00CB3672" w:rsidRDefault="00CB3672" w:rsidP="00425804">
      <w:pPr>
        <w:spacing w:line="360" w:lineRule="auto"/>
        <w:rPr>
          <w:rFonts w:ascii="Arial" w:hAnsi="Arial" w:cs="Arial"/>
          <w:sz w:val="22"/>
          <w:szCs w:val="22"/>
          <w:lang w:val="en-GB"/>
        </w:rPr>
      </w:pPr>
      <w:r w:rsidRPr="00CB3672">
        <w:rPr>
          <w:rFonts w:ascii="Arial" w:hAnsi="Arial" w:cs="Arial"/>
          <w:sz w:val="22"/>
          <w:szCs w:val="22"/>
          <w:lang w:val="en-GB"/>
        </w:rPr>
        <w:t xml:space="preserve">ASDA (2021) ‘Colleague Voice Forum’, ASDA. Available at: </w:t>
      </w:r>
      <w:hyperlink r:id="rId7" w:tgtFrame="_new" w:history="1">
        <w:r w:rsidRPr="00CB3672">
          <w:rPr>
            <w:rStyle w:val="Hyperlink"/>
            <w:rFonts w:ascii="Arial" w:hAnsi="Arial" w:cs="Arial"/>
            <w:sz w:val="22"/>
            <w:szCs w:val="22"/>
            <w:lang w:val="en-GB"/>
          </w:rPr>
          <w:t>https://www.asda.jobs/why-asda/our-benefits/</w:t>
        </w:r>
      </w:hyperlink>
      <w:r w:rsidRPr="00CB3672">
        <w:rPr>
          <w:rFonts w:ascii="Arial" w:hAnsi="Arial" w:cs="Arial"/>
          <w:sz w:val="22"/>
          <w:szCs w:val="22"/>
          <w:lang w:val="en-GB"/>
        </w:rPr>
        <w:t xml:space="preserve"> </w:t>
      </w:r>
    </w:p>
    <w:p w14:paraId="562E501D" w14:textId="370E6A5E" w:rsidR="00A85EE4" w:rsidRPr="00CB3672" w:rsidRDefault="00A85EE4" w:rsidP="00425804">
      <w:pPr>
        <w:spacing w:line="360" w:lineRule="auto"/>
        <w:rPr>
          <w:rFonts w:ascii="Arial" w:hAnsi="Arial" w:cs="Arial"/>
          <w:sz w:val="22"/>
          <w:szCs w:val="22"/>
          <w:lang w:val="en-GB"/>
        </w:rPr>
      </w:pPr>
    </w:p>
    <w:p w14:paraId="66C846F6" w14:textId="437D3381"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Barney, J. B. (1991). Firm resources and sustained competitive advantage. Journal of Management, 17(1), 99-120. doi: 10.1177/014920639101700108</w:t>
      </w:r>
    </w:p>
    <w:p w14:paraId="355633A1" w14:textId="77777777" w:rsidR="00CB3672" w:rsidRPr="00CB3672" w:rsidRDefault="00CB3672" w:rsidP="00425804">
      <w:pPr>
        <w:spacing w:line="360" w:lineRule="auto"/>
        <w:rPr>
          <w:rFonts w:ascii="Arial" w:hAnsi="Arial" w:cs="Arial"/>
          <w:sz w:val="22"/>
          <w:szCs w:val="22"/>
          <w:lang w:val="en-GB"/>
        </w:rPr>
      </w:pPr>
    </w:p>
    <w:p w14:paraId="7CC7617D" w14:textId="77777777" w:rsidR="00CB3672" w:rsidRPr="00CB3672" w:rsidRDefault="00CB3672" w:rsidP="00CB3672">
      <w:pPr>
        <w:spacing w:line="360" w:lineRule="auto"/>
        <w:rPr>
          <w:rFonts w:ascii="Arial" w:hAnsi="Arial" w:cs="Arial"/>
          <w:sz w:val="22"/>
          <w:szCs w:val="22"/>
          <w:lang w:val="en-GB"/>
        </w:rPr>
      </w:pPr>
      <w:r w:rsidRPr="00CB3672">
        <w:rPr>
          <w:rFonts w:ascii="Arial" w:hAnsi="Arial" w:cs="Arial"/>
          <w:sz w:val="22"/>
          <w:szCs w:val="22"/>
          <w:lang w:val="en-GB"/>
        </w:rPr>
        <w:t>Bass, B. M. (1985). Leadership and performance beyond expectations. New York: Free Press.</w:t>
      </w:r>
    </w:p>
    <w:p w14:paraId="352DB87A" w14:textId="77777777" w:rsidR="00A85EE4" w:rsidRPr="00CB3672" w:rsidRDefault="00A85EE4" w:rsidP="00425804">
      <w:pPr>
        <w:spacing w:line="360" w:lineRule="auto"/>
        <w:rPr>
          <w:rFonts w:ascii="Arial" w:hAnsi="Arial" w:cs="Arial"/>
          <w:sz w:val="22"/>
          <w:szCs w:val="22"/>
          <w:lang w:val="en-GB"/>
        </w:rPr>
      </w:pPr>
    </w:p>
    <w:p w14:paraId="2C5746C7" w14:textId="360AE747"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Bass, B. M., &amp; Riggio, R. E. (2006). Transformational leadership (2nd ed.). Psychology Press.</w:t>
      </w:r>
    </w:p>
    <w:p w14:paraId="5B576928" w14:textId="77777777" w:rsidR="00A85EE4" w:rsidRPr="00CB3672" w:rsidRDefault="00A85EE4" w:rsidP="00425804">
      <w:pPr>
        <w:spacing w:line="360" w:lineRule="auto"/>
        <w:rPr>
          <w:rFonts w:ascii="Arial" w:hAnsi="Arial" w:cs="Arial"/>
          <w:sz w:val="22"/>
          <w:szCs w:val="22"/>
          <w:lang w:val="en-GB"/>
        </w:rPr>
      </w:pPr>
    </w:p>
    <w:p w14:paraId="2B42F9FD" w14:textId="77777777"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Blau, P. M. (1964). Exchange and power in social life. John Wiley &amp; Sons.</w:t>
      </w:r>
    </w:p>
    <w:p w14:paraId="3F1369A2" w14:textId="77777777" w:rsidR="00A85EE4" w:rsidRPr="00CB3672" w:rsidRDefault="00A85EE4" w:rsidP="00425804">
      <w:pPr>
        <w:spacing w:line="360" w:lineRule="auto"/>
        <w:rPr>
          <w:rFonts w:ascii="Arial" w:hAnsi="Arial" w:cs="Arial"/>
          <w:sz w:val="22"/>
          <w:szCs w:val="22"/>
          <w:lang w:val="en-GB"/>
        </w:rPr>
      </w:pPr>
    </w:p>
    <w:p w14:paraId="36263D52" w14:textId="0CD9D612"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Bove, L., Rossi, M., &amp; Caruana, A. (2014). Co-creating value through customer-based brand equity for a small retailer. Journal of Retailing and Consumer Services, 21(5), 777-785. doi: 10.1016/j.jretconser.2014.02.005</w:t>
      </w:r>
    </w:p>
    <w:p w14:paraId="1BF63686" w14:textId="77777777" w:rsidR="00FC3AC3" w:rsidRPr="00CB3672" w:rsidRDefault="00FC3AC3" w:rsidP="00425804">
      <w:pPr>
        <w:spacing w:line="360" w:lineRule="auto"/>
        <w:rPr>
          <w:rFonts w:ascii="Arial" w:hAnsi="Arial" w:cs="Arial"/>
          <w:sz w:val="22"/>
          <w:szCs w:val="22"/>
          <w:lang w:val="en-GB"/>
        </w:rPr>
      </w:pPr>
    </w:p>
    <w:p w14:paraId="6F2E8290" w14:textId="3346E7D4" w:rsidR="00FC3AC3" w:rsidRPr="00CB3672" w:rsidRDefault="00FC3AC3" w:rsidP="00425804">
      <w:pPr>
        <w:spacing w:line="360" w:lineRule="auto"/>
        <w:rPr>
          <w:rFonts w:ascii="Arial" w:hAnsi="Arial" w:cs="Arial"/>
          <w:sz w:val="22"/>
          <w:szCs w:val="22"/>
          <w:lang w:val="en-GB"/>
        </w:rPr>
      </w:pPr>
      <w:r w:rsidRPr="00CB3672">
        <w:rPr>
          <w:rFonts w:ascii="Arial" w:hAnsi="Arial" w:cs="Arial"/>
          <w:sz w:val="22"/>
          <w:szCs w:val="22"/>
          <w:lang w:val="en-GB"/>
        </w:rPr>
        <w:t>Carmeli, A., &amp; Gittell, J. H. (2009). High-quality relationships, psychological safety, and learning from failures in work organizations. Journal of Organizational Behavior, 30(6), 709-729.</w:t>
      </w:r>
    </w:p>
    <w:p w14:paraId="09FF455E" w14:textId="77777777" w:rsidR="00A85EE4" w:rsidRPr="00CB3672" w:rsidRDefault="00A85EE4" w:rsidP="00425804">
      <w:pPr>
        <w:spacing w:line="360" w:lineRule="auto"/>
        <w:rPr>
          <w:rFonts w:ascii="Arial" w:hAnsi="Arial" w:cs="Arial"/>
          <w:sz w:val="22"/>
          <w:szCs w:val="22"/>
          <w:lang w:val="en-GB"/>
        </w:rPr>
      </w:pPr>
    </w:p>
    <w:p w14:paraId="740B394B" w14:textId="299941E7"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Chan, C., Li, Y., &amp; Zhang, X. (2015). From walmart to asda: An exploration of retail transferability. Journal of Retailing and Consumer Services, 22, 186-194. doi: 10.1016/j.jretconser.2014.12.004</w:t>
      </w:r>
    </w:p>
    <w:p w14:paraId="7782089E" w14:textId="77777777" w:rsidR="00FC3AC3" w:rsidRPr="00CB3672" w:rsidRDefault="00FC3AC3" w:rsidP="00425804">
      <w:pPr>
        <w:spacing w:line="360" w:lineRule="auto"/>
        <w:rPr>
          <w:rFonts w:ascii="Arial" w:hAnsi="Arial" w:cs="Arial"/>
          <w:sz w:val="22"/>
          <w:szCs w:val="22"/>
          <w:lang w:val="en-GB"/>
        </w:rPr>
      </w:pPr>
    </w:p>
    <w:p w14:paraId="009685D7" w14:textId="77777777" w:rsidR="00FC3AC3" w:rsidRPr="00CB3672" w:rsidRDefault="00FC3AC3" w:rsidP="00425804">
      <w:pPr>
        <w:spacing w:line="360" w:lineRule="auto"/>
        <w:rPr>
          <w:rFonts w:ascii="Arial" w:hAnsi="Arial" w:cs="Arial"/>
          <w:sz w:val="22"/>
          <w:szCs w:val="22"/>
          <w:lang w:val="en-GB"/>
        </w:rPr>
      </w:pPr>
      <w:r w:rsidRPr="00CB3672">
        <w:rPr>
          <w:rFonts w:ascii="Arial" w:hAnsi="Arial" w:cs="Arial"/>
          <w:sz w:val="22"/>
          <w:szCs w:val="22"/>
          <w:lang w:val="en-GB"/>
        </w:rPr>
        <w:t>De Dreu, C. K., &amp; Weingart, L. R. (2003). Task versus relationship conflict, team performance, and team member satisfaction: A meta-analysis. Journal of Applied Psychology, 88(4), 741-749.</w:t>
      </w:r>
    </w:p>
    <w:p w14:paraId="0A5981C9" w14:textId="77777777" w:rsidR="00CB3672" w:rsidRPr="00CB3672" w:rsidRDefault="00CB3672" w:rsidP="00425804">
      <w:pPr>
        <w:spacing w:line="360" w:lineRule="auto"/>
        <w:rPr>
          <w:rFonts w:ascii="Arial" w:hAnsi="Arial" w:cs="Arial"/>
          <w:sz w:val="22"/>
          <w:szCs w:val="22"/>
          <w:lang w:val="en-GB"/>
        </w:rPr>
      </w:pPr>
    </w:p>
    <w:p w14:paraId="034A441A" w14:textId="77777777" w:rsidR="00CB3672" w:rsidRPr="00CB3672" w:rsidRDefault="00CB3672" w:rsidP="00CB3672">
      <w:pPr>
        <w:spacing w:line="360" w:lineRule="auto"/>
        <w:rPr>
          <w:rFonts w:ascii="Arial" w:hAnsi="Arial" w:cs="Arial"/>
          <w:sz w:val="22"/>
          <w:szCs w:val="22"/>
          <w:lang w:val="en-GB"/>
        </w:rPr>
      </w:pPr>
      <w:r w:rsidRPr="00CB3672">
        <w:rPr>
          <w:rFonts w:ascii="Arial" w:hAnsi="Arial" w:cs="Arial"/>
          <w:sz w:val="22"/>
          <w:szCs w:val="22"/>
          <w:lang w:val="en-GB"/>
        </w:rPr>
        <w:t>Deming, W. E. (1986). Out of the crisis. Massachusetts Institute of Technology Center for advanced engineering study.</w:t>
      </w:r>
    </w:p>
    <w:p w14:paraId="3A27C5DF" w14:textId="77777777" w:rsidR="00A85EE4" w:rsidRPr="00CB3672" w:rsidRDefault="00A85EE4" w:rsidP="00425804">
      <w:pPr>
        <w:spacing w:line="360" w:lineRule="auto"/>
        <w:rPr>
          <w:rFonts w:ascii="Arial" w:hAnsi="Arial" w:cs="Arial"/>
          <w:sz w:val="22"/>
          <w:szCs w:val="22"/>
          <w:lang w:val="en-GB"/>
        </w:rPr>
      </w:pPr>
    </w:p>
    <w:p w14:paraId="6DA1EF86" w14:textId="22DEDA46"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Ellen, P. S., &amp; Micklewright, S. (2016). The relevance of retail branding research: A reflection on a decade of research. Journal of Retailing, 92(3), 265-277. doi: 10.1016/j.jretai.2016.03.003</w:t>
      </w:r>
    </w:p>
    <w:p w14:paraId="7D5872EC" w14:textId="77777777" w:rsidR="00CB3672" w:rsidRPr="00CB3672" w:rsidRDefault="00CB3672" w:rsidP="00425804">
      <w:pPr>
        <w:spacing w:line="360" w:lineRule="auto"/>
        <w:rPr>
          <w:rFonts w:ascii="Arial" w:hAnsi="Arial" w:cs="Arial"/>
          <w:sz w:val="22"/>
          <w:szCs w:val="22"/>
          <w:lang w:val="en-GB"/>
        </w:rPr>
      </w:pPr>
    </w:p>
    <w:p w14:paraId="495A616D" w14:textId="77777777" w:rsidR="00CB3672" w:rsidRPr="00CB3672" w:rsidRDefault="00CB3672" w:rsidP="00CB3672">
      <w:pPr>
        <w:spacing w:line="360" w:lineRule="auto"/>
        <w:rPr>
          <w:rFonts w:ascii="Arial" w:hAnsi="Arial" w:cs="Arial"/>
          <w:sz w:val="22"/>
          <w:szCs w:val="22"/>
          <w:lang w:val="en-GB"/>
        </w:rPr>
      </w:pPr>
      <w:r w:rsidRPr="00CB3672">
        <w:rPr>
          <w:rFonts w:ascii="Arial" w:hAnsi="Arial" w:cs="Arial"/>
          <w:sz w:val="22"/>
          <w:szCs w:val="22"/>
          <w:lang w:val="en-GB"/>
        </w:rPr>
        <w:t>Fiedler, F. E. (1964). A contingency model of leadership effectiveness. Advances in experimental social psychology, 1, 149-190.</w:t>
      </w:r>
    </w:p>
    <w:p w14:paraId="5A68763C" w14:textId="77777777" w:rsidR="00A85EE4" w:rsidRPr="00CB3672" w:rsidRDefault="00A85EE4" w:rsidP="00425804">
      <w:pPr>
        <w:spacing w:line="360" w:lineRule="auto"/>
        <w:rPr>
          <w:rFonts w:ascii="Arial" w:hAnsi="Arial" w:cs="Arial"/>
          <w:sz w:val="22"/>
          <w:szCs w:val="22"/>
          <w:lang w:val="en-GB"/>
        </w:rPr>
      </w:pPr>
    </w:p>
    <w:p w14:paraId="2FD42CE2" w14:textId="77777777"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Freeman, R. E. (1984). Strategic management: A stakeholder approach. Pitman.</w:t>
      </w:r>
    </w:p>
    <w:p w14:paraId="79CAAE18" w14:textId="6F85C04F" w:rsidR="00A85EE4" w:rsidRPr="00CB3672" w:rsidRDefault="00A85EE4" w:rsidP="00425804">
      <w:pPr>
        <w:spacing w:line="360" w:lineRule="auto"/>
        <w:rPr>
          <w:rFonts w:ascii="Arial" w:hAnsi="Arial" w:cs="Arial"/>
          <w:sz w:val="22"/>
          <w:szCs w:val="22"/>
          <w:lang w:val="en-GB"/>
        </w:rPr>
      </w:pPr>
      <w:r w:rsidRPr="00CB3672">
        <w:rPr>
          <w:rFonts w:ascii="Arial" w:hAnsi="Arial" w:cs="Arial"/>
          <w:sz w:val="22"/>
          <w:szCs w:val="22"/>
          <w:lang w:val="en-GB"/>
        </w:rPr>
        <w:t>Payne, A., &amp; Frow, P. (2005). A strategic framework for customer relationship management. Journal of Marketing, 69(4), 167-176. doi: 10.1509/jmkg.2005.69.4.167</w:t>
      </w:r>
    </w:p>
    <w:p w14:paraId="42277F86" w14:textId="77777777" w:rsidR="00CB3672" w:rsidRPr="00CB3672" w:rsidRDefault="00CB3672" w:rsidP="00425804">
      <w:pPr>
        <w:spacing w:line="360" w:lineRule="auto"/>
        <w:rPr>
          <w:rFonts w:ascii="Arial" w:hAnsi="Arial" w:cs="Arial"/>
          <w:sz w:val="22"/>
          <w:szCs w:val="22"/>
          <w:lang w:val="en-GB"/>
        </w:rPr>
      </w:pPr>
    </w:p>
    <w:p w14:paraId="46976232" w14:textId="4C6DE739" w:rsidR="00CB3672" w:rsidRPr="00CB3672" w:rsidRDefault="00CB3672" w:rsidP="00CB3672">
      <w:pPr>
        <w:spacing w:line="360" w:lineRule="auto"/>
        <w:rPr>
          <w:rFonts w:ascii="Arial" w:hAnsi="Arial" w:cs="Arial"/>
          <w:sz w:val="22"/>
          <w:szCs w:val="22"/>
          <w:lang w:val="en-GB"/>
        </w:rPr>
      </w:pPr>
      <w:r w:rsidRPr="00CB3672">
        <w:rPr>
          <w:rFonts w:ascii="Arial" w:hAnsi="Arial" w:cs="Arial"/>
          <w:sz w:val="22"/>
          <w:szCs w:val="22"/>
          <w:lang w:val="en-GB"/>
        </w:rPr>
        <w:t xml:space="preserve">GMB (2019) 'ASDA Contract 6 - What it Means for You', GMB. Available at: </w:t>
      </w:r>
      <w:hyperlink r:id="rId8" w:tgtFrame="_new" w:history="1">
        <w:r w:rsidRPr="00CB3672">
          <w:rPr>
            <w:rStyle w:val="Hyperlink"/>
            <w:rFonts w:ascii="Arial" w:hAnsi="Arial" w:cs="Arial"/>
            <w:sz w:val="22"/>
            <w:szCs w:val="22"/>
            <w:lang w:val="en-GB"/>
          </w:rPr>
          <w:t>https://www.gmb.org.uk/campaign/asda-contract-6-what-it-means-you</w:t>
        </w:r>
      </w:hyperlink>
      <w:r w:rsidRPr="00CB3672">
        <w:rPr>
          <w:rFonts w:ascii="Arial" w:hAnsi="Arial" w:cs="Arial"/>
          <w:sz w:val="22"/>
          <w:szCs w:val="22"/>
          <w:lang w:val="en-GB"/>
        </w:rPr>
        <w:t xml:space="preserve"> </w:t>
      </w:r>
    </w:p>
    <w:p w14:paraId="792F7E9F" w14:textId="77777777" w:rsidR="00A85EE4" w:rsidRPr="00CB3672" w:rsidRDefault="00A85EE4" w:rsidP="00425804">
      <w:pPr>
        <w:spacing w:line="360" w:lineRule="auto"/>
        <w:rPr>
          <w:rFonts w:ascii="Arial" w:hAnsi="Arial" w:cs="Arial"/>
          <w:sz w:val="22"/>
          <w:szCs w:val="22"/>
          <w:lang w:val="en-GB"/>
        </w:rPr>
      </w:pPr>
    </w:p>
    <w:p w14:paraId="7BF82D1C" w14:textId="7AE7896C" w:rsidR="00FC3AC3" w:rsidRPr="00CB3672" w:rsidRDefault="00FC3AC3" w:rsidP="00425804">
      <w:pPr>
        <w:spacing w:line="360" w:lineRule="auto"/>
        <w:rPr>
          <w:rFonts w:ascii="Arial" w:hAnsi="Arial" w:cs="Arial"/>
          <w:sz w:val="22"/>
          <w:szCs w:val="22"/>
          <w:lang w:val="en-GB"/>
        </w:rPr>
      </w:pPr>
      <w:r w:rsidRPr="00CB3672">
        <w:rPr>
          <w:rFonts w:ascii="Arial" w:hAnsi="Arial" w:cs="Arial"/>
          <w:sz w:val="22"/>
          <w:szCs w:val="22"/>
          <w:lang w:val="en-GB"/>
        </w:rPr>
        <w:t>Hutchinson, K., &amp; Purcell, J. (2019). Managing employee relations. Kogan Page Publishers.</w:t>
      </w:r>
    </w:p>
    <w:p w14:paraId="1F8FF6FD" w14:textId="77777777" w:rsidR="00FC3AC3" w:rsidRPr="00CB3672" w:rsidRDefault="00FC3AC3" w:rsidP="00425804">
      <w:pPr>
        <w:spacing w:line="360" w:lineRule="auto"/>
        <w:rPr>
          <w:rFonts w:ascii="Arial" w:hAnsi="Arial" w:cs="Arial"/>
          <w:sz w:val="22"/>
          <w:szCs w:val="22"/>
          <w:lang w:val="en-GB"/>
        </w:rPr>
      </w:pPr>
    </w:p>
    <w:p w14:paraId="786EDC7D" w14:textId="77777777" w:rsidR="00A85EE4" w:rsidRPr="00CB3672" w:rsidRDefault="00A85EE4" w:rsidP="00425804">
      <w:pPr>
        <w:spacing w:line="360" w:lineRule="auto"/>
        <w:rPr>
          <w:rStyle w:val="Hyperlink"/>
          <w:rFonts w:ascii="Arial" w:hAnsi="Arial" w:cs="Arial"/>
          <w:sz w:val="22"/>
          <w:szCs w:val="22"/>
          <w:lang w:val="en-GB"/>
        </w:rPr>
      </w:pPr>
      <w:r w:rsidRPr="00CB3672">
        <w:rPr>
          <w:rFonts w:ascii="Arial" w:hAnsi="Arial" w:cs="Arial"/>
          <w:sz w:val="22"/>
          <w:szCs w:val="22"/>
          <w:lang w:val="en-GB"/>
        </w:rPr>
        <w:t xml:space="preserve">Kumar, A., &amp; Pattnaik, D. (2017). Sustainable practices in retail industry: A case study of ASDA. International Journal of Research in Business Studies and Management, 4(2), 16-27. Retrieved from </w:t>
      </w:r>
      <w:hyperlink r:id="rId9" w:tgtFrame="_new" w:history="1">
        <w:r w:rsidRPr="00CB3672">
          <w:rPr>
            <w:rStyle w:val="Hyperlink"/>
            <w:rFonts w:ascii="Arial" w:hAnsi="Arial" w:cs="Arial"/>
            <w:sz w:val="22"/>
            <w:szCs w:val="22"/>
            <w:lang w:val="en-GB"/>
          </w:rPr>
          <w:t>https://www.arcjournals.org/pdfs/ijrbsm/v4-i2/3.pdf</w:t>
        </w:r>
      </w:hyperlink>
    </w:p>
    <w:p w14:paraId="496154C4" w14:textId="77777777" w:rsidR="00CB3672" w:rsidRPr="00CB3672" w:rsidRDefault="00CB3672" w:rsidP="00425804">
      <w:pPr>
        <w:spacing w:line="360" w:lineRule="auto"/>
        <w:rPr>
          <w:rFonts w:ascii="Arial" w:hAnsi="Arial" w:cs="Arial"/>
          <w:sz w:val="22"/>
          <w:szCs w:val="22"/>
          <w:lang w:val="en-GB"/>
        </w:rPr>
      </w:pPr>
    </w:p>
    <w:p w14:paraId="4C22AEE9" w14:textId="77777777" w:rsidR="00CB3672" w:rsidRPr="00CB3672" w:rsidRDefault="00CB3672" w:rsidP="00CB3672">
      <w:pPr>
        <w:spacing w:line="360" w:lineRule="auto"/>
        <w:rPr>
          <w:rFonts w:ascii="Arial" w:hAnsi="Arial" w:cs="Arial"/>
          <w:sz w:val="22"/>
          <w:szCs w:val="22"/>
          <w:lang w:val="en-GB"/>
        </w:rPr>
      </w:pPr>
      <w:r w:rsidRPr="00CB3672">
        <w:rPr>
          <w:rFonts w:ascii="Arial" w:hAnsi="Arial" w:cs="Arial"/>
          <w:sz w:val="22"/>
          <w:szCs w:val="22"/>
          <w:lang w:val="en-GB"/>
        </w:rPr>
        <w:t>Mayo, E. (1933). The human problems of an industrial civilization. New York: Macmillan.</w:t>
      </w:r>
    </w:p>
    <w:p w14:paraId="059ADE16" w14:textId="77777777" w:rsidR="00A85EE4" w:rsidRPr="00CB3672" w:rsidRDefault="00A85EE4" w:rsidP="00425804">
      <w:pPr>
        <w:spacing w:line="360" w:lineRule="auto"/>
        <w:rPr>
          <w:rFonts w:ascii="Arial" w:hAnsi="Arial" w:cs="Arial"/>
          <w:sz w:val="22"/>
          <w:szCs w:val="22"/>
          <w:lang w:val="en-GB"/>
        </w:rPr>
      </w:pPr>
    </w:p>
    <w:p w14:paraId="3C31C0E4" w14:textId="5BC1B5AE" w:rsidR="00FC3AC3" w:rsidRPr="00CB3672" w:rsidRDefault="00FC3AC3" w:rsidP="00425804">
      <w:pPr>
        <w:spacing w:line="360" w:lineRule="auto"/>
        <w:rPr>
          <w:rFonts w:ascii="Arial" w:hAnsi="Arial" w:cs="Arial"/>
          <w:sz w:val="22"/>
          <w:szCs w:val="22"/>
          <w:lang w:val="en-GB"/>
        </w:rPr>
      </w:pPr>
      <w:r w:rsidRPr="00CB3672">
        <w:rPr>
          <w:rFonts w:ascii="Arial" w:hAnsi="Arial" w:cs="Arial"/>
          <w:sz w:val="22"/>
          <w:szCs w:val="22"/>
          <w:lang w:val="en-GB"/>
        </w:rPr>
        <w:t>Saunders, M., Lewis, P., &amp; Thornhill, A. (2015). Research methods for business students (7th ed.). Pearson Education Limited.</w:t>
      </w:r>
    </w:p>
    <w:p w14:paraId="35F259DA" w14:textId="77777777" w:rsidR="00CB3672" w:rsidRPr="00CB3672" w:rsidRDefault="00CB3672" w:rsidP="00425804">
      <w:pPr>
        <w:spacing w:line="360" w:lineRule="auto"/>
        <w:rPr>
          <w:rFonts w:ascii="Arial" w:hAnsi="Arial" w:cs="Arial"/>
          <w:sz w:val="22"/>
          <w:szCs w:val="22"/>
          <w:lang w:val="en-GB"/>
        </w:rPr>
      </w:pPr>
    </w:p>
    <w:p w14:paraId="7E1A49C7" w14:textId="77777777" w:rsidR="00CB3672" w:rsidRPr="00CB3672" w:rsidRDefault="00CB3672" w:rsidP="00CB3672">
      <w:pPr>
        <w:spacing w:line="360" w:lineRule="auto"/>
        <w:rPr>
          <w:rFonts w:ascii="Arial" w:hAnsi="Arial" w:cs="Arial"/>
          <w:sz w:val="22"/>
          <w:szCs w:val="22"/>
          <w:lang w:val="en-GB"/>
        </w:rPr>
      </w:pPr>
      <w:r w:rsidRPr="00CB3672">
        <w:rPr>
          <w:rFonts w:ascii="Arial" w:hAnsi="Arial" w:cs="Arial"/>
          <w:sz w:val="22"/>
          <w:szCs w:val="22"/>
          <w:lang w:val="en-GB"/>
        </w:rPr>
        <w:t>Taylor, F. W. (1911). The principles of scientific management. New York: Harper &amp; Brothers.</w:t>
      </w:r>
    </w:p>
    <w:p w14:paraId="3991ECC0" w14:textId="77777777" w:rsidR="00CB3672" w:rsidRPr="00CB3672" w:rsidRDefault="00CB3672" w:rsidP="00CB3672">
      <w:pPr>
        <w:spacing w:line="360" w:lineRule="auto"/>
        <w:rPr>
          <w:rFonts w:ascii="Arial" w:hAnsi="Arial" w:cs="Arial"/>
          <w:sz w:val="22"/>
          <w:szCs w:val="22"/>
          <w:lang w:val="en-GB"/>
        </w:rPr>
      </w:pPr>
    </w:p>
    <w:p w14:paraId="67095BDB" w14:textId="77777777" w:rsidR="00CB3672" w:rsidRPr="00CB3672" w:rsidRDefault="00CB3672" w:rsidP="00CB3672">
      <w:pPr>
        <w:spacing w:line="360" w:lineRule="auto"/>
        <w:rPr>
          <w:rFonts w:ascii="Arial" w:hAnsi="Arial" w:cs="Arial"/>
          <w:sz w:val="22"/>
          <w:szCs w:val="22"/>
          <w:lang w:val="en-GB"/>
        </w:rPr>
      </w:pPr>
      <w:r w:rsidRPr="00CB3672">
        <w:rPr>
          <w:rFonts w:ascii="Arial" w:hAnsi="Arial" w:cs="Arial"/>
          <w:sz w:val="22"/>
          <w:szCs w:val="22"/>
          <w:lang w:val="en-GB"/>
        </w:rPr>
        <w:t xml:space="preserve">The Guardian (2018) 'ASDA Employees Speak Out About their Experiences', The Guardian. Available at: </w:t>
      </w:r>
      <w:hyperlink r:id="rId10" w:tgtFrame="_new" w:history="1">
        <w:r w:rsidRPr="00CB3672">
          <w:rPr>
            <w:rStyle w:val="Hyperlink"/>
            <w:rFonts w:ascii="Arial" w:hAnsi="Arial" w:cs="Arial"/>
            <w:sz w:val="22"/>
            <w:szCs w:val="22"/>
            <w:lang w:val="en-GB"/>
          </w:rPr>
          <w:t>https://www.theguardian.com/business/2018/nov/13/asda-employees-contracts-working-hours</w:t>
        </w:r>
      </w:hyperlink>
      <w:r w:rsidRPr="00CB3672">
        <w:rPr>
          <w:rFonts w:ascii="Arial" w:hAnsi="Arial" w:cs="Arial"/>
          <w:sz w:val="22"/>
          <w:szCs w:val="22"/>
          <w:lang w:val="en-GB"/>
        </w:rPr>
        <w:t xml:space="preserve"> (Accessed: 31 July 2023).</w:t>
      </w:r>
    </w:p>
    <w:p w14:paraId="6D15CDBA" w14:textId="77777777" w:rsidR="00CB3672" w:rsidRPr="00CB3672" w:rsidRDefault="00CB3672" w:rsidP="00CB3672">
      <w:pPr>
        <w:spacing w:line="360" w:lineRule="auto"/>
        <w:rPr>
          <w:rFonts w:ascii="Arial" w:hAnsi="Arial" w:cs="Arial"/>
          <w:sz w:val="22"/>
          <w:szCs w:val="22"/>
          <w:lang w:val="en-GB"/>
        </w:rPr>
      </w:pPr>
    </w:p>
    <w:p w14:paraId="3163BFA9" w14:textId="77777777" w:rsidR="00FC3AC3" w:rsidRPr="00CB3672" w:rsidRDefault="00FC3AC3" w:rsidP="00425804">
      <w:pPr>
        <w:spacing w:line="360" w:lineRule="auto"/>
        <w:rPr>
          <w:rFonts w:ascii="Arial" w:hAnsi="Arial" w:cs="Arial"/>
          <w:sz w:val="22"/>
          <w:szCs w:val="22"/>
          <w:lang w:val="en-GB"/>
        </w:rPr>
      </w:pPr>
    </w:p>
    <w:p w14:paraId="1697AD91" w14:textId="77777777" w:rsidR="00FC3AC3" w:rsidRPr="00CB3672" w:rsidRDefault="00FC3AC3" w:rsidP="00425804">
      <w:pPr>
        <w:spacing w:line="360" w:lineRule="auto"/>
        <w:rPr>
          <w:rFonts w:ascii="Arial" w:hAnsi="Arial" w:cs="Arial"/>
          <w:sz w:val="22"/>
          <w:szCs w:val="22"/>
          <w:lang w:val="en-GB"/>
        </w:rPr>
      </w:pPr>
      <w:r w:rsidRPr="00CB3672">
        <w:rPr>
          <w:rFonts w:ascii="Arial" w:hAnsi="Arial" w:cs="Arial"/>
          <w:sz w:val="22"/>
          <w:szCs w:val="22"/>
          <w:lang w:val="en-GB"/>
        </w:rPr>
        <w:t>Yukl, G. A. (2013). Leadership in organizations (8th ed.). Prentice Hall.</w:t>
      </w:r>
    </w:p>
    <w:p w14:paraId="53EA5FBA" w14:textId="77777777" w:rsidR="00FC3AC3" w:rsidRPr="00CB3672" w:rsidRDefault="00FC3AC3" w:rsidP="00425804">
      <w:pPr>
        <w:spacing w:line="360" w:lineRule="auto"/>
        <w:rPr>
          <w:rFonts w:ascii="Arial" w:hAnsi="Arial" w:cs="Arial"/>
          <w:sz w:val="22"/>
          <w:szCs w:val="22"/>
          <w:lang w:val="en-GB"/>
        </w:rPr>
      </w:pPr>
    </w:p>
    <w:p w14:paraId="4FD1CDBF" w14:textId="40196776" w:rsidR="00FC3AC3" w:rsidRPr="00CB3672" w:rsidRDefault="00FC3AC3" w:rsidP="00425804">
      <w:pPr>
        <w:spacing w:line="360" w:lineRule="auto"/>
        <w:rPr>
          <w:rFonts w:ascii="Arial" w:hAnsi="Arial" w:cs="Arial"/>
          <w:sz w:val="22"/>
          <w:szCs w:val="22"/>
          <w:lang w:val="en-GB"/>
        </w:rPr>
      </w:pPr>
      <w:r w:rsidRPr="00CB3672">
        <w:rPr>
          <w:rFonts w:ascii="Arial" w:hAnsi="Arial" w:cs="Arial"/>
          <w:sz w:val="22"/>
          <w:szCs w:val="22"/>
          <w:lang w:val="en-GB"/>
        </w:rPr>
        <w:t>Zaccaro, S. J. (2007). Trait-based perspectives of leadership. American Psychologist, 62(1), 6-16.</w:t>
      </w:r>
    </w:p>
    <w:p w14:paraId="1C94A95A" w14:textId="44F6615B" w:rsidR="000E264A" w:rsidRPr="00CB3672" w:rsidRDefault="000E264A" w:rsidP="00CB3672">
      <w:pPr>
        <w:spacing w:line="360" w:lineRule="auto"/>
        <w:rPr>
          <w:rFonts w:ascii="Arial" w:hAnsi="Arial" w:cs="Arial"/>
          <w:sz w:val="22"/>
          <w:szCs w:val="22"/>
          <w:lang w:val="en-GB"/>
        </w:rPr>
      </w:pPr>
    </w:p>
    <w:p w14:paraId="3B01BA33" w14:textId="6434CDE7" w:rsidR="000E264A" w:rsidRPr="00CB3672" w:rsidRDefault="000E264A" w:rsidP="00CB3672">
      <w:pPr>
        <w:spacing w:line="360" w:lineRule="auto"/>
        <w:rPr>
          <w:rFonts w:ascii="Arial" w:hAnsi="Arial" w:cs="Arial"/>
          <w:sz w:val="22"/>
          <w:szCs w:val="22"/>
          <w:lang w:val="en-GB"/>
        </w:rPr>
      </w:pPr>
    </w:p>
    <w:p w14:paraId="58CBFAF2" w14:textId="2EB11AF8" w:rsidR="000E264A" w:rsidRPr="00CB3672" w:rsidRDefault="000E264A" w:rsidP="00CB3672">
      <w:pPr>
        <w:spacing w:line="360" w:lineRule="auto"/>
        <w:rPr>
          <w:rFonts w:ascii="Arial" w:hAnsi="Arial" w:cs="Arial"/>
          <w:sz w:val="22"/>
          <w:szCs w:val="22"/>
          <w:lang w:val="en-GB"/>
        </w:rPr>
      </w:pPr>
    </w:p>
    <w:p w14:paraId="5B645543" w14:textId="654AA8DC" w:rsidR="000E264A" w:rsidRPr="00CB3672" w:rsidRDefault="000E264A" w:rsidP="00CB3672">
      <w:pPr>
        <w:spacing w:line="360" w:lineRule="auto"/>
        <w:rPr>
          <w:rFonts w:ascii="Arial" w:hAnsi="Arial" w:cs="Arial"/>
          <w:sz w:val="22"/>
          <w:szCs w:val="22"/>
          <w:lang w:val="en-GB"/>
        </w:rPr>
      </w:pPr>
    </w:p>
    <w:p w14:paraId="7C3CF2EF" w14:textId="4165D848" w:rsidR="000E264A" w:rsidRPr="00CB3672" w:rsidRDefault="000E264A" w:rsidP="00425804">
      <w:pPr>
        <w:spacing w:line="360" w:lineRule="auto"/>
        <w:rPr>
          <w:rFonts w:ascii="Arial" w:hAnsi="Arial" w:cs="Arial"/>
          <w:lang w:val="en-GB"/>
        </w:rPr>
      </w:pPr>
    </w:p>
    <w:p w14:paraId="7B270BA8" w14:textId="0400B362" w:rsidR="000E264A" w:rsidRPr="00CB3672" w:rsidRDefault="000E264A" w:rsidP="00425804">
      <w:pPr>
        <w:spacing w:line="360" w:lineRule="auto"/>
        <w:rPr>
          <w:rFonts w:ascii="Arial" w:hAnsi="Arial" w:cs="Arial"/>
          <w:lang w:val="en-GB"/>
        </w:rPr>
      </w:pPr>
    </w:p>
    <w:p w14:paraId="29EE5C71" w14:textId="70EFE916" w:rsidR="000E264A" w:rsidRPr="00CB3672" w:rsidRDefault="000E264A" w:rsidP="00425804">
      <w:pPr>
        <w:spacing w:line="360" w:lineRule="auto"/>
        <w:rPr>
          <w:rFonts w:ascii="Arial" w:hAnsi="Arial" w:cs="Arial"/>
          <w:lang w:val="en-GB"/>
        </w:rPr>
      </w:pPr>
    </w:p>
    <w:p w14:paraId="3ECDD7DE" w14:textId="2C5C86EF" w:rsidR="000E264A" w:rsidRPr="00CB3672" w:rsidRDefault="000E264A" w:rsidP="00425804">
      <w:pPr>
        <w:spacing w:line="360" w:lineRule="auto"/>
        <w:rPr>
          <w:rFonts w:ascii="Arial" w:hAnsi="Arial" w:cs="Arial"/>
          <w:lang w:val="en-GB"/>
        </w:rPr>
      </w:pPr>
    </w:p>
    <w:p w14:paraId="74B14BFF" w14:textId="09A8B487" w:rsidR="000E264A" w:rsidRPr="00CB3672" w:rsidRDefault="000E264A" w:rsidP="00425804">
      <w:pPr>
        <w:spacing w:line="360" w:lineRule="auto"/>
        <w:rPr>
          <w:rFonts w:ascii="Arial" w:hAnsi="Arial" w:cs="Arial"/>
          <w:lang w:val="en-GB"/>
        </w:rPr>
      </w:pPr>
    </w:p>
    <w:p w14:paraId="433E03A9" w14:textId="77777777" w:rsidR="000E264A" w:rsidRDefault="000E264A" w:rsidP="00425804">
      <w:pPr>
        <w:spacing w:line="360" w:lineRule="auto"/>
        <w:rPr>
          <w:rFonts w:ascii="Arial" w:hAnsi="Arial" w:cs="Arial"/>
          <w:lang w:val="en-GB"/>
        </w:rPr>
      </w:pPr>
    </w:p>
    <w:p w14:paraId="38B89F02" w14:textId="77777777" w:rsidR="00CB3672" w:rsidRDefault="00CB3672" w:rsidP="00425804">
      <w:pPr>
        <w:spacing w:line="360" w:lineRule="auto"/>
        <w:rPr>
          <w:rFonts w:ascii="Arial" w:hAnsi="Arial" w:cs="Arial"/>
          <w:lang w:val="en-GB"/>
        </w:rPr>
      </w:pPr>
    </w:p>
    <w:p w14:paraId="57898C81" w14:textId="77777777" w:rsidR="00CB3672" w:rsidRDefault="00CB3672" w:rsidP="00425804">
      <w:pPr>
        <w:spacing w:line="360" w:lineRule="auto"/>
        <w:rPr>
          <w:rFonts w:ascii="Arial" w:hAnsi="Arial" w:cs="Arial"/>
          <w:lang w:val="en-GB"/>
        </w:rPr>
      </w:pPr>
    </w:p>
    <w:p w14:paraId="5ABDC9F7" w14:textId="77777777" w:rsidR="00CB3672" w:rsidRDefault="00CB3672" w:rsidP="00425804">
      <w:pPr>
        <w:spacing w:line="360" w:lineRule="auto"/>
        <w:rPr>
          <w:rFonts w:ascii="Arial" w:hAnsi="Arial" w:cs="Arial"/>
          <w:lang w:val="en-GB"/>
        </w:rPr>
      </w:pPr>
    </w:p>
    <w:p w14:paraId="1AB0E437" w14:textId="77777777" w:rsidR="00CB3672" w:rsidRDefault="00CB3672" w:rsidP="00425804">
      <w:pPr>
        <w:spacing w:line="360" w:lineRule="auto"/>
        <w:rPr>
          <w:rFonts w:ascii="Arial" w:hAnsi="Arial" w:cs="Arial"/>
          <w:lang w:val="en-GB"/>
        </w:rPr>
      </w:pPr>
    </w:p>
    <w:p w14:paraId="38E7FEEC" w14:textId="77777777" w:rsidR="00CB3672" w:rsidRDefault="00CB3672" w:rsidP="00425804">
      <w:pPr>
        <w:spacing w:line="360" w:lineRule="auto"/>
        <w:rPr>
          <w:rFonts w:ascii="Arial" w:hAnsi="Arial" w:cs="Arial"/>
          <w:lang w:val="en-GB"/>
        </w:rPr>
      </w:pPr>
    </w:p>
    <w:p w14:paraId="21F734DB" w14:textId="77777777" w:rsidR="00CB3672" w:rsidRDefault="00CB3672" w:rsidP="00425804">
      <w:pPr>
        <w:spacing w:line="360" w:lineRule="auto"/>
        <w:rPr>
          <w:rFonts w:ascii="Arial" w:hAnsi="Arial" w:cs="Arial"/>
          <w:lang w:val="en-GB"/>
        </w:rPr>
      </w:pPr>
    </w:p>
    <w:p w14:paraId="7ACC6C63" w14:textId="77777777" w:rsidR="00CB3672" w:rsidRDefault="00CB3672" w:rsidP="00425804">
      <w:pPr>
        <w:spacing w:line="360" w:lineRule="auto"/>
        <w:rPr>
          <w:rFonts w:ascii="Arial" w:hAnsi="Arial" w:cs="Arial"/>
          <w:lang w:val="en-GB"/>
        </w:rPr>
      </w:pPr>
    </w:p>
    <w:p w14:paraId="0D032620" w14:textId="77777777" w:rsidR="00CB3672" w:rsidRDefault="00CB3672" w:rsidP="00425804">
      <w:pPr>
        <w:spacing w:line="360" w:lineRule="auto"/>
        <w:rPr>
          <w:rFonts w:ascii="Arial" w:hAnsi="Arial" w:cs="Arial"/>
          <w:lang w:val="en-GB"/>
        </w:rPr>
      </w:pPr>
    </w:p>
    <w:p w14:paraId="2E7F1E16" w14:textId="77777777" w:rsidR="00CB3672" w:rsidRDefault="00CB3672" w:rsidP="00425804">
      <w:pPr>
        <w:spacing w:line="360" w:lineRule="auto"/>
        <w:rPr>
          <w:rFonts w:ascii="Arial" w:hAnsi="Arial" w:cs="Arial"/>
          <w:lang w:val="en-GB"/>
        </w:rPr>
      </w:pPr>
    </w:p>
    <w:p w14:paraId="63917D81" w14:textId="77777777" w:rsidR="00CB3672" w:rsidRDefault="00CB3672" w:rsidP="00425804">
      <w:pPr>
        <w:spacing w:line="360" w:lineRule="auto"/>
        <w:rPr>
          <w:rFonts w:ascii="Arial" w:hAnsi="Arial" w:cs="Arial"/>
          <w:lang w:val="en-GB"/>
        </w:rPr>
      </w:pPr>
    </w:p>
    <w:p w14:paraId="6CA7197D" w14:textId="77777777" w:rsidR="00CB3672" w:rsidRDefault="00CB3672" w:rsidP="00425804">
      <w:pPr>
        <w:spacing w:line="360" w:lineRule="auto"/>
        <w:rPr>
          <w:rFonts w:ascii="Arial" w:hAnsi="Arial" w:cs="Arial"/>
          <w:lang w:val="en-GB"/>
        </w:rPr>
      </w:pPr>
    </w:p>
    <w:p w14:paraId="28C95A25" w14:textId="77777777" w:rsidR="00CB3672" w:rsidRDefault="00CB3672" w:rsidP="00425804">
      <w:pPr>
        <w:spacing w:line="360" w:lineRule="auto"/>
        <w:rPr>
          <w:rFonts w:ascii="Arial" w:hAnsi="Arial" w:cs="Arial"/>
          <w:lang w:val="en-GB"/>
        </w:rPr>
      </w:pPr>
    </w:p>
    <w:p w14:paraId="57726B37" w14:textId="77777777" w:rsidR="00CB3672" w:rsidRDefault="00CB3672" w:rsidP="00425804">
      <w:pPr>
        <w:spacing w:line="360" w:lineRule="auto"/>
        <w:rPr>
          <w:rFonts w:ascii="Arial" w:hAnsi="Arial" w:cs="Arial"/>
          <w:lang w:val="en-GB"/>
        </w:rPr>
      </w:pPr>
    </w:p>
    <w:p w14:paraId="3D6DEF87" w14:textId="77777777" w:rsidR="00CB3672" w:rsidRDefault="00CB3672" w:rsidP="00425804">
      <w:pPr>
        <w:spacing w:line="360" w:lineRule="auto"/>
        <w:rPr>
          <w:rFonts w:ascii="Arial" w:hAnsi="Arial" w:cs="Arial"/>
          <w:lang w:val="en-GB"/>
        </w:rPr>
      </w:pPr>
    </w:p>
    <w:p w14:paraId="7FCF4EF0" w14:textId="77777777" w:rsidR="00CB3672" w:rsidRDefault="00CB3672" w:rsidP="00425804">
      <w:pPr>
        <w:spacing w:line="360" w:lineRule="auto"/>
        <w:rPr>
          <w:rFonts w:ascii="Arial" w:hAnsi="Arial" w:cs="Arial"/>
          <w:lang w:val="en-GB"/>
        </w:rPr>
      </w:pPr>
    </w:p>
    <w:p w14:paraId="5166CBA6" w14:textId="77777777" w:rsidR="00CB3672" w:rsidRDefault="00CB3672" w:rsidP="00425804">
      <w:pPr>
        <w:spacing w:line="360" w:lineRule="auto"/>
        <w:rPr>
          <w:rFonts w:ascii="Arial" w:hAnsi="Arial" w:cs="Arial"/>
          <w:lang w:val="en-GB"/>
        </w:rPr>
      </w:pPr>
    </w:p>
    <w:p w14:paraId="2C3147A1" w14:textId="77777777" w:rsidR="00CB3672" w:rsidRDefault="00CB3672" w:rsidP="00425804">
      <w:pPr>
        <w:spacing w:line="360" w:lineRule="auto"/>
        <w:rPr>
          <w:rFonts w:ascii="Arial" w:hAnsi="Arial" w:cs="Arial"/>
          <w:lang w:val="en-GB"/>
        </w:rPr>
      </w:pPr>
    </w:p>
    <w:p w14:paraId="52031F91" w14:textId="77777777" w:rsidR="00CB3672" w:rsidRDefault="00CB3672" w:rsidP="00425804">
      <w:pPr>
        <w:spacing w:line="360" w:lineRule="auto"/>
        <w:rPr>
          <w:rFonts w:ascii="Arial" w:hAnsi="Arial" w:cs="Arial"/>
          <w:lang w:val="en-GB"/>
        </w:rPr>
      </w:pPr>
    </w:p>
    <w:p w14:paraId="08830FB5" w14:textId="77777777" w:rsidR="00CB3672" w:rsidRDefault="00CB3672" w:rsidP="00425804">
      <w:pPr>
        <w:spacing w:line="360" w:lineRule="auto"/>
        <w:rPr>
          <w:rFonts w:ascii="Arial" w:hAnsi="Arial" w:cs="Arial"/>
          <w:lang w:val="en-GB"/>
        </w:rPr>
      </w:pPr>
    </w:p>
    <w:p w14:paraId="78367AEA" w14:textId="77777777" w:rsidR="00CB3672" w:rsidRDefault="00CB3672" w:rsidP="00425804">
      <w:pPr>
        <w:spacing w:line="360" w:lineRule="auto"/>
        <w:rPr>
          <w:rFonts w:ascii="Arial" w:hAnsi="Arial" w:cs="Arial"/>
          <w:lang w:val="en-GB"/>
        </w:rPr>
      </w:pPr>
    </w:p>
    <w:p w14:paraId="4CEE40F2" w14:textId="77777777" w:rsidR="00CB3672" w:rsidRPr="00CB3672" w:rsidRDefault="00CB3672" w:rsidP="00425804">
      <w:pPr>
        <w:spacing w:line="360" w:lineRule="auto"/>
        <w:rPr>
          <w:rFonts w:ascii="Arial" w:hAnsi="Arial" w:cs="Arial"/>
          <w:lang w:val="en-GB"/>
        </w:rPr>
      </w:pPr>
    </w:p>
    <w:p w14:paraId="7B0D28DA" w14:textId="62BBA57A" w:rsidR="005035B7" w:rsidRPr="00CB3672" w:rsidRDefault="005035B7" w:rsidP="00425804">
      <w:pPr>
        <w:pStyle w:val="Heading1"/>
        <w:spacing w:line="360" w:lineRule="auto"/>
        <w:rPr>
          <w:rFonts w:ascii="Arial" w:hAnsi="Arial" w:cs="Arial"/>
          <w:lang w:val="en-GB"/>
        </w:rPr>
      </w:pPr>
      <w:bookmarkStart w:id="13" w:name="_Toc141701428"/>
      <w:r w:rsidRPr="00CB3672">
        <w:rPr>
          <w:rFonts w:ascii="Arial" w:hAnsi="Arial" w:cs="Arial"/>
          <w:lang w:val="en-GB"/>
        </w:rPr>
        <w:t>Task 2</w:t>
      </w:r>
      <w:r w:rsidR="00D5287B" w:rsidRPr="00CB3672">
        <w:rPr>
          <w:rFonts w:ascii="Arial" w:hAnsi="Arial" w:cs="Arial"/>
          <w:lang w:val="en-GB"/>
        </w:rPr>
        <w:t xml:space="preserve"> – Reflective </w:t>
      </w:r>
      <w:r w:rsidR="000E264A" w:rsidRPr="00CB3672">
        <w:rPr>
          <w:rFonts w:ascii="Arial" w:hAnsi="Arial" w:cs="Arial"/>
          <w:lang w:val="en-GB"/>
        </w:rPr>
        <w:t>essay</w:t>
      </w:r>
      <w:bookmarkEnd w:id="13"/>
    </w:p>
    <w:p w14:paraId="3A9CD50D" w14:textId="1902E3BC" w:rsidR="005035B7" w:rsidRPr="00CB3672" w:rsidRDefault="005035B7" w:rsidP="00425804">
      <w:pPr>
        <w:spacing w:line="360" w:lineRule="auto"/>
        <w:rPr>
          <w:rFonts w:ascii="Arial" w:hAnsi="Arial" w:cs="Arial"/>
          <w:lang w:val="en-GB"/>
        </w:rPr>
      </w:pPr>
    </w:p>
    <w:p w14:paraId="1EE77100" w14:textId="67BDC215" w:rsidR="00B476F2" w:rsidRPr="00CB3672" w:rsidRDefault="00B476F2" w:rsidP="00425804">
      <w:pPr>
        <w:pStyle w:val="Heading2"/>
        <w:spacing w:line="360" w:lineRule="auto"/>
        <w:rPr>
          <w:rFonts w:ascii="Arial" w:hAnsi="Arial" w:cs="Arial"/>
          <w:lang w:val="en-GB"/>
        </w:rPr>
      </w:pPr>
      <w:bookmarkStart w:id="14" w:name="_Toc141701429"/>
      <w:r w:rsidRPr="00CB3672">
        <w:rPr>
          <w:rFonts w:ascii="Arial" w:hAnsi="Arial" w:cs="Arial"/>
          <w:lang w:val="en-GB"/>
        </w:rPr>
        <w:t>Introduction</w:t>
      </w:r>
      <w:bookmarkEnd w:id="14"/>
    </w:p>
    <w:p w14:paraId="7E7CF11B" w14:textId="7AAAABF4" w:rsidR="00B476F2" w:rsidRPr="00CB3672" w:rsidRDefault="00D5287B" w:rsidP="00425804">
      <w:pPr>
        <w:pStyle w:val="NormalWeb"/>
        <w:spacing w:line="360" w:lineRule="auto"/>
        <w:ind w:firstLine="720"/>
        <w:rPr>
          <w:rFonts w:ascii="Arial" w:hAnsi="Arial" w:cs="Arial"/>
          <w:sz w:val="22"/>
          <w:szCs w:val="22"/>
          <w:lang w:val="en-GB"/>
        </w:rPr>
      </w:pPr>
      <w:r w:rsidRPr="00CB3672">
        <w:rPr>
          <w:rFonts w:ascii="Arial" w:hAnsi="Arial" w:cs="Arial"/>
          <w:sz w:val="22"/>
          <w:szCs w:val="22"/>
          <w:lang w:val="en-GB"/>
        </w:rPr>
        <w:t>The purpose of the reflective report is to understand the purpose of reflective practice</w:t>
      </w:r>
      <w:r w:rsidR="00B476F2" w:rsidRPr="00CB3672">
        <w:rPr>
          <w:rFonts w:ascii="Arial" w:hAnsi="Arial" w:cs="Arial"/>
          <w:sz w:val="22"/>
          <w:szCs w:val="22"/>
          <w:lang w:val="en-GB"/>
        </w:rPr>
        <w:t xml:space="preserve">, how can reflective practice help the development of effective management, understanding of theories of management and conflict resolution experiences, and analyse one reflective model and the relationship between academic theories and my experience. </w:t>
      </w:r>
    </w:p>
    <w:p w14:paraId="63D0CA15" w14:textId="1A3A9C03" w:rsidR="00B476F2" w:rsidRPr="00CB3672" w:rsidRDefault="00B476F2" w:rsidP="00425804">
      <w:pPr>
        <w:spacing w:line="360" w:lineRule="auto"/>
        <w:rPr>
          <w:rFonts w:ascii="Arial" w:hAnsi="Arial" w:cs="Arial"/>
          <w:lang w:val="en-GB"/>
        </w:rPr>
      </w:pPr>
    </w:p>
    <w:p w14:paraId="286D33A9" w14:textId="5BE571A7" w:rsidR="00D5287B" w:rsidRPr="00CB3672" w:rsidRDefault="00D5287B" w:rsidP="00425804">
      <w:pPr>
        <w:spacing w:line="360" w:lineRule="auto"/>
        <w:rPr>
          <w:rFonts w:ascii="Arial" w:hAnsi="Arial" w:cs="Arial"/>
          <w:lang w:val="en-GB"/>
        </w:rPr>
      </w:pPr>
    </w:p>
    <w:p w14:paraId="383CA75B" w14:textId="14DFBBCC" w:rsidR="005035B7" w:rsidRPr="00CB3672" w:rsidRDefault="00D5287B" w:rsidP="00425804">
      <w:pPr>
        <w:pStyle w:val="Heading2"/>
        <w:spacing w:line="360" w:lineRule="auto"/>
        <w:rPr>
          <w:rFonts w:ascii="Arial" w:hAnsi="Arial" w:cs="Arial"/>
          <w:lang w:val="en-GB"/>
        </w:rPr>
      </w:pPr>
      <w:bookmarkStart w:id="15" w:name="_Toc141701430"/>
      <w:r w:rsidRPr="00CB3672">
        <w:rPr>
          <w:rFonts w:ascii="Arial" w:hAnsi="Arial" w:cs="Arial"/>
          <w:lang w:val="en-GB"/>
        </w:rPr>
        <w:t>K</w:t>
      </w:r>
      <w:r w:rsidR="005035B7" w:rsidRPr="00CB3672">
        <w:rPr>
          <w:rFonts w:ascii="Arial" w:hAnsi="Arial" w:cs="Arial"/>
          <w:lang w:val="en-GB"/>
        </w:rPr>
        <w:t>nowledge and understanding on the purpose of reflective practice</w:t>
      </w:r>
      <w:bookmarkEnd w:id="15"/>
    </w:p>
    <w:p w14:paraId="69DA7915" w14:textId="77777777" w:rsidR="00D5287B" w:rsidRPr="00CB3672" w:rsidRDefault="00D5287B" w:rsidP="00425804">
      <w:pPr>
        <w:spacing w:line="360" w:lineRule="auto"/>
        <w:rPr>
          <w:rFonts w:ascii="Arial" w:hAnsi="Arial" w:cs="Arial"/>
          <w:lang w:val="en-GB"/>
        </w:rPr>
      </w:pPr>
    </w:p>
    <w:p w14:paraId="1DA38A4B" w14:textId="080EA654" w:rsidR="00400FD8" w:rsidRPr="00CB3672" w:rsidRDefault="00400FD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Reflective practice is an essential aspect of professional development and lifelong learning. It involves examining and </w:t>
      </w:r>
      <w:r w:rsidR="00D5287B" w:rsidRPr="00CB3672">
        <w:rPr>
          <w:rFonts w:ascii="Arial" w:hAnsi="Arial" w:cs="Arial"/>
          <w:sz w:val="22"/>
          <w:szCs w:val="22"/>
          <w:lang w:val="en-GB"/>
        </w:rPr>
        <w:t>analysing</w:t>
      </w:r>
      <w:r w:rsidRPr="00CB3672">
        <w:rPr>
          <w:rFonts w:ascii="Arial" w:hAnsi="Arial" w:cs="Arial"/>
          <w:sz w:val="22"/>
          <w:szCs w:val="22"/>
          <w:lang w:val="en-GB"/>
        </w:rPr>
        <w:t xml:space="preserve"> one's experiences, actions, and decisions, with the aim of improving one's practice and enhancing outcomes for clients or patients. Reflective practice is not merely thinking about past events; it requires a systematic and structured approach to reflect on the context, actions, feelings, and outcomes of the experience, leading to critical evaluation, learning, and new insights.</w:t>
      </w:r>
    </w:p>
    <w:p w14:paraId="25FD3305" w14:textId="77777777" w:rsidR="00400FD8" w:rsidRPr="00CB3672" w:rsidRDefault="00400FD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The purpose of reflective practice is to enhance self-awareness, critical thinking, and professional growth. According to Schon (1983), reflective practice is a process of "reflection in action" and "reflection on action." Reflection in action refers to the ability to reflect on the experience while it is happening, allowing for real-time adjustments and improvements. Reflection on action, on the other hand, refers to the ability to reflect on the experience after it has occurred, allowing for analysis, evaluation, and learning.</w:t>
      </w:r>
    </w:p>
    <w:p w14:paraId="7D9AFD23" w14:textId="77777777" w:rsidR="00400FD8" w:rsidRPr="00CB3672" w:rsidRDefault="00400FD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Reflective practice is an essential aspect of professional development in healthcare, education, social work, and other fields. In healthcare, reflective practice can help healthcare professionals to improve patient outcomes, enhance the quality of care, and reduce medical errors (Chambers &amp; Ryder, 2014). In education, reflective practice can improve teaching effectiveness, enhance student learning, and promote teacher self-awareness (Schon, 1987). In social work, reflective practice can improve social worker-client relationships, enhance service delivery, and promote ethical and culturally responsive practice (Schon, 1991).</w:t>
      </w:r>
    </w:p>
    <w:p w14:paraId="3DEE1C01" w14:textId="77777777" w:rsidR="00400FD8" w:rsidRPr="00CB3672" w:rsidRDefault="00400FD8" w:rsidP="00425804">
      <w:pPr>
        <w:spacing w:line="360" w:lineRule="auto"/>
        <w:rPr>
          <w:rFonts w:ascii="Arial" w:hAnsi="Arial" w:cs="Arial"/>
          <w:sz w:val="22"/>
          <w:szCs w:val="22"/>
          <w:lang w:val="en-GB"/>
        </w:rPr>
      </w:pPr>
      <w:r w:rsidRPr="00CB3672">
        <w:rPr>
          <w:rFonts w:ascii="Arial" w:hAnsi="Arial" w:cs="Arial"/>
          <w:sz w:val="22"/>
          <w:szCs w:val="22"/>
          <w:lang w:val="en-GB"/>
        </w:rPr>
        <w:t>Reflective practice can also enhance personal growth and well-being. By reflecting on our experiences, we can develop a deeper understanding of ourselves, our values, and our beliefs, leading to greater self-awareness, self-regulation, and personal growth (Mezirow, 1990). Moreover, reflective practice can help us to cope with stress and adversity, promoting resilience and well-being (Grant et al., 2009).</w:t>
      </w:r>
    </w:p>
    <w:p w14:paraId="72B5289A" w14:textId="30BA0ECB" w:rsidR="00400FD8" w:rsidRPr="00CB3672" w:rsidRDefault="00400FD8"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To engage in reflective practice effectively, one needs to adopt a systematic and structured approach. According to Gibbs (1988), the reflective cycle is a widely used framework that involves six stages: description, feelings, evaluation, analysis, conclusion, and action plan. The first stage, description, involves describing the experience or event, including the context, people involved, and actions taken. The second stage, feelings, involves exploring the emotions and feelings associated with the experience, including how the experience made you feel and how others may have felt. The third stage, evaluation, </w:t>
      </w:r>
      <w:r w:rsidRPr="00CB3672">
        <w:rPr>
          <w:rFonts w:ascii="Arial" w:hAnsi="Arial" w:cs="Arial"/>
          <w:sz w:val="22"/>
          <w:szCs w:val="22"/>
          <w:lang w:val="en-GB"/>
        </w:rPr>
        <w:lastRenderedPageBreak/>
        <w:t xml:space="preserve">involves evaluating the experience, considering what was good and bad, what worked well and what could be improved. The fourth stage, analysis, involves </w:t>
      </w:r>
      <w:r w:rsidR="00D5287B" w:rsidRPr="00CB3672">
        <w:rPr>
          <w:rFonts w:ascii="Arial" w:hAnsi="Arial" w:cs="Arial"/>
          <w:sz w:val="22"/>
          <w:szCs w:val="22"/>
          <w:lang w:val="en-GB"/>
        </w:rPr>
        <w:t>analysing</w:t>
      </w:r>
      <w:r w:rsidRPr="00CB3672">
        <w:rPr>
          <w:rFonts w:ascii="Arial" w:hAnsi="Arial" w:cs="Arial"/>
          <w:sz w:val="22"/>
          <w:szCs w:val="22"/>
          <w:lang w:val="en-GB"/>
        </w:rPr>
        <w:t xml:space="preserve"> the experience, considering what you could have done differently, what you have learned, and what insights have emerged. The fifth stage, conclusion, involves drawing conclusions from the analysis and reflecting on what you have learned from the experience. The final stage, action plan, involves developing an action plan to apply what you have learned to future practice.</w:t>
      </w:r>
    </w:p>
    <w:p w14:paraId="2AE39EC6" w14:textId="75706794" w:rsidR="00400FD8" w:rsidRPr="00CB3672" w:rsidRDefault="00400FD8" w:rsidP="00425804">
      <w:pPr>
        <w:spacing w:line="360" w:lineRule="auto"/>
        <w:rPr>
          <w:rFonts w:ascii="Arial" w:hAnsi="Arial" w:cs="Arial"/>
          <w:sz w:val="22"/>
          <w:szCs w:val="22"/>
          <w:lang w:val="en-GB"/>
        </w:rPr>
      </w:pPr>
      <w:r w:rsidRPr="00CB3672">
        <w:rPr>
          <w:rFonts w:ascii="Arial" w:hAnsi="Arial" w:cs="Arial"/>
          <w:sz w:val="22"/>
          <w:szCs w:val="22"/>
          <w:lang w:val="en-GB"/>
        </w:rPr>
        <w:t xml:space="preserve">In conclusion, reflective practice is an essential aspect of professional development and personal growth. It involves examining and </w:t>
      </w:r>
      <w:r w:rsidR="00D5287B" w:rsidRPr="00CB3672">
        <w:rPr>
          <w:rFonts w:ascii="Arial" w:hAnsi="Arial" w:cs="Arial"/>
          <w:sz w:val="22"/>
          <w:szCs w:val="22"/>
          <w:lang w:val="en-GB"/>
        </w:rPr>
        <w:t>analysing</w:t>
      </w:r>
      <w:r w:rsidRPr="00CB3672">
        <w:rPr>
          <w:rFonts w:ascii="Arial" w:hAnsi="Arial" w:cs="Arial"/>
          <w:sz w:val="22"/>
          <w:szCs w:val="22"/>
          <w:lang w:val="en-GB"/>
        </w:rPr>
        <w:t xml:space="preserve"> one's experiences, actions, and decisions, with the aim of improving one's practice and enhancing outcomes for clients or patients. Reflective practice can help healthcare professionals to improve patient outcomes, enhance teaching effectiveness, promote ethical and culturally responsive practice, and promote personal growth and well-being. To engage in reflective practice effectively, one needs to adopt a systematic and structured approach, such as the Gibbs reflective cycle, that involves six stages: description, feelings, evaluation, analysis, conclusion, and action plan.</w:t>
      </w:r>
    </w:p>
    <w:p w14:paraId="01723111" w14:textId="77777777" w:rsidR="00D5287B" w:rsidRPr="00CB3672" w:rsidRDefault="00D5287B" w:rsidP="00425804">
      <w:pPr>
        <w:pStyle w:val="Heading1"/>
        <w:spacing w:line="360" w:lineRule="auto"/>
        <w:rPr>
          <w:rFonts w:ascii="Arial" w:hAnsi="Arial" w:cs="Arial"/>
          <w:sz w:val="22"/>
          <w:szCs w:val="22"/>
          <w:lang w:val="en-GB"/>
        </w:rPr>
      </w:pPr>
    </w:p>
    <w:p w14:paraId="09ED19BD" w14:textId="02B384FF" w:rsidR="005035B7" w:rsidRPr="00CB3672" w:rsidRDefault="00D5287B" w:rsidP="00425804">
      <w:pPr>
        <w:pStyle w:val="Heading2"/>
        <w:spacing w:line="360" w:lineRule="auto"/>
        <w:rPr>
          <w:rFonts w:ascii="Arial" w:hAnsi="Arial" w:cs="Arial"/>
          <w:lang w:val="en-GB"/>
        </w:rPr>
      </w:pPr>
      <w:bookmarkStart w:id="16" w:name="_Toc141701431"/>
      <w:r w:rsidRPr="00CB3672">
        <w:rPr>
          <w:rFonts w:ascii="Arial" w:hAnsi="Arial" w:cs="Arial"/>
          <w:lang w:val="en-GB"/>
        </w:rPr>
        <w:t>H</w:t>
      </w:r>
      <w:r w:rsidR="005035B7" w:rsidRPr="00CB3672">
        <w:rPr>
          <w:rFonts w:ascii="Arial" w:hAnsi="Arial" w:cs="Arial"/>
          <w:lang w:val="en-GB"/>
        </w:rPr>
        <w:t>ow can reflective practice help the development of effective management, understanding of theories of management and conflict resolution experiences</w:t>
      </w:r>
      <w:bookmarkEnd w:id="16"/>
    </w:p>
    <w:p w14:paraId="75775F8B" w14:textId="77777777" w:rsidR="00D5287B" w:rsidRPr="00CB3672" w:rsidRDefault="00D5287B" w:rsidP="00425804">
      <w:pPr>
        <w:spacing w:line="360" w:lineRule="auto"/>
        <w:rPr>
          <w:rFonts w:ascii="Arial" w:hAnsi="Arial" w:cs="Arial"/>
          <w:lang w:val="en-GB"/>
        </w:rPr>
      </w:pPr>
    </w:p>
    <w:p w14:paraId="08F5924F" w14:textId="2DBE3802"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Reflective practice is a crucial element in the development of effective management, understanding of management theories, and conflict resolution experiences. The purpose of reflective practice is to improve self-awareness, critical thinking, and professional growth. In management, reflective practice can enhance leadership effectiveness, promote teamwork, and facilitate conflict resolution.</w:t>
      </w:r>
    </w:p>
    <w:p w14:paraId="4FFAA149" w14:textId="77777777" w:rsidR="000E0980" w:rsidRPr="00CB3672" w:rsidRDefault="000E0980" w:rsidP="00425804">
      <w:pPr>
        <w:spacing w:line="360" w:lineRule="auto"/>
        <w:ind w:right="-46" w:firstLine="720"/>
        <w:rPr>
          <w:rFonts w:ascii="Arial" w:hAnsi="Arial" w:cs="Arial"/>
          <w:sz w:val="22"/>
          <w:szCs w:val="22"/>
          <w:lang w:val="en-GB"/>
        </w:rPr>
      </w:pPr>
      <w:r w:rsidRPr="00CB3672">
        <w:rPr>
          <w:rFonts w:ascii="Arial" w:hAnsi="Arial" w:cs="Arial"/>
          <w:sz w:val="22"/>
          <w:szCs w:val="22"/>
          <w:lang w:val="en-GB"/>
        </w:rPr>
        <w:t>Reflective practice can help managers to develop effective leadership skills. According to Kouzes and Posner (2017), reflective practice is a critical element in the development of effective leadership. It enables leaders to reflect on their actions and decisions, evaluate their effectiveness, and identify areas for improvement. Reflective practice can help managers to enhance their emotional intelligence, improve their communication skills, and build strong relationships with employees (Cherniss, 2010).</w:t>
      </w:r>
    </w:p>
    <w:p w14:paraId="5D0A5D63" w14:textId="20385B30"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Reflective practice can also help managers to gain a deeper understanding of management theories. Management theories provide a framework for understanding and </w:t>
      </w:r>
      <w:r w:rsidR="00D5287B" w:rsidRPr="00CB3672">
        <w:rPr>
          <w:rFonts w:ascii="Arial" w:hAnsi="Arial" w:cs="Arial"/>
          <w:sz w:val="22"/>
          <w:szCs w:val="22"/>
          <w:lang w:val="en-GB"/>
        </w:rPr>
        <w:t>analysing</w:t>
      </w:r>
      <w:r w:rsidRPr="00CB3672">
        <w:rPr>
          <w:rFonts w:ascii="Arial" w:hAnsi="Arial" w:cs="Arial"/>
          <w:sz w:val="22"/>
          <w:szCs w:val="22"/>
          <w:lang w:val="en-GB"/>
        </w:rPr>
        <w:t xml:space="preserve"> organi</w:t>
      </w:r>
      <w:r w:rsidR="00D5287B" w:rsidRPr="00CB3672">
        <w:rPr>
          <w:rFonts w:ascii="Arial" w:hAnsi="Arial" w:cs="Arial"/>
          <w:sz w:val="22"/>
          <w:szCs w:val="22"/>
          <w:lang w:val="en-GB"/>
        </w:rPr>
        <w:t>s</w:t>
      </w:r>
      <w:r w:rsidRPr="00CB3672">
        <w:rPr>
          <w:rFonts w:ascii="Arial" w:hAnsi="Arial" w:cs="Arial"/>
          <w:sz w:val="22"/>
          <w:szCs w:val="22"/>
          <w:lang w:val="en-GB"/>
        </w:rPr>
        <w:t>ational behavio</w:t>
      </w:r>
      <w:r w:rsidR="00D5287B" w:rsidRPr="00CB3672">
        <w:rPr>
          <w:rFonts w:ascii="Arial" w:hAnsi="Arial" w:cs="Arial"/>
          <w:sz w:val="22"/>
          <w:szCs w:val="22"/>
          <w:lang w:val="en-GB"/>
        </w:rPr>
        <w:t>u</w:t>
      </w:r>
      <w:r w:rsidRPr="00CB3672">
        <w:rPr>
          <w:rFonts w:ascii="Arial" w:hAnsi="Arial" w:cs="Arial"/>
          <w:sz w:val="22"/>
          <w:szCs w:val="22"/>
          <w:lang w:val="en-GB"/>
        </w:rPr>
        <w:t xml:space="preserve">r and decision-making. However, understanding management theories alone is not sufficient. Managers need to reflect on their experiences and practice to apply management theories effectively. Reflective practice enables </w:t>
      </w:r>
      <w:r w:rsidRPr="00CB3672">
        <w:rPr>
          <w:rFonts w:ascii="Arial" w:hAnsi="Arial" w:cs="Arial"/>
          <w:sz w:val="22"/>
          <w:szCs w:val="22"/>
          <w:lang w:val="en-GB"/>
        </w:rPr>
        <w:lastRenderedPageBreak/>
        <w:t>managers to critically evaluate their experiences, compare them with management theories, and identify gaps and opportunities for improvement (Reed &amp; Canning, 2011).</w:t>
      </w:r>
    </w:p>
    <w:p w14:paraId="71AD8012" w14:textId="0EF7A244"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Moreover, reflective practice can facilitate conflict resolution in the workplace. Conflict is an inevitable part of organi</w:t>
      </w:r>
      <w:r w:rsidR="00B476F2" w:rsidRPr="00CB3672">
        <w:rPr>
          <w:rFonts w:ascii="Arial" w:hAnsi="Arial" w:cs="Arial"/>
          <w:sz w:val="22"/>
          <w:szCs w:val="22"/>
          <w:lang w:val="en-GB"/>
        </w:rPr>
        <w:t>s</w:t>
      </w:r>
      <w:r w:rsidRPr="00CB3672">
        <w:rPr>
          <w:rFonts w:ascii="Arial" w:hAnsi="Arial" w:cs="Arial"/>
          <w:sz w:val="22"/>
          <w:szCs w:val="22"/>
          <w:lang w:val="en-GB"/>
        </w:rPr>
        <w:t>ational life, and managers must have the skills to manage and resolve conflicts effectively. Reflective practice can help managers to develop self-awareness, emotional regulation, and interpersonal skills, which are critical for managing conflicts (Mayer &amp; Salovey, 1997). Reflective practice enables managers to reflect on their emotions, values, and beliefs, and to understand how they influence their interactions with others. This self-awareness can help managers to manage their emotions and respond to conflicts in a constructive and productive way (Senge, 2006).</w:t>
      </w:r>
    </w:p>
    <w:p w14:paraId="28171BF7" w14:textId="32F4FB11"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To engage in reflective practice effectively, managers need to adopt a structured approach. According to Gibbs (1988), the reflective cycle is a widely used framework that involves six stages: description, feelings, evaluation, analysis, conclusion, and action plan. The first stage, description, involves describing the experience or event, including the context, people involved, and actions taken. The second stage, feelings, involves exploring the emotions and feelings associated with the experience, including how the experience made you feel and how others may have felt. The third stage, evaluation, involves evaluating the experience, considering what was good and bad, what worked well and what could be improved. The fourth stage, analysis, involves </w:t>
      </w:r>
      <w:r w:rsidR="00D5287B" w:rsidRPr="00CB3672">
        <w:rPr>
          <w:rFonts w:ascii="Arial" w:hAnsi="Arial" w:cs="Arial"/>
          <w:sz w:val="22"/>
          <w:szCs w:val="22"/>
          <w:lang w:val="en-GB"/>
        </w:rPr>
        <w:t>analysing</w:t>
      </w:r>
      <w:r w:rsidRPr="00CB3672">
        <w:rPr>
          <w:rFonts w:ascii="Arial" w:hAnsi="Arial" w:cs="Arial"/>
          <w:sz w:val="22"/>
          <w:szCs w:val="22"/>
          <w:lang w:val="en-GB"/>
        </w:rPr>
        <w:t xml:space="preserve"> the experience, considering what you could have done differently, what you have learned, and what insights have emerged. The fifth stage, conclusion, involves drawing conclusions from the analysis and reflecting on what you have learned from the experience. The final stage, action plan, involves developing an action plan to apply what you have learned to future practice.</w:t>
      </w:r>
    </w:p>
    <w:p w14:paraId="37F5396D" w14:textId="1737E9AC" w:rsidR="000E0980" w:rsidRPr="00CB3672" w:rsidRDefault="000E0980" w:rsidP="00425804">
      <w:pPr>
        <w:spacing w:line="360" w:lineRule="auto"/>
        <w:rPr>
          <w:rFonts w:ascii="Arial" w:hAnsi="Arial" w:cs="Arial"/>
          <w:lang w:val="en-GB"/>
        </w:rPr>
      </w:pPr>
    </w:p>
    <w:p w14:paraId="570C264D" w14:textId="77777777" w:rsidR="000E264A" w:rsidRPr="00CB3672" w:rsidRDefault="000E264A" w:rsidP="00425804">
      <w:pPr>
        <w:spacing w:line="360" w:lineRule="auto"/>
        <w:rPr>
          <w:rFonts w:ascii="Arial" w:hAnsi="Arial" w:cs="Arial"/>
          <w:lang w:val="en-GB"/>
        </w:rPr>
      </w:pPr>
    </w:p>
    <w:p w14:paraId="3419EC1B" w14:textId="54305D1E" w:rsidR="00400FD8" w:rsidRPr="00CB3672" w:rsidRDefault="00B476F2" w:rsidP="00425804">
      <w:pPr>
        <w:pStyle w:val="Heading2"/>
        <w:spacing w:line="360" w:lineRule="auto"/>
        <w:rPr>
          <w:rFonts w:ascii="Arial" w:hAnsi="Arial" w:cs="Arial"/>
          <w:lang w:val="en-GB"/>
        </w:rPr>
      </w:pPr>
      <w:bookmarkStart w:id="17" w:name="_Toc141701432"/>
      <w:r w:rsidRPr="00CB3672">
        <w:rPr>
          <w:rFonts w:ascii="Arial" w:hAnsi="Arial" w:cs="Arial"/>
          <w:lang w:val="en-GB"/>
        </w:rPr>
        <w:t>Analyse</w:t>
      </w:r>
      <w:r w:rsidR="005035B7" w:rsidRPr="00CB3672">
        <w:rPr>
          <w:rFonts w:ascii="Arial" w:hAnsi="Arial" w:cs="Arial"/>
          <w:lang w:val="en-GB"/>
        </w:rPr>
        <w:t xml:space="preserve"> one reflective model and the relationship between academic theories </w:t>
      </w:r>
      <w:r w:rsidRPr="00CB3672">
        <w:rPr>
          <w:rFonts w:ascii="Arial" w:hAnsi="Arial" w:cs="Arial"/>
          <w:lang w:val="en-GB"/>
        </w:rPr>
        <w:t>and experience</w:t>
      </w:r>
      <w:r w:rsidR="005035B7" w:rsidRPr="00CB3672">
        <w:rPr>
          <w:rFonts w:ascii="Arial" w:hAnsi="Arial" w:cs="Arial"/>
          <w:lang w:val="en-GB"/>
        </w:rPr>
        <w:t>.</w:t>
      </w:r>
      <w:bookmarkEnd w:id="17"/>
      <w:r w:rsidR="005035B7" w:rsidRPr="00CB3672">
        <w:rPr>
          <w:rFonts w:ascii="Arial" w:hAnsi="Arial" w:cs="Arial"/>
          <w:lang w:val="en-GB"/>
        </w:rPr>
        <w:t xml:space="preserve"> </w:t>
      </w:r>
    </w:p>
    <w:p w14:paraId="38587C9B" w14:textId="77777777" w:rsidR="00B476F2" w:rsidRPr="00CB3672" w:rsidRDefault="00B476F2" w:rsidP="00425804">
      <w:pPr>
        <w:spacing w:line="360" w:lineRule="auto"/>
        <w:rPr>
          <w:rFonts w:ascii="Arial" w:hAnsi="Arial" w:cs="Arial"/>
          <w:sz w:val="22"/>
          <w:szCs w:val="22"/>
          <w:lang w:val="en-GB"/>
        </w:rPr>
      </w:pPr>
    </w:p>
    <w:p w14:paraId="13CF75F5" w14:textId="376D89DF"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Gibbs's reflective cycle is a widely used framework that helps individuals to reflect on their experiences and learn from them. This reflective model is composed of six stages, including description, feelings, evaluation, analysis, conclusion, and action plan. This essay will </w:t>
      </w:r>
      <w:r w:rsidR="00B476F2" w:rsidRPr="00CB3672">
        <w:rPr>
          <w:rFonts w:ascii="Arial" w:hAnsi="Arial" w:cs="Arial"/>
          <w:sz w:val="22"/>
          <w:szCs w:val="22"/>
          <w:lang w:val="en-GB"/>
        </w:rPr>
        <w:t>analyse</w:t>
      </w:r>
      <w:r w:rsidRPr="00CB3672">
        <w:rPr>
          <w:rFonts w:ascii="Arial" w:hAnsi="Arial" w:cs="Arial"/>
          <w:sz w:val="22"/>
          <w:szCs w:val="22"/>
          <w:lang w:val="en-GB"/>
        </w:rPr>
        <w:t xml:space="preserve"> Gibbs's reflective cycle and its relationship with academic theories and </w:t>
      </w:r>
      <w:r w:rsidR="00B476F2" w:rsidRPr="00CB3672">
        <w:rPr>
          <w:rFonts w:ascii="Arial" w:hAnsi="Arial" w:cs="Arial"/>
          <w:sz w:val="22"/>
          <w:szCs w:val="22"/>
          <w:lang w:val="en-GB"/>
        </w:rPr>
        <w:t xml:space="preserve">my </w:t>
      </w:r>
      <w:r w:rsidRPr="00CB3672">
        <w:rPr>
          <w:rFonts w:ascii="Arial" w:hAnsi="Arial" w:cs="Arial"/>
          <w:sz w:val="22"/>
          <w:szCs w:val="22"/>
          <w:lang w:val="en-GB"/>
        </w:rPr>
        <w:t>experience.</w:t>
      </w:r>
    </w:p>
    <w:p w14:paraId="18ECE69D" w14:textId="735C4050"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 xml:space="preserve">The first stage of the Gibbs reflective cycle is description. In this stage, individuals describe the experience or event, including the context, people involved, and actions taken. This stage is essential because it provides a detailed account of the experience, which is </w:t>
      </w:r>
      <w:r w:rsidRPr="00CB3672">
        <w:rPr>
          <w:rFonts w:ascii="Arial" w:hAnsi="Arial" w:cs="Arial"/>
          <w:sz w:val="22"/>
          <w:szCs w:val="22"/>
          <w:lang w:val="en-GB"/>
        </w:rPr>
        <w:lastRenderedPageBreak/>
        <w:t xml:space="preserve">necessary for critical reflection. According to Reed and Proctor (2011), the description stage is crucial because it helps individuals to create a clear picture of the experience, which makes it easier to evaluate and </w:t>
      </w:r>
      <w:r w:rsidR="00B476F2" w:rsidRPr="00CB3672">
        <w:rPr>
          <w:rFonts w:ascii="Arial" w:hAnsi="Arial" w:cs="Arial"/>
          <w:sz w:val="22"/>
          <w:szCs w:val="22"/>
          <w:lang w:val="en-GB"/>
        </w:rPr>
        <w:t>analyse</w:t>
      </w:r>
      <w:r w:rsidRPr="00CB3672">
        <w:rPr>
          <w:rFonts w:ascii="Arial" w:hAnsi="Arial" w:cs="Arial"/>
          <w:sz w:val="22"/>
          <w:szCs w:val="22"/>
          <w:lang w:val="en-GB"/>
        </w:rPr>
        <w:t>.</w:t>
      </w:r>
    </w:p>
    <w:p w14:paraId="5357C7C3" w14:textId="105A0A8A"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The second stage of the Gibbs reflective cycle is feelings. In this stage, individuals explore the emotions and feelings associated with the experience, including how the experience made them feel and how others may have felt. This stage is critical because emotions play a significant role in shaping our perception of events and experiences. According to Schön (1983), emotions are important in the learning process because they help individuals to recogn</w:t>
      </w:r>
      <w:r w:rsidR="00B476F2" w:rsidRPr="00CB3672">
        <w:rPr>
          <w:rFonts w:ascii="Arial" w:hAnsi="Arial" w:cs="Arial"/>
          <w:sz w:val="22"/>
          <w:szCs w:val="22"/>
          <w:lang w:val="en-GB"/>
        </w:rPr>
        <w:t>is</w:t>
      </w:r>
      <w:r w:rsidRPr="00CB3672">
        <w:rPr>
          <w:rFonts w:ascii="Arial" w:hAnsi="Arial" w:cs="Arial"/>
          <w:sz w:val="22"/>
          <w:szCs w:val="22"/>
          <w:lang w:val="en-GB"/>
        </w:rPr>
        <w:t>e and respond to problems and challenges.</w:t>
      </w:r>
    </w:p>
    <w:p w14:paraId="69975C8D" w14:textId="77777777"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The third stage of the Gibbs reflective cycle is evaluation. In this stage, individuals evaluate the experience, considering what was good and bad, what worked well, and what could be improved. This stage is important because it allows individuals to critically evaluate the experience and identify areas for improvement. According to Schön (1987), evaluation is a critical component of reflective practice because it allows individuals to assess their actions and decisions in a constructive and non-judgmental way.</w:t>
      </w:r>
    </w:p>
    <w:p w14:paraId="6EC68FD2" w14:textId="354CE3A5"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The fourth stage of the Gibbs reflective cycle is analysis. In this stage, individuals analy</w:t>
      </w:r>
      <w:r w:rsidR="00B476F2" w:rsidRPr="00CB3672">
        <w:rPr>
          <w:rFonts w:ascii="Arial" w:hAnsi="Arial" w:cs="Arial"/>
          <w:sz w:val="22"/>
          <w:szCs w:val="22"/>
          <w:lang w:val="en-GB"/>
        </w:rPr>
        <w:t>s</w:t>
      </w:r>
      <w:r w:rsidRPr="00CB3672">
        <w:rPr>
          <w:rFonts w:ascii="Arial" w:hAnsi="Arial" w:cs="Arial"/>
          <w:sz w:val="22"/>
          <w:szCs w:val="22"/>
          <w:lang w:val="en-GB"/>
        </w:rPr>
        <w:t>e the experience, considering what they could have done differently, what they have learned, and what insights have emerged. This stage is crucial because it allows individuals to reflect on their experience and connect it with academic theories. According to Boud, Keogh, and Walker (1985), analysis is a critical component of reflective practice because it allows individuals to connect their experience with theoretical concepts and frameworks.</w:t>
      </w:r>
    </w:p>
    <w:p w14:paraId="52885C21" w14:textId="77777777"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The fifth stage of the Gibbs reflective cycle is conclusion. In this stage, individuals draw conclusions from the analysis and reflect on what they have learned from the experience. This stage is important because it allows individuals to develop insights and conclusions that they can use to inform future practice. According to Mezirow (1990), reflection can lead to transformative learning, which is a process of changing one's assumptions and beliefs.</w:t>
      </w:r>
    </w:p>
    <w:p w14:paraId="54434D1B" w14:textId="77777777" w:rsidR="000E0980" w:rsidRPr="00CB3672" w:rsidRDefault="000E0980" w:rsidP="00425804">
      <w:pPr>
        <w:spacing w:line="360" w:lineRule="auto"/>
        <w:ind w:firstLine="720"/>
        <w:rPr>
          <w:rFonts w:ascii="Arial" w:hAnsi="Arial" w:cs="Arial"/>
          <w:sz w:val="22"/>
          <w:szCs w:val="22"/>
          <w:lang w:val="en-GB"/>
        </w:rPr>
      </w:pPr>
      <w:r w:rsidRPr="00CB3672">
        <w:rPr>
          <w:rFonts w:ascii="Arial" w:hAnsi="Arial" w:cs="Arial"/>
          <w:sz w:val="22"/>
          <w:szCs w:val="22"/>
          <w:lang w:val="en-GB"/>
        </w:rPr>
        <w:t>The final stage of the Gibbs reflective cycle is action plan. In this stage, individuals develop an action plan to apply what they have learned to future practice. This stage is essential because it ensures that the learning from the experience is translated into action. According to Kolb (1984), reflective practice is a cyclical process that involves taking action, reflecting on the experience, and modifying one's actions based on the reflection.</w:t>
      </w:r>
    </w:p>
    <w:p w14:paraId="0DF1FC1D" w14:textId="5AA4343C" w:rsidR="00400FD8" w:rsidRPr="00CB3672" w:rsidRDefault="00B476F2" w:rsidP="000E264A">
      <w:pPr>
        <w:spacing w:line="360" w:lineRule="auto"/>
        <w:ind w:firstLine="720"/>
        <w:rPr>
          <w:rFonts w:ascii="Arial" w:hAnsi="Arial" w:cs="Arial"/>
          <w:sz w:val="22"/>
          <w:szCs w:val="22"/>
          <w:lang w:val="en-GB"/>
        </w:rPr>
      </w:pPr>
      <w:r w:rsidRPr="00CB3672">
        <w:rPr>
          <w:rFonts w:ascii="Arial" w:hAnsi="Arial" w:cs="Arial"/>
          <w:sz w:val="22"/>
          <w:szCs w:val="22"/>
          <w:lang w:val="en-GB"/>
        </w:rPr>
        <w:t>By applying the Gibbs’s cycle on my academic experienc</w:t>
      </w:r>
      <w:r w:rsidR="000E264A" w:rsidRPr="00CB3672">
        <w:rPr>
          <w:rFonts w:ascii="Arial" w:hAnsi="Arial" w:cs="Arial"/>
          <w:sz w:val="22"/>
          <w:szCs w:val="22"/>
          <w:lang w:val="en-GB"/>
        </w:rPr>
        <w:t>e,</w:t>
      </w:r>
      <w:r w:rsidRPr="00CB3672">
        <w:rPr>
          <w:rFonts w:ascii="Arial" w:hAnsi="Arial" w:cs="Arial"/>
          <w:sz w:val="22"/>
          <w:szCs w:val="22"/>
          <w:lang w:val="en-GB"/>
        </w:rPr>
        <w:t xml:space="preserve"> the first stage is description </w:t>
      </w:r>
      <w:r w:rsidR="000E264A" w:rsidRPr="00CB3672">
        <w:rPr>
          <w:rFonts w:ascii="Arial" w:hAnsi="Arial" w:cs="Arial"/>
          <w:sz w:val="22"/>
          <w:szCs w:val="22"/>
          <w:lang w:val="en-GB"/>
        </w:rPr>
        <w:t xml:space="preserve">which includes the daily experience of studying both the classes and the experience of academic reading and writing the assessments, the second stage is feelings which include both negative feelings such as frustration and lack of satisfaction with the self at times, but also positive feelings such as proudness, satisfaction, intelligence, and more, </w:t>
      </w:r>
      <w:r w:rsidR="000E264A" w:rsidRPr="00CB3672">
        <w:rPr>
          <w:rFonts w:ascii="Arial" w:hAnsi="Arial" w:cs="Arial"/>
          <w:sz w:val="22"/>
          <w:szCs w:val="22"/>
          <w:lang w:val="en-GB"/>
        </w:rPr>
        <w:lastRenderedPageBreak/>
        <w:t xml:space="preserve">the third stage is evaluation of the academic experience which is an overall positive </w:t>
      </w:r>
      <w:r w:rsidR="000566FC" w:rsidRPr="00CB3672">
        <w:rPr>
          <w:rFonts w:ascii="Arial" w:hAnsi="Arial" w:cs="Arial"/>
          <w:sz w:val="22"/>
          <w:szCs w:val="22"/>
          <w:lang w:val="en-GB"/>
        </w:rPr>
        <w:t xml:space="preserve">evaluation with self-improvements that can be seen every semester, better reading and academic writing, development of skills, better grades and a good addition to the employment portfolio, the fourth stage is analysis, which is where I identify what I can improve for even better results, the fifth stage is conclusion that for me is that I am proud how I developed across the years and the creation of an action plan for further development, while the final stage is the actual action plan. </w:t>
      </w:r>
    </w:p>
    <w:p w14:paraId="3037E290" w14:textId="704B2085" w:rsidR="00D5287B" w:rsidRPr="00CB3672" w:rsidRDefault="00D5287B" w:rsidP="00425804">
      <w:pPr>
        <w:pStyle w:val="NormalWeb"/>
        <w:spacing w:line="360" w:lineRule="auto"/>
        <w:rPr>
          <w:rFonts w:ascii="Arial" w:hAnsi="Arial" w:cs="Arial"/>
          <w:sz w:val="22"/>
          <w:szCs w:val="22"/>
          <w:lang w:val="en-GB"/>
        </w:rPr>
      </w:pPr>
    </w:p>
    <w:p w14:paraId="0D2B8575" w14:textId="6CE25F20" w:rsidR="00B476F2" w:rsidRPr="00CB3672" w:rsidRDefault="00B476F2" w:rsidP="00425804">
      <w:pPr>
        <w:pStyle w:val="Heading2"/>
        <w:spacing w:line="360" w:lineRule="auto"/>
        <w:rPr>
          <w:rFonts w:ascii="Arial" w:hAnsi="Arial" w:cs="Arial"/>
          <w:lang w:val="en-GB"/>
        </w:rPr>
      </w:pPr>
      <w:bookmarkStart w:id="18" w:name="_Toc141701433"/>
      <w:r w:rsidRPr="00CB3672">
        <w:rPr>
          <w:rFonts w:ascii="Arial" w:hAnsi="Arial" w:cs="Arial"/>
          <w:lang w:val="en-GB"/>
        </w:rPr>
        <w:t>Conclusion</w:t>
      </w:r>
      <w:bookmarkEnd w:id="18"/>
    </w:p>
    <w:p w14:paraId="436837F9" w14:textId="77777777" w:rsidR="00B476F2" w:rsidRPr="00CB3672" w:rsidRDefault="00B476F2" w:rsidP="00425804">
      <w:pPr>
        <w:spacing w:line="360" w:lineRule="auto"/>
        <w:rPr>
          <w:rFonts w:ascii="Arial" w:hAnsi="Arial" w:cs="Arial"/>
          <w:lang w:val="en-GB"/>
        </w:rPr>
      </w:pPr>
    </w:p>
    <w:p w14:paraId="2F1ECB9B" w14:textId="022F4A9C" w:rsidR="00B476F2" w:rsidRPr="00CB3672" w:rsidRDefault="00D5287B" w:rsidP="00425804">
      <w:pPr>
        <w:spacing w:line="360" w:lineRule="auto"/>
        <w:ind w:firstLine="720"/>
        <w:rPr>
          <w:rFonts w:ascii="Arial" w:hAnsi="Arial" w:cs="Arial"/>
          <w:sz w:val="22"/>
          <w:szCs w:val="22"/>
          <w:lang w:val="en-GB"/>
        </w:rPr>
      </w:pPr>
      <w:r w:rsidRPr="00CB3672">
        <w:rPr>
          <w:rFonts w:ascii="Arial" w:hAnsi="Arial" w:cs="Arial"/>
          <w:sz w:val="22"/>
          <w:szCs w:val="22"/>
          <w:lang w:val="en-GB"/>
        </w:rPr>
        <w:t>In conclusion, reflective practice is essential for the development of effective management, understanding of management theories, and conflict resolution experiences. Reflective practice enables managers to develop effective leadership skills, gain a deeper understanding of management theories, and facilitate conflict resolution in the workplace. To engage in reflective practice effectively, managers need to adopt a structured approach, such as the Gibbs reflective cycle, that involves six stages: description, feelings, evaluation, analysis, conclusion, and action plan.</w:t>
      </w:r>
      <w:r w:rsidR="00B476F2" w:rsidRPr="00CB3672">
        <w:rPr>
          <w:rFonts w:ascii="Arial" w:hAnsi="Arial" w:cs="Arial"/>
          <w:sz w:val="22"/>
          <w:szCs w:val="22"/>
          <w:lang w:val="en-GB"/>
        </w:rPr>
        <w:t xml:space="preserve"> Gibbs's reflective cycle is a powerful framework that enables individuals to reflect on their experiences and learn from them. The relationship between academic theories and student's experience is crucial for reflective practice because it allows individuals to connect their experience with theoretical concepts and frameworks. By applying academic theories to their experience, students can develop a deeper understanding of the concepts and apply them to future practice.</w:t>
      </w:r>
    </w:p>
    <w:p w14:paraId="126E55F4" w14:textId="4B75D313" w:rsidR="00D5287B" w:rsidRPr="00CB3672" w:rsidRDefault="00D5287B" w:rsidP="00425804">
      <w:pPr>
        <w:spacing w:line="360" w:lineRule="auto"/>
        <w:rPr>
          <w:rFonts w:ascii="Arial" w:hAnsi="Arial" w:cs="Arial"/>
          <w:sz w:val="22"/>
          <w:szCs w:val="22"/>
          <w:lang w:val="en-GB"/>
        </w:rPr>
      </w:pPr>
    </w:p>
    <w:p w14:paraId="4D10A3F2" w14:textId="77777777" w:rsidR="00D5287B" w:rsidRPr="00CB3672" w:rsidRDefault="00D5287B" w:rsidP="00425804">
      <w:pPr>
        <w:pStyle w:val="NormalWeb"/>
        <w:spacing w:line="360" w:lineRule="auto"/>
        <w:ind w:left="720"/>
        <w:rPr>
          <w:rFonts w:ascii="Arial" w:hAnsi="Arial" w:cs="Arial"/>
          <w:sz w:val="22"/>
          <w:szCs w:val="22"/>
          <w:lang w:val="en-GB"/>
        </w:rPr>
      </w:pPr>
    </w:p>
    <w:p w14:paraId="1F23919E" w14:textId="2577D8F5" w:rsidR="00D5287B" w:rsidRPr="00CB3672" w:rsidRDefault="00D5287B" w:rsidP="00425804">
      <w:pPr>
        <w:pStyle w:val="Heading2"/>
        <w:spacing w:line="360" w:lineRule="auto"/>
        <w:rPr>
          <w:rFonts w:ascii="Arial" w:hAnsi="Arial" w:cs="Arial"/>
          <w:lang w:val="en-GB"/>
        </w:rPr>
      </w:pPr>
      <w:bookmarkStart w:id="19" w:name="_Toc141701434"/>
      <w:r w:rsidRPr="00CB3672">
        <w:rPr>
          <w:rFonts w:ascii="Arial" w:hAnsi="Arial" w:cs="Arial"/>
          <w:lang w:val="en-GB"/>
        </w:rPr>
        <w:t>References:</w:t>
      </w:r>
      <w:bookmarkEnd w:id="19"/>
    </w:p>
    <w:p w14:paraId="01CAE3C2" w14:textId="3141032A" w:rsidR="00D5287B" w:rsidRPr="00CB3672" w:rsidRDefault="00D5287B" w:rsidP="00425804">
      <w:pPr>
        <w:spacing w:line="360" w:lineRule="auto"/>
        <w:rPr>
          <w:rFonts w:ascii="Arial" w:hAnsi="Arial" w:cs="Arial"/>
          <w:sz w:val="22"/>
          <w:szCs w:val="22"/>
          <w:lang w:val="en-GB"/>
        </w:rPr>
      </w:pPr>
    </w:p>
    <w:p w14:paraId="2C644F31" w14:textId="77777777" w:rsidR="00B476F2" w:rsidRPr="00CB3672" w:rsidRDefault="00B476F2" w:rsidP="00425804">
      <w:pPr>
        <w:spacing w:line="360" w:lineRule="auto"/>
        <w:rPr>
          <w:rFonts w:ascii="Arial" w:hAnsi="Arial" w:cs="Arial"/>
          <w:sz w:val="22"/>
          <w:szCs w:val="22"/>
          <w:lang w:val="en-GB"/>
        </w:rPr>
      </w:pPr>
      <w:r w:rsidRPr="00CB3672">
        <w:rPr>
          <w:rFonts w:ascii="Arial" w:hAnsi="Arial" w:cs="Arial"/>
          <w:sz w:val="22"/>
          <w:szCs w:val="22"/>
          <w:lang w:val="en-GB"/>
        </w:rPr>
        <w:t>Boud, D., Keogh, R., &amp; Walker, D. (1985). Reflection: Turning experience into learning. New York, NY: Routledge.</w:t>
      </w:r>
    </w:p>
    <w:p w14:paraId="26231EE0" w14:textId="77777777" w:rsidR="00B476F2" w:rsidRPr="00CB3672" w:rsidRDefault="00B476F2" w:rsidP="00425804">
      <w:pPr>
        <w:spacing w:line="360" w:lineRule="auto"/>
        <w:rPr>
          <w:rFonts w:ascii="Arial" w:hAnsi="Arial" w:cs="Arial"/>
          <w:sz w:val="22"/>
          <w:szCs w:val="22"/>
          <w:lang w:val="en-GB"/>
        </w:rPr>
      </w:pPr>
    </w:p>
    <w:p w14:paraId="329621F5" w14:textId="5F903828"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Chambers, M., &amp; Ryder, E. (2014). Supporting reflection in nursing practice. British Journal of Nursing, 23(3), 152-156. doi: 10.12968/bjon</w:t>
      </w:r>
    </w:p>
    <w:p w14:paraId="3AC73698" w14:textId="77777777" w:rsidR="00D5287B" w:rsidRPr="00CB3672" w:rsidRDefault="00D5287B" w:rsidP="00425804">
      <w:pPr>
        <w:spacing w:line="360" w:lineRule="auto"/>
        <w:rPr>
          <w:rFonts w:ascii="Arial" w:hAnsi="Arial" w:cs="Arial"/>
          <w:sz w:val="22"/>
          <w:szCs w:val="22"/>
          <w:lang w:val="en-GB"/>
        </w:rPr>
      </w:pPr>
    </w:p>
    <w:p w14:paraId="42470AB9" w14:textId="3A7324A3"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lastRenderedPageBreak/>
        <w:t>Cherniss, C. (2010). Emotional intelligence: Toward clarification of a concept. Industrial and Organizational Psychology, 3(2), 110-126. doi: 10.1111/j.1754-9434.2010.01234.x</w:t>
      </w:r>
    </w:p>
    <w:p w14:paraId="6E515B5A" w14:textId="77777777" w:rsidR="00D5287B" w:rsidRPr="00CB3672" w:rsidRDefault="00D5287B" w:rsidP="00425804">
      <w:pPr>
        <w:spacing w:line="360" w:lineRule="auto"/>
        <w:rPr>
          <w:rFonts w:ascii="Arial" w:hAnsi="Arial" w:cs="Arial"/>
          <w:sz w:val="22"/>
          <w:szCs w:val="22"/>
          <w:lang w:val="en-GB"/>
        </w:rPr>
      </w:pPr>
    </w:p>
    <w:p w14:paraId="44A17963" w14:textId="07862A75"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Gibbs, G. (1988). Learning by doing: A guide to teaching and learning methods. Oxford, UK: Oxford Polytechnic.</w:t>
      </w:r>
    </w:p>
    <w:p w14:paraId="411777B0" w14:textId="77777777" w:rsidR="00D5287B" w:rsidRPr="00CB3672" w:rsidRDefault="00D5287B" w:rsidP="00425804">
      <w:pPr>
        <w:spacing w:line="360" w:lineRule="auto"/>
        <w:rPr>
          <w:rFonts w:ascii="Arial" w:hAnsi="Arial" w:cs="Arial"/>
          <w:sz w:val="22"/>
          <w:szCs w:val="22"/>
          <w:lang w:val="en-GB"/>
        </w:rPr>
      </w:pPr>
    </w:p>
    <w:p w14:paraId="01BAAC73" w14:textId="3C5762B8"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Grant, A. M., Curtayne, L., &amp; Burton, G. (2009). Executive coaching enhances goal attainment, resilience and workplace well-being: A randomized controlled study. Journal of Positive Psychology, 4(5), 396-407. doi: 10.1080/17439760902992456</w:t>
      </w:r>
    </w:p>
    <w:p w14:paraId="0DFE6286" w14:textId="77777777" w:rsidR="00B476F2" w:rsidRPr="00CB3672" w:rsidRDefault="00B476F2" w:rsidP="00425804">
      <w:pPr>
        <w:spacing w:line="360" w:lineRule="auto"/>
        <w:rPr>
          <w:rFonts w:ascii="Arial" w:hAnsi="Arial" w:cs="Arial"/>
          <w:sz w:val="22"/>
          <w:szCs w:val="22"/>
          <w:lang w:val="en-GB"/>
        </w:rPr>
      </w:pPr>
    </w:p>
    <w:p w14:paraId="725106A2" w14:textId="77777777" w:rsidR="00B476F2" w:rsidRPr="00CB3672" w:rsidRDefault="00B476F2" w:rsidP="00425804">
      <w:pPr>
        <w:spacing w:line="360" w:lineRule="auto"/>
        <w:rPr>
          <w:rFonts w:ascii="Arial" w:hAnsi="Arial" w:cs="Arial"/>
          <w:sz w:val="22"/>
          <w:szCs w:val="22"/>
          <w:lang w:val="en-GB"/>
        </w:rPr>
      </w:pPr>
      <w:r w:rsidRPr="00CB3672">
        <w:rPr>
          <w:rFonts w:ascii="Arial" w:hAnsi="Arial" w:cs="Arial"/>
          <w:sz w:val="22"/>
          <w:szCs w:val="22"/>
          <w:lang w:val="en-GB"/>
        </w:rPr>
        <w:t>Kolb, D. A. (1984). Experiential learning: Experience as the source of learning and development. Englewood Cliffs, NJ: Prentice Hall.</w:t>
      </w:r>
    </w:p>
    <w:p w14:paraId="7F730721" w14:textId="77777777" w:rsidR="00D5287B" w:rsidRPr="00CB3672" w:rsidRDefault="00D5287B" w:rsidP="00425804">
      <w:pPr>
        <w:spacing w:line="360" w:lineRule="auto"/>
        <w:rPr>
          <w:rFonts w:ascii="Arial" w:hAnsi="Arial" w:cs="Arial"/>
          <w:sz w:val="22"/>
          <w:szCs w:val="22"/>
          <w:lang w:val="en-GB"/>
        </w:rPr>
      </w:pPr>
    </w:p>
    <w:p w14:paraId="4C45266C" w14:textId="3E809D1E"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Kouzes, J. M., &amp; Posner, B. Z. (2017). The leadership challenge: How to make extraordinary things happen in organizations. San Francisco, CA: Wiley.</w:t>
      </w:r>
    </w:p>
    <w:p w14:paraId="67184CC1" w14:textId="77777777" w:rsidR="00D5287B" w:rsidRPr="00CB3672" w:rsidRDefault="00D5287B" w:rsidP="00425804">
      <w:pPr>
        <w:spacing w:line="360" w:lineRule="auto"/>
        <w:rPr>
          <w:rFonts w:ascii="Arial" w:hAnsi="Arial" w:cs="Arial"/>
          <w:sz w:val="22"/>
          <w:szCs w:val="22"/>
          <w:lang w:val="en-GB"/>
        </w:rPr>
      </w:pPr>
    </w:p>
    <w:p w14:paraId="2AB88236" w14:textId="03681236"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Mayer, J. D., &amp; Salovey, P. (1997). What is emotional intelligence? In P. Salovey &amp; D. Sluyter (Eds.), Emotional development and emotional intelligence: Implications for educators (pp. 3-31). New York, NY: Basic Books.</w:t>
      </w:r>
    </w:p>
    <w:p w14:paraId="4A8F44C2" w14:textId="77777777" w:rsidR="00D5287B" w:rsidRPr="00CB3672" w:rsidRDefault="00D5287B" w:rsidP="00425804">
      <w:pPr>
        <w:spacing w:line="360" w:lineRule="auto"/>
        <w:rPr>
          <w:rFonts w:ascii="Arial" w:hAnsi="Arial" w:cs="Arial"/>
          <w:sz w:val="22"/>
          <w:szCs w:val="22"/>
          <w:lang w:val="en-GB"/>
        </w:rPr>
      </w:pPr>
    </w:p>
    <w:p w14:paraId="71767750" w14:textId="7AE57878"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Mezirow, J. (1990). Fostering critical reflection in adulthood: A guide to transformative and emancipatory learning. San Francisco, CA: Jossey-Bass.</w:t>
      </w:r>
    </w:p>
    <w:p w14:paraId="504B7A9F" w14:textId="77777777" w:rsidR="00D5287B" w:rsidRPr="00CB3672" w:rsidRDefault="00D5287B" w:rsidP="00425804">
      <w:pPr>
        <w:spacing w:line="360" w:lineRule="auto"/>
        <w:rPr>
          <w:rFonts w:ascii="Arial" w:hAnsi="Arial" w:cs="Arial"/>
          <w:sz w:val="22"/>
          <w:szCs w:val="22"/>
          <w:lang w:val="en-GB"/>
        </w:rPr>
      </w:pPr>
    </w:p>
    <w:p w14:paraId="6A88B769" w14:textId="19F11C73"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Reed, M., &amp; Canning, J. (2011). Reflective practice in the development of managerial skills. Journal of European Industrial Training, 35(7), 670-686. doi: 10.1108/03090591111160670</w:t>
      </w:r>
    </w:p>
    <w:p w14:paraId="51DD316E" w14:textId="77777777" w:rsidR="00D5287B" w:rsidRPr="00CB3672" w:rsidRDefault="00D5287B" w:rsidP="00425804">
      <w:pPr>
        <w:spacing w:line="360" w:lineRule="auto"/>
        <w:rPr>
          <w:rFonts w:ascii="Arial" w:hAnsi="Arial" w:cs="Arial"/>
          <w:sz w:val="22"/>
          <w:szCs w:val="22"/>
          <w:lang w:val="en-GB"/>
        </w:rPr>
      </w:pPr>
    </w:p>
    <w:p w14:paraId="68CC3977" w14:textId="7AABF64E"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Schon, D. A. (1983). The reflective practitioner: How professionals think in action. New York, NY: Basic Books.</w:t>
      </w:r>
    </w:p>
    <w:p w14:paraId="321518A8" w14:textId="77777777" w:rsidR="00D5287B" w:rsidRPr="00CB3672" w:rsidRDefault="00D5287B" w:rsidP="00425804">
      <w:pPr>
        <w:spacing w:line="360" w:lineRule="auto"/>
        <w:rPr>
          <w:rFonts w:ascii="Arial" w:hAnsi="Arial" w:cs="Arial"/>
          <w:sz w:val="22"/>
          <w:szCs w:val="22"/>
          <w:lang w:val="en-GB"/>
        </w:rPr>
      </w:pPr>
    </w:p>
    <w:p w14:paraId="7DC56F4E" w14:textId="6E5FA47E"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Schon, D. A. (1987). Educating the reflective practitioner: Toward a new design for teaching and learning in the professions. San Francisco, CA: Jossey-Bass.</w:t>
      </w:r>
    </w:p>
    <w:p w14:paraId="66367034" w14:textId="77777777" w:rsidR="00D5287B" w:rsidRPr="00CB3672" w:rsidRDefault="00D5287B" w:rsidP="00425804">
      <w:pPr>
        <w:spacing w:line="360" w:lineRule="auto"/>
        <w:rPr>
          <w:rFonts w:ascii="Arial" w:hAnsi="Arial" w:cs="Arial"/>
          <w:sz w:val="22"/>
          <w:szCs w:val="22"/>
          <w:lang w:val="en-GB"/>
        </w:rPr>
      </w:pPr>
    </w:p>
    <w:p w14:paraId="40C1B2E9" w14:textId="752DEE70"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t>Schon, D. A. (1991). The crisis of professional knowledge and the pursuit of an epistemology of practice. In R. Keough (Ed.), Reflection: Turning experience into learning (pp. 33-50). New York, NY: Kogan Page.</w:t>
      </w:r>
    </w:p>
    <w:p w14:paraId="3A5AEDD9" w14:textId="77777777" w:rsidR="00D5287B" w:rsidRPr="00CB3672" w:rsidRDefault="00D5287B" w:rsidP="00425804">
      <w:pPr>
        <w:spacing w:line="360" w:lineRule="auto"/>
        <w:rPr>
          <w:rFonts w:ascii="Arial" w:hAnsi="Arial" w:cs="Arial"/>
          <w:sz w:val="22"/>
          <w:szCs w:val="22"/>
          <w:lang w:val="en-GB"/>
        </w:rPr>
      </w:pPr>
    </w:p>
    <w:p w14:paraId="7D961967" w14:textId="7E212ABB" w:rsidR="00D5287B" w:rsidRPr="00CB3672" w:rsidRDefault="00D5287B" w:rsidP="00425804">
      <w:pPr>
        <w:spacing w:line="360" w:lineRule="auto"/>
        <w:rPr>
          <w:rFonts w:ascii="Arial" w:hAnsi="Arial" w:cs="Arial"/>
          <w:sz w:val="22"/>
          <w:szCs w:val="22"/>
          <w:lang w:val="en-GB"/>
        </w:rPr>
      </w:pPr>
      <w:r w:rsidRPr="00CB3672">
        <w:rPr>
          <w:rFonts w:ascii="Arial" w:hAnsi="Arial" w:cs="Arial"/>
          <w:sz w:val="22"/>
          <w:szCs w:val="22"/>
          <w:lang w:val="en-GB"/>
        </w:rPr>
        <w:lastRenderedPageBreak/>
        <w:t>Senge, P. M. (2006). The fifth discipline: The art and practice of the learning organization. New York, NY: Crown Business.</w:t>
      </w:r>
    </w:p>
    <w:p w14:paraId="5C79501C" w14:textId="56FCA6BB" w:rsidR="005035B7" w:rsidRPr="00CB3672" w:rsidRDefault="005035B7" w:rsidP="00425804">
      <w:pPr>
        <w:spacing w:line="360" w:lineRule="auto"/>
        <w:rPr>
          <w:rFonts w:ascii="Arial" w:hAnsi="Arial" w:cs="Arial"/>
          <w:lang w:val="en-GB"/>
        </w:rPr>
      </w:pPr>
    </w:p>
    <w:sectPr w:rsidR="005035B7" w:rsidRPr="00CB36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5E3C"/>
    <w:multiLevelType w:val="multilevel"/>
    <w:tmpl w:val="E2BE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A733C"/>
    <w:multiLevelType w:val="multilevel"/>
    <w:tmpl w:val="173A4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DD3F06"/>
    <w:multiLevelType w:val="multilevel"/>
    <w:tmpl w:val="2BAE0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297975"/>
    <w:multiLevelType w:val="hybridMultilevel"/>
    <w:tmpl w:val="CDD28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F0EAC"/>
    <w:multiLevelType w:val="hybridMultilevel"/>
    <w:tmpl w:val="0DD28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0D2A00"/>
    <w:multiLevelType w:val="multilevel"/>
    <w:tmpl w:val="00BA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EB5119"/>
    <w:multiLevelType w:val="multilevel"/>
    <w:tmpl w:val="0A0CB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D06712"/>
    <w:multiLevelType w:val="multilevel"/>
    <w:tmpl w:val="DF7C2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7B7524"/>
    <w:multiLevelType w:val="multilevel"/>
    <w:tmpl w:val="688C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6448FF"/>
    <w:multiLevelType w:val="multilevel"/>
    <w:tmpl w:val="4204F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103D55"/>
    <w:multiLevelType w:val="hybridMultilevel"/>
    <w:tmpl w:val="3E080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3470AB"/>
    <w:multiLevelType w:val="multilevel"/>
    <w:tmpl w:val="2594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68157F"/>
    <w:multiLevelType w:val="multilevel"/>
    <w:tmpl w:val="D25A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BD0541"/>
    <w:multiLevelType w:val="hybridMultilevel"/>
    <w:tmpl w:val="89C03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D6398C"/>
    <w:multiLevelType w:val="hybridMultilevel"/>
    <w:tmpl w:val="564E4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C74F61"/>
    <w:multiLevelType w:val="hybridMultilevel"/>
    <w:tmpl w:val="D576A4E2"/>
    <w:lvl w:ilvl="0" w:tplc="23943642">
      <w:start w:val="1"/>
      <w:numFmt w:val="decimal"/>
      <w:lvlText w:val="%1."/>
      <w:lvlJc w:val="left"/>
      <w:pPr>
        <w:ind w:left="720" w:hanging="360"/>
      </w:pPr>
      <w:rPr>
        <w:rFonts w:ascii="ArialMT" w:hAnsi="ArialM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55818">
    <w:abstractNumId w:val="8"/>
  </w:num>
  <w:num w:numId="2" w16cid:durableId="199051236">
    <w:abstractNumId w:val="11"/>
  </w:num>
  <w:num w:numId="3" w16cid:durableId="1944875565">
    <w:abstractNumId w:val="9"/>
  </w:num>
  <w:num w:numId="4" w16cid:durableId="200439376">
    <w:abstractNumId w:val="1"/>
  </w:num>
  <w:num w:numId="5" w16cid:durableId="2018919191">
    <w:abstractNumId w:val="15"/>
  </w:num>
  <w:num w:numId="6" w16cid:durableId="858004429">
    <w:abstractNumId w:val="14"/>
  </w:num>
  <w:num w:numId="7" w16cid:durableId="1934708213">
    <w:abstractNumId w:val="3"/>
  </w:num>
  <w:num w:numId="8" w16cid:durableId="1851874240">
    <w:abstractNumId w:val="10"/>
  </w:num>
  <w:num w:numId="9" w16cid:durableId="557211544">
    <w:abstractNumId w:val="2"/>
  </w:num>
  <w:num w:numId="10" w16cid:durableId="299001491">
    <w:abstractNumId w:val="0"/>
  </w:num>
  <w:num w:numId="11" w16cid:durableId="524056861">
    <w:abstractNumId w:val="5"/>
  </w:num>
  <w:num w:numId="12" w16cid:durableId="2107800955">
    <w:abstractNumId w:val="6"/>
  </w:num>
  <w:num w:numId="13" w16cid:durableId="556211894">
    <w:abstractNumId w:val="7"/>
  </w:num>
  <w:num w:numId="14" w16cid:durableId="1527986549">
    <w:abstractNumId w:val="12"/>
  </w:num>
  <w:num w:numId="15" w16cid:durableId="589657443">
    <w:abstractNumId w:val="4"/>
  </w:num>
  <w:num w:numId="16" w16cid:durableId="2922517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5B7"/>
    <w:rsid w:val="000566FC"/>
    <w:rsid w:val="000E0980"/>
    <w:rsid w:val="000E264A"/>
    <w:rsid w:val="002E76E2"/>
    <w:rsid w:val="00400FD8"/>
    <w:rsid w:val="00425804"/>
    <w:rsid w:val="005035B7"/>
    <w:rsid w:val="00653237"/>
    <w:rsid w:val="009E6521"/>
    <w:rsid w:val="00A85EE4"/>
    <w:rsid w:val="00A86C29"/>
    <w:rsid w:val="00B476F2"/>
    <w:rsid w:val="00CA7C72"/>
    <w:rsid w:val="00CB3672"/>
    <w:rsid w:val="00D5287B"/>
    <w:rsid w:val="00E27E9E"/>
    <w:rsid w:val="00E91AB8"/>
    <w:rsid w:val="00E93D0B"/>
    <w:rsid w:val="00FC3AC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2C2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98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85E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5E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580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35B7"/>
    <w:pPr>
      <w:spacing w:before="100" w:beforeAutospacing="1" w:after="100" w:afterAutospacing="1"/>
    </w:pPr>
  </w:style>
  <w:style w:type="paragraph" w:styleId="ListParagraph">
    <w:name w:val="List Paragraph"/>
    <w:basedOn w:val="Normal"/>
    <w:uiPriority w:val="34"/>
    <w:qFormat/>
    <w:rsid w:val="00E93D0B"/>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E91AB8"/>
    <w:rPr>
      <w:color w:val="0000FF"/>
      <w:u w:val="single"/>
    </w:rPr>
  </w:style>
  <w:style w:type="paragraph" w:styleId="z-TopofForm">
    <w:name w:val="HTML Top of Form"/>
    <w:basedOn w:val="Normal"/>
    <w:next w:val="Normal"/>
    <w:link w:val="z-TopofFormChar"/>
    <w:hidden/>
    <w:uiPriority w:val="99"/>
    <w:semiHidden/>
    <w:unhideWhenUsed/>
    <w:rsid w:val="00E91AB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91AB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91AB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91AB8"/>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A85EE4"/>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A85EE4"/>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425804"/>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42580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25804"/>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2580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42580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2580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2580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2580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2580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2580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25804"/>
    <w:pPr>
      <w:ind w:left="1920"/>
    </w:pPr>
    <w:rPr>
      <w:rFonts w:asciiTheme="minorHAnsi" w:hAnsiTheme="minorHAnsi" w:cstheme="minorHAnsi"/>
      <w:sz w:val="20"/>
      <w:szCs w:val="20"/>
    </w:rPr>
  </w:style>
  <w:style w:type="character" w:styleId="Strong">
    <w:name w:val="Strong"/>
    <w:basedOn w:val="DefaultParagraphFont"/>
    <w:uiPriority w:val="22"/>
    <w:qFormat/>
    <w:rsid w:val="00A86C29"/>
    <w:rPr>
      <w:b/>
      <w:bCs/>
    </w:rPr>
  </w:style>
  <w:style w:type="character" w:customStyle="1" w:styleId="flex-grow">
    <w:name w:val="flex-grow"/>
    <w:basedOn w:val="DefaultParagraphFont"/>
    <w:rsid w:val="00A86C29"/>
  </w:style>
  <w:style w:type="character" w:styleId="FollowedHyperlink">
    <w:name w:val="FollowedHyperlink"/>
    <w:basedOn w:val="DefaultParagraphFont"/>
    <w:uiPriority w:val="99"/>
    <w:semiHidden/>
    <w:unhideWhenUsed/>
    <w:rsid w:val="00CB3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2599">
      <w:bodyDiv w:val="1"/>
      <w:marLeft w:val="0"/>
      <w:marRight w:val="0"/>
      <w:marTop w:val="0"/>
      <w:marBottom w:val="0"/>
      <w:divBdr>
        <w:top w:val="none" w:sz="0" w:space="0" w:color="auto"/>
        <w:left w:val="none" w:sz="0" w:space="0" w:color="auto"/>
        <w:bottom w:val="none" w:sz="0" w:space="0" w:color="auto"/>
        <w:right w:val="none" w:sz="0" w:space="0" w:color="auto"/>
      </w:divBdr>
      <w:divsChild>
        <w:div w:id="1653021587">
          <w:marLeft w:val="0"/>
          <w:marRight w:val="0"/>
          <w:marTop w:val="0"/>
          <w:marBottom w:val="0"/>
          <w:divBdr>
            <w:top w:val="single" w:sz="2" w:space="0" w:color="D9D9E3"/>
            <w:left w:val="single" w:sz="2" w:space="0" w:color="D9D9E3"/>
            <w:bottom w:val="single" w:sz="2" w:space="0" w:color="D9D9E3"/>
            <w:right w:val="single" w:sz="2" w:space="0" w:color="D9D9E3"/>
          </w:divBdr>
          <w:divsChild>
            <w:div w:id="49571770">
              <w:marLeft w:val="0"/>
              <w:marRight w:val="0"/>
              <w:marTop w:val="0"/>
              <w:marBottom w:val="0"/>
              <w:divBdr>
                <w:top w:val="single" w:sz="2" w:space="0" w:color="D9D9E3"/>
                <w:left w:val="single" w:sz="2" w:space="0" w:color="D9D9E3"/>
                <w:bottom w:val="single" w:sz="2" w:space="0" w:color="D9D9E3"/>
                <w:right w:val="single" w:sz="2" w:space="0" w:color="D9D9E3"/>
              </w:divBdr>
              <w:divsChild>
                <w:div w:id="1640836980">
                  <w:marLeft w:val="0"/>
                  <w:marRight w:val="0"/>
                  <w:marTop w:val="0"/>
                  <w:marBottom w:val="0"/>
                  <w:divBdr>
                    <w:top w:val="single" w:sz="2" w:space="0" w:color="D9D9E3"/>
                    <w:left w:val="single" w:sz="2" w:space="0" w:color="D9D9E3"/>
                    <w:bottom w:val="single" w:sz="2" w:space="0" w:color="D9D9E3"/>
                    <w:right w:val="single" w:sz="2" w:space="0" w:color="D9D9E3"/>
                  </w:divBdr>
                  <w:divsChild>
                    <w:div w:id="36438128">
                      <w:marLeft w:val="0"/>
                      <w:marRight w:val="0"/>
                      <w:marTop w:val="0"/>
                      <w:marBottom w:val="0"/>
                      <w:divBdr>
                        <w:top w:val="single" w:sz="2" w:space="0" w:color="D9D9E3"/>
                        <w:left w:val="single" w:sz="2" w:space="0" w:color="D9D9E3"/>
                        <w:bottom w:val="single" w:sz="2" w:space="0" w:color="D9D9E3"/>
                        <w:right w:val="single" w:sz="2" w:space="0" w:color="D9D9E3"/>
                      </w:divBdr>
                      <w:divsChild>
                        <w:div w:id="106893250">
                          <w:marLeft w:val="0"/>
                          <w:marRight w:val="0"/>
                          <w:marTop w:val="0"/>
                          <w:marBottom w:val="0"/>
                          <w:divBdr>
                            <w:top w:val="single" w:sz="2" w:space="0" w:color="auto"/>
                            <w:left w:val="single" w:sz="2" w:space="0" w:color="auto"/>
                            <w:bottom w:val="single" w:sz="6" w:space="0" w:color="auto"/>
                            <w:right w:val="single" w:sz="2" w:space="0" w:color="auto"/>
                          </w:divBdr>
                          <w:divsChild>
                            <w:div w:id="768815848">
                              <w:marLeft w:val="0"/>
                              <w:marRight w:val="0"/>
                              <w:marTop w:val="100"/>
                              <w:marBottom w:val="100"/>
                              <w:divBdr>
                                <w:top w:val="single" w:sz="2" w:space="0" w:color="D9D9E3"/>
                                <w:left w:val="single" w:sz="2" w:space="0" w:color="D9D9E3"/>
                                <w:bottom w:val="single" w:sz="2" w:space="0" w:color="D9D9E3"/>
                                <w:right w:val="single" w:sz="2" w:space="0" w:color="D9D9E3"/>
                              </w:divBdr>
                              <w:divsChild>
                                <w:div w:id="879170843">
                                  <w:marLeft w:val="0"/>
                                  <w:marRight w:val="0"/>
                                  <w:marTop w:val="0"/>
                                  <w:marBottom w:val="0"/>
                                  <w:divBdr>
                                    <w:top w:val="single" w:sz="2" w:space="0" w:color="D9D9E3"/>
                                    <w:left w:val="single" w:sz="2" w:space="0" w:color="D9D9E3"/>
                                    <w:bottom w:val="single" w:sz="2" w:space="0" w:color="D9D9E3"/>
                                    <w:right w:val="single" w:sz="2" w:space="0" w:color="D9D9E3"/>
                                  </w:divBdr>
                                  <w:divsChild>
                                    <w:div w:id="220605373">
                                      <w:marLeft w:val="0"/>
                                      <w:marRight w:val="0"/>
                                      <w:marTop w:val="0"/>
                                      <w:marBottom w:val="0"/>
                                      <w:divBdr>
                                        <w:top w:val="single" w:sz="2" w:space="0" w:color="D9D9E3"/>
                                        <w:left w:val="single" w:sz="2" w:space="0" w:color="D9D9E3"/>
                                        <w:bottom w:val="single" w:sz="2" w:space="0" w:color="D9D9E3"/>
                                        <w:right w:val="single" w:sz="2" w:space="0" w:color="D9D9E3"/>
                                      </w:divBdr>
                                      <w:divsChild>
                                        <w:div w:id="2104374970">
                                          <w:marLeft w:val="0"/>
                                          <w:marRight w:val="0"/>
                                          <w:marTop w:val="0"/>
                                          <w:marBottom w:val="0"/>
                                          <w:divBdr>
                                            <w:top w:val="single" w:sz="2" w:space="0" w:color="D9D9E3"/>
                                            <w:left w:val="single" w:sz="2" w:space="0" w:color="D9D9E3"/>
                                            <w:bottom w:val="single" w:sz="2" w:space="0" w:color="D9D9E3"/>
                                            <w:right w:val="single" w:sz="2" w:space="0" w:color="D9D9E3"/>
                                          </w:divBdr>
                                          <w:divsChild>
                                            <w:div w:id="1831603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2499514">
                                      <w:marLeft w:val="0"/>
                                      <w:marRight w:val="0"/>
                                      <w:marTop w:val="0"/>
                                      <w:marBottom w:val="0"/>
                                      <w:divBdr>
                                        <w:top w:val="single" w:sz="2" w:space="0" w:color="D9D9E3"/>
                                        <w:left w:val="single" w:sz="2" w:space="0" w:color="D9D9E3"/>
                                        <w:bottom w:val="single" w:sz="2" w:space="0" w:color="D9D9E3"/>
                                        <w:right w:val="single" w:sz="2" w:space="0" w:color="D9D9E3"/>
                                      </w:divBdr>
                                      <w:divsChild>
                                        <w:div w:id="314140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71847050">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71197416">
      <w:bodyDiv w:val="1"/>
      <w:marLeft w:val="0"/>
      <w:marRight w:val="0"/>
      <w:marTop w:val="0"/>
      <w:marBottom w:val="0"/>
      <w:divBdr>
        <w:top w:val="none" w:sz="0" w:space="0" w:color="auto"/>
        <w:left w:val="none" w:sz="0" w:space="0" w:color="auto"/>
        <w:bottom w:val="none" w:sz="0" w:space="0" w:color="auto"/>
        <w:right w:val="none" w:sz="0" w:space="0" w:color="auto"/>
      </w:divBdr>
    </w:div>
    <w:div w:id="191110131">
      <w:bodyDiv w:val="1"/>
      <w:marLeft w:val="0"/>
      <w:marRight w:val="0"/>
      <w:marTop w:val="0"/>
      <w:marBottom w:val="0"/>
      <w:divBdr>
        <w:top w:val="none" w:sz="0" w:space="0" w:color="auto"/>
        <w:left w:val="none" w:sz="0" w:space="0" w:color="auto"/>
        <w:bottom w:val="none" w:sz="0" w:space="0" w:color="auto"/>
        <w:right w:val="none" w:sz="0" w:space="0" w:color="auto"/>
      </w:divBdr>
      <w:divsChild>
        <w:div w:id="2048750644">
          <w:marLeft w:val="0"/>
          <w:marRight w:val="0"/>
          <w:marTop w:val="0"/>
          <w:marBottom w:val="0"/>
          <w:divBdr>
            <w:top w:val="none" w:sz="0" w:space="0" w:color="auto"/>
            <w:left w:val="none" w:sz="0" w:space="0" w:color="auto"/>
            <w:bottom w:val="none" w:sz="0" w:space="0" w:color="auto"/>
            <w:right w:val="none" w:sz="0" w:space="0" w:color="auto"/>
          </w:divBdr>
          <w:divsChild>
            <w:div w:id="659775928">
              <w:marLeft w:val="0"/>
              <w:marRight w:val="0"/>
              <w:marTop w:val="0"/>
              <w:marBottom w:val="0"/>
              <w:divBdr>
                <w:top w:val="none" w:sz="0" w:space="0" w:color="auto"/>
                <w:left w:val="none" w:sz="0" w:space="0" w:color="auto"/>
                <w:bottom w:val="none" w:sz="0" w:space="0" w:color="auto"/>
                <w:right w:val="none" w:sz="0" w:space="0" w:color="auto"/>
              </w:divBdr>
              <w:divsChild>
                <w:div w:id="53832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95295">
      <w:bodyDiv w:val="1"/>
      <w:marLeft w:val="0"/>
      <w:marRight w:val="0"/>
      <w:marTop w:val="0"/>
      <w:marBottom w:val="0"/>
      <w:divBdr>
        <w:top w:val="none" w:sz="0" w:space="0" w:color="auto"/>
        <w:left w:val="none" w:sz="0" w:space="0" w:color="auto"/>
        <w:bottom w:val="none" w:sz="0" w:space="0" w:color="auto"/>
        <w:right w:val="none" w:sz="0" w:space="0" w:color="auto"/>
      </w:divBdr>
    </w:div>
    <w:div w:id="371611393">
      <w:bodyDiv w:val="1"/>
      <w:marLeft w:val="0"/>
      <w:marRight w:val="0"/>
      <w:marTop w:val="0"/>
      <w:marBottom w:val="0"/>
      <w:divBdr>
        <w:top w:val="none" w:sz="0" w:space="0" w:color="auto"/>
        <w:left w:val="none" w:sz="0" w:space="0" w:color="auto"/>
        <w:bottom w:val="none" w:sz="0" w:space="0" w:color="auto"/>
        <w:right w:val="none" w:sz="0" w:space="0" w:color="auto"/>
      </w:divBdr>
      <w:divsChild>
        <w:div w:id="205676462">
          <w:marLeft w:val="0"/>
          <w:marRight w:val="0"/>
          <w:marTop w:val="0"/>
          <w:marBottom w:val="0"/>
          <w:divBdr>
            <w:top w:val="single" w:sz="2" w:space="0" w:color="D9D9E3"/>
            <w:left w:val="single" w:sz="2" w:space="0" w:color="D9D9E3"/>
            <w:bottom w:val="single" w:sz="2" w:space="0" w:color="D9D9E3"/>
            <w:right w:val="single" w:sz="2" w:space="0" w:color="D9D9E3"/>
          </w:divBdr>
          <w:divsChild>
            <w:div w:id="1221598414">
              <w:marLeft w:val="0"/>
              <w:marRight w:val="0"/>
              <w:marTop w:val="0"/>
              <w:marBottom w:val="0"/>
              <w:divBdr>
                <w:top w:val="single" w:sz="2" w:space="0" w:color="D9D9E3"/>
                <w:left w:val="single" w:sz="2" w:space="0" w:color="D9D9E3"/>
                <w:bottom w:val="single" w:sz="2" w:space="0" w:color="D9D9E3"/>
                <w:right w:val="single" w:sz="2" w:space="0" w:color="D9D9E3"/>
              </w:divBdr>
              <w:divsChild>
                <w:div w:id="110054177">
                  <w:marLeft w:val="0"/>
                  <w:marRight w:val="0"/>
                  <w:marTop w:val="0"/>
                  <w:marBottom w:val="0"/>
                  <w:divBdr>
                    <w:top w:val="single" w:sz="2" w:space="0" w:color="D9D9E3"/>
                    <w:left w:val="single" w:sz="2" w:space="0" w:color="D9D9E3"/>
                    <w:bottom w:val="single" w:sz="2" w:space="0" w:color="D9D9E3"/>
                    <w:right w:val="single" w:sz="2" w:space="0" w:color="D9D9E3"/>
                  </w:divBdr>
                  <w:divsChild>
                    <w:div w:id="243497212">
                      <w:marLeft w:val="0"/>
                      <w:marRight w:val="0"/>
                      <w:marTop w:val="0"/>
                      <w:marBottom w:val="0"/>
                      <w:divBdr>
                        <w:top w:val="single" w:sz="2" w:space="0" w:color="D9D9E3"/>
                        <w:left w:val="single" w:sz="2" w:space="0" w:color="D9D9E3"/>
                        <w:bottom w:val="single" w:sz="2" w:space="0" w:color="D9D9E3"/>
                        <w:right w:val="single" w:sz="2" w:space="0" w:color="D9D9E3"/>
                      </w:divBdr>
                      <w:divsChild>
                        <w:div w:id="1515219065">
                          <w:marLeft w:val="0"/>
                          <w:marRight w:val="0"/>
                          <w:marTop w:val="0"/>
                          <w:marBottom w:val="0"/>
                          <w:divBdr>
                            <w:top w:val="single" w:sz="2" w:space="0" w:color="auto"/>
                            <w:left w:val="single" w:sz="2" w:space="0" w:color="auto"/>
                            <w:bottom w:val="single" w:sz="6" w:space="0" w:color="auto"/>
                            <w:right w:val="single" w:sz="2" w:space="0" w:color="auto"/>
                          </w:divBdr>
                          <w:divsChild>
                            <w:div w:id="1772120891">
                              <w:marLeft w:val="0"/>
                              <w:marRight w:val="0"/>
                              <w:marTop w:val="100"/>
                              <w:marBottom w:val="100"/>
                              <w:divBdr>
                                <w:top w:val="single" w:sz="2" w:space="0" w:color="D9D9E3"/>
                                <w:left w:val="single" w:sz="2" w:space="0" w:color="D9D9E3"/>
                                <w:bottom w:val="single" w:sz="2" w:space="0" w:color="D9D9E3"/>
                                <w:right w:val="single" w:sz="2" w:space="0" w:color="D9D9E3"/>
                              </w:divBdr>
                              <w:divsChild>
                                <w:div w:id="1848252704">
                                  <w:marLeft w:val="0"/>
                                  <w:marRight w:val="0"/>
                                  <w:marTop w:val="0"/>
                                  <w:marBottom w:val="0"/>
                                  <w:divBdr>
                                    <w:top w:val="single" w:sz="2" w:space="0" w:color="D9D9E3"/>
                                    <w:left w:val="single" w:sz="2" w:space="0" w:color="D9D9E3"/>
                                    <w:bottom w:val="single" w:sz="2" w:space="0" w:color="D9D9E3"/>
                                    <w:right w:val="single" w:sz="2" w:space="0" w:color="D9D9E3"/>
                                  </w:divBdr>
                                  <w:divsChild>
                                    <w:div w:id="174466530">
                                      <w:marLeft w:val="0"/>
                                      <w:marRight w:val="0"/>
                                      <w:marTop w:val="0"/>
                                      <w:marBottom w:val="0"/>
                                      <w:divBdr>
                                        <w:top w:val="single" w:sz="2" w:space="0" w:color="D9D9E3"/>
                                        <w:left w:val="single" w:sz="2" w:space="0" w:color="D9D9E3"/>
                                        <w:bottom w:val="single" w:sz="2" w:space="0" w:color="D9D9E3"/>
                                        <w:right w:val="single" w:sz="2" w:space="0" w:color="D9D9E3"/>
                                      </w:divBdr>
                                      <w:divsChild>
                                        <w:div w:id="1926185418">
                                          <w:marLeft w:val="0"/>
                                          <w:marRight w:val="0"/>
                                          <w:marTop w:val="0"/>
                                          <w:marBottom w:val="0"/>
                                          <w:divBdr>
                                            <w:top w:val="single" w:sz="2" w:space="0" w:color="D9D9E3"/>
                                            <w:left w:val="single" w:sz="2" w:space="0" w:color="D9D9E3"/>
                                            <w:bottom w:val="single" w:sz="2" w:space="0" w:color="D9D9E3"/>
                                            <w:right w:val="single" w:sz="2" w:space="0" w:color="D9D9E3"/>
                                          </w:divBdr>
                                          <w:divsChild>
                                            <w:div w:id="70275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69981416">
          <w:marLeft w:val="0"/>
          <w:marRight w:val="0"/>
          <w:marTop w:val="0"/>
          <w:marBottom w:val="0"/>
          <w:divBdr>
            <w:top w:val="none" w:sz="0" w:space="0" w:color="auto"/>
            <w:left w:val="none" w:sz="0" w:space="0" w:color="auto"/>
            <w:bottom w:val="none" w:sz="0" w:space="0" w:color="auto"/>
            <w:right w:val="none" w:sz="0" w:space="0" w:color="auto"/>
          </w:divBdr>
        </w:div>
      </w:divsChild>
    </w:div>
    <w:div w:id="472599937">
      <w:bodyDiv w:val="1"/>
      <w:marLeft w:val="0"/>
      <w:marRight w:val="0"/>
      <w:marTop w:val="0"/>
      <w:marBottom w:val="0"/>
      <w:divBdr>
        <w:top w:val="none" w:sz="0" w:space="0" w:color="auto"/>
        <w:left w:val="none" w:sz="0" w:space="0" w:color="auto"/>
        <w:bottom w:val="none" w:sz="0" w:space="0" w:color="auto"/>
        <w:right w:val="none" w:sz="0" w:space="0" w:color="auto"/>
      </w:divBdr>
      <w:divsChild>
        <w:div w:id="476344859">
          <w:marLeft w:val="0"/>
          <w:marRight w:val="0"/>
          <w:marTop w:val="0"/>
          <w:marBottom w:val="0"/>
          <w:divBdr>
            <w:top w:val="none" w:sz="0" w:space="0" w:color="auto"/>
            <w:left w:val="none" w:sz="0" w:space="0" w:color="auto"/>
            <w:bottom w:val="none" w:sz="0" w:space="0" w:color="auto"/>
            <w:right w:val="none" w:sz="0" w:space="0" w:color="auto"/>
          </w:divBdr>
          <w:divsChild>
            <w:div w:id="1581449360">
              <w:marLeft w:val="0"/>
              <w:marRight w:val="0"/>
              <w:marTop w:val="0"/>
              <w:marBottom w:val="0"/>
              <w:divBdr>
                <w:top w:val="none" w:sz="0" w:space="0" w:color="auto"/>
                <w:left w:val="none" w:sz="0" w:space="0" w:color="auto"/>
                <w:bottom w:val="none" w:sz="0" w:space="0" w:color="auto"/>
                <w:right w:val="none" w:sz="0" w:space="0" w:color="auto"/>
              </w:divBdr>
              <w:divsChild>
                <w:div w:id="15403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598371">
      <w:bodyDiv w:val="1"/>
      <w:marLeft w:val="0"/>
      <w:marRight w:val="0"/>
      <w:marTop w:val="0"/>
      <w:marBottom w:val="0"/>
      <w:divBdr>
        <w:top w:val="none" w:sz="0" w:space="0" w:color="auto"/>
        <w:left w:val="none" w:sz="0" w:space="0" w:color="auto"/>
        <w:bottom w:val="none" w:sz="0" w:space="0" w:color="auto"/>
        <w:right w:val="none" w:sz="0" w:space="0" w:color="auto"/>
      </w:divBdr>
      <w:divsChild>
        <w:div w:id="391386813">
          <w:marLeft w:val="0"/>
          <w:marRight w:val="0"/>
          <w:marTop w:val="0"/>
          <w:marBottom w:val="0"/>
          <w:divBdr>
            <w:top w:val="single" w:sz="2" w:space="0" w:color="D9D9E3"/>
            <w:left w:val="single" w:sz="2" w:space="0" w:color="D9D9E3"/>
            <w:bottom w:val="single" w:sz="2" w:space="0" w:color="D9D9E3"/>
            <w:right w:val="single" w:sz="2" w:space="0" w:color="D9D9E3"/>
          </w:divBdr>
          <w:divsChild>
            <w:div w:id="1538934980">
              <w:marLeft w:val="0"/>
              <w:marRight w:val="0"/>
              <w:marTop w:val="0"/>
              <w:marBottom w:val="0"/>
              <w:divBdr>
                <w:top w:val="single" w:sz="2" w:space="0" w:color="D9D9E3"/>
                <w:left w:val="single" w:sz="2" w:space="0" w:color="D9D9E3"/>
                <w:bottom w:val="single" w:sz="2" w:space="0" w:color="D9D9E3"/>
                <w:right w:val="single" w:sz="2" w:space="0" w:color="D9D9E3"/>
              </w:divBdr>
              <w:divsChild>
                <w:div w:id="1182671850">
                  <w:marLeft w:val="0"/>
                  <w:marRight w:val="0"/>
                  <w:marTop w:val="0"/>
                  <w:marBottom w:val="0"/>
                  <w:divBdr>
                    <w:top w:val="single" w:sz="2" w:space="0" w:color="D9D9E3"/>
                    <w:left w:val="single" w:sz="2" w:space="0" w:color="D9D9E3"/>
                    <w:bottom w:val="single" w:sz="2" w:space="0" w:color="D9D9E3"/>
                    <w:right w:val="single" w:sz="2" w:space="0" w:color="D9D9E3"/>
                  </w:divBdr>
                  <w:divsChild>
                    <w:div w:id="1981957807">
                      <w:marLeft w:val="0"/>
                      <w:marRight w:val="0"/>
                      <w:marTop w:val="0"/>
                      <w:marBottom w:val="0"/>
                      <w:divBdr>
                        <w:top w:val="single" w:sz="2" w:space="0" w:color="D9D9E3"/>
                        <w:left w:val="single" w:sz="2" w:space="0" w:color="D9D9E3"/>
                        <w:bottom w:val="single" w:sz="2" w:space="0" w:color="D9D9E3"/>
                        <w:right w:val="single" w:sz="2" w:space="0" w:color="D9D9E3"/>
                      </w:divBdr>
                      <w:divsChild>
                        <w:div w:id="1524392478">
                          <w:marLeft w:val="0"/>
                          <w:marRight w:val="0"/>
                          <w:marTop w:val="0"/>
                          <w:marBottom w:val="0"/>
                          <w:divBdr>
                            <w:top w:val="single" w:sz="2" w:space="0" w:color="auto"/>
                            <w:left w:val="single" w:sz="2" w:space="0" w:color="auto"/>
                            <w:bottom w:val="single" w:sz="6" w:space="0" w:color="auto"/>
                            <w:right w:val="single" w:sz="2" w:space="0" w:color="auto"/>
                          </w:divBdr>
                          <w:divsChild>
                            <w:div w:id="1025715796">
                              <w:marLeft w:val="0"/>
                              <w:marRight w:val="0"/>
                              <w:marTop w:val="100"/>
                              <w:marBottom w:val="100"/>
                              <w:divBdr>
                                <w:top w:val="single" w:sz="2" w:space="0" w:color="D9D9E3"/>
                                <w:left w:val="single" w:sz="2" w:space="0" w:color="D9D9E3"/>
                                <w:bottom w:val="single" w:sz="2" w:space="0" w:color="D9D9E3"/>
                                <w:right w:val="single" w:sz="2" w:space="0" w:color="D9D9E3"/>
                              </w:divBdr>
                              <w:divsChild>
                                <w:div w:id="802624265">
                                  <w:marLeft w:val="0"/>
                                  <w:marRight w:val="0"/>
                                  <w:marTop w:val="0"/>
                                  <w:marBottom w:val="0"/>
                                  <w:divBdr>
                                    <w:top w:val="single" w:sz="2" w:space="0" w:color="D9D9E3"/>
                                    <w:left w:val="single" w:sz="2" w:space="0" w:color="D9D9E3"/>
                                    <w:bottom w:val="single" w:sz="2" w:space="0" w:color="D9D9E3"/>
                                    <w:right w:val="single" w:sz="2" w:space="0" w:color="D9D9E3"/>
                                  </w:divBdr>
                                  <w:divsChild>
                                    <w:div w:id="1355613249">
                                      <w:marLeft w:val="0"/>
                                      <w:marRight w:val="0"/>
                                      <w:marTop w:val="0"/>
                                      <w:marBottom w:val="0"/>
                                      <w:divBdr>
                                        <w:top w:val="single" w:sz="2" w:space="0" w:color="D9D9E3"/>
                                        <w:left w:val="single" w:sz="2" w:space="0" w:color="D9D9E3"/>
                                        <w:bottom w:val="single" w:sz="2" w:space="0" w:color="D9D9E3"/>
                                        <w:right w:val="single" w:sz="2" w:space="0" w:color="D9D9E3"/>
                                      </w:divBdr>
                                      <w:divsChild>
                                        <w:div w:id="1260454751">
                                          <w:marLeft w:val="0"/>
                                          <w:marRight w:val="0"/>
                                          <w:marTop w:val="0"/>
                                          <w:marBottom w:val="0"/>
                                          <w:divBdr>
                                            <w:top w:val="single" w:sz="2" w:space="0" w:color="D9D9E3"/>
                                            <w:left w:val="single" w:sz="2" w:space="0" w:color="D9D9E3"/>
                                            <w:bottom w:val="single" w:sz="2" w:space="0" w:color="D9D9E3"/>
                                            <w:right w:val="single" w:sz="2" w:space="0" w:color="D9D9E3"/>
                                          </w:divBdr>
                                          <w:divsChild>
                                            <w:div w:id="157160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8495230">
                          <w:marLeft w:val="0"/>
                          <w:marRight w:val="0"/>
                          <w:marTop w:val="0"/>
                          <w:marBottom w:val="0"/>
                          <w:divBdr>
                            <w:top w:val="single" w:sz="2" w:space="0" w:color="auto"/>
                            <w:left w:val="single" w:sz="2" w:space="0" w:color="auto"/>
                            <w:bottom w:val="single" w:sz="6" w:space="0" w:color="auto"/>
                            <w:right w:val="single" w:sz="2" w:space="0" w:color="auto"/>
                          </w:divBdr>
                          <w:divsChild>
                            <w:div w:id="205410515">
                              <w:marLeft w:val="0"/>
                              <w:marRight w:val="0"/>
                              <w:marTop w:val="100"/>
                              <w:marBottom w:val="100"/>
                              <w:divBdr>
                                <w:top w:val="single" w:sz="2" w:space="0" w:color="D9D9E3"/>
                                <w:left w:val="single" w:sz="2" w:space="0" w:color="D9D9E3"/>
                                <w:bottom w:val="single" w:sz="2" w:space="0" w:color="D9D9E3"/>
                                <w:right w:val="single" w:sz="2" w:space="0" w:color="D9D9E3"/>
                              </w:divBdr>
                              <w:divsChild>
                                <w:div w:id="512454864">
                                  <w:marLeft w:val="0"/>
                                  <w:marRight w:val="0"/>
                                  <w:marTop w:val="0"/>
                                  <w:marBottom w:val="0"/>
                                  <w:divBdr>
                                    <w:top w:val="single" w:sz="2" w:space="0" w:color="D9D9E3"/>
                                    <w:left w:val="single" w:sz="2" w:space="0" w:color="D9D9E3"/>
                                    <w:bottom w:val="single" w:sz="2" w:space="0" w:color="D9D9E3"/>
                                    <w:right w:val="single" w:sz="2" w:space="0" w:color="D9D9E3"/>
                                  </w:divBdr>
                                  <w:divsChild>
                                    <w:div w:id="848638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57814831">
                                  <w:marLeft w:val="0"/>
                                  <w:marRight w:val="0"/>
                                  <w:marTop w:val="0"/>
                                  <w:marBottom w:val="0"/>
                                  <w:divBdr>
                                    <w:top w:val="single" w:sz="2" w:space="0" w:color="D9D9E3"/>
                                    <w:left w:val="single" w:sz="2" w:space="0" w:color="D9D9E3"/>
                                    <w:bottom w:val="single" w:sz="2" w:space="0" w:color="D9D9E3"/>
                                    <w:right w:val="single" w:sz="2" w:space="0" w:color="D9D9E3"/>
                                  </w:divBdr>
                                  <w:divsChild>
                                    <w:div w:id="1110969706">
                                      <w:marLeft w:val="0"/>
                                      <w:marRight w:val="0"/>
                                      <w:marTop w:val="0"/>
                                      <w:marBottom w:val="0"/>
                                      <w:divBdr>
                                        <w:top w:val="single" w:sz="2" w:space="0" w:color="D9D9E3"/>
                                        <w:left w:val="single" w:sz="2" w:space="0" w:color="D9D9E3"/>
                                        <w:bottom w:val="single" w:sz="2" w:space="0" w:color="D9D9E3"/>
                                        <w:right w:val="single" w:sz="2" w:space="0" w:color="D9D9E3"/>
                                      </w:divBdr>
                                      <w:divsChild>
                                        <w:div w:id="2047825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5086917">
                          <w:marLeft w:val="0"/>
                          <w:marRight w:val="0"/>
                          <w:marTop w:val="0"/>
                          <w:marBottom w:val="0"/>
                          <w:divBdr>
                            <w:top w:val="single" w:sz="2" w:space="0" w:color="auto"/>
                            <w:left w:val="single" w:sz="2" w:space="0" w:color="auto"/>
                            <w:bottom w:val="single" w:sz="6" w:space="0" w:color="auto"/>
                            <w:right w:val="single" w:sz="2" w:space="0" w:color="auto"/>
                          </w:divBdr>
                          <w:divsChild>
                            <w:div w:id="1810004903">
                              <w:marLeft w:val="0"/>
                              <w:marRight w:val="0"/>
                              <w:marTop w:val="100"/>
                              <w:marBottom w:val="100"/>
                              <w:divBdr>
                                <w:top w:val="single" w:sz="2" w:space="0" w:color="D9D9E3"/>
                                <w:left w:val="single" w:sz="2" w:space="0" w:color="D9D9E3"/>
                                <w:bottom w:val="single" w:sz="2" w:space="0" w:color="D9D9E3"/>
                                <w:right w:val="single" w:sz="2" w:space="0" w:color="D9D9E3"/>
                              </w:divBdr>
                              <w:divsChild>
                                <w:div w:id="501434446">
                                  <w:marLeft w:val="0"/>
                                  <w:marRight w:val="0"/>
                                  <w:marTop w:val="0"/>
                                  <w:marBottom w:val="0"/>
                                  <w:divBdr>
                                    <w:top w:val="single" w:sz="2" w:space="0" w:color="D9D9E3"/>
                                    <w:left w:val="single" w:sz="2" w:space="0" w:color="D9D9E3"/>
                                    <w:bottom w:val="single" w:sz="2" w:space="0" w:color="D9D9E3"/>
                                    <w:right w:val="single" w:sz="2" w:space="0" w:color="D9D9E3"/>
                                  </w:divBdr>
                                  <w:divsChild>
                                    <w:div w:id="1259294876">
                                      <w:marLeft w:val="0"/>
                                      <w:marRight w:val="0"/>
                                      <w:marTop w:val="0"/>
                                      <w:marBottom w:val="0"/>
                                      <w:divBdr>
                                        <w:top w:val="single" w:sz="2" w:space="0" w:color="D9D9E3"/>
                                        <w:left w:val="single" w:sz="2" w:space="0" w:color="D9D9E3"/>
                                        <w:bottom w:val="single" w:sz="2" w:space="0" w:color="D9D9E3"/>
                                        <w:right w:val="single" w:sz="2" w:space="0" w:color="D9D9E3"/>
                                      </w:divBdr>
                                      <w:divsChild>
                                        <w:div w:id="1078601446">
                                          <w:marLeft w:val="0"/>
                                          <w:marRight w:val="0"/>
                                          <w:marTop w:val="0"/>
                                          <w:marBottom w:val="0"/>
                                          <w:divBdr>
                                            <w:top w:val="single" w:sz="2" w:space="0" w:color="D9D9E3"/>
                                            <w:left w:val="single" w:sz="2" w:space="0" w:color="D9D9E3"/>
                                            <w:bottom w:val="single" w:sz="2" w:space="0" w:color="D9D9E3"/>
                                            <w:right w:val="single" w:sz="2" w:space="0" w:color="D9D9E3"/>
                                          </w:divBdr>
                                          <w:divsChild>
                                            <w:div w:id="797533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55256239">
          <w:marLeft w:val="0"/>
          <w:marRight w:val="0"/>
          <w:marTop w:val="0"/>
          <w:marBottom w:val="0"/>
          <w:divBdr>
            <w:top w:val="none" w:sz="0" w:space="0" w:color="auto"/>
            <w:left w:val="none" w:sz="0" w:space="0" w:color="auto"/>
            <w:bottom w:val="none" w:sz="0" w:space="0" w:color="auto"/>
            <w:right w:val="none" w:sz="0" w:space="0" w:color="auto"/>
          </w:divBdr>
        </w:div>
      </w:divsChild>
    </w:div>
    <w:div w:id="862475868">
      <w:bodyDiv w:val="1"/>
      <w:marLeft w:val="0"/>
      <w:marRight w:val="0"/>
      <w:marTop w:val="0"/>
      <w:marBottom w:val="0"/>
      <w:divBdr>
        <w:top w:val="none" w:sz="0" w:space="0" w:color="auto"/>
        <w:left w:val="none" w:sz="0" w:space="0" w:color="auto"/>
        <w:bottom w:val="none" w:sz="0" w:space="0" w:color="auto"/>
        <w:right w:val="none" w:sz="0" w:space="0" w:color="auto"/>
      </w:divBdr>
    </w:div>
    <w:div w:id="1043097074">
      <w:bodyDiv w:val="1"/>
      <w:marLeft w:val="0"/>
      <w:marRight w:val="0"/>
      <w:marTop w:val="0"/>
      <w:marBottom w:val="0"/>
      <w:divBdr>
        <w:top w:val="none" w:sz="0" w:space="0" w:color="auto"/>
        <w:left w:val="none" w:sz="0" w:space="0" w:color="auto"/>
        <w:bottom w:val="none" w:sz="0" w:space="0" w:color="auto"/>
        <w:right w:val="none" w:sz="0" w:space="0" w:color="auto"/>
      </w:divBdr>
      <w:divsChild>
        <w:div w:id="1675179798">
          <w:marLeft w:val="0"/>
          <w:marRight w:val="0"/>
          <w:marTop w:val="0"/>
          <w:marBottom w:val="0"/>
          <w:divBdr>
            <w:top w:val="single" w:sz="2" w:space="0" w:color="D9D9E3"/>
            <w:left w:val="single" w:sz="2" w:space="0" w:color="D9D9E3"/>
            <w:bottom w:val="single" w:sz="2" w:space="0" w:color="D9D9E3"/>
            <w:right w:val="single" w:sz="2" w:space="0" w:color="D9D9E3"/>
          </w:divBdr>
          <w:divsChild>
            <w:div w:id="596720847">
              <w:marLeft w:val="0"/>
              <w:marRight w:val="0"/>
              <w:marTop w:val="0"/>
              <w:marBottom w:val="0"/>
              <w:divBdr>
                <w:top w:val="single" w:sz="2" w:space="0" w:color="D9D9E3"/>
                <w:left w:val="single" w:sz="2" w:space="0" w:color="D9D9E3"/>
                <w:bottom w:val="single" w:sz="2" w:space="0" w:color="D9D9E3"/>
                <w:right w:val="single" w:sz="2" w:space="0" w:color="D9D9E3"/>
              </w:divBdr>
              <w:divsChild>
                <w:div w:id="963192956">
                  <w:marLeft w:val="0"/>
                  <w:marRight w:val="0"/>
                  <w:marTop w:val="0"/>
                  <w:marBottom w:val="0"/>
                  <w:divBdr>
                    <w:top w:val="single" w:sz="2" w:space="0" w:color="D9D9E3"/>
                    <w:left w:val="single" w:sz="2" w:space="0" w:color="D9D9E3"/>
                    <w:bottom w:val="single" w:sz="2" w:space="0" w:color="D9D9E3"/>
                    <w:right w:val="single" w:sz="2" w:space="0" w:color="D9D9E3"/>
                  </w:divBdr>
                  <w:divsChild>
                    <w:div w:id="643780945">
                      <w:marLeft w:val="0"/>
                      <w:marRight w:val="0"/>
                      <w:marTop w:val="0"/>
                      <w:marBottom w:val="0"/>
                      <w:divBdr>
                        <w:top w:val="single" w:sz="2" w:space="0" w:color="D9D9E3"/>
                        <w:left w:val="single" w:sz="2" w:space="0" w:color="D9D9E3"/>
                        <w:bottom w:val="single" w:sz="2" w:space="0" w:color="D9D9E3"/>
                        <w:right w:val="single" w:sz="2" w:space="0" w:color="D9D9E3"/>
                      </w:divBdr>
                      <w:divsChild>
                        <w:div w:id="1945381872">
                          <w:marLeft w:val="0"/>
                          <w:marRight w:val="0"/>
                          <w:marTop w:val="0"/>
                          <w:marBottom w:val="0"/>
                          <w:divBdr>
                            <w:top w:val="single" w:sz="2" w:space="0" w:color="auto"/>
                            <w:left w:val="single" w:sz="2" w:space="0" w:color="auto"/>
                            <w:bottom w:val="single" w:sz="6" w:space="0" w:color="auto"/>
                            <w:right w:val="single" w:sz="2" w:space="0" w:color="auto"/>
                          </w:divBdr>
                          <w:divsChild>
                            <w:div w:id="1480876038">
                              <w:marLeft w:val="0"/>
                              <w:marRight w:val="0"/>
                              <w:marTop w:val="100"/>
                              <w:marBottom w:val="100"/>
                              <w:divBdr>
                                <w:top w:val="single" w:sz="2" w:space="0" w:color="D9D9E3"/>
                                <w:left w:val="single" w:sz="2" w:space="0" w:color="D9D9E3"/>
                                <w:bottom w:val="single" w:sz="2" w:space="0" w:color="D9D9E3"/>
                                <w:right w:val="single" w:sz="2" w:space="0" w:color="D9D9E3"/>
                              </w:divBdr>
                              <w:divsChild>
                                <w:div w:id="875896042">
                                  <w:marLeft w:val="0"/>
                                  <w:marRight w:val="0"/>
                                  <w:marTop w:val="0"/>
                                  <w:marBottom w:val="0"/>
                                  <w:divBdr>
                                    <w:top w:val="single" w:sz="2" w:space="0" w:color="D9D9E3"/>
                                    <w:left w:val="single" w:sz="2" w:space="0" w:color="D9D9E3"/>
                                    <w:bottom w:val="single" w:sz="2" w:space="0" w:color="D9D9E3"/>
                                    <w:right w:val="single" w:sz="2" w:space="0" w:color="D9D9E3"/>
                                  </w:divBdr>
                                  <w:divsChild>
                                    <w:div w:id="564684755">
                                      <w:marLeft w:val="0"/>
                                      <w:marRight w:val="0"/>
                                      <w:marTop w:val="0"/>
                                      <w:marBottom w:val="0"/>
                                      <w:divBdr>
                                        <w:top w:val="single" w:sz="2" w:space="0" w:color="D9D9E3"/>
                                        <w:left w:val="single" w:sz="2" w:space="0" w:color="D9D9E3"/>
                                        <w:bottom w:val="single" w:sz="2" w:space="0" w:color="D9D9E3"/>
                                        <w:right w:val="single" w:sz="2" w:space="0" w:color="D9D9E3"/>
                                      </w:divBdr>
                                      <w:divsChild>
                                        <w:div w:id="378676548">
                                          <w:marLeft w:val="0"/>
                                          <w:marRight w:val="0"/>
                                          <w:marTop w:val="0"/>
                                          <w:marBottom w:val="0"/>
                                          <w:divBdr>
                                            <w:top w:val="single" w:sz="2" w:space="0" w:color="D9D9E3"/>
                                            <w:left w:val="single" w:sz="2" w:space="0" w:color="D9D9E3"/>
                                            <w:bottom w:val="single" w:sz="2" w:space="0" w:color="D9D9E3"/>
                                            <w:right w:val="single" w:sz="2" w:space="0" w:color="D9D9E3"/>
                                          </w:divBdr>
                                          <w:divsChild>
                                            <w:div w:id="1593278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64120458">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286543512">
      <w:bodyDiv w:val="1"/>
      <w:marLeft w:val="0"/>
      <w:marRight w:val="0"/>
      <w:marTop w:val="0"/>
      <w:marBottom w:val="0"/>
      <w:divBdr>
        <w:top w:val="none" w:sz="0" w:space="0" w:color="auto"/>
        <w:left w:val="none" w:sz="0" w:space="0" w:color="auto"/>
        <w:bottom w:val="none" w:sz="0" w:space="0" w:color="auto"/>
        <w:right w:val="none" w:sz="0" w:space="0" w:color="auto"/>
      </w:divBdr>
      <w:divsChild>
        <w:div w:id="754670084">
          <w:marLeft w:val="0"/>
          <w:marRight w:val="0"/>
          <w:marTop w:val="0"/>
          <w:marBottom w:val="0"/>
          <w:divBdr>
            <w:top w:val="single" w:sz="2" w:space="0" w:color="D9D9E3"/>
            <w:left w:val="single" w:sz="2" w:space="0" w:color="D9D9E3"/>
            <w:bottom w:val="single" w:sz="2" w:space="0" w:color="D9D9E3"/>
            <w:right w:val="single" w:sz="2" w:space="0" w:color="D9D9E3"/>
          </w:divBdr>
          <w:divsChild>
            <w:div w:id="599682937">
              <w:marLeft w:val="0"/>
              <w:marRight w:val="0"/>
              <w:marTop w:val="0"/>
              <w:marBottom w:val="0"/>
              <w:divBdr>
                <w:top w:val="single" w:sz="2" w:space="0" w:color="D9D9E3"/>
                <w:left w:val="single" w:sz="2" w:space="0" w:color="D9D9E3"/>
                <w:bottom w:val="single" w:sz="2" w:space="0" w:color="D9D9E3"/>
                <w:right w:val="single" w:sz="2" w:space="0" w:color="D9D9E3"/>
              </w:divBdr>
              <w:divsChild>
                <w:div w:id="201983758">
                  <w:marLeft w:val="0"/>
                  <w:marRight w:val="0"/>
                  <w:marTop w:val="0"/>
                  <w:marBottom w:val="0"/>
                  <w:divBdr>
                    <w:top w:val="single" w:sz="2" w:space="0" w:color="D9D9E3"/>
                    <w:left w:val="single" w:sz="2" w:space="0" w:color="D9D9E3"/>
                    <w:bottom w:val="single" w:sz="2" w:space="0" w:color="D9D9E3"/>
                    <w:right w:val="single" w:sz="2" w:space="0" w:color="D9D9E3"/>
                  </w:divBdr>
                  <w:divsChild>
                    <w:div w:id="1063063136">
                      <w:marLeft w:val="0"/>
                      <w:marRight w:val="0"/>
                      <w:marTop w:val="0"/>
                      <w:marBottom w:val="0"/>
                      <w:divBdr>
                        <w:top w:val="single" w:sz="2" w:space="0" w:color="D9D9E3"/>
                        <w:left w:val="single" w:sz="2" w:space="0" w:color="D9D9E3"/>
                        <w:bottom w:val="single" w:sz="2" w:space="0" w:color="D9D9E3"/>
                        <w:right w:val="single" w:sz="2" w:space="0" w:color="D9D9E3"/>
                      </w:divBdr>
                      <w:divsChild>
                        <w:div w:id="452135388">
                          <w:marLeft w:val="0"/>
                          <w:marRight w:val="0"/>
                          <w:marTop w:val="0"/>
                          <w:marBottom w:val="0"/>
                          <w:divBdr>
                            <w:top w:val="single" w:sz="2" w:space="0" w:color="auto"/>
                            <w:left w:val="single" w:sz="2" w:space="0" w:color="auto"/>
                            <w:bottom w:val="single" w:sz="6" w:space="0" w:color="auto"/>
                            <w:right w:val="single" w:sz="2" w:space="0" w:color="auto"/>
                          </w:divBdr>
                          <w:divsChild>
                            <w:div w:id="686250761">
                              <w:marLeft w:val="0"/>
                              <w:marRight w:val="0"/>
                              <w:marTop w:val="100"/>
                              <w:marBottom w:val="100"/>
                              <w:divBdr>
                                <w:top w:val="single" w:sz="2" w:space="0" w:color="D9D9E3"/>
                                <w:left w:val="single" w:sz="2" w:space="0" w:color="D9D9E3"/>
                                <w:bottom w:val="single" w:sz="2" w:space="0" w:color="D9D9E3"/>
                                <w:right w:val="single" w:sz="2" w:space="0" w:color="D9D9E3"/>
                              </w:divBdr>
                              <w:divsChild>
                                <w:div w:id="1191991844">
                                  <w:marLeft w:val="0"/>
                                  <w:marRight w:val="0"/>
                                  <w:marTop w:val="0"/>
                                  <w:marBottom w:val="0"/>
                                  <w:divBdr>
                                    <w:top w:val="single" w:sz="2" w:space="0" w:color="D9D9E3"/>
                                    <w:left w:val="single" w:sz="2" w:space="0" w:color="D9D9E3"/>
                                    <w:bottom w:val="single" w:sz="2" w:space="0" w:color="D9D9E3"/>
                                    <w:right w:val="single" w:sz="2" w:space="0" w:color="D9D9E3"/>
                                  </w:divBdr>
                                  <w:divsChild>
                                    <w:div w:id="1089960797">
                                      <w:marLeft w:val="0"/>
                                      <w:marRight w:val="0"/>
                                      <w:marTop w:val="0"/>
                                      <w:marBottom w:val="0"/>
                                      <w:divBdr>
                                        <w:top w:val="single" w:sz="2" w:space="0" w:color="D9D9E3"/>
                                        <w:left w:val="single" w:sz="2" w:space="0" w:color="D9D9E3"/>
                                        <w:bottom w:val="single" w:sz="2" w:space="0" w:color="D9D9E3"/>
                                        <w:right w:val="single" w:sz="2" w:space="0" w:color="D9D9E3"/>
                                      </w:divBdr>
                                      <w:divsChild>
                                        <w:div w:id="2109891025">
                                          <w:marLeft w:val="0"/>
                                          <w:marRight w:val="0"/>
                                          <w:marTop w:val="0"/>
                                          <w:marBottom w:val="0"/>
                                          <w:divBdr>
                                            <w:top w:val="single" w:sz="2" w:space="0" w:color="D9D9E3"/>
                                            <w:left w:val="single" w:sz="2" w:space="0" w:color="D9D9E3"/>
                                            <w:bottom w:val="single" w:sz="2" w:space="0" w:color="D9D9E3"/>
                                            <w:right w:val="single" w:sz="2" w:space="0" w:color="D9D9E3"/>
                                          </w:divBdr>
                                          <w:divsChild>
                                            <w:div w:id="981498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2929089">
          <w:marLeft w:val="0"/>
          <w:marRight w:val="0"/>
          <w:marTop w:val="0"/>
          <w:marBottom w:val="0"/>
          <w:divBdr>
            <w:top w:val="none" w:sz="0" w:space="0" w:color="auto"/>
            <w:left w:val="none" w:sz="0" w:space="0" w:color="auto"/>
            <w:bottom w:val="none" w:sz="0" w:space="0" w:color="auto"/>
            <w:right w:val="none" w:sz="0" w:space="0" w:color="auto"/>
          </w:divBdr>
        </w:div>
      </w:divsChild>
    </w:div>
    <w:div w:id="1311013158">
      <w:bodyDiv w:val="1"/>
      <w:marLeft w:val="0"/>
      <w:marRight w:val="0"/>
      <w:marTop w:val="0"/>
      <w:marBottom w:val="0"/>
      <w:divBdr>
        <w:top w:val="none" w:sz="0" w:space="0" w:color="auto"/>
        <w:left w:val="none" w:sz="0" w:space="0" w:color="auto"/>
        <w:bottom w:val="none" w:sz="0" w:space="0" w:color="auto"/>
        <w:right w:val="none" w:sz="0" w:space="0" w:color="auto"/>
      </w:divBdr>
    </w:div>
    <w:div w:id="1384017843">
      <w:bodyDiv w:val="1"/>
      <w:marLeft w:val="0"/>
      <w:marRight w:val="0"/>
      <w:marTop w:val="0"/>
      <w:marBottom w:val="0"/>
      <w:divBdr>
        <w:top w:val="none" w:sz="0" w:space="0" w:color="auto"/>
        <w:left w:val="none" w:sz="0" w:space="0" w:color="auto"/>
        <w:bottom w:val="none" w:sz="0" w:space="0" w:color="auto"/>
        <w:right w:val="none" w:sz="0" w:space="0" w:color="auto"/>
      </w:divBdr>
    </w:div>
    <w:div w:id="1435710550">
      <w:bodyDiv w:val="1"/>
      <w:marLeft w:val="0"/>
      <w:marRight w:val="0"/>
      <w:marTop w:val="0"/>
      <w:marBottom w:val="0"/>
      <w:divBdr>
        <w:top w:val="none" w:sz="0" w:space="0" w:color="auto"/>
        <w:left w:val="none" w:sz="0" w:space="0" w:color="auto"/>
        <w:bottom w:val="none" w:sz="0" w:space="0" w:color="auto"/>
        <w:right w:val="none" w:sz="0" w:space="0" w:color="auto"/>
      </w:divBdr>
    </w:div>
    <w:div w:id="1442073529">
      <w:bodyDiv w:val="1"/>
      <w:marLeft w:val="0"/>
      <w:marRight w:val="0"/>
      <w:marTop w:val="0"/>
      <w:marBottom w:val="0"/>
      <w:divBdr>
        <w:top w:val="none" w:sz="0" w:space="0" w:color="auto"/>
        <w:left w:val="none" w:sz="0" w:space="0" w:color="auto"/>
        <w:bottom w:val="none" w:sz="0" w:space="0" w:color="auto"/>
        <w:right w:val="none" w:sz="0" w:space="0" w:color="auto"/>
      </w:divBdr>
    </w:div>
    <w:div w:id="1484469624">
      <w:bodyDiv w:val="1"/>
      <w:marLeft w:val="0"/>
      <w:marRight w:val="0"/>
      <w:marTop w:val="0"/>
      <w:marBottom w:val="0"/>
      <w:divBdr>
        <w:top w:val="none" w:sz="0" w:space="0" w:color="auto"/>
        <w:left w:val="none" w:sz="0" w:space="0" w:color="auto"/>
        <w:bottom w:val="none" w:sz="0" w:space="0" w:color="auto"/>
        <w:right w:val="none" w:sz="0" w:space="0" w:color="auto"/>
      </w:divBdr>
      <w:divsChild>
        <w:div w:id="1601523126">
          <w:marLeft w:val="0"/>
          <w:marRight w:val="0"/>
          <w:marTop w:val="0"/>
          <w:marBottom w:val="0"/>
          <w:divBdr>
            <w:top w:val="single" w:sz="2" w:space="0" w:color="D9D9E3"/>
            <w:left w:val="single" w:sz="2" w:space="0" w:color="D9D9E3"/>
            <w:bottom w:val="single" w:sz="2" w:space="0" w:color="D9D9E3"/>
            <w:right w:val="single" w:sz="2" w:space="0" w:color="D9D9E3"/>
          </w:divBdr>
          <w:divsChild>
            <w:div w:id="224682911">
              <w:marLeft w:val="0"/>
              <w:marRight w:val="0"/>
              <w:marTop w:val="0"/>
              <w:marBottom w:val="0"/>
              <w:divBdr>
                <w:top w:val="single" w:sz="2" w:space="0" w:color="D9D9E3"/>
                <w:left w:val="single" w:sz="2" w:space="0" w:color="D9D9E3"/>
                <w:bottom w:val="single" w:sz="2" w:space="0" w:color="D9D9E3"/>
                <w:right w:val="single" w:sz="2" w:space="0" w:color="D9D9E3"/>
              </w:divBdr>
              <w:divsChild>
                <w:div w:id="2105954336">
                  <w:marLeft w:val="0"/>
                  <w:marRight w:val="0"/>
                  <w:marTop w:val="0"/>
                  <w:marBottom w:val="0"/>
                  <w:divBdr>
                    <w:top w:val="single" w:sz="2" w:space="0" w:color="D9D9E3"/>
                    <w:left w:val="single" w:sz="2" w:space="0" w:color="D9D9E3"/>
                    <w:bottom w:val="single" w:sz="2" w:space="0" w:color="D9D9E3"/>
                    <w:right w:val="single" w:sz="2" w:space="0" w:color="D9D9E3"/>
                  </w:divBdr>
                  <w:divsChild>
                    <w:div w:id="582105332">
                      <w:marLeft w:val="0"/>
                      <w:marRight w:val="0"/>
                      <w:marTop w:val="0"/>
                      <w:marBottom w:val="0"/>
                      <w:divBdr>
                        <w:top w:val="single" w:sz="2" w:space="0" w:color="D9D9E3"/>
                        <w:left w:val="single" w:sz="2" w:space="0" w:color="D9D9E3"/>
                        <w:bottom w:val="single" w:sz="2" w:space="0" w:color="D9D9E3"/>
                        <w:right w:val="single" w:sz="2" w:space="0" w:color="D9D9E3"/>
                      </w:divBdr>
                      <w:divsChild>
                        <w:div w:id="1712265812">
                          <w:marLeft w:val="0"/>
                          <w:marRight w:val="0"/>
                          <w:marTop w:val="0"/>
                          <w:marBottom w:val="0"/>
                          <w:divBdr>
                            <w:top w:val="single" w:sz="2" w:space="0" w:color="auto"/>
                            <w:left w:val="single" w:sz="2" w:space="0" w:color="auto"/>
                            <w:bottom w:val="single" w:sz="6" w:space="0" w:color="auto"/>
                            <w:right w:val="single" w:sz="2" w:space="0" w:color="auto"/>
                          </w:divBdr>
                          <w:divsChild>
                            <w:div w:id="152189038">
                              <w:marLeft w:val="0"/>
                              <w:marRight w:val="0"/>
                              <w:marTop w:val="100"/>
                              <w:marBottom w:val="100"/>
                              <w:divBdr>
                                <w:top w:val="single" w:sz="2" w:space="0" w:color="D9D9E3"/>
                                <w:left w:val="single" w:sz="2" w:space="0" w:color="D9D9E3"/>
                                <w:bottom w:val="single" w:sz="2" w:space="0" w:color="D9D9E3"/>
                                <w:right w:val="single" w:sz="2" w:space="0" w:color="D9D9E3"/>
                              </w:divBdr>
                              <w:divsChild>
                                <w:div w:id="986856202">
                                  <w:marLeft w:val="0"/>
                                  <w:marRight w:val="0"/>
                                  <w:marTop w:val="0"/>
                                  <w:marBottom w:val="0"/>
                                  <w:divBdr>
                                    <w:top w:val="single" w:sz="2" w:space="0" w:color="D9D9E3"/>
                                    <w:left w:val="single" w:sz="2" w:space="0" w:color="D9D9E3"/>
                                    <w:bottom w:val="single" w:sz="2" w:space="0" w:color="D9D9E3"/>
                                    <w:right w:val="single" w:sz="2" w:space="0" w:color="D9D9E3"/>
                                  </w:divBdr>
                                  <w:divsChild>
                                    <w:div w:id="1644501572">
                                      <w:marLeft w:val="0"/>
                                      <w:marRight w:val="0"/>
                                      <w:marTop w:val="0"/>
                                      <w:marBottom w:val="0"/>
                                      <w:divBdr>
                                        <w:top w:val="single" w:sz="2" w:space="0" w:color="D9D9E3"/>
                                        <w:left w:val="single" w:sz="2" w:space="0" w:color="D9D9E3"/>
                                        <w:bottom w:val="single" w:sz="2" w:space="0" w:color="D9D9E3"/>
                                        <w:right w:val="single" w:sz="2" w:space="0" w:color="D9D9E3"/>
                                      </w:divBdr>
                                      <w:divsChild>
                                        <w:div w:id="1106074259">
                                          <w:marLeft w:val="0"/>
                                          <w:marRight w:val="0"/>
                                          <w:marTop w:val="0"/>
                                          <w:marBottom w:val="0"/>
                                          <w:divBdr>
                                            <w:top w:val="single" w:sz="2" w:space="0" w:color="D9D9E3"/>
                                            <w:left w:val="single" w:sz="2" w:space="0" w:color="D9D9E3"/>
                                            <w:bottom w:val="single" w:sz="2" w:space="0" w:color="D9D9E3"/>
                                            <w:right w:val="single" w:sz="2" w:space="0" w:color="D9D9E3"/>
                                          </w:divBdr>
                                          <w:divsChild>
                                            <w:div w:id="516164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515734">
          <w:marLeft w:val="0"/>
          <w:marRight w:val="0"/>
          <w:marTop w:val="0"/>
          <w:marBottom w:val="0"/>
          <w:divBdr>
            <w:top w:val="none" w:sz="0" w:space="0" w:color="auto"/>
            <w:left w:val="none" w:sz="0" w:space="0" w:color="auto"/>
            <w:bottom w:val="none" w:sz="0" w:space="0" w:color="auto"/>
            <w:right w:val="none" w:sz="0" w:space="0" w:color="auto"/>
          </w:divBdr>
          <w:divsChild>
            <w:div w:id="439105673">
              <w:marLeft w:val="0"/>
              <w:marRight w:val="0"/>
              <w:marTop w:val="0"/>
              <w:marBottom w:val="0"/>
              <w:divBdr>
                <w:top w:val="single" w:sz="2" w:space="0" w:color="D9D9E3"/>
                <w:left w:val="single" w:sz="2" w:space="0" w:color="D9D9E3"/>
                <w:bottom w:val="single" w:sz="2" w:space="0" w:color="D9D9E3"/>
                <w:right w:val="single" w:sz="2" w:space="0" w:color="D9D9E3"/>
              </w:divBdr>
              <w:divsChild>
                <w:div w:id="1777165700">
                  <w:marLeft w:val="0"/>
                  <w:marRight w:val="0"/>
                  <w:marTop w:val="0"/>
                  <w:marBottom w:val="0"/>
                  <w:divBdr>
                    <w:top w:val="single" w:sz="2" w:space="0" w:color="D9D9E3"/>
                    <w:left w:val="single" w:sz="2" w:space="0" w:color="D9D9E3"/>
                    <w:bottom w:val="single" w:sz="2" w:space="0" w:color="D9D9E3"/>
                    <w:right w:val="single" w:sz="2" w:space="0" w:color="D9D9E3"/>
                  </w:divBdr>
                  <w:divsChild>
                    <w:div w:id="1863784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3464380">
      <w:bodyDiv w:val="1"/>
      <w:marLeft w:val="0"/>
      <w:marRight w:val="0"/>
      <w:marTop w:val="0"/>
      <w:marBottom w:val="0"/>
      <w:divBdr>
        <w:top w:val="none" w:sz="0" w:space="0" w:color="auto"/>
        <w:left w:val="none" w:sz="0" w:space="0" w:color="auto"/>
        <w:bottom w:val="none" w:sz="0" w:space="0" w:color="auto"/>
        <w:right w:val="none" w:sz="0" w:space="0" w:color="auto"/>
      </w:divBdr>
    </w:div>
    <w:div w:id="1779176118">
      <w:bodyDiv w:val="1"/>
      <w:marLeft w:val="0"/>
      <w:marRight w:val="0"/>
      <w:marTop w:val="0"/>
      <w:marBottom w:val="0"/>
      <w:divBdr>
        <w:top w:val="none" w:sz="0" w:space="0" w:color="auto"/>
        <w:left w:val="none" w:sz="0" w:space="0" w:color="auto"/>
        <w:bottom w:val="none" w:sz="0" w:space="0" w:color="auto"/>
        <w:right w:val="none" w:sz="0" w:space="0" w:color="auto"/>
      </w:divBdr>
    </w:div>
    <w:div w:id="1827550624">
      <w:bodyDiv w:val="1"/>
      <w:marLeft w:val="0"/>
      <w:marRight w:val="0"/>
      <w:marTop w:val="0"/>
      <w:marBottom w:val="0"/>
      <w:divBdr>
        <w:top w:val="none" w:sz="0" w:space="0" w:color="auto"/>
        <w:left w:val="none" w:sz="0" w:space="0" w:color="auto"/>
        <w:bottom w:val="none" w:sz="0" w:space="0" w:color="auto"/>
        <w:right w:val="none" w:sz="0" w:space="0" w:color="auto"/>
      </w:divBdr>
    </w:div>
    <w:div w:id="1887642198">
      <w:bodyDiv w:val="1"/>
      <w:marLeft w:val="0"/>
      <w:marRight w:val="0"/>
      <w:marTop w:val="0"/>
      <w:marBottom w:val="0"/>
      <w:divBdr>
        <w:top w:val="none" w:sz="0" w:space="0" w:color="auto"/>
        <w:left w:val="none" w:sz="0" w:space="0" w:color="auto"/>
        <w:bottom w:val="none" w:sz="0" w:space="0" w:color="auto"/>
        <w:right w:val="none" w:sz="0" w:space="0" w:color="auto"/>
      </w:divBdr>
      <w:divsChild>
        <w:div w:id="1988195956">
          <w:marLeft w:val="0"/>
          <w:marRight w:val="0"/>
          <w:marTop w:val="0"/>
          <w:marBottom w:val="0"/>
          <w:divBdr>
            <w:top w:val="none" w:sz="0" w:space="0" w:color="auto"/>
            <w:left w:val="none" w:sz="0" w:space="0" w:color="auto"/>
            <w:bottom w:val="none" w:sz="0" w:space="0" w:color="auto"/>
            <w:right w:val="none" w:sz="0" w:space="0" w:color="auto"/>
          </w:divBdr>
          <w:divsChild>
            <w:div w:id="1856263067">
              <w:marLeft w:val="0"/>
              <w:marRight w:val="0"/>
              <w:marTop w:val="0"/>
              <w:marBottom w:val="0"/>
              <w:divBdr>
                <w:top w:val="none" w:sz="0" w:space="0" w:color="auto"/>
                <w:left w:val="none" w:sz="0" w:space="0" w:color="auto"/>
                <w:bottom w:val="none" w:sz="0" w:space="0" w:color="auto"/>
                <w:right w:val="none" w:sz="0" w:space="0" w:color="auto"/>
              </w:divBdr>
              <w:divsChild>
                <w:div w:id="876048668">
                  <w:marLeft w:val="0"/>
                  <w:marRight w:val="0"/>
                  <w:marTop w:val="0"/>
                  <w:marBottom w:val="0"/>
                  <w:divBdr>
                    <w:top w:val="none" w:sz="0" w:space="0" w:color="auto"/>
                    <w:left w:val="none" w:sz="0" w:space="0" w:color="auto"/>
                    <w:bottom w:val="none" w:sz="0" w:space="0" w:color="auto"/>
                    <w:right w:val="none" w:sz="0" w:space="0" w:color="auto"/>
                  </w:divBdr>
                  <w:divsChild>
                    <w:div w:id="5435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490578">
      <w:bodyDiv w:val="1"/>
      <w:marLeft w:val="0"/>
      <w:marRight w:val="0"/>
      <w:marTop w:val="0"/>
      <w:marBottom w:val="0"/>
      <w:divBdr>
        <w:top w:val="none" w:sz="0" w:space="0" w:color="auto"/>
        <w:left w:val="none" w:sz="0" w:space="0" w:color="auto"/>
        <w:bottom w:val="none" w:sz="0" w:space="0" w:color="auto"/>
        <w:right w:val="none" w:sz="0" w:space="0" w:color="auto"/>
      </w:divBdr>
      <w:divsChild>
        <w:div w:id="1535344302">
          <w:marLeft w:val="0"/>
          <w:marRight w:val="0"/>
          <w:marTop w:val="0"/>
          <w:marBottom w:val="0"/>
          <w:divBdr>
            <w:top w:val="single" w:sz="2" w:space="0" w:color="auto"/>
            <w:left w:val="single" w:sz="2" w:space="0" w:color="auto"/>
            <w:bottom w:val="single" w:sz="6" w:space="0" w:color="auto"/>
            <w:right w:val="single" w:sz="2" w:space="0" w:color="auto"/>
          </w:divBdr>
          <w:divsChild>
            <w:div w:id="1621692493">
              <w:marLeft w:val="0"/>
              <w:marRight w:val="0"/>
              <w:marTop w:val="100"/>
              <w:marBottom w:val="100"/>
              <w:divBdr>
                <w:top w:val="single" w:sz="2" w:space="0" w:color="D9D9E3"/>
                <w:left w:val="single" w:sz="2" w:space="0" w:color="D9D9E3"/>
                <w:bottom w:val="single" w:sz="2" w:space="0" w:color="D9D9E3"/>
                <w:right w:val="single" w:sz="2" w:space="0" w:color="D9D9E3"/>
              </w:divBdr>
              <w:divsChild>
                <w:div w:id="2118019008">
                  <w:marLeft w:val="0"/>
                  <w:marRight w:val="0"/>
                  <w:marTop w:val="0"/>
                  <w:marBottom w:val="0"/>
                  <w:divBdr>
                    <w:top w:val="single" w:sz="2" w:space="0" w:color="D9D9E3"/>
                    <w:left w:val="single" w:sz="2" w:space="0" w:color="D9D9E3"/>
                    <w:bottom w:val="single" w:sz="2" w:space="0" w:color="D9D9E3"/>
                    <w:right w:val="single" w:sz="2" w:space="0" w:color="D9D9E3"/>
                  </w:divBdr>
                  <w:divsChild>
                    <w:div w:id="1047297927">
                      <w:marLeft w:val="0"/>
                      <w:marRight w:val="0"/>
                      <w:marTop w:val="0"/>
                      <w:marBottom w:val="0"/>
                      <w:divBdr>
                        <w:top w:val="single" w:sz="2" w:space="0" w:color="D9D9E3"/>
                        <w:left w:val="single" w:sz="2" w:space="0" w:color="D9D9E3"/>
                        <w:bottom w:val="single" w:sz="2" w:space="0" w:color="D9D9E3"/>
                        <w:right w:val="single" w:sz="2" w:space="0" w:color="D9D9E3"/>
                      </w:divBdr>
                      <w:divsChild>
                        <w:div w:id="454639735">
                          <w:marLeft w:val="0"/>
                          <w:marRight w:val="0"/>
                          <w:marTop w:val="0"/>
                          <w:marBottom w:val="0"/>
                          <w:divBdr>
                            <w:top w:val="single" w:sz="2" w:space="0" w:color="D9D9E3"/>
                            <w:left w:val="single" w:sz="2" w:space="0" w:color="D9D9E3"/>
                            <w:bottom w:val="single" w:sz="2" w:space="0" w:color="D9D9E3"/>
                            <w:right w:val="single" w:sz="2" w:space="0" w:color="D9D9E3"/>
                          </w:divBdr>
                          <w:divsChild>
                            <w:div w:id="203642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mb.org.uk/campaign/asda-contract-6-what-it-means-you" TargetMode="External"/><Relationship Id="rId3" Type="http://schemas.openxmlformats.org/officeDocument/2006/relationships/styles" Target="styles.xml"/><Relationship Id="rId7" Type="http://schemas.openxmlformats.org/officeDocument/2006/relationships/hyperlink" Target="https://www.asda.jobs/why-asda/our-benefit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sda.com/globalassets/investors/annualreports/asda-2020-ar.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heguardian.com/business/2018/nov/13/asda-employees-contracts-working-hours" TargetMode="External"/><Relationship Id="rId4" Type="http://schemas.openxmlformats.org/officeDocument/2006/relationships/settings" Target="settings.xml"/><Relationship Id="rId9" Type="http://schemas.openxmlformats.org/officeDocument/2006/relationships/hyperlink" Target="https://www.arcjournals.org/pdfs/ijrbsm/v4-i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0756F-779C-1943-878D-8FF43732D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5779</Words>
  <Characters>32941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2023-07-31T18:14:00Z</dcterms:created>
  <dcterms:modified xsi:type="dcterms:W3CDTF">2023-07-31T18:14:00Z</dcterms:modified>
</cp:coreProperties>
</file>