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231296" w14:textId="38149CD9" w:rsidR="003D6D21" w:rsidRPr="00FB7EAD" w:rsidRDefault="00DD0EA3" w:rsidP="001E14E0">
      <w:pPr>
        <w:spacing w:line="360" w:lineRule="auto"/>
        <w:jc w:val="both"/>
        <w:rPr>
          <w:rFonts w:ascii="Arial" w:hAnsi="Arial" w:cs="Arial"/>
          <w:sz w:val="24"/>
          <w:szCs w:val="24"/>
        </w:rPr>
      </w:pPr>
      <w:r w:rsidRPr="00FB7EAD">
        <w:rPr>
          <w:rFonts w:ascii="Arial" w:hAnsi="Arial" w:cs="Arial"/>
          <w:b/>
          <w:bCs/>
          <w:sz w:val="24"/>
          <w:szCs w:val="24"/>
        </w:rPr>
        <w:t xml:space="preserve">Module and code: </w:t>
      </w:r>
      <w:r w:rsidRPr="00FB7EAD">
        <w:rPr>
          <w:rFonts w:ascii="Arial" w:hAnsi="Arial" w:cs="Arial"/>
          <w:sz w:val="24"/>
          <w:szCs w:val="24"/>
        </w:rPr>
        <w:t>personnel resourcing and development (BMIH5005)</w:t>
      </w:r>
    </w:p>
    <w:p w14:paraId="56D6DDD9" w14:textId="55AED16D" w:rsidR="00DD0EA3" w:rsidRPr="00FB7EAD" w:rsidRDefault="00DD0EA3" w:rsidP="001E14E0">
      <w:pPr>
        <w:spacing w:line="360" w:lineRule="auto"/>
        <w:jc w:val="both"/>
        <w:rPr>
          <w:rFonts w:ascii="Arial" w:hAnsi="Arial" w:cs="Arial"/>
          <w:b/>
          <w:bCs/>
          <w:sz w:val="24"/>
          <w:szCs w:val="24"/>
        </w:rPr>
      </w:pPr>
      <w:r w:rsidRPr="00FB7EAD">
        <w:rPr>
          <w:rFonts w:ascii="Arial" w:hAnsi="Arial" w:cs="Arial"/>
          <w:b/>
          <w:bCs/>
          <w:sz w:val="24"/>
          <w:szCs w:val="24"/>
        </w:rPr>
        <w:t xml:space="preserve"> Title: </w:t>
      </w:r>
      <w:r w:rsidRPr="00FB7EAD">
        <w:rPr>
          <w:rFonts w:ascii="Arial" w:hAnsi="Arial" w:cs="Arial"/>
          <w:sz w:val="24"/>
          <w:szCs w:val="24"/>
        </w:rPr>
        <w:t>essay</w:t>
      </w:r>
    </w:p>
    <w:p w14:paraId="1A565794" w14:textId="7D6CEC58" w:rsidR="00DD0EA3" w:rsidRPr="00FB7EAD" w:rsidRDefault="00DD0EA3" w:rsidP="001E14E0">
      <w:pPr>
        <w:spacing w:line="360" w:lineRule="auto"/>
        <w:jc w:val="both"/>
        <w:rPr>
          <w:rFonts w:ascii="Arial" w:hAnsi="Arial" w:cs="Arial"/>
          <w:sz w:val="24"/>
          <w:szCs w:val="24"/>
        </w:rPr>
      </w:pPr>
      <w:r w:rsidRPr="00FB7EAD">
        <w:rPr>
          <w:rFonts w:ascii="Arial" w:hAnsi="Arial" w:cs="Arial"/>
          <w:b/>
          <w:bCs/>
          <w:sz w:val="24"/>
          <w:szCs w:val="24"/>
        </w:rPr>
        <w:t xml:space="preserve">Name: </w:t>
      </w:r>
      <w:proofErr w:type="spellStart"/>
      <w:r w:rsidRPr="00FB7EAD">
        <w:rPr>
          <w:rFonts w:ascii="Arial" w:hAnsi="Arial" w:cs="Arial"/>
          <w:sz w:val="24"/>
          <w:szCs w:val="24"/>
        </w:rPr>
        <w:t>andleeb</w:t>
      </w:r>
      <w:proofErr w:type="spellEnd"/>
      <w:r w:rsidRPr="00FB7EAD">
        <w:rPr>
          <w:rFonts w:ascii="Arial" w:hAnsi="Arial" w:cs="Arial"/>
          <w:sz w:val="24"/>
          <w:szCs w:val="24"/>
        </w:rPr>
        <w:t xml:space="preserve"> </w:t>
      </w:r>
      <w:proofErr w:type="spellStart"/>
      <w:r w:rsidRPr="00FB7EAD">
        <w:rPr>
          <w:rFonts w:ascii="Arial" w:hAnsi="Arial" w:cs="Arial"/>
          <w:sz w:val="24"/>
          <w:szCs w:val="24"/>
        </w:rPr>
        <w:t>madeha</w:t>
      </w:r>
      <w:proofErr w:type="spellEnd"/>
    </w:p>
    <w:p w14:paraId="234D7100" w14:textId="3CB5E64A" w:rsidR="00DD0EA3" w:rsidRPr="00FB7EAD" w:rsidRDefault="00DD0EA3" w:rsidP="001E14E0">
      <w:pPr>
        <w:spacing w:line="360" w:lineRule="auto"/>
        <w:jc w:val="both"/>
        <w:rPr>
          <w:rFonts w:ascii="Arial" w:hAnsi="Arial" w:cs="Arial"/>
          <w:b/>
          <w:bCs/>
          <w:sz w:val="24"/>
          <w:szCs w:val="24"/>
        </w:rPr>
      </w:pPr>
      <w:r w:rsidRPr="00FB7EAD">
        <w:rPr>
          <w:rFonts w:ascii="Arial" w:hAnsi="Arial" w:cs="Arial"/>
          <w:b/>
          <w:bCs/>
          <w:sz w:val="24"/>
          <w:szCs w:val="24"/>
        </w:rPr>
        <w:t xml:space="preserve">Student id number: </w:t>
      </w:r>
      <w:r w:rsidRPr="00FB7EAD">
        <w:rPr>
          <w:rFonts w:ascii="Arial" w:hAnsi="Arial" w:cs="Arial"/>
          <w:sz w:val="24"/>
          <w:szCs w:val="24"/>
        </w:rPr>
        <w:t>2239506</w:t>
      </w:r>
    </w:p>
    <w:p w14:paraId="4CECF652" w14:textId="0F30278E" w:rsidR="00DD0EA3" w:rsidRPr="00FB7EAD" w:rsidRDefault="00DD0EA3" w:rsidP="001E14E0">
      <w:pPr>
        <w:spacing w:line="360" w:lineRule="auto"/>
        <w:jc w:val="both"/>
        <w:rPr>
          <w:rFonts w:ascii="Arial" w:hAnsi="Arial" w:cs="Arial"/>
          <w:sz w:val="24"/>
          <w:szCs w:val="24"/>
        </w:rPr>
      </w:pPr>
      <w:r w:rsidRPr="00FB7EAD">
        <w:rPr>
          <w:rFonts w:ascii="Arial" w:hAnsi="Arial" w:cs="Arial"/>
          <w:b/>
          <w:bCs/>
          <w:sz w:val="24"/>
          <w:szCs w:val="24"/>
        </w:rPr>
        <w:t xml:space="preserve">Lecturers name: </w:t>
      </w:r>
      <w:proofErr w:type="spellStart"/>
      <w:r w:rsidRPr="00FB7EAD">
        <w:rPr>
          <w:rFonts w:ascii="Arial" w:hAnsi="Arial" w:cs="Arial"/>
          <w:sz w:val="24"/>
          <w:szCs w:val="24"/>
        </w:rPr>
        <w:t>scott</w:t>
      </w:r>
      <w:proofErr w:type="spellEnd"/>
      <w:r w:rsidRPr="00FB7EAD">
        <w:rPr>
          <w:rFonts w:ascii="Arial" w:hAnsi="Arial" w:cs="Arial"/>
          <w:sz w:val="24"/>
          <w:szCs w:val="24"/>
        </w:rPr>
        <w:t xml:space="preserve"> </w:t>
      </w:r>
      <w:proofErr w:type="spellStart"/>
      <w:r w:rsidRPr="00FB7EAD">
        <w:rPr>
          <w:rFonts w:ascii="Arial" w:hAnsi="Arial" w:cs="Arial"/>
          <w:sz w:val="24"/>
          <w:szCs w:val="24"/>
        </w:rPr>
        <w:t>james</w:t>
      </w:r>
      <w:proofErr w:type="spellEnd"/>
    </w:p>
    <w:p w14:paraId="7050B122" w14:textId="77777777" w:rsidR="003D6D21" w:rsidRPr="00FB7EAD" w:rsidRDefault="003D6D21">
      <w:pPr>
        <w:rPr>
          <w:rFonts w:ascii="Arial" w:hAnsi="Arial" w:cs="Arial"/>
          <w:b/>
          <w:bCs/>
          <w:sz w:val="24"/>
          <w:szCs w:val="24"/>
        </w:rPr>
      </w:pPr>
      <w:r w:rsidRPr="00FB7EAD">
        <w:rPr>
          <w:rFonts w:ascii="Arial" w:hAnsi="Arial" w:cs="Arial"/>
          <w:b/>
          <w:bCs/>
          <w:sz w:val="24"/>
          <w:szCs w:val="24"/>
        </w:rPr>
        <w:br w:type="page"/>
      </w:r>
    </w:p>
    <w:p w14:paraId="16CC02E9" w14:textId="2E8CF2F0" w:rsidR="00A05916" w:rsidRPr="00FB7EAD" w:rsidRDefault="00A05916" w:rsidP="001E14E0">
      <w:pPr>
        <w:spacing w:line="360" w:lineRule="auto"/>
        <w:jc w:val="both"/>
        <w:rPr>
          <w:rFonts w:ascii="Arial" w:hAnsi="Arial" w:cs="Arial"/>
          <w:b/>
          <w:bCs/>
          <w:sz w:val="24"/>
          <w:szCs w:val="24"/>
        </w:rPr>
      </w:pPr>
      <w:r w:rsidRPr="00FB7EAD">
        <w:rPr>
          <w:rFonts w:ascii="Arial" w:hAnsi="Arial" w:cs="Arial"/>
          <w:b/>
          <w:bCs/>
          <w:sz w:val="24"/>
          <w:szCs w:val="24"/>
        </w:rPr>
        <w:lastRenderedPageBreak/>
        <w:t>Strategic Workforce Planning, Recruitment &amp; Selection at Hilton Hotels from the HR Perspective</w:t>
      </w:r>
    </w:p>
    <w:p w14:paraId="235C0A3B" w14:textId="0C4E8AF1" w:rsidR="00556C4D"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Since the function of human resource management has evolved from the administrative function to a strategic function that supports operations of business, it has become very contentious, particularly in cases where it is a service industry like hospitality.</w:t>
      </w:r>
      <w:r w:rsidR="00556C4D" w:rsidRPr="00FB7EAD">
        <w:rPr>
          <w:rFonts w:ascii="Arial" w:hAnsi="Arial" w:cs="Arial"/>
          <w:sz w:val="24"/>
          <w:szCs w:val="24"/>
        </w:rPr>
        <w:t xml:space="preserve"> This transformation is evident in how human capital is now viewed as critical for facilitating a sustainable competitive edge. Global hospitality brands like Hilton Hotels &amp; Resorts are required to implement proper workforce planning, recruitment, and selection strategies to meet ever-changing customer expectations and organizational expansion objectives.</w:t>
      </w:r>
    </w:p>
    <w:p w14:paraId="1D01444A" w14:textId="77777777"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This essay investigates how Hilton adopts strategic HRM practices that impact its operations and growth, with a special emphasis on workforce planning, including recruitment and selection as key elements. Hilton’s HR strategy aligns with its corporate policies, leading to enhanced service delivery in a highly competitive and dynamic market within the hospitality sector. The aim of this essay is to present how HRM can provide a sustainable competitive advantage through a theoretical discussion, market evidence, and several case examples from global hospitality giants.</w:t>
      </w:r>
    </w:p>
    <w:p w14:paraId="54A58FF7" w14:textId="12004FDB" w:rsidR="00556C4D"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 xml:space="preserve">The roles of HRM have evolved significantly with time. Traditionally, functions encompassed payroll, hiring, and compliance management were at the heart of the work of the professional HR person. Instead, these activities gradually came to be replaced by strategic initiatives aligning human resources with the overall business objectives. </w:t>
      </w:r>
      <w:r w:rsidR="00556C4D" w:rsidRPr="00FB7EAD">
        <w:rPr>
          <w:rFonts w:ascii="Arial" w:hAnsi="Arial" w:cs="Arial"/>
          <w:sz w:val="24"/>
          <w:szCs w:val="24"/>
        </w:rPr>
        <w:t>Recent studies show that organizations now regard employees as essential resources required to maintain long-term competitiveness in line with the Resource-Based View (RBV) theory. The refinements in RBV over the next decade shifted focus from organizational resources to unique human capabilities and knowledge that could create more idiosyncratic value.</w:t>
      </w:r>
    </w:p>
    <w:p w14:paraId="6E90E2B3" w14:textId="77777777"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 xml:space="preserve">Strategic HRM in hospitality emphasizes becoming an employer of choice and not merely providing customer satisfaction. Hilton’s strategic focus on human resources includes integrating business planning with HR processes. Workforce alignment is essential. The struggle of service industries to retain customers can be viewed through the lens of workforce alignment with a customer-satisfying experience. Hilton epitomizes </w:t>
      </w:r>
      <w:r w:rsidRPr="00FB7EAD">
        <w:rPr>
          <w:rFonts w:ascii="Arial" w:hAnsi="Arial" w:cs="Arial"/>
          <w:sz w:val="24"/>
          <w:szCs w:val="24"/>
        </w:rPr>
        <w:lastRenderedPageBreak/>
        <w:t>this by weaving its talent planning strategy with the singular purpose of providing outstanding service on the global stage.</w:t>
      </w:r>
    </w:p>
    <w:p w14:paraId="17BCAA3B" w14:textId="77777777" w:rsidR="00A05916"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 xml:space="preserve">This involves strategic workforce planning </w:t>
      </w:r>
      <w:proofErr w:type="gramStart"/>
      <w:r w:rsidRPr="00FB7EAD">
        <w:rPr>
          <w:rFonts w:ascii="Arial" w:hAnsi="Arial" w:cs="Arial"/>
          <w:sz w:val="24"/>
          <w:szCs w:val="24"/>
        </w:rPr>
        <w:t>that forecasts</w:t>
      </w:r>
      <w:proofErr w:type="gramEnd"/>
      <w:r w:rsidRPr="00FB7EAD">
        <w:rPr>
          <w:rFonts w:ascii="Arial" w:hAnsi="Arial" w:cs="Arial"/>
          <w:sz w:val="24"/>
          <w:szCs w:val="24"/>
        </w:rPr>
        <w:t xml:space="preserve"> and builds an action plan to effectively fulfill its labor needs. Organizational workforce planning for a hotelier like Hilton would include not only long-term goals such as international expansion but also short-term needs, for example, to cover seasonal fluctuations in staffing requirements.</w:t>
      </w:r>
    </w:p>
    <w:p w14:paraId="556F6CE3" w14:textId="4051A891" w:rsidR="001D7FC6" w:rsidRPr="00FB7EAD" w:rsidRDefault="001D7FC6" w:rsidP="001E14E0">
      <w:pPr>
        <w:spacing w:line="360" w:lineRule="auto"/>
        <w:jc w:val="both"/>
        <w:rPr>
          <w:rFonts w:ascii="Arial" w:hAnsi="Arial" w:cs="Arial"/>
          <w:sz w:val="24"/>
          <w:szCs w:val="24"/>
        </w:rPr>
      </w:pPr>
      <w:r w:rsidRPr="00FB7EAD">
        <w:rPr>
          <w:rFonts w:ascii="Arial" w:hAnsi="Arial" w:cs="Arial"/>
          <w:sz w:val="24"/>
          <w:szCs w:val="24"/>
        </w:rPr>
        <w:t xml:space="preserve">Strategic workforce planning by Hilton Hotels is a core issue for attaining the operational needs of the organization while working </w:t>
      </w:r>
      <w:r w:rsidR="001E14E0" w:rsidRPr="00FB7EAD">
        <w:rPr>
          <w:rFonts w:ascii="Arial" w:hAnsi="Arial" w:cs="Arial"/>
          <w:sz w:val="24"/>
          <w:szCs w:val="24"/>
        </w:rPr>
        <w:t>based on</w:t>
      </w:r>
      <w:r w:rsidRPr="00FB7EAD">
        <w:rPr>
          <w:rFonts w:ascii="Arial" w:hAnsi="Arial" w:cs="Arial"/>
          <w:sz w:val="24"/>
          <w:szCs w:val="24"/>
        </w:rPr>
        <w:t xml:space="preserve"> its long-term business objectives. This process of workforce planning is quite significant in the hospitality industry, where customer satisfaction directly depends on the competency and availability of staff. Thus, to deal with the complicated issues within the hospitality industry, Hilton uses proactive strategies for workforce planning like labor forecasting, demand management, and organization goal alignment.</w:t>
      </w:r>
      <w:r w:rsidRPr="00FB7EAD">
        <w:rPr>
          <w:rFonts w:ascii="Arial" w:hAnsi="Arial" w:cs="Arial"/>
          <w:sz w:val="24"/>
          <w:szCs w:val="24"/>
        </w:rPr>
        <w:br/>
      </w:r>
      <w:r w:rsidRPr="00FB7EAD">
        <w:rPr>
          <w:rFonts w:ascii="Arial" w:hAnsi="Arial" w:cs="Arial"/>
          <w:sz w:val="24"/>
          <w:szCs w:val="24"/>
        </w:rPr>
        <w:br/>
        <w:t xml:space="preserve">Comprising the foundation of workforce planning at Hilton is comprehensive analysis of staffing needs now and later. The company predicts labor based on all these factors\which includes historical occupancy, seasonal trends, economic conditions-through data analytics. For instance, during a peak season to travel or a large event, one can foresee that there will be an increased demand for guests, hence Hilton is able to gauge the </w:t>
      </w:r>
      <w:proofErr w:type="gramStart"/>
      <w:r w:rsidRPr="00FB7EAD">
        <w:rPr>
          <w:rFonts w:ascii="Arial" w:hAnsi="Arial" w:cs="Arial"/>
          <w:sz w:val="24"/>
          <w:szCs w:val="24"/>
        </w:rPr>
        <w:t>amount</w:t>
      </w:r>
      <w:proofErr w:type="gramEnd"/>
      <w:r w:rsidRPr="00FB7EAD">
        <w:rPr>
          <w:rFonts w:ascii="Arial" w:hAnsi="Arial" w:cs="Arial"/>
          <w:sz w:val="24"/>
          <w:szCs w:val="24"/>
        </w:rPr>
        <w:t xml:space="preserve"> of staff it needs at the relevant time. This forward thinking allows the company to keep its quality of services high while eliminating inefficiency during quieter periods due to overstaffing. According to industry leaders such as Hilton, efficient workforce management does not just make the operation more efficient but also improves the guest experience overall.</w:t>
      </w:r>
      <w:r w:rsidRPr="00FB7EAD">
        <w:rPr>
          <w:rFonts w:ascii="Arial" w:hAnsi="Arial" w:cs="Arial"/>
          <w:sz w:val="24"/>
          <w:szCs w:val="24"/>
        </w:rPr>
        <w:br/>
      </w:r>
      <w:r w:rsidRPr="00FB7EAD">
        <w:rPr>
          <w:rFonts w:ascii="Arial" w:hAnsi="Arial" w:cs="Arial"/>
          <w:sz w:val="24"/>
          <w:szCs w:val="24"/>
        </w:rPr>
        <w:br/>
        <w:t xml:space="preserve">The other critical area for Hilton's workforce planning is the focus on flexibility and adaptability. Fluctuating demand of the hospitality industry spells uncertainty in varying degrees during its tendency to change overnight, and it either recently suffers from economic downturns or shifts travel trends. To work over these uncertainties, Hilton resorts to two broad strategies underpinning short-term workforce solutions through </w:t>
      </w:r>
      <w:r w:rsidRPr="00FB7EAD">
        <w:rPr>
          <w:rFonts w:ascii="Arial" w:hAnsi="Arial" w:cs="Arial"/>
          <w:sz w:val="24"/>
          <w:szCs w:val="24"/>
        </w:rPr>
        <w:lastRenderedPageBreak/>
        <w:t>temporary or seasonal employment complemented by long-term strategies for building an effective pipeline of talent. This will enable Hilton to respond speedily to changes in market demand while simultaneously investing in an increase in workforce development for future needs.</w:t>
      </w:r>
      <w:r w:rsidRPr="00FB7EAD">
        <w:rPr>
          <w:rFonts w:ascii="Arial" w:hAnsi="Arial" w:cs="Arial"/>
          <w:sz w:val="24"/>
          <w:szCs w:val="24"/>
        </w:rPr>
        <w:br/>
      </w:r>
      <w:r w:rsidRPr="00FB7EAD">
        <w:rPr>
          <w:rFonts w:ascii="Arial" w:hAnsi="Arial" w:cs="Arial"/>
          <w:sz w:val="24"/>
          <w:szCs w:val="24"/>
        </w:rPr>
        <w:br/>
        <w:t xml:space="preserve">Another aspect of strategic workforce planning for Hilton is partnerships and collaboration with educational institutions. By partnering with universities and vocational schools, Hilton </w:t>
      </w:r>
      <w:proofErr w:type="gramStart"/>
      <w:r w:rsidRPr="00FB7EAD">
        <w:rPr>
          <w:rFonts w:ascii="Arial" w:hAnsi="Arial" w:cs="Arial"/>
          <w:sz w:val="24"/>
          <w:szCs w:val="24"/>
        </w:rPr>
        <w:t>is able to</w:t>
      </w:r>
      <w:proofErr w:type="gramEnd"/>
      <w:r w:rsidRPr="00FB7EAD">
        <w:rPr>
          <w:rFonts w:ascii="Arial" w:hAnsi="Arial" w:cs="Arial"/>
          <w:sz w:val="24"/>
          <w:szCs w:val="24"/>
        </w:rPr>
        <w:t xml:space="preserve"> tap into emerging talent pools and provide real-world experience to students through its internship programs. It not only helps Hilton to address the lack of skills at specific locations but also develops its employer brand, as the company is perceived as a great place for newly graduated students. The development of such partnerships creates communities and encourages support for the local labor workforce, allowing Hilton to fully integrate with the regions where it operates.</w:t>
      </w:r>
      <w:r w:rsidRPr="00FB7EAD">
        <w:rPr>
          <w:rFonts w:ascii="Arial" w:hAnsi="Arial" w:cs="Arial"/>
          <w:sz w:val="24"/>
          <w:szCs w:val="24"/>
        </w:rPr>
        <w:br/>
      </w:r>
      <w:r w:rsidRPr="00FB7EAD">
        <w:rPr>
          <w:rFonts w:ascii="Arial" w:hAnsi="Arial" w:cs="Arial"/>
          <w:sz w:val="24"/>
          <w:szCs w:val="24"/>
        </w:rPr>
        <w:br/>
        <w:t>Hilton also puts much emphasis on the topic of diversity and inclusion, which is considered a main factor while making decisions in workforce planning. It should represent the diverse customer base that it serves; Hilton creates a culture that values diversity both in perspective and experience. This is what matters most, as it is proved through research that diverse teams are more innovative and better for solving problems, which eventually leads to better guest experiences and satisfaction. For instance, in the hiring of a diverse pool of applicants, Hilton benefits not just its brand but also from better team dynamics and overall performance on the part of the team members.</w:t>
      </w:r>
      <w:r w:rsidRPr="00FB7EAD">
        <w:rPr>
          <w:rFonts w:ascii="Arial" w:hAnsi="Arial" w:cs="Arial"/>
          <w:sz w:val="24"/>
          <w:szCs w:val="24"/>
        </w:rPr>
        <w:br/>
        <w:t>Continuous reviews and assessments of the staffing strategy would therefore continue to ensure the success of a workforce planning effort at Hilton. For example, employee feedback data and performance measures are analyzed in relation to the presence of staffing levels that affect the quality of services rendered and employee satisfaction. This loop of feedback is crucial for maintaining a highly moral workforce: workers who feel valued and well utilized will contribute positively to the company's aims.</w:t>
      </w:r>
    </w:p>
    <w:p w14:paraId="4502330C" w14:textId="42C0C1DB"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lastRenderedPageBreak/>
        <w:t>Hilton employs predictive analytics to project staffing levels based on historical occupancy data, economic indicators, and tourism forecasts. The company can anticipate and respond to seasonal peaks with the right number of employees, ensuring continuous quality of service. For instance, Hilton might hire temporary staff during peak travel periods, such as holidays or major events, allowing full-time employees to focus on critical tasks.</w:t>
      </w:r>
    </w:p>
    <w:p w14:paraId="006D2F86" w14:textId="77777777"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Additionally, labor laws and economic conditions significantly impact workforce strategies at Hilton across different regions. By collaborating with academic and vocational institutions, particularly in areas where talent may be scarce, Hilton ensures a steady supply of candidates ready to take on various roles. This proactive approach reduces interruptions and enhances visitor satisfaction, underscoring the importance of effective workforce planning in hospitality operations.</w:t>
      </w:r>
    </w:p>
    <w:p w14:paraId="77C4EB30" w14:textId="77D9BBE2"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Hilton’s workforce strategy is intricately aligned with its global expansion ambitions and commitment to service quality. To ensure a future pipeline of talent, the corporation conducts numerous leadership development programs aimed at cultivating individuals into future leaders. These programs provide employees with cross-functional training, equipping them to handle various aspects of hotel operations.</w:t>
      </w:r>
    </w:p>
    <w:p w14:paraId="587F8387" w14:textId="77777777"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A distinctive feature of Hilton’s approach to workforce planning is its emphasis on internal mobility. The company promotes staff variety in terms of roles and locations, cultivating an agile workforce capable of responding swiftly to market demand changes. This mobility also enhances retention, as employees perceive their roles as part of a larger career progression within the organization.</w:t>
      </w:r>
    </w:p>
    <w:p w14:paraId="5B0EF907" w14:textId="5CDBEE36" w:rsidR="001D7FC6" w:rsidRPr="00FB7EAD" w:rsidRDefault="001D7FC6" w:rsidP="001E14E0">
      <w:pPr>
        <w:spacing w:line="360" w:lineRule="auto"/>
        <w:jc w:val="both"/>
        <w:rPr>
          <w:rFonts w:ascii="Arial" w:hAnsi="Arial" w:cs="Arial"/>
          <w:sz w:val="24"/>
          <w:szCs w:val="24"/>
        </w:rPr>
      </w:pPr>
      <w:r w:rsidRPr="00FB7EAD">
        <w:rPr>
          <w:rFonts w:ascii="Arial" w:hAnsi="Arial" w:cs="Arial"/>
          <w:sz w:val="24"/>
          <w:szCs w:val="24"/>
        </w:rPr>
        <w:t xml:space="preserve">It has become more apparent how efficient human resource management is an integral component as Hilton aligns its workforce strategies with overarching business objectives. </w:t>
      </w:r>
      <w:proofErr w:type="gramStart"/>
      <w:r w:rsidR="00A05916" w:rsidRPr="00FB7EAD">
        <w:rPr>
          <w:rFonts w:ascii="Arial" w:hAnsi="Arial" w:cs="Arial"/>
          <w:sz w:val="24"/>
          <w:szCs w:val="24"/>
        </w:rPr>
        <w:t>To the</w:t>
      </w:r>
      <w:proofErr w:type="gramEnd"/>
      <w:r w:rsidR="00A05916" w:rsidRPr="00FB7EAD">
        <w:rPr>
          <w:rFonts w:ascii="Arial" w:hAnsi="Arial" w:cs="Arial"/>
          <w:sz w:val="24"/>
          <w:szCs w:val="24"/>
        </w:rPr>
        <w:t xml:space="preserve"> improvement of organizational performance, industry leaders have always emphasized strategic human resource management. For instance, Laszlo Bock, former Senior Vice President of People Operations at Google, noted, "People are not a company's greatest asset—Scott DeCarlo".</w:t>
      </w:r>
      <w:r w:rsidRPr="00FB7EAD">
        <w:rPr>
          <w:rFonts w:ascii="Arial" w:hAnsi="Arial" w:cs="Arial"/>
          <w:sz w:val="24"/>
          <w:szCs w:val="24"/>
        </w:rPr>
        <w:t xml:space="preserve"> The right people are. This touches a layer that Hilton, through this method, emphasizes driving home values in the workforce translate into superior service delivery.</w:t>
      </w:r>
    </w:p>
    <w:p w14:paraId="7FA480D6" w14:textId="77777777" w:rsidR="00A05916" w:rsidRPr="00FB7EAD" w:rsidRDefault="001D7FC6" w:rsidP="001E14E0">
      <w:pPr>
        <w:spacing w:line="360" w:lineRule="auto"/>
        <w:jc w:val="both"/>
        <w:rPr>
          <w:rFonts w:ascii="Arial" w:hAnsi="Arial" w:cs="Arial"/>
          <w:sz w:val="24"/>
          <w:szCs w:val="24"/>
        </w:rPr>
      </w:pPr>
      <w:r w:rsidRPr="00FB7EAD">
        <w:rPr>
          <w:rFonts w:ascii="Arial" w:hAnsi="Arial" w:cs="Arial"/>
          <w:sz w:val="24"/>
          <w:szCs w:val="24"/>
        </w:rPr>
        <w:lastRenderedPageBreak/>
        <w:t xml:space="preserve">A good example that reflects this is Hilton's investment in leadership development, where not only the skills but also ownership and loyalty towards the brand are inculcated in individuals. </w:t>
      </w:r>
      <w:r w:rsidR="00A05916" w:rsidRPr="00FB7EAD">
        <w:rPr>
          <w:rFonts w:ascii="Arial" w:hAnsi="Arial" w:cs="Arial"/>
          <w:sz w:val="24"/>
          <w:szCs w:val="24"/>
        </w:rPr>
        <w:t>An environment that encourages employees to grow and progress fosters not only the quality of service but also makes it the employer of choice in a competitive market.</w:t>
      </w:r>
    </w:p>
    <w:p w14:paraId="4D20E266" w14:textId="77777777" w:rsidR="00A05916"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Recruitment is the very beginning of building a team that represents the aspirations of Hilton and meets the need of operations. Hilton Image Building</w:t>
      </w:r>
      <w:r w:rsidRPr="00FB7EAD">
        <w:rPr>
          <w:rFonts w:ascii="Arial" w:hAnsi="Arial" w:cs="Arial"/>
          <w:sz w:val="24"/>
          <w:szCs w:val="24"/>
        </w:rPr>
        <w:br/>
        <w:t xml:space="preserve">As such, Hilton ranks </w:t>
      </w:r>
      <w:proofErr w:type="gramStart"/>
      <w:r w:rsidRPr="00FB7EAD">
        <w:rPr>
          <w:rFonts w:ascii="Arial" w:hAnsi="Arial" w:cs="Arial"/>
          <w:sz w:val="24"/>
          <w:szCs w:val="24"/>
        </w:rPr>
        <w:t>pretty high</w:t>
      </w:r>
      <w:proofErr w:type="gramEnd"/>
      <w:r w:rsidRPr="00FB7EAD">
        <w:rPr>
          <w:rFonts w:ascii="Arial" w:hAnsi="Arial" w:cs="Arial"/>
          <w:sz w:val="24"/>
          <w:szCs w:val="24"/>
        </w:rPr>
        <w:t xml:space="preserve"> on the ranks of strong employer branding, which plays a key role when attracting talent. Hospitality recruitment is not only the filling of positions but more so attracting people who espouse values and ideals aligned with the strategic goals of the organization.</w:t>
      </w:r>
    </w:p>
    <w:p w14:paraId="15708855" w14:textId="77777777" w:rsidR="00A05916"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Hilton engages in employer branding activities focused on sustainability, diversity, and innovation. Corporate social responsibility tops the lists of values from the impression campaigns targeting socially aware applicants. By using social media platforms such as LinkedIn and Instagram, Hilton creates a canvas to paint the cultures at work in terms of employee wellness and career development.</w:t>
      </w:r>
    </w:p>
    <w:p w14:paraId="6ED5C29D" w14:textId="77777777" w:rsidR="00A05916"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This is a very crucial area of human resource acquisition for Hilton-the recruitment fairs and partnerships with the universities. Combining efforts with education institutions gives Hilton an access to new pools of talent, while giving students the real, live experience through internship programs. It gives an easily accessible list of potential candidates in-house and helps in improving employment brand visibility for the organization.</w:t>
      </w:r>
    </w:p>
    <w:p w14:paraId="2F7910E1" w14:textId="77777777" w:rsidR="00A05916" w:rsidRPr="00FB7EAD" w:rsidRDefault="00A05916" w:rsidP="001E14E0">
      <w:pPr>
        <w:spacing w:line="360" w:lineRule="auto"/>
        <w:jc w:val="both"/>
        <w:rPr>
          <w:rFonts w:ascii="Arial" w:hAnsi="Arial" w:cs="Arial"/>
          <w:sz w:val="24"/>
          <w:szCs w:val="24"/>
        </w:rPr>
      </w:pPr>
      <w:r w:rsidRPr="00FB7EAD">
        <w:rPr>
          <w:rFonts w:ascii="Arial" w:hAnsi="Arial" w:cs="Arial"/>
          <w:sz w:val="24"/>
          <w:szCs w:val="24"/>
        </w:rPr>
        <w:t>Diversity and inclusiveness lie at the heart of Hilton's talent acquisition strategy. The brand is committed to integrating a workforce which mirrors the diversity of its customer base. Research confirms that diverse work environments are stimulating, and to create such a work environment, it must offer inclusivity. Thus, Hilton strives to recruit leaders who are diverse and can relate with the needs of their international guests.</w:t>
      </w:r>
    </w:p>
    <w:p w14:paraId="6BFF1F07" w14:textId="42115F12"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br/>
        <w:t xml:space="preserve">Once potential candidates are identified, Hilton employs a structured selection process </w:t>
      </w:r>
      <w:r w:rsidRPr="00FB7EAD">
        <w:rPr>
          <w:rFonts w:ascii="Arial" w:hAnsi="Arial" w:cs="Arial"/>
          <w:sz w:val="24"/>
          <w:szCs w:val="24"/>
        </w:rPr>
        <w:lastRenderedPageBreak/>
        <w:t>to ensure that hires align with the company’s culture and meet operational requirements. This process includes a combination of interviews, psychometric assessments, and practical evaluations tailored to specific roles.</w:t>
      </w:r>
    </w:p>
    <w:p w14:paraId="565E399A" w14:textId="0318A80A" w:rsidR="001D7FC6" w:rsidRPr="00FB7EAD" w:rsidRDefault="001D7FC6" w:rsidP="001E14E0">
      <w:pPr>
        <w:spacing w:line="360" w:lineRule="auto"/>
        <w:jc w:val="both"/>
        <w:rPr>
          <w:rFonts w:ascii="Arial" w:hAnsi="Arial" w:cs="Arial"/>
          <w:sz w:val="24"/>
          <w:szCs w:val="24"/>
        </w:rPr>
      </w:pPr>
      <w:r w:rsidRPr="00FB7EAD">
        <w:rPr>
          <w:rFonts w:ascii="Arial" w:hAnsi="Arial" w:cs="Arial"/>
          <w:sz w:val="24"/>
          <w:szCs w:val="24"/>
        </w:rPr>
        <w:t>Further, Hilton's selection process is very well-tailored so that proper talent is brought into the organization. It is not one-size-fits-all; rather, this process varies greatly according to the position being applied for. For example, hiring a general manager is an extensive examination of leadership abilities, strategic thinking, and operational know-how. Where entry-level employees, such as front desk personnel or housekeeping workers, a focus may be on customer service and a fast track to productivity in a high activity environment.</w:t>
      </w:r>
    </w:p>
    <w:p w14:paraId="62AF7F3B" w14:textId="2281F34D" w:rsidR="001D7FC6" w:rsidRPr="00FB7EAD" w:rsidRDefault="001D7FC6" w:rsidP="001E14E0">
      <w:pPr>
        <w:spacing w:line="360" w:lineRule="auto"/>
        <w:jc w:val="both"/>
        <w:rPr>
          <w:rFonts w:ascii="Arial" w:hAnsi="Arial" w:cs="Arial"/>
          <w:sz w:val="24"/>
          <w:szCs w:val="24"/>
        </w:rPr>
      </w:pPr>
      <w:r w:rsidRPr="00FB7EAD">
        <w:rPr>
          <w:rFonts w:ascii="Arial" w:hAnsi="Arial" w:cs="Arial"/>
          <w:sz w:val="24"/>
          <w:szCs w:val="24"/>
        </w:rPr>
        <w:t>In considering this process, let's look at the hiring of a front desk manager at Hilton. Most often it is with structured interviews that measure situational judgment, problem solving, and interpersonal skills. Well, applicants could be required to demonstrate how they would handle a situation having one difficult guest interaction or how they would manage the team during peak service. Such specific questions make sure that candidates meet not only the technical requirement but also have the emotional intelligence to exhibit excellent service.</w:t>
      </w:r>
      <w:r w:rsidRPr="00FB7EAD">
        <w:rPr>
          <w:rFonts w:ascii="Arial" w:hAnsi="Arial" w:cs="Arial"/>
          <w:sz w:val="24"/>
          <w:szCs w:val="24"/>
        </w:rPr>
        <w:br/>
      </w:r>
      <w:r w:rsidRPr="00FB7EAD">
        <w:rPr>
          <w:rFonts w:ascii="Arial" w:hAnsi="Arial" w:cs="Arial"/>
          <w:sz w:val="24"/>
          <w:szCs w:val="24"/>
        </w:rPr>
        <w:br/>
        <w:t xml:space="preserve">Other ones would be kitchen staff who one gets to test practically as the individual potential in cooking </w:t>
      </w:r>
      <w:proofErr w:type="gramStart"/>
      <w:r w:rsidRPr="00FB7EAD">
        <w:rPr>
          <w:rFonts w:ascii="Arial" w:hAnsi="Arial" w:cs="Arial"/>
          <w:sz w:val="24"/>
          <w:szCs w:val="24"/>
        </w:rPr>
        <w:t>and also</w:t>
      </w:r>
      <w:proofErr w:type="gramEnd"/>
      <w:r w:rsidRPr="00FB7EAD">
        <w:rPr>
          <w:rFonts w:ascii="Arial" w:hAnsi="Arial" w:cs="Arial"/>
          <w:sz w:val="24"/>
          <w:szCs w:val="24"/>
        </w:rPr>
        <w:t xml:space="preserve"> the critical thinking is reviewed. This two-layered selection process ensures every employee has his or her proper skills set to fit perfectly in his or her area of the organization. The result will therefore add up to a team environment.</w:t>
      </w:r>
      <w:r w:rsidRPr="00FB7EAD">
        <w:rPr>
          <w:rFonts w:ascii="Arial" w:hAnsi="Arial" w:cs="Arial"/>
          <w:sz w:val="24"/>
          <w:szCs w:val="24"/>
        </w:rPr>
        <w:br/>
      </w:r>
      <w:r w:rsidRPr="00FB7EAD">
        <w:rPr>
          <w:rFonts w:ascii="Arial" w:hAnsi="Arial" w:cs="Arial"/>
          <w:sz w:val="24"/>
          <w:szCs w:val="24"/>
        </w:rPr>
        <w:br/>
        <w:t>This targeted recruitment strategy showed the recognition of diversity of worker needs and proper alignment of individual capabilities with organizational goals. The outcome is therefore clearly reflected in employee satisfaction and retention rates since people who are well suited to their job roles tend to stay on with that company in the long term, which then reinforces Hilton's reputation as a quality service provider with operational excellence.</w:t>
      </w:r>
      <w:r w:rsidRPr="00FB7EAD">
        <w:rPr>
          <w:rFonts w:ascii="Arial" w:hAnsi="Arial" w:cs="Arial"/>
          <w:sz w:val="24"/>
          <w:szCs w:val="24"/>
        </w:rPr>
        <w:br/>
      </w:r>
      <w:r w:rsidRPr="00FB7EAD">
        <w:rPr>
          <w:rFonts w:ascii="Arial" w:hAnsi="Arial" w:cs="Arial"/>
          <w:sz w:val="24"/>
          <w:szCs w:val="24"/>
        </w:rPr>
        <w:br/>
      </w:r>
      <w:r w:rsidRPr="00FB7EAD">
        <w:rPr>
          <w:rFonts w:ascii="Arial" w:hAnsi="Arial" w:cs="Arial"/>
          <w:sz w:val="24"/>
          <w:szCs w:val="24"/>
        </w:rPr>
        <w:lastRenderedPageBreak/>
        <w:t>As Hilton copes with the nuances of the global hospitality market, its strategic HRM practices-from alignment, tailored selection processes, and finally, developing leaders-will strengthen the brand for success in the future. The approach will not only work towards strengthening its service offerings but also consolidate its position as a leading hospitality player.</w:t>
      </w:r>
    </w:p>
    <w:p w14:paraId="35564CE6" w14:textId="63F33B68"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Hilton utilizes structured interviews as part of its selection process, featuring situational judgment questions that assess how applicants might handle real-world hospitality scenarios. This methodology ensures candidates can thrive in high-pressure environments while delivering exceptional service.</w:t>
      </w:r>
    </w:p>
    <w:p w14:paraId="4AD0E90C" w14:textId="77777777"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Additionally, Hilton employs tests to evaluate candidates’ personalities and cognitive abilities. The results provide insights into applicants’ problem-solving capabilities, emotional intelligence, and teamwork skills—all essential attributes in the hospitality industry.</w:t>
      </w:r>
    </w:p>
    <w:p w14:paraId="4B8954DD" w14:textId="497EB310" w:rsidR="00556C4D" w:rsidRPr="00FB7EAD" w:rsidRDefault="00A05916" w:rsidP="00AD4818">
      <w:pPr>
        <w:spacing w:line="360" w:lineRule="auto"/>
        <w:jc w:val="both"/>
        <w:rPr>
          <w:rFonts w:ascii="Arial" w:hAnsi="Arial" w:cs="Arial"/>
          <w:sz w:val="24"/>
          <w:szCs w:val="24"/>
        </w:rPr>
      </w:pPr>
      <w:r w:rsidRPr="00FB7EAD">
        <w:rPr>
          <w:rFonts w:ascii="Arial" w:hAnsi="Arial" w:cs="Arial"/>
          <w:sz w:val="24"/>
          <w:szCs w:val="24"/>
        </w:rPr>
        <w:t xml:space="preserve">The organization offers an opportunity for promotion from within, since the career development activities are essential factors for employee satisfaction and maintenance in the workplace. Hilton encourages application of its staff to various positions within locations and departments with the objective of improving career development. </w:t>
      </w:r>
      <w:r w:rsidR="00556C4D" w:rsidRPr="00FB7EAD">
        <w:rPr>
          <w:rFonts w:ascii="Arial" w:hAnsi="Arial" w:cs="Arial"/>
          <w:sz w:val="24"/>
          <w:szCs w:val="24"/>
        </w:rPr>
        <w:t>Initiatives aimed at high-potential employees accelerate leadership development while creating a talent pool for critical managerial roles.</w:t>
      </w:r>
    </w:p>
    <w:p w14:paraId="279E7EAE" w14:textId="201C0165" w:rsidR="00556C4D" w:rsidRPr="00FB7EAD" w:rsidRDefault="00556C4D" w:rsidP="00AD4818">
      <w:pPr>
        <w:spacing w:line="360" w:lineRule="auto"/>
        <w:jc w:val="both"/>
        <w:rPr>
          <w:rFonts w:ascii="Arial" w:hAnsi="Arial" w:cs="Arial"/>
          <w:sz w:val="24"/>
          <w:szCs w:val="24"/>
        </w:rPr>
      </w:pPr>
      <w:r w:rsidRPr="00FB7EAD">
        <w:rPr>
          <w:rFonts w:ascii="Arial" w:hAnsi="Arial" w:cs="Arial"/>
          <w:sz w:val="24"/>
          <w:szCs w:val="24"/>
        </w:rPr>
        <w:t>By focusing on internal development, Hilton not only reduces turnover but also benefits from a loyal workforce already committed to the brand's mission and values</w:t>
      </w:r>
      <w:r w:rsidR="00AD4818" w:rsidRPr="00FB7EAD">
        <w:rPr>
          <w:rFonts w:ascii="Arial" w:hAnsi="Arial" w:cs="Arial"/>
          <w:color w:val="000000"/>
          <w:spacing w:val="2"/>
          <w:shd w:val="clear" w:color="auto" w:fill="FFFFFF"/>
        </w:rPr>
        <w:t>. I</w:t>
      </w:r>
      <w:r w:rsidR="00A05916" w:rsidRPr="00FB7EAD">
        <w:rPr>
          <w:rFonts w:ascii="Arial" w:hAnsi="Arial" w:cs="Arial"/>
          <w:sz w:val="24"/>
          <w:szCs w:val="24"/>
        </w:rPr>
        <w:t>nvestment in the development of talent would improve levels of employee engagement, and thus their</w:t>
      </w:r>
      <w:r w:rsidR="00AD4818" w:rsidRPr="00FB7EAD">
        <w:rPr>
          <w:rFonts w:ascii="Arial" w:hAnsi="Arial" w:cs="Arial"/>
          <w:sz w:val="24"/>
          <w:szCs w:val="24"/>
        </w:rPr>
        <w:t xml:space="preserve"> service outcomes. </w:t>
      </w:r>
      <w:r w:rsidR="00A05916" w:rsidRPr="00FB7EAD">
        <w:rPr>
          <w:rFonts w:ascii="Arial" w:hAnsi="Arial" w:cs="Arial"/>
          <w:sz w:val="24"/>
          <w:szCs w:val="24"/>
        </w:rPr>
        <w:br/>
      </w:r>
      <w:r w:rsidR="00A05916" w:rsidRPr="00FB7EAD">
        <w:rPr>
          <w:rFonts w:ascii="Arial" w:hAnsi="Arial" w:cs="Arial"/>
          <w:sz w:val="24"/>
          <w:szCs w:val="24"/>
        </w:rPr>
        <w:br/>
        <w:t>The ultimate success of Hilton as a leader in the hospitality industry is informed by strategic HR practices at work and its effective workforce planning, recruitment, and selection techniques. Effective business objectives drive the operations with these aligned strategies thus promoting operational excellence and sustainable growth in the organization.</w:t>
      </w:r>
      <w:r w:rsidR="00A05916" w:rsidRPr="00FB7EAD">
        <w:rPr>
          <w:rFonts w:ascii="Arial" w:hAnsi="Arial" w:cs="Arial"/>
          <w:sz w:val="24"/>
          <w:szCs w:val="24"/>
        </w:rPr>
        <w:br/>
        <w:t xml:space="preserve">For example, it enables Hilton to prepare and plan before any economic downturn </w:t>
      </w:r>
      <w:r w:rsidR="00A05916" w:rsidRPr="00FB7EAD">
        <w:rPr>
          <w:rFonts w:ascii="Arial" w:hAnsi="Arial" w:cs="Arial"/>
          <w:sz w:val="24"/>
          <w:szCs w:val="24"/>
        </w:rPr>
        <w:lastRenderedPageBreak/>
        <w:t xml:space="preserve">always occurs and maintain appropriate staffing during the peak seasons </w:t>
      </w:r>
      <w:proofErr w:type="gramStart"/>
      <w:r w:rsidR="00A05916" w:rsidRPr="00FB7EAD">
        <w:rPr>
          <w:rFonts w:ascii="Arial" w:hAnsi="Arial" w:cs="Arial"/>
          <w:sz w:val="24"/>
          <w:szCs w:val="24"/>
        </w:rPr>
        <w:t>so as to</w:t>
      </w:r>
      <w:proofErr w:type="gramEnd"/>
      <w:r w:rsidR="00A05916" w:rsidRPr="00FB7EAD">
        <w:rPr>
          <w:rFonts w:ascii="Arial" w:hAnsi="Arial" w:cs="Arial"/>
          <w:sz w:val="24"/>
          <w:szCs w:val="24"/>
        </w:rPr>
        <w:t xml:space="preserve"> avoid overstaffing or understaffing. Diversified recruitment strategies then enable the company to attract staff with its culture of service excellence while diversity initiatives fortify the company's reputation as a responsible corporate citizen employer.</w:t>
      </w:r>
      <w:r w:rsidR="00A05916" w:rsidRPr="00FB7EAD">
        <w:rPr>
          <w:rFonts w:ascii="Arial" w:hAnsi="Arial" w:cs="Arial"/>
          <w:sz w:val="24"/>
          <w:szCs w:val="24"/>
        </w:rPr>
        <w:br/>
        <w:t xml:space="preserve">One of the human resource managers pointed out that Hilton created an environment that was diverse, leading eventually to high satisfaction and positive experiences for employees as well as for the customers. </w:t>
      </w:r>
      <w:r w:rsidRPr="00FB7EAD">
        <w:rPr>
          <w:rFonts w:ascii="Arial" w:hAnsi="Arial" w:cs="Arial"/>
          <w:sz w:val="24"/>
          <w:szCs w:val="24"/>
        </w:rPr>
        <w:t>Furthermore, Hilton’s dedication to talent development and internal mobility reinforces employee loyalty, ensuring a skilled workforce committed to delivering exceptional service.</w:t>
      </w:r>
    </w:p>
    <w:p w14:paraId="2502A623" w14:textId="16F05E8C" w:rsidR="001D7FC6" w:rsidRPr="00FB7EAD" w:rsidRDefault="001D7FC6" w:rsidP="001E14E0">
      <w:pPr>
        <w:spacing w:line="360" w:lineRule="auto"/>
        <w:jc w:val="both"/>
        <w:rPr>
          <w:rFonts w:ascii="Arial" w:hAnsi="Arial" w:cs="Arial"/>
          <w:sz w:val="24"/>
          <w:szCs w:val="24"/>
        </w:rPr>
      </w:pPr>
      <w:r w:rsidRPr="00FB7EAD">
        <w:rPr>
          <w:rFonts w:ascii="Arial" w:hAnsi="Arial" w:cs="Arial"/>
          <w:sz w:val="24"/>
          <w:szCs w:val="24"/>
        </w:rPr>
        <w:t>I end this by deciding that strategic workforce planning in Hilton Hotels is diversified, by nature, with data-driven choices dangled amidst versatility, diversity, and continuous improvement. Correspondingly, in the areas of effective labor need forecasting, partnership fostered, and inclusive culture, Hilton satisfies its operational needs while playing the leadership role in the hospitality industry. This proactive planning process is vital in maintaining the competitive advantage of operating in a dynamic market and therefore ultimately ensuring Hilton can offer high service to its guests and support its workforce.</w:t>
      </w:r>
    </w:p>
    <w:p w14:paraId="066E91EF" w14:textId="416F606D"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Hilton's approach to workforce planning, recruitment, and selection reflects the evolving nature of HRM in contemporary enterprises. By linking HR practices to its strategic objectives, Hilton has developed a flexible workforce capable of meeting the demands of an ever-changing market landscape. The company's emphasis on employer branding, diversity, and talent development continuously attracts and retains individuals who shape its mission of providing outstanding service.</w:t>
      </w:r>
    </w:p>
    <w:p w14:paraId="5AE1448E" w14:textId="77777777" w:rsidR="00556C4D" w:rsidRPr="00FB7EAD" w:rsidRDefault="00556C4D" w:rsidP="001E14E0">
      <w:pPr>
        <w:spacing w:line="360" w:lineRule="auto"/>
        <w:jc w:val="both"/>
        <w:rPr>
          <w:rFonts w:ascii="Arial" w:hAnsi="Arial" w:cs="Arial"/>
          <w:sz w:val="24"/>
          <w:szCs w:val="24"/>
        </w:rPr>
      </w:pPr>
      <w:r w:rsidRPr="00FB7EAD">
        <w:rPr>
          <w:rFonts w:ascii="Arial" w:hAnsi="Arial" w:cs="Arial"/>
          <w:sz w:val="24"/>
          <w:szCs w:val="24"/>
        </w:rPr>
        <w:t>The HR strategies employed by Hilton underscore the significance of strategic human resource management in the hospitality industry. As competition intensifies, organizations must adapt to shifting customer demands and market conditions through innovative HR practices. The integration of HRM into Hilton’s business strategy offers valuable insights for any organization striving for sustainable growth and success through effective workforce management.</w:t>
      </w:r>
    </w:p>
    <w:p w14:paraId="3D2F6EFD" w14:textId="3D9C32F5" w:rsidR="00C43188" w:rsidRPr="00FB7EAD" w:rsidRDefault="001D7FC6" w:rsidP="001E14E0">
      <w:pPr>
        <w:spacing w:line="360" w:lineRule="auto"/>
        <w:jc w:val="both"/>
        <w:rPr>
          <w:rFonts w:ascii="Arial" w:hAnsi="Arial" w:cs="Arial"/>
          <w:b/>
          <w:bCs/>
          <w:sz w:val="24"/>
          <w:szCs w:val="24"/>
        </w:rPr>
      </w:pPr>
      <w:r w:rsidRPr="00FB7EAD">
        <w:rPr>
          <w:rFonts w:ascii="Arial" w:hAnsi="Arial" w:cs="Arial"/>
          <w:b/>
          <w:bCs/>
          <w:sz w:val="24"/>
          <w:szCs w:val="24"/>
        </w:rPr>
        <w:t>References:</w:t>
      </w:r>
    </w:p>
    <w:p w14:paraId="2BAD1494" w14:textId="77777777" w:rsidR="001D7FC6" w:rsidRPr="00FB7EAD" w:rsidRDefault="001D7FC6" w:rsidP="00DD0EA3">
      <w:pPr>
        <w:spacing w:line="360" w:lineRule="auto"/>
        <w:ind w:left="720"/>
        <w:jc w:val="both"/>
        <w:rPr>
          <w:rFonts w:ascii="Arial" w:hAnsi="Arial" w:cs="Arial"/>
          <w:sz w:val="24"/>
          <w:szCs w:val="24"/>
        </w:rPr>
      </w:pPr>
      <w:r w:rsidRPr="00FB7EAD">
        <w:rPr>
          <w:rFonts w:ascii="Arial" w:hAnsi="Arial" w:cs="Arial"/>
          <w:sz w:val="24"/>
          <w:szCs w:val="24"/>
        </w:rPr>
        <w:lastRenderedPageBreak/>
        <w:t xml:space="preserve">Hilton Worldwide. (2022). </w:t>
      </w:r>
      <w:r w:rsidRPr="00FB7EAD">
        <w:rPr>
          <w:rFonts w:ascii="Arial" w:hAnsi="Arial" w:cs="Arial"/>
          <w:b/>
          <w:bCs/>
          <w:sz w:val="24"/>
          <w:szCs w:val="24"/>
        </w:rPr>
        <w:t>2022 Sustainability Report</w:t>
      </w:r>
      <w:r w:rsidRPr="00FB7EAD">
        <w:rPr>
          <w:rFonts w:ascii="Arial" w:hAnsi="Arial" w:cs="Arial"/>
          <w:sz w:val="24"/>
          <w:szCs w:val="24"/>
        </w:rPr>
        <w:t>. Retrieved from Hilton's Sustainability Report</w:t>
      </w:r>
    </w:p>
    <w:p w14:paraId="29FB34C1" w14:textId="77777777" w:rsidR="001D7FC6" w:rsidRPr="00FB7EAD" w:rsidRDefault="001D7FC6" w:rsidP="00DD0EA3">
      <w:pPr>
        <w:spacing w:line="360" w:lineRule="auto"/>
        <w:ind w:left="720"/>
        <w:jc w:val="both"/>
        <w:rPr>
          <w:rFonts w:ascii="Arial" w:hAnsi="Arial" w:cs="Arial"/>
          <w:sz w:val="24"/>
          <w:szCs w:val="24"/>
        </w:rPr>
      </w:pPr>
      <w:r w:rsidRPr="00FB7EAD">
        <w:rPr>
          <w:rFonts w:ascii="Arial" w:hAnsi="Arial" w:cs="Arial"/>
          <w:sz w:val="24"/>
          <w:szCs w:val="24"/>
        </w:rPr>
        <w:t xml:space="preserve">Bhatia, A. (2021). The role of HR in workforce planning in the hospitality industry. </w:t>
      </w:r>
      <w:r w:rsidRPr="00FB7EAD">
        <w:rPr>
          <w:rFonts w:ascii="Arial" w:hAnsi="Arial" w:cs="Arial"/>
          <w:i/>
          <w:iCs/>
          <w:sz w:val="24"/>
          <w:szCs w:val="24"/>
        </w:rPr>
        <w:t>International Journal of Hospitality Management</w:t>
      </w:r>
      <w:r w:rsidRPr="00FB7EAD">
        <w:rPr>
          <w:rFonts w:ascii="Arial" w:hAnsi="Arial" w:cs="Arial"/>
          <w:sz w:val="24"/>
          <w:szCs w:val="24"/>
        </w:rPr>
        <w:t xml:space="preserve">, 94, 102800. </w:t>
      </w:r>
      <w:proofErr w:type="gramStart"/>
      <w:r w:rsidRPr="00FB7EAD">
        <w:rPr>
          <w:rFonts w:ascii="Arial" w:hAnsi="Arial" w:cs="Arial"/>
          <w:sz w:val="24"/>
          <w:szCs w:val="24"/>
        </w:rPr>
        <w:t>doi:10.1016/j.ijhm</w:t>
      </w:r>
      <w:proofErr w:type="gramEnd"/>
      <w:r w:rsidRPr="00FB7EAD">
        <w:rPr>
          <w:rFonts w:ascii="Arial" w:hAnsi="Arial" w:cs="Arial"/>
          <w:sz w:val="24"/>
          <w:szCs w:val="24"/>
        </w:rPr>
        <w:t>.2021.102800</w:t>
      </w:r>
    </w:p>
    <w:p w14:paraId="2523926D" w14:textId="77777777" w:rsidR="001D7FC6" w:rsidRPr="00FB7EAD" w:rsidRDefault="001D7FC6" w:rsidP="00DD0EA3">
      <w:pPr>
        <w:spacing w:line="360" w:lineRule="auto"/>
        <w:ind w:left="720"/>
        <w:jc w:val="both"/>
        <w:rPr>
          <w:rFonts w:ascii="Arial" w:hAnsi="Arial" w:cs="Arial"/>
          <w:sz w:val="24"/>
          <w:szCs w:val="24"/>
        </w:rPr>
      </w:pPr>
      <w:r w:rsidRPr="00FB7EAD">
        <w:rPr>
          <w:rFonts w:ascii="Arial" w:hAnsi="Arial" w:cs="Arial"/>
          <w:sz w:val="24"/>
          <w:szCs w:val="24"/>
        </w:rPr>
        <w:t xml:space="preserve">Deloitte. (2020). </w:t>
      </w:r>
      <w:r w:rsidRPr="00FB7EAD">
        <w:rPr>
          <w:rFonts w:ascii="Arial" w:hAnsi="Arial" w:cs="Arial"/>
          <w:b/>
          <w:bCs/>
          <w:sz w:val="24"/>
          <w:szCs w:val="24"/>
        </w:rPr>
        <w:t>The Future of Work in Hospitality: Strategies for Success</w:t>
      </w:r>
      <w:r w:rsidRPr="00FB7EAD">
        <w:rPr>
          <w:rFonts w:ascii="Arial" w:hAnsi="Arial" w:cs="Arial"/>
          <w:sz w:val="24"/>
          <w:szCs w:val="24"/>
        </w:rPr>
        <w:t>. Retrieved from Deloitte</w:t>
      </w:r>
    </w:p>
    <w:p w14:paraId="60B52FEB" w14:textId="77777777" w:rsidR="001D7FC6" w:rsidRPr="00FB7EAD" w:rsidRDefault="001D7FC6" w:rsidP="00DD0EA3">
      <w:pPr>
        <w:spacing w:line="360" w:lineRule="auto"/>
        <w:ind w:left="720"/>
        <w:jc w:val="both"/>
        <w:rPr>
          <w:rFonts w:ascii="Arial" w:hAnsi="Arial" w:cs="Arial"/>
          <w:sz w:val="24"/>
          <w:szCs w:val="24"/>
        </w:rPr>
      </w:pPr>
      <w:r w:rsidRPr="00FB7EAD">
        <w:rPr>
          <w:rFonts w:ascii="Arial" w:hAnsi="Arial" w:cs="Arial"/>
          <w:sz w:val="24"/>
          <w:szCs w:val="24"/>
        </w:rPr>
        <w:t xml:space="preserve">Collier, J. (2021). The importance of diversity in the hospitality workforce. </w:t>
      </w:r>
      <w:r w:rsidRPr="00FB7EAD">
        <w:rPr>
          <w:rFonts w:ascii="Arial" w:hAnsi="Arial" w:cs="Arial"/>
          <w:i/>
          <w:iCs/>
          <w:sz w:val="24"/>
          <w:szCs w:val="24"/>
        </w:rPr>
        <w:t>Hospitality Management</w:t>
      </w:r>
      <w:r w:rsidRPr="00FB7EAD">
        <w:rPr>
          <w:rFonts w:ascii="Arial" w:hAnsi="Arial" w:cs="Arial"/>
          <w:sz w:val="24"/>
          <w:szCs w:val="24"/>
        </w:rPr>
        <w:t xml:space="preserve">, 92, 102733. </w:t>
      </w:r>
      <w:proofErr w:type="gramStart"/>
      <w:r w:rsidRPr="00FB7EAD">
        <w:rPr>
          <w:rFonts w:ascii="Arial" w:hAnsi="Arial" w:cs="Arial"/>
          <w:sz w:val="24"/>
          <w:szCs w:val="24"/>
        </w:rPr>
        <w:t>doi:10.1016/j.ijhm</w:t>
      </w:r>
      <w:proofErr w:type="gramEnd"/>
      <w:r w:rsidRPr="00FB7EAD">
        <w:rPr>
          <w:rFonts w:ascii="Arial" w:hAnsi="Arial" w:cs="Arial"/>
          <w:sz w:val="24"/>
          <w:szCs w:val="24"/>
        </w:rPr>
        <w:t>.2020.102733</w:t>
      </w:r>
    </w:p>
    <w:p w14:paraId="21FC3FC9" w14:textId="77777777" w:rsidR="001D7FC6" w:rsidRPr="00FB7EAD" w:rsidRDefault="001D7FC6" w:rsidP="00DD0EA3">
      <w:pPr>
        <w:spacing w:line="360" w:lineRule="auto"/>
        <w:ind w:left="720"/>
        <w:jc w:val="both"/>
        <w:rPr>
          <w:rFonts w:ascii="Arial" w:hAnsi="Arial" w:cs="Arial"/>
          <w:sz w:val="24"/>
          <w:szCs w:val="24"/>
        </w:rPr>
      </w:pPr>
      <w:r w:rsidRPr="00FB7EAD">
        <w:rPr>
          <w:rFonts w:ascii="Arial" w:hAnsi="Arial" w:cs="Arial"/>
          <w:sz w:val="24"/>
          <w:szCs w:val="24"/>
        </w:rPr>
        <w:t xml:space="preserve">van der Meer, R. (2020). Workforce planning and talent management: The case of Hilton Hotels. </w:t>
      </w:r>
      <w:r w:rsidRPr="00FB7EAD">
        <w:rPr>
          <w:rFonts w:ascii="Arial" w:hAnsi="Arial" w:cs="Arial"/>
          <w:i/>
          <w:iCs/>
          <w:sz w:val="24"/>
          <w:szCs w:val="24"/>
        </w:rPr>
        <w:t>Human Resource Management International Digest</w:t>
      </w:r>
      <w:r w:rsidRPr="00FB7EAD">
        <w:rPr>
          <w:rFonts w:ascii="Arial" w:hAnsi="Arial" w:cs="Arial"/>
          <w:sz w:val="24"/>
          <w:szCs w:val="24"/>
        </w:rPr>
        <w:t>, 28(3), 32-35. doi:10.1108/HRMID-10-2019-0215</w:t>
      </w:r>
    </w:p>
    <w:p w14:paraId="6527CDB2" w14:textId="77777777" w:rsidR="001D7FC6" w:rsidRPr="00FB7EAD" w:rsidRDefault="001D7FC6" w:rsidP="00DD0EA3">
      <w:pPr>
        <w:spacing w:line="360" w:lineRule="auto"/>
        <w:ind w:left="720"/>
        <w:jc w:val="both"/>
        <w:rPr>
          <w:rFonts w:ascii="Arial" w:hAnsi="Arial" w:cs="Arial"/>
          <w:sz w:val="24"/>
          <w:szCs w:val="24"/>
        </w:rPr>
      </w:pPr>
      <w:r w:rsidRPr="00FB7EAD">
        <w:rPr>
          <w:rFonts w:ascii="Arial" w:hAnsi="Arial" w:cs="Arial"/>
          <w:sz w:val="24"/>
          <w:szCs w:val="24"/>
        </w:rPr>
        <w:t xml:space="preserve">Snape, E., &amp; Redman, T. (2019). </w:t>
      </w:r>
      <w:r w:rsidRPr="00FB7EAD">
        <w:rPr>
          <w:rFonts w:ascii="Arial" w:hAnsi="Arial" w:cs="Arial"/>
          <w:i/>
          <w:iCs/>
          <w:sz w:val="24"/>
          <w:szCs w:val="24"/>
        </w:rPr>
        <w:t>Human Resource Management: A Contemporary Approach</w:t>
      </w:r>
      <w:r w:rsidRPr="00FB7EAD">
        <w:rPr>
          <w:rFonts w:ascii="Arial" w:hAnsi="Arial" w:cs="Arial"/>
          <w:sz w:val="24"/>
          <w:szCs w:val="24"/>
        </w:rPr>
        <w:t>. London: Routledge.</w:t>
      </w:r>
    </w:p>
    <w:p w14:paraId="26E51A78" w14:textId="1BF0DBE3"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Armstrong, M., &amp; Taylor, S. (2020). </w:t>
      </w:r>
      <w:r w:rsidRPr="00FB7EAD">
        <w:rPr>
          <w:rFonts w:ascii="Arial" w:eastAsia="Times New Roman" w:hAnsi="Arial" w:cs="Arial"/>
          <w:i/>
          <w:iCs/>
          <w:kern w:val="0"/>
          <w:sz w:val="24"/>
          <w:szCs w:val="24"/>
          <w14:ligatures w14:val="none"/>
        </w:rPr>
        <w:t>Armstrong's Handbook of Human Resource Management Practice</w:t>
      </w:r>
      <w:r w:rsidRPr="00FB7EAD">
        <w:rPr>
          <w:rFonts w:ascii="Arial" w:eastAsia="Times New Roman" w:hAnsi="Arial" w:cs="Arial"/>
          <w:kern w:val="0"/>
          <w:sz w:val="24"/>
          <w:szCs w:val="24"/>
          <w14:ligatures w14:val="none"/>
        </w:rPr>
        <w:t>. 14th ed. Kogan Page.</w:t>
      </w:r>
    </w:p>
    <w:p w14:paraId="3E352F02" w14:textId="33018DA0" w:rsidR="001D7FC6" w:rsidRPr="00FB7EAD" w:rsidRDefault="001D7FC6" w:rsidP="00DD0EA3">
      <w:pPr>
        <w:pStyle w:val="ListParagraph"/>
        <w:spacing w:after="0" w:line="360" w:lineRule="auto"/>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Barney, J. (1991). Firm Resources and Sustained Competitive Advantage. </w:t>
      </w:r>
      <w:r w:rsidRPr="00FB7EAD">
        <w:rPr>
          <w:rFonts w:ascii="Arial" w:eastAsia="Times New Roman" w:hAnsi="Arial" w:cs="Arial"/>
          <w:i/>
          <w:iCs/>
          <w:kern w:val="0"/>
          <w:sz w:val="24"/>
          <w:szCs w:val="24"/>
          <w14:ligatures w14:val="none"/>
        </w:rPr>
        <w:t>Journal of Management</w:t>
      </w:r>
      <w:r w:rsidRPr="00FB7EAD">
        <w:rPr>
          <w:rFonts w:ascii="Arial" w:eastAsia="Times New Roman" w:hAnsi="Arial" w:cs="Arial"/>
          <w:kern w:val="0"/>
          <w:sz w:val="24"/>
          <w:szCs w:val="24"/>
          <w14:ligatures w14:val="none"/>
        </w:rPr>
        <w:t>, 17(1), 99-120.</w:t>
      </w:r>
    </w:p>
    <w:p w14:paraId="19592929" w14:textId="64787FC0"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Baum, T., Kralj, A., Robinson, R., &amp; </w:t>
      </w:r>
      <w:proofErr w:type="spellStart"/>
      <w:r w:rsidRPr="00FB7EAD">
        <w:rPr>
          <w:rFonts w:ascii="Arial" w:eastAsia="Times New Roman" w:hAnsi="Arial" w:cs="Arial"/>
          <w:kern w:val="0"/>
          <w:sz w:val="24"/>
          <w:szCs w:val="24"/>
          <w14:ligatures w14:val="none"/>
        </w:rPr>
        <w:t>Solnet</w:t>
      </w:r>
      <w:proofErr w:type="spellEnd"/>
      <w:r w:rsidRPr="00FB7EAD">
        <w:rPr>
          <w:rFonts w:ascii="Arial" w:eastAsia="Times New Roman" w:hAnsi="Arial" w:cs="Arial"/>
          <w:kern w:val="0"/>
          <w:sz w:val="24"/>
          <w:szCs w:val="24"/>
          <w14:ligatures w14:val="none"/>
        </w:rPr>
        <w:t xml:space="preserve">, D. (2022). Hospitality workforce planning: a global perspective. </w:t>
      </w:r>
      <w:r w:rsidRPr="00FB7EAD">
        <w:rPr>
          <w:rFonts w:ascii="Arial" w:eastAsia="Times New Roman" w:hAnsi="Arial" w:cs="Arial"/>
          <w:i/>
          <w:iCs/>
          <w:kern w:val="0"/>
          <w:sz w:val="24"/>
          <w:szCs w:val="24"/>
          <w14:ligatures w14:val="none"/>
        </w:rPr>
        <w:t>International Journal of Hospitality Management</w:t>
      </w:r>
      <w:r w:rsidRPr="00FB7EAD">
        <w:rPr>
          <w:rFonts w:ascii="Arial" w:eastAsia="Times New Roman" w:hAnsi="Arial" w:cs="Arial"/>
          <w:kern w:val="0"/>
          <w:sz w:val="24"/>
          <w:szCs w:val="24"/>
          <w14:ligatures w14:val="none"/>
        </w:rPr>
        <w:t>, 101, 103059.</w:t>
      </w:r>
    </w:p>
    <w:p w14:paraId="0C8CBDAC" w14:textId="623B1D29"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Hilton (2022). </w:t>
      </w:r>
      <w:r w:rsidRPr="00FB7EAD">
        <w:rPr>
          <w:rFonts w:ascii="Arial" w:eastAsia="Times New Roman" w:hAnsi="Arial" w:cs="Arial"/>
          <w:i/>
          <w:iCs/>
          <w:kern w:val="0"/>
          <w:sz w:val="24"/>
          <w:szCs w:val="24"/>
          <w14:ligatures w14:val="none"/>
        </w:rPr>
        <w:t>Travel with Purpose</w:t>
      </w:r>
      <w:r w:rsidRPr="00FB7EAD">
        <w:rPr>
          <w:rFonts w:ascii="Arial" w:eastAsia="Times New Roman" w:hAnsi="Arial" w:cs="Arial"/>
          <w:kern w:val="0"/>
          <w:sz w:val="24"/>
          <w:szCs w:val="24"/>
          <w14:ligatures w14:val="none"/>
        </w:rPr>
        <w:t>. Hilton. Available at: hilton.com.</w:t>
      </w:r>
    </w:p>
    <w:p w14:paraId="0E5536AB" w14:textId="5873246E" w:rsidR="001D7FC6" w:rsidRPr="00FB7EAD" w:rsidRDefault="00DD0EA3" w:rsidP="00DD0EA3">
      <w:pPr>
        <w:spacing w:after="0" w:line="360" w:lineRule="auto"/>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      </w:t>
      </w:r>
      <w:r w:rsidR="001D7FC6" w:rsidRPr="00FB7EAD">
        <w:rPr>
          <w:rFonts w:ascii="Arial" w:eastAsia="Times New Roman" w:hAnsi="Arial" w:cs="Arial"/>
          <w:kern w:val="0"/>
          <w:sz w:val="24"/>
          <w:szCs w:val="24"/>
          <w14:ligatures w14:val="none"/>
        </w:rPr>
        <w:t xml:space="preserve">Hilton (2023). </w:t>
      </w:r>
      <w:r w:rsidR="001D7FC6" w:rsidRPr="00FB7EAD">
        <w:rPr>
          <w:rFonts w:ascii="Arial" w:eastAsia="Times New Roman" w:hAnsi="Arial" w:cs="Arial"/>
          <w:i/>
          <w:iCs/>
          <w:kern w:val="0"/>
          <w:sz w:val="24"/>
          <w:szCs w:val="24"/>
          <w14:ligatures w14:val="none"/>
        </w:rPr>
        <w:t>Annual Report</w:t>
      </w:r>
      <w:r w:rsidR="001D7FC6" w:rsidRPr="00FB7EAD">
        <w:rPr>
          <w:rFonts w:ascii="Arial" w:eastAsia="Times New Roman" w:hAnsi="Arial" w:cs="Arial"/>
          <w:kern w:val="0"/>
          <w:sz w:val="24"/>
          <w:szCs w:val="24"/>
          <w14:ligatures w14:val="none"/>
        </w:rPr>
        <w:t>. Hilton. Available at: hilton.com.</w:t>
      </w:r>
    </w:p>
    <w:p w14:paraId="761F0706" w14:textId="6D682770"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proofErr w:type="spellStart"/>
      <w:r w:rsidRPr="00FB7EAD">
        <w:rPr>
          <w:rFonts w:ascii="Arial" w:eastAsia="Times New Roman" w:hAnsi="Arial" w:cs="Arial"/>
          <w:kern w:val="0"/>
          <w:sz w:val="24"/>
          <w:szCs w:val="24"/>
          <w14:ligatures w14:val="none"/>
        </w:rPr>
        <w:t>Kandampully</w:t>
      </w:r>
      <w:proofErr w:type="spellEnd"/>
      <w:r w:rsidRPr="00FB7EAD">
        <w:rPr>
          <w:rFonts w:ascii="Arial" w:eastAsia="Times New Roman" w:hAnsi="Arial" w:cs="Arial"/>
          <w:kern w:val="0"/>
          <w:sz w:val="24"/>
          <w:szCs w:val="24"/>
          <w14:ligatures w14:val="none"/>
        </w:rPr>
        <w:t xml:space="preserve">, J., Zhang, T., &amp; Hsu, C. (2018). The role of internal service quality in creating service innovation. </w:t>
      </w:r>
      <w:r w:rsidRPr="00FB7EAD">
        <w:rPr>
          <w:rFonts w:ascii="Arial" w:eastAsia="Times New Roman" w:hAnsi="Arial" w:cs="Arial"/>
          <w:i/>
          <w:iCs/>
          <w:kern w:val="0"/>
          <w:sz w:val="24"/>
          <w:szCs w:val="24"/>
          <w14:ligatures w14:val="none"/>
        </w:rPr>
        <w:t>International Journal of Hospitality Management</w:t>
      </w:r>
      <w:r w:rsidRPr="00FB7EAD">
        <w:rPr>
          <w:rFonts w:ascii="Arial" w:eastAsia="Times New Roman" w:hAnsi="Arial" w:cs="Arial"/>
          <w:kern w:val="0"/>
          <w:sz w:val="24"/>
          <w:szCs w:val="24"/>
          <w14:ligatures w14:val="none"/>
        </w:rPr>
        <w:t>, 75, 75-84.</w:t>
      </w:r>
    </w:p>
    <w:p w14:paraId="1F5D6745" w14:textId="4815C827"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Kramar, R. (2014). The importance of human resource management. </w:t>
      </w:r>
      <w:r w:rsidRPr="00FB7EAD">
        <w:rPr>
          <w:rFonts w:ascii="Arial" w:eastAsia="Times New Roman" w:hAnsi="Arial" w:cs="Arial"/>
          <w:i/>
          <w:iCs/>
          <w:kern w:val="0"/>
          <w:sz w:val="24"/>
          <w:szCs w:val="24"/>
          <w14:ligatures w14:val="none"/>
        </w:rPr>
        <w:t>International Journal of Human Resource Management</w:t>
      </w:r>
      <w:r w:rsidRPr="00FB7EAD">
        <w:rPr>
          <w:rFonts w:ascii="Arial" w:eastAsia="Times New Roman" w:hAnsi="Arial" w:cs="Arial"/>
          <w:kern w:val="0"/>
          <w:sz w:val="24"/>
          <w:szCs w:val="24"/>
          <w14:ligatures w14:val="none"/>
        </w:rPr>
        <w:t>, 25(15), 2178-2194.</w:t>
      </w:r>
    </w:p>
    <w:p w14:paraId="5D4F7FBB" w14:textId="264DA473"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lastRenderedPageBreak/>
        <w:t xml:space="preserve">Marchington, M., &amp; Wilkinson, A. (2022). </w:t>
      </w:r>
      <w:r w:rsidRPr="00FB7EAD">
        <w:rPr>
          <w:rFonts w:ascii="Arial" w:eastAsia="Times New Roman" w:hAnsi="Arial" w:cs="Arial"/>
          <w:i/>
          <w:iCs/>
          <w:kern w:val="0"/>
          <w:sz w:val="24"/>
          <w:szCs w:val="24"/>
          <w14:ligatures w14:val="none"/>
        </w:rPr>
        <w:t>Human Resource Management at Work</w:t>
      </w:r>
      <w:r w:rsidRPr="00FB7EAD">
        <w:rPr>
          <w:rFonts w:ascii="Arial" w:eastAsia="Times New Roman" w:hAnsi="Arial" w:cs="Arial"/>
          <w:kern w:val="0"/>
          <w:sz w:val="24"/>
          <w:szCs w:val="24"/>
          <w14:ligatures w14:val="none"/>
        </w:rPr>
        <w:t>. 6th ed. CIPD.</w:t>
      </w:r>
    </w:p>
    <w:p w14:paraId="4DE41594" w14:textId="7F8234E1"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Nickson, D. (2018). </w:t>
      </w:r>
      <w:r w:rsidRPr="00FB7EAD">
        <w:rPr>
          <w:rFonts w:ascii="Arial" w:eastAsia="Times New Roman" w:hAnsi="Arial" w:cs="Arial"/>
          <w:i/>
          <w:iCs/>
          <w:kern w:val="0"/>
          <w:sz w:val="24"/>
          <w:szCs w:val="24"/>
          <w14:ligatures w14:val="none"/>
        </w:rPr>
        <w:t>Human Resource Management for the Hospitality and Tourism Industries</w:t>
      </w:r>
      <w:r w:rsidRPr="00FB7EAD">
        <w:rPr>
          <w:rFonts w:ascii="Arial" w:eastAsia="Times New Roman" w:hAnsi="Arial" w:cs="Arial"/>
          <w:kern w:val="0"/>
          <w:sz w:val="24"/>
          <w:szCs w:val="24"/>
          <w14:ligatures w14:val="none"/>
        </w:rPr>
        <w:t>. 3rd ed. Routledge.</w:t>
      </w:r>
    </w:p>
    <w:p w14:paraId="421CB724" w14:textId="4388D5AD"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Noe, R. A., </w:t>
      </w:r>
      <w:proofErr w:type="spellStart"/>
      <w:r w:rsidRPr="00FB7EAD">
        <w:rPr>
          <w:rFonts w:ascii="Arial" w:eastAsia="Times New Roman" w:hAnsi="Arial" w:cs="Arial"/>
          <w:kern w:val="0"/>
          <w:sz w:val="24"/>
          <w:szCs w:val="24"/>
          <w14:ligatures w14:val="none"/>
        </w:rPr>
        <w:t>Hllenbeck</w:t>
      </w:r>
      <w:proofErr w:type="spellEnd"/>
      <w:r w:rsidRPr="00FB7EAD">
        <w:rPr>
          <w:rFonts w:ascii="Arial" w:eastAsia="Times New Roman" w:hAnsi="Arial" w:cs="Arial"/>
          <w:kern w:val="0"/>
          <w:sz w:val="24"/>
          <w:szCs w:val="24"/>
          <w14:ligatures w14:val="none"/>
        </w:rPr>
        <w:t xml:space="preserve">, J. R., Gerhart, B., &amp; Wright, P. M. (2021). </w:t>
      </w:r>
      <w:r w:rsidRPr="00FB7EAD">
        <w:rPr>
          <w:rFonts w:ascii="Arial" w:eastAsia="Times New Roman" w:hAnsi="Arial" w:cs="Arial"/>
          <w:i/>
          <w:iCs/>
          <w:kern w:val="0"/>
          <w:sz w:val="24"/>
          <w:szCs w:val="24"/>
          <w14:ligatures w14:val="none"/>
        </w:rPr>
        <w:t>Fundamentals of Human Resource Management</w:t>
      </w:r>
      <w:r w:rsidRPr="00FB7EAD">
        <w:rPr>
          <w:rFonts w:ascii="Arial" w:eastAsia="Times New Roman" w:hAnsi="Arial" w:cs="Arial"/>
          <w:kern w:val="0"/>
          <w:sz w:val="24"/>
          <w:szCs w:val="24"/>
          <w14:ligatures w14:val="none"/>
        </w:rPr>
        <w:t>. 8th ed. McGraw-Hill Education.</w:t>
      </w:r>
    </w:p>
    <w:p w14:paraId="62AABAE4" w14:textId="40B22C97"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proofErr w:type="spellStart"/>
      <w:r w:rsidRPr="00FB7EAD">
        <w:rPr>
          <w:rFonts w:ascii="Arial" w:eastAsia="Times New Roman" w:hAnsi="Arial" w:cs="Arial"/>
          <w:kern w:val="0"/>
          <w:sz w:val="24"/>
          <w:szCs w:val="24"/>
          <w14:ligatures w14:val="none"/>
        </w:rPr>
        <w:t>Ognes</w:t>
      </w:r>
      <w:proofErr w:type="spellEnd"/>
      <w:r w:rsidRPr="00FB7EAD">
        <w:rPr>
          <w:rFonts w:ascii="Arial" w:eastAsia="Times New Roman" w:hAnsi="Arial" w:cs="Arial"/>
          <w:kern w:val="0"/>
          <w:sz w:val="24"/>
          <w:szCs w:val="24"/>
          <w14:ligatures w14:val="none"/>
        </w:rPr>
        <w:t xml:space="preserve">, J., Bapna, R., &amp; Gopal, A. (2023). Strategic workforce planning in uncertain environments: A framework for the hospitality sector. </w:t>
      </w:r>
      <w:r w:rsidRPr="00FB7EAD">
        <w:rPr>
          <w:rFonts w:ascii="Arial" w:eastAsia="Times New Roman" w:hAnsi="Arial" w:cs="Arial"/>
          <w:i/>
          <w:iCs/>
          <w:kern w:val="0"/>
          <w:sz w:val="24"/>
          <w:szCs w:val="24"/>
          <w14:ligatures w14:val="none"/>
        </w:rPr>
        <w:t>International Journal of Hospitality Management</w:t>
      </w:r>
      <w:r w:rsidRPr="00FB7EAD">
        <w:rPr>
          <w:rFonts w:ascii="Arial" w:eastAsia="Times New Roman" w:hAnsi="Arial" w:cs="Arial"/>
          <w:kern w:val="0"/>
          <w:sz w:val="24"/>
          <w:szCs w:val="24"/>
          <w14:ligatures w14:val="none"/>
        </w:rPr>
        <w:t>, 117, 102898.</w:t>
      </w:r>
    </w:p>
    <w:p w14:paraId="4AD09C5D" w14:textId="01AB076A" w:rsidR="001D7FC6" w:rsidRPr="00FB7EAD" w:rsidRDefault="001D7FC6" w:rsidP="00DD0EA3">
      <w:pPr>
        <w:spacing w:after="0" w:line="360" w:lineRule="auto"/>
        <w:ind w:left="360"/>
        <w:jc w:val="both"/>
        <w:rPr>
          <w:rFonts w:ascii="Arial" w:eastAsia="Times New Roman" w:hAnsi="Arial" w:cs="Arial"/>
          <w:kern w:val="0"/>
          <w:sz w:val="24"/>
          <w:szCs w:val="24"/>
          <w14:ligatures w14:val="none"/>
        </w:rPr>
      </w:pPr>
      <w:r w:rsidRPr="00FB7EAD">
        <w:rPr>
          <w:rFonts w:ascii="Arial" w:eastAsia="Times New Roman" w:hAnsi="Arial" w:cs="Arial"/>
          <w:kern w:val="0"/>
          <w:sz w:val="24"/>
          <w:szCs w:val="24"/>
          <w14:ligatures w14:val="none"/>
        </w:rPr>
        <w:t xml:space="preserve">Torrington, D., Hall, L., &amp; Taylor, S. (2005). </w:t>
      </w:r>
      <w:r w:rsidRPr="00FB7EAD">
        <w:rPr>
          <w:rFonts w:ascii="Arial" w:eastAsia="Times New Roman" w:hAnsi="Arial" w:cs="Arial"/>
          <w:i/>
          <w:iCs/>
          <w:kern w:val="0"/>
          <w:sz w:val="24"/>
          <w:szCs w:val="24"/>
          <w14:ligatures w14:val="none"/>
        </w:rPr>
        <w:t>Human Resource Management</w:t>
      </w:r>
      <w:r w:rsidRPr="00FB7EAD">
        <w:rPr>
          <w:rFonts w:ascii="Arial" w:eastAsia="Times New Roman" w:hAnsi="Arial" w:cs="Arial"/>
          <w:kern w:val="0"/>
          <w:sz w:val="24"/>
          <w:szCs w:val="24"/>
          <w14:ligatures w14:val="none"/>
        </w:rPr>
        <w:t>. 6th ed. Prentice Hall.</w:t>
      </w:r>
    </w:p>
    <w:p w14:paraId="56581F6C" w14:textId="38004B52" w:rsidR="001D7FC6" w:rsidRPr="00FB7EAD" w:rsidRDefault="001D7FC6" w:rsidP="00DD0EA3">
      <w:pPr>
        <w:spacing w:line="360" w:lineRule="auto"/>
        <w:ind w:left="360"/>
        <w:jc w:val="both"/>
        <w:rPr>
          <w:rFonts w:ascii="Arial" w:hAnsi="Arial" w:cs="Arial"/>
          <w:sz w:val="24"/>
          <w:szCs w:val="24"/>
        </w:rPr>
      </w:pPr>
      <w:proofErr w:type="spellStart"/>
      <w:r w:rsidRPr="00FB7EAD">
        <w:rPr>
          <w:rFonts w:ascii="Arial" w:eastAsia="Times New Roman" w:hAnsi="Arial" w:cs="Arial"/>
          <w:kern w:val="0"/>
          <w:sz w:val="24"/>
          <w:szCs w:val="24"/>
          <w14:ligatures w14:val="none"/>
        </w:rPr>
        <w:t>Wangfung</w:t>
      </w:r>
      <w:proofErr w:type="spellEnd"/>
      <w:r w:rsidRPr="00FB7EAD">
        <w:rPr>
          <w:rFonts w:ascii="Arial" w:eastAsia="Times New Roman" w:hAnsi="Arial" w:cs="Arial"/>
          <w:kern w:val="0"/>
          <w:sz w:val="24"/>
          <w:szCs w:val="24"/>
          <w14:ligatures w14:val="none"/>
        </w:rPr>
        <w:t>, A., &amp; Princewill-</w:t>
      </w:r>
      <w:proofErr w:type="spellStart"/>
      <w:r w:rsidRPr="00FB7EAD">
        <w:rPr>
          <w:rFonts w:ascii="Arial" w:eastAsia="Times New Roman" w:hAnsi="Arial" w:cs="Arial"/>
          <w:kern w:val="0"/>
          <w:sz w:val="24"/>
          <w:szCs w:val="24"/>
          <w14:ligatures w14:val="none"/>
        </w:rPr>
        <w:t>Sowu</w:t>
      </w:r>
      <w:proofErr w:type="spellEnd"/>
      <w:r w:rsidRPr="00FB7EAD">
        <w:rPr>
          <w:rFonts w:ascii="Arial" w:eastAsia="Times New Roman" w:hAnsi="Arial" w:cs="Arial"/>
          <w:kern w:val="0"/>
          <w:sz w:val="24"/>
          <w:szCs w:val="24"/>
          <w14:ligatures w14:val="none"/>
        </w:rPr>
        <w:t xml:space="preserve">, O. (2020). Bridging the gap: HRM's role in enhancing organizational performance in hospitality. </w:t>
      </w:r>
      <w:r w:rsidRPr="00FB7EAD">
        <w:rPr>
          <w:rFonts w:ascii="Arial" w:eastAsia="Times New Roman" w:hAnsi="Arial" w:cs="Arial"/>
          <w:i/>
          <w:iCs/>
          <w:kern w:val="0"/>
          <w:sz w:val="24"/>
          <w:szCs w:val="24"/>
          <w14:ligatures w14:val="none"/>
        </w:rPr>
        <w:t>International Journal of Hospitality Management</w:t>
      </w:r>
      <w:r w:rsidRPr="00FB7EAD">
        <w:rPr>
          <w:rFonts w:ascii="Arial" w:eastAsia="Times New Roman" w:hAnsi="Arial" w:cs="Arial"/>
          <w:kern w:val="0"/>
          <w:sz w:val="24"/>
          <w:szCs w:val="24"/>
          <w14:ligatures w14:val="none"/>
        </w:rPr>
        <w:t>, 88, 102396.</w:t>
      </w:r>
    </w:p>
    <w:sectPr w:rsidR="001D7FC6" w:rsidRPr="00FB7E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37117F"/>
    <w:multiLevelType w:val="multilevel"/>
    <w:tmpl w:val="DB807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47910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56C4D"/>
    <w:rsid w:val="001D7FC6"/>
    <w:rsid w:val="001E14E0"/>
    <w:rsid w:val="003D6D21"/>
    <w:rsid w:val="00440830"/>
    <w:rsid w:val="00556C4D"/>
    <w:rsid w:val="008A07A4"/>
    <w:rsid w:val="009C75A8"/>
    <w:rsid w:val="00A05916"/>
    <w:rsid w:val="00AD4818"/>
    <w:rsid w:val="00BA4671"/>
    <w:rsid w:val="00BC4927"/>
    <w:rsid w:val="00C43188"/>
    <w:rsid w:val="00DD0EA3"/>
    <w:rsid w:val="00FB7EAD"/>
    <w:rsid w:val="00FC7C1D"/>
    <w:rsid w:val="00FE50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A9B64"/>
  <w15:chartTrackingRefBased/>
  <w15:docId w15:val="{C0ADF4FB-DA20-4579-BFE7-BC3723EEE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0BE"/>
    <w:pPr>
      <w:keepNext/>
      <w:keepLines/>
      <w:spacing w:before="240" w:after="0"/>
      <w:jc w:val="both"/>
      <w:outlineLvl w:val="0"/>
    </w:pPr>
    <w:rPr>
      <w:rFonts w:ascii="Times New Roman" w:eastAsiaTheme="majorEastAsia" w:hAnsi="Times New Roman" w:cstheme="majorBidi"/>
      <w:b/>
      <w:color w:val="0F4761" w:themeColor="accent1" w:themeShade="BF"/>
      <w:sz w:val="28"/>
      <w:szCs w:val="32"/>
    </w:rPr>
  </w:style>
  <w:style w:type="paragraph" w:styleId="Heading2">
    <w:name w:val="heading 2"/>
    <w:basedOn w:val="Normal"/>
    <w:next w:val="Normal"/>
    <w:link w:val="Heading2Char"/>
    <w:uiPriority w:val="9"/>
    <w:semiHidden/>
    <w:unhideWhenUsed/>
    <w:qFormat/>
    <w:rsid w:val="00FE50BE"/>
    <w:pPr>
      <w:keepNext/>
      <w:keepLines/>
      <w:spacing w:before="40" w:after="0"/>
      <w:jc w:val="both"/>
      <w:outlineLvl w:val="1"/>
    </w:pPr>
    <w:rPr>
      <w:rFonts w:ascii="Times New Roman" w:eastAsiaTheme="majorEastAsia" w:hAnsi="Times New Roman" w:cstheme="majorBidi"/>
      <w:color w:val="0F4761" w:themeColor="accent1" w:themeShade="BF"/>
      <w:sz w:val="24"/>
      <w:szCs w:val="26"/>
    </w:rPr>
  </w:style>
  <w:style w:type="paragraph" w:styleId="Heading3">
    <w:name w:val="heading 3"/>
    <w:basedOn w:val="Normal"/>
    <w:next w:val="Normal"/>
    <w:link w:val="Heading3Char"/>
    <w:uiPriority w:val="9"/>
    <w:semiHidden/>
    <w:unhideWhenUsed/>
    <w:qFormat/>
    <w:rsid w:val="00556C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C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C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0BE"/>
    <w:rPr>
      <w:rFonts w:ascii="Times New Roman" w:eastAsiaTheme="majorEastAsia" w:hAnsi="Times New Roman" w:cstheme="majorBidi"/>
      <w:b/>
      <w:color w:val="0F4761" w:themeColor="accent1" w:themeShade="BF"/>
      <w:sz w:val="28"/>
      <w:szCs w:val="32"/>
    </w:rPr>
  </w:style>
  <w:style w:type="character" w:customStyle="1" w:styleId="Heading2Char">
    <w:name w:val="Heading 2 Char"/>
    <w:basedOn w:val="DefaultParagraphFont"/>
    <w:link w:val="Heading2"/>
    <w:uiPriority w:val="9"/>
    <w:semiHidden/>
    <w:rsid w:val="00FE50BE"/>
    <w:rPr>
      <w:rFonts w:ascii="Times New Roman" w:eastAsiaTheme="majorEastAsia" w:hAnsi="Times New Roman" w:cstheme="majorBidi"/>
      <w:color w:val="0F4761" w:themeColor="accent1" w:themeShade="BF"/>
      <w:sz w:val="24"/>
      <w:szCs w:val="26"/>
    </w:rPr>
  </w:style>
  <w:style w:type="character" w:customStyle="1" w:styleId="Heading3Char">
    <w:name w:val="Heading 3 Char"/>
    <w:basedOn w:val="DefaultParagraphFont"/>
    <w:link w:val="Heading3"/>
    <w:uiPriority w:val="9"/>
    <w:semiHidden/>
    <w:rsid w:val="00556C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C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C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C4D"/>
    <w:rPr>
      <w:rFonts w:eastAsiaTheme="majorEastAsia" w:cstheme="majorBidi"/>
      <w:color w:val="272727" w:themeColor="text1" w:themeTint="D8"/>
    </w:rPr>
  </w:style>
  <w:style w:type="paragraph" w:styleId="Title">
    <w:name w:val="Title"/>
    <w:basedOn w:val="Normal"/>
    <w:next w:val="Normal"/>
    <w:link w:val="TitleChar"/>
    <w:uiPriority w:val="10"/>
    <w:qFormat/>
    <w:rsid w:val="00556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C4D"/>
    <w:pPr>
      <w:spacing w:before="160"/>
      <w:jc w:val="center"/>
    </w:pPr>
    <w:rPr>
      <w:i/>
      <w:iCs/>
      <w:color w:val="404040" w:themeColor="text1" w:themeTint="BF"/>
    </w:rPr>
  </w:style>
  <w:style w:type="character" w:customStyle="1" w:styleId="QuoteChar">
    <w:name w:val="Quote Char"/>
    <w:basedOn w:val="DefaultParagraphFont"/>
    <w:link w:val="Quote"/>
    <w:uiPriority w:val="29"/>
    <w:rsid w:val="00556C4D"/>
    <w:rPr>
      <w:i/>
      <w:iCs/>
      <w:color w:val="404040" w:themeColor="text1" w:themeTint="BF"/>
    </w:rPr>
  </w:style>
  <w:style w:type="paragraph" w:styleId="ListParagraph">
    <w:name w:val="List Paragraph"/>
    <w:basedOn w:val="Normal"/>
    <w:uiPriority w:val="34"/>
    <w:qFormat/>
    <w:rsid w:val="00556C4D"/>
    <w:pPr>
      <w:ind w:left="720"/>
      <w:contextualSpacing/>
    </w:pPr>
  </w:style>
  <w:style w:type="character" w:styleId="IntenseEmphasis">
    <w:name w:val="Intense Emphasis"/>
    <w:basedOn w:val="DefaultParagraphFont"/>
    <w:uiPriority w:val="21"/>
    <w:qFormat/>
    <w:rsid w:val="00556C4D"/>
    <w:rPr>
      <w:i/>
      <w:iCs/>
      <w:color w:val="0F4761" w:themeColor="accent1" w:themeShade="BF"/>
    </w:rPr>
  </w:style>
  <w:style w:type="paragraph" w:styleId="IntenseQuote">
    <w:name w:val="Intense Quote"/>
    <w:basedOn w:val="Normal"/>
    <w:next w:val="Normal"/>
    <w:link w:val="IntenseQuoteChar"/>
    <w:uiPriority w:val="30"/>
    <w:qFormat/>
    <w:rsid w:val="00556C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C4D"/>
    <w:rPr>
      <w:i/>
      <w:iCs/>
      <w:color w:val="0F4761" w:themeColor="accent1" w:themeShade="BF"/>
    </w:rPr>
  </w:style>
  <w:style w:type="character" w:styleId="IntenseReference">
    <w:name w:val="Intense Reference"/>
    <w:basedOn w:val="DefaultParagraphFont"/>
    <w:uiPriority w:val="32"/>
    <w:qFormat/>
    <w:rsid w:val="00556C4D"/>
    <w:rPr>
      <w:b/>
      <w:bCs/>
      <w:smallCaps/>
      <w:color w:val="0F4761" w:themeColor="accent1" w:themeShade="BF"/>
      <w:spacing w:val="5"/>
    </w:rPr>
  </w:style>
  <w:style w:type="character" w:styleId="Emphasis">
    <w:name w:val="Emphasis"/>
    <w:basedOn w:val="DefaultParagraphFont"/>
    <w:uiPriority w:val="20"/>
    <w:qFormat/>
    <w:rsid w:val="001D7F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964604">
      <w:bodyDiv w:val="1"/>
      <w:marLeft w:val="0"/>
      <w:marRight w:val="0"/>
      <w:marTop w:val="0"/>
      <w:marBottom w:val="0"/>
      <w:divBdr>
        <w:top w:val="none" w:sz="0" w:space="0" w:color="auto"/>
        <w:left w:val="none" w:sz="0" w:space="0" w:color="auto"/>
        <w:bottom w:val="none" w:sz="0" w:space="0" w:color="auto"/>
        <w:right w:val="none" w:sz="0" w:space="0" w:color="auto"/>
      </w:divBdr>
    </w:div>
    <w:div w:id="806556747">
      <w:bodyDiv w:val="1"/>
      <w:marLeft w:val="0"/>
      <w:marRight w:val="0"/>
      <w:marTop w:val="0"/>
      <w:marBottom w:val="0"/>
      <w:divBdr>
        <w:top w:val="none" w:sz="0" w:space="0" w:color="auto"/>
        <w:left w:val="none" w:sz="0" w:space="0" w:color="auto"/>
        <w:bottom w:val="none" w:sz="0" w:space="0" w:color="auto"/>
        <w:right w:val="none" w:sz="0" w:space="0" w:color="auto"/>
      </w:divBdr>
    </w:div>
    <w:div w:id="1195969325">
      <w:bodyDiv w:val="1"/>
      <w:marLeft w:val="0"/>
      <w:marRight w:val="0"/>
      <w:marTop w:val="0"/>
      <w:marBottom w:val="0"/>
      <w:divBdr>
        <w:top w:val="none" w:sz="0" w:space="0" w:color="auto"/>
        <w:left w:val="none" w:sz="0" w:space="0" w:color="auto"/>
        <w:bottom w:val="none" w:sz="0" w:space="0" w:color="auto"/>
        <w:right w:val="none" w:sz="0" w:space="0" w:color="auto"/>
      </w:divBdr>
    </w:div>
    <w:div w:id="1217859353">
      <w:bodyDiv w:val="1"/>
      <w:marLeft w:val="0"/>
      <w:marRight w:val="0"/>
      <w:marTop w:val="0"/>
      <w:marBottom w:val="0"/>
      <w:divBdr>
        <w:top w:val="none" w:sz="0" w:space="0" w:color="auto"/>
        <w:left w:val="none" w:sz="0" w:space="0" w:color="auto"/>
        <w:bottom w:val="none" w:sz="0" w:space="0" w:color="auto"/>
        <w:right w:val="none" w:sz="0" w:space="0" w:color="auto"/>
      </w:divBdr>
    </w:div>
    <w:div w:id="1422410199">
      <w:bodyDiv w:val="1"/>
      <w:marLeft w:val="0"/>
      <w:marRight w:val="0"/>
      <w:marTop w:val="0"/>
      <w:marBottom w:val="0"/>
      <w:divBdr>
        <w:top w:val="none" w:sz="0" w:space="0" w:color="auto"/>
        <w:left w:val="none" w:sz="0" w:space="0" w:color="auto"/>
        <w:bottom w:val="none" w:sz="0" w:space="0" w:color="auto"/>
        <w:right w:val="none" w:sz="0" w:space="0" w:color="auto"/>
      </w:divBdr>
    </w:div>
    <w:div w:id="1605184501">
      <w:bodyDiv w:val="1"/>
      <w:marLeft w:val="0"/>
      <w:marRight w:val="0"/>
      <w:marTop w:val="0"/>
      <w:marBottom w:val="0"/>
      <w:divBdr>
        <w:top w:val="none" w:sz="0" w:space="0" w:color="auto"/>
        <w:left w:val="none" w:sz="0" w:space="0" w:color="auto"/>
        <w:bottom w:val="none" w:sz="0" w:space="0" w:color="auto"/>
        <w:right w:val="none" w:sz="0" w:space="0" w:color="auto"/>
      </w:divBdr>
    </w:div>
    <w:div w:id="1833640330">
      <w:bodyDiv w:val="1"/>
      <w:marLeft w:val="0"/>
      <w:marRight w:val="0"/>
      <w:marTop w:val="0"/>
      <w:marBottom w:val="0"/>
      <w:divBdr>
        <w:top w:val="none" w:sz="0" w:space="0" w:color="auto"/>
        <w:left w:val="none" w:sz="0" w:space="0" w:color="auto"/>
        <w:bottom w:val="none" w:sz="0" w:space="0" w:color="auto"/>
        <w:right w:val="none" w:sz="0" w:space="0" w:color="auto"/>
      </w:divBdr>
    </w:div>
    <w:div w:id="1856770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11</Pages>
  <Words>3069</Words>
  <Characters>17494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(SP22-BCT-012)EMAANAKBAR</dc:creator>
  <cp:keywords/>
  <dc:description/>
  <cp:lastModifiedBy>Andleeb Madeha (2239506)</cp:lastModifiedBy>
  <cp:revision>4</cp:revision>
  <dcterms:created xsi:type="dcterms:W3CDTF">2024-10-14T11:44:00Z</dcterms:created>
  <dcterms:modified xsi:type="dcterms:W3CDTF">2024-10-18T08:20:00Z</dcterms:modified>
</cp:coreProperties>
</file>