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4A62A" w14:textId="77777777" w:rsidR="00AA06F0" w:rsidRPr="001C3EB4" w:rsidRDefault="00AA06F0" w:rsidP="00AA06F0">
      <w:pPr>
        <w:rPr>
          <w:b/>
          <w:bCs/>
        </w:rPr>
      </w:pPr>
      <w:r w:rsidRPr="001C3EB4">
        <w:rPr>
          <w:b/>
          <w:bCs/>
        </w:rPr>
        <w:t>The Impact of Emotional Intelligence on Workplace Wellbeing and Performance: A Case Study of the New Cross Gate Dialysis Unit</w:t>
      </w:r>
    </w:p>
    <w:p w14:paraId="468743E4" w14:textId="77777777" w:rsidR="00AA06F0" w:rsidRPr="00123778" w:rsidRDefault="00AA06F0" w:rsidP="00AA06F0">
      <w:pPr>
        <w:rPr>
          <w:b/>
          <w:bCs/>
        </w:rPr>
      </w:pPr>
      <w:r w:rsidRPr="00123778">
        <w:rPr>
          <w:b/>
          <w:bCs/>
        </w:rPr>
        <w:t>1. Introduction and Business Problem</w:t>
      </w:r>
    </w:p>
    <w:p w14:paraId="4E44693B" w14:textId="77777777" w:rsidR="00AA06F0" w:rsidRPr="00C94952" w:rsidRDefault="00AA06F0" w:rsidP="00AA06F0">
      <w:r w:rsidRPr="00C94952">
        <w:t xml:space="preserve">The New Cross Gate Dialysis Unit is a satellite unit of the haemodialysis service provided by Guy's and St Thomas' NHS Foundation Trust. The unit is based in south London and is open from 7am to 8:30pm, Monday to Saturday (Guy's and St Thomas' NHS Foundation Trust, 2026). The staff are a team of registered nurses and dialysis support workers who provide haemodialysis to patients with end stage renal failure. Many of these patients attend three times a week for sessions lasting four to five hours and continue to do so over </w:t>
      </w:r>
      <w:proofErr w:type="gramStart"/>
      <w:r w:rsidRPr="00C94952">
        <w:t>a number of</w:t>
      </w:r>
      <w:proofErr w:type="gramEnd"/>
      <w:r w:rsidRPr="00C94952">
        <w:t xml:space="preserve"> years. This means that staff are delivering long-term care, and the emotional demands of a satellite unit are very different to those of an acute setting. In an acute setting, emotionally demanding encounters are rarely repeated with the same individual. A satellite unit, by contrast, involves a constant stream of similar situations with little time to process before the next occurrence. As patients deteriorate and die, the impact of the relationships that have been built with them can be severe and prolonged for staff (Hochschild, 1983).</w:t>
      </w:r>
    </w:p>
    <w:p w14:paraId="3185C963" w14:textId="77777777" w:rsidR="00AA06F0" w:rsidRPr="00C94952" w:rsidRDefault="00AA06F0" w:rsidP="00AA06F0">
      <w:r w:rsidRPr="00C94952">
        <w:t>There is little evidence to establish whether the emotional capability required in this setting can be developed and sustained, or what sustaining it costs the staff expected to provide it.</w:t>
      </w:r>
    </w:p>
    <w:p w14:paraId="748BA358" w14:textId="77777777" w:rsidR="00AA06F0" w:rsidRPr="00C94952" w:rsidRDefault="00AA06F0" w:rsidP="00AA06F0">
      <w:r w:rsidRPr="00C94952">
        <w:t>Some research supports the view that higher emotional intelligence is positively related to work performance, in terms of patient interactions, teamwork and the overall quality of care (</w:t>
      </w:r>
      <w:proofErr w:type="spellStart"/>
      <w:r w:rsidRPr="00C94952">
        <w:t>Codier</w:t>
      </w:r>
      <w:proofErr w:type="spellEnd"/>
      <w:r w:rsidRPr="00C94952">
        <w:t xml:space="preserve"> and </w:t>
      </w:r>
      <w:proofErr w:type="spellStart"/>
      <w:r w:rsidRPr="00C94952">
        <w:t>Codier</w:t>
      </w:r>
      <w:proofErr w:type="spellEnd"/>
      <w:r w:rsidRPr="00C94952">
        <w:t>, 2017). Genuine recognition and expression of emotion is often crucial to these outcomes (Grandey, 2000). However, the ability to recognise the emotions of others may also have negative effects on staff. In a long-term relationship with a patient, a staff member may absorb considerable emotional distress as that patient's condition worsens. If this is the case, the positive effects of emotional intelligence could be offset by increased emotional exhaustion, characterised by reduced personal accomplishment and depersonalisation (Maslach and Jackson, 1981). At present it is unclear which effect predominates.</w:t>
      </w:r>
    </w:p>
    <w:p w14:paraId="2C0652A4" w14:textId="77777777" w:rsidR="00AA06F0" w:rsidRPr="00C94952" w:rsidRDefault="00AA06F0" w:rsidP="00AA06F0">
      <w:r w:rsidRPr="00C94952">
        <w:t xml:space="preserve">Initiatives that place the greatest demands on the most emotionally capable staff, without improving their performance, would pose serious problems for an organisation that depends on a small number of experienced nurses. This is particularly relevant given that over 100,000 NHS posts were vacant between October and December 2025, with many covered </w:t>
      </w:r>
      <w:proofErr w:type="gramStart"/>
      <w:r w:rsidRPr="00C94952">
        <w:t>day</w:t>
      </w:r>
      <w:proofErr w:type="gramEnd"/>
      <w:r w:rsidRPr="00C94952">
        <w:t xml:space="preserve"> to day by agency or bank staff (Nuffield Trust, 2026). Where such vacancies affect experienced renal nursing staff, the operational and financial consequences for a small satellite unit are considerable. This proposal sets out a qualitative design to investigate the relationship at this unit.</w:t>
      </w:r>
    </w:p>
    <w:p w14:paraId="3A41DC13" w14:textId="77777777" w:rsidR="00AA06F0" w:rsidRDefault="00AA06F0"/>
    <w:p w14:paraId="5FE137BD" w14:textId="1D78B198" w:rsidR="009153EC" w:rsidRDefault="00AA06F0">
      <w:r w:rsidRPr="00AA06F0">
        <w:t>2. Aim, Objectives and Research Questions</w:t>
      </w:r>
      <w:r w:rsidRPr="00AA06F0">
        <w:br/>
      </w:r>
      <w:r w:rsidRPr="00AA06F0">
        <w:br/>
        <w:t>Aim</w:t>
      </w:r>
      <w:r w:rsidRPr="00AA06F0">
        <w:br/>
      </w:r>
      <w:r w:rsidRPr="00AA06F0">
        <w:br/>
        <w:t>To explore how emotional intelligence influences the wellbeing and work performance of nurses and dialysis support workers at the New Cross Gate Dialysis Unit, and to identify the organisational factors that shape this relationship.</w:t>
      </w:r>
      <w:r w:rsidRPr="00AA06F0">
        <w:br/>
      </w:r>
      <w:r w:rsidRPr="00AA06F0">
        <w:br/>
        <w:t>Research Objectives</w:t>
      </w:r>
      <w:r w:rsidRPr="00AA06F0">
        <w:br/>
      </w:r>
      <w:r w:rsidRPr="00AA06F0">
        <w:br/>
      </w:r>
      <w:r w:rsidRPr="00AA06F0">
        <w:lastRenderedPageBreak/>
        <w:t>To examine how staff understand emotional intelligence within their professional practice.</w:t>
      </w:r>
      <w:r w:rsidRPr="00AA06F0">
        <w:br/>
        <w:t>To explore staff experiences of emotional labour and burnout in a long-term haemodialysis setting.</w:t>
      </w:r>
      <w:r w:rsidRPr="00AA06F0">
        <w:br/>
        <w:t>To investigate how staff perceive emotional intelligence as helping them manage the emotional demands and stress of their work.</w:t>
      </w:r>
      <w:r w:rsidRPr="00AA06F0">
        <w:br/>
        <w:t>To identify the organisational factors that sustain the use of emotional intelligence, and to develop recommendations for supporting staff wellbeing.</w:t>
      </w:r>
      <w:r w:rsidRPr="00AA06F0">
        <w:br/>
      </w:r>
      <w:r w:rsidRPr="00AA06F0">
        <w:br/>
        <w:t>Research Questions</w:t>
      </w:r>
      <w:r w:rsidRPr="00AA06F0">
        <w:br/>
      </w:r>
      <w:r w:rsidRPr="00AA06F0">
        <w:br/>
        <w:t>How do staff at the New Cross Gate Dialysis Unit understand emotional intelligence?</w:t>
      </w:r>
      <w:r w:rsidRPr="00AA06F0">
        <w:br/>
        <w:t>How do staff experience emotional labour and burnout in clinical practice at the unit?</w:t>
      </w:r>
      <w:r w:rsidRPr="00AA06F0">
        <w:br/>
        <w:t>How do staff perceive emotional intelligence as influencing their ability to manage workplace stress?</w:t>
      </w:r>
      <w:r w:rsidRPr="00AA06F0">
        <w:br/>
        <w:t>What organisational factors facilitate or limit the use of emotional intelligence in supporting staff wellbeing?</w:t>
      </w:r>
      <w:r w:rsidRPr="00AA06F0">
        <w:br/>
      </w:r>
      <w:r w:rsidRPr="00AA06F0">
        <w:br/>
        <w:t>(Aims and objectives sections do not normally carry citations, so nothing changes here beyond completing the truncated question 4.)</w:t>
      </w:r>
      <w:r w:rsidRPr="00AA06F0">
        <w:br/>
      </w:r>
      <w:r w:rsidRPr="00AA06F0">
        <w:br/>
        <w:t>3. Critical Literature Review</w:t>
      </w:r>
      <w:r w:rsidRPr="00AA06F0">
        <w:br/>
      </w:r>
      <w:r w:rsidRPr="00AA06F0">
        <w:br/>
        <w:t>Emotional intelligence (EI) is gaining increasing attention within organisational behaviour, psychology and healthcare research, because of its proposed contribution to individual wellbeing and organisational performance. However, several issues remain unresolved within current models, notably the lack of consensus surrounding definition, the range of measurement tools available, and the breadth of applications claimed for the construct (Locke, 2005; Landy, 2005). From a nursing perspective, the ability to manage the emotional nature of the work, alongside the emotions of patients and their families, is of particular interest.</w:t>
      </w:r>
      <w:r w:rsidRPr="00AA06F0">
        <w:br/>
      </w:r>
      <w:r w:rsidRPr="00AA06F0">
        <w:br/>
        <w:t xml:space="preserve">There is </w:t>
      </w:r>
      <w:proofErr w:type="gramStart"/>
      <w:r w:rsidRPr="00AA06F0">
        <w:t>as yet</w:t>
      </w:r>
      <w:proofErr w:type="gramEnd"/>
      <w:r w:rsidRPr="00AA06F0">
        <w:t xml:space="preserve"> no agreement regarding which model of EI should be applied. The ability model proposed by Mayer and Salovey (1997) holds that EI comprises a set of distinct abilities, tested using performance measures. An alternative approach, generally referred to as the mixed models, was proposed by Goleman (1998), and considers EI in terms of emotional abilities used when dealing with others alongside components such as motivation, empathy and social skills. Bar-On (2006) similarly conceptualises EI as a set of emotional and social competencies contributing to psychological wellbeing. This study will adopt a self-perception-based model, since the focus is on how staff perceive and describe their own emotional capabilities in their work with patients, families and colleagues, rather than on objectively testing ability.</w:t>
      </w:r>
      <w:r w:rsidRPr="00AA06F0">
        <w:br/>
      </w:r>
      <w:r w:rsidRPr="00AA06F0">
        <w:br/>
        <w:t xml:space="preserve">A second area of contention concerns the robustness of EI as a scientific construct. Locke (2005) argues that EI lacks conceptual clarity because it brings together a range of psychological characteristics commonly viewed as distinct. Landy (2005) suggests that the popularity of EI in organisational settings has outpaced the strength of the evidence supporting it. Mixed </w:t>
      </w:r>
      <w:proofErr w:type="gramStart"/>
      <w:r w:rsidRPr="00AA06F0">
        <w:t>models in particular, which</w:t>
      </w:r>
      <w:proofErr w:type="gramEnd"/>
      <w:r w:rsidRPr="00AA06F0">
        <w:t xml:space="preserve"> incorporate a variety of emotional and social competencies, overlap substantially with established personality traits including conscientiousness and emotional stability, which reduces the distinctiveness of the construct (Landy, 2005). For these reasons, researchers increasingly recommend that EI be studied alongside organisational and environmental variables rather than in isolation.</w:t>
      </w:r>
      <w:r w:rsidRPr="00AA06F0">
        <w:br/>
      </w:r>
      <w:r w:rsidRPr="00AA06F0">
        <w:br/>
      </w:r>
      <w:r w:rsidRPr="00AA06F0">
        <w:lastRenderedPageBreak/>
        <w:t xml:space="preserve">Hochschild (1983) introduced the concept of emotional labour to describe the regulation of emotion required to meet organisational expectations. Grandey (2000) later distinguished between surface acting, where employees display </w:t>
      </w:r>
      <w:proofErr w:type="gramStart"/>
      <w:r w:rsidRPr="00AA06F0">
        <w:t>emotions</w:t>
      </w:r>
      <w:proofErr w:type="gramEnd"/>
      <w:r w:rsidRPr="00AA06F0">
        <w:t xml:space="preserve"> they do not feel, and deep acting, where they work to align inner feeling with the required display. Those who engage in high levels of surface acting are more likely to report exhaustion, burnout and reduced feelings of personal accomplishment than those able to engage in deep acting (Grandey, 2000; Maslach and Jackson, 1981). However, there are also contradictions, as research indicates that highly emotionally intelligent individuals manage their own and others' emotions effectively, reducing stress (</w:t>
      </w:r>
      <w:proofErr w:type="spellStart"/>
      <w:r w:rsidRPr="00AA06F0">
        <w:t>Codier</w:t>
      </w:r>
      <w:proofErr w:type="spellEnd"/>
      <w:r w:rsidRPr="00AA06F0">
        <w:t xml:space="preserve"> and </w:t>
      </w:r>
      <w:proofErr w:type="spellStart"/>
      <w:r w:rsidRPr="00AA06F0">
        <w:t>Codier</w:t>
      </w:r>
      <w:proofErr w:type="spellEnd"/>
      <w:r w:rsidRPr="00AA06F0">
        <w:t>, 2017). This creates a paradoxical relationship between EI and burnout: the individual who is highly emotionally intelligent is better at managing the negative aspects of the work yet may also be more susceptible to exhaustion because of their high emotional investment in patients.</w:t>
      </w:r>
      <w:r w:rsidRPr="00AA06F0">
        <w:br/>
      </w:r>
      <w:r w:rsidRPr="00AA06F0">
        <w:br/>
        <w:t>Research within nursing highlights positive associations between emotional intelligence, resilience, teamwork and patient-centred care, and the contribution these make to communication in care (</w:t>
      </w:r>
      <w:proofErr w:type="spellStart"/>
      <w:r w:rsidRPr="00AA06F0">
        <w:t>Codier</w:t>
      </w:r>
      <w:proofErr w:type="spellEnd"/>
      <w:r w:rsidRPr="00AA06F0">
        <w:t xml:space="preserve"> and </w:t>
      </w:r>
      <w:proofErr w:type="spellStart"/>
      <w:r w:rsidRPr="00AA06F0">
        <w:t>Codier</w:t>
      </w:r>
      <w:proofErr w:type="spellEnd"/>
      <w:r w:rsidRPr="00AA06F0">
        <w:t>, 2017). Within haemodialysis specifically, Hayes, Douglas and Bonner (2015) found that work environment factors including job satisfaction and organisational support were strong predictors of stress and burnout among nursing staff.</w:t>
      </w:r>
      <w:r w:rsidRPr="00AA06F0">
        <w:br/>
      </w:r>
      <w:r w:rsidRPr="00AA06F0">
        <w:br/>
        <w:t>There is nonetheless a paucity of qualitative research into how staff perceive their own emotional intelligence and how they apply it in practice. Most of the research in this area has been conducted within acute healthcare settings (Hayes, Douglas and Bonner, 2015). Satellite dialysis units, where patients attend three times a week over several years and form long-term therapeutic relationships with the same team, are especially underrepresented. It is within this setting that the present study seeks to understand how staff perceive and use their emotional capabilities, and how organisational factors influence this.</w:t>
      </w:r>
      <w:r w:rsidRPr="00AA06F0">
        <w:br/>
      </w:r>
      <w:r w:rsidRPr="00AA06F0">
        <w:br/>
        <w:t>4. Methodology and Research Design</w:t>
      </w:r>
      <w:r w:rsidRPr="00AA06F0">
        <w:br/>
      </w:r>
      <w:r w:rsidRPr="00AA06F0">
        <w:br/>
        <w:t>This study will adopt an interpretivist research philosophy, treating the data generated as accounts constructed and interpreted from participants' experiences and perceptions (Saunders, Lewis and Thornhill, 2023). An inductive approach will be used, since the study aims to describe how staff at the New Cross Gate Dialysis Unit experience and apply emotional intelligence in their practice, rather than to test hypotheses established in advance (Saunders, Lewis and Thornhill, 2023). This is appropriate given the ongoing debate surrounding the adequacy of EI as a psychological construct (Locke, 2005), and the limited qualitative research into its real-world application within satellite renal dialysis units.</w:t>
      </w:r>
      <w:r w:rsidRPr="00AA06F0">
        <w:br/>
      </w:r>
      <w:r w:rsidRPr="00AA06F0">
        <w:br/>
        <w:t>A qualitative case study will be the research design, since a case study allows a phenomenon to be examined within its real-life context (Yin, 2018). The New Cross Gate Dialysis Unit will be the case, and the phenomenon under investigation will be staff experiences of emotional intelligence and burnout. Semi-structured interviews will be the method of data collection, allowing participants to describe their experiences while ensuring that all interviews address the research questions (Saunders, Lewis and Thornhill, 2023). The interview guide will be piloted with one participant before full data collection begins.</w:t>
      </w:r>
      <w:r w:rsidRPr="00AA06F0">
        <w:br/>
      </w:r>
      <w:r w:rsidRPr="00AA06F0">
        <w:br/>
        <w:t xml:space="preserve">Purposive sampling will be used to select registered nurses and dialysis support workers from the unit, as they have direct experience of the phenomenon under investigation within the specific organisational context (Yin, 2018). The sample will be as varied as possible, with participants of </w:t>
      </w:r>
      <w:r w:rsidRPr="00AA06F0">
        <w:lastRenderedPageBreak/>
        <w:t xml:space="preserve">different roles, different lengths of service and different shift patterns. Approximately seven to ten participants will be interviewed. The sample is highly homogeneous, in that participants work within the same team, in the same care environment, treating the same patient group with the same treatment modality. </w:t>
      </w:r>
      <w:proofErr w:type="spellStart"/>
      <w:r w:rsidRPr="00AA06F0">
        <w:t>Malterud</w:t>
      </w:r>
      <w:proofErr w:type="spellEnd"/>
      <w:r w:rsidRPr="00AA06F0">
        <w:t>, Siersma and Guassora (2016) argue that the information power of a qualitative sample depends on the specificity of the aim and the sample, the use of established theory, and the quality of the dialogue. On these criteria, a smaller sample size is justified.</w:t>
      </w:r>
      <w:r w:rsidRPr="00AA06F0">
        <w:br/>
      </w:r>
      <w:r>
        <w:t>E</w:t>
      </w:r>
      <w:r w:rsidRPr="00AA06F0">
        <w:t xml:space="preserve">ach interview will take between 45 minutes and one hour. Participants will be asked for consent to record, and recordings will be transcribed verbatim. Data will be analysed using reflexive thematic analysis (Braun and Clarke, 2006), following the six phases of familiarisation, initial coding, developing themes, reviewing themes, refining and defining. Reflexive thematic analysis is appropriate because it offers a structured approach while allowing flexibility in identifying themes, and because it acknowledges that themes are actively generated by the researcher rather than passively evident within the data (Braun and Clarke, 2006). All information collected will be treated as sensitive. Ethical approval will be sought from the university ethics committee, and the Guy's and St Thomas' Research and Development office will be approached to establish whether the study requires Health Research Authority approval or may proceed under local arrangements (Guy's and St Thomas' NHS Foundation Trust, 2026). Participants will be advised that they are under no obligation to take part. All participants will receive an information sheet before data collection and will be asked to sign a consent form. Transcribed data will be stored on password-protected devices, and paper copies of information sheets and consent forms will be held in a locked file, in line with UK GDPR and the Data Protection Act 2018 (Great Britain, 2018). Because the unit employs a small team, findings will report roles in broad terms only, and quotations will be selected to avoid any risk of identifying individuals. The researcher is a patient at the New Cross Gate Dialysis Unit, which creates a conflict of interest requiring careful management. Staff may be unwilling to disclose to a patient that they are tired or under pressure, or that this affects their capacity to provide care. The researcher's continued presence at the unit may also create pressure on staff to present their experiences positively. Equally, the researcher's dependence on the team for ongoing treatment may create pressure to report findings favourably. To minimise these risks, recruitment will be carried out by an independent third party, interviews will take place outside the clinical area and on days when the researcher is not receiving treatment, and participants will be assured that taking part or declining will have no bearing on the care any patient receives. The researcher's position will be declared in the final report, a supervisor will review the analysis for under-reporting of critical findings, and a reflexive journal will be maintained throughout (Braun and Clarke, 2006). Trustworthiness will be addressed through credibility, dependability, confirmability and transferability. Conducting careful interviews and transcribing them accurately will support credibility, and themes will be checked with participants to confirm that interpretations are accurate. The reflexive journal and a transparent audit trail will support dependability and confirmability. A full description of the setting and context will allow readers to judge transferability to comparable units (Saunders, Lewis and Thornhill, 2023). Several limitations should be acknowledged. The study is confined to a single dialysis unit, so findings cannot be generalised to other settings (Yin, 2018). The small sample limits the range of perspectives captured. As with all interview studies, participants may misremember aspects of their experience or present themselves more favourably than is the case. The </w:t>
      </w:r>
      <w:r w:rsidRPr="00AA06F0">
        <w:t>ten-week</w:t>
      </w:r>
      <w:r w:rsidRPr="00AA06F0">
        <w:t xml:space="preserve"> delivery period also requires interviews to be scheduled around clinical shift patterns, which may limit participant availability. 5. Business Relevance and Practical Implications The findings from this research will be of use for workforce planning and staff wellbeing within the New Cross Gate Dialysis Unit. The study explores how nurses and dialysis support workers experience emotional intelligence and burnout while sustaining long-term care for patients with renal failure. Three recommendations are anticipated. The first concerns sustaining genuine emotional engagement with patients and their families, since </w:t>
      </w:r>
      <w:r w:rsidRPr="00AA06F0">
        <w:lastRenderedPageBreak/>
        <w:t>surface acting is associated with exhaustion while deep acting is not to the same degree (Grandey, 2000). The second is the provision of structured opportunities for staff to process patient deterioration and bereavement, which are recurrent in long-term renal care but are frequently absorbed informally within small teams (Hayes, Douglas and Bonner, 2015). The third is a review of workload and recovery time, to establish the extent to which organisational factors contribute to staff exhaustion (Maslach and Jackson, 1981). Implementation faces a specific difficulty. The unit is open from 7am to 8:30pm, six days a week, to fixed haemodialysis session times, which leaves few periods when staff are not with patients and could take part in training (Guy's and St Thomas' NHS Foundation Trust, 2026). Any training would need to be embedded within existing handover sessions and delivered by staff from within the unit and would require sustained commitment from unit leadership to be effective. If this study finds that the emotional intelligence of renal nursing staff is being neutralised by exhaustion, that finding would be of equal or greater value than a positive one. It would indicate that training intended to develop emotional intelligence would place further pressure on the staff already best equipped to cope, without improving performance. Given the recognised cost of replacing experienced nursing staff and of covering vacancies through agency and bank arrangements (Nuffield Trust, 2026), this would represent a significant portion of a wellbeing budget spent for no gain.</w:t>
      </w:r>
    </w:p>
    <w:p w14:paraId="18DC2124" w14:textId="1C47DDC1" w:rsidR="00AA06F0" w:rsidRDefault="00AA06F0">
      <w:r w:rsidRPr="001C3EB4">
        <w:rPr>
          <w:b/>
          <w:bCs/>
        </w:rPr>
        <w:t>6.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4"/>
        <w:gridCol w:w="371"/>
        <w:gridCol w:w="371"/>
        <w:gridCol w:w="371"/>
        <w:gridCol w:w="371"/>
        <w:gridCol w:w="371"/>
        <w:gridCol w:w="371"/>
        <w:gridCol w:w="371"/>
        <w:gridCol w:w="371"/>
        <w:gridCol w:w="371"/>
        <w:gridCol w:w="498"/>
      </w:tblGrid>
      <w:tr w:rsidR="00AA06F0" w:rsidRPr="00AA06F0" w14:paraId="1F51964B" w14:textId="77777777">
        <w:trPr>
          <w:tblHeader/>
          <w:tblCellSpacing w:w="15" w:type="dxa"/>
        </w:trPr>
        <w:tc>
          <w:tcPr>
            <w:tcW w:w="0" w:type="auto"/>
            <w:vAlign w:val="center"/>
            <w:hideMark/>
          </w:tcPr>
          <w:p w14:paraId="7CBE03D8" w14:textId="77777777" w:rsidR="00AA06F0" w:rsidRPr="00AA06F0" w:rsidRDefault="00AA06F0" w:rsidP="00AA06F0">
            <w:pPr>
              <w:rPr>
                <w:b/>
                <w:bCs/>
              </w:rPr>
            </w:pPr>
            <w:r w:rsidRPr="00AA06F0">
              <w:rPr>
                <w:b/>
                <w:bCs/>
              </w:rPr>
              <w:t>Activity</w:t>
            </w:r>
          </w:p>
        </w:tc>
        <w:tc>
          <w:tcPr>
            <w:tcW w:w="0" w:type="auto"/>
            <w:vAlign w:val="center"/>
            <w:hideMark/>
          </w:tcPr>
          <w:p w14:paraId="20A6700E" w14:textId="77777777" w:rsidR="00AA06F0" w:rsidRPr="00AA06F0" w:rsidRDefault="00AA06F0" w:rsidP="00AA06F0">
            <w:pPr>
              <w:rPr>
                <w:b/>
                <w:bCs/>
              </w:rPr>
            </w:pPr>
            <w:r w:rsidRPr="00AA06F0">
              <w:rPr>
                <w:b/>
                <w:bCs/>
              </w:rPr>
              <w:t>W1</w:t>
            </w:r>
          </w:p>
        </w:tc>
        <w:tc>
          <w:tcPr>
            <w:tcW w:w="0" w:type="auto"/>
            <w:vAlign w:val="center"/>
            <w:hideMark/>
          </w:tcPr>
          <w:p w14:paraId="2C2582DB" w14:textId="77777777" w:rsidR="00AA06F0" w:rsidRPr="00AA06F0" w:rsidRDefault="00AA06F0" w:rsidP="00AA06F0">
            <w:pPr>
              <w:rPr>
                <w:b/>
                <w:bCs/>
              </w:rPr>
            </w:pPr>
            <w:r w:rsidRPr="00AA06F0">
              <w:rPr>
                <w:b/>
                <w:bCs/>
              </w:rPr>
              <w:t>W2</w:t>
            </w:r>
          </w:p>
        </w:tc>
        <w:tc>
          <w:tcPr>
            <w:tcW w:w="0" w:type="auto"/>
            <w:vAlign w:val="center"/>
            <w:hideMark/>
          </w:tcPr>
          <w:p w14:paraId="3619E71F" w14:textId="77777777" w:rsidR="00AA06F0" w:rsidRPr="00AA06F0" w:rsidRDefault="00AA06F0" w:rsidP="00AA06F0">
            <w:pPr>
              <w:rPr>
                <w:b/>
                <w:bCs/>
              </w:rPr>
            </w:pPr>
            <w:r w:rsidRPr="00AA06F0">
              <w:rPr>
                <w:b/>
                <w:bCs/>
              </w:rPr>
              <w:t>W3</w:t>
            </w:r>
          </w:p>
        </w:tc>
        <w:tc>
          <w:tcPr>
            <w:tcW w:w="0" w:type="auto"/>
            <w:vAlign w:val="center"/>
            <w:hideMark/>
          </w:tcPr>
          <w:p w14:paraId="1AC468C1" w14:textId="77777777" w:rsidR="00AA06F0" w:rsidRPr="00AA06F0" w:rsidRDefault="00AA06F0" w:rsidP="00AA06F0">
            <w:pPr>
              <w:rPr>
                <w:b/>
                <w:bCs/>
              </w:rPr>
            </w:pPr>
            <w:r w:rsidRPr="00AA06F0">
              <w:rPr>
                <w:b/>
                <w:bCs/>
              </w:rPr>
              <w:t>W4</w:t>
            </w:r>
          </w:p>
        </w:tc>
        <w:tc>
          <w:tcPr>
            <w:tcW w:w="0" w:type="auto"/>
            <w:vAlign w:val="center"/>
            <w:hideMark/>
          </w:tcPr>
          <w:p w14:paraId="7BF37B71" w14:textId="77777777" w:rsidR="00AA06F0" w:rsidRPr="00AA06F0" w:rsidRDefault="00AA06F0" w:rsidP="00AA06F0">
            <w:pPr>
              <w:rPr>
                <w:b/>
                <w:bCs/>
              </w:rPr>
            </w:pPr>
            <w:r w:rsidRPr="00AA06F0">
              <w:rPr>
                <w:b/>
                <w:bCs/>
              </w:rPr>
              <w:t>W5</w:t>
            </w:r>
          </w:p>
        </w:tc>
        <w:tc>
          <w:tcPr>
            <w:tcW w:w="0" w:type="auto"/>
            <w:vAlign w:val="center"/>
            <w:hideMark/>
          </w:tcPr>
          <w:p w14:paraId="46D39B42" w14:textId="77777777" w:rsidR="00AA06F0" w:rsidRPr="00AA06F0" w:rsidRDefault="00AA06F0" w:rsidP="00AA06F0">
            <w:pPr>
              <w:rPr>
                <w:b/>
                <w:bCs/>
              </w:rPr>
            </w:pPr>
            <w:r w:rsidRPr="00AA06F0">
              <w:rPr>
                <w:b/>
                <w:bCs/>
              </w:rPr>
              <w:t>W6</w:t>
            </w:r>
          </w:p>
        </w:tc>
        <w:tc>
          <w:tcPr>
            <w:tcW w:w="0" w:type="auto"/>
            <w:vAlign w:val="center"/>
            <w:hideMark/>
          </w:tcPr>
          <w:p w14:paraId="3EF7FA89" w14:textId="77777777" w:rsidR="00AA06F0" w:rsidRPr="00AA06F0" w:rsidRDefault="00AA06F0" w:rsidP="00AA06F0">
            <w:pPr>
              <w:rPr>
                <w:b/>
                <w:bCs/>
              </w:rPr>
            </w:pPr>
            <w:r w:rsidRPr="00AA06F0">
              <w:rPr>
                <w:b/>
                <w:bCs/>
              </w:rPr>
              <w:t>W7</w:t>
            </w:r>
          </w:p>
        </w:tc>
        <w:tc>
          <w:tcPr>
            <w:tcW w:w="0" w:type="auto"/>
            <w:vAlign w:val="center"/>
            <w:hideMark/>
          </w:tcPr>
          <w:p w14:paraId="4A531F27" w14:textId="77777777" w:rsidR="00AA06F0" w:rsidRPr="00AA06F0" w:rsidRDefault="00AA06F0" w:rsidP="00AA06F0">
            <w:pPr>
              <w:rPr>
                <w:b/>
                <w:bCs/>
              </w:rPr>
            </w:pPr>
            <w:r w:rsidRPr="00AA06F0">
              <w:rPr>
                <w:b/>
                <w:bCs/>
              </w:rPr>
              <w:t>W8</w:t>
            </w:r>
          </w:p>
        </w:tc>
        <w:tc>
          <w:tcPr>
            <w:tcW w:w="0" w:type="auto"/>
            <w:vAlign w:val="center"/>
            <w:hideMark/>
          </w:tcPr>
          <w:p w14:paraId="71DEFCA6" w14:textId="77777777" w:rsidR="00AA06F0" w:rsidRPr="00AA06F0" w:rsidRDefault="00AA06F0" w:rsidP="00AA06F0">
            <w:pPr>
              <w:rPr>
                <w:b/>
                <w:bCs/>
              </w:rPr>
            </w:pPr>
            <w:r w:rsidRPr="00AA06F0">
              <w:rPr>
                <w:b/>
                <w:bCs/>
              </w:rPr>
              <w:t>W9</w:t>
            </w:r>
          </w:p>
        </w:tc>
        <w:tc>
          <w:tcPr>
            <w:tcW w:w="0" w:type="auto"/>
            <w:vAlign w:val="center"/>
            <w:hideMark/>
          </w:tcPr>
          <w:p w14:paraId="128F5236" w14:textId="77777777" w:rsidR="00AA06F0" w:rsidRPr="00AA06F0" w:rsidRDefault="00AA06F0" w:rsidP="00AA06F0">
            <w:pPr>
              <w:rPr>
                <w:b/>
                <w:bCs/>
              </w:rPr>
            </w:pPr>
            <w:r w:rsidRPr="00AA06F0">
              <w:rPr>
                <w:b/>
                <w:bCs/>
              </w:rPr>
              <w:t>W10</w:t>
            </w:r>
          </w:p>
        </w:tc>
      </w:tr>
      <w:tr w:rsidR="00AA06F0" w:rsidRPr="00AA06F0" w14:paraId="6F9482B7" w14:textId="77777777">
        <w:trPr>
          <w:tblCellSpacing w:w="15" w:type="dxa"/>
        </w:trPr>
        <w:tc>
          <w:tcPr>
            <w:tcW w:w="0" w:type="auto"/>
            <w:vAlign w:val="center"/>
            <w:hideMark/>
          </w:tcPr>
          <w:p w14:paraId="17FF8953" w14:textId="77777777" w:rsidR="00AA06F0" w:rsidRPr="00AA06F0" w:rsidRDefault="00AA06F0" w:rsidP="00AA06F0">
            <w:r w:rsidRPr="00AA06F0">
              <w:t>Ethics and R&amp;D approval</w:t>
            </w:r>
          </w:p>
        </w:tc>
        <w:tc>
          <w:tcPr>
            <w:tcW w:w="0" w:type="auto"/>
            <w:vAlign w:val="center"/>
            <w:hideMark/>
          </w:tcPr>
          <w:p w14:paraId="4143F2F8" w14:textId="77777777" w:rsidR="00AA06F0" w:rsidRPr="00AA06F0" w:rsidRDefault="00AA06F0" w:rsidP="00AA06F0">
            <w:r w:rsidRPr="00AA06F0">
              <w:t>●</w:t>
            </w:r>
          </w:p>
        </w:tc>
        <w:tc>
          <w:tcPr>
            <w:tcW w:w="0" w:type="auto"/>
            <w:vAlign w:val="center"/>
            <w:hideMark/>
          </w:tcPr>
          <w:p w14:paraId="66CCE850" w14:textId="77777777" w:rsidR="00AA06F0" w:rsidRPr="00AA06F0" w:rsidRDefault="00AA06F0" w:rsidP="00AA06F0">
            <w:r w:rsidRPr="00AA06F0">
              <w:t>●</w:t>
            </w:r>
          </w:p>
        </w:tc>
        <w:tc>
          <w:tcPr>
            <w:tcW w:w="0" w:type="auto"/>
            <w:vAlign w:val="center"/>
            <w:hideMark/>
          </w:tcPr>
          <w:p w14:paraId="5DF92532" w14:textId="77777777" w:rsidR="00AA06F0" w:rsidRPr="00AA06F0" w:rsidRDefault="00AA06F0" w:rsidP="00AA06F0"/>
        </w:tc>
        <w:tc>
          <w:tcPr>
            <w:tcW w:w="0" w:type="auto"/>
            <w:vAlign w:val="center"/>
            <w:hideMark/>
          </w:tcPr>
          <w:p w14:paraId="3A14CABA" w14:textId="77777777" w:rsidR="00AA06F0" w:rsidRPr="00AA06F0" w:rsidRDefault="00AA06F0" w:rsidP="00AA06F0"/>
        </w:tc>
        <w:tc>
          <w:tcPr>
            <w:tcW w:w="0" w:type="auto"/>
            <w:vAlign w:val="center"/>
            <w:hideMark/>
          </w:tcPr>
          <w:p w14:paraId="4AB21A0F" w14:textId="77777777" w:rsidR="00AA06F0" w:rsidRPr="00AA06F0" w:rsidRDefault="00AA06F0" w:rsidP="00AA06F0"/>
        </w:tc>
        <w:tc>
          <w:tcPr>
            <w:tcW w:w="0" w:type="auto"/>
            <w:vAlign w:val="center"/>
            <w:hideMark/>
          </w:tcPr>
          <w:p w14:paraId="2D9E9F25" w14:textId="77777777" w:rsidR="00AA06F0" w:rsidRPr="00AA06F0" w:rsidRDefault="00AA06F0" w:rsidP="00AA06F0"/>
        </w:tc>
        <w:tc>
          <w:tcPr>
            <w:tcW w:w="0" w:type="auto"/>
            <w:vAlign w:val="center"/>
            <w:hideMark/>
          </w:tcPr>
          <w:p w14:paraId="394C2549" w14:textId="77777777" w:rsidR="00AA06F0" w:rsidRPr="00AA06F0" w:rsidRDefault="00AA06F0" w:rsidP="00AA06F0"/>
        </w:tc>
        <w:tc>
          <w:tcPr>
            <w:tcW w:w="0" w:type="auto"/>
            <w:vAlign w:val="center"/>
            <w:hideMark/>
          </w:tcPr>
          <w:p w14:paraId="393F2900" w14:textId="77777777" w:rsidR="00AA06F0" w:rsidRPr="00AA06F0" w:rsidRDefault="00AA06F0" w:rsidP="00AA06F0"/>
        </w:tc>
        <w:tc>
          <w:tcPr>
            <w:tcW w:w="0" w:type="auto"/>
            <w:vAlign w:val="center"/>
            <w:hideMark/>
          </w:tcPr>
          <w:p w14:paraId="4714C9C7" w14:textId="77777777" w:rsidR="00AA06F0" w:rsidRPr="00AA06F0" w:rsidRDefault="00AA06F0" w:rsidP="00AA06F0"/>
        </w:tc>
        <w:tc>
          <w:tcPr>
            <w:tcW w:w="0" w:type="auto"/>
            <w:vAlign w:val="center"/>
            <w:hideMark/>
          </w:tcPr>
          <w:p w14:paraId="038DBCE6" w14:textId="77777777" w:rsidR="00AA06F0" w:rsidRPr="00AA06F0" w:rsidRDefault="00AA06F0" w:rsidP="00AA06F0"/>
        </w:tc>
      </w:tr>
      <w:tr w:rsidR="00AA06F0" w:rsidRPr="00AA06F0" w14:paraId="7BB98D5F" w14:textId="77777777">
        <w:trPr>
          <w:tblCellSpacing w:w="15" w:type="dxa"/>
        </w:trPr>
        <w:tc>
          <w:tcPr>
            <w:tcW w:w="0" w:type="auto"/>
            <w:vAlign w:val="center"/>
            <w:hideMark/>
          </w:tcPr>
          <w:p w14:paraId="2F67AB68" w14:textId="77777777" w:rsidR="00AA06F0" w:rsidRPr="00AA06F0" w:rsidRDefault="00AA06F0" w:rsidP="00AA06F0">
            <w:r w:rsidRPr="00AA06F0">
              <w:t>Literature review</w:t>
            </w:r>
          </w:p>
        </w:tc>
        <w:tc>
          <w:tcPr>
            <w:tcW w:w="0" w:type="auto"/>
            <w:vAlign w:val="center"/>
            <w:hideMark/>
          </w:tcPr>
          <w:p w14:paraId="37277140" w14:textId="77777777" w:rsidR="00AA06F0" w:rsidRPr="00AA06F0" w:rsidRDefault="00AA06F0" w:rsidP="00AA06F0">
            <w:r w:rsidRPr="00AA06F0">
              <w:t>●</w:t>
            </w:r>
          </w:p>
        </w:tc>
        <w:tc>
          <w:tcPr>
            <w:tcW w:w="0" w:type="auto"/>
            <w:vAlign w:val="center"/>
            <w:hideMark/>
          </w:tcPr>
          <w:p w14:paraId="7F306E20" w14:textId="77777777" w:rsidR="00AA06F0" w:rsidRPr="00AA06F0" w:rsidRDefault="00AA06F0" w:rsidP="00AA06F0">
            <w:r w:rsidRPr="00AA06F0">
              <w:t>●</w:t>
            </w:r>
          </w:p>
        </w:tc>
        <w:tc>
          <w:tcPr>
            <w:tcW w:w="0" w:type="auto"/>
            <w:vAlign w:val="center"/>
            <w:hideMark/>
          </w:tcPr>
          <w:p w14:paraId="7FFDC592" w14:textId="77777777" w:rsidR="00AA06F0" w:rsidRPr="00AA06F0" w:rsidRDefault="00AA06F0" w:rsidP="00AA06F0">
            <w:r w:rsidRPr="00AA06F0">
              <w:t>●</w:t>
            </w:r>
          </w:p>
        </w:tc>
        <w:tc>
          <w:tcPr>
            <w:tcW w:w="0" w:type="auto"/>
            <w:vAlign w:val="center"/>
            <w:hideMark/>
          </w:tcPr>
          <w:p w14:paraId="45916D4C" w14:textId="77777777" w:rsidR="00AA06F0" w:rsidRPr="00AA06F0" w:rsidRDefault="00AA06F0" w:rsidP="00AA06F0"/>
        </w:tc>
        <w:tc>
          <w:tcPr>
            <w:tcW w:w="0" w:type="auto"/>
            <w:vAlign w:val="center"/>
            <w:hideMark/>
          </w:tcPr>
          <w:p w14:paraId="771ACECD" w14:textId="77777777" w:rsidR="00AA06F0" w:rsidRPr="00AA06F0" w:rsidRDefault="00AA06F0" w:rsidP="00AA06F0"/>
        </w:tc>
        <w:tc>
          <w:tcPr>
            <w:tcW w:w="0" w:type="auto"/>
            <w:vAlign w:val="center"/>
            <w:hideMark/>
          </w:tcPr>
          <w:p w14:paraId="5A7C98A4" w14:textId="77777777" w:rsidR="00AA06F0" w:rsidRPr="00AA06F0" w:rsidRDefault="00AA06F0" w:rsidP="00AA06F0"/>
        </w:tc>
        <w:tc>
          <w:tcPr>
            <w:tcW w:w="0" w:type="auto"/>
            <w:vAlign w:val="center"/>
            <w:hideMark/>
          </w:tcPr>
          <w:p w14:paraId="78F8A351" w14:textId="77777777" w:rsidR="00AA06F0" w:rsidRPr="00AA06F0" w:rsidRDefault="00AA06F0" w:rsidP="00AA06F0"/>
        </w:tc>
        <w:tc>
          <w:tcPr>
            <w:tcW w:w="0" w:type="auto"/>
            <w:vAlign w:val="center"/>
            <w:hideMark/>
          </w:tcPr>
          <w:p w14:paraId="759E4F29" w14:textId="77777777" w:rsidR="00AA06F0" w:rsidRPr="00AA06F0" w:rsidRDefault="00AA06F0" w:rsidP="00AA06F0"/>
        </w:tc>
        <w:tc>
          <w:tcPr>
            <w:tcW w:w="0" w:type="auto"/>
            <w:vAlign w:val="center"/>
            <w:hideMark/>
          </w:tcPr>
          <w:p w14:paraId="554FD819" w14:textId="77777777" w:rsidR="00AA06F0" w:rsidRPr="00AA06F0" w:rsidRDefault="00AA06F0" w:rsidP="00AA06F0"/>
        </w:tc>
        <w:tc>
          <w:tcPr>
            <w:tcW w:w="0" w:type="auto"/>
            <w:vAlign w:val="center"/>
            <w:hideMark/>
          </w:tcPr>
          <w:p w14:paraId="732208D3" w14:textId="77777777" w:rsidR="00AA06F0" w:rsidRPr="00AA06F0" w:rsidRDefault="00AA06F0" w:rsidP="00AA06F0"/>
        </w:tc>
      </w:tr>
      <w:tr w:rsidR="00AA06F0" w:rsidRPr="00AA06F0" w14:paraId="10977CB3" w14:textId="77777777">
        <w:trPr>
          <w:tblCellSpacing w:w="15" w:type="dxa"/>
        </w:trPr>
        <w:tc>
          <w:tcPr>
            <w:tcW w:w="0" w:type="auto"/>
            <w:vAlign w:val="center"/>
            <w:hideMark/>
          </w:tcPr>
          <w:p w14:paraId="18716622" w14:textId="77777777" w:rsidR="00AA06F0" w:rsidRPr="00AA06F0" w:rsidRDefault="00AA06F0" w:rsidP="00AA06F0">
            <w:r w:rsidRPr="00AA06F0">
              <w:t>Develop and pilot interview guide</w:t>
            </w:r>
          </w:p>
        </w:tc>
        <w:tc>
          <w:tcPr>
            <w:tcW w:w="0" w:type="auto"/>
            <w:vAlign w:val="center"/>
            <w:hideMark/>
          </w:tcPr>
          <w:p w14:paraId="5167DA20" w14:textId="77777777" w:rsidR="00AA06F0" w:rsidRPr="00AA06F0" w:rsidRDefault="00AA06F0" w:rsidP="00AA06F0"/>
        </w:tc>
        <w:tc>
          <w:tcPr>
            <w:tcW w:w="0" w:type="auto"/>
            <w:vAlign w:val="center"/>
            <w:hideMark/>
          </w:tcPr>
          <w:p w14:paraId="1827EB2C" w14:textId="77777777" w:rsidR="00AA06F0" w:rsidRPr="00AA06F0" w:rsidRDefault="00AA06F0" w:rsidP="00AA06F0">
            <w:r w:rsidRPr="00AA06F0">
              <w:t>●</w:t>
            </w:r>
          </w:p>
        </w:tc>
        <w:tc>
          <w:tcPr>
            <w:tcW w:w="0" w:type="auto"/>
            <w:vAlign w:val="center"/>
            <w:hideMark/>
          </w:tcPr>
          <w:p w14:paraId="4E75BFE4" w14:textId="77777777" w:rsidR="00AA06F0" w:rsidRPr="00AA06F0" w:rsidRDefault="00AA06F0" w:rsidP="00AA06F0">
            <w:r w:rsidRPr="00AA06F0">
              <w:t>●</w:t>
            </w:r>
          </w:p>
        </w:tc>
        <w:tc>
          <w:tcPr>
            <w:tcW w:w="0" w:type="auto"/>
            <w:vAlign w:val="center"/>
            <w:hideMark/>
          </w:tcPr>
          <w:p w14:paraId="164F5D8E" w14:textId="77777777" w:rsidR="00AA06F0" w:rsidRPr="00AA06F0" w:rsidRDefault="00AA06F0" w:rsidP="00AA06F0"/>
        </w:tc>
        <w:tc>
          <w:tcPr>
            <w:tcW w:w="0" w:type="auto"/>
            <w:vAlign w:val="center"/>
            <w:hideMark/>
          </w:tcPr>
          <w:p w14:paraId="7DC4CE40" w14:textId="77777777" w:rsidR="00AA06F0" w:rsidRPr="00AA06F0" w:rsidRDefault="00AA06F0" w:rsidP="00AA06F0"/>
        </w:tc>
        <w:tc>
          <w:tcPr>
            <w:tcW w:w="0" w:type="auto"/>
            <w:vAlign w:val="center"/>
            <w:hideMark/>
          </w:tcPr>
          <w:p w14:paraId="022959E6" w14:textId="77777777" w:rsidR="00AA06F0" w:rsidRPr="00AA06F0" w:rsidRDefault="00AA06F0" w:rsidP="00AA06F0"/>
        </w:tc>
        <w:tc>
          <w:tcPr>
            <w:tcW w:w="0" w:type="auto"/>
            <w:vAlign w:val="center"/>
            <w:hideMark/>
          </w:tcPr>
          <w:p w14:paraId="076A8EB8" w14:textId="77777777" w:rsidR="00AA06F0" w:rsidRPr="00AA06F0" w:rsidRDefault="00AA06F0" w:rsidP="00AA06F0"/>
        </w:tc>
        <w:tc>
          <w:tcPr>
            <w:tcW w:w="0" w:type="auto"/>
            <w:vAlign w:val="center"/>
            <w:hideMark/>
          </w:tcPr>
          <w:p w14:paraId="1DF1EB3C" w14:textId="77777777" w:rsidR="00AA06F0" w:rsidRPr="00AA06F0" w:rsidRDefault="00AA06F0" w:rsidP="00AA06F0"/>
        </w:tc>
        <w:tc>
          <w:tcPr>
            <w:tcW w:w="0" w:type="auto"/>
            <w:vAlign w:val="center"/>
            <w:hideMark/>
          </w:tcPr>
          <w:p w14:paraId="64DA24B7" w14:textId="77777777" w:rsidR="00AA06F0" w:rsidRPr="00AA06F0" w:rsidRDefault="00AA06F0" w:rsidP="00AA06F0"/>
        </w:tc>
        <w:tc>
          <w:tcPr>
            <w:tcW w:w="0" w:type="auto"/>
            <w:vAlign w:val="center"/>
            <w:hideMark/>
          </w:tcPr>
          <w:p w14:paraId="1FBF7FD3" w14:textId="77777777" w:rsidR="00AA06F0" w:rsidRPr="00AA06F0" w:rsidRDefault="00AA06F0" w:rsidP="00AA06F0"/>
        </w:tc>
      </w:tr>
      <w:tr w:rsidR="00AA06F0" w:rsidRPr="00AA06F0" w14:paraId="34FEEB64" w14:textId="77777777">
        <w:trPr>
          <w:tblCellSpacing w:w="15" w:type="dxa"/>
        </w:trPr>
        <w:tc>
          <w:tcPr>
            <w:tcW w:w="0" w:type="auto"/>
            <w:vAlign w:val="center"/>
            <w:hideMark/>
          </w:tcPr>
          <w:p w14:paraId="1E97979A" w14:textId="77777777" w:rsidR="00AA06F0" w:rsidRPr="00AA06F0" w:rsidRDefault="00AA06F0" w:rsidP="00AA06F0">
            <w:r w:rsidRPr="00AA06F0">
              <w:t>Participant recruitment</w:t>
            </w:r>
          </w:p>
        </w:tc>
        <w:tc>
          <w:tcPr>
            <w:tcW w:w="0" w:type="auto"/>
            <w:vAlign w:val="center"/>
            <w:hideMark/>
          </w:tcPr>
          <w:p w14:paraId="389FA7BE" w14:textId="77777777" w:rsidR="00AA06F0" w:rsidRPr="00AA06F0" w:rsidRDefault="00AA06F0" w:rsidP="00AA06F0"/>
        </w:tc>
        <w:tc>
          <w:tcPr>
            <w:tcW w:w="0" w:type="auto"/>
            <w:vAlign w:val="center"/>
            <w:hideMark/>
          </w:tcPr>
          <w:p w14:paraId="5FF2F1B9" w14:textId="77777777" w:rsidR="00AA06F0" w:rsidRPr="00AA06F0" w:rsidRDefault="00AA06F0" w:rsidP="00AA06F0"/>
        </w:tc>
        <w:tc>
          <w:tcPr>
            <w:tcW w:w="0" w:type="auto"/>
            <w:vAlign w:val="center"/>
            <w:hideMark/>
          </w:tcPr>
          <w:p w14:paraId="06302DE9" w14:textId="77777777" w:rsidR="00AA06F0" w:rsidRPr="00AA06F0" w:rsidRDefault="00AA06F0" w:rsidP="00AA06F0">
            <w:r w:rsidRPr="00AA06F0">
              <w:t>●</w:t>
            </w:r>
          </w:p>
        </w:tc>
        <w:tc>
          <w:tcPr>
            <w:tcW w:w="0" w:type="auto"/>
            <w:vAlign w:val="center"/>
            <w:hideMark/>
          </w:tcPr>
          <w:p w14:paraId="015E061C" w14:textId="77777777" w:rsidR="00AA06F0" w:rsidRPr="00AA06F0" w:rsidRDefault="00AA06F0" w:rsidP="00AA06F0">
            <w:r w:rsidRPr="00AA06F0">
              <w:t>●</w:t>
            </w:r>
          </w:p>
        </w:tc>
        <w:tc>
          <w:tcPr>
            <w:tcW w:w="0" w:type="auto"/>
            <w:vAlign w:val="center"/>
            <w:hideMark/>
          </w:tcPr>
          <w:p w14:paraId="0F1D1812" w14:textId="77777777" w:rsidR="00AA06F0" w:rsidRPr="00AA06F0" w:rsidRDefault="00AA06F0" w:rsidP="00AA06F0"/>
        </w:tc>
        <w:tc>
          <w:tcPr>
            <w:tcW w:w="0" w:type="auto"/>
            <w:vAlign w:val="center"/>
            <w:hideMark/>
          </w:tcPr>
          <w:p w14:paraId="6A313158" w14:textId="77777777" w:rsidR="00AA06F0" w:rsidRPr="00AA06F0" w:rsidRDefault="00AA06F0" w:rsidP="00AA06F0"/>
        </w:tc>
        <w:tc>
          <w:tcPr>
            <w:tcW w:w="0" w:type="auto"/>
            <w:vAlign w:val="center"/>
            <w:hideMark/>
          </w:tcPr>
          <w:p w14:paraId="7C3EFB42" w14:textId="77777777" w:rsidR="00AA06F0" w:rsidRPr="00AA06F0" w:rsidRDefault="00AA06F0" w:rsidP="00AA06F0"/>
        </w:tc>
        <w:tc>
          <w:tcPr>
            <w:tcW w:w="0" w:type="auto"/>
            <w:vAlign w:val="center"/>
            <w:hideMark/>
          </w:tcPr>
          <w:p w14:paraId="173A05EB" w14:textId="77777777" w:rsidR="00AA06F0" w:rsidRPr="00AA06F0" w:rsidRDefault="00AA06F0" w:rsidP="00AA06F0"/>
        </w:tc>
        <w:tc>
          <w:tcPr>
            <w:tcW w:w="0" w:type="auto"/>
            <w:vAlign w:val="center"/>
            <w:hideMark/>
          </w:tcPr>
          <w:p w14:paraId="2801D46D" w14:textId="77777777" w:rsidR="00AA06F0" w:rsidRPr="00AA06F0" w:rsidRDefault="00AA06F0" w:rsidP="00AA06F0"/>
        </w:tc>
        <w:tc>
          <w:tcPr>
            <w:tcW w:w="0" w:type="auto"/>
            <w:vAlign w:val="center"/>
            <w:hideMark/>
          </w:tcPr>
          <w:p w14:paraId="693F1B15" w14:textId="77777777" w:rsidR="00AA06F0" w:rsidRPr="00AA06F0" w:rsidRDefault="00AA06F0" w:rsidP="00AA06F0"/>
        </w:tc>
      </w:tr>
      <w:tr w:rsidR="00AA06F0" w:rsidRPr="00AA06F0" w14:paraId="384D60AA" w14:textId="77777777">
        <w:trPr>
          <w:tblCellSpacing w:w="15" w:type="dxa"/>
        </w:trPr>
        <w:tc>
          <w:tcPr>
            <w:tcW w:w="0" w:type="auto"/>
            <w:vAlign w:val="center"/>
            <w:hideMark/>
          </w:tcPr>
          <w:p w14:paraId="32993159" w14:textId="77777777" w:rsidR="00AA06F0" w:rsidRPr="00AA06F0" w:rsidRDefault="00AA06F0" w:rsidP="00AA06F0">
            <w:r w:rsidRPr="00AA06F0">
              <w:t>Conduct interviews</w:t>
            </w:r>
          </w:p>
        </w:tc>
        <w:tc>
          <w:tcPr>
            <w:tcW w:w="0" w:type="auto"/>
            <w:vAlign w:val="center"/>
            <w:hideMark/>
          </w:tcPr>
          <w:p w14:paraId="3A06EAE4" w14:textId="77777777" w:rsidR="00AA06F0" w:rsidRPr="00AA06F0" w:rsidRDefault="00AA06F0" w:rsidP="00AA06F0"/>
        </w:tc>
        <w:tc>
          <w:tcPr>
            <w:tcW w:w="0" w:type="auto"/>
            <w:vAlign w:val="center"/>
            <w:hideMark/>
          </w:tcPr>
          <w:p w14:paraId="366DF236" w14:textId="77777777" w:rsidR="00AA06F0" w:rsidRPr="00AA06F0" w:rsidRDefault="00AA06F0" w:rsidP="00AA06F0"/>
        </w:tc>
        <w:tc>
          <w:tcPr>
            <w:tcW w:w="0" w:type="auto"/>
            <w:vAlign w:val="center"/>
            <w:hideMark/>
          </w:tcPr>
          <w:p w14:paraId="32F1E31A" w14:textId="77777777" w:rsidR="00AA06F0" w:rsidRPr="00AA06F0" w:rsidRDefault="00AA06F0" w:rsidP="00AA06F0"/>
        </w:tc>
        <w:tc>
          <w:tcPr>
            <w:tcW w:w="0" w:type="auto"/>
            <w:vAlign w:val="center"/>
            <w:hideMark/>
          </w:tcPr>
          <w:p w14:paraId="04A21BFD" w14:textId="77777777" w:rsidR="00AA06F0" w:rsidRPr="00AA06F0" w:rsidRDefault="00AA06F0" w:rsidP="00AA06F0">
            <w:r w:rsidRPr="00AA06F0">
              <w:t>●</w:t>
            </w:r>
          </w:p>
        </w:tc>
        <w:tc>
          <w:tcPr>
            <w:tcW w:w="0" w:type="auto"/>
            <w:vAlign w:val="center"/>
            <w:hideMark/>
          </w:tcPr>
          <w:p w14:paraId="5A186D95" w14:textId="77777777" w:rsidR="00AA06F0" w:rsidRPr="00AA06F0" w:rsidRDefault="00AA06F0" w:rsidP="00AA06F0">
            <w:r w:rsidRPr="00AA06F0">
              <w:t>●</w:t>
            </w:r>
          </w:p>
        </w:tc>
        <w:tc>
          <w:tcPr>
            <w:tcW w:w="0" w:type="auto"/>
            <w:vAlign w:val="center"/>
            <w:hideMark/>
          </w:tcPr>
          <w:p w14:paraId="7630E191" w14:textId="77777777" w:rsidR="00AA06F0" w:rsidRPr="00AA06F0" w:rsidRDefault="00AA06F0" w:rsidP="00AA06F0">
            <w:r w:rsidRPr="00AA06F0">
              <w:t>●</w:t>
            </w:r>
          </w:p>
        </w:tc>
        <w:tc>
          <w:tcPr>
            <w:tcW w:w="0" w:type="auto"/>
            <w:vAlign w:val="center"/>
            <w:hideMark/>
          </w:tcPr>
          <w:p w14:paraId="4C4A5BDB" w14:textId="77777777" w:rsidR="00AA06F0" w:rsidRPr="00AA06F0" w:rsidRDefault="00AA06F0" w:rsidP="00AA06F0"/>
        </w:tc>
        <w:tc>
          <w:tcPr>
            <w:tcW w:w="0" w:type="auto"/>
            <w:vAlign w:val="center"/>
            <w:hideMark/>
          </w:tcPr>
          <w:p w14:paraId="5BB2B4DA" w14:textId="77777777" w:rsidR="00AA06F0" w:rsidRPr="00AA06F0" w:rsidRDefault="00AA06F0" w:rsidP="00AA06F0"/>
        </w:tc>
        <w:tc>
          <w:tcPr>
            <w:tcW w:w="0" w:type="auto"/>
            <w:vAlign w:val="center"/>
            <w:hideMark/>
          </w:tcPr>
          <w:p w14:paraId="71D0F64B" w14:textId="77777777" w:rsidR="00AA06F0" w:rsidRPr="00AA06F0" w:rsidRDefault="00AA06F0" w:rsidP="00AA06F0"/>
        </w:tc>
        <w:tc>
          <w:tcPr>
            <w:tcW w:w="0" w:type="auto"/>
            <w:vAlign w:val="center"/>
            <w:hideMark/>
          </w:tcPr>
          <w:p w14:paraId="7885990C" w14:textId="77777777" w:rsidR="00AA06F0" w:rsidRPr="00AA06F0" w:rsidRDefault="00AA06F0" w:rsidP="00AA06F0"/>
        </w:tc>
      </w:tr>
      <w:tr w:rsidR="00AA06F0" w:rsidRPr="00AA06F0" w14:paraId="7FD3433F" w14:textId="77777777">
        <w:trPr>
          <w:tblCellSpacing w:w="15" w:type="dxa"/>
        </w:trPr>
        <w:tc>
          <w:tcPr>
            <w:tcW w:w="0" w:type="auto"/>
            <w:vAlign w:val="center"/>
            <w:hideMark/>
          </w:tcPr>
          <w:p w14:paraId="0B82249D" w14:textId="77777777" w:rsidR="00AA06F0" w:rsidRPr="00AA06F0" w:rsidRDefault="00AA06F0" w:rsidP="00AA06F0">
            <w:r w:rsidRPr="00AA06F0">
              <w:t>Transcription</w:t>
            </w:r>
          </w:p>
        </w:tc>
        <w:tc>
          <w:tcPr>
            <w:tcW w:w="0" w:type="auto"/>
            <w:vAlign w:val="center"/>
            <w:hideMark/>
          </w:tcPr>
          <w:p w14:paraId="1AC3601F" w14:textId="77777777" w:rsidR="00AA06F0" w:rsidRPr="00AA06F0" w:rsidRDefault="00AA06F0" w:rsidP="00AA06F0"/>
        </w:tc>
        <w:tc>
          <w:tcPr>
            <w:tcW w:w="0" w:type="auto"/>
            <w:vAlign w:val="center"/>
            <w:hideMark/>
          </w:tcPr>
          <w:p w14:paraId="544B4ADF" w14:textId="77777777" w:rsidR="00AA06F0" w:rsidRPr="00AA06F0" w:rsidRDefault="00AA06F0" w:rsidP="00AA06F0"/>
        </w:tc>
        <w:tc>
          <w:tcPr>
            <w:tcW w:w="0" w:type="auto"/>
            <w:vAlign w:val="center"/>
            <w:hideMark/>
          </w:tcPr>
          <w:p w14:paraId="67841D08" w14:textId="77777777" w:rsidR="00AA06F0" w:rsidRPr="00AA06F0" w:rsidRDefault="00AA06F0" w:rsidP="00AA06F0"/>
        </w:tc>
        <w:tc>
          <w:tcPr>
            <w:tcW w:w="0" w:type="auto"/>
            <w:vAlign w:val="center"/>
            <w:hideMark/>
          </w:tcPr>
          <w:p w14:paraId="525ABBCF" w14:textId="77777777" w:rsidR="00AA06F0" w:rsidRPr="00AA06F0" w:rsidRDefault="00AA06F0" w:rsidP="00AA06F0"/>
        </w:tc>
        <w:tc>
          <w:tcPr>
            <w:tcW w:w="0" w:type="auto"/>
            <w:vAlign w:val="center"/>
            <w:hideMark/>
          </w:tcPr>
          <w:p w14:paraId="7DE3D05C" w14:textId="77777777" w:rsidR="00AA06F0" w:rsidRPr="00AA06F0" w:rsidRDefault="00AA06F0" w:rsidP="00AA06F0">
            <w:r w:rsidRPr="00AA06F0">
              <w:t>●</w:t>
            </w:r>
          </w:p>
        </w:tc>
        <w:tc>
          <w:tcPr>
            <w:tcW w:w="0" w:type="auto"/>
            <w:vAlign w:val="center"/>
            <w:hideMark/>
          </w:tcPr>
          <w:p w14:paraId="27BD434C" w14:textId="77777777" w:rsidR="00AA06F0" w:rsidRPr="00AA06F0" w:rsidRDefault="00AA06F0" w:rsidP="00AA06F0">
            <w:r w:rsidRPr="00AA06F0">
              <w:t>●</w:t>
            </w:r>
          </w:p>
        </w:tc>
        <w:tc>
          <w:tcPr>
            <w:tcW w:w="0" w:type="auto"/>
            <w:vAlign w:val="center"/>
            <w:hideMark/>
          </w:tcPr>
          <w:p w14:paraId="22CB876A" w14:textId="77777777" w:rsidR="00AA06F0" w:rsidRPr="00AA06F0" w:rsidRDefault="00AA06F0" w:rsidP="00AA06F0">
            <w:r w:rsidRPr="00AA06F0">
              <w:t>●</w:t>
            </w:r>
          </w:p>
        </w:tc>
        <w:tc>
          <w:tcPr>
            <w:tcW w:w="0" w:type="auto"/>
            <w:vAlign w:val="center"/>
            <w:hideMark/>
          </w:tcPr>
          <w:p w14:paraId="7516A7F3" w14:textId="77777777" w:rsidR="00AA06F0" w:rsidRPr="00AA06F0" w:rsidRDefault="00AA06F0" w:rsidP="00AA06F0"/>
        </w:tc>
        <w:tc>
          <w:tcPr>
            <w:tcW w:w="0" w:type="auto"/>
            <w:vAlign w:val="center"/>
            <w:hideMark/>
          </w:tcPr>
          <w:p w14:paraId="01360932" w14:textId="77777777" w:rsidR="00AA06F0" w:rsidRPr="00AA06F0" w:rsidRDefault="00AA06F0" w:rsidP="00AA06F0"/>
        </w:tc>
        <w:tc>
          <w:tcPr>
            <w:tcW w:w="0" w:type="auto"/>
            <w:vAlign w:val="center"/>
            <w:hideMark/>
          </w:tcPr>
          <w:p w14:paraId="110B76A5" w14:textId="77777777" w:rsidR="00AA06F0" w:rsidRPr="00AA06F0" w:rsidRDefault="00AA06F0" w:rsidP="00AA06F0"/>
        </w:tc>
      </w:tr>
      <w:tr w:rsidR="00AA06F0" w:rsidRPr="00AA06F0" w14:paraId="7827437A" w14:textId="77777777">
        <w:trPr>
          <w:tblCellSpacing w:w="15" w:type="dxa"/>
        </w:trPr>
        <w:tc>
          <w:tcPr>
            <w:tcW w:w="0" w:type="auto"/>
            <w:vAlign w:val="center"/>
            <w:hideMark/>
          </w:tcPr>
          <w:p w14:paraId="66C7D324" w14:textId="77777777" w:rsidR="00AA06F0" w:rsidRPr="00AA06F0" w:rsidRDefault="00AA06F0" w:rsidP="00AA06F0">
            <w:r w:rsidRPr="00AA06F0">
              <w:t>Reflexive thematic analysis</w:t>
            </w:r>
          </w:p>
        </w:tc>
        <w:tc>
          <w:tcPr>
            <w:tcW w:w="0" w:type="auto"/>
            <w:vAlign w:val="center"/>
            <w:hideMark/>
          </w:tcPr>
          <w:p w14:paraId="1AFBE911" w14:textId="77777777" w:rsidR="00AA06F0" w:rsidRPr="00AA06F0" w:rsidRDefault="00AA06F0" w:rsidP="00AA06F0"/>
        </w:tc>
        <w:tc>
          <w:tcPr>
            <w:tcW w:w="0" w:type="auto"/>
            <w:vAlign w:val="center"/>
            <w:hideMark/>
          </w:tcPr>
          <w:p w14:paraId="4D28F49C" w14:textId="77777777" w:rsidR="00AA06F0" w:rsidRPr="00AA06F0" w:rsidRDefault="00AA06F0" w:rsidP="00AA06F0"/>
        </w:tc>
        <w:tc>
          <w:tcPr>
            <w:tcW w:w="0" w:type="auto"/>
            <w:vAlign w:val="center"/>
            <w:hideMark/>
          </w:tcPr>
          <w:p w14:paraId="373CF0CB" w14:textId="77777777" w:rsidR="00AA06F0" w:rsidRPr="00AA06F0" w:rsidRDefault="00AA06F0" w:rsidP="00AA06F0"/>
        </w:tc>
        <w:tc>
          <w:tcPr>
            <w:tcW w:w="0" w:type="auto"/>
            <w:vAlign w:val="center"/>
            <w:hideMark/>
          </w:tcPr>
          <w:p w14:paraId="37EE79B5" w14:textId="77777777" w:rsidR="00AA06F0" w:rsidRPr="00AA06F0" w:rsidRDefault="00AA06F0" w:rsidP="00AA06F0"/>
        </w:tc>
        <w:tc>
          <w:tcPr>
            <w:tcW w:w="0" w:type="auto"/>
            <w:vAlign w:val="center"/>
            <w:hideMark/>
          </w:tcPr>
          <w:p w14:paraId="52BFE60D" w14:textId="77777777" w:rsidR="00AA06F0" w:rsidRPr="00AA06F0" w:rsidRDefault="00AA06F0" w:rsidP="00AA06F0"/>
        </w:tc>
        <w:tc>
          <w:tcPr>
            <w:tcW w:w="0" w:type="auto"/>
            <w:vAlign w:val="center"/>
            <w:hideMark/>
          </w:tcPr>
          <w:p w14:paraId="26E95DA3" w14:textId="77777777" w:rsidR="00AA06F0" w:rsidRPr="00AA06F0" w:rsidRDefault="00AA06F0" w:rsidP="00AA06F0">
            <w:r w:rsidRPr="00AA06F0">
              <w:t>●</w:t>
            </w:r>
          </w:p>
        </w:tc>
        <w:tc>
          <w:tcPr>
            <w:tcW w:w="0" w:type="auto"/>
            <w:vAlign w:val="center"/>
            <w:hideMark/>
          </w:tcPr>
          <w:p w14:paraId="61B9F2AE" w14:textId="77777777" w:rsidR="00AA06F0" w:rsidRPr="00AA06F0" w:rsidRDefault="00AA06F0" w:rsidP="00AA06F0">
            <w:r w:rsidRPr="00AA06F0">
              <w:t>●</w:t>
            </w:r>
          </w:p>
        </w:tc>
        <w:tc>
          <w:tcPr>
            <w:tcW w:w="0" w:type="auto"/>
            <w:vAlign w:val="center"/>
            <w:hideMark/>
          </w:tcPr>
          <w:p w14:paraId="359FED74" w14:textId="77777777" w:rsidR="00AA06F0" w:rsidRPr="00AA06F0" w:rsidRDefault="00AA06F0" w:rsidP="00AA06F0">
            <w:r w:rsidRPr="00AA06F0">
              <w:t>●</w:t>
            </w:r>
          </w:p>
        </w:tc>
        <w:tc>
          <w:tcPr>
            <w:tcW w:w="0" w:type="auto"/>
            <w:vAlign w:val="center"/>
            <w:hideMark/>
          </w:tcPr>
          <w:p w14:paraId="536558BA" w14:textId="77777777" w:rsidR="00AA06F0" w:rsidRPr="00AA06F0" w:rsidRDefault="00AA06F0" w:rsidP="00AA06F0"/>
        </w:tc>
        <w:tc>
          <w:tcPr>
            <w:tcW w:w="0" w:type="auto"/>
            <w:vAlign w:val="center"/>
            <w:hideMark/>
          </w:tcPr>
          <w:p w14:paraId="7209AC63" w14:textId="77777777" w:rsidR="00AA06F0" w:rsidRPr="00AA06F0" w:rsidRDefault="00AA06F0" w:rsidP="00AA06F0"/>
        </w:tc>
      </w:tr>
      <w:tr w:rsidR="00AA06F0" w:rsidRPr="00AA06F0" w14:paraId="0CC6F6A7" w14:textId="77777777">
        <w:trPr>
          <w:tblCellSpacing w:w="15" w:type="dxa"/>
        </w:trPr>
        <w:tc>
          <w:tcPr>
            <w:tcW w:w="0" w:type="auto"/>
            <w:vAlign w:val="center"/>
            <w:hideMark/>
          </w:tcPr>
          <w:p w14:paraId="1554A6B8" w14:textId="77777777" w:rsidR="00AA06F0" w:rsidRPr="00AA06F0" w:rsidRDefault="00AA06F0" w:rsidP="00AA06F0">
            <w:r w:rsidRPr="00AA06F0">
              <w:t>Member checking of themes</w:t>
            </w:r>
          </w:p>
        </w:tc>
        <w:tc>
          <w:tcPr>
            <w:tcW w:w="0" w:type="auto"/>
            <w:vAlign w:val="center"/>
            <w:hideMark/>
          </w:tcPr>
          <w:p w14:paraId="6B8C9D02" w14:textId="77777777" w:rsidR="00AA06F0" w:rsidRPr="00AA06F0" w:rsidRDefault="00AA06F0" w:rsidP="00AA06F0"/>
        </w:tc>
        <w:tc>
          <w:tcPr>
            <w:tcW w:w="0" w:type="auto"/>
            <w:vAlign w:val="center"/>
            <w:hideMark/>
          </w:tcPr>
          <w:p w14:paraId="0C705076" w14:textId="77777777" w:rsidR="00AA06F0" w:rsidRPr="00AA06F0" w:rsidRDefault="00AA06F0" w:rsidP="00AA06F0"/>
        </w:tc>
        <w:tc>
          <w:tcPr>
            <w:tcW w:w="0" w:type="auto"/>
            <w:vAlign w:val="center"/>
            <w:hideMark/>
          </w:tcPr>
          <w:p w14:paraId="4BCB86B9" w14:textId="77777777" w:rsidR="00AA06F0" w:rsidRPr="00AA06F0" w:rsidRDefault="00AA06F0" w:rsidP="00AA06F0"/>
        </w:tc>
        <w:tc>
          <w:tcPr>
            <w:tcW w:w="0" w:type="auto"/>
            <w:vAlign w:val="center"/>
            <w:hideMark/>
          </w:tcPr>
          <w:p w14:paraId="59FC4876" w14:textId="77777777" w:rsidR="00AA06F0" w:rsidRPr="00AA06F0" w:rsidRDefault="00AA06F0" w:rsidP="00AA06F0"/>
        </w:tc>
        <w:tc>
          <w:tcPr>
            <w:tcW w:w="0" w:type="auto"/>
            <w:vAlign w:val="center"/>
            <w:hideMark/>
          </w:tcPr>
          <w:p w14:paraId="3E74CE3A" w14:textId="77777777" w:rsidR="00AA06F0" w:rsidRPr="00AA06F0" w:rsidRDefault="00AA06F0" w:rsidP="00AA06F0"/>
        </w:tc>
        <w:tc>
          <w:tcPr>
            <w:tcW w:w="0" w:type="auto"/>
            <w:vAlign w:val="center"/>
            <w:hideMark/>
          </w:tcPr>
          <w:p w14:paraId="22186E79" w14:textId="77777777" w:rsidR="00AA06F0" w:rsidRPr="00AA06F0" w:rsidRDefault="00AA06F0" w:rsidP="00AA06F0"/>
        </w:tc>
        <w:tc>
          <w:tcPr>
            <w:tcW w:w="0" w:type="auto"/>
            <w:vAlign w:val="center"/>
            <w:hideMark/>
          </w:tcPr>
          <w:p w14:paraId="1E52E4E9" w14:textId="77777777" w:rsidR="00AA06F0" w:rsidRPr="00AA06F0" w:rsidRDefault="00AA06F0" w:rsidP="00AA06F0"/>
        </w:tc>
        <w:tc>
          <w:tcPr>
            <w:tcW w:w="0" w:type="auto"/>
            <w:vAlign w:val="center"/>
            <w:hideMark/>
          </w:tcPr>
          <w:p w14:paraId="6D248706" w14:textId="77777777" w:rsidR="00AA06F0" w:rsidRPr="00AA06F0" w:rsidRDefault="00AA06F0" w:rsidP="00AA06F0">
            <w:r w:rsidRPr="00AA06F0">
              <w:t>●</w:t>
            </w:r>
          </w:p>
        </w:tc>
        <w:tc>
          <w:tcPr>
            <w:tcW w:w="0" w:type="auto"/>
            <w:vAlign w:val="center"/>
            <w:hideMark/>
          </w:tcPr>
          <w:p w14:paraId="2D5CDCDA" w14:textId="77777777" w:rsidR="00AA06F0" w:rsidRPr="00AA06F0" w:rsidRDefault="00AA06F0" w:rsidP="00AA06F0"/>
        </w:tc>
        <w:tc>
          <w:tcPr>
            <w:tcW w:w="0" w:type="auto"/>
            <w:vAlign w:val="center"/>
            <w:hideMark/>
          </w:tcPr>
          <w:p w14:paraId="5E9171C8" w14:textId="77777777" w:rsidR="00AA06F0" w:rsidRPr="00AA06F0" w:rsidRDefault="00AA06F0" w:rsidP="00AA06F0"/>
        </w:tc>
      </w:tr>
      <w:tr w:rsidR="00AA06F0" w:rsidRPr="00AA06F0" w14:paraId="4A40C5BD" w14:textId="77777777">
        <w:trPr>
          <w:tblCellSpacing w:w="15" w:type="dxa"/>
        </w:trPr>
        <w:tc>
          <w:tcPr>
            <w:tcW w:w="0" w:type="auto"/>
            <w:vAlign w:val="center"/>
            <w:hideMark/>
          </w:tcPr>
          <w:p w14:paraId="47F114D9" w14:textId="77777777" w:rsidR="00AA06F0" w:rsidRPr="00AA06F0" w:rsidRDefault="00AA06F0" w:rsidP="00AA06F0">
            <w:r w:rsidRPr="00AA06F0">
              <w:t>Write findings and discussion</w:t>
            </w:r>
          </w:p>
        </w:tc>
        <w:tc>
          <w:tcPr>
            <w:tcW w:w="0" w:type="auto"/>
            <w:vAlign w:val="center"/>
            <w:hideMark/>
          </w:tcPr>
          <w:p w14:paraId="06B99ACF" w14:textId="77777777" w:rsidR="00AA06F0" w:rsidRPr="00AA06F0" w:rsidRDefault="00AA06F0" w:rsidP="00AA06F0"/>
        </w:tc>
        <w:tc>
          <w:tcPr>
            <w:tcW w:w="0" w:type="auto"/>
            <w:vAlign w:val="center"/>
            <w:hideMark/>
          </w:tcPr>
          <w:p w14:paraId="19749FBD" w14:textId="77777777" w:rsidR="00AA06F0" w:rsidRPr="00AA06F0" w:rsidRDefault="00AA06F0" w:rsidP="00AA06F0"/>
        </w:tc>
        <w:tc>
          <w:tcPr>
            <w:tcW w:w="0" w:type="auto"/>
            <w:vAlign w:val="center"/>
            <w:hideMark/>
          </w:tcPr>
          <w:p w14:paraId="2A20D367" w14:textId="77777777" w:rsidR="00AA06F0" w:rsidRPr="00AA06F0" w:rsidRDefault="00AA06F0" w:rsidP="00AA06F0"/>
        </w:tc>
        <w:tc>
          <w:tcPr>
            <w:tcW w:w="0" w:type="auto"/>
            <w:vAlign w:val="center"/>
            <w:hideMark/>
          </w:tcPr>
          <w:p w14:paraId="485AE3AB" w14:textId="77777777" w:rsidR="00AA06F0" w:rsidRPr="00AA06F0" w:rsidRDefault="00AA06F0" w:rsidP="00AA06F0"/>
        </w:tc>
        <w:tc>
          <w:tcPr>
            <w:tcW w:w="0" w:type="auto"/>
            <w:vAlign w:val="center"/>
            <w:hideMark/>
          </w:tcPr>
          <w:p w14:paraId="61DCFB60" w14:textId="77777777" w:rsidR="00AA06F0" w:rsidRPr="00AA06F0" w:rsidRDefault="00AA06F0" w:rsidP="00AA06F0"/>
        </w:tc>
        <w:tc>
          <w:tcPr>
            <w:tcW w:w="0" w:type="auto"/>
            <w:vAlign w:val="center"/>
            <w:hideMark/>
          </w:tcPr>
          <w:p w14:paraId="75A46D0F" w14:textId="77777777" w:rsidR="00AA06F0" w:rsidRPr="00AA06F0" w:rsidRDefault="00AA06F0" w:rsidP="00AA06F0"/>
        </w:tc>
        <w:tc>
          <w:tcPr>
            <w:tcW w:w="0" w:type="auto"/>
            <w:vAlign w:val="center"/>
            <w:hideMark/>
          </w:tcPr>
          <w:p w14:paraId="3FF8DAD3" w14:textId="77777777" w:rsidR="00AA06F0" w:rsidRPr="00AA06F0" w:rsidRDefault="00AA06F0" w:rsidP="00AA06F0"/>
        </w:tc>
        <w:tc>
          <w:tcPr>
            <w:tcW w:w="0" w:type="auto"/>
            <w:vAlign w:val="center"/>
            <w:hideMark/>
          </w:tcPr>
          <w:p w14:paraId="48EFAC97" w14:textId="77777777" w:rsidR="00AA06F0" w:rsidRPr="00AA06F0" w:rsidRDefault="00AA06F0" w:rsidP="00AA06F0">
            <w:r w:rsidRPr="00AA06F0">
              <w:t>●</w:t>
            </w:r>
          </w:p>
        </w:tc>
        <w:tc>
          <w:tcPr>
            <w:tcW w:w="0" w:type="auto"/>
            <w:vAlign w:val="center"/>
            <w:hideMark/>
          </w:tcPr>
          <w:p w14:paraId="2DBCF1D3" w14:textId="77777777" w:rsidR="00AA06F0" w:rsidRPr="00AA06F0" w:rsidRDefault="00AA06F0" w:rsidP="00AA06F0">
            <w:r w:rsidRPr="00AA06F0">
              <w:t>●</w:t>
            </w:r>
          </w:p>
        </w:tc>
        <w:tc>
          <w:tcPr>
            <w:tcW w:w="0" w:type="auto"/>
            <w:vAlign w:val="center"/>
            <w:hideMark/>
          </w:tcPr>
          <w:p w14:paraId="449604BE" w14:textId="77777777" w:rsidR="00AA06F0" w:rsidRPr="00AA06F0" w:rsidRDefault="00AA06F0" w:rsidP="00AA06F0"/>
        </w:tc>
      </w:tr>
      <w:tr w:rsidR="00AA06F0" w:rsidRPr="00AA06F0" w14:paraId="5CFBA128" w14:textId="77777777">
        <w:trPr>
          <w:tblCellSpacing w:w="15" w:type="dxa"/>
        </w:trPr>
        <w:tc>
          <w:tcPr>
            <w:tcW w:w="0" w:type="auto"/>
            <w:vAlign w:val="center"/>
            <w:hideMark/>
          </w:tcPr>
          <w:p w14:paraId="31EEBFE6" w14:textId="77777777" w:rsidR="00AA06F0" w:rsidRPr="00AA06F0" w:rsidRDefault="00AA06F0" w:rsidP="00AA06F0">
            <w:r w:rsidRPr="00AA06F0">
              <w:t>Editing and proofreading</w:t>
            </w:r>
          </w:p>
        </w:tc>
        <w:tc>
          <w:tcPr>
            <w:tcW w:w="0" w:type="auto"/>
            <w:vAlign w:val="center"/>
            <w:hideMark/>
          </w:tcPr>
          <w:p w14:paraId="2F44A509" w14:textId="77777777" w:rsidR="00AA06F0" w:rsidRPr="00AA06F0" w:rsidRDefault="00AA06F0" w:rsidP="00AA06F0"/>
        </w:tc>
        <w:tc>
          <w:tcPr>
            <w:tcW w:w="0" w:type="auto"/>
            <w:vAlign w:val="center"/>
            <w:hideMark/>
          </w:tcPr>
          <w:p w14:paraId="777C12DF" w14:textId="77777777" w:rsidR="00AA06F0" w:rsidRPr="00AA06F0" w:rsidRDefault="00AA06F0" w:rsidP="00AA06F0"/>
        </w:tc>
        <w:tc>
          <w:tcPr>
            <w:tcW w:w="0" w:type="auto"/>
            <w:vAlign w:val="center"/>
            <w:hideMark/>
          </w:tcPr>
          <w:p w14:paraId="6DECF596" w14:textId="77777777" w:rsidR="00AA06F0" w:rsidRPr="00AA06F0" w:rsidRDefault="00AA06F0" w:rsidP="00AA06F0"/>
        </w:tc>
        <w:tc>
          <w:tcPr>
            <w:tcW w:w="0" w:type="auto"/>
            <w:vAlign w:val="center"/>
            <w:hideMark/>
          </w:tcPr>
          <w:p w14:paraId="36967002" w14:textId="77777777" w:rsidR="00AA06F0" w:rsidRPr="00AA06F0" w:rsidRDefault="00AA06F0" w:rsidP="00AA06F0"/>
        </w:tc>
        <w:tc>
          <w:tcPr>
            <w:tcW w:w="0" w:type="auto"/>
            <w:vAlign w:val="center"/>
            <w:hideMark/>
          </w:tcPr>
          <w:p w14:paraId="4453C196" w14:textId="77777777" w:rsidR="00AA06F0" w:rsidRPr="00AA06F0" w:rsidRDefault="00AA06F0" w:rsidP="00AA06F0"/>
        </w:tc>
        <w:tc>
          <w:tcPr>
            <w:tcW w:w="0" w:type="auto"/>
            <w:vAlign w:val="center"/>
            <w:hideMark/>
          </w:tcPr>
          <w:p w14:paraId="5C366E8F" w14:textId="77777777" w:rsidR="00AA06F0" w:rsidRPr="00AA06F0" w:rsidRDefault="00AA06F0" w:rsidP="00AA06F0"/>
        </w:tc>
        <w:tc>
          <w:tcPr>
            <w:tcW w:w="0" w:type="auto"/>
            <w:vAlign w:val="center"/>
            <w:hideMark/>
          </w:tcPr>
          <w:p w14:paraId="2F3C4056" w14:textId="77777777" w:rsidR="00AA06F0" w:rsidRPr="00AA06F0" w:rsidRDefault="00AA06F0" w:rsidP="00AA06F0"/>
        </w:tc>
        <w:tc>
          <w:tcPr>
            <w:tcW w:w="0" w:type="auto"/>
            <w:vAlign w:val="center"/>
            <w:hideMark/>
          </w:tcPr>
          <w:p w14:paraId="357CFBA9" w14:textId="77777777" w:rsidR="00AA06F0" w:rsidRPr="00AA06F0" w:rsidRDefault="00AA06F0" w:rsidP="00AA06F0"/>
        </w:tc>
        <w:tc>
          <w:tcPr>
            <w:tcW w:w="0" w:type="auto"/>
            <w:vAlign w:val="center"/>
            <w:hideMark/>
          </w:tcPr>
          <w:p w14:paraId="16CF42C3" w14:textId="77777777" w:rsidR="00AA06F0" w:rsidRPr="00AA06F0" w:rsidRDefault="00AA06F0" w:rsidP="00AA06F0">
            <w:r w:rsidRPr="00AA06F0">
              <w:t>●</w:t>
            </w:r>
          </w:p>
        </w:tc>
        <w:tc>
          <w:tcPr>
            <w:tcW w:w="0" w:type="auto"/>
            <w:vAlign w:val="center"/>
            <w:hideMark/>
          </w:tcPr>
          <w:p w14:paraId="2840E771" w14:textId="77777777" w:rsidR="00AA06F0" w:rsidRPr="00AA06F0" w:rsidRDefault="00AA06F0" w:rsidP="00AA06F0">
            <w:r w:rsidRPr="00AA06F0">
              <w:t>●</w:t>
            </w:r>
          </w:p>
        </w:tc>
      </w:tr>
      <w:tr w:rsidR="00AA06F0" w:rsidRPr="00AA06F0" w14:paraId="19CCB543" w14:textId="77777777">
        <w:trPr>
          <w:tblCellSpacing w:w="15" w:type="dxa"/>
        </w:trPr>
        <w:tc>
          <w:tcPr>
            <w:tcW w:w="0" w:type="auto"/>
            <w:vAlign w:val="center"/>
            <w:hideMark/>
          </w:tcPr>
          <w:p w14:paraId="3C6263D5" w14:textId="77777777" w:rsidR="00AA06F0" w:rsidRPr="00AA06F0" w:rsidRDefault="00AA06F0" w:rsidP="00AA06F0">
            <w:r w:rsidRPr="00AA06F0">
              <w:t>Final submission</w:t>
            </w:r>
          </w:p>
        </w:tc>
        <w:tc>
          <w:tcPr>
            <w:tcW w:w="0" w:type="auto"/>
            <w:vAlign w:val="center"/>
            <w:hideMark/>
          </w:tcPr>
          <w:p w14:paraId="259CB63A" w14:textId="77777777" w:rsidR="00AA06F0" w:rsidRPr="00AA06F0" w:rsidRDefault="00AA06F0" w:rsidP="00AA06F0"/>
        </w:tc>
        <w:tc>
          <w:tcPr>
            <w:tcW w:w="0" w:type="auto"/>
            <w:vAlign w:val="center"/>
            <w:hideMark/>
          </w:tcPr>
          <w:p w14:paraId="08078C5E" w14:textId="77777777" w:rsidR="00AA06F0" w:rsidRPr="00AA06F0" w:rsidRDefault="00AA06F0" w:rsidP="00AA06F0"/>
        </w:tc>
        <w:tc>
          <w:tcPr>
            <w:tcW w:w="0" w:type="auto"/>
            <w:vAlign w:val="center"/>
            <w:hideMark/>
          </w:tcPr>
          <w:p w14:paraId="24A09597" w14:textId="77777777" w:rsidR="00AA06F0" w:rsidRPr="00AA06F0" w:rsidRDefault="00AA06F0" w:rsidP="00AA06F0"/>
        </w:tc>
        <w:tc>
          <w:tcPr>
            <w:tcW w:w="0" w:type="auto"/>
            <w:vAlign w:val="center"/>
            <w:hideMark/>
          </w:tcPr>
          <w:p w14:paraId="3F979879" w14:textId="77777777" w:rsidR="00AA06F0" w:rsidRPr="00AA06F0" w:rsidRDefault="00AA06F0" w:rsidP="00AA06F0"/>
        </w:tc>
        <w:tc>
          <w:tcPr>
            <w:tcW w:w="0" w:type="auto"/>
            <w:vAlign w:val="center"/>
            <w:hideMark/>
          </w:tcPr>
          <w:p w14:paraId="35C132E6" w14:textId="77777777" w:rsidR="00AA06F0" w:rsidRPr="00AA06F0" w:rsidRDefault="00AA06F0" w:rsidP="00AA06F0"/>
        </w:tc>
        <w:tc>
          <w:tcPr>
            <w:tcW w:w="0" w:type="auto"/>
            <w:vAlign w:val="center"/>
            <w:hideMark/>
          </w:tcPr>
          <w:p w14:paraId="4FCA6C55" w14:textId="77777777" w:rsidR="00AA06F0" w:rsidRPr="00AA06F0" w:rsidRDefault="00AA06F0" w:rsidP="00AA06F0"/>
        </w:tc>
        <w:tc>
          <w:tcPr>
            <w:tcW w:w="0" w:type="auto"/>
            <w:vAlign w:val="center"/>
            <w:hideMark/>
          </w:tcPr>
          <w:p w14:paraId="23AADD5C" w14:textId="77777777" w:rsidR="00AA06F0" w:rsidRPr="00AA06F0" w:rsidRDefault="00AA06F0" w:rsidP="00AA06F0"/>
        </w:tc>
        <w:tc>
          <w:tcPr>
            <w:tcW w:w="0" w:type="auto"/>
            <w:vAlign w:val="center"/>
            <w:hideMark/>
          </w:tcPr>
          <w:p w14:paraId="6CFADC26" w14:textId="77777777" w:rsidR="00AA06F0" w:rsidRPr="00AA06F0" w:rsidRDefault="00AA06F0" w:rsidP="00AA06F0"/>
        </w:tc>
        <w:tc>
          <w:tcPr>
            <w:tcW w:w="0" w:type="auto"/>
            <w:vAlign w:val="center"/>
            <w:hideMark/>
          </w:tcPr>
          <w:p w14:paraId="6EDC93D0" w14:textId="77777777" w:rsidR="00AA06F0" w:rsidRPr="00AA06F0" w:rsidRDefault="00AA06F0" w:rsidP="00AA06F0"/>
        </w:tc>
        <w:tc>
          <w:tcPr>
            <w:tcW w:w="0" w:type="auto"/>
            <w:vAlign w:val="center"/>
            <w:hideMark/>
          </w:tcPr>
          <w:p w14:paraId="1F1F9610" w14:textId="77777777" w:rsidR="00AA06F0" w:rsidRPr="00AA06F0" w:rsidRDefault="00AA06F0" w:rsidP="00AA06F0">
            <w:r w:rsidRPr="00AA06F0">
              <w:t>●</w:t>
            </w:r>
          </w:p>
        </w:tc>
      </w:tr>
    </w:tbl>
    <w:p w14:paraId="4A6903E2" w14:textId="77777777" w:rsidR="00AA06F0" w:rsidRPr="00AA06F0" w:rsidRDefault="00AA06F0"/>
    <w:sectPr w:rsidR="00AA06F0" w:rsidRPr="00AA0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F0"/>
    <w:rsid w:val="00686E4F"/>
    <w:rsid w:val="009153EC"/>
    <w:rsid w:val="00AA06F0"/>
    <w:rsid w:val="00AD2BF2"/>
    <w:rsid w:val="00EC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3F7F"/>
  <w15:chartTrackingRefBased/>
  <w15:docId w15:val="{0754C0C8-FA0E-4C87-9E3B-46BC1581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6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06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06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6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6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6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06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06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6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6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6F0"/>
    <w:rPr>
      <w:rFonts w:eastAsiaTheme="majorEastAsia" w:cstheme="majorBidi"/>
      <w:color w:val="272727" w:themeColor="text1" w:themeTint="D8"/>
    </w:rPr>
  </w:style>
  <w:style w:type="paragraph" w:styleId="Title">
    <w:name w:val="Title"/>
    <w:basedOn w:val="Normal"/>
    <w:next w:val="Normal"/>
    <w:link w:val="TitleChar"/>
    <w:uiPriority w:val="10"/>
    <w:qFormat/>
    <w:rsid w:val="00AA0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6F0"/>
    <w:pPr>
      <w:spacing w:before="160"/>
      <w:jc w:val="center"/>
    </w:pPr>
    <w:rPr>
      <w:i/>
      <w:iCs/>
      <w:color w:val="404040" w:themeColor="text1" w:themeTint="BF"/>
    </w:rPr>
  </w:style>
  <w:style w:type="character" w:customStyle="1" w:styleId="QuoteChar">
    <w:name w:val="Quote Char"/>
    <w:basedOn w:val="DefaultParagraphFont"/>
    <w:link w:val="Quote"/>
    <w:uiPriority w:val="29"/>
    <w:rsid w:val="00AA06F0"/>
    <w:rPr>
      <w:i/>
      <w:iCs/>
      <w:color w:val="404040" w:themeColor="text1" w:themeTint="BF"/>
    </w:rPr>
  </w:style>
  <w:style w:type="paragraph" w:styleId="ListParagraph">
    <w:name w:val="List Paragraph"/>
    <w:basedOn w:val="Normal"/>
    <w:uiPriority w:val="34"/>
    <w:qFormat/>
    <w:rsid w:val="00AA06F0"/>
    <w:pPr>
      <w:ind w:left="720"/>
      <w:contextualSpacing/>
    </w:pPr>
  </w:style>
  <w:style w:type="character" w:styleId="IntenseEmphasis">
    <w:name w:val="Intense Emphasis"/>
    <w:basedOn w:val="DefaultParagraphFont"/>
    <w:uiPriority w:val="21"/>
    <w:qFormat/>
    <w:rsid w:val="00AA06F0"/>
    <w:rPr>
      <w:i/>
      <w:iCs/>
      <w:color w:val="2F5496" w:themeColor="accent1" w:themeShade="BF"/>
    </w:rPr>
  </w:style>
  <w:style w:type="paragraph" w:styleId="IntenseQuote">
    <w:name w:val="Intense Quote"/>
    <w:basedOn w:val="Normal"/>
    <w:next w:val="Normal"/>
    <w:link w:val="IntenseQuoteChar"/>
    <w:uiPriority w:val="30"/>
    <w:qFormat/>
    <w:rsid w:val="00AA06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6F0"/>
    <w:rPr>
      <w:i/>
      <w:iCs/>
      <w:color w:val="2F5496" w:themeColor="accent1" w:themeShade="BF"/>
    </w:rPr>
  </w:style>
  <w:style w:type="character" w:styleId="IntenseReference">
    <w:name w:val="Intense Reference"/>
    <w:basedOn w:val="DefaultParagraphFont"/>
    <w:uiPriority w:val="32"/>
    <w:qFormat/>
    <w:rsid w:val="00AA06F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2554</Words>
  <Characters>14562</Characters>
  <Application>Microsoft Office Word</Application>
  <DocSecurity>0</DocSecurity>
  <Lines>121</Lines>
  <Paragraphs>34</Paragraphs>
  <ScaleCrop>false</ScaleCrop>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Benilde Barbosa Ferreira (2328311)</dc:creator>
  <cp:keywords/>
  <dc:description/>
  <cp:lastModifiedBy>Benilde Barbosa Ferreira (2328311)</cp:lastModifiedBy>
  <cp:revision>1</cp:revision>
  <dcterms:created xsi:type="dcterms:W3CDTF">2026-08-03T19:27:00Z</dcterms:created>
  <dcterms:modified xsi:type="dcterms:W3CDTF">2026-08-03T19:31:00Z</dcterms:modified>
</cp:coreProperties>
</file>