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2E3588" w14:textId="77777777" w:rsidR="00862B97" w:rsidRDefault="000844CA">
      <w:pPr>
        <w:rPr>
          <w:b/>
          <w:bCs/>
        </w:rPr>
      </w:pPr>
      <w:r>
        <w:rPr>
          <w:b/>
          <w:bCs/>
        </w:rPr>
        <w:t xml:space="preserve">Group Discussion </w:t>
      </w:r>
    </w:p>
    <w:p w14:paraId="012E3589" w14:textId="77777777" w:rsidR="00862B97" w:rsidRDefault="000844CA">
      <w:r>
        <w:rPr>
          <w:b/>
          <w:bCs/>
        </w:rPr>
        <w:t>Social Services and Well-being (Wales) Act 2014</w:t>
      </w:r>
      <w:r>
        <w:t xml:space="preserve">. Cardiff: Welsh Government. Available at: https://www.gov.wales/social-services-and-well-being-wales-act-2014 (Accessed: 8 October 2026). </w:t>
      </w:r>
    </w:p>
    <w:p w14:paraId="012E358A" w14:textId="77777777" w:rsidR="00862B97" w:rsidRDefault="00862B97"/>
    <w:sectPr w:rsidR="00862B97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0E951D" w14:textId="77777777" w:rsidR="000844CA" w:rsidRDefault="000844CA">
      <w:pPr>
        <w:spacing w:after="0" w:line="240" w:lineRule="auto"/>
      </w:pPr>
      <w:r>
        <w:separator/>
      </w:r>
    </w:p>
  </w:endnote>
  <w:endnote w:type="continuationSeparator" w:id="0">
    <w:p w14:paraId="2567290F" w14:textId="77777777" w:rsidR="000844CA" w:rsidRDefault="000844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7CAC9C" w14:textId="77777777" w:rsidR="000844CA" w:rsidRDefault="000844C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DD2F09D" w14:textId="77777777" w:rsidR="000844CA" w:rsidRDefault="000844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862B97"/>
    <w:rsid w:val="000844CA"/>
    <w:rsid w:val="001A07F6"/>
    <w:rsid w:val="001E619E"/>
    <w:rsid w:val="00862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2E3588"/>
  <w15:docId w15:val="{65E86F50-927B-425D-B084-08E9A0B1D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kern w:val="3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254" w:lineRule="auto"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 w:line="256" w:lineRule="auto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 w:line="256" w:lineRule="auto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 w:line="256" w:lineRule="auto"/>
      <w:outlineLvl w:val="2"/>
    </w:pPr>
    <w:rPr>
      <w:rFonts w:eastAsia="Times New Roman"/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 w:line="256" w:lineRule="auto"/>
      <w:outlineLvl w:val="3"/>
    </w:pPr>
    <w:rPr>
      <w:rFonts w:eastAsia="Times New Roman"/>
      <w:i/>
      <w:iCs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 w:line="256" w:lineRule="auto"/>
      <w:outlineLvl w:val="4"/>
    </w:pPr>
    <w:rPr>
      <w:rFonts w:eastAsia="Times New Roman"/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 w:line="256" w:lineRule="auto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pPr>
      <w:keepNext/>
      <w:keepLines/>
      <w:spacing w:before="40" w:after="0" w:line="256" w:lineRule="auto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pPr>
      <w:keepNext/>
      <w:keepLines/>
      <w:spacing w:after="0" w:line="256" w:lineRule="auto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pPr>
      <w:keepNext/>
      <w:keepLines/>
      <w:spacing w:after="0" w:line="256" w:lineRule="auto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Heading2Char">
    <w:name w:val="Heading 2 Char"/>
    <w:basedOn w:val="DefaultParagraphFont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Heading3Char">
    <w:name w:val="Heading 3 Char"/>
    <w:basedOn w:val="DefaultParagraphFont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basedOn w:val="DefaultParagraphFont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basedOn w:val="DefaultParagraphFont"/>
    <w:rPr>
      <w:rFonts w:eastAsia="Times New Roman" w:cs="Times New Roman"/>
      <w:color w:val="0F4761"/>
    </w:rPr>
  </w:style>
  <w:style w:type="character" w:customStyle="1" w:styleId="Heading6Char">
    <w:name w:val="Heading 6 Char"/>
    <w:basedOn w:val="DefaultParagraphFont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  <w:contextualSpacing/>
    </w:pPr>
    <w:rPr>
      <w:rFonts w:ascii="Aptos Display" w:eastAsia="Times New Roman" w:hAnsi="Aptos Display"/>
      <w:spacing w:val="-10"/>
      <w:sz w:val="56"/>
      <w:szCs w:val="56"/>
    </w:rPr>
  </w:style>
  <w:style w:type="character" w:customStyle="1" w:styleId="TitleChar">
    <w:name w:val="Title Char"/>
    <w:basedOn w:val="DefaultParagraphFont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pPr>
      <w:spacing w:line="256" w:lineRule="auto"/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pPr>
      <w:spacing w:before="160" w:line="256" w:lineRule="auto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rPr>
      <w:i/>
      <w:iCs/>
      <w:color w:val="404040"/>
    </w:rPr>
  </w:style>
  <w:style w:type="paragraph" w:styleId="ListParagraph">
    <w:name w:val="List Paragraph"/>
    <w:basedOn w:val="Normal"/>
    <w:pPr>
      <w:spacing w:line="256" w:lineRule="auto"/>
      <w:ind w:left="720"/>
      <w:contextualSpacing/>
    </w:pPr>
  </w:style>
  <w:style w:type="character" w:styleId="IntenseEmphasis">
    <w:name w:val="Intense Emphasis"/>
    <w:basedOn w:val="DefaultParagraphFont"/>
    <w:rPr>
      <w:i/>
      <w:iCs/>
      <w:color w:val="0F4761"/>
    </w:rPr>
  </w:style>
  <w:style w:type="paragraph" w:styleId="IntenseQuote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 w:line="256" w:lineRule="auto"/>
      <w:ind w:left="864" w:right="864"/>
      <w:jc w:val="center"/>
    </w:pPr>
    <w:rPr>
      <w:i/>
      <w:iCs/>
      <w:color w:val="0F4761"/>
    </w:rPr>
  </w:style>
  <w:style w:type="character" w:customStyle="1" w:styleId="IntenseQuoteChar">
    <w:name w:val="Intense Quote Char"/>
    <w:basedOn w:val="DefaultParagraphFont"/>
    <w:rPr>
      <w:i/>
      <w:iCs/>
      <w:color w:val="0F4761"/>
    </w:rPr>
  </w:style>
  <w:style w:type="character" w:styleId="IntenseReference">
    <w:name w:val="Intense Reference"/>
    <w:basedOn w:val="DefaultParagraphFont"/>
    <w:rPr>
      <w:b/>
      <w:bCs/>
      <w:smallCaps/>
      <w:color w:val="0F476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176</Characters>
  <Application>Microsoft Office Word</Application>
  <DocSecurity>0</DocSecurity>
  <Lines>1</Lines>
  <Paragraphs>1</Paragraphs>
  <ScaleCrop>false</ScaleCrop>
  <Company>Hywel Dda University Health Board</Company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Lowri Jones (Hywel Dda UHB - Stroke Therapy Assistant Practitioner)</dc:creator>
  <dc:description/>
  <cp:lastModifiedBy>Megan Lowri Jones (Hywel Dda UHB - Stroke Therapy Assistant Practitioner)</cp:lastModifiedBy>
  <cp:revision>2</cp:revision>
  <dcterms:created xsi:type="dcterms:W3CDTF">2026-10-15T12:05:00Z</dcterms:created>
  <dcterms:modified xsi:type="dcterms:W3CDTF">2026-10-15T12:05:00Z</dcterms:modified>
</cp:coreProperties>
</file>