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2A0" w:rsidRDefault="00034B22" w:rsidP="00034B22">
      <w:pPr>
        <w:jc w:val="center"/>
        <w:rPr>
          <w:rFonts w:ascii="Times New Roman" w:hAnsi="Times New Roman" w:cs="Times New Roman"/>
          <w:b/>
          <w:sz w:val="28"/>
          <w:szCs w:val="28"/>
          <w:u w:val="single"/>
        </w:rPr>
      </w:pPr>
      <w:r>
        <w:rPr>
          <w:rFonts w:ascii="Times New Roman" w:hAnsi="Times New Roman" w:cs="Times New Roman"/>
          <w:b/>
          <w:sz w:val="28"/>
          <w:szCs w:val="28"/>
          <w:u w:val="single"/>
        </w:rPr>
        <w:t>Herodotus: His Strengths and Weaknesses</w:t>
      </w:r>
    </w:p>
    <w:p w:rsidR="00034B22" w:rsidRDefault="00034B22" w:rsidP="00034B22">
      <w:pPr>
        <w:jc w:val="center"/>
        <w:rPr>
          <w:rFonts w:ascii="Times New Roman" w:hAnsi="Times New Roman" w:cs="Times New Roman"/>
          <w:b/>
          <w:sz w:val="28"/>
          <w:szCs w:val="28"/>
          <w:u w:val="single"/>
        </w:rPr>
      </w:pPr>
    </w:p>
    <w:p w:rsidR="007E09F3" w:rsidRDefault="00034B22" w:rsidP="00034B22">
      <w:pPr>
        <w:rPr>
          <w:rFonts w:ascii="Times New Roman" w:hAnsi="Times New Roman" w:cs="Times New Roman"/>
          <w:sz w:val="24"/>
          <w:szCs w:val="24"/>
        </w:rPr>
      </w:pPr>
      <w:r>
        <w:rPr>
          <w:rFonts w:ascii="Times New Roman" w:hAnsi="Times New Roman" w:cs="Times New Roman"/>
          <w:sz w:val="24"/>
          <w:szCs w:val="24"/>
        </w:rPr>
        <w:tab/>
        <w:t>Herodotus has been called the ‘Father of History,’ first by Cicero</w:t>
      </w:r>
      <w:r>
        <w:rPr>
          <w:rStyle w:val="FootnoteReference"/>
          <w:rFonts w:ascii="Times New Roman" w:hAnsi="Times New Roman" w:cs="Times New Roman"/>
          <w:sz w:val="24"/>
          <w:szCs w:val="24"/>
        </w:rPr>
        <w:footnoteReference w:id="1"/>
      </w:r>
      <w:r w:rsidR="00153719">
        <w:rPr>
          <w:rFonts w:ascii="Times New Roman" w:hAnsi="Times New Roman" w:cs="Times New Roman"/>
          <w:sz w:val="24"/>
          <w:szCs w:val="24"/>
        </w:rPr>
        <w:t xml:space="preserve"> and following by </w:t>
      </w:r>
      <w:r>
        <w:rPr>
          <w:rFonts w:ascii="Times New Roman" w:hAnsi="Times New Roman" w:cs="Times New Roman"/>
          <w:sz w:val="24"/>
          <w:szCs w:val="24"/>
        </w:rPr>
        <w:t xml:space="preserve">admirers since the coinage. </w:t>
      </w:r>
      <w:r w:rsidR="00FA6741">
        <w:rPr>
          <w:rFonts w:ascii="Times New Roman" w:hAnsi="Times New Roman" w:cs="Times New Roman"/>
          <w:sz w:val="24"/>
          <w:szCs w:val="24"/>
        </w:rPr>
        <w:t xml:space="preserve">Since his primary publication, </w:t>
      </w:r>
      <w:r w:rsidR="00FA6741">
        <w:rPr>
          <w:rFonts w:ascii="Times New Roman" w:hAnsi="Times New Roman" w:cs="Times New Roman"/>
          <w:i/>
          <w:sz w:val="24"/>
          <w:szCs w:val="24"/>
        </w:rPr>
        <w:t>The Histories</w:t>
      </w:r>
      <w:r w:rsidR="00FA6741">
        <w:rPr>
          <w:rFonts w:ascii="Times New Roman" w:hAnsi="Times New Roman" w:cs="Times New Roman"/>
          <w:sz w:val="24"/>
          <w:szCs w:val="24"/>
        </w:rPr>
        <w:t>, he has faced many criticisms stating that he writes more mythological than factually. Thucydides even stated that Herodotus placed too much focus on being entertaining and not enough focus on historical truth, which is why Thucydides would stand the test of time.</w:t>
      </w:r>
      <w:r w:rsidR="00FA6741">
        <w:rPr>
          <w:rStyle w:val="FootnoteReference"/>
          <w:rFonts w:ascii="Times New Roman" w:hAnsi="Times New Roman" w:cs="Times New Roman"/>
          <w:sz w:val="24"/>
          <w:szCs w:val="24"/>
        </w:rPr>
        <w:footnoteReference w:id="2"/>
      </w:r>
      <w:r w:rsidR="00FA6741">
        <w:rPr>
          <w:rFonts w:ascii="Times New Roman" w:hAnsi="Times New Roman" w:cs="Times New Roman"/>
          <w:sz w:val="24"/>
          <w:szCs w:val="24"/>
        </w:rPr>
        <w:t xml:space="preserve"> </w:t>
      </w:r>
      <w:r w:rsidR="00D935E1">
        <w:rPr>
          <w:rFonts w:ascii="Times New Roman" w:hAnsi="Times New Roman" w:cs="Times New Roman"/>
          <w:sz w:val="24"/>
          <w:szCs w:val="24"/>
        </w:rPr>
        <w:t>Plutarch went further to claim that Herodotus had malicious intent with his writings and did history an injustice.</w:t>
      </w:r>
      <w:r w:rsidR="00D935E1">
        <w:rPr>
          <w:rStyle w:val="FootnoteReference"/>
          <w:rFonts w:ascii="Times New Roman" w:hAnsi="Times New Roman" w:cs="Times New Roman"/>
          <w:sz w:val="24"/>
          <w:szCs w:val="24"/>
        </w:rPr>
        <w:footnoteReference w:id="3"/>
      </w:r>
      <w:r w:rsidR="00D935E1">
        <w:rPr>
          <w:rFonts w:ascii="Times New Roman" w:hAnsi="Times New Roman" w:cs="Times New Roman"/>
          <w:sz w:val="24"/>
          <w:szCs w:val="24"/>
        </w:rPr>
        <w:t xml:space="preserve"> </w:t>
      </w:r>
      <w:r w:rsidR="00D27790">
        <w:rPr>
          <w:rFonts w:ascii="Times New Roman" w:hAnsi="Times New Roman" w:cs="Times New Roman"/>
          <w:sz w:val="24"/>
          <w:szCs w:val="24"/>
        </w:rPr>
        <w:t xml:space="preserve">While Herodotus has also clearly created lasting work, it is far from perfect and invites analysis regarding its reliance </w:t>
      </w:r>
      <w:r w:rsidR="00447CBB">
        <w:rPr>
          <w:rFonts w:ascii="Times New Roman" w:hAnsi="Times New Roman" w:cs="Times New Roman"/>
          <w:sz w:val="24"/>
          <w:szCs w:val="24"/>
        </w:rPr>
        <w:t>and the strengths and</w:t>
      </w:r>
      <w:r w:rsidR="00D935E1">
        <w:rPr>
          <w:rFonts w:ascii="Times New Roman" w:hAnsi="Times New Roman" w:cs="Times New Roman"/>
          <w:sz w:val="24"/>
          <w:szCs w:val="24"/>
        </w:rPr>
        <w:t xml:space="preserve"> weaknesses of Herodotus as a writer and a</w:t>
      </w:r>
      <w:r w:rsidR="00286E6A">
        <w:rPr>
          <w:rFonts w:ascii="Times New Roman" w:hAnsi="Times New Roman" w:cs="Times New Roman"/>
          <w:sz w:val="24"/>
          <w:szCs w:val="24"/>
        </w:rPr>
        <w:t xml:space="preserve">s a source of historical accuracy. </w:t>
      </w:r>
      <w:r w:rsidR="002C1F43">
        <w:rPr>
          <w:rFonts w:ascii="Times New Roman" w:hAnsi="Times New Roman" w:cs="Times New Roman"/>
          <w:sz w:val="24"/>
          <w:szCs w:val="24"/>
        </w:rPr>
        <w:t xml:space="preserve">Herodotus has the advantage of living close to the </w:t>
      </w:r>
      <w:r w:rsidR="000705CC">
        <w:rPr>
          <w:rFonts w:ascii="Times New Roman" w:hAnsi="Times New Roman" w:cs="Times New Roman"/>
          <w:sz w:val="24"/>
          <w:szCs w:val="24"/>
        </w:rPr>
        <w:t>events</w:t>
      </w:r>
      <w:r w:rsidR="002C1F43">
        <w:rPr>
          <w:rFonts w:ascii="Times New Roman" w:hAnsi="Times New Roman" w:cs="Times New Roman"/>
          <w:sz w:val="24"/>
          <w:szCs w:val="24"/>
        </w:rPr>
        <w:t xml:space="preserve"> of which he is writing about, but his trend of writing in somewhat </w:t>
      </w:r>
      <w:r w:rsidR="0085364F">
        <w:rPr>
          <w:rFonts w:ascii="Times New Roman" w:hAnsi="Times New Roman" w:cs="Times New Roman"/>
          <w:sz w:val="24"/>
          <w:szCs w:val="24"/>
        </w:rPr>
        <w:t>fantastical wa</w:t>
      </w:r>
      <w:r w:rsidR="00E66DD9">
        <w:rPr>
          <w:rFonts w:ascii="Times New Roman" w:hAnsi="Times New Roman" w:cs="Times New Roman"/>
          <w:sz w:val="24"/>
          <w:szCs w:val="24"/>
        </w:rPr>
        <w:t>y has placed doubt on his work.</w:t>
      </w:r>
      <w:r w:rsidR="00E66DD9">
        <w:rPr>
          <w:rFonts w:ascii="Times New Roman" w:hAnsi="Times New Roman" w:cs="Times New Roman"/>
          <w:sz w:val="24"/>
          <w:szCs w:val="24"/>
        </w:rPr>
        <w:br/>
      </w:r>
      <w:r w:rsidR="00E66DD9">
        <w:rPr>
          <w:rFonts w:ascii="Times New Roman" w:hAnsi="Times New Roman" w:cs="Times New Roman"/>
          <w:sz w:val="24"/>
          <w:szCs w:val="24"/>
        </w:rPr>
        <w:tab/>
        <w:t>Born in c.490 BC</w:t>
      </w:r>
      <w:r w:rsidR="00E66DD9">
        <w:rPr>
          <w:rStyle w:val="FootnoteReference"/>
          <w:rFonts w:ascii="Times New Roman" w:hAnsi="Times New Roman" w:cs="Times New Roman"/>
          <w:sz w:val="24"/>
          <w:szCs w:val="24"/>
        </w:rPr>
        <w:footnoteReference w:id="4"/>
      </w:r>
      <w:r w:rsidR="00623609">
        <w:rPr>
          <w:rFonts w:ascii="Times New Roman" w:hAnsi="Times New Roman" w:cs="Times New Roman"/>
          <w:sz w:val="24"/>
          <w:szCs w:val="24"/>
        </w:rPr>
        <w:t xml:space="preserve">, </w:t>
      </w:r>
      <w:r w:rsidR="006B410F">
        <w:rPr>
          <w:rFonts w:ascii="Times New Roman" w:hAnsi="Times New Roman" w:cs="Times New Roman"/>
          <w:sz w:val="24"/>
          <w:szCs w:val="24"/>
        </w:rPr>
        <w:t xml:space="preserve">Herodotus </w:t>
      </w:r>
      <w:r w:rsidR="00C23B15">
        <w:rPr>
          <w:rFonts w:ascii="Times New Roman" w:hAnsi="Times New Roman" w:cs="Times New Roman"/>
          <w:sz w:val="24"/>
          <w:szCs w:val="24"/>
        </w:rPr>
        <w:t xml:space="preserve">covers a wide range of content in his first and only book, </w:t>
      </w:r>
      <w:r w:rsidR="00C23B15">
        <w:rPr>
          <w:rFonts w:ascii="Times New Roman" w:hAnsi="Times New Roman" w:cs="Times New Roman"/>
          <w:i/>
          <w:sz w:val="24"/>
          <w:szCs w:val="24"/>
        </w:rPr>
        <w:t>The Histories.</w:t>
      </w:r>
      <w:r w:rsidR="00C23B15">
        <w:rPr>
          <w:rFonts w:ascii="Times New Roman" w:hAnsi="Times New Roman" w:cs="Times New Roman"/>
          <w:sz w:val="24"/>
          <w:szCs w:val="24"/>
        </w:rPr>
        <w:t xml:space="preserve"> </w:t>
      </w:r>
      <w:r w:rsidR="007A03E7">
        <w:rPr>
          <w:rFonts w:ascii="Times New Roman" w:hAnsi="Times New Roman" w:cs="Times New Roman"/>
          <w:sz w:val="24"/>
          <w:szCs w:val="24"/>
        </w:rPr>
        <w:t>He attempted</w:t>
      </w:r>
      <w:r w:rsidR="0043118F">
        <w:rPr>
          <w:rFonts w:ascii="Times New Roman" w:hAnsi="Times New Roman" w:cs="Times New Roman"/>
          <w:sz w:val="24"/>
          <w:szCs w:val="24"/>
        </w:rPr>
        <w:t xml:space="preserve"> to be inclusive by stating in his opening sentence, “… great and marvellous deeds, some displayed by the Hellenes, some by the barbarians, not lose their glory…” </w:t>
      </w:r>
      <w:proofErr w:type="gramStart"/>
      <w:r w:rsidR="0043118F">
        <w:rPr>
          <w:rFonts w:ascii="Times New Roman" w:hAnsi="Times New Roman" w:cs="Times New Roman"/>
          <w:sz w:val="24"/>
          <w:szCs w:val="24"/>
        </w:rPr>
        <w:t>(</w:t>
      </w:r>
      <w:proofErr w:type="spellStart"/>
      <w:r w:rsidR="0043118F">
        <w:rPr>
          <w:rFonts w:ascii="Times New Roman" w:hAnsi="Times New Roman" w:cs="Times New Roman"/>
          <w:sz w:val="24"/>
          <w:szCs w:val="24"/>
        </w:rPr>
        <w:t>Hdt</w:t>
      </w:r>
      <w:proofErr w:type="spellEnd"/>
      <w:r w:rsidR="0043118F">
        <w:rPr>
          <w:rFonts w:ascii="Times New Roman" w:hAnsi="Times New Roman" w:cs="Times New Roman"/>
          <w:sz w:val="24"/>
          <w:szCs w:val="24"/>
        </w:rPr>
        <w:t>. 1.1.0).</w:t>
      </w:r>
      <w:proofErr w:type="gramEnd"/>
      <w:r w:rsidR="007A03E7">
        <w:rPr>
          <w:rFonts w:ascii="Times New Roman" w:hAnsi="Times New Roman" w:cs="Times New Roman"/>
          <w:sz w:val="24"/>
          <w:szCs w:val="24"/>
        </w:rPr>
        <w:t xml:space="preserve"> His extensive travels allowed him to witness the world with his own eyes, rather than working from anyone else’s accounts of happenings at that time. </w:t>
      </w:r>
      <w:r w:rsidR="007636F5">
        <w:rPr>
          <w:rFonts w:ascii="Times New Roman" w:hAnsi="Times New Roman" w:cs="Times New Roman"/>
          <w:sz w:val="24"/>
          <w:szCs w:val="24"/>
        </w:rPr>
        <w:t>He also seemed to be aware of the personal biases that any civilisation would rightly have, and understood that each set of customs were the best for each culture.</w:t>
      </w:r>
      <w:r w:rsidR="007636F5">
        <w:rPr>
          <w:rStyle w:val="FootnoteReference"/>
          <w:rFonts w:ascii="Times New Roman" w:hAnsi="Times New Roman" w:cs="Times New Roman"/>
          <w:sz w:val="24"/>
          <w:szCs w:val="24"/>
        </w:rPr>
        <w:footnoteReference w:id="5"/>
      </w:r>
      <w:r w:rsidR="00997D8D">
        <w:rPr>
          <w:rFonts w:ascii="Times New Roman" w:hAnsi="Times New Roman" w:cs="Times New Roman"/>
          <w:sz w:val="24"/>
          <w:szCs w:val="24"/>
        </w:rPr>
        <w:t xml:space="preserve"> It is with these things in mind that we can hope he would not paint a differing civilisation in an overtly negative </w:t>
      </w:r>
      <w:r w:rsidR="00CA1028">
        <w:rPr>
          <w:rFonts w:ascii="Times New Roman" w:hAnsi="Times New Roman" w:cs="Times New Roman"/>
          <w:sz w:val="24"/>
          <w:szCs w:val="24"/>
        </w:rPr>
        <w:t>light, for he clearly recognized the</w:t>
      </w:r>
      <w:r w:rsidR="001967EA">
        <w:rPr>
          <w:rFonts w:ascii="Times New Roman" w:hAnsi="Times New Roman" w:cs="Times New Roman"/>
          <w:sz w:val="24"/>
          <w:szCs w:val="24"/>
        </w:rPr>
        <w:t xml:space="preserve"> unique</w:t>
      </w:r>
      <w:r w:rsidR="00CA1028">
        <w:rPr>
          <w:rFonts w:ascii="Times New Roman" w:hAnsi="Times New Roman" w:cs="Times New Roman"/>
          <w:sz w:val="24"/>
          <w:szCs w:val="24"/>
        </w:rPr>
        <w:t xml:space="preserve"> differences between cultures. </w:t>
      </w:r>
      <w:r w:rsidR="000705CC">
        <w:rPr>
          <w:rFonts w:ascii="Times New Roman" w:hAnsi="Times New Roman" w:cs="Times New Roman"/>
          <w:sz w:val="24"/>
          <w:szCs w:val="24"/>
        </w:rPr>
        <w:t>Attempting to keep</w:t>
      </w:r>
      <w:r w:rsidR="00B657F7">
        <w:rPr>
          <w:rFonts w:ascii="Times New Roman" w:hAnsi="Times New Roman" w:cs="Times New Roman"/>
          <w:sz w:val="24"/>
          <w:szCs w:val="24"/>
        </w:rPr>
        <w:t xml:space="preserve"> an open mind would be crucial to writing a history of his world, as viewing any civilisation as lesser than his own could have detrimental side effects to his efforts. </w:t>
      </w:r>
      <w:r w:rsidR="000705CC">
        <w:rPr>
          <w:rFonts w:ascii="Times New Roman" w:hAnsi="Times New Roman" w:cs="Times New Roman"/>
          <w:sz w:val="24"/>
          <w:szCs w:val="24"/>
        </w:rPr>
        <w:t xml:space="preserve">That is not to say he was always successful in remaining unbiased, as I will talk about in Herodotus’ weaknesses. </w:t>
      </w:r>
      <w:r w:rsidR="000705CC">
        <w:rPr>
          <w:rFonts w:ascii="Times New Roman" w:hAnsi="Times New Roman" w:cs="Times New Roman"/>
          <w:sz w:val="24"/>
          <w:szCs w:val="24"/>
        </w:rPr>
        <w:br/>
      </w:r>
      <w:r w:rsidR="000705CC">
        <w:rPr>
          <w:rFonts w:ascii="Times New Roman" w:hAnsi="Times New Roman" w:cs="Times New Roman"/>
          <w:sz w:val="24"/>
          <w:szCs w:val="24"/>
        </w:rPr>
        <w:tab/>
      </w:r>
      <w:r w:rsidR="00935011">
        <w:rPr>
          <w:rFonts w:ascii="Times New Roman" w:hAnsi="Times New Roman" w:cs="Times New Roman"/>
          <w:sz w:val="24"/>
          <w:szCs w:val="24"/>
        </w:rPr>
        <w:t>Herodotus faces a multitude of criticisms from scholars</w:t>
      </w:r>
      <w:r w:rsidR="00B04A5B">
        <w:rPr>
          <w:rFonts w:ascii="Times New Roman" w:hAnsi="Times New Roman" w:cs="Times New Roman"/>
          <w:sz w:val="24"/>
          <w:szCs w:val="24"/>
        </w:rPr>
        <w:t xml:space="preserve"> and historians</w:t>
      </w:r>
      <w:r w:rsidR="00935011">
        <w:rPr>
          <w:rFonts w:ascii="Times New Roman" w:hAnsi="Times New Roman" w:cs="Times New Roman"/>
          <w:sz w:val="24"/>
          <w:szCs w:val="24"/>
        </w:rPr>
        <w:t xml:space="preserve"> both ancient</w:t>
      </w:r>
      <w:r w:rsidR="00935011">
        <w:rPr>
          <w:rStyle w:val="FootnoteReference"/>
          <w:rFonts w:ascii="Times New Roman" w:hAnsi="Times New Roman" w:cs="Times New Roman"/>
          <w:sz w:val="24"/>
          <w:szCs w:val="24"/>
        </w:rPr>
        <w:footnoteReference w:id="6"/>
      </w:r>
      <w:r w:rsidR="00B04A5B">
        <w:rPr>
          <w:rFonts w:ascii="Times New Roman" w:hAnsi="Times New Roman" w:cs="Times New Roman"/>
          <w:sz w:val="24"/>
          <w:szCs w:val="24"/>
        </w:rPr>
        <w:t xml:space="preserve"> and modern.</w:t>
      </w:r>
      <w:r w:rsidR="00B04A5B">
        <w:rPr>
          <w:rStyle w:val="FootnoteReference"/>
          <w:rFonts w:ascii="Times New Roman" w:hAnsi="Times New Roman" w:cs="Times New Roman"/>
          <w:sz w:val="24"/>
          <w:szCs w:val="24"/>
        </w:rPr>
        <w:footnoteReference w:id="7"/>
      </w:r>
      <w:r w:rsidR="00B31CF6">
        <w:rPr>
          <w:rFonts w:ascii="Times New Roman" w:hAnsi="Times New Roman" w:cs="Times New Roman"/>
          <w:sz w:val="24"/>
          <w:szCs w:val="24"/>
        </w:rPr>
        <w:t xml:space="preserve"> </w:t>
      </w:r>
      <w:r w:rsidR="00451E91">
        <w:rPr>
          <w:rFonts w:ascii="Times New Roman" w:hAnsi="Times New Roman" w:cs="Times New Roman"/>
          <w:sz w:val="24"/>
          <w:szCs w:val="24"/>
        </w:rPr>
        <w:t>The primary complaint against Herodotus is his tendency to write with fantastical and entertaining language, which can be viewed as a higher priority than the truth. More seriously, Cicero accuses him of blatantly fabricating history and inventing stories.</w:t>
      </w:r>
      <w:r w:rsidR="00451E91">
        <w:rPr>
          <w:rStyle w:val="FootnoteReference"/>
          <w:rFonts w:ascii="Times New Roman" w:hAnsi="Times New Roman" w:cs="Times New Roman"/>
          <w:sz w:val="24"/>
          <w:szCs w:val="24"/>
        </w:rPr>
        <w:footnoteReference w:id="8"/>
      </w:r>
      <w:r w:rsidR="00E42F84">
        <w:rPr>
          <w:rFonts w:ascii="Times New Roman" w:hAnsi="Times New Roman" w:cs="Times New Roman"/>
          <w:sz w:val="24"/>
          <w:szCs w:val="24"/>
        </w:rPr>
        <w:t xml:space="preserve"> Modern scholarship has argued</w:t>
      </w:r>
      <w:r w:rsidR="00E42F84">
        <w:rPr>
          <w:rStyle w:val="FootnoteReference"/>
          <w:rFonts w:ascii="Times New Roman" w:hAnsi="Times New Roman" w:cs="Times New Roman"/>
          <w:sz w:val="24"/>
          <w:szCs w:val="24"/>
        </w:rPr>
        <w:footnoteReference w:id="9"/>
      </w:r>
      <w:r w:rsidR="00E42F84">
        <w:rPr>
          <w:rFonts w:ascii="Times New Roman" w:hAnsi="Times New Roman" w:cs="Times New Roman"/>
          <w:sz w:val="24"/>
          <w:szCs w:val="24"/>
        </w:rPr>
        <w:t xml:space="preserve"> that Herodotus purposefully utilizes Homer-</w:t>
      </w:r>
      <w:proofErr w:type="spellStart"/>
      <w:r w:rsidR="00E42F84">
        <w:rPr>
          <w:rFonts w:ascii="Times New Roman" w:hAnsi="Times New Roman" w:cs="Times New Roman"/>
          <w:sz w:val="24"/>
          <w:szCs w:val="24"/>
        </w:rPr>
        <w:t>esque</w:t>
      </w:r>
      <w:proofErr w:type="spellEnd"/>
      <w:r w:rsidR="00E42F84">
        <w:rPr>
          <w:rFonts w:ascii="Times New Roman" w:hAnsi="Times New Roman" w:cs="Times New Roman"/>
          <w:sz w:val="24"/>
          <w:szCs w:val="24"/>
        </w:rPr>
        <w:t xml:space="preserve"> language and mythical material to allow his work to be more widely accessible and understood in Greece. </w:t>
      </w:r>
      <w:r w:rsidR="000252F6">
        <w:rPr>
          <w:rFonts w:ascii="Times New Roman" w:hAnsi="Times New Roman" w:cs="Times New Roman"/>
          <w:sz w:val="24"/>
          <w:szCs w:val="24"/>
        </w:rPr>
        <w:t xml:space="preserve">Not only this, but he appears to have been unable to remain unbiased on all accounts as mentioned in the previous paragraph. </w:t>
      </w:r>
      <w:r w:rsidR="00F22C9E">
        <w:rPr>
          <w:rFonts w:ascii="Times New Roman" w:hAnsi="Times New Roman" w:cs="Times New Roman"/>
          <w:sz w:val="24"/>
          <w:szCs w:val="24"/>
        </w:rPr>
        <w:t>On one occasion, he explicitly states, “Nowhere are men so ignorant…” (</w:t>
      </w:r>
      <w:proofErr w:type="spellStart"/>
      <w:r w:rsidR="00F22C9E">
        <w:rPr>
          <w:rFonts w:ascii="Times New Roman" w:hAnsi="Times New Roman" w:cs="Times New Roman"/>
          <w:sz w:val="24"/>
          <w:szCs w:val="24"/>
        </w:rPr>
        <w:t>Hdt</w:t>
      </w:r>
      <w:proofErr w:type="spellEnd"/>
      <w:r w:rsidR="00F22C9E">
        <w:rPr>
          <w:rFonts w:ascii="Times New Roman" w:hAnsi="Times New Roman" w:cs="Times New Roman"/>
          <w:sz w:val="24"/>
          <w:szCs w:val="24"/>
        </w:rPr>
        <w:t xml:space="preserve">. 4.46.1) when writing about a civilisation, </w:t>
      </w:r>
      <w:r w:rsidR="00C44AC0">
        <w:rPr>
          <w:rFonts w:ascii="Times New Roman" w:hAnsi="Times New Roman" w:cs="Times New Roman"/>
          <w:sz w:val="24"/>
          <w:szCs w:val="24"/>
        </w:rPr>
        <w:t xml:space="preserve">and it is easy to assume </w:t>
      </w:r>
      <w:r w:rsidR="00C44AC0">
        <w:rPr>
          <w:rFonts w:ascii="Times New Roman" w:hAnsi="Times New Roman" w:cs="Times New Roman"/>
          <w:sz w:val="24"/>
          <w:szCs w:val="24"/>
        </w:rPr>
        <w:lastRenderedPageBreak/>
        <w:t xml:space="preserve">that this is not the only occasion on which he uses such biased, judgmental language. </w:t>
      </w:r>
      <w:r w:rsidR="00C44AC0">
        <w:rPr>
          <w:rFonts w:ascii="Times New Roman" w:hAnsi="Times New Roman" w:cs="Times New Roman"/>
          <w:sz w:val="24"/>
          <w:szCs w:val="24"/>
        </w:rPr>
        <w:br/>
      </w:r>
      <w:r w:rsidR="00C44AC0">
        <w:rPr>
          <w:rFonts w:ascii="Times New Roman" w:hAnsi="Times New Roman" w:cs="Times New Roman"/>
          <w:sz w:val="24"/>
          <w:szCs w:val="24"/>
        </w:rPr>
        <w:tab/>
        <w:t xml:space="preserve">Overall, Herodotus is a very polarizing writer who has many strengths and weaknesses as a historian. He covers a wide range of topics which can be understood as first person accounts, but he writes of them in very colourful language, placing more focus on being perceived along the likes of Homer, rather than merely relaying the facts. This does not mean that he can be discounted as a historian like Thucydides suggested, and he has certainly stood the test of time. I believe that Herodotus can be used as an encyclopaedic writer, one that should be looked into but one that also urges further research into the material he is writing about in order to differentiate between fact and fantastical fiction.   </w:t>
      </w:r>
    </w:p>
    <w:p w:rsidR="007E09F3" w:rsidRDefault="007E09F3">
      <w:pPr>
        <w:rPr>
          <w:rFonts w:ascii="Times New Roman" w:hAnsi="Times New Roman" w:cs="Times New Roman"/>
          <w:sz w:val="24"/>
          <w:szCs w:val="24"/>
        </w:rPr>
      </w:pPr>
      <w:r>
        <w:rPr>
          <w:rFonts w:ascii="Times New Roman" w:hAnsi="Times New Roman" w:cs="Times New Roman"/>
          <w:sz w:val="24"/>
          <w:szCs w:val="24"/>
        </w:rPr>
        <w:br w:type="page"/>
      </w:r>
    </w:p>
    <w:p w:rsidR="007E09F3" w:rsidRPr="007E09F3" w:rsidRDefault="007E09F3" w:rsidP="007E09F3">
      <w:pPr>
        <w:jc w:val="center"/>
        <w:rPr>
          <w:rFonts w:ascii="Times New Roman" w:hAnsi="Times New Roman" w:cs="Times New Roman"/>
          <w:b/>
          <w:sz w:val="28"/>
          <w:szCs w:val="28"/>
          <w:u w:val="single"/>
        </w:rPr>
      </w:pPr>
      <w:r w:rsidRPr="007E09F3">
        <w:rPr>
          <w:rFonts w:ascii="Times New Roman" w:hAnsi="Times New Roman" w:cs="Times New Roman"/>
          <w:b/>
          <w:sz w:val="28"/>
          <w:szCs w:val="28"/>
          <w:u w:val="single"/>
        </w:rPr>
        <w:lastRenderedPageBreak/>
        <w:t>Bibliography</w:t>
      </w:r>
    </w:p>
    <w:p w:rsidR="007E09F3" w:rsidRPr="007E09F3" w:rsidRDefault="007E09F3" w:rsidP="007E09F3">
      <w:pPr>
        <w:rPr>
          <w:rFonts w:ascii="Times New Roman" w:hAnsi="Times New Roman" w:cs="Times New Roman"/>
          <w:sz w:val="24"/>
          <w:szCs w:val="24"/>
        </w:rPr>
      </w:pP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Ancient:</w:t>
      </w: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 xml:space="preserve">Cicero, De </w:t>
      </w:r>
      <w:proofErr w:type="spellStart"/>
      <w:r w:rsidRPr="007E09F3">
        <w:rPr>
          <w:rFonts w:ascii="Times New Roman" w:hAnsi="Times New Roman" w:cs="Times New Roman"/>
          <w:sz w:val="24"/>
          <w:szCs w:val="24"/>
        </w:rPr>
        <w:t>Divinatione</w:t>
      </w:r>
      <w:proofErr w:type="spellEnd"/>
      <w:r w:rsidRPr="007E09F3">
        <w:rPr>
          <w:rFonts w:ascii="Times New Roman" w:hAnsi="Times New Roman" w:cs="Times New Roman"/>
          <w:sz w:val="24"/>
          <w:szCs w:val="24"/>
        </w:rPr>
        <w:t>. Falconer (</w:t>
      </w:r>
      <w:proofErr w:type="gramStart"/>
      <w:r w:rsidRPr="007E09F3">
        <w:rPr>
          <w:rFonts w:ascii="Times New Roman" w:hAnsi="Times New Roman" w:cs="Times New Roman"/>
          <w:sz w:val="24"/>
          <w:szCs w:val="24"/>
        </w:rPr>
        <w:t>trans</w:t>
      </w:r>
      <w:proofErr w:type="gramEnd"/>
      <w:r w:rsidRPr="007E09F3">
        <w:rPr>
          <w:rFonts w:ascii="Times New Roman" w:hAnsi="Times New Roman" w:cs="Times New Roman"/>
          <w:sz w:val="24"/>
          <w:szCs w:val="24"/>
        </w:rPr>
        <w:t>.). 2014. Cambridge, MA: Harvard University Press</w:t>
      </w: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 xml:space="preserve">Cicero, De </w:t>
      </w:r>
      <w:proofErr w:type="spellStart"/>
      <w:r w:rsidRPr="007E09F3">
        <w:rPr>
          <w:rFonts w:ascii="Times New Roman" w:hAnsi="Times New Roman" w:cs="Times New Roman"/>
          <w:sz w:val="24"/>
          <w:szCs w:val="24"/>
        </w:rPr>
        <w:t>Legibus</w:t>
      </w:r>
      <w:proofErr w:type="spellEnd"/>
      <w:r w:rsidRPr="007E09F3">
        <w:rPr>
          <w:rFonts w:ascii="Times New Roman" w:hAnsi="Times New Roman" w:cs="Times New Roman"/>
          <w:sz w:val="24"/>
          <w:szCs w:val="24"/>
        </w:rPr>
        <w:t>. Keyes (</w:t>
      </w:r>
      <w:proofErr w:type="gramStart"/>
      <w:r w:rsidRPr="007E09F3">
        <w:rPr>
          <w:rFonts w:ascii="Times New Roman" w:hAnsi="Times New Roman" w:cs="Times New Roman"/>
          <w:sz w:val="24"/>
          <w:szCs w:val="24"/>
        </w:rPr>
        <w:t>trans</w:t>
      </w:r>
      <w:proofErr w:type="gramEnd"/>
      <w:r w:rsidRPr="007E09F3">
        <w:rPr>
          <w:rFonts w:ascii="Times New Roman" w:hAnsi="Times New Roman" w:cs="Times New Roman"/>
          <w:sz w:val="24"/>
          <w:szCs w:val="24"/>
        </w:rPr>
        <w:t>.). 1928. Cambridge, MA: Harvard University Press</w:t>
      </w: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 xml:space="preserve">Herodotus, </w:t>
      </w:r>
      <w:proofErr w:type="gramStart"/>
      <w:r w:rsidRPr="007E09F3">
        <w:rPr>
          <w:rFonts w:ascii="Times New Roman" w:hAnsi="Times New Roman" w:cs="Times New Roman"/>
          <w:sz w:val="24"/>
          <w:szCs w:val="24"/>
        </w:rPr>
        <w:t>The</w:t>
      </w:r>
      <w:proofErr w:type="gramEnd"/>
      <w:r w:rsidRPr="007E09F3">
        <w:rPr>
          <w:rFonts w:ascii="Times New Roman" w:hAnsi="Times New Roman" w:cs="Times New Roman"/>
          <w:sz w:val="24"/>
          <w:szCs w:val="24"/>
        </w:rPr>
        <w:t xml:space="preserve"> Histories. Godley (</w:t>
      </w:r>
      <w:proofErr w:type="gramStart"/>
      <w:r w:rsidRPr="007E09F3">
        <w:rPr>
          <w:rFonts w:ascii="Times New Roman" w:hAnsi="Times New Roman" w:cs="Times New Roman"/>
          <w:sz w:val="24"/>
          <w:szCs w:val="24"/>
        </w:rPr>
        <w:t>trans</w:t>
      </w:r>
      <w:proofErr w:type="gramEnd"/>
      <w:r w:rsidRPr="007E09F3">
        <w:rPr>
          <w:rFonts w:ascii="Times New Roman" w:hAnsi="Times New Roman" w:cs="Times New Roman"/>
          <w:sz w:val="24"/>
          <w:szCs w:val="24"/>
        </w:rPr>
        <w:t>.). 1920. Cambridge, MA: Harvard University Press</w:t>
      </w: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 xml:space="preserve">Plutarch, De </w:t>
      </w:r>
      <w:proofErr w:type="spellStart"/>
      <w:r w:rsidRPr="007E09F3">
        <w:rPr>
          <w:rFonts w:ascii="Times New Roman" w:hAnsi="Times New Roman" w:cs="Times New Roman"/>
          <w:sz w:val="24"/>
          <w:szCs w:val="24"/>
        </w:rPr>
        <w:t>Herodoti</w:t>
      </w:r>
      <w:proofErr w:type="spellEnd"/>
      <w:r w:rsidRPr="007E09F3">
        <w:rPr>
          <w:rFonts w:ascii="Times New Roman" w:hAnsi="Times New Roman" w:cs="Times New Roman"/>
          <w:sz w:val="24"/>
          <w:szCs w:val="24"/>
        </w:rPr>
        <w:t xml:space="preserve"> </w:t>
      </w:r>
      <w:proofErr w:type="spellStart"/>
      <w:proofErr w:type="gramStart"/>
      <w:r w:rsidRPr="007E09F3">
        <w:rPr>
          <w:rFonts w:ascii="Times New Roman" w:hAnsi="Times New Roman" w:cs="Times New Roman"/>
          <w:sz w:val="24"/>
          <w:szCs w:val="24"/>
        </w:rPr>
        <w:t>malignate</w:t>
      </w:r>
      <w:proofErr w:type="spellEnd"/>
      <w:proofErr w:type="gramEnd"/>
      <w:r w:rsidRPr="007E09F3">
        <w:rPr>
          <w:rFonts w:ascii="Times New Roman" w:hAnsi="Times New Roman" w:cs="Times New Roman"/>
          <w:sz w:val="24"/>
          <w:szCs w:val="24"/>
        </w:rPr>
        <w:t>. Goodwin (</w:t>
      </w:r>
      <w:proofErr w:type="gramStart"/>
      <w:r w:rsidRPr="007E09F3">
        <w:rPr>
          <w:rFonts w:ascii="Times New Roman" w:hAnsi="Times New Roman" w:cs="Times New Roman"/>
          <w:sz w:val="24"/>
          <w:szCs w:val="24"/>
        </w:rPr>
        <w:t>trans</w:t>
      </w:r>
      <w:proofErr w:type="gramEnd"/>
      <w:r w:rsidRPr="007E09F3">
        <w:rPr>
          <w:rFonts w:ascii="Times New Roman" w:hAnsi="Times New Roman" w:cs="Times New Roman"/>
          <w:sz w:val="24"/>
          <w:szCs w:val="24"/>
        </w:rPr>
        <w:t>.). 1874. Cambridge: Press of John Wilson and son</w:t>
      </w: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Thucydides, History of the Peloponnesian War. Hobbes (</w:t>
      </w:r>
      <w:proofErr w:type="gramStart"/>
      <w:r w:rsidRPr="007E09F3">
        <w:rPr>
          <w:rFonts w:ascii="Times New Roman" w:hAnsi="Times New Roman" w:cs="Times New Roman"/>
          <w:sz w:val="24"/>
          <w:szCs w:val="24"/>
        </w:rPr>
        <w:t>trans</w:t>
      </w:r>
      <w:proofErr w:type="gramEnd"/>
      <w:r w:rsidRPr="007E09F3">
        <w:rPr>
          <w:rFonts w:ascii="Times New Roman" w:hAnsi="Times New Roman" w:cs="Times New Roman"/>
          <w:sz w:val="24"/>
          <w:szCs w:val="24"/>
        </w:rPr>
        <w:t xml:space="preserve">.). 1843. London: Bohn </w:t>
      </w:r>
    </w:p>
    <w:p w:rsidR="007E09F3" w:rsidRPr="007E09F3" w:rsidRDefault="007E09F3" w:rsidP="007E09F3">
      <w:pPr>
        <w:rPr>
          <w:rFonts w:ascii="Times New Roman" w:hAnsi="Times New Roman" w:cs="Times New Roman"/>
          <w:sz w:val="24"/>
          <w:szCs w:val="24"/>
        </w:rPr>
      </w:pP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Modern:</w:t>
      </w:r>
    </w:p>
    <w:p w:rsidR="007E09F3" w:rsidRPr="007E09F3" w:rsidRDefault="007E09F3" w:rsidP="007E09F3">
      <w:pPr>
        <w:rPr>
          <w:rFonts w:ascii="Times New Roman" w:hAnsi="Times New Roman" w:cs="Times New Roman"/>
          <w:sz w:val="24"/>
          <w:szCs w:val="24"/>
        </w:rPr>
      </w:pPr>
      <w:proofErr w:type="spellStart"/>
      <w:r w:rsidRPr="007E09F3">
        <w:rPr>
          <w:rFonts w:ascii="Times New Roman" w:hAnsi="Times New Roman" w:cs="Times New Roman"/>
          <w:sz w:val="24"/>
          <w:szCs w:val="24"/>
        </w:rPr>
        <w:t>Baragwanath</w:t>
      </w:r>
      <w:proofErr w:type="spellEnd"/>
      <w:r w:rsidRPr="007E09F3">
        <w:rPr>
          <w:rFonts w:ascii="Times New Roman" w:hAnsi="Times New Roman" w:cs="Times New Roman"/>
          <w:sz w:val="24"/>
          <w:szCs w:val="24"/>
        </w:rPr>
        <w:t xml:space="preserve">, E., Bakker, M. 2012. </w:t>
      </w:r>
      <w:proofErr w:type="gramStart"/>
      <w:r w:rsidRPr="007E09F3">
        <w:rPr>
          <w:rFonts w:ascii="Times New Roman" w:hAnsi="Times New Roman" w:cs="Times New Roman"/>
          <w:sz w:val="24"/>
          <w:szCs w:val="24"/>
        </w:rPr>
        <w:t>Myth, Truth, and Narrative in Herodotus.</w:t>
      </w:r>
      <w:proofErr w:type="gramEnd"/>
      <w:r w:rsidRPr="007E09F3">
        <w:rPr>
          <w:rFonts w:ascii="Times New Roman" w:hAnsi="Times New Roman" w:cs="Times New Roman"/>
          <w:sz w:val="24"/>
          <w:szCs w:val="24"/>
        </w:rPr>
        <w:t xml:space="preserve"> Oxford: Oxford University Press </w:t>
      </w:r>
    </w:p>
    <w:p w:rsidR="007E09F3" w:rsidRPr="007E09F3" w:rsidRDefault="007E09F3" w:rsidP="007E09F3">
      <w:pPr>
        <w:rPr>
          <w:rFonts w:ascii="Times New Roman" w:hAnsi="Times New Roman" w:cs="Times New Roman"/>
          <w:sz w:val="24"/>
          <w:szCs w:val="24"/>
        </w:rPr>
      </w:pPr>
      <w:proofErr w:type="spellStart"/>
      <w:r w:rsidRPr="007E09F3">
        <w:rPr>
          <w:rFonts w:ascii="Times New Roman" w:hAnsi="Times New Roman" w:cs="Times New Roman"/>
          <w:sz w:val="24"/>
          <w:szCs w:val="24"/>
        </w:rPr>
        <w:t>Darvill</w:t>
      </w:r>
      <w:proofErr w:type="spellEnd"/>
      <w:r w:rsidRPr="007E09F3">
        <w:rPr>
          <w:rFonts w:ascii="Times New Roman" w:hAnsi="Times New Roman" w:cs="Times New Roman"/>
          <w:sz w:val="24"/>
          <w:szCs w:val="24"/>
        </w:rPr>
        <w:t xml:space="preserve">, T. 2008. ‘Herodotus.’ </w:t>
      </w:r>
      <w:proofErr w:type="gramStart"/>
      <w:r w:rsidRPr="007E09F3">
        <w:rPr>
          <w:rFonts w:ascii="Times New Roman" w:hAnsi="Times New Roman" w:cs="Times New Roman"/>
          <w:sz w:val="24"/>
          <w:szCs w:val="24"/>
        </w:rPr>
        <w:t>Oxford Reference.</w:t>
      </w:r>
      <w:proofErr w:type="gramEnd"/>
      <w:r w:rsidRPr="007E09F3">
        <w:rPr>
          <w:rFonts w:ascii="Times New Roman" w:hAnsi="Times New Roman" w:cs="Times New Roman"/>
          <w:sz w:val="24"/>
          <w:szCs w:val="24"/>
        </w:rPr>
        <w:t xml:space="preserve"> Available from: http://www.oxfordreference.com.ezproxy.uwtsd.ac.uk/view/10.1093/acref/9780199534043.001.0001/acref-9780199534043-e-1807?rskey=u8xIRS&amp;result=8. [Accessed on 24/12/18]</w:t>
      </w:r>
    </w:p>
    <w:p w:rsidR="007E09F3" w:rsidRPr="007E09F3" w:rsidRDefault="007E09F3" w:rsidP="007E09F3">
      <w:pPr>
        <w:rPr>
          <w:rFonts w:ascii="Times New Roman" w:hAnsi="Times New Roman" w:cs="Times New Roman"/>
          <w:sz w:val="24"/>
          <w:szCs w:val="24"/>
        </w:rPr>
      </w:pPr>
      <w:proofErr w:type="spellStart"/>
      <w:r w:rsidRPr="007E09F3">
        <w:rPr>
          <w:rFonts w:ascii="Times New Roman" w:hAnsi="Times New Roman" w:cs="Times New Roman"/>
          <w:sz w:val="24"/>
          <w:szCs w:val="24"/>
        </w:rPr>
        <w:t>Dewald</w:t>
      </w:r>
      <w:proofErr w:type="spellEnd"/>
      <w:r w:rsidRPr="007E09F3">
        <w:rPr>
          <w:rFonts w:ascii="Times New Roman" w:hAnsi="Times New Roman" w:cs="Times New Roman"/>
          <w:sz w:val="24"/>
          <w:szCs w:val="24"/>
        </w:rPr>
        <w:t xml:space="preserve">, C. 2012. </w:t>
      </w:r>
      <w:proofErr w:type="gramStart"/>
      <w:r w:rsidRPr="007E09F3">
        <w:rPr>
          <w:rFonts w:ascii="Times New Roman" w:hAnsi="Times New Roman" w:cs="Times New Roman"/>
          <w:sz w:val="24"/>
          <w:szCs w:val="24"/>
        </w:rPr>
        <w:t xml:space="preserve">‘Myth and Legend in Herodotus’ First Book’, in </w:t>
      </w:r>
      <w:proofErr w:type="spellStart"/>
      <w:r w:rsidRPr="007E09F3">
        <w:rPr>
          <w:rFonts w:ascii="Times New Roman" w:hAnsi="Times New Roman" w:cs="Times New Roman"/>
          <w:sz w:val="24"/>
          <w:szCs w:val="24"/>
        </w:rPr>
        <w:t>Baragwanath</w:t>
      </w:r>
      <w:proofErr w:type="spellEnd"/>
      <w:r w:rsidRPr="007E09F3">
        <w:rPr>
          <w:rFonts w:ascii="Times New Roman" w:hAnsi="Times New Roman" w:cs="Times New Roman"/>
          <w:sz w:val="24"/>
          <w:szCs w:val="24"/>
        </w:rPr>
        <w:t xml:space="preserve"> and Bakker (ed.) Myth, Truth, and Narrative in Herodotus.</w:t>
      </w:r>
      <w:proofErr w:type="gramEnd"/>
      <w:r w:rsidRPr="007E09F3">
        <w:rPr>
          <w:rFonts w:ascii="Times New Roman" w:hAnsi="Times New Roman" w:cs="Times New Roman"/>
          <w:sz w:val="24"/>
          <w:szCs w:val="24"/>
        </w:rPr>
        <w:t xml:space="preserve"> Oxford: Oxford University Press</w:t>
      </w: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 xml:space="preserve">Evans, J. A. S. “Father of History or Father of Lies; </w:t>
      </w:r>
      <w:proofErr w:type="gramStart"/>
      <w:r w:rsidRPr="007E09F3">
        <w:rPr>
          <w:rFonts w:ascii="Times New Roman" w:hAnsi="Times New Roman" w:cs="Times New Roman"/>
          <w:sz w:val="24"/>
          <w:szCs w:val="24"/>
        </w:rPr>
        <w:t>The</w:t>
      </w:r>
      <w:proofErr w:type="gramEnd"/>
      <w:r w:rsidRPr="007E09F3">
        <w:rPr>
          <w:rFonts w:ascii="Times New Roman" w:hAnsi="Times New Roman" w:cs="Times New Roman"/>
          <w:sz w:val="24"/>
          <w:szCs w:val="24"/>
        </w:rPr>
        <w:t xml:space="preserve"> Reputation of Herodotus.” The Classical Journal, vol. 64, no. 1, 1968, pp. 11–17</w:t>
      </w: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Flory, S. “The Personality of Herodotus.” Arion: A Journal of Humanities and the Classics, vol. 8, no. 1, 1969, pp. 99–109</w:t>
      </w:r>
    </w:p>
    <w:p w:rsidR="007E09F3" w:rsidRPr="007E09F3" w:rsidRDefault="007E09F3" w:rsidP="007E09F3">
      <w:pPr>
        <w:rPr>
          <w:rFonts w:ascii="Times New Roman" w:hAnsi="Times New Roman" w:cs="Times New Roman"/>
          <w:sz w:val="24"/>
          <w:szCs w:val="24"/>
        </w:rPr>
      </w:pPr>
      <w:proofErr w:type="gramStart"/>
      <w:r w:rsidRPr="007E09F3">
        <w:rPr>
          <w:rFonts w:ascii="Times New Roman" w:hAnsi="Times New Roman" w:cs="Times New Roman"/>
          <w:sz w:val="24"/>
          <w:szCs w:val="24"/>
        </w:rPr>
        <w:t>Gould, J.P.A. 2014.</w:t>
      </w:r>
      <w:proofErr w:type="gramEnd"/>
      <w:r w:rsidRPr="007E09F3">
        <w:rPr>
          <w:rFonts w:ascii="Times New Roman" w:hAnsi="Times New Roman" w:cs="Times New Roman"/>
          <w:sz w:val="24"/>
          <w:szCs w:val="24"/>
        </w:rPr>
        <w:t xml:space="preserve"> ‘Herodotus.’ </w:t>
      </w:r>
      <w:proofErr w:type="gramStart"/>
      <w:r w:rsidRPr="007E09F3">
        <w:rPr>
          <w:rFonts w:ascii="Times New Roman" w:hAnsi="Times New Roman" w:cs="Times New Roman"/>
          <w:sz w:val="24"/>
          <w:szCs w:val="24"/>
        </w:rPr>
        <w:t>Oxford Reference.</w:t>
      </w:r>
      <w:proofErr w:type="gramEnd"/>
      <w:r w:rsidRPr="007E09F3">
        <w:rPr>
          <w:rFonts w:ascii="Times New Roman" w:hAnsi="Times New Roman" w:cs="Times New Roman"/>
          <w:sz w:val="24"/>
          <w:szCs w:val="24"/>
        </w:rPr>
        <w:t xml:space="preserve"> Available from: http://www.oxfordreference.com.ezproxy.uwtsd.ac.uk/view/10.1093/acref/9780198706779.001.0001/acref-9780198706779-e-313?rskey=u8xIRS&amp;result=13. [Accessed on 24/12/18]</w:t>
      </w: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Grant, J.R. “Some Thoughts on Herodotus.” Phoenix, vol. 37, no. 4, 1983, pp. 283–298</w:t>
      </w:r>
    </w:p>
    <w:p w:rsidR="007E09F3" w:rsidRPr="007E09F3" w:rsidRDefault="007E09F3" w:rsidP="007E09F3">
      <w:pPr>
        <w:rPr>
          <w:rFonts w:ascii="Times New Roman" w:hAnsi="Times New Roman" w:cs="Times New Roman"/>
          <w:sz w:val="24"/>
          <w:szCs w:val="24"/>
        </w:rPr>
      </w:pPr>
      <w:r w:rsidRPr="007E09F3">
        <w:rPr>
          <w:rFonts w:ascii="Times New Roman" w:hAnsi="Times New Roman" w:cs="Times New Roman"/>
          <w:sz w:val="24"/>
          <w:szCs w:val="24"/>
        </w:rPr>
        <w:t xml:space="preserve">Harvey, F. D. “The Political Sympathies of Herodotus.” </w:t>
      </w:r>
      <w:proofErr w:type="spellStart"/>
      <w:r w:rsidRPr="007E09F3">
        <w:rPr>
          <w:rFonts w:ascii="Times New Roman" w:hAnsi="Times New Roman" w:cs="Times New Roman"/>
          <w:sz w:val="24"/>
          <w:szCs w:val="24"/>
        </w:rPr>
        <w:t>Historia</w:t>
      </w:r>
      <w:proofErr w:type="spellEnd"/>
      <w:r w:rsidRPr="007E09F3">
        <w:rPr>
          <w:rFonts w:ascii="Times New Roman" w:hAnsi="Times New Roman" w:cs="Times New Roman"/>
          <w:sz w:val="24"/>
          <w:szCs w:val="24"/>
        </w:rPr>
        <w:t xml:space="preserve">: </w:t>
      </w:r>
      <w:proofErr w:type="spellStart"/>
      <w:r w:rsidRPr="007E09F3">
        <w:rPr>
          <w:rFonts w:ascii="Times New Roman" w:hAnsi="Times New Roman" w:cs="Times New Roman"/>
          <w:sz w:val="24"/>
          <w:szCs w:val="24"/>
        </w:rPr>
        <w:t>Zeitschrift</w:t>
      </w:r>
      <w:proofErr w:type="spellEnd"/>
      <w:r w:rsidRPr="007E09F3">
        <w:rPr>
          <w:rFonts w:ascii="Times New Roman" w:hAnsi="Times New Roman" w:cs="Times New Roman"/>
          <w:sz w:val="24"/>
          <w:szCs w:val="24"/>
        </w:rPr>
        <w:t xml:space="preserve"> </w:t>
      </w:r>
      <w:proofErr w:type="spellStart"/>
      <w:r w:rsidRPr="007E09F3">
        <w:rPr>
          <w:rFonts w:ascii="Times New Roman" w:hAnsi="Times New Roman" w:cs="Times New Roman"/>
          <w:sz w:val="24"/>
          <w:szCs w:val="24"/>
        </w:rPr>
        <w:t>Für</w:t>
      </w:r>
      <w:proofErr w:type="spellEnd"/>
      <w:r w:rsidRPr="007E09F3">
        <w:rPr>
          <w:rFonts w:ascii="Times New Roman" w:hAnsi="Times New Roman" w:cs="Times New Roman"/>
          <w:sz w:val="24"/>
          <w:szCs w:val="24"/>
        </w:rPr>
        <w:t xml:space="preserve"> </w:t>
      </w:r>
      <w:proofErr w:type="spellStart"/>
      <w:r w:rsidRPr="007E09F3">
        <w:rPr>
          <w:rFonts w:ascii="Times New Roman" w:hAnsi="Times New Roman" w:cs="Times New Roman"/>
          <w:sz w:val="24"/>
          <w:szCs w:val="24"/>
        </w:rPr>
        <w:t>Alte</w:t>
      </w:r>
      <w:proofErr w:type="spellEnd"/>
      <w:r w:rsidRPr="007E09F3">
        <w:rPr>
          <w:rFonts w:ascii="Times New Roman" w:hAnsi="Times New Roman" w:cs="Times New Roman"/>
          <w:sz w:val="24"/>
          <w:szCs w:val="24"/>
        </w:rPr>
        <w:t xml:space="preserve"> Geschichte, vol. 15, no. 2, 1966, pp. 254–255</w:t>
      </w:r>
    </w:p>
    <w:p w:rsidR="00963498" w:rsidRPr="00FA6741" w:rsidRDefault="007E09F3" w:rsidP="00034B22">
      <w:pPr>
        <w:rPr>
          <w:rFonts w:ascii="Times New Roman" w:hAnsi="Times New Roman" w:cs="Times New Roman"/>
          <w:sz w:val="24"/>
          <w:szCs w:val="24"/>
        </w:rPr>
      </w:pPr>
      <w:r w:rsidRPr="007E09F3">
        <w:rPr>
          <w:rFonts w:ascii="Times New Roman" w:hAnsi="Times New Roman" w:cs="Times New Roman"/>
          <w:sz w:val="24"/>
          <w:szCs w:val="24"/>
        </w:rPr>
        <w:t>Schlosser, J.A. “</w:t>
      </w:r>
      <w:proofErr w:type="spellStart"/>
      <w:r w:rsidRPr="007E09F3">
        <w:rPr>
          <w:rFonts w:ascii="Times New Roman" w:hAnsi="Times New Roman" w:cs="Times New Roman"/>
          <w:sz w:val="24"/>
          <w:szCs w:val="24"/>
        </w:rPr>
        <w:t>Herodotean</w:t>
      </w:r>
      <w:proofErr w:type="spellEnd"/>
      <w:r w:rsidRPr="007E09F3">
        <w:rPr>
          <w:rFonts w:ascii="Times New Roman" w:hAnsi="Times New Roman" w:cs="Times New Roman"/>
          <w:sz w:val="24"/>
          <w:szCs w:val="24"/>
        </w:rPr>
        <w:t xml:space="preserve"> Realism.” Political Theory, vol. 42, no. 3, 2014, pp. 239–261</w:t>
      </w:r>
      <w:bookmarkStart w:id="0" w:name="_GoBack"/>
      <w:bookmarkEnd w:id="0"/>
      <w:r w:rsidR="00656B8F">
        <w:rPr>
          <w:rFonts w:ascii="Times New Roman" w:hAnsi="Times New Roman" w:cs="Times New Roman"/>
          <w:sz w:val="24"/>
          <w:szCs w:val="24"/>
        </w:rPr>
        <w:br/>
      </w:r>
      <w:r w:rsidR="00963498">
        <w:rPr>
          <w:rFonts w:ascii="Times New Roman" w:hAnsi="Times New Roman" w:cs="Times New Roman"/>
          <w:sz w:val="24"/>
          <w:szCs w:val="24"/>
        </w:rPr>
        <w:br/>
      </w:r>
      <w:r w:rsidR="00963498">
        <w:rPr>
          <w:rFonts w:ascii="Times New Roman" w:hAnsi="Times New Roman" w:cs="Times New Roman"/>
          <w:sz w:val="24"/>
          <w:szCs w:val="24"/>
        </w:rPr>
        <w:tab/>
      </w:r>
    </w:p>
    <w:sectPr w:rsidR="00963498" w:rsidRPr="00FA67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098" w:rsidRDefault="00A80098" w:rsidP="00034B22">
      <w:pPr>
        <w:spacing w:after="0" w:line="240" w:lineRule="auto"/>
      </w:pPr>
      <w:r>
        <w:separator/>
      </w:r>
    </w:p>
  </w:endnote>
  <w:endnote w:type="continuationSeparator" w:id="0">
    <w:p w:rsidR="00A80098" w:rsidRDefault="00A80098" w:rsidP="00034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098" w:rsidRDefault="00A80098" w:rsidP="00034B22">
      <w:pPr>
        <w:spacing w:after="0" w:line="240" w:lineRule="auto"/>
      </w:pPr>
      <w:r>
        <w:separator/>
      </w:r>
    </w:p>
  </w:footnote>
  <w:footnote w:type="continuationSeparator" w:id="0">
    <w:p w:rsidR="00A80098" w:rsidRDefault="00A80098" w:rsidP="00034B22">
      <w:pPr>
        <w:spacing w:after="0" w:line="240" w:lineRule="auto"/>
      </w:pPr>
      <w:r>
        <w:continuationSeparator/>
      </w:r>
    </w:p>
  </w:footnote>
  <w:footnote w:id="1">
    <w:p w:rsidR="00034B22" w:rsidRDefault="00034B22">
      <w:pPr>
        <w:pStyle w:val="FootnoteText"/>
      </w:pPr>
      <w:r>
        <w:rPr>
          <w:rStyle w:val="FootnoteReference"/>
        </w:rPr>
        <w:footnoteRef/>
      </w:r>
      <w:r>
        <w:t xml:space="preserve"> </w:t>
      </w:r>
      <w:proofErr w:type="spellStart"/>
      <w:r w:rsidR="00FA6741">
        <w:t>Cic</w:t>
      </w:r>
      <w:proofErr w:type="spellEnd"/>
      <w:r w:rsidR="00FA6741">
        <w:t>. Leg. 1.5</w:t>
      </w:r>
    </w:p>
  </w:footnote>
  <w:footnote w:id="2">
    <w:p w:rsidR="00FA6741" w:rsidRDefault="00FA6741">
      <w:pPr>
        <w:pStyle w:val="FootnoteText"/>
      </w:pPr>
      <w:r>
        <w:rPr>
          <w:rStyle w:val="FootnoteReference"/>
        </w:rPr>
        <w:footnoteRef/>
      </w:r>
      <w:r>
        <w:t xml:space="preserve"> </w:t>
      </w:r>
      <w:proofErr w:type="spellStart"/>
      <w:proofErr w:type="gramStart"/>
      <w:r>
        <w:t>Thuc</w:t>
      </w:r>
      <w:proofErr w:type="spellEnd"/>
      <w:r>
        <w:t>.</w:t>
      </w:r>
      <w:proofErr w:type="gramEnd"/>
      <w:r>
        <w:t xml:space="preserve"> 1.22.4</w:t>
      </w:r>
    </w:p>
  </w:footnote>
  <w:footnote w:id="3">
    <w:p w:rsidR="00D935E1" w:rsidRDefault="00D935E1">
      <w:pPr>
        <w:pStyle w:val="FootnoteText"/>
      </w:pPr>
      <w:r>
        <w:rPr>
          <w:rStyle w:val="FootnoteReference"/>
        </w:rPr>
        <w:footnoteRef/>
      </w:r>
      <w:r>
        <w:t xml:space="preserve"> </w:t>
      </w:r>
      <w:proofErr w:type="spellStart"/>
      <w:proofErr w:type="gramStart"/>
      <w:r>
        <w:t>Plut</w:t>
      </w:r>
      <w:proofErr w:type="spellEnd"/>
      <w:r>
        <w:t>.</w:t>
      </w:r>
      <w:proofErr w:type="gramEnd"/>
      <w:r>
        <w:t xml:space="preserve"> De Herod. 1</w:t>
      </w:r>
    </w:p>
  </w:footnote>
  <w:footnote w:id="4">
    <w:p w:rsidR="00E66DD9" w:rsidRDefault="00E66DD9">
      <w:pPr>
        <w:pStyle w:val="FootnoteText"/>
      </w:pPr>
      <w:r>
        <w:rPr>
          <w:rStyle w:val="FootnoteReference"/>
        </w:rPr>
        <w:footnoteRef/>
      </w:r>
      <w:r>
        <w:t xml:space="preserve"> </w:t>
      </w:r>
      <w:proofErr w:type="spellStart"/>
      <w:r>
        <w:t>Darvill</w:t>
      </w:r>
      <w:proofErr w:type="spellEnd"/>
      <w:r>
        <w:t xml:space="preserve"> 2008</w:t>
      </w:r>
    </w:p>
  </w:footnote>
  <w:footnote w:id="5">
    <w:p w:rsidR="007636F5" w:rsidRDefault="007636F5">
      <w:pPr>
        <w:pStyle w:val="FootnoteText"/>
      </w:pPr>
      <w:r>
        <w:rPr>
          <w:rStyle w:val="FootnoteReference"/>
        </w:rPr>
        <w:footnoteRef/>
      </w:r>
      <w:r>
        <w:t xml:space="preserve"> </w:t>
      </w:r>
      <w:proofErr w:type="spellStart"/>
      <w:r>
        <w:t>Hdt</w:t>
      </w:r>
      <w:proofErr w:type="spellEnd"/>
      <w:r>
        <w:t>. 3.38.1</w:t>
      </w:r>
    </w:p>
  </w:footnote>
  <w:footnote w:id="6">
    <w:p w:rsidR="00935011" w:rsidRDefault="00935011">
      <w:pPr>
        <w:pStyle w:val="FootnoteText"/>
      </w:pPr>
      <w:r>
        <w:rPr>
          <w:rStyle w:val="FootnoteReference"/>
        </w:rPr>
        <w:footnoteRef/>
      </w:r>
      <w:r>
        <w:t xml:space="preserve"> As mentioned previously, Thucydides and Plutarch most notably chastised the work of Herodotus. </w:t>
      </w:r>
    </w:p>
  </w:footnote>
  <w:footnote w:id="7">
    <w:p w:rsidR="00B04A5B" w:rsidRDefault="00B04A5B">
      <w:pPr>
        <w:pStyle w:val="FootnoteText"/>
      </w:pPr>
      <w:r>
        <w:rPr>
          <w:rStyle w:val="FootnoteReference"/>
        </w:rPr>
        <w:footnoteRef/>
      </w:r>
      <w:r>
        <w:t xml:space="preserve"> Evans </w:t>
      </w:r>
      <w:r w:rsidR="00725B3E">
        <w:t xml:space="preserve">(1968: 11) analyses the reputation of Herodotus and perhaps calls him “Father of Lies.” </w:t>
      </w:r>
    </w:p>
  </w:footnote>
  <w:footnote w:id="8">
    <w:p w:rsidR="00451E91" w:rsidRDefault="00451E91">
      <w:pPr>
        <w:pStyle w:val="FootnoteText"/>
      </w:pPr>
      <w:r>
        <w:rPr>
          <w:rStyle w:val="FootnoteReference"/>
        </w:rPr>
        <w:footnoteRef/>
      </w:r>
      <w:r>
        <w:t xml:space="preserve"> </w:t>
      </w:r>
      <w:proofErr w:type="spellStart"/>
      <w:r>
        <w:t>Cic</w:t>
      </w:r>
      <w:proofErr w:type="spellEnd"/>
      <w:r>
        <w:t>. Div. 2.56.116</w:t>
      </w:r>
    </w:p>
  </w:footnote>
  <w:footnote w:id="9">
    <w:p w:rsidR="00E42F84" w:rsidRDefault="00E42F84">
      <w:pPr>
        <w:pStyle w:val="FootnoteText"/>
      </w:pPr>
      <w:r>
        <w:rPr>
          <w:rStyle w:val="FootnoteReference"/>
        </w:rPr>
        <w:footnoteRef/>
      </w:r>
      <w:r>
        <w:t xml:space="preserve"> </w:t>
      </w:r>
      <w:proofErr w:type="spellStart"/>
      <w:r>
        <w:t>Dewald</w:t>
      </w:r>
      <w:proofErr w:type="spellEnd"/>
      <w:r>
        <w:t xml:space="preserve"> 2012: 61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920"/>
    <w:rsid w:val="000252F6"/>
    <w:rsid w:val="00034B22"/>
    <w:rsid w:val="000705CC"/>
    <w:rsid w:val="00142680"/>
    <w:rsid w:val="00153719"/>
    <w:rsid w:val="001703D9"/>
    <w:rsid w:val="001967EA"/>
    <w:rsid w:val="00286E6A"/>
    <w:rsid w:val="002932A0"/>
    <w:rsid w:val="002C1F43"/>
    <w:rsid w:val="00386039"/>
    <w:rsid w:val="0043118F"/>
    <w:rsid w:val="00447CBB"/>
    <w:rsid w:val="00451E91"/>
    <w:rsid w:val="00623609"/>
    <w:rsid w:val="00656B8F"/>
    <w:rsid w:val="006B410F"/>
    <w:rsid w:val="00725B3E"/>
    <w:rsid w:val="007636F5"/>
    <w:rsid w:val="00763976"/>
    <w:rsid w:val="007A03E7"/>
    <w:rsid w:val="007E09F3"/>
    <w:rsid w:val="0085364F"/>
    <w:rsid w:val="00907923"/>
    <w:rsid w:val="00935011"/>
    <w:rsid w:val="00963498"/>
    <w:rsid w:val="00997D8D"/>
    <w:rsid w:val="00A80098"/>
    <w:rsid w:val="00AA6920"/>
    <w:rsid w:val="00B04A5B"/>
    <w:rsid w:val="00B31CF6"/>
    <w:rsid w:val="00B657F7"/>
    <w:rsid w:val="00C23B15"/>
    <w:rsid w:val="00C44AC0"/>
    <w:rsid w:val="00CA1028"/>
    <w:rsid w:val="00D27790"/>
    <w:rsid w:val="00D51EF3"/>
    <w:rsid w:val="00D935E1"/>
    <w:rsid w:val="00DE5837"/>
    <w:rsid w:val="00E42F84"/>
    <w:rsid w:val="00E66DD9"/>
    <w:rsid w:val="00F22C9E"/>
    <w:rsid w:val="00F6488D"/>
    <w:rsid w:val="00FA6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4B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4B22"/>
    <w:rPr>
      <w:sz w:val="20"/>
      <w:szCs w:val="20"/>
    </w:rPr>
  </w:style>
  <w:style w:type="character" w:styleId="FootnoteReference">
    <w:name w:val="footnote reference"/>
    <w:basedOn w:val="DefaultParagraphFont"/>
    <w:uiPriority w:val="99"/>
    <w:semiHidden/>
    <w:unhideWhenUsed/>
    <w:rsid w:val="00034B2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4B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4B22"/>
    <w:rPr>
      <w:sz w:val="20"/>
      <w:szCs w:val="20"/>
    </w:rPr>
  </w:style>
  <w:style w:type="character" w:styleId="FootnoteReference">
    <w:name w:val="footnote reference"/>
    <w:basedOn w:val="DefaultParagraphFont"/>
    <w:uiPriority w:val="99"/>
    <w:semiHidden/>
    <w:unhideWhenUsed/>
    <w:rsid w:val="00034B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EFF5087-0C4C-4858-A128-B3106F9B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UCS</cp:lastModifiedBy>
  <cp:revision>2</cp:revision>
  <dcterms:created xsi:type="dcterms:W3CDTF">2018-12-24T14:10:00Z</dcterms:created>
  <dcterms:modified xsi:type="dcterms:W3CDTF">2018-12-24T14:10:00Z</dcterms:modified>
</cp:coreProperties>
</file>