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drawing>
          <wp:inline distB="0" distT="0" distL="0" distR="0">
            <wp:extent cx="1253021" cy="501208"/>
            <wp:effectExtent b="0" l="0" r="0" t="0"/>
            <wp:docPr id="5" name="image6.png"/>
            <a:graphic>
              <a:graphicData uri="http://schemas.openxmlformats.org/drawingml/2006/picture">
                <pic:pic>
                  <pic:nvPicPr>
                    <pic:cNvPr id="0" name="image6.png"/>
                    <pic:cNvPicPr preferRelativeResize="0"/>
                  </pic:nvPicPr>
                  <pic:blipFill>
                    <a:blip r:embed="rId6"/>
                    <a:srcRect b="0" l="0" r="0" t="0"/>
                    <a:stretch>
                      <a:fillRect/>
                    </a:stretch>
                  </pic:blipFill>
                  <pic:spPr>
                    <a:xfrm>
                      <a:off x="0" y="0"/>
                      <a:ext cx="1253021" cy="501208"/>
                    </a:xfrm>
                    <a:prstGeom prst="rect"/>
                    <a:ln/>
                  </pic:spPr>
                </pic:pic>
              </a:graphicData>
            </a:graphic>
          </wp:inline>
        </w:drawing>
      </w:r>
      <w:r w:rsidDel="00000000" w:rsidR="00000000" w:rsidRPr="00000000">
        <w:rPr>
          <w:rtl w:val="0"/>
        </w:rPr>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08"/>
        <w:gridCol w:w="4508"/>
        <w:tblGridChange w:id="0">
          <w:tblGrid>
            <w:gridCol w:w="4508"/>
            <w:gridCol w:w="4508"/>
          </w:tblGrid>
        </w:tblGridChange>
      </w:tblGrid>
      <w:tr>
        <w:trPr>
          <w:cantSplit w:val="0"/>
          <w:tblHeader w:val="0"/>
        </w:trPr>
        <w:tc>
          <w:tcPr/>
          <w:p w:rsidR="00000000" w:rsidDel="00000000" w:rsidP="00000000" w:rsidRDefault="00000000" w:rsidRPr="00000000" w14:paraId="00000002">
            <w:pPr>
              <w:spacing w:line="278.00000000000006" w:lineRule="auto"/>
              <w:rPr>
                <w:b w:val="1"/>
                <w:bCs w:val="1"/>
              </w:rPr>
            </w:pPr>
            <w:r w:rsidDel="00000000" w:rsidR="00000000" w:rsidRPr="00000000">
              <w:rPr>
                <w:b w:val="1"/>
                <w:bCs w:val="1"/>
                <w:rtl w:val="0"/>
              </w:rPr>
              <w:t xml:space="preserve">Program</w:t>
            </w:r>
          </w:p>
        </w:tc>
        <w:tc>
          <w:tcPr/>
          <w:p w:rsidR="00000000" w:rsidDel="00000000" w:rsidP="00000000" w:rsidRDefault="00000000" w:rsidRPr="00000000" w14:paraId="00000003">
            <w:pPr>
              <w:spacing w:line="278.00000000000006" w:lineRule="auto"/>
              <w:rPr>
                <w:b w:val="1"/>
                <w:bCs w:val="1"/>
              </w:rPr>
            </w:pPr>
            <w:r w:rsidDel="00000000" w:rsidR="00000000" w:rsidRPr="00000000">
              <w:rPr>
                <w:b w:val="1"/>
                <w:bCs w:val="1"/>
                <w:rtl w:val="0"/>
              </w:rPr>
              <w:t xml:space="preserve">Master of Business Administration</w:t>
            </w:r>
          </w:p>
        </w:tc>
      </w:tr>
      <w:tr>
        <w:trPr>
          <w:cantSplit w:val="0"/>
          <w:tblHeader w:val="0"/>
        </w:trPr>
        <w:tc>
          <w:tcPr/>
          <w:p w:rsidR="00000000" w:rsidDel="00000000" w:rsidP="00000000" w:rsidRDefault="00000000" w:rsidRPr="00000000" w14:paraId="00000004">
            <w:pPr>
              <w:spacing w:line="278.00000000000006" w:lineRule="auto"/>
              <w:rPr>
                <w:b w:val="1"/>
                <w:bCs w:val="1"/>
              </w:rPr>
            </w:pPr>
            <w:r w:rsidDel="00000000" w:rsidR="00000000" w:rsidRPr="00000000">
              <w:rPr>
                <w:b w:val="1"/>
                <w:bCs w:val="1"/>
                <w:rtl w:val="0"/>
              </w:rPr>
              <w:t xml:space="preserve">Module Title</w:t>
            </w:r>
          </w:p>
        </w:tc>
        <w:tc>
          <w:tcPr/>
          <w:p w:rsidR="00000000" w:rsidDel="00000000" w:rsidP="00000000" w:rsidRDefault="00000000" w:rsidRPr="00000000" w14:paraId="00000005">
            <w:pPr>
              <w:spacing w:line="278.00000000000006" w:lineRule="auto"/>
              <w:rPr>
                <w:b w:val="1"/>
                <w:bCs w:val="1"/>
              </w:rPr>
            </w:pPr>
            <w:r w:rsidDel="00000000" w:rsidR="00000000" w:rsidRPr="00000000">
              <w:rPr>
                <w:b w:val="1"/>
                <w:bCs w:val="1"/>
                <w:rtl w:val="0"/>
              </w:rPr>
              <w:t xml:space="preserve">International Business Concepts</w:t>
            </w:r>
          </w:p>
        </w:tc>
      </w:tr>
      <w:tr>
        <w:trPr>
          <w:cantSplit w:val="0"/>
          <w:tblHeader w:val="0"/>
        </w:trPr>
        <w:tc>
          <w:tcPr/>
          <w:p w:rsidR="00000000" w:rsidDel="00000000" w:rsidP="00000000" w:rsidRDefault="00000000" w:rsidRPr="00000000" w14:paraId="00000006">
            <w:pPr>
              <w:spacing w:line="278.00000000000006" w:lineRule="auto"/>
              <w:rPr>
                <w:b w:val="1"/>
                <w:bCs w:val="1"/>
              </w:rPr>
            </w:pPr>
            <w:r w:rsidDel="00000000" w:rsidR="00000000" w:rsidRPr="00000000">
              <w:rPr>
                <w:b w:val="1"/>
                <w:bCs w:val="1"/>
                <w:rtl w:val="0"/>
              </w:rPr>
              <w:t xml:space="preserve">Module Code</w:t>
            </w:r>
          </w:p>
        </w:tc>
        <w:tc>
          <w:tcPr/>
          <w:p w:rsidR="00000000" w:rsidDel="00000000" w:rsidP="00000000" w:rsidRDefault="00000000" w:rsidRPr="00000000" w14:paraId="00000007">
            <w:pPr>
              <w:spacing w:line="278.00000000000006" w:lineRule="auto"/>
              <w:rPr>
                <w:b w:val="1"/>
                <w:bCs w:val="1"/>
              </w:rPr>
            </w:pPr>
            <w:r w:rsidDel="00000000" w:rsidR="00000000" w:rsidRPr="00000000">
              <w:rPr>
                <w:b w:val="1"/>
                <w:bCs w:val="1"/>
                <w:rtl w:val="0"/>
              </w:rPr>
              <w:t xml:space="preserve">LCMB7034</w:t>
            </w:r>
          </w:p>
        </w:tc>
      </w:tr>
      <w:tr>
        <w:trPr>
          <w:cantSplit w:val="0"/>
          <w:tblHeader w:val="0"/>
        </w:trPr>
        <w:tc>
          <w:tcPr/>
          <w:p w:rsidR="00000000" w:rsidDel="00000000" w:rsidP="00000000" w:rsidRDefault="00000000" w:rsidRPr="00000000" w14:paraId="00000008">
            <w:pPr>
              <w:spacing w:line="278.00000000000006" w:lineRule="auto"/>
              <w:rPr>
                <w:b w:val="1"/>
                <w:bCs w:val="1"/>
              </w:rPr>
            </w:pPr>
            <w:r w:rsidDel="00000000" w:rsidR="00000000" w:rsidRPr="00000000">
              <w:rPr>
                <w:b w:val="1"/>
                <w:bCs w:val="1"/>
                <w:rtl w:val="0"/>
              </w:rPr>
              <w:t xml:space="preserve">Assessment Title</w:t>
            </w:r>
          </w:p>
        </w:tc>
        <w:tc>
          <w:tcPr/>
          <w:p w:rsidR="00000000" w:rsidDel="00000000" w:rsidP="00000000" w:rsidRDefault="00000000" w:rsidRPr="00000000" w14:paraId="00000009">
            <w:pPr>
              <w:spacing w:line="278.00000000000006" w:lineRule="auto"/>
              <w:rPr>
                <w:b w:val="1"/>
                <w:bCs w:val="1"/>
              </w:rPr>
            </w:pPr>
            <w:r w:rsidDel="00000000" w:rsidR="00000000" w:rsidRPr="00000000">
              <w:rPr>
                <w:b w:val="1"/>
                <w:bCs w:val="1"/>
                <w:rtl w:val="0"/>
              </w:rPr>
              <w:t xml:space="preserve">International Business Concepts</w:t>
            </w:r>
          </w:p>
        </w:tc>
      </w:tr>
      <w:tr>
        <w:trPr>
          <w:cantSplit w:val="0"/>
          <w:tblHeader w:val="0"/>
        </w:trPr>
        <w:tc>
          <w:tcPr/>
          <w:p w:rsidR="00000000" w:rsidDel="00000000" w:rsidP="00000000" w:rsidRDefault="00000000" w:rsidRPr="00000000" w14:paraId="0000000A">
            <w:pPr>
              <w:spacing w:line="278.00000000000006" w:lineRule="auto"/>
              <w:rPr>
                <w:b w:val="1"/>
                <w:bCs w:val="1"/>
              </w:rPr>
            </w:pPr>
            <w:r w:rsidDel="00000000" w:rsidR="00000000" w:rsidRPr="00000000">
              <w:rPr>
                <w:b w:val="1"/>
                <w:bCs w:val="1"/>
                <w:rtl w:val="0"/>
              </w:rPr>
              <w:t xml:space="preserve">Student Name</w:t>
            </w:r>
          </w:p>
        </w:tc>
        <w:tc>
          <w:tcPr/>
          <w:p w:rsidR="00000000" w:rsidDel="00000000" w:rsidP="00000000" w:rsidRDefault="00000000" w:rsidRPr="00000000" w14:paraId="0000000B">
            <w:pPr>
              <w:spacing w:line="278.00000000000006" w:lineRule="auto"/>
              <w:rPr>
                <w:b w:val="1"/>
                <w:bCs w:val="1"/>
              </w:rPr>
            </w:pPr>
            <w:r w:rsidDel="00000000" w:rsidR="00000000" w:rsidRPr="00000000">
              <w:rPr>
                <w:b w:val="1"/>
                <w:bCs w:val="1"/>
                <w:rtl w:val="0"/>
              </w:rPr>
              <w:t xml:space="preserve">Papaya Akter</w:t>
            </w:r>
          </w:p>
        </w:tc>
      </w:tr>
      <w:tr>
        <w:trPr>
          <w:cantSplit w:val="0"/>
          <w:tblHeader w:val="0"/>
        </w:trPr>
        <w:tc>
          <w:tcPr/>
          <w:p w:rsidR="00000000" w:rsidDel="00000000" w:rsidP="00000000" w:rsidRDefault="00000000" w:rsidRPr="00000000" w14:paraId="0000000C">
            <w:pPr>
              <w:spacing w:line="278.00000000000006" w:lineRule="auto"/>
              <w:rPr>
                <w:b w:val="1"/>
                <w:bCs w:val="1"/>
              </w:rPr>
            </w:pPr>
            <w:r w:rsidDel="00000000" w:rsidR="00000000" w:rsidRPr="00000000">
              <w:rPr>
                <w:b w:val="1"/>
                <w:bCs w:val="1"/>
                <w:rtl w:val="0"/>
              </w:rPr>
              <w:t xml:space="preserve">Student ID</w:t>
            </w:r>
          </w:p>
        </w:tc>
        <w:tc>
          <w:tcPr/>
          <w:p w:rsidR="00000000" w:rsidDel="00000000" w:rsidP="00000000" w:rsidRDefault="00000000" w:rsidRPr="00000000" w14:paraId="0000000D">
            <w:pPr>
              <w:spacing w:line="278.00000000000006" w:lineRule="auto"/>
              <w:rPr>
                <w:b w:val="1"/>
                <w:bCs w:val="1"/>
              </w:rPr>
            </w:pPr>
            <w:r w:rsidDel="00000000" w:rsidR="00000000" w:rsidRPr="00000000">
              <w:rPr>
                <w:b w:val="1"/>
                <w:bCs w:val="1"/>
                <w:rtl w:val="0"/>
              </w:rPr>
              <w:t xml:space="preserve">2427999</w:t>
            </w:r>
          </w:p>
        </w:tc>
      </w:tr>
      <w:tr>
        <w:trPr>
          <w:cantSplit w:val="0"/>
          <w:tblHeader w:val="0"/>
        </w:trPr>
        <w:tc>
          <w:tcPr/>
          <w:p w:rsidR="00000000" w:rsidDel="00000000" w:rsidP="00000000" w:rsidRDefault="00000000" w:rsidRPr="00000000" w14:paraId="0000000E">
            <w:pPr>
              <w:spacing w:line="278.00000000000006" w:lineRule="auto"/>
              <w:rPr>
                <w:b w:val="1"/>
                <w:bCs w:val="1"/>
              </w:rPr>
            </w:pPr>
            <w:r w:rsidDel="00000000" w:rsidR="00000000" w:rsidRPr="00000000">
              <w:rPr>
                <w:b w:val="1"/>
                <w:bCs w:val="1"/>
                <w:rtl w:val="0"/>
              </w:rPr>
              <w:t xml:space="preserve">Lecturer</w:t>
            </w:r>
          </w:p>
        </w:tc>
        <w:tc>
          <w:tcPr/>
          <w:p w:rsidR="00000000" w:rsidDel="00000000" w:rsidP="00000000" w:rsidRDefault="00000000" w:rsidRPr="00000000" w14:paraId="0000000F">
            <w:pPr>
              <w:spacing w:line="278.00000000000006" w:lineRule="auto"/>
              <w:rPr>
                <w:b w:val="1"/>
                <w:bCs w:val="1"/>
              </w:rPr>
            </w:pPr>
            <w:r w:rsidDel="00000000" w:rsidR="00000000" w:rsidRPr="00000000">
              <w:rPr>
                <w:b w:val="1"/>
                <w:bCs w:val="1"/>
                <w:rtl w:val="0"/>
              </w:rPr>
              <w:t xml:space="preserve">Akshay Narayanan (London)</w:t>
            </w:r>
          </w:p>
        </w:tc>
      </w:tr>
    </w:tbl>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spacing w:after="160"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12">
      <w:pPr>
        <w:pStyle w:val="Heading1"/>
        <w:ind w:left="360" w:hanging="360"/>
        <w:rPr/>
      </w:pPr>
      <w:bookmarkStart w:colFirst="0" w:colLast="0" w:name="_ak2z8bax62uc" w:id="0"/>
      <w:bookmarkEnd w:id="0"/>
      <w:r w:rsidDel="00000000" w:rsidR="00000000" w:rsidRPr="00000000">
        <w:rPr>
          <w:rtl w:val="0"/>
        </w:rPr>
        <w:t xml:space="preserve">Table of Contents</w:t>
      </w:r>
    </w:p>
    <w:sdt>
      <w:sdtPr>
        <w:id w:val="1399250407"/>
        <w:docPartObj>
          <w:docPartGallery w:val="Table of Contents"/>
          <w:docPartUnique w:val="1"/>
        </w:docPartObj>
      </w:sdtPr>
      <w:sdtContent>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ak2z8bax62uc">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Table of Contents</w:t>
              <w:tab/>
              <w:t xml:space="preserve">2</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80"/>
              <w:tab w:val="right" w:leader="dot" w:pos="9016"/>
            </w:tabs>
            <w:spacing w:after="100" w:before="0" w:line="278.00000000000006"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49dp6txdrx3h">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w:t>
            </w:r>
          </w:hyperlink>
          <w:hyperlink w:anchor="_49dp6txdrx3h">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_49dp6txdrx3h \h </w:instrText>
            <w:fldChar w:fldCharType="separate"/>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Introduction</w:t>
            <w:tab/>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80"/>
              <w:tab w:val="right" w:leader="dot" w:pos="9016"/>
            </w:tabs>
            <w:spacing w:after="100" w:before="0" w:line="278.00000000000006"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kak98vuixf1f">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w:t>
            </w:r>
          </w:hyperlink>
          <w:hyperlink w:anchor="_kak98vuixf1f">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_kak98vuixf1f \h </w:instrText>
            <w:fldChar w:fldCharType="separate"/>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Benefits and Challenges arising from International Operations of Coca-Cola</w:t>
            <w:tab/>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0" w:line="278.00000000000006"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8899xl1pekz">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2.1.</w:t>
            </w:r>
          </w:hyperlink>
          <w:hyperlink w:anchor="_h8899xl1pekz">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_h8899xl1pekz \h </w:instrText>
            <w:fldChar w:fldCharType="separate"/>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Reasoning behind Why Coca-Cola can be Designated an MNC</w:t>
            <w:tab/>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0" w:line="278.00000000000006"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dltycwatq90l">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2.2.</w:t>
            </w:r>
          </w:hyperlink>
          <w:hyperlink w:anchor="_dltycwatq90l">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_dltycwatq90l \h </w:instrText>
            <w:fldChar w:fldCharType="separate"/>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Nature of Coca-Cola’s Global Operations in China and International Markets</w:t>
            <w:tab/>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0" w:line="278.00000000000006"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wecluz3867">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2.3.</w:t>
            </w:r>
          </w:hyperlink>
          <w:hyperlink w:anchor="_hwecluz3867">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_hwecluz3867 \h </w:instrText>
            <w:fldChar w:fldCharType="separate"/>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Entry Modes used by Coca-Cola in China and Global Markets</w:t>
            <w:tab/>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0" w:line="278.00000000000006"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ngtt9uwh06mf">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2.4.</w:t>
            </w:r>
          </w:hyperlink>
          <w:hyperlink w:anchor="_ngtt9uwh06mf">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_ngtt9uwh06mf \h </w:instrText>
            <w:fldChar w:fldCharType="separate"/>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Key Benefits and Challenges Faced by Coca-Cola from its Int. Operations</w:t>
            <w:tab/>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80"/>
              <w:tab w:val="right" w:leader="dot" w:pos="9016"/>
            </w:tabs>
            <w:spacing w:after="100" w:before="0" w:line="278.00000000000006"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mpd8n51c9cii">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w:t>
            </w:r>
          </w:hyperlink>
          <w:hyperlink w:anchor="_mpd8n51c9cii">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_mpd8n51c9cii \h </w:instrText>
            <w:fldChar w:fldCharType="separate"/>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Critical Discussion of OLI Factors in Market Entry of Coca-Cola in China</w:t>
            <w:tab/>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0" w:line="278.00000000000006"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6glf8i1hmr9z">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3.1.</w:t>
            </w:r>
          </w:hyperlink>
          <w:hyperlink w:anchor="_6glf8i1hmr9z">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_6glf8i1hmr9z \h </w:instrText>
            <w:fldChar w:fldCharType="separate"/>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Ownership Advantage (O) in China</w:t>
            <w:tab/>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0" w:line="278.00000000000006"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x0fy9s4bkyds">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3.2.</w:t>
            </w:r>
          </w:hyperlink>
          <w:hyperlink w:anchor="_x0fy9s4bkyds">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_x0fy9s4bkyds \h </w:instrText>
            <w:fldChar w:fldCharType="separate"/>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Location Advantages (L) in China</w:t>
            <w:tab/>
            <w:t xml:space="preserve">10</w:t>
          </w:r>
          <w:r w:rsidDel="00000000" w:rsidR="00000000" w:rsidRPr="00000000">
            <w:fldChar w:fldCharType="end"/>
          </w:r>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0" w:line="278.00000000000006"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o197zldkw7ba">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3.3.</w:t>
            </w:r>
          </w:hyperlink>
          <w:hyperlink w:anchor="_o197zldkw7ba">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_o197zldkw7ba \h </w:instrText>
            <w:fldChar w:fldCharType="separate"/>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Internalization Advantages (I) in China</w:t>
            <w:tab/>
            <w:t xml:space="preserve">11</w:t>
          </w:r>
          <w:r w:rsidDel="00000000" w:rsidR="00000000" w:rsidRPr="00000000">
            <w:fldChar w:fldCharType="end"/>
          </w:r>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80"/>
              <w:tab w:val="right" w:leader="dot" w:pos="9016"/>
            </w:tabs>
            <w:spacing w:after="100" w:before="0" w:line="278.00000000000006"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u96cebu7knko">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w:t>
            </w:r>
          </w:hyperlink>
          <w:hyperlink w:anchor="_u96cebu7knko">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_u96cebu7knko \h </w:instrText>
            <w:fldChar w:fldCharType="separate"/>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Critical Evaluation of Cultural Differences between the USA and China</w:t>
            <w:tab/>
            <w:t xml:space="preserve">12</w:t>
          </w:r>
          <w:r w:rsidDel="00000000" w:rsidR="00000000" w:rsidRPr="00000000">
            <w:fldChar w:fldCharType="end"/>
          </w:r>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0" w:line="278.00000000000006"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oymzwrubqapx">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4.1.</w:t>
            </w:r>
          </w:hyperlink>
          <w:hyperlink w:anchor="_oymzwrubqapx">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_oymzwrubqapx \h </w:instrText>
            <w:fldChar w:fldCharType="separate"/>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Hofstede’s Cultural Dimensions Framework</w:t>
            <w:tab/>
            <w:t xml:space="preserve">12</w:t>
          </w:r>
          <w:r w:rsidDel="00000000" w:rsidR="00000000" w:rsidRPr="00000000">
            <w:fldChar w:fldCharType="end"/>
          </w:r>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0" w:line="278.00000000000006"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gb5ktgua1myx">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4.2.</w:t>
            </w:r>
          </w:hyperlink>
          <w:hyperlink w:anchor="_gb5ktgua1myx">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_gb5ktgua1myx \h </w:instrText>
            <w:fldChar w:fldCharType="separate"/>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Cultural Impact on Market Entry &amp; Achieving Success in China</w:t>
            <w:tab/>
            <w:t xml:space="preserve">13</w:t>
          </w:r>
          <w:r w:rsidDel="00000000" w:rsidR="00000000" w:rsidRPr="00000000">
            <w:fldChar w:fldCharType="end"/>
          </w:r>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80"/>
              <w:tab w:val="right" w:leader="dot" w:pos="9016"/>
            </w:tabs>
            <w:spacing w:after="100" w:before="0" w:line="278.00000000000006"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yao50koeske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w:t>
            </w:r>
          </w:hyperlink>
          <w:hyperlink w:anchor="_yao50koeske4">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_yao50koeske4 \h </w:instrText>
            <w:fldChar w:fldCharType="separate"/>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Recommended Adjustments to SOPs of Coca-Cola in China</w:t>
            <w:tab/>
            <w:t xml:space="preserve">15</w:t>
          </w:r>
          <w:r w:rsidDel="00000000" w:rsidR="00000000" w:rsidRPr="00000000">
            <w:fldChar w:fldCharType="end"/>
          </w:r>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0" w:line="278.00000000000006"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fb1u9i4y7561">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5.1.</w:t>
            </w:r>
          </w:hyperlink>
          <w:hyperlink w:anchor="_fb1u9i4y7561">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_fb1u9i4y7561 \h </w:instrText>
            <w:fldChar w:fldCharType="separate"/>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First Adjustment – Digital-First Distribution and Marketing SOPs</w:t>
            <w:tab/>
            <w:t xml:space="preserve">16</w:t>
          </w:r>
          <w:r w:rsidDel="00000000" w:rsidR="00000000" w:rsidRPr="00000000">
            <w:fldChar w:fldCharType="end"/>
          </w:r>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0" w:line="278.00000000000006"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c2lbmm4ild5">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5.2.</w:t>
            </w:r>
          </w:hyperlink>
          <w:hyperlink w:anchor="_c2lbmm4ild5">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_c2lbmm4ild5 \h </w:instrText>
            <w:fldChar w:fldCharType="separate"/>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Second Adjustment – Supply Chain Resilience and “Just-in-Case’ Protocols</w:t>
            <w:tab/>
            <w:t xml:space="preserve">17</w:t>
          </w:r>
          <w:r w:rsidDel="00000000" w:rsidR="00000000" w:rsidRPr="00000000">
            <w:fldChar w:fldCharType="end"/>
          </w:r>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0" w:line="278.00000000000006"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on5c7l13d0d8">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5.3.</w:t>
            </w:r>
          </w:hyperlink>
          <w:hyperlink w:anchor="_on5c7l13d0d8">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_on5c7l13d0d8 \h </w:instrText>
            <w:fldChar w:fldCharType="separate"/>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Third Adjustment – Water Stewardship and Sustainability-Focused SOPs</w:t>
            <w:tab/>
            <w:t xml:space="preserve">18</w:t>
          </w:r>
          <w:r w:rsidDel="00000000" w:rsidR="00000000" w:rsidRPr="00000000">
            <w:fldChar w:fldCharType="end"/>
          </w:r>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80"/>
              <w:tab w:val="right" w:leader="dot" w:pos="9016"/>
            </w:tabs>
            <w:spacing w:after="100" w:before="0" w:line="278.00000000000006"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8dvy1yw1nflw">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6.</w:t>
            </w:r>
          </w:hyperlink>
          <w:hyperlink w:anchor="_8dvy1yw1nflw">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_8dvy1yw1nflw \h </w:instrText>
            <w:fldChar w:fldCharType="separate"/>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Conclusion</w:t>
            <w:tab/>
            <w:t xml:space="preserve">20</w:t>
          </w:r>
          <w:r w:rsidDel="00000000" w:rsidR="00000000" w:rsidRPr="00000000">
            <w:fldChar w:fldCharType="end"/>
          </w:r>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80"/>
              <w:tab w:val="right" w:leader="dot" w:pos="9016"/>
            </w:tabs>
            <w:spacing w:after="100" w:before="0" w:line="278.00000000000006"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k427qa2frruy">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7.</w:t>
            </w:r>
          </w:hyperlink>
          <w:hyperlink w:anchor="_k427qa2frruy">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_k427qa2frruy \h </w:instrText>
            <w:fldChar w:fldCharType="separate"/>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References</w:t>
            <w:tab/>
            <w:t xml:space="preserve">21</w:t>
          </w:r>
          <w:r w:rsidDel="00000000" w:rsidR="00000000" w:rsidRPr="00000000">
            <w:fldChar w:fldCharType="end"/>
          </w: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8">
      <w:pPr>
        <w:spacing w:after="160"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29">
      <w:pPr>
        <w:pStyle w:val="Heading1"/>
        <w:numPr>
          <w:ilvl w:val="0"/>
          <w:numId w:val="2"/>
        </w:numPr>
        <w:ind w:left="360" w:hanging="360"/>
        <w:rPr/>
      </w:pPr>
      <w:bookmarkStart w:colFirst="0" w:colLast="0" w:name="_49dp6txdrx3h" w:id="1"/>
      <w:bookmarkEnd w:id="1"/>
      <w:r w:rsidDel="00000000" w:rsidR="00000000" w:rsidRPr="00000000">
        <w:rPr>
          <w:rtl w:val="0"/>
        </w:rPr>
        <w:t xml:space="preserve">Introduction</w:t>
      </w:r>
    </w:p>
    <w:p w:rsidR="00000000" w:rsidDel="00000000" w:rsidP="00000000" w:rsidRDefault="00000000" w:rsidRPr="00000000" w14:paraId="0000002A">
      <w:pPr>
        <w:spacing w:line="360" w:lineRule="auto"/>
        <w:rPr/>
      </w:pPr>
      <w:r w:rsidDel="00000000" w:rsidR="00000000" w:rsidRPr="00000000">
        <w:rPr>
          <w:rtl w:val="0"/>
        </w:rPr>
        <w:t xml:space="preserve">The Coca-Cola Company is one of the global leaders in the beverage industry. While expanding its global operations, the company has created an extensive foothold in China where both opportunities and threats lie. In this report, the global operations of The Coca-Cola Company will be extensively analysed with particular focus on the entry mode strategy used in its global expansion pathway and specifically in China. However, before doing so, the company’s status as an MNC will be evaluated alongside assessing its dominant entry mode as well as the benefits and challenges which The Coca-Cola Company has to face due to its international operations. After having done so, the report will analyse the OLI factors and the advantages The Coca-Cola Company has in China. Also, the cultural differences will be analysed between the USA and China to understand how the company adapts its operations in the Chinese market. Lastly, necessary adjustments which The Coca-Cola Company should make to its Standard Operating Procedures will be outlined.</w:t>
      </w:r>
    </w:p>
    <w:p w:rsidR="00000000" w:rsidDel="00000000" w:rsidP="00000000" w:rsidRDefault="00000000" w:rsidRPr="00000000" w14:paraId="0000002B">
      <w:pPr>
        <w:spacing w:after="160"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2C">
      <w:pPr>
        <w:pStyle w:val="Heading1"/>
        <w:numPr>
          <w:ilvl w:val="0"/>
          <w:numId w:val="2"/>
        </w:numPr>
        <w:ind w:left="360" w:hanging="360"/>
        <w:rPr/>
      </w:pPr>
      <w:bookmarkStart w:colFirst="0" w:colLast="0" w:name="_kak98vuixf1f" w:id="2"/>
      <w:bookmarkEnd w:id="2"/>
      <w:r w:rsidDel="00000000" w:rsidR="00000000" w:rsidRPr="00000000">
        <w:rPr>
          <w:rtl w:val="0"/>
        </w:rPr>
        <w:t xml:space="preserve">Benefits and Challenges arising from International Operations of Coca-Cola</w:t>
      </w:r>
    </w:p>
    <w:p w:rsidR="00000000" w:rsidDel="00000000" w:rsidP="00000000" w:rsidRDefault="00000000" w:rsidRPr="00000000" w14:paraId="0000002D">
      <w:pPr>
        <w:pStyle w:val="Heading2"/>
        <w:numPr>
          <w:ilvl w:val="1"/>
          <w:numId w:val="2"/>
        </w:numPr>
        <w:ind w:left="720" w:hanging="720"/>
        <w:rPr/>
      </w:pPr>
      <w:bookmarkStart w:colFirst="0" w:colLast="0" w:name="_h8899xl1pekz" w:id="3"/>
      <w:bookmarkEnd w:id="3"/>
      <w:r w:rsidDel="00000000" w:rsidR="00000000" w:rsidRPr="00000000">
        <w:rPr>
          <w:rtl w:val="0"/>
        </w:rPr>
        <w:t xml:space="preserve">Reasoning behind Why Coca-Cola can be Designated an MNC</w:t>
      </w:r>
    </w:p>
    <w:p w:rsidR="00000000" w:rsidDel="00000000" w:rsidP="00000000" w:rsidRDefault="00000000" w:rsidRPr="00000000" w14:paraId="0000002E">
      <w:pPr>
        <w:spacing w:line="360" w:lineRule="auto"/>
        <w:rPr/>
      </w:pPr>
      <w:r w:rsidDel="00000000" w:rsidR="00000000" w:rsidRPr="00000000">
        <w:rPr>
          <w:rtl w:val="0"/>
        </w:rPr>
        <w:t xml:space="preserve">Because of the sheer scale at which The Coca-Cola company operates across the globe, it remains to be the epitome of what a Multinational Corporation does. As of 2024, the country has access to over 200 countries and regions and through such an extensive access, the company extends its operational footprint across national borders around the globe. The company also delivers around 2.2 billion servings of Coke to its customers daily. Again, it is not only about the amount of product it serves. It is more about the workforce it employs to achieve such a feat. Currently, the company employs around 70,000 people on a global scale directly (Coca-Cola, 2024). However, the impact of The Coca-Cola Company’s operations comes in the face of indirect employment it generates all over the Earth due to the partnerships it strikes with bottling vendors.</w:t>
      </w:r>
    </w:p>
    <w:p w:rsidR="00000000" w:rsidDel="00000000" w:rsidP="00000000" w:rsidRDefault="00000000" w:rsidRPr="00000000" w14:paraId="0000002F">
      <w:pPr>
        <w:spacing w:line="360" w:lineRule="auto"/>
        <w:rPr/>
      </w:pPr>
      <w:r w:rsidDel="00000000" w:rsidR="00000000" w:rsidRPr="00000000">
        <w:rPr/>
        <w:drawing>
          <wp:inline distB="0" distT="0" distL="0" distR="0">
            <wp:extent cx="5731510" cy="3822700"/>
            <wp:effectExtent b="0" l="0" r="0" t="0"/>
            <wp:docPr descr="Coca-Cola (KO): Company Profile, Stock Price, News, Rankings | Fortune" id="7" name="image9.jpg"/>
            <a:graphic>
              <a:graphicData uri="http://schemas.openxmlformats.org/drawingml/2006/picture">
                <pic:pic>
                  <pic:nvPicPr>
                    <pic:cNvPr descr="Coca-Cola (KO): Company Profile, Stock Price, News, Rankings | Fortune" id="0" name="image9.jpg"/>
                    <pic:cNvPicPr preferRelativeResize="0"/>
                  </pic:nvPicPr>
                  <pic:blipFill>
                    <a:blip r:embed="rId7"/>
                    <a:srcRect b="0" l="0" r="0" t="0"/>
                    <a:stretch>
                      <a:fillRect/>
                    </a:stretch>
                  </pic:blipFill>
                  <pic:spPr>
                    <a:xfrm>
                      <a:off x="0" y="0"/>
                      <a:ext cx="5731510" cy="3822700"/>
                    </a:xfrm>
                    <a:prstGeom prst="rect"/>
                    <a:ln/>
                  </pic:spPr>
                </pic:pic>
              </a:graphicData>
            </a:graphic>
          </wp:inline>
        </w:drawing>
      </w:r>
      <w:r w:rsidDel="00000000" w:rsidR="00000000" w:rsidRPr="00000000">
        <w:rPr>
          <w:rtl w:val="0"/>
        </w:rPr>
      </w:r>
    </w:p>
    <w:p w:rsidR="00000000" w:rsidDel="00000000" w:rsidP="00000000" w:rsidRDefault="00000000" w:rsidRPr="00000000" w14:paraId="00000030">
      <w:pPr>
        <w:spacing w:line="360" w:lineRule="auto"/>
        <w:jc w:val="center"/>
        <w:rPr/>
      </w:pPr>
      <w:r w:rsidDel="00000000" w:rsidR="00000000" w:rsidRPr="00000000">
        <w:rPr>
          <w:b w:val="1"/>
          <w:bCs w:val="1"/>
          <w:rtl w:val="0"/>
        </w:rPr>
        <w:t xml:space="preserve">Figure: </w:t>
      </w:r>
      <w:r w:rsidDel="00000000" w:rsidR="00000000" w:rsidRPr="00000000">
        <w:rPr>
          <w:rtl w:val="0"/>
        </w:rPr>
        <w:t xml:space="preserve">Coca-Cola Products being Manufactured (Fortune, 2025)</w:t>
      </w:r>
    </w:p>
    <w:p w:rsidR="00000000" w:rsidDel="00000000" w:rsidP="00000000" w:rsidRDefault="00000000" w:rsidRPr="00000000" w14:paraId="00000031">
      <w:pPr>
        <w:spacing w:line="360" w:lineRule="auto"/>
        <w:rPr/>
      </w:pPr>
      <w:r w:rsidDel="00000000" w:rsidR="00000000" w:rsidRPr="00000000">
        <w:rPr>
          <w:rtl w:val="0"/>
        </w:rPr>
        <w:t xml:space="preserve">In China alone, the company employs more than 45,000 people of which 99% remains to local hires. Since its beginning of operations in 1979, the company has constantly invested in the country to build its own infrastructure for which the company now runs 46 production facilities in the country (FoodTalks, 2025). Because of such extent of localization of the company’s operations in a foreign country, Coca-Cola naturally qualifies as a TNC, as well. This is because the company has cracked the code to balancing global integration and local responsiveness. Lastly, the MNC status of The Coca-Cola Company remains deeply engraved into the local economy of whatever the region it operates in.</w:t>
      </w:r>
    </w:p>
    <w:p w:rsidR="00000000" w:rsidDel="00000000" w:rsidP="00000000" w:rsidRDefault="00000000" w:rsidRPr="00000000" w14:paraId="00000032">
      <w:pPr>
        <w:pStyle w:val="Heading2"/>
        <w:numPr>
          <w:ilvl w:val="1"/>
          <w:numId w:val="2"/>
        </w:numPr>
        <w:ind w:left="720" w:hanging="720"/>
        <w:rPr/>
      </w:pPr>
      <w:bookmarkStart w:colFirst="0" w:colLast="0" w:name="_dltycwatq90l" w:id="4"/>
      <w:bookmarkEnd w:id="4"/>
      <w:r w:rsidDel="00000000" w:rsidR="00000000" w:rsidRPr="00000000">
        <w:rPr>
          <w:rtl w:val="0"/>
        </w:rPr>
        <w:t xml:space="preserve">Nature of Coca-Cola’s Global Operations in China and International Markets</w:t>
      </w:r>
    </w:p>
    <w:p w:rsidR="00000000" w:rsidDel="00000000" w:rsidP="00000000" w:rsidRDefault="00000000" w:rsidRPr="00000000" w14:paraId="00000033">
      <w:pPr>
        <w:spacing w:line="360" w:lineRule="auto"/>
        <w:rPr/>
      </w:pPr>
      <w:r w:rsidDel="00000000" w:rsidR="00000000" w:rsidRPr="00000000">
        <w:rPr>
          <w:rtl w:val="0"/>
        </w:rPr>
        <w:t xml:space="preserve">Because The Coca-Cola Company relies on its bottling partners to manage one of the core operations of the business, its global operations revolve around a particular value chain model in which brand management is distinctively separated from its bottling operations. As a result, the brand management side of operations enable the company to focus more on the core competencies leveraging which the company can remain competitive in the market. Again, the major global operations of Coca-Cola are as follows.</w:t>
      </w:r>
    </w:p>
    <w:p w:rsidR="00000000" w:rsidDel="00000000" w:rsidP="00000000" w:rsidRDefault="00000000" w:rsidRPr="00000000" w14:paraId="00000034">
      <w:pPr>
        <w:spacing w:line="360" w:lineRule="auto"/>
        <w:rPr/>
      </w:pPr>
      <w:r w:rsidDel="00000000" w:rsidR="00000000" w:rsidRPr="00000000">
        <w:rPr>
          <w:b w:val="1"/>
          <w:bCs w:val="1"/>
          <w:rtl w:val="0"/>
        </w:rPr>
        <w:t xml:space="preserve">Research and Development: </w:t>
      </w:r>
      <w:r w:rsidDel="00000000" w:rsidR="00000000" w:rsidRPr="00000000">
        <w:rPr>
          <w:rtl w:val="0"/>
        </w:rPr>
        <w:t xml:space="preserve">The cost arising from its R&amp;D explicitly remains to be zero as the company is not a technology company which needs significant investments to be made. However, the company still integrates the R&amp;D expenses in its broader operational costs including product and packaging innovation (Data Insights Market, 2024). These are also noted as intellectual property from innovation in its annual reports. Again, in 2024, the company also included its development of AI-driven marketing initiatives under the same name in the annual reports, showcasing how the company incorporates its R&amp;D costs in various lines of the annual report instead of reporting it under the R&amp;D line item (Data Insights Market, 2024).</w:t>
      </w:r>
    </w:p>
    <w:p w:rsidR="00000000" w:rsidDel="00000000" w:rsidP="00000000" w:rsidRDefault="00000000" w:rsidRPr="00000000" w14:paraId="00000035">
      <w:pPr>
        <w:spacing w:line="360" w:lineRule="auto"/>
        <w:rPr/>
      </w:pPr>
      <w:r w:rsidDel="00000000" w:rsidR="00000000" w:rsidRPr="00000000">
        <w:rPr>
          <w:b w:val="1"/>
          <w:bCs w:val="1"/>
          <w:rtl w:val="0"/>
        </w:rPr>
        <w:t xml:space="preserve">Sourcing: </w:t>
      </w:r>
      <w:r w:rsidDel="00000000" w:rsidR="00000000" w:rsidRPr="00000000">
        <w:rPr>
          <w:rtl w:val="0"/>
        </w:rPr>
        <w:t xml:space="preserve">In order to avoid any failure to any extent of production capacity, The Coca-Cola Company focuses extensively on its local sourcing standards so that it can avoid supply chain failure as well as currency risks. For instance, in the Chinese market, The Coca-Cola Company sources more than 98% of its ingredients and packaging materials locally, creating major advantages for the company (Swire Coca-Cola, 2024). In this regard, the Guangxi Zhuang Autonomous Region can be denoted as the major source of cane sugar to run its operations in China (UNDP, 2017). Again, because of such localized operations, the company stands to gain from not only from reduction of costs but also improved ties with the government.</w:t>
      </w:r>
    </w:p>
    <w:p w:rsidR="00000000" w:rsidDel="00000000" w:rsidP="00000000" w:rsidRDefault="00000000" w:rsidRPr="00000000" w14:paraId="00000036">
      <w:pPr>
        <w:spacing w:line="360" w:lineRule="auto"/>
        <w:rPr/>
      </w:pPr>
      <w:r w:rsidDel="00000000" w:rsidR="00000000" w:rsidRPr="00000000">
        <w:rPr>
          <w:b w:val="1"/>
          <w:bCs w:val="1"/>
          <w:rtl w:val="0"/>
        </w:rPr>
        <w:t xml:space="preserve">Production: </w:t>
      </w:r>
      <w:r w:rsidDel="00000000" w:rsidR="00000000" w:rsidRPr="00000000">
        <w:rPr>
          <w:rtl w:val="0"/>
        </w:rPr>
        <w:t xml:space="preserve">The production model followed by The Coca-Cola Company is divided into two sections. Firstly, the company produces the beverage concentrates and syrups and secondly, it sells those contents to the authorized bottling partners in various regions that it operates within. In China, the major bottling partners of the company include Swire Coca-Cola and COFCO Coca-Cola.</w:t>
      </w:r>
    </w:p>
    <w:p w:rsidR="00000000" w:rsidDel="00000000" w:rsidP="00000000" w:rsidRDefault="00000000" w:rsidRPr="00000000" w14:paraId="00000037">
      <w:pPr>
        <w:spacing w:line="360" w:lineRule="auto"/>
        <w:rPr/>
      </w:pPr>
      <w:r w:rsidDel="00000000" w:rsidR="00000000" w:rsidRPr="00000000">
        <w:rPr>
          <w:b w:val="1"/>
          <w:bCs w:val="1"/>
          <w:rtl w:val="0"/>
        </w:rPr>
        <w:t xml:space="preserve">Sales and Financing: </w:t>
      </w:r>
      <w:r w:rsidDel="00000000" w:rsidR="00000000" w:rsidRPr="00000000">
        <w:rPr>
          <w:rtl w:val="0"/>
        </w:rPr>
        <w:t xml:space="preserve">In 2024, the company posted a global net revenue of around 47 billion USD which is generated by a mix of capital structure containing both operating cash flow and debts (Coca-Cola, 2025). In China, however, the company utilizes the franchise model through which it saves massive costs in upfront investments for initial infrastructure building and relays the costs to bottling partners, instead.</w:t>
      </w:r>
    </w:p>
    <w:p w:rsidR="00000000" w:rsidDel="00000000" w:rsidP="00000000" w:rsidRDefault="00000000" w:rsidRPr="00000000" w14:paraId="00000038">
      <w:pPr>
        <w:pStyle w:val="Heading2"/>
        <w:numPr>
          <w:ilvl w:val="1"/>
          <w:numId w:val="2"/>
        </w:numPr>
        <w:ind w:left="720" w:hanging="720"/>
        <w:rPr/>
      </w:pPr>
      <w:bookmarkStart w:colFirst="0" w:colLast="0" w:name="_hwecluz3867" w:id="5"/>
      <w:bookmarkEnd w:id="5"/>
      <w:r w:rsidDel="00000000" w:rsidR="00000000" w:rsidRPr="00000000">
        <w:rPr>
          <w:rtl w:val="0"/>
        </w:rPr>
        <w:t xml:space="preserve">Entry Modes used by Coca-Cola in China and Global Markets</w:t>
      </w:r>
    </w:p>
    <w:p w:rsidR="00000000" w:rsidDel="00000000" w:rsidP="00000000" w:rsidRDefault="00000000" w:rsidRPr="00000000" w14:paraId="00000039">
      <w:pPr>
        <w:spacing w:line="360" w:lineRule="auto"/>
        <w:rPr/>
      </w:pPr>
      <w:r w:rsidDel="00000000" w:rsidR="00000000" w:rsidRPr="00000000">
        <w:rPr>
          <w:rtl w:val="0"/>
        </w:rPr>
        <w:t xml:space="preserve">The entry mode used by The Coca-Cola Company showcases a series of phased commitment to a market without relying on it greatly in initial periods. The company started off with exporting in China in the very first years, subsequently moving to contractual joint ventures and ultimately, moving to franchising which is the most dominant entry mode utilized by the company. The sequential change in the entry modes used by the company indicates towards its wariness of the possible risks in the market and the use of more and more dominant strategies call for the company’s confidence in the market to achieve it all. All of these entry modes are elucidated below.</w:t>
      </w:r>
    </w:p>
    <w:p w:rsidR="00000000" w:rsidDel="00000000" w:rsidP="00000000" w:rsidRDefault="00000000" w:rsidRPr="00000000" w14:paraId="0000003A">
      <w:pPr>
        <w:spacing w:line="360" w:lineRule="auto"/>
        <w:rPr/>
      </w:pPr>
      <w:r w:rsidDel="00000000" w:rsidR="00000000" w:rsidRPr="00000000">
        <w:rPr>
          <w:b w:val="1"/>
          <w:bCs w:val="1"/>
          <w:rtl w:val="0"/>
        </w:rPr>
        <w:t xml:space="preserve">Exporting: </w:t>
      </w:r>
      <w:r w:rsidDel="00000000" w:rsidR="00000000" w:rsidRPr="00000000">
        <w:rPr>
          <w:rtl w:val="0"/>
        </w:rPr>
        <w:t xml:space="preserve">Because there were many restrictions on selling products to the general public in mass, the company relied upon exporting through which it shipped finished products to various hotels and friendship stores. These products were targeted towards mostly tourists in the region (China Briefing, 2015). As the company only exported these products, the company had to bear very little risk in establishing its presence across the region.</w:t>
      </w:r>
    </w:p>
    <w:p w:rsidR="00000000" w:rsidDel="00000000" w:rsidP="00000000" w:rsidRDefault="00000000" w:rsidRPr="00000000" w14:paraId="0000003B">
      <w:pPr>
        <w:spacing w:line="360" w:lineRule="auto"/>
        <w:rPr/>
      </w:pPr>
      <w:r w:rsidDel="00000000" w:rsidR="00000000" w:rsidRPr="00000000">
        <w:rPr>
          <w:b w:val="1"/>
          <w:bCs w:val="1"/>
          <w:rtl w:val="0"/>
        </w:rPr>
        <w:t xml:space="preserve">Contractual Joint Ventures: </w:t>
      </w:r>
      <w:r w:rsidDel="00000000" w:rsidR="00000000" w:rsidRPr="00000000">
        <w:rPr>
          <w:rtl w:val="0"/>
        </w:rPr>
        <w:t xml:space="preserve">With regulations easing up for the company, The Coca-Cola Company opted for a cooperative joint venture entry mode in 1988 for which it established its first ever bottling plant in the market (China Briefing, 2015). As a result, the company set its foot on the Chinese beverage market through local production but also had to share a lot of control with local brands, as well. However, in the process, the company was also able to curtail a lot of the initial investments, likely to be billions of dollars, as the partners in the joint venture took the responsibility to start setting up the manufacturing plants and let The Coca-Cola Company provide the secret syrup and recipe for producing the products instead while managing the brand value in the Chinese market (China Briefing, 2015).</w:t>
      </w:r>
    </w:p>
    <w:p w:rsidR="00000000" w:rsidDel="00000000" w:rsidP="00000000" w:rsidRDefault="00000000" w:rsidRPr="00000000" w14:paraId="0000003C">
      <w:pPr>
        <w:spacing w:line="360" w:lineRule="auto"/>
        <w:rPr/>
      </w:pPr>
      <w:r w:rsidDel="00000000" w:rsidR="00000000" w:rsidRPr="00000000">
        <w:rPr>
          <w:b w:val="1"/>
          <w:bCs w:val="1"/>
          <w:rtl w:val="0"/>
        </w:rPr>
        <w:t xml:space="preserve">Franchising: </w:t>
      </w:r>
      <w:r w:rsidDel="00000000" w:rsidR="00000000" w:rsidRPr="00000000">
        <w:rPr>
          <w:rtl w:val="0"/>
        </w:rPr>
        <w:t xml:space="preserve">Lastly, the company has moved to a hybrid entry mode incorporating both franchising and strategic partnerships. In doing so, the company has divided its Chinese operations to two major bottling partners. Now, Swire Coca-Cola manages major regions such as Shanghai and Guangdong and COFCO Coca-Cola managers the northern and more inland provinces (Cofco Corporation, 2019). Here, the most important aspect for The Coca-Cola Company is its strategic partnership with a state-owned enterprise which provides the company with greater leverage to navigate through the political complexities as a wholly-owned subsidiary could not help the company achieve such extensive operations in one of the major markets in the world. </w:t>
      </w:r>
    </w:p>
    <w:p w:rsidR="00000000" w:rsidDel="00000000" w:rsidP="00000000" w:rsidRDefault="00000000" w:rsidRPr="00000000" w14:paraId="0000003D">
      <w:pPr>
        <w:spacing w:line="360" w:lineRule="auto"/>
        <w:jc w:val="center"/>
        <w:rPr/>
      </w:pPr>
      <w:r w:rsidDel="00000000" w:rsidR="00000000" w:rsidRPr="00000000">
        <w:rPr/>
        <w:drawing>
          <wp:inline distB="0" distT="0" distL="0" distR="0">
            <wp:extent cx="5731510" cy="1777365"/>
            <wp:effectExtent b="0" l="0" r="0" t="0"/>
            <wp:docPr descr="Our Brands - COFCO Corporation" id="6" name="image3.png"/>
            <a:graphic>
              <a:graphicData uri="http://schemas.openxmlformats.org/drawingml/2006/picture">
                <pic:pic>
                  <pic:nvPicPr>
                    <pic:cNvPr descr="Our Brands - COFCO Corporation" id="0" name="image3.png"/>
                    <pic:cNvPicPr preferRelativeResize="0"/>
                  </pic:nvPicPr>
                  <pic:blipFill>
                    <a:blip r:embed="rId8"/>
                    <a:srcRect b="0" l="0" r="0" t="0"/>
                    <a:stretch>
                      <a:fillRect/>
                    </a:stretch>
                  </pic:blipFill>
                  <pic:spPr>
                    <a:xfrm>
                      <a:off x="0" y="0"/>
                      <a:ext cx="5731510" cy="1777365"/>
                    </a:xfrm>
                    <a:prstGeom prst="rect"/>
                    <a:ln/>
                  </pic:spPr>
                </pic:pic>
              </a:graphicData>
            </a:graphic>
          </wp:inline>
        </w:drawing>
      </w:r>
      <w:r w:rsidDel="00000000" w:rsidR="00000000" w:rsidRPr="00000000">
        <w:rPr>
          <w:rtl w:val="0"/>
        </w:rPr>
      </w:r>
    </w:p>
    <w:p w:rsidR="00000000" w:rsidDel="00000000" w:rsidP="00000000" w:rsidRDefault="00000000" w:rsidRPr="00000000" w14:paraId="0000003E">
      <w:pPr>
        <w:spacing w:line="360" w:lineRule="auto"/>
        <w:jc w:val="center"/>
        <w:rPr/>
      </w:pPr>
      <w:r w:rsidDel="00000000" w:rsidR="00000000" w:rsidRPr="00000000">
        <w:rPr>
          <w:b w:val="1"/>
          <w:bCs w:val="1"/>
          <w:rtl w:val="0"/>
        </w:rPr>
        <w:t xml:space="preserve">Figure: </w:t>
      </w:r>
      <w:r w:rsidDel="00000000" w:rsidR="00000000" w:rsidRPr="00000000">
        <w:rPr>
          <w:rtl w:val="0"/>
        </w:rPr>
        <w:t xml:space="preserve">Cooperation between Coca-Cola and COFCO (Cofco Corporation, 2019)</w:t>
      </w:r>
    </w:p>
    <w:p w:rsidR="00000000" w:rsidDel="00000000" w:rsidP="00000000" w:rsidRDefault="00000000" w:rsidRPr="00000000" w14:paraId="0000003F">
      <w:pPr>
        <w:pStyle w:val="Heading2"/>
        <w:numPr>
          <w:ilvl w:val="1"/>
          <w:numId w:val="2"/>
        </w:numPr>
        <w:ind w:left="720" w:hanging="720"/>
        <w:rPr/>
      </w:pPr>
      <w:bookmarkStart w:colFirst="0" w:colLast="0" w:name="_ngtt9uwh06mf" w:id="6"/>
      <w:bookmarkEnd w:id="6"/>
      <w:r w:rsidDel="00000000" w:rsidR="00000000" w:rsidRPr="00000000">
        <w:rPr>
          <w:rtl w:val="0"/>
        </w:rPr>
        <w:t xml:space="preserve">Key Benefits and Challenges Faced by Coca-Cola from its Int. Operations</w:t>
      </w:r>
    </w:p>
    <w:p w:rsidR="00000000" w:rsidDel="00000000" w:rsidP="00000000" w:rsidRDefault="00000000" w:rsidRPr="00000000" w14:paraId="00000040">
      <w:pPr>
        <w:spacing w:line="360" w:lineRule="auto"/>
        <w:rPr/>
      </w:pPr>
      <w:r w:rsidDel="00000000" w:rsidR="00000000" w:rsidRPr="00000000">
        <w:rPr>
          <w:rtl w:val="0"/>
        </w:rPr>
        <w:t xml:space="preserve">The key benefits that Coca-Cola derives from its international operations have both quantifiable figures as well as strategic implications. These key benefits and challenges derived and faced by the company by operating across the globe include the followings.</w:t>
      </w:r>
    </w:p>
    <w:p w:rsidR="00000000" w:rsidDel="00000000" w:rsidP="00000000" w:rsidRDefault="00000000" w:rsidRPr="00000000" w14:paraId="00000041">
      <w:pPr>
        <w:spacing w:line="360" w:lineRule="auto"/>
        <w:rPr>
          <w:b w:val="1"/>
          <w:bCs w:val="1"/>
        </w:rPr>
      </w:pPr>
      <w:r w:rsidDel="00000000" w:rsidR="00000000" w:rsidRPr="00000000">
        <w:rPr>
          <w:b w:val="1"/>
          <w:bCs w:val="1"/>
          <w:rtl w:val="0"/>
        </w:rPr>
        <w:t xml:space="preserve">Benefits of International Operations</w:t>
      </w:r>
    </w:p>
    <w:p w:rsidR="00000000" w:rsidDel="00000000" w:rsidP="00000000" w:rsidRDefault="00000000" w:rsidRPr="00000000" w14:paraId="00000042">
      <w:pPr>
        <w:spacing w:line="360" w:lineRule="auto"/>
        <w:rPr/>
      </w:pPr>
      <w:r w:rsidDel="00000000" w:rsidR="00000000" w:rsidRPr="00000000">
        <w:rPr>
          <w:b w:val="1"/>
          <w:bCs w:val="1"/>
          <w:rtl w:val="0"/>
        </w:rPr>
        <w:t xml:space="preserve">Revenue Diversification: </w:t>
      </w:r>
      <w:r w:rsidDel="00000000" w:rsidR="00000000" w:rsidRPr="00000000">
        <w:rPr>
          <w:rtl w:val="0"/>
        </w:rPr>
        <w:t xml:space="preserve">One of the major benefits of operating globally in various markets helps a company such as The Coca-Cola Company to remain buffered against domestic turmoil. For instance, of the total revenue, only 16% comes from the North American market whereas the rest of 84% gets generated by the company’s international operations. Moreover, of the 84% of its revenues, China works as the third-largest market for the company in terms of volume of sales (Coca-Cola, 2025). As a result, China is one of the critical engines, driving the company’s growth globally.</w:t>
      </w:r>
    </w:p>
    <w:p w:rsidR="00000000" w:rsidDel="00000000" w:rsidP="00000000" w:rsidRDefault="00000000" w:rsidRPr="00000000" w14:paraId="00000043">
      <w:pPr>
        <w:spacing w:line="360" w:lineRule="auto"/>
        <w:rPr/>
      </w:pPr>
      <w:r w:rsidDel="00000000" w:rsidR="00000000" w:rsidRPr="00000000">
        <w:rPr>
          <w:b w:val="1"/>
          <w:bCs w:val="1"/>
          <w:rtl w:val="0"/>
        </w:rPr>
        <w:t xml:space="preserve">Growth and Market Share: </w:t>
      </w:r>
      <w:r w:rsidDel="00000000" w:rsidR="00000000" w:rsidRPr="00000000">
        <w:rPr>
          <w:rtl w:val="0"/>
        </w:rPr>
        <w:t xml:space="preserve">In 2024, The Coca-Cola Company has obtained an industry leading 14% organic revenue growth from the previous year (Coca-Cola, 2025). Moreover, in the Chinese market, the company remains to be the most dominating soda production company with the largest market share from which it has generated around 4.6 billion USD (Mordor Intelligence, 2024). As a result, The Coca-Cola Company is highly likely to capture the growing middle-class families in the market and continue to push its market dominance further.</w:t>
      </w:r>
    </w:p>
    <w:p w:rsidR="00000000" w:rsidDel="00000000" w:rsidP="00000000" w:rsidRDefault="00000000" w:rsidRPr="00000000" w14:paraId="00000044">
      <w:pPr>
        <w:spacing w:line="360" w:lineRule="auto"/>
        <w:rPr/>
      </w:pPr>
      <w:r w:rsidDel="00000000" w:rsidR="00000000" w:rsidRPr="00000000">
        <w:rPr>
          <w:b w:val="1"/>
          <w:bCs w:val="1"/>
          <w:rtl w:val="0"/>
        </w:rPr>
        <w:t xml:space="preserve">Brand Valuation: </w:t>
      </w:r>
      <w:r w:rsidDel="00000000" w:rsidR="00000000" w:rsidRPr="00000000">
        <w:rPr>
          <w:rtl w:val="0"/>
        </w:rPr>
        <w:t xml:space="preserve">One of the major assets that The Coca-Cola Company has created over the years through its global operations is the company’s brand equity. In 2024, the company got ranked as the 7</w:t>
      </w:r>
      <w:r w:rsidDel="00000000" w:rsidR="00000000" w:rsidRPr="00000000">
        <w:rPr>
          <w:vertAlign w:val="superscript"/>
          <w:rtl w:val="0"/>
        </w:rPr>
        <w:t xml:space="preserve">th</w:t>
      </w:r>
      <w:r w:rsidDel="00000000" w:rsidR="00000000" w:rsidRPr="00000000">
        <w:rPr>
          <w:rtl w:val="0"/>
        </w:rPr>
        <w:t xml:space="preserve"> most valuable company in the entire world by Interbrand (Oppelt, 2024). </w:t>
      </w:r>
    </w:p>
    <w:p w:rsidR="00000000" w:rsidDel="00000000" w:rsidP="00000000" w:rsidRDefault="00000000" w:rsidRPr="00000000" w14:paraId="00000045">
      <w:pPr>
        <w:spacing w:line="360" w:lineRule="auto"/>
        <w:jc w:val="center"/>
        <w:rPr/>
      </w:pPr>
      <w:r w:rsidDel="00000000" w:rsidR="00000000" w:rsidRPr="00000000">
        <w:rPr/>
        <w:drawing>
          <wp:inline distB="0" distT="0" distL="0" distR="0">
            <wp:extent cx="5731510" cy="3582035"/>
            <wp:effectExtent b="0" l="0" r="0" t="0"/>
            <wp:docPr descr="image showing Interbrand's top 50 global brands for 2024" id="9" name="image8.png"/>
            <a:graphic>
              <a:graphicData uri="http://schemas.openxmlformats.org/drawingml/2006/picture">
                <pic:pic>
                  <pic:nvPicPr>
                    <pic:cNvPr descr="image showing Interbrand's top 50 global brands for 2024" id="0" name="image8.png"/>
                    <pic:cNvPicPr preferRelativeResize="0"/>
                  </pic:nvPicPr>
                  <pic:blipFill>
                    <a:blip r:embed="rId9"/>
                    <a:srcRect b="0" l="0" r="0" t="0"/>
                    <a:stretch>
                      <a:fillRect/>
                    </a:stretch>
                  </pic:blipFill>
                  <pic:spPr>
                    <a:xfrm>
                      <a:off x="0" y="0"/>
                      <a:ext cx="5731510" cy="3582035"/>
                    </a:xfrm>
                    <a:prstGeom prst="rect"/>
                    <a:ln/>
                  </pic:spPr>
                </pic:pic>
              </a:graphicData>
            </a:graphic>
          </wp:inline>
        </w:drawing>
      </w:r>
      <w:r w:rsidDel="00000000" w:rsidR="00000000" w:rsidRPr="00000000">
        <w:rPr>
          <w:rtl w:val="0"/>
        </w:rPr>
      </w:r>
    </w:p>
    <w:p w:rsidR="00000000" w:rsidDel="00000000" w:rsidP="00000000" w:rsidRDefault="00000000" w:rsidRPr="00000000" w14:paraId="00000046">
      <w:pPr>
        <w:spacing w:line="360" w:lineRule="auto"/>
        <w:jc w:val="center"/>
        <w:rPr/>
      </w:pPr>
      <w:r w:rsidDel="00000000" w:rsidR="00000000" w:rsidRPr="00000000">
        <w:rPr>
          <w:b w:val="1"/>
          <w:bCs w:val="1"/>
          <w:rtl w:val="0"/>
        </w:rPr>
        <w:t xml:space="preserve">Figure: </w:t>
      </w:r>
      <w:r w:rsidDel="00000000" w:rsidR="00000000" w:rsidRPr="00000000">
        <w:rPr>
          <w:rtl w:val="0"/>
        </w:rPr>
        <w:t xml:space="preserve">Top 100 Best Global Brands by Interbrand (Oppelt, 2024)</w:t>
      </w:r>
    </w:p>
    <w:p w:rsidR="00000000" w:rsidDel="00000000" w:rsidP="00000000" w:rsidRDefault="00000000" w:rsidRPr="00000000" w14:paraId="00000047">
      <w:pPr>
        <w:spacing w:line="360" w:lineRule="auto"/>
        <w:rPr/>
      </w:pPr>
      <w:r w:rsidDel="00000000" w:rsidR="00000000" w:rsidRPr="00000000">
        <w:rPr>
          <w:rtl w:val="0"/>
        </w:rPr>
        <w:t xml:space="preserve">Also, the brand value got an estimation of around 61.2 billion USD (Oppelt, 2024). This shows the dominance The Coca-Cola Company has garnered over the years through its global operations in over 200 countries and regions. More importantly, one such achievement has been possible only due to the strategic choices the company has made along the way and the aggressive international expansion it has undertaken in various instances. </w:t>
      </w:r>
    </w:p>
    <w:p w:rsidR="00000000" w:rsidDel="00000000" w:rsidP="00000000" w:rsidRDefault="00000000" w:rsidRPr="00000000" w14:paraId="00000048">
      <w:pPr>
        <w:spacing w:line="360" w:lineRule="auto"/>
        <w:rPr>
          <w:b w:val="1"/>
          <w:bCs w:val="1"/>
        </w:rPr>
      </w:pPr>
      <w:r w:rsidDel="00000000" w:rsidR="00000000" w:rsidRPr="00000000">
        <w:rPr>
          <w:b w:val="1"/>
          <w:bCs w:val="1"/>
          <w:rtl w:val="0"/>
        </w:rPr>
        <w:t xml:space="preserve">Challenge of International Operations</w:t>
      </w:r>
    </w:p>
    <w:p w:rsidR="00000000" w:rsidDel="00000000" w:rsidP="00000000" w:rsidRDefault="00000000" w:rsidRPr="00000000" w14:paraId="00000049">
      <w:pPr>
        <w:spacing w:line="360" w:lineRule="auto"/>
        <w:rPr/>
      </w:pPr>
      <w:r w:rsidDel="00000000" w:rsidR="00000000" w:rsidRPr="00000000">
        <w:rPr>
          <w:b w:val="1"/>
          <w:bCs w:val="1"/>
          <w:rtl w:val="0"/>
        </w:rPr>
        <w:t xml:space="preserve">Complex Supply Chain: </w:t>
      </w:r>
      <w:r w:rsidDel="00000000" w:rsidR="00000000" w:rsidRPr="00000000">
        <w:rPr>
          <w:rtl w:val="0"/>
        </w:rPr>
        <w:t xml:space="preserve">As the company has to operate in over 200 countries, its supply-chain is very much exposed to disruptions from any macroeconomic and microeconomic bottlenecks such as geopolitical tensions, pandemics, logistical challenges etc. These can directly increase the company’s costs to operate and ultimately, minimize its profitability in major markets (Coca-Cola HBC, 2023).</w:t>
      </w:r>
    </w:p>
    <w:p w:rsidR="00000000" w:rsidDel="00000000" w:rsidP="00000000" w:rsidRDefault="00000000" w:rsidRPr="00000000" w14:paraId="0000004A">
      <w:pPr>
        <w:spacing w:line="360" w:lineRule="auto"/>
        <w:rPr/>
      </w:pPr>
      <w:r w:rsidDel="00000000" w:rsidR="00000000" w:rsidRPr="00000000">
        <w:rPr>
          <w:b w:val="1"/>
          <w:bCs w:val="1"/>
          <w:rtl w:val="0"/>
        </w:rPr>
        <w:t xml:space="preserve">Regulatory and Reputational Pressures: </w:t>
      </w:r>
      <w:r w:rsidDel="00000000" w:rsidR="00000000" w:rsidRPr="00000000">
        <w:rPr>
          <w:rtl w:val="0"/>
        </w:rPr>
        <w:t xml:space="preserve">Depending on the specific market, Coca-Cola has to make changes to its use of sugar, packaging, water use as well as competitional strategies. Moreover, pricing and positioning strategies also need to be adapted as per the local demands. As a result, the company has to make significant strides in order to achieve better results in specific markets while aligning its global standards to its local operations, creating significant reputation pressures. Moreover, as the health regulations differ from one country to another, the company faces much greater risks of running into complexities in that regard.</w:t>
      </w:r>
    </w:p>
    <w:p w:rsidR="00000000" w:rsidDel="00000000" w:rsidP="00000000" w:rsidRDefault="00000000" w:rsidRPr="00000000" w14:paraId="0000004B">
      <w:pPr>
        <w:pStyle w:val="Heading1"/>
        <w:numPr>
          <w:ilvl w:val="0"/>
          <w:numId w:val="2"/>
        </w:numPr>
        <w:ind w:left="360" w:hanging="360"/>
        <w:rPr/>
      </w:pPr>
      <w:bookmarkStart w:colFirst="0" w:colLast="0" w:name="_mpd8n51c9cii" w:id="7"/>
      <w:bookmarkEnd w:id="7"/>
      <w:r w:rsidDel="00000000" w:rsidR="00000000" w:rsidRPr="00000000">
        <w:rPr>
          <w:rtl w:val="0"/>
        </w:rPr>
        <w:t xml:space="preserve">Critical Discussion of OLI Factors in Market Entry of Coca-Cola in China</w:t>
      </w:r>
    </w:p>
    <w:p w:rsidR="00000000" w:rsidDel="00000000" w:rsidP="00000000" w:rsidRDefault="00000000" w:rsidRPr="00000000" w14:paraId="0000004C">
      <w:pPr>
        <w:spacing w:line="360" w:lineRule="auto"/>
        <w:rPr/>
      </w:pPr>
      <w:r w:rsidDel="00000000" w:rsidR="00000000" w:rsidRPr="00000000">
        <w:rPr>
          <w:rtl w:val="0"/>
        </w:rPr>
        <w:t xml:space="preserve">The OLI factors or framework is also known as the Eclectic Paradigm which has been conceptualized by John Dunning. According to this framework, in order to justify a specific entry mode used by a company to internationalize its operations and operate extensively on foreign soil, it must achieve advantages in three domains including ownership, location and internalization (Eden and Dai, 2010). Based on the extent of advantages achieved, the entry mode is suggested to be changed. As a result, the Eclectic Paradigm continues to guide international companies to achieve greater penetration into various markets. Now, the OLI factors will be discussed for The Coca-Cola Company for its entry into the Chinese market with its entry mode chosen.</w:t>
      </w:r>
    </w:p>
    <w:p w:rsidR="00000000" w:rsidDel="00000000" w:rsidP="00000000" w:rsidRDefault="00000000" w:rsidRPr="00000000" w14:paraId="0000004D">
      <w:pPr>
        <w:pStyle w:val="Heading2"/>
        <w:numPr>
          <w:ilvl w:val="1"/>
          <w:numId w:val="2"/>
        </w:numPr>
        <w:ind w:left="720" w:hanging="720"/>
        <w:rPr/>
      </w:pPr>
      <w:bookmarkStart w:colFirst="0" w:colLast="0" w:name="_6glf8i1hmr9z" w:id="8"/>
      <w:bookmarkEnd w:id="8"/>
      <w:r w:rsidDel="00000000" w:rsidR="00000000" w:rsidRPr="00000000">
        <w:rPr>
          <w:rtl w:val="0"/>
        </w:rPr>
        <w:t xml:space="preserve">Ownership Advantage (O) in China</w:t>
      </w:r>
    </w:p>
    <w:p w:rsidR="00000000" w:rsidDel="00000000" w:rsidP="00000000" w:rsidRDefault="00000000" w:rsidRPr="00000000" w14:paraId="0000004E">
      <w:pPr>
        <w:spacing w:line="360" w:lineRule="auto"/>
        <w:rPr/>
      </w:pPr>
      <w:r w:rsidDel="00000000" w:rsidR="00000000" w:rsidRPr="00000000">
        <w:rPr>
          <w:rtl w:val="0"/>
        </w:rPr>
        <w:t xml:space="preserve">These are the advantages which refer to firm-specific assets such as specific technological knowledge which is very hard to replicate or any manufacturing process which cannot be easily acquired and as such which provides a company with competitive edge the rest of the pack in a market. As for Coca-Cola, the ownership advantage comes down to its brand equity mainly which is also driven by the company’s secret formula. As a result, the company remains to be one of the most dominating beverage companies in the entire world. These ownership advantages are elucidated below.</w:t>
      </w:r>
    </w:p>
    <w:p w:rsidR="00000000" w:rsidDel="00000000" w:rsidP="00000000" w:rsidRDefault="00000000" w:rsidRPr="00000000" w14:paraId="0000004F">
      <w:pPr>
        <w:spacing w:line="360" w:lineRule="auto"/>
        <w:rPr/>
      </w:pPr>
      <w:r w:rsidDel="00000000" w:rsidR="00000000" w:rsidRPr="00000000">
        <w:rPr>
          <w:b w:val="1"/>
          <w:bCs w:val="1"/>
          <w:rtl w:val="0"/>
        </w:rPr>
        <w:t xml:space="preserve">Brand Equity: </w:t>
      </w:r>
      <w:r w:rsidDel="00000000" w:rsidR="00000000" w:rsidRPr="00000000">
        <w:rPr>
          <w:rtl w:val="0"/>
        </w:rPr>
        <w:t xml:space="preserve">The Coca-Cola Company is a brand which is currently being valued at over 60 billion USD (Oppelt, 2024). The company has one such marketing engine against which the local competition in China did not have any answer at the time. As a result, The Coca-Cola Company swiftly swept majority of the market share in the country (Chu, 2020). In doing so, the company presented itself as more than just a beverage brand and rather a taste of the Western lifestyle it was offering to the Chinese consumers.</w:t>
      </w:r>
    </w:p>
    <w:p w:rsidR="00000000" w:rsidDel="00000000" w:rsidP="00000000" w:rsidRDefault="00000000" w:rsidRPr="00000000" w14:paraId="00000050">
      <w:pPr>
        <w:spacing w:line="360" w:lineRule="auto"/>
        <w:rPr/>
      </w:pPr>
      <w:r w:rsidDel="00000000" w:rsidR="00000000" w:rsidRPr="00000000">
        <w:rPr>
          <w:b w:val="1"/>
          <w:bCs w:val="1"/>
          <w:rtl w:val="0"/>
        </w:rPr>
        <w:t xml:space="preserve">Technical and Marketing Expertise: </w:t>
      </w:r>
      <w:r w:rsidDel="00000000" w:rsidR="00000000" w:rsidRPr="00000000">
        <w:rPr>
          <w:rtl w:val="0"/>
        </w:rPr>
        <w:t xml:space="preserve">Even in the 1980s and 1990s, the company introduced the Chinese market with such sophisticated supply chain and marketing campaigns with which the local competitors were not habituated, at all. As a result, the SOPs remained stronger than the competition and the company managed to climb the ladder to the top very efficiently (Chu, 2020).</w:t>
      </w:r>
    </w:p>
    <w:p w:rsidR="00000000" w:rsidDel="00000000" w:rsidP="00000000" w:rsidRDefault="00000000" w:rsidRPr="00000000" w14:paraId="00000051">
      <w:pPr>
        <w:spacing w:line="360" w:lineRule="auto"/>
        <w:rPr/>
      </w:pPr>
      <w:r w:rsidDel="00000000" w:rsidR="00000000" w:rsidRPr="00000000">
        <w:rPr>
          <w:b w:val="1"/>
          <w:bCs w:val="1"/>
          <w:rtl w:val="0"/>
        </w:rPr>
        <w:t xml:space="preserve">Impact on Entry Mode: </w:t>
      </w:r>
      <w:r w:rsidDel="00000000" w:rsidR="00000000" w:rsidRPr="00000000">
        <w:rPr>
          <w:rtl w:val="0"/>
        </w:rPr>
        <w:t xml:space="preserve">Because The Coca-Cola Company had such ownership advantages, it could have been obvious to opt for wholly-owned subsidiaries strategy to have extensive control over the operations. However, as there were many regulatory hurdles thwarting the company from owning its operations and also the geographical challenges were too complex for the company to handle initially, the company opted for joint venture operations with state-owned enterprise and other strategic companies to expedite the process of expansion and reach every remote corner of the market (Mok et al., 2002).</w:t>
      </w:r>
    </w:p>
    <w:p w:rsidR="00000000" w:rsidDel="00000000" w:rsidP="00000000" w:rsidRDefault="00000000" w:rsidRPr="00000000" w14:paraId="00000052">
      <w:pPr>
        <w:pStyle w:val="Heading2"/>
        <w:numPr>
          <w:ilvl w:val="1"/>
          <w:numId w:val="2"/>
        </w:numPr>
        <w:ind w:left="720" w:hanging="720"/>
        <w:rPr/>
      </w:pPr>
      <w:bookmarkStart w:colFirst="0" w:colLast="0" w:name="_x0fy9s4bkyds" w:id="9"/>
      <w:bookmarkEnd w:id="9"/>
      <w:r w:rsidDel="00000000" w:rsidR="00000000" w:rsidRPr="00000000">
        <w:rPr>
          <w:rtl w:val="0"/>
        </w:rPr>
        <w:t xml:space="preserve">Location Advantages (L) in China</w:t>
      </w:r>
    </w:p>
    <w:p w:rsidR="00000000" w:rsidDel="00000000" w:rsidP="00000000" w:rsidRDefault="00000000" w:rsidRPr="00000000" w14:paraId="00000053">
      <w:pPr>
        <w:spacing w:line="360" w:lineRule="auto"/>
        <w:rPr/>
      </w:pPr>
      <w:r w:rsidDel="00000000" w:rsidR="00000000" w:rsidRPr="00000000">
        <w:rPr>
          <w:rtl w:val="0"/>
        </w:rPr>
        <w:t xml:space="preserve">These are the advantages which pertain to specific benefits that a host country such as the Chinese market has to offer to interested company. In this regard, the Chinese market has had many favourable factors to lure The Coca-Cola Company into the market with major investments into the market. These advantages and their impact on the entry mode of the company are described below.</w:t>
      </w:r>
    </w:p>
    <w:p w:rsidR="00000000" w:rsidDel="00000000" w:rsidP="00000000" w:rsidRDefault="00000000" w:rsidRPr="00000000" w14:paraId="00000054">
      <w:pPr>
        <w:spacing w:line="360" w:lineRule="auto"/>
        <w:rPr/>
      </w:pPr>
      <w:r w:rsidDel="00000000" w:rsidR="00000000" w:rsidRPr="00000000">
        <w:rPr>
          <w:b w:val="1"/>
          <w:bCs w:val="1"/>
          <w:rtl w:val="0"/>
        </w:rPr>
        <w:t xml:space="preserve">Market Size and Growth: </w:t>
      </w:r>
      <w:r w:rsidDel="00000000" w:rsidR="00000000" w:rsidRPr="00000000">
        <w:rPr>
          <w:rtl w:val="0"/>
        </w:rPr>
        <w:t xml:space="preserve">Currently, China is the second-largest economy with the largest population on Planet Earth. Coca-Cola recognised the potential of the market very early on and decided to act as fast as it could. The Food and Beverage 2024 indicator has already ranked the company the top in the Chinese market which further validates the market’s potential to provide the company with results (IMD.ORG, 2024).</w:t>
      </w:r>
    </w:p>
    <w:p w:rsidR="00000000" w:rsidDel="00000000" w:rsidP="00000000" w:rsidRDefault="00000000" w:rsidRPr="00000000" w14:paraId="00000055">
      <w:pPr>
        <w:spacing w:line="360" w:lineRule="auto"/>
        <w:rPr/>
      </w:pPr>
      <w:r w:rsidDel="00000000" w:rsidR="00000000" w:rsidRPr="00000000">
        <w:rPr>
          <w:b w:val="1"/>
          <w:bCs w:val="1"/>
          <w:rtl w:val="0"/>
        </w:rPr>
        <w:t xml:space="preserve">Cost Factors: </w:t>
      </w:r>
      <w:r w:rsidDel="00000000" w:rsidR="00000000" w:rsidRPr="00000000">
        <w:rPr>
          <w:rtl w:val="0"/>
        </w:rPr>
        <w:t xml:space="preserve">One of the major reasons of entering into the Chinese market is its historically cheap labours. Although the scenario is changing rapidly and the cost of labour in the Chinese market is not so cheap anymore, yet the availability of local sourcing and talents in the market make China a very effective pick for Coca-Cola from a cost-saving perspective (Xiao and Zhang, 2020).</w:t>
      </w:r>
    </w:p>
    <w:p w:rsidR="00000000" w:rsidDel="00000000" w:rsidP="00000000" w:rsidRDefault="00000000" w:rsidRPr="00000000" w14:paraId="00000056">
      <w:pPr>
        <w:spacing w:line="360" w:lineRule="auto"/>
        <w:rPr/>
      </w:pPr>
      <w:r w:rsidDel="00000000" w:rsidR="00000000" w:rsidRPr="00000000">
        <w:rPr>
          <w:b w:val="1"/>
          <w:bCs w:val="1"/>
          <w:rtl w:val="0"/>
        </w:rPr>
        <w:t xml:space="preserve">Impact on Entry Mode: </w:t>
      </w:r>
      <w:r w:rsidDel="00000000" w:rsidR="00000000" w:rsidRPr="00000000">
        <w:rPr>
          <w:rtl w:val="0"/>
        </w:rPr>
        <w:t xml:space="preserve">Although Coca-Cola started off with exporting its products into the country, however, as China is one of the largest countries from geographical standpoint, as well, it was completely unfeasible for Coca-Cola to keep exporting its products without opting for local production. However, as China’s regulatory environment is quite complex for foreign companies, Coca-Cola opted for joint venture with COFCO Coca-Cola and subsequently, Swire Coca-Cola (NL Plastics, 2022). As a result, the location advantages also reshaped how the company chose to operate in the Chinese market.</w:t>
      </w:r>
    </w:p>
    <w:p w:rsidR="00000000" w:rsidDel="00000000" w:rsidP="00000000" w:rsidRDefault="00000000" w:rsidRPr="00000000" w14:paraId="00000057">
      <w:pPr>
        <w:spacing w:line="360" w:lineRule="auto"/>
        <w:rPr/>
      </w:pPr>
      <w:r w:rsidDel="00000000" w:rsidR="00000000" w:rsidRPr="00000000">
        <w:rPr/>
        <w:drawing>
          <wp:inline distB="0" distT="0" distL="0" distR="0">
            <wp:extent cx="5731510" cy="2315210"/>
            <wp:effectExtent b="0" l="0" r="0" t="0"/>
            <wp:docPr descr="Swire Coca-Cola - New Life Plastics" id="8" name="image5.png"/>
            <a:graphic>
              <a:graphicData uri="http://schemas.openxmlformats.org/drawingml/2006/picture">
                <pic:pic>
                  <pic:nvPicPr>
                    <pic:cNvPr descr="Swire Coca-Cola - New Life Plastics" id="0" name="image5.png"/>
                    <pic:cNvPicPr preferRelativeResize="0"/>
                  </pic:nvPicPr>
                  <pic:blipFill>
                    <a:blip r:embed="rId10"/>
                    <a:srcRect b="0" l="0" r="0" t="0"/>
                    <a:stretch>
                      <a:fillRect/>
                    </a:stretch>
                  </pic:blipFill>
                  <pic:spPr>
                    <a:xfrm>
                      <a:off x="0" y="0"/>
                      <a:ext cx="5731510" cy="2315210"/>
                    </a:xfrm>
                    <a:prstGeom prst="rect"/>
                    <a:ln/>
                  </pic:spPr>
                </pic:pic>
              </a:graphicData>
            </a:graphic>
          </wp:inline>
        </w:drawing>
      </w:r>
      <w:r w:rsidDel="00000000" w:rsidR="00000000" w:rsidRPr="00000000">
        <w:rPr>
          <w:rtl w:val="0"/>
        </w:rPr>
      </w:r>
    </w:p>
    <w:p w:rsidR="00000000" w:rsidDel="00000000" w:rsidP="00000000" w:rsidRDefault="00000000" w:rsidRPr="00000000" w14:paraId="00000058">
      <w:pPr>
        <w:spacing w:line="360" w:lineRule="auto"/>
        <w:jc w:val="center"/>
        <w:rPr/>
      </w:pPr>
      <w:r w:rsidDel="00000000" w:rsidR="00000000" w:rsidRPr="00000000">
        <w:rPr>
          <w:b w:val="1"/>
          <w:bCs w:val="1"/>
          <w:rtl w:val="0"/>
        </w:rPr>
        <w:t xml:space="preserve">Figure: </w:t>
      </w:r>
      <w:r w:rsidDel="00000000" w:rsidR="00000000" w:rsidRPr="00000000">
        <w:rPr>
          <w:rtl w:val="0"/>
        </w:rPr>
        <w:t xml:space="preserve">Cooperation between Swire and Coca-Cola (NL Plastics, 2022)</w:t>
      </w:r>
    </w:p>
    <w:p w:rsidR="00000000" w:rsidDel="00000000" w:rsidP="00000000" w:rsidRDefault="00000000" w:rsidRPr="00000000" w14:paraId="00000059">
      <w:pPr>
        <w:pStyle w:val="Heading2"/>
        <w:numPr>
          <w:ilvl w:val="1"/>
          <w:numId w:val="2"/>
        </w:numPr>
        <w:ind w:left="720" w:hanging="720"/>
        <w:rPr/>
      </w:pPr>
      <w:bookmarkStart w:colFirst="0" w:colLast="0" w:name="_o197zldkw7ba" w:id="10"/>
      <w:bookmarkEnd w:id="10"/>
      <w:r w:rsidDel="00000000" w:rsidR="00000000" w:rsidRPr="00000000">
        <w:rPr>
          <w:rtl w:val="0"/>
        </w:rPr>
        <w:t xml:space="preserve">Internalization Advantages (I) in China</w:t>
      </w:r>
    </w:p>
    <w:p w:rsidR="00000000" w:rsidDel="00000000" w:rsidP="00000000" w:rsidRDefault="00000000" w:rsidRPr="00000000" w14:paraId="0000005A">
      <w:pPr>
        <w:spacing w:line="360" w:lineRule="auto"/>
        <w:rPr/>
      </w:pPr>
      <w:r w:rsidDel="00000000" w:rsidR="00000000" w:rsidRPr="00000000">
        <w:rPr>
          <w:rtl w:val="0"/>
        </w:rPr>
        <w:t xml:space="preserve">These are the advantages which help answer the question of whether operating from within or licensing the operations to other companies is more feasible and profitable for a company. For Coca-Cola, the formulation of its two stage operations in China and other countries has not come to be without any challenges. On one hand, the secret formula is the most important asset to the company’s brand image and on other hand, the company cannot really compete in the market with the high-asset activities required to bottle and distribute the products. Thus, the internalization advantages have come in the following forms to Coca-Cola.</w:t>
      </w:r>
    </w:p>
    <w:p w:rsidR="00000000" w:rsidDel="00000000" w:rsidP="00000000" w:rsidRDefault="00000000" w:rsidRPr="00000000" w14:paraId="0000005B">
      <w:pPr>
        <w:spacing w:line="360" w:lineRule="auto"/>
        <w:rPr/>
      </w:pPr>
      <w:r w:rsidDel="00000000" w:rsidR="00000000" w:rsidRPr="00000000">
        <w:rPr>
          <w:b w:val="1"/>
          <w:bCs w:val="1"/>
          <w:rtl w:val="0"/>
        </w:rPr>
        <w:t xml:space="preserve">The Dilemma: </w:t>
      </w:r>
      <w:r w:rsidDel="00000000" w:rsidR="00000000" w:rsidRPr="00000000">
        <w:rPr>
          <w:rtl w:val="0"/>
        </w:rPr>
        <w:t xml:space="preserve">Currently, Coca-Cola still protects its syrup formula as it prepares everything and then sells it off to the bottling partners. This helps the company to protect its most important and valuable assets while saving on millions and billions of dollars in investments due to the strategic partnerships created (Mok et al., 2002).</w:t>
      </w:r>
    </w:p>
    <w:p w:rsidR="00000000" w:rsidDel="00000000" w:rsidP="00000000" w:rsidRDefault="00000000" w:rsidRPr="00000000" w14:paraId="0000005C">
      <w:pPr>
        <w:spacing w:line="360" w:lineRule="auto"/>
        <w:rPr/>
      </w:pPr>
      <w:r w:rsidDel="00000000" w:rsidR="00000000" w:rsidRPr="00000000">
        <w:rPr>
          <w:b w:val="1"/>
          <w:bCs w:val="1"/>
          <w:rtl w:val="0"/>
        </w:rPr>
        <w:t xml:space="preserve">Resolution in China: </w:t>
      </w:r>
      <w:r w:rsidDel="00000000" w:rsidR="00000000" w:rsidRPr="00000000">
        <w:rPr>
          <w:rtl w:val="0"/>
        </w:rPr>
        <w:t xml:space="preserve">In China, the company focuses more on internalizing its core components such as brand marketing, manufacturing of its syrup and as such. At the same time, it externalizes its bottling and physical distribution activities to its strategic partners. As a result, the company maintains both the benefits of internalization and externalization at the very same time (Mok et al., 2002).</w:t>
      </w:r>
    </w:p>
    <w:p w:rsidR="00000000" w:rsidDel="00000000" w:rsidP="00000000" w:rsidRDefault="00000000" w:rsidRPr="00000000" w14:paraId="0000005D">
      <w:pPr>
        <w:spacing w:line="360" w:lineRule="auto"/>
        <w:rPr/>
      </w:pPr>
      <w:r w:rsidDel="00000000" w:rsidR="00000000" w:rsidRPr="00000000">
        <w:rPr>
          <w:b w:val="1"/>
          <w:bCs w:val="1"/>
          <w:rtl w:val="0"/>
        </w:rPr>
        <w:t xml:space="preserve">Impact on Entry Mode: </w:t>
      </w:r>
      <w:r w:rsidDel="00000000" w:rsidR="00000000" w:rsidRPr="00000000">
        <w:rPr>
          <w:rtl w:val="0"/>
        </w:rPr>
        <w:t xml:space="preserve">The current franchising and strategic partnership entry mode used by the company to enter into a market allows the company to operate at high margins whereas its major capital investments are managed by its strategic partners in China including Swire Coca-Cola and COFCO Coca-Cola. In doing so, the company saved billions on its 46 manufacturing plants in the market while securing extensive protection for its secret syrup as well as other high value elements (China Daily, 2022). This has led to the optimal structuring of the company’s capital structure.</w:t>
      </w:r>
    </w:p>
    <w:p w:rsidR="00000000" w:rsidDel="00000000" w:rsidP="00000000" w:rsidRDefault="00000000" w:rsidRPr="00000000" w14:paraId="0000005E">
      <w:pPr>
        <w:pStyle w:val="Heading1"/>
        <w:numPr>
          <w:ilvl w:val="0"/>
          <w:numId w:val="2"/>
        </w:numPr>
        <w:ind w:left="360" w:hanging="360"/>
        <w:rPr/>
      </w:pPr>
      <w:bookmarkStart w:colFirst="0" w:colLast="0" w:name="_u96cebu7knko" w:id="11"/>
      <w:bookmarkEnd w:id="11"/>
      <w:r w:rsidDel="00000000" w:rsidR="00000000" w:rsidRPr="00000000">
        <w:rPr>
          <w:rtl w:val="0"/>
        </w:rPr>
        <w:t xml:space="preserve">Critical Evaluation of Cultural Differences between the USA and China</w:t>
      </w:r>
    </w:p>
    <w:p w:rsidR="00000000" w:rsidDel="00000000" w:rsidP="00000000" w:rsidRDefault="00000000" w:rsidRPr="00000000" w14:paraId="0000005F">
      <w:pPr>
        <w:spacing w:line="360" w:lineRule="auto"/>
        <w:rPr/>
      </w:pPr>
      <w:r w:rsidDel="00000000" w:rsidR="00000000" w:rsidRPr="00000000">
        <w:rPr>
          <w:rtl w:val="0"/>
        </w:rPr>
        <w:t xml:space="preserve">There are clear differences between the USA and China due to the inherent values that the two different cultures of people hold. It becomes clearer when seen from the lenses of Hofstede’s cultural dimensions. This is a well-known and accepted framework used by organisations to understand how cultures differ from one country to another one. Because cultural dimensions have one of the greatest impacts on how businesses redesign their operations coming from one culture to another, this framework helps to establish the factors on which a company must focus to strategize and put more emphasis in specific dimensions. Now, the major cultural differences between the home country of The Coca-Cola Company, the USA and its target market, China, will be elaborated below using the Hofstede’s Cultural Dimensions framework.</w:t>
      </w:r>
    </w:p>
    <w:p w:rsidR="00000000" w:rsidDel="00000000" w:rsidP="00000000" w:rsidRDefault="00000000" w:rsidRPr="00000000" w14:paraId="00000060">
      <w:pPr>
        <w:pStyle w:val="Heading2"/>
        <w:numPr>
          <w:ilvl w:val="1"/>
          <w:numId w:val="2"/>
        </w:numPr>
        <w:ind w:left="720" w:hanging="720"/>
        <w:rPr/>
      </w:pPr>
      <w:bookmarkStart w:colFirst="0" w:colLast="0" w:name="_oymzwrubqapx" w:id="12"/>
      <w:bookmarkEnd w:id="12"/>
      <w:r w:rsidDel="00000000" w:rsidR="00000000" w:rsidRPr="00000000">
        <w:rPr>
          <w:rtl w:val="0"/>
        </w:rPr>
        <w:t xml:space="preserve">Hofstede’s Cultural Dimensions Framework</w:t>
      </w:r>
    </w:p>
    <w:p w:rsidR="00000000" w:rsidDel="00000000" w:rsidP="00000000" w:rsidRDefault="00000000" w:rsidRPr="00000000" w14:paraId="00000061">
      <w:pPr>
        <w:spacing w:line="360" w:lineRule="auto"/>
        <w:rPr/>
      </w:pPr>
      <w:r w:rsidDel="00000000" w:rsidR="00000000" w:rsidRPr="00000000">
        <w:rPr>
          <w:b w:val="1"/>
          <w:bCs w:val="1"/>
          <w:rtl w:val="0"/>
        </w:rPr>
        <w:t xml:space="preserve">Individualism: </w:t>
      </w:r>
      <w:r w:rsidDel="00000000" w:rsidR="00000000" w:rsidRPr="00000000">
        <w:rPr>
          <w:rtl w:val="0"/>
        </w:rPr>
        <w:t xml:space="preserve">The score of the USA is 91 whereas the score of China is only 20. This shows that the USA is a highly individualistic society whereas China is a highly collectivist society.</w:t>
      </w:r>
    </w:p>
    <w:p w:rsidR="00000000" w:rsidDel="00000000" w:rsidP="00000000" w:rsidRDefault="00000000" w:rsidRPr="00000000" w14:paraId="0000006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40" w:before="0" w:line="360" w:lineRule="auto"/>
        <w:ind w:left="720" w:right="0" w:hanging="360"/>
        <w:jc w:val="both"/>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Impact: </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individualistic marketing campaigns the company gets to run in the USA with success fail terribly in the Chinese market. As a result, The Coca-Cola Company has adapted its marketing campaigns and brand management around family reunions and shared moments in China. For instance, in 2024, the company launched its Chinese New Year campaign called the Dragon Dance Feast. For the event, the company invited families to come together and perform their traditional dragon dance together and show act of cohesion over individual fulfilment (LBB Online, 2024). Moreover, over the years, the company has largely focused on arranging group cohesive events and undertaken marketing initiatives which attract the collectivist mindset of the Chinese people.</w:t>
      </w:r>
    </w:p>
    <w:p w:rsidR="00000000" w:rsidDel="00000000" w:rsidP="00000000" w:rsidRDefault="00000000" w:rsidRPr="00000000" w14:paraId="00000063">
      <w:pPr>
        <w:spacing w:line="360" w:lineRule="auto"/>
        <w:rPr/>
      </w:pPr>
      <w:r w:rsidDel="00000000" w:rsidR="00000000" w:rsidRPr="00000000">
        <w:rPr>
          <w:b w:val="1"/>
          <w:bCs w:val="1"/>
          <w:rtl w:val="0"/>
        </w:rPr>
        <w:t xml:space="preserve">Power Distance: </w:t>
      </w:r>
      <w:r w:rsidDel="00000000" w:rsidR="00000000" w:rsidRPr="00000000">
        <w:rPr>
          <w:rtl w:val="0"/>
        </w:rPr>
        <w:t xml:space="preserve">The USA scores 40 on this scale whereas China scores 80 on the same scale. This indicates that the USA is less likely to respect authority and hierarchical complications and due to the inequality and high-power distance in China, employees are expected to show respect to hierarchy as well as authoritative figures in organisations.</w:t>
      </w:r>
    </w:p>
    <w:p w:rsidR="00000000" w:rsidDel="00000000" w:rsidP="00000000" w:rsidRDefault="00000000" w:rsidRPr="00000000" w14:paraId="0000006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40" w:before="0" w:line="360" w:lineRule="auto"/>
        <w:ind w:left="720" w:right="0" w:hanging="360"/>
        <w:jc w:val="both"/>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Impact: </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strategy undertaken by the company to partner up with COFCO Coca-Cola which is a state entity has been significantly influenced by the high-power distance in China. The company showed utmost respect to the political hierarchy of China and got approval for operations in the market in turn. Moreover, in its marketing efforts in China, the company remains respectful to the Chinese figures while showcasing acknowledgement to the country’s long-standing traditions. Again, when it comes to managing the large workforce, the company gets to enforce authoritative decisions which it cannot do in the USA due to the country’s cultural influence on freedom. As a result, The Coca-Cola Company also has to change its way of managing workforces in China than it does in the USA.</w:t>
      </w:r>
    </w:p>
    <w:p w:rsidR="00000000" w:rsidDel="00000000" w:rsidP="00000000" w:rsidRDefault="00000000" w:rsidRPr="00000000" w14:paraId="00000065">
      <w:pPr>
        <w:spacing w:line="360" w:lineRule="auto"/>
        <w:rPr/>
      </w:pPr>
      <w:r w:rsidDel="00000000" w:rsidR="00000000" w:rsidRPr="00000000">
        <w:rPr>
          <w:b w:val="1"/>
          <w:bCs w:val="1"/>
          <w:rtl w:val="0"/>
        </w:rPr>
        <w:t xml:space="preserve">Long-Term Orientation: </w:t>
      </w:r>
      <w:r w:rsidDel="00000000" w:rsidR="00000000" w:rsidRPr="00000000">
        <w:rPr>
          <w:rtl w:val="0"/>
        </w:rPr>
        <w:t xml:space="preserve">The USA scores 26 only whereas China scores as high as 87 in line with many of the Asian countries who are more focused on the future than present day consumptions. This indicates that the USA focuses a great deal more on present day consumption and living than China does. Instead, China is more future-oriented and pragmatic.</w:t>
      </w:r>
    </w:p>
    <w:p w:rsidR="00000000" w:rsidDel="00000000" w:rsidP="00000000" w:rsidRDefault="00000000" w:rsidRPr="00000000" w14:paraId="0000006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40" w:before="0" w:line="360" w:lineRule="auto"/>
        <w:ind w:left="720" w:right="0" w:hanging="360"/>
        <w:jc w:val="both"/>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Impact: </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Firstly, due to the nature of the Chinese people and their focus on the future, the company could not expect to make profits from the get-go. For instance, the company adopted a “just-in-case” inventory strategy during COVID-19 which helped the company battle the challenges during very strict lockdowns, showcasing the company’s adaptive strategy to match the market’s long-term resilience mindset. Moreover, the company has had to invest significantly for many decades before it effectively became the de-factor beverage company in the market (Zipser, 2021). Thus, the company has shifted its mindset of an immediate winner in the USA to a long-term resilient business magnet in the Chinese market for sustained results over the longer horizon.</w:t>
      </w:r>
    </w:p>
    <w:p w:rsidR="00000000" w:rsidDel="00000000" w:rsidP="00000000" w:rsidRDefault="00000000" w:rsidRPr="00000000" w14:paraId="00000067">
      <w:pPr>
        <w:pStyle w:val="Heading2"/>
        <w:numPr>
          <w:ilvl w:val="1"/>
          <w:numId w:val="2"/>
        </w:numPr>
        <w:ind w:left="720" w:hanging="720"/>
        <w:rPr/>
      </w:pPr>
      <w:bookmarkStart w:colFirst="0" w:colLast="0" w:name="_gb5ktgua1myx" w:id="13"/>
      <w:bookmarkEnd w:id="13"/>
      <w:r w:rsidDel="00000000" w:rsidR="00000000" w:rsidRPr="00000000">
        <w:rPr>
          <w:rtl w:val="0"/>
        </w:rPr>
        <w:t xml:space="preserve">Cultural Impact on Market Entry &amp; Achieving Success in China</w:t>
      </w:r>
    </w:p>
    <w:p w:rsidR="00000000" w:rsidDel="00000000" w:rsidP="00000000" w:rsidRDefault="00000000" w:rsidRPr="00000000" w14:paraId="00000068">
      <w:pPr>
        <w:spacing w:line="360" w:lineRule="auto"/>
        <w:rPr/>
      </w:pPr>
      <w:r w:rsidDel="00000000" w:rsidR="00000000" w:rsidRPr="00000000">
        <w:rPr>
          <w:rtl w:val="0"/>
        </w:rPr>
        <w:t xml:space="preserve">When it comes to the impact of the Chinese culture on The Coca-Cola Company’s market entry strategy and subsequent achievement of success, the company has had to make many adaptations to remain relevant in the Chinese market which is significantly different from the USA. From its naming strategy to its festival marketing, all of the aspects of brand management operations have had to be realigned with the Chinese culture. Now, the cultural impact on market entry and achieving success in the Chinese market by Coca-Cola are elaborated below while also showcasing the application of the EPRG framework.</w:t>
      </w:r>
    </w:p>
    <w:p w:rsidR="00000000" w:rsidDel="00000000" w:rsidP="00000000" w:rsidRDefault="00000000" w:rsidRPr="00000000" w14:paraId="00000069">
      <w:pPr>
        <w:spacing w:line="360" w:lineRule="auto"/>
        <w:rPr/>
      </w:pPr>
      <w:r w:rsidDel="00000000" w:rsidR="00000000" w:rsidRPr="00000000">
        <w:rPr>
          <w:b w:val="1"/>
          <w:bCs w:val="1"/>
          <w:rtl w:val="0"/>
        </w:rPr>
        <w:t xml:space="preserve">Naming Strategy: </w:t>
      </w:r>
      <w:r w:rsidDel="00000000" w:rsidR="00000000" w:rsidRPr="00000000">
        <w:rPr>
          <w:rtl w:val="0"/>
        </w:rPr>
        <w:t xml:space="preserve">In order to showcase solidarity with the Chinese culture, The Coca-Cola Company did the most influential cultural adaptation through its brand name itself. The company transliterated its name from Coca-Cola to “Ke-Kou-Ke-Le” which meant tasty fun or permit mouth to be happy (Language Connections, 2025). This helped the company establish its presence in the Chinese market dominantly and while doing so, it also earned significantly higher brand equity from the Chinese audience of the company.</w:t>
      </w:r>
    </w:p>
    <w:p w:rsidR="00000000" w:rsidDel="00000000" w:rsidP="00000000" w:rsidRDefault="00000000" w:rsidRPr="00000000" w14:paraId="0000006A">
      <w:pPr>
        <w:spacing w:line="360" w:lineRule="auto"/>
        <w:rPr/>
      </w:pPr>
      <w:r w:rsidDel="00000000" w:rsidR="00000000" w:rsidRPr="00000000">
        <w:rPr/>
        <w:drawing>
          <wp:inline distB="0" distT="0" distL="0" distR="0">
            <wp:extent cx="5731510" cy="3823970"/>
            <wp:effectExtent b="0" l="0" r="0" t="0"/>
            <wp:docPr descr="Coca-Cola embarks on 'healthy' growth route - Chinadaily.com.cn" id="2" name="image4.jpg"/>
            <a:graphic>
              <a:graphicData uri="http://schemas.openxmlformats.org/drawingml/2006/picture">
                <pic:pic>
                  <pic:nvPicPr>
                    <pic:cNvPr descr="Coca-Cola embarks on 'healthy' growth route - Chinadaily.com.cn" id="0" name="image4.jpg"/>
                    <pic:cNvPicPr preferRelativeResize="0"/>
                  </pic:nvPicPr>
                  <pic:blipFill>
                    <a:blip r:embed="rId11"/>
                    <a:srcRect b="0" l="0" r="0" t="0"/>
                    <a:stretch>
                      <a:fillRect/>
                    </a:stretch>
                  </pic:blipFill>
                  <pic:spPr>
                    <a:xfrm>
                      <a:off x="0" y="0"/>
                      <a:ext cx="5731510" cy="3823970"/>
                    </a:xfrm>
                    <a:prstGeom prst="rect"/>
                    <a:ln/>
                  </pic:spPr>
                </pic:pic>
              </a:graphicData>
            </a:graphic>
          </wp:inline>
        </w:drawing>
      </w:r>
      <w:r w:rsidDel="00000000" w:rsidR="00000000" w:rsidRPr="00000000">
        <w:rPr>
          <w:rtl w:val="0"/>
        </w:rPr>
      </w:r>
    </w:p>
    <w:p w:rsidR="00000000" w:rsidDel="00000000" w:rsidP="00000000" w:rsidRDefault="00000000" w:rsidRPr="00000000" w14:paraId="0000006B">
      <w:pPr>
        <w:spacing w:line="360" w:lineRule="auto"/>
        <w:jc w:val="center"/>
        <w:rPr/>
      </w:pPr>
      <w:r w:rsidDel="00000000" w:rsidR="00000000" w:rsidRPr="00000000">
        <w:rPr>
          <w:b w:val="1"/>
          <w:bCs w:val="1"/>
          <w:rtl w:val="0"/>
        </w:rPr>
        <w:t xml:space="preserve">Figure: </w:t>
      </w:r>
      <w:r w:rsidDel="00000000" w:rsidR="00000000" w:rsidRPr="00000000">
        <w:rPr>
          <w:rtl w:val="0"/>
        </w:rPr>
        <w:t xml:space="preserve">Coca-Cola Products in China (China Daily, 2025)</w:t>
      </w:r>
    </w:p>
    <w:p w:rsidR="00000000" w:rsidDel="00000000" w:rsidP="00000000" w:rsidRDefault="00000000" w:rsidRPr="00000000" w14:paraId="0000006C">
      <w:pPr>
        <w:spacing w:line="360" w:lineRule="auto"/>
        <w:rPr/>
      </w:pPr>
      <w:r w:rsidDel="00000000" w:rsidR="00000000" w:rsidRPr="00000000">
        <w:rPr>
          <w:b w:val="1"/>
          <w:bCs w:val="1"/>
          <w:rtl w:val="0"/>
        </w:rPr>
        <w:t xml:space="preserve">Festival Marketing: </w:t>
      </w:r>
      <w:r w:rsidDel="00000000" w:rsidR="00000000" w:rsidRPr="00000000">
        <w:rPr>
          <w:rtl w:val="0"/>
        </w:rPr>
        <w:t xml:space="preserve">In China, a company must be able to capture the moments that matter to the targeted audience of a company and Coca-Cola has done so very successfully over the years. The company localized its “Share a Coke” campaign in China by not just translating names into Mandarin but by incorporate nicknames such as “The Foodie” and many other Chinese internet slangs to draw the attention. More importantly, the company revived the same campaign in 2024 in order to target the Gen-Z population of the market effectively (Carmona, 2025).</w:t>
      </w:r>
    </w:p>
    <w:p w:rsidR="00000000" w:rsidDel="00000000" w:rsidP="00000000" w:rsidRDefault="00000000" w:rsidRPr="00000000" w14:paraId="0000006D">
      <w:pPr>
        <w:spacing w:line="360" w:lineRule="auto"/>
        <w:rPr/>
      </w:pPr>
      <w:r w:rsidDel="00000000" w:rsidR="00000000" w:rsidRPr="00000000">
        <w:rPr/>
        <w:drawing>
          <wp:inline distB="0" distT="0" distL="0" distR="0">
            <wp:extent cx="5731510" cy="3272790"/>
            <wp:effectExtent b="0" l="0" r="0" t="0"/>
            <wp:docPr descr="Coca-Cola revives 'Share a Coke' campaign in China with persona-themed  bottles - MARKETECH APAC" id="1" name="image7.jpg"/>
            <a:graphic>
              <a:graphicData uri="http://schemas.openxmlformats.org/drawingml/2006/picture">
                <pic:pic>
                  <pic:nvPicPr>
                    <pic:cNvPr descr="Coca-Cola revives 'Share a Coke' campaign in China with persona-themed  bottles - MARKETECH APAC" id="0" name="image7.jpg"/>
                    <pic:cNvPicPr preferRelativeResize="0"/>
                  </pic:nvPicPr>
                  <pic:blipFill>
                    <a:blip r:embed="rId12"/>
                    <a:srcRect b="0" l="0" r="0" t="0"/>
                    <a:stretch>
                      <a:fillRect/>
                    </a:stretch>
                  </pic:blipFill>
                  <pic:spPr>
                    <a:xfrm>
                      <a:off x="0" y="0"/>
                      <a:ext cx="5731510" cy="3272790"/>
                    </a:xfrm>
                    <a:prstGeom prst="rect"/>
                    <a:ln/>
                  </pic:spPr>
                </pic:pic>
              </a:graphicData>
            </a:graphic>
          </wp:inline>
        </w:drawing>
      </w:r>
      <w:r w:rsidDel="00000000" w:rsidR="00000000" w:rsidRPr="00000000">
        <w:rPr>
          <w:rtl w:val="0"/>
        </w:rPr>
      </w:r>
    </w:p>
    <w:p w:rsidR="00000000" w:rsidDel="00000000" w:rsidP="00000000" w:rsidRDefault="00000000" w:rsidRPr="00000000" w14:paraId="0000006E">
      <w:pPr>
        <w:spacing w:line="360" w:lineRule="auto"/>
        <w:jc w:val="center"/>
        <w:rPr/>
      </w:pPr>
      <w:r w:rsidDel="00000000" w:rsidR="00000000" w:rsidRPr="00000000">
        <w:rPr>
          <w:b w:val="1"/>
          <w:bCs w:val="1"/>
          <w:rtl w:val="0"/>
        </w:rPr>
        <w:t xml:space="preserve">Figure: </w:t>
      </w:r>
      <w:r w:rsidDel="00000000" w:rsidR="00000000" w:rsidRPr="00000000">
        <w:rPr>
          <w:rtl w:val="0"/>
        </w:rPr>
        <w:t xml:space="preserve">Share a Coke Campaign in China (Carmona, 2025)</w:t>
      </w:r>
    </w:p>
    <w:p w:rsidR="00000000" w:rsidDel="00000000" w:rsidP="00000000" w:rsidRDefault="00000000" w:rsidRPr="00000000" w14:paraId="0000006F">
      <w:pPr>
        <w:spacing w:line="360" w:lineRule="auto"/>
        <w:rPr/>
      </w:pPr>
      <w:r w:rsidDel="00000000" w:rsidR="00000000" w:rsidRPr="00000000">
        <w:rPr>
          <w:b w:val="1"/>
          <w:bCs w:val="1"/>
          <w:rtl w:val="0"/>
        </w:rPr>
        <w:t xml:space="preserve">Framework Application (EPRG): </w:t>
      </w:r>
      <w:r w:rsidDel="00000000" w:rsidR="00000000" w:rsidRPr="00000000">
        <w:rPr>
          <w:rtl w:val="0"/>
        </w:rPr>
        <w:t xml:space="preserve">In China, to become successful, The Coca-Cola Company shifted from an ethnocentric perspective to a polycentric one for which it had to shift from selling standard American coke to selling cokes to the Chinese consumers and make them feel the product was their very own. In order to do so, the company not only developed local tea brands but also adapted many of its famous flavours by reducing sugar levels in its products to fit in the health-conscious trends followed in the market. By doing so, the company also managed to fit the location and culture factors of the Chinese market. Again, by doing all of these, the company managed to become the number 01 brand spot on the 2024 China Transformation Indicator (IMD.ORG, 2024). All of these indicate just how effective the company has been in implementing one aspect of the EPRG framework by focusing on polycentric strategy the most.</w:t>
      </w:r>
    </w:p>
    <w:p w:rsidR="00000000" w:rsidDel="00000000" w:rsidP="00000000" w:rsidRDefault="00000000" w:rsidRPr="00000000" w14:paraId="00000070">
      <w:pPr>
        <w:pStyle w:val="Heading1"/>
        <w:numPr>
          <w:ilvl w:val="0"/>
          <w:numId w:val="2"/>
        </w:numPr>
        <w:ind w:left="360" w:hanging="360"/>
        <w:rPr/>
      </w:pPr>
      <w:bookmarkStart w:colFirst="0" w:colLast="0" w:name="_yao50koeske4" w:id="14"/>
      <w:bookmarkEnd w:id="14"/>
      <w:r w:rsidDel="00000000" w:rsidR="00000000" w:rsidRPr="00000000">
        <w:rPr>
          <w:rtl w:val="0"/>
        </w:rPr>
        <w:t xml:space="preserve">Recommended Adjustments to SOPs of Coca-Cola in China</w:t>
      </w:r>
    </w:p>
    <w:p w:rsidR="00000000" w:rsidDel="00000000" w:rsidP="00000000" w:rsidRDefault="00000000" w:rsidRPr="00000000" w14:paraId="00000071">
      <w:pPr>
        <w:spacing w:line="360" w:lineRule="auto"/>
        <w:rPr/>
      </w:pPr>
      <w:r w:rsidDel="00000000" w:rsidR="00000000" w:rsidRPr="00000000">
        <w:rPr>
          <w:rtl w:val="0"/>
        </w:rPr>
        <w:t xml:space="preserve">Although The Coca-Cola Company has remained largely successful in the Chinese market, in current time and date, the market is changing very quickly due to fast-changing trends and rise of social media. As a result, the standard operating procedures must also be adapted by the company in the face of the changes to factor in the evolving OLI framework as well as cultural landscape. This is to be done to ensure that the company can sustain its operations in the Chinese market effectively and navigate the complex nature of the Chinese economy due to geopolitical conflicts and other challenges. Now, three adjustments to SOPs of Coca-Cola are suggested below that it can implement in the Chinese market to achieve greater success sustainably.</w:t>
      </w:r>
    </w:p>
    <w:p w:rsidR="00000000" w:rsidDel="00000000" w:rsidP="00000000" w:rsidRDefault="00000000" w:rsidRPr="00000000" w14:paraId="00000072">
      <w:pPr>
        <w:pStyle w:val="Heading2"/>
        <w:numPr>
          <w:ilvl w:val="1"/>
          <w:numId w:val="2"/>
        </w:numPr>
        <w:ind w:left="720" w:hanging="720"/>
        <w:rPr/>
      </w:pPr>
      <w:bookmarkStart w:colFirst="0" w:colLast="0" w:name="_fb1u9i4y7561" w:id="15"/>
      <w:bookmarkEnd w:id="15"/>
      <w:r w:rsidDel="00000000" w:rsidR="00000000" w:rsidRPr="00000000">
        <w:rPr>
          <w:rtl w:val="0"/>
        </w:rPr>
        <w:t xml:space="preserve">First Adjustment – Digital-First Distribution and Marketing SOPs</w:t>
      </w:r>
    </w:p>
    <w:p w:rsidR="00000000" w:rsidDel="00000000" w:rsidP="00000000" w:rsidRDefault="00000000" w:rsidRPr="00000000" w14:paraId="00000073">
      <w:pPr>
        <w:spacing w:line="360" w:lineRule="auto"/>
        <w:rPr/>
      </w:pPr>
      <w:r w:rsidDel="00000000" w:rsidR="00000000" w:rsidRPr="00000000">
        <w:rPr>
          <w:b w:val="1"/>
          <w:bCs w:val="1"/>
          <w:rtl w:val="0"/>
        </w:rPr>
        <w:t xml:space="preserve">Rationale: </w:t>
      </w:r>
      <w:r w:rsidDel="00000000" w:rsidR="00000000" w:rsidRPr="00000000">
        <w:rPr>
          <w:rtl w:val="0"/>
        </w:rPr>
        <w:t xml:space="preserve">The main reason behind suggesting this adjustment to the company’s SOP is the digital ecosystem that China has built over the years. Currently, China runs the most advanced ecosystem in the world. As a result, the traditional medium of advertising and undertaking marketing campaigns using TV ads and supermarket shelf space have long-been obsolete in the market. Again, in current date and time, the location factor from the OLI Framework of China incorporates a digital infrastructure, as well, which includes applications such as WeChat, Alibaba and others. Because the opportunities are already there in the Chinese market to grab, The Coca-Cola Company should make full utilization and leverage whatever opportunities are presented in its way.</w:t>
      </w:r>
    </w:p>
    <w:p w:rsidR="00000000" w:rsidDel="00000000" w:rsidP="00000000" w:rsidRDefault="00000000" w:rsidRPr="00000000" w14:paraId="00000074">
      <w:pPr>
        <w:spacing w:line="360" w:lineRule="auto"/>
        <w:rPr/>
      </w:pPr>
      <w:r w:rsidDel="00000000" w:rsidR="00000000" w:rsidRPr="00000000">
        <w:rPr>
          <w:b w:val="1"/>
          <w:bCs w:val="1"/>
          <w:rtl w:val="0"/>
        </w:rPr>
        <w:t xml:space="preserve">Recommendation: </w:t>
      </w:r>
      <w:r w:rsidDel="00000000" w:rsidR="00000000" w:rsidRPr="00000000">
        <w:rPr>
          <w:rtl w:val="0"/>
        </w:rPr>
        <w:t xml:space="preserve">The recommendation in this regard is to institutionalize its O2O or Online-to-Offline SOPs by integrating WeChat mini-programs into its sales channels. This will help the company become more visible to the digital audience in China. Again, this will also enable the company to expand its sales channels greatly. In order to implement the recommendation, Coca-Cola can use the following guide to make its success sustainable in the long-term horizon.</w:t>
      </w:r>
    </w:p>
    <w:p w:rsidR="00000000" w:rsidDel="00000000" w:rsidP="00000000" w:rsidRDefault="00000000" w:rsidRPr="00000000" w14:paraId="00000075">
      <w:pPr>
        <w:spacing w:line="360" w:lineRule="auto"/>
        <w:jc w:val="center"/>
        <w:rPr/>
      </w:pPr>
      <w:r w:rsidDel="00000000" w:rsidR="00000000" w:rsidRPr="00000000">
        <w:rPr/>
        <w:drawing>
          <wp:inline distB="0" distT="0" distL="0" distR="0">
            <wp:extent cx="5290975" cy="3527121"/>
            <wp:effectExtent b="0" l="0" r="0" t="0"/>
            <wp:docPr descr="China's Alipay and WeChat Pay ease the way for foreign travellers to make  payments in world's largest cashless society | South China Morning Post" id="4" name="image1.jpg"/>
            <a:graphic>
              <a:graphicData uri="http://schemas.openxmlformats.org/drawingml/2006/picture">
                <pic:pic>
                  <pic:nvPicPr>
                    <pic:cNvPr descr="China's Alipay and WeChat Pay ease the way for foreign travellers to make  payments in world's largest cashless society | South China Morning Post" id="0" name="image1.jpg"/>
                    <pic:cNvPicPr preferRelativeResize="0"/>
                  </pic:nvPicPr>
                  <pic:blipFill>
                    <a:blip r:embed="rId13"/>
                    <a:srcRect b="0" l="0" r="0" t="0"/>
                    <a:stretch>
                      <a:fillRect/>
                    </a:stretch>
                  </pic:blipFill>
                  <pic:spPr>
                    <a:xfrm>
                      <a:off x="0" y="0"/>
                      <a:ext cx="5290975" cy="3527121"/>
                    </a:xfrm>
                    <a:prstGeom prst="rect"/>
                    <a:ln/>
                  </pic:spPr>
                </pic:pic>
              </a:graphicData>
            </a:graphic>
          </wp:inline>
        </w:drawing>
      </w:r>
      <w:r w:rsidDel="00000000" w:rsidR="00000000" w:rsidRPr="00000000">
        <w:rPr>
          <w:rtl w:val="0"/>
        </w:rPr>
      </w:r>
    </w:p>
    <w:p w:rsidR="00000000" w:rsidDel="00000000" w:rsidP="00000000" w:rsidRDefault="00000000" w:rsidRPr="00000000" w14:paraId="00000076">
      <w:pPr>
        <w:spacing w:line="360" w:lineRule="auto"/>
        <w:jc w:val="center"/>
        <w:rPr/>
      </w:pPr>
      <w:r w:rsidDel="00000000" w:rsidR="00000000" w:rsidRPr="00000000">
        <w:rPr>
          <w:b w:val="1"/>
          <w:bCs w:val="1"/>
          <w:rtl w:val="0"/>
        </w:rPr>
        <w:t xml:space="preserve">Figure: </w:t>
      </w:r>
      <w:r w:rsidDel="00000000" w:rsidR="00000000" w:rsidRPr="00000000">
        <w:rPr>
          <w:rtl w:val="0"/>
        </w:rPr>
        <w:t xml:space="preserve">Alipay and WeChat Pay in Chinese Ecosystem (South China Morning Post, 2024)</w:t>
      </w:r>
    </w:p>
    <w:p w:rsidR="00000000" w:rsidDel="00000000" w:rsidP="00000000" w:rsidRDefault="00000000" w:rsidRPr="00000000" w14:paraId="0000007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Action: </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Redesign the SOPs to require integration of direct scan-to-buy feature in all of the marketing campaigns through WeChat or Alipay. </w:t>
      </w:r>
    </w:p>
    <w:p w:rsidR="00000000" w:rsidDel="00000000" w:rsidP="00000000" w:rsidRDefault="00000000" w:rsidRPr="00000000" w14:paraId="0000007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40" w:before="0" w:line="360" w:lineRule="auto"/>
        <w:ind w:left="720" w:right="0" w:hanging="360"/>
        <w:jc w:val="both"/>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Evidence: </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company has already implemented an AR campaign through its “Share a Coke” campaign where the audiences could access different stories by scanning the cans. Now, this must not be left as a standalone feature and rather a SOP to turn even physical products into a digital entry point for the company’s intended audiences in the Chinese market. Moreover, as the Chinese market is already equipped with necessary digital infrastructure and almost the entire population has access to mobile devices, the company can also leverage high mobile penetration to implement such a digital initiative (Sweeney, 2018).</w:t>
      </w:r>
    </w:p>
    <w:p w:rsidR="00000000" w:rsidDel="00000000" w:rsidP="00000000" w:rsidRDefault="00000000" w:rsidRPr="00000000" w14:paraId="00000079">
      <w:pPr>
        <w:pStyle w:val="Heading2"/>
        <w:numPr>
          <w:ilvl w:val="1"/>
          <w:numId w:val="2"/>
        </w:numPr>
        <w:ind w:left="720" w:hanging="720"/>
        <w:rPr/>
      </w:pPr>
      <w:bookmarkStart w:colFirst="0" w:colLast="0" w:name="_c2lbmm4ild5" w:id="16"/>
      <w:bookmarkEnd w:id="16"/>
      <w:r w:rsidDel="00000000" w:rsidR="00000000" w:rsidRPr="00000000">
        <w:rPr>
          <w:rtl w:val="0"/>
        </w:rPr>
        <w:t xml:space="preserve">Second Adjustment – Supply Chain Resilience and “Just-in-Case’ Protocols</w:t>
      </w:r>
    </w:p>
    <w:p w:rsidR="00000000" w:rsidDel="00000000" w:rsidP="00000000" w:rsidRDefault="00000000" w:rsidRPr="00000000" w14:paraId="0000007A">
      <w:pPr>
        <w:spacing w:line="360" w:lineRule="auto"/>
        <w:rPr/>
      </w:pPr>
      <w:r w:rsidDel="00000000" w:rsidR="00000000" w:rsidRPr="00000000">
        <w:rPr>
          <w:b w:val="1"/>
          <w:bCs w:val="1"/>
          <w:rtl w:val="0"/>
        </w:rPr>
        <w:t xml:space="preserve">Rationale: </w:t>
      </w:r>
      <w:r w:rsidDel="00000000" w:rsidR="00000000" w:rsidRPr="00000000">
        <w:rPr>
          <w:rtl w:val="0"/>
        </w:rPr>
        <w:t xml:space="preserve">The reasoning behind this suggested adjustment is the high value put on stability and relationship reliability by Chinese businesses. Now, during COVID-19, the use of “Just-in-Time” protocol had exposed the company to supply chain fragility and led the company into a volatile environment and the company had to switch to “Just-in-Case” inventory management system just to remain afloat during the tough periods (Zipser, 2021).</w:t>
      </w:r>
    </w:p>
    <w:p w:rsidR="00000000" w:rsidDel="00000000" w:rsidP="00000000" w:rsidRDefault="00000000" w:rsidRPr="00000000" w14:paraId="0000007B">
      <w:pPr>
        <w:spacing w:line="360" w:lineRule="auto"/>
        <w:jc w:val="center"/>
        <w:rPr/>
      </w:pPr>
      <w:r w:rsidDel="00000000" w:rsidR="00000000" w:rsidRPr="00000000">
        <w:rPr/>
        <w:drawing>
          <wp:inline distB="0" distT="0" distL="0" distR="0">
            <wp:extent cx="5275182" cy="3539014"/>
            <wp:effectExtent b="0" l="0" r="0" t="0"/>
            <wp:docPr descr="Ventech China" id="3" name="image2.jpg"/>
            <a:graphic>
              <a:graphicData uri="http://schemas.openxmlformats.org/drawingml/2006/picture">
                <pic:pic>
                  <pic:nvPicPr>
                    <pic:cNvPr descr="Ventech China" id="0" name="image2.jpg"/>
                    <pic:cNvPicPr preferRelativeResize="0"/>
                  </pic:nvPicPr>
                  <pic:blipFill>
                    <a:blip r:embed="rId14"/>
                    <a:srcRect b="0" l="0" r="0" t="0"/>
                    <a:stretch>
                      <a:fillRect/>
                    </a:stretch>
                  </pic:blipFill>
                  <pic:spPr>
                    <a:xfrm>
                      <a:off x="0" y="0"/>
                      <a:ext cx="5275182" cy="3539014"/>
                    </a:xfrm>
                    <a:prstGeom prst="rect"/>
                    <a:ln/>
                  </pic:spPr>
                </pic:pic>
              </a:graphicData>
            </a:graphic>
          </wp:inline>
        </w:drawing>
      </w:r>
      <w:r w:rsidDel="00000000" w:rsidR="00000000" w:rsidRPr="00000000">
        <w:rPr>
          <w:rtl w:val="0"/>
        </w:rPr>
      </w:r>
    </w:p>
    <w:p w:rsidR="00000000" w:rsidDel="00000000" w:rsidP="00000000" w:rsidRDefault="00000000" w:rsidRPr="00000000" w14:paraId="0000007C">
      <w:pPr>
        <w:spacing w:line="360" w:lineRule="auto"/>
        <w:jc w:val="center"/>
        <w:rPr/>
      </w:pPr>
      <w:r w:rsidDel="00000000" w:rsidR="00000000" w:rsidRPr="00000000">
        <w:rPr>
          <w:b w:val="1"/>
          <w:bCs w:val="1"/>
          <w:rtl w:val="0"/>
        </w:rPr>
        <w:t xml:space="preserve">Figure: </w:t>
      </w:r>
      <w:r w:rsidDel="00000000" w:rsidR="00000000" w:rsidRPr="00000000">
        <w:rPr>
          <w:rtl w:val="0"/>
        </w:rPr>
        <w:t xml:space="preserve">President Curt Fergusen (Ventech China, 2016)</w:t>
      </w:r>
    </w:p>
    <w:p w:rsidR="00000000" w:rsidDel="00000000" w:rsidP="00000000" w:rsidRDefault="00000000" w:rsidRPr="00000000" w14:paraId="0000007D">
      <w:pPr>
        <w:spacing w:line="360" w:lineRule="auto"/>
        <w:rPr/>
      </w:pPr>
      <w:r w:rsidDel="00000000" w:rsidR="00000000" w:rsidRPr="00000000">
        <w:rPr>
          <w:b w:val="1"/>
          <w:bCs w:val="1"/>
          <w:rtl w:val="0"/>
        </w:rPr>
        <w:t xml:space="preserve">Recommendation: </w:t>
      </w:r>
      <w:r w:rsidDel="00000000" w:rsidR="00000000" w:rsidRPr="00000000">
        <w:rPr>
          <w:rtl w:val="0"/>
        </w:rPr>
        <w:t xml:space="preserve">The recommendation, in this regard, is to shift the SOPs from “Just-in-Time” to “Just-in-Case” for the company’s inventory management system. This will help the company to keep its supply steady and in line with the demands posed in the market. This will also enable the company to remain more competitive in the market and not get taken out by the local competitors due to the location advantages they leverage.</w:t>
      </w:r>
    </w:p>
    <w:p w:rsidR="00000000" w:rsidDel="00000000" w:rsidP="00000000" w:rsidRDefault="00000000" w:rsidRPr="00000000" w14:paraId="0000007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40" w:before="0" w:line="360" w:lineRule="auto"/>
        <w:ind w:left="720" w:right="0" w:hanging="360"/>
        <w:jc w:val="both"/>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Action: </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 dire times created by the COVID-19 pandemic, the president of Coca-Cola Greater China opted for “Just-in-Case” inventory management system in order to make sure the company could deliver enough products into the market to satisfy any of the demands created. Now, because the supply chain system remains to be fragile in the current world because of growing political tensions and unrest, the company should integrate this inventory management system gradually and formally instead of using it during the rainy days. This will ensure that the company can have necessary safety stock levels for its necessary ingredients to produce the product including sucralose and others and not remain in deficit in times of such situations when the company cannot get its hands on the necessary ingredients to even product the products. This will further bolster the company’s effort to internalize its operations in the Chinese market and dominate the local competitors even further. </w:t>
      </w:r>
    </w:p>
    <w:p w:rsidR="00000000" w:rsidDel="00000000" w:rsidP="00000000" w:rsidRDefault="00000000" w:rsidRPr="00000000" w14:paraId="0000007F">
      <w:pPr>
        <w:pStyle w:val="Heading2"/>
        <w:numPr>
          <w:ilvl w:val="1"/>
          <w:numId w:val="2"/>
        </w:numPr>
        <w:ind w:left="720" w:hanging="720"/>
        <w:rPr/>
      </w:pPr>
      <w:bookmarkStart w:colFirst="0" w:colLast="0" w:name="_on5c7l13d0d8" w:id="17"/>
      <w:bookmarkEnd w:id="17"/>
      <w:r w:rsidDel="00000000" w:rsidR="00000000" w:rsidRPr="00000000">
        <w:rPr>
          <w:rtl w:val="0"/>
        </w:rPr>
        <w:t xml:space="preserve">Third Adjustment – Water Stewardship and Sustainability-Focused SOPs</w:t>
      </w:r>
    </w:p>
    <w:p w:rsidR="00000000" w:rsidDel="00000000" w:rsidP="00000000" w:rsidRDefault="00000000" w:rsidRPr="00000000" w14:paraId="00000080">
      <w:pPr>
        <w:spacing w:line="360" w:lineRule="auto"/>
        <w:rPr/>
      </w:pPr>
      <w:r w:rsidDel="00000000" w:rsidR="00000000" w:rsidRPr="00000000">
        <w:rPr>
          <w:b w:val="1"/>
          <w:bCs w:val="1"/>
          <w:rtl w:val="0"/>
        </w:rPr>
        <w:t xml:space="preserve">Rationale: </w:t>
      </w:r>
      <w:r w:rsidDel="00000000" w:rsidR="00000000" w:rsidRPr="00000000">
        <w:rPr>
          <w:rtl w:val="0"/>
        </w:rPr>
        <w:t xml:space="preserve">The reasoning behind this adjustment is the scarcity of water faced by China in recent times. Moreover, due to the massive production capacity and subsequent use of huge amount of water by Coca-Cola which is a foreign entity can turn out to be a political risk for the company in the near future if it does not take necessary steps now. </w:t>
      </w:r>
    </w:p>
    <w:p w:rsidR="00000000" w:rsidDel="00000000" w:rsidP="00000000" w:rsidRDefault="00000000" w:rsidRPr="00000000" w14:paraId="00000081">
      <w:pPr>
        <w:spacing w:line="360" w:lineRule="auto"/>
        <w:rPr/>
      </w:pPr>
      <w:r w:rsidDel="00000000" w:rsidR="00000000" w:rsidRPr="00000000">
        <w:rPr>
          <w:b w:val="1"/>
          <w:bCs w:val="1"/>
          <w:rtl w:val="0"/>
        </w:rPr>
        <w:t xml:space="preserve">Recommendation: </w:t>
      </w:r>
      <w:r w:rsidDel="00000000" w:rsidR="00000000" w:rsidRPr="00000000">
        <w:rPr>
          <w:rtl w:val="0"/>
        </w:rPr>
        <w:t xml:space="preserve">The suggested recommendation in this regard for the company is to shift its water neutrality SOPs to a compliance requirement so that it can gain water stewardship in the massive Chinese market and continue to manage its operations effectively. This will require the company to treat water stewardship as just not a CSR goal but as a necessary standard. </w:t>
      </w:r>
    </w:p>
    <w:p w:rsidR="00000000" w:rsidDel="00000000" w:rsidP="00000000" w:rsidRDefault="00000000" w:rsidRPr="00000000" w14:paraId="0000008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Action: </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SOP, in this regard, for the company will be to implement necessary initiatives to return 100% of the water used, especially in the high-stress water regions such as Northern China, through irrigation projects or even treated wastewater projects. This will help the company to maintain its brand equity in the Chinese market while not getting entangled with political risks that can arise without proper water stewardship.</w:t>
      </w:r>
    </w:p>
    <w:p w:rsidR="00000000" w:rsidDel="00000000" w:rsidP="00000000" w:rsidRDefault="00000000" w:rsidRPr="00000000" w14:paraId="0000008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40" w:before="0" w:line="360" w:lineRule="auto"/>
        <w:ind w:left="720" w:right="0" w:hanging="360"/>
        <w:jc w:val="both"/>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Evidence: </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Zhengzhou Taigu Coca-Cola Beverages has already been processing wastewater for irrigation purposes for some time now (Gallego-Ngo, 2012). What The Coca-Cola Company needs to do now is make this practice mandatory in all of the 46 plants that the company has in the country. What this will provide the company with is alignment with license to operate in a very tightly controlled market while addressing the location constraint of water scarcity in the region, as well. </w:t>
      </w:r>
    </w:p>
    <w:p w:rsidR="00000000" w:rsidDel="00000000" w:rsidP="00000000" w:rsidRDefault="00000000" w:rsidRPr="00000000" w14:paraId="00000084">
      <w:pPr>
        <w:spacing w:after="160"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85">
      <w:pPr>
        <w:pStyle w:val="Heading1"/>
        <w:numPr>
          <w:ilvl w:val="0"/>
          <w:numId w:val="2"/>
        </w:numPr>
        <w:ind w:left="360" w:hanging="360"/>
        <w:rPr/>
      </w:pPr>
      <w:bookmarkStart w:colFirst="0" w:colLast="0" w:name="_8dvy1yw1nflw" w:id="18"/>
      <w:bookmarkEnd w:id="18"/>
      <w:r w:rsidDel="00000000" w:rsidR="00000000" w:rsidRPr="00000000">
        <w:rPr>
          <w:rtl w:val="0"/>
        </w:rPr>
        <w:t xml:space="preserve">Conclusion</w:t>
      </w:r>
    </w:p>
    <w:p w:rsidR="00000000" w:rsidDel="00000000" w:rsidP="00000000" w:rsidRDefault="00000000" w:rsidRPr="00000000" w14:paraId="00000086">
      <w:pPr>
        <w:spacing w:line="360" w:lineRule="auto"/>
        <w:rPr/>
      </w:pPr>
      <w:r w:rsidDel="00000000" w:rsidR="00000000" w:rsidRPr="00000000">
        <w:rPr>
          <w:rtl w:val="0"/>
        </w:rPr>
        <w:t xml:space="preserve">The way The Coca-Cola Company has expanded its presence in China remains to be a very effective lesson for other brands willing to internationalize their operations, as well. From using partnerships to take entry to effectively building its own empire, The Coca-Cola Company has done it all. Also, the OLI factors of the company in China reveal a definitive picture of why the company has so dominantly enhanced its brand positioning in the Chinese market. From its ownership advantage being the brand, its internalization advantage is its choice to use franchising to ensure of scalability while the location factors directly remained aligned with China’s booming economy. Moreover, from a cultural perspective, there remain to be major differences between the home country and the host country. However, The Coca-Cola Company has navigated the complexities quite efficiently by moving towards collectivism instead of individualism it follows in the USA. However, there are certainly specific improvements it can bring to its operations by incorporating the adjustments proposed in the report. By adopting the three major adjustments proposed to the company for the Chinese market, the company can ensure of long-periods of sustained success and remain in line with its global operations and success, as well.</w:t>
      </w:r>
    </w:p>
    <w:p w:rsidR="00000000" w:rsidDel="00000000" w:rsidP="00000000" w:rsidRDefault="00000000" w:rsidRPr="00000000" w14:paraId="00000087">
      <w:pPr>
        <w:spacing w:after="160"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88">
      <w:pPr>
        <w:pStyle w:val="Heading1"/>
        <w:numPr>
          <w:ilvl w:val="0"/>
          <w:numId w:val="2"/>
        </w:numPr>
        <w:ind w:left="360" w:hanging="360"/>
        <w:rPr/>
      </w:pPr>
      <w:bookmarkStart w:colFirst="0" w:colLast="0" w:name="_k427qa2frruy" w:id="19"/>
      <w:bookmarkEnd w:id="19"/>
      <w:r w:rsidDel="00000000" w:rsidR="00000000" w:rsidRPr="00000000">
        <w:rPr>
          <w:rtl w:val="0"/>
        </w:rPr>
        <w:t xml:space="preserve">References</w:t>
      </w:r>
    </w:p>
    <w:p w:rsidR="00000000" w:rsidDel="00000000" w:rsidP="00000000" w:rsidRDefault="00000000" w:rsidRPr="00000000" w14:paraId="00000089">
      <w:pPr>
        <w:spacing w:line="360" w:lineRule="auto"/>
        <w:rPr/>
      </w:pPr>
      <w:r w:rsidDel="00000000" w:rsidR="00000000" w:rsidRPr="00000000">
        <w:rPr>
          <w:rtl w:val="0"/>
        </w:rPr>
        <w:t xml:space="preserve">Carmona, A. (2025). </w:t>
      </w:r>
      <w:r w:rsidDel="00000000" w:rsidR="00000000" w:rsidRPr="00000000">
        <w:rPr>
          <w:i w:val="1"/>
          <w:iCs w:val="1"/>
          <w:rtl w:val="0"/>
        </w:rPr>
        <w:t xml:space="preserve">Coca-Cola revives ‘Share a Coke’ campaign in China with persona-themed bottles - MARKETECH APAC</w:t>
      </w:r>
      <w:r w:rsidDel="00000000" w:rsidR="00000000" w:rsidRPr="00000000">
        <w:rPr>
          <w:rtl w:val="0"/>
        </w:rPr>
        <w:t xml:space="preserve">. [online] MARKETECH APAC. Available at: https://marketech-apac.com/coca-cola-revives-share-a-coke-campaign-in-china-with-persona-themed-bottles/ [Accessed 7 Dec. 2025].</w:t>
      </w:r>
    </w:p>
    <w:p w:rsidR="00000000" w:rsidDel="00000000" w:rsidP="00000000" w:rsidRDefault="00000000" w:rsidRPr="00000000" w14:paraId="0000008A">
      <w:pPr>
        <w:spacing w:line="360" w:lineRule="auto"/>
        <w:rPr/>
      </w:pPr>
      <w:r w:rsidDel="00000000" w:rsidR="00000000" w:rsidRPr="00000000">
        <w:rPr>
          <w:rtl w:val="0"/>
        </w:rPr>
        <w:t xml:space="preserve">China Briefing (2015). </w:t>
      </w:r>
      <w:r w:rsidDel="00000000" w:rsidR="00000000" w:rsidRPr="00000000">
        <w:rPr>
          <w:i w:val="1"/>
          <w:iCs w:val="1"/>
          <w:rtl w:val="0"/>
        </w:rPr>
        <w:t xml:space="preserve">Coca-Cola in China Strategy: Key Lessons for Building a Beverage Brand</w:t>
      </w:r>
      <w:r w:rsidDel="00000000" w:rsidR="00000000" w:rsidRPr="00000000">
        <w:rPr>
          <w:rtl w:val="0"/>
        </w:rPr>
        <w:t xml:space="preserve">. [online] China Briefing News. Available at: https://www.china-briefing.com/news/understanding-brand-building-in-china-lessons-from-the-rise-of-coca-cola/ [Accessed 7 Dec. 2025].</w:t>
      </w:r>
    </w:p>
    <w:p w:rsidR="00000000" w:rsidDel="00000000" w:rsidP="00000000" w:rsidRDefault="00000000" w:rsidRPr="00000000" w14:paraId="0000008B">
      <w:pPr>
        <w:spacing w:line="360" w:lineRule="auto"/>
        <w:rPr/>
      </w:pPr>
      <w:r w:rsidDel="00000000" w:rsidR="00000000" w:rsidRPr="00000000">
        <w:rPr>
          <w:rtl w:val="0"/>
        </w:rPr>
        <w:t xml:space="preserve">China Daily (2022). </w:t>
      </w:r>
      <w:r w:rsidDel="00000000" w:rsidR="00000000" w:rsidRPr="00000000">
        <w:rPr>
          <w:i w:val="1"/>
          <w:iCs w:val="1"/>
          <w:rtl w:val="0"/>
        </w:rPr>
        <w:t xml:space="preserve">Coca-Cola</w:t>
      </w:r>
      <w:r w:rsidDel="00000000" w:rsidR="00000000" w:rsidRPr="00000000">
        <w:rPr>
          <w:rtl w:val="0"/>
        </w:rPr>
        <w:t xml:space="preserve">. [online] govt.chinadaily.com.cn. Available at: https://govt.chinadaily.com.cn/s/202201/14/WS61e1391b498e6a12c121d355/coca-cola.html [Accessed 7 Dec. 2025].</w:t>
      </w:r>
    </w:p>
    <w:p w:rsidR="00000000" w:rsidDel="00000000" w:rsidP="00000000" w:rsidRDefault="00000000" w:rsidRPr="00000000" w14:paraId="0000008C">
      <w:pPr>
        <w:spacing w:line="360" w:lineRule="auto"/>
        <w:rPr/>
      </w:pPr>
      <w:r w:rsidDel="00000000" w:rsidR="00000000" w:rsidRPr="00000000">
        <w:rPr>
          <w:rtl w:val="0"/>
        </w:rPr>
        <w:t xml:space="preserve">China Daily (2025). </w:t>
      </w:r>
      <w:r w:rsidDel="00000000" w:rsidR="00000000" w:rsidRPr="00000000">
        <w:rPr>
          <w:i w:val="1"/>
          <w:iCs w:val="1"/>
          <w:rtl w:val="0"/>
        </w:rPr>
        <w:t xml:space="preserve">Coca-Cola embarks on ‘healthy’ growth route - Chinadaily.com.cn</w:t>
      </w:r>
      <w:r w:rsidDel="00000000" w:rsidR="00000000" w:rsidRPr="00000000">
        <w:rPr>
          <w:rtl w:val="0"/>
        </w:rPr>
        <w:t xml:space="preserve">. [online] www.chinadaily.com.cn. Available at: https://www.chinadaily.com.cn/a/201808/30/WS5b87454ea310add14f388906.html.</w:t>
      </w:r>
    </w:p>
    <w:p w:rsidR="00000000" w:rsidDel="00000000" w:rsidP="00000000" w:rsidRDefault="00000000" w:rsidRPr="00000000" w14:paraId="0000008D">
      <w:pPr>
        <w:spacing w:line="360" w:lineRule="auto"/>
        <w:rPr/>
      </w:pPr>
      <w:r w:rsidDel="00000000" w:rsidR="00000000" w:rsidRPr="00000000">
        <w:rPr>
          <w:rtl w:val="0"/>
        </w:rPr>
        <w:t xml:space="preserve">Chu, B. (2020) Analysis on the success of Coca-Cola marketing strategy. In </w:t>
      </w:r>
      <w:r w:rsidDel="00000000" w:rsidR="00000000" w:rsidRPr="00000000">
        <w:rPr>
          <w:i w:val="1"/>
          <w:iCs w:val="1"/>
          <w:rtl w:val="0"/>
        </w:rPr>
        <w:t xml:space="preserve">2020 2nd International Conference on Economic Management and Cultural Industry (ICEMCI 2020)</w:t>
      </w:r>
      <w:r w:rsidDel="00000000" w:rsidR="00000000" w:rsidRPr="00000000">
        <w:rPr>
          <w:rtl w:val="0"/>
        </w:rPr>
        <w:t xml:space="preserve"> (pp. 96-100). Atlantis Press.</w:t>
      </w:r>
    </w:p>
    <w:p w:rsidR="00000000" w:rsidDel="00000000" w:rsidP="00000000" w:rsidRDefault="00000000" w:rsidRPr="00000000" w14:paraId="0000008E">
      <w:pPr>
        <w:spacing w:line="360" w:lineRule="auto"/>
        <w:rPr/>
      </w:pPr>
      <w:r w:rsidDel="00000000" w:rsidR="00000000" w:rsidRPr="00000000">
        <w:rPr>
          <w:rtl w:val="0"/>
        </w:rPr>
        <w:t xml:space="preserve">Coca-Cola (2024). </w:t>
      </w:r>
      <w:r w:rsidDel="00000000" w:rsidR="00000000" w:rsidRPr="00000000">
        <w:rPr>
          <w:i w:val="1"/>
          <w:iCs w:val="1"/>
          <w:rtl w:val="0"/>
        </w:rPr>
        <w:t xml:space="preserve">10K Filing of 2024</w:t>
      </w:r>
      <w:r w:rsidDel="00000000" w:rsidR="00000000" w:rsidRPr="00000000">
        <w:rPr>
          <w:rtl w:val="0"/>
        </w:rPr>
        <w:t xml:space="preserve">. [online] Coca-colacompany.com. Available at: https://investors.coca-colacompany.com/filings-reports/all-sec-filings/content/0000021344-25-000011/ko-20241231.htm [Accessed 7 Dec. 2025].</w:t>
      </w:r>
    </w:p>
    <w:p w:rsidR="00000000" w:rsidDel="00000000" w:rsidP="00000000" w:rsidRDefault="00000000" w:rsidRPr="00000000" w14:paraId="0000008F">
      <w:pPr>
        <w:spacing w:line="360" w:lineRule="auto"/>
        <w:rPr/>
      </w:pPr>
      <w:r w:rsidDel="00000000" w:rsidR="00000000" w:rsidRPr="00000000">
        <w:rPr>
          <w:rtl w:val="0"/>
        </w:rPr>
        <w:t xml:space="preserve">Coca-Cola (2025). </w:t>
      </w:r>
      <w:r w:rsidDel="00000000" w:rsidR="00000000" w:rsidRPr="00000000">
        <w:rPr>
          <w:i w:val="1"/>
          <w:iCs w:val="1"/>
          <w:rtl w:val="0"/>
        </w:rPr>
        <w:t xml:space="preserve">Coca-Cola Reports Fourth Quarter and Full Year 2024 Results</w:t>
      </w:r>
      <w:r w:rsidDel="00000000" w:rsidR="00000000" w:rsidRPr="00000000">
        <w:rPr>
          <w:rtl w:val="0"/>
        </w:rPr>
        <w:t xml:space="preserve">. [online] Coca-colacompany.com. Available at: https://www.coca-colacompany.com/media-center/coca-cola-reports-fourth-quarter-and-full-year-2024-results [Accessed 7 Dec. 2025].</w:t>
      </w:r>
    </w:p>
    <w:p w:rsidR="00000000" w:rsidDel="00000000" w:rsidP="00000000" w:rsidRDefault="00000000" w:rsidRPr="00000000" w14:paraId="00000090">
      <w:pPr>
        <w:spacing w:line="360" w:lineRule="auto"/>
        <w:rPr/>
      </w:pPr>
      <w:r w:rsidDel="00000000" w:rsidR="00000000" w:rsidRPr="00000000">
        <w:rPr>
          <w:rtl w:val="0"/>
        </w:rPr>
        <w:t xml:space="preserve">Coca-Cola HBC (2023). </w:t>
      </w:r>
      <w:r w:rsidDel="00000000" w:rsidR="00000000" w:rsidRPr="00000000">
        <w:rPr>
          <w:i w:val="1"/>
          <w:iCs w:val="1"/>
          <w:rtl w:val="0"/>
        </w:rPr>
        <w:t xml:space="preserve">Principal and Emerging Risks</w:t>
      </w:r>
      <w:r w:rsidDel="00000000" w:rsidR="00000000" w:rsidRPr="00000000">
        <w:rPr>
          <w:rtl w:val="0"/>
        </w:rPr>
        <w:t xml:space="preserve">. [online] CCH Group Website. Available at: https://www.coca-colahellenic.com/en/about-us/corporate-governance/risk-management/principal-and-emerging-risks [Accessed 14 Dec. 2025].</w:t>
      </w:r>
    </w:p>
    <w:p w:rsidR="00000000" w:rsidDel="00000000" w:rsidP="00000000" w:rsidRDefault="00000000" w:rsidRPr="00000000" w14:paraId="00000091">
      <w:pPr>
        <w:spacing w:line="360" w:lineRule="auto"/>
        <w:rPr/>
      </w:pPr>
      <w:r w:rsidDel="00000000" w:rsidR="00000000" w:rsidRPr="00000000">
        <w:rPr>
          <w:rtl w:val="0"/>
        </w:rPr>
        <w:t xml:space="preserve">COFCO Corporation (2019). </w:t>
      </w:r>
      <w:r w:rsidDel="00000000" w:rsidR="00000000" w:rsidRPr="00000000">
        <w:rPr>
          <w:i w:val="1"/>
          <w:iCs w:val="1"/>
          <w:rtl w:val="0"/>
        </w:rPr>
        <w:t xml:space="preserve">Our Brands - COFCO Corporation</w:t>
      </w:r>
      <w:r w:rsidDel="00000000" w:rsidR="00000000" w:rsidRPr="00000000">
        <w:rPr>
          <w:rtl w:val="0"/>
        </w:rPr>
        <w:t xml:space="preserve">. [online] Cofco.com. Available at: https://www.cofco.com/en/AboutCOFCO/OurBrands/ [Accessed 7 Dec. 2025].</w:t>
      </w:r>
    </w:p>
    <w:p w:rsidR="00000000" w:rsidDel="00000000" w:rsidP="00000000" w:rsidRDefault="00000000" w:rsidRPr="00000000" w14:paraId="00000092">
      <w:pPr>
        <w:spacing w:line="360" w:lineRule="auto"/>
        <w:rPr/>
      </w:pPr>
      <w:r w:rsidDel="00000000" w:rsidR="00000000" w:rsidRPr="00000000">
        <w:rPr>
          <w:rtl w:val="0"/>
        </w:rPr>
        <w:t xml:space="preserve">Data Insights Market (2024). </w:t>
      </w:r>
      <w:r w:rsidDel="00000000" w:rsidR="00000000" w:rsidRPr="00000000">
        <w:rPr>
          <w:i w:val="1"/>
          <w:iCs w:val="1"/>
          <w:rtl w:val="0"/>
        </w:rPr>
        <w:t xml:space="preserve">The Coca-Cola Company (KO) Stock Price, Market Cap, Segmented Revenue &amp; Earnings - Datainsightsmarket.com</w:t>
      </w:r>
      <w:r w:rsidDel="00000000" w:rsidR="00000000" w:rsidRPr="00000000">
        <w:rPr>
          <w:rtl w:val="0"/>
        </w:rPr>
        <w:t xml:space="preserve">. [online] Datainsightsmarket.com. Available at: https://www.datainsightsmarket.com/companies/KO#financials [Accessed 7 Dec. 2025].</w:t>
      </w:r>
    </w:p>
    <w:p w:rsidR="00000000" w:rsidDel="00000000" w:rsidP="00000000" w:rsidRDefault="00000000" w:rsidRPr="00000000" w14:paraId="00000093">
      <w:pPr>
        <w:spacing w:line="360" w:lineRule="auto"/>
        <w:rPr/>
      </w:pPr>
      <w:r w:rsidDel="00000000" w:rsidR="00000000" w:rsidRPr="00000000">
        <w:rPr>
          <w:rtl w:val="0"/>
        </w:rPr>
        <w:t xml:space="preserve">Eden, L. and Dai, L. (2010) Rethinking the O in Dunning’s OLI/eclectic paradigm. </w:t>
      </w:r>
      <w:r w:rsidDel="00000000" w:rsidR="00000000" w:rsidRPr="00000000">
        <w:rPr>
          <w:i w:val="1"/>
          <w:iCs w:val="1"/>
          <w:rtl w:val="0"/>
        </w:rPr>
        <w:t xml:space="preserve">Multinational Business Review</w:t>
      </w:r>
      <w:r w:rsidDel="00000000" w:rsidR="00000000" w:rsidRPr="00000000">
        <w:rPr>
          <w:rtl w:val="0"/>
        </w:rPr>
        <w:t xml:space="preserve">, </w:t>
      </w:r>
      <w:r w:rsidDel="00000000" w:rsidR="00000000" w:rsidRPr="00000000">
        <w:rPr>
          <w:i w:val="1"/>
          <w:iCs w:val="1"/>
          <w:rtl w:val="0"/>
        </w:rPr>
        <w:t xml:space="preserve">18</w:t>
      </w:r>
      <w:r w:rsidDel="00000000" w:rsidR="00000000" w:rsidRPr="00000000">
        <w:rPr>
          <w:rtl w:val="0"/>
        </w:rPr>
        <w:t xml:space="preserve">(2), pp.13-34.</w:t>
      </w:r>
    </w:p>
    <w:p w:rsidR="00000000" w:rsidDel="00000000" w:rsidP="00000000" w:rsidRDefault="00000000" w:rsidRPr="00000000" w14:paraId="00000094">
      <w:pPr>
        <w:spacing w:line="360" w:lineRule="auto"/>
        <w:rPr/>
      </w:pPr>
      <w:r w:rsidDel="00000000" w:rsidR="00000000" w:rsidRPr="00000000">
        <w:rPr>
          <w:rtl w:val="0"/>
        </w:rPr>
        <w:t xml:space="preserve">FoodTalks (2025). </w:t>
      </w:r>
      <w:r w:rsidDel="00000000" w:rsidR="00000000" w:rsidRPr="00000000">
        <w:rPr>
          <w:i w:val="1"/>
          <w:iCs w:val="1"/>
          <w:rtl w:val="0"/>
        </w:rPr>
        <w:t xml:space="preserve">FoodTalks</w:t>
      </w:r>
      <w:r w:rsidDel="00000000" w:rsidR="00000000" w:rsidRPr="00000000">
        <w:rPr>
          <w:rFonts w:ascii="MS Gothic" w:cs="MS Gothic" w:eastAsia="MS Gothic" w:hAnsi="MS Gothic"/>
          <w:i w:val="1"/>
          <w:iCs w:val="1"/>
          <w:rtl w:val="0"/>
        </w:rPr>
        <w:t xml:space="preserve">全球食品</w:t>
      </w:r>
      <w:r w:rsidDel="00000000" w:rsidR="00000000" w:rsidRPr="00000000">
        <w:rPr>
          <w:rFonts w:ascii="Microsoft JhengHei" w:cs="Microsoft JhengHei" w:eastAsia="Microsoft JhengHei" w:hAnsi="Microsoft JhengHei"/>
          <w:i w:val="1"/>
          <w:iCs w:val="1"/>
          <w:rtl w:val="0"/>
        </w:rPr>
        <w:t xml:space="preserve">资讯网</w:t>
      </w:r>
      <w:r w:rsidDel="00000000" w:rsidR="00000000" w:rsidRPr="00000000">
        <w:rPr>
          <w:rtl w:val="0"/>
        </w:rPr>
        <w:t xml:space="preserve">. [online] Foodtalks.cn. Available at: https://www.foodtalks.cn/en/news/54914 [Accessed 7 Dec. 2025].</w:t>
      </w:r>
    </w:p>
    <w:p w:rsidR="00000000" w:rsidDel="00000000" w:rsidP="00000000" w:rsidRDefault="00000000" w:rsidRPr="00000000" w14:paraId="00000095">
      <w:pPr>
        <w:spacing w:line="360" w:lineRule="auto"/>
        <w:rPr/>
      </w:pPr>
      <w:r w:rsidDel="00000000" w:rsidR="00000000" w:rsidRPr="00000000">
        <w:rPr>
          <w:rtl w:val="0"/>
        </w:rPr>
        <w:t xml:space="preserve">Fortune (2025). </w:t>
      </w:r>
      <w:r w:rsidDel="00000000" w:rsidR="00000000" w:rsidRPr="00000000">
        <w:rPr>
          <w:i w:val="1"/>
          <w:iCs w:val="1"/>
          <w:rtl w:val="0"/>
        </w:rPr>
        <w:t xml:space="preserve">Coca-Cola Company Profile</w:t>
      </w:r>
      <w:r w:rsidDel="00000000" w:rsidR="00000000" w:rsidRPr="00000000">
        <w:rPr>
          <w:rtl w:val="0"/>
        </w:rPr>
        <w:t xml:space="preserve">. [online] Fortune. Available at: https://fortune.com/company/coca-cola/ [Accessed 7 Dec. 2025].</w:t>
      </w:r>
    </w:p>
    <w:p w:rsidR="00000000" w:rsidDel="00000000" w:rsidP="00000000" w:rsidRDefault="00000000" w:rsidRPr="00000000" w14:paraId="00000096">
      <w:pPr>
        <w:spacing w:line="360" w:lineRule="auto"/>
        <w:rPr/>
      </w:pPr>
      <w:r w:rsidDel="00000000" w:rsidR="00000000" w:rsidRPr="00000000">
        <w:rPr>
          <w:rtl w:val="0"/>
        </w:rPr>
        <w:t xml:space="preserve">Gallego-Ngo, M.D. (2012). </w:t>
      </w:r>
      <w:r w:rsidDel="00000000" w:rsidR="00000000" w:rsidRPr="00000000">
        <w:rPr>
          <w:i w:val="1"/>
          <w:iCs w:val="1"/>
          <w:rtl w:val="0"/>
        </w:rPr>
        <w:t xml:space="preserve">Coca-Cola gets real about water conservation</w:t>
      </w:r>
      <w:r w:rsidDel="00000000" w:rsidR="00000000" w:rsidRPr="00000000">
        <w:rPr>
          <w:rtl w:val="0"/>
        </w:rPr>
        <w:t xml:space="preserve">. [online] Eco-Business. Available at: https://www.eco-business.com/news/coca-cola-gets-real-about-water-conservation/ [Accessed 7 Dec. 2025].</w:t>
      </w:r>
    </w:p>
    <w:p w:rsidR="00000000" w:rsidDel="00000000" w:rsidP="00000000" w:rsidRDefault="00000000" w:rsidRPr="00000000" w14:paraId="00000097">
      <w:pPr>
        <w:spacing w:line="360" w:lineRule="auto"/>
        <w:rPr/>
      </w:pPr>
      <w:r w:rsidDel="00000000" w:rsidR="00000000" w:rsidRPr="00000000">
        <w:rPr>
          <w:rtl w:val="0"/>
        </w:rPr>
        <w:t xml:space="preserve">IMD.ORG (2024). </w:t>
      </w:r>
      <w:r w:rsidDel="00000000" w:rsidR="00000000" w:rsidRPr="00000000">
        <w:rPr>
          <w:i w:val="1"/>
          <w:iCs w:val="1"/>
          <w:rtl w:val="0"/>
        </w:rPr>
        <w:t xml:space="preserve">China Transformation Indicator - Food and Beverage 2024</w:t>
      </w:r>
      <w:r w:rsidDel="00000000" w:rsidR="00000000" w:rsidRPr="00000000">
        <w:rPr>
          <w:rtl w:val="0"/>
        </w:rPr>
        <w:t xml:space="preserve">. [online] IMD business school for management and leadership courses. Available at: https://www.imd.org/initiatives/china/imd-china-initiative/indicator/food-and-beverage-2024/ [Accessed 7 Dec. 2025].</w:t>
      </w:r>
    </w:p>
    <w:p w:rsidR="00000000" w:rsidDel="00000000" w:rsidP="00000000" w:rsidRDefault="00000000" w:rsidRPr="00000000" w14:paraId="00000098">
      <w:pPr>
        <w:spacing w:line="360" w:lineRule="auto"/>
        <w:rPr/>
      </w:pPr>
      <w:r w:rsidDel="00000000" w:rsidR="00000000" w:rsidRPr="00000000">
        <w:rPr>
          <w:rtl w:val="0"/>
        </w:rPr>
        <w:t xml:space="preserve">Language Connections (2025). </w:t>
      </w:r>
      <w:r w:rsidDel="00000000" w:rsidR="00000000" w:rsidRPr="00000000">
        <w:rPr>
          <w:i w:val="1"/>
          <w:iCs w:val="1"/>
          <w:rtl w:val="0"/>
        </w:rPr>
        <w:t xml:space="preserve">How Marketing Localization Fueled The Global ‘Share A Coke’ Campaign</w:t>
      </w:r>
      <w:r w:rsidDel="00000000" w:rsidR="00000000" w:rsidRPr="00000000">
        <w:rPr>
          <w:rtl w:val="0"/>
        </w:rPr>
        <w:t xml:space="preserve">. [online] Language Connections. Available at: https://www.languageconnections.com/blog/how-marketing-localization-helped-the-global-share-a-coke-campaign/ [Accessed 7 Dec. 2025].</w:t>
      </w:r>
    </w:p>
    <w:p w:rsidR="00000000" w:rsidDel="00000000" w:rsidP="00000000" w:rsidRDefault="00000000" w:rsidRPr="00000000" w14:paraId="00000099">
      <w:pPr>
        <w:spacing w:line="360" w:lineRule="auto"/>
        <w:rPr/>
      </w:pPr>
      <w:r w:rsidDel="00000000" w:rsidR="00000000" w:rsidRPr="00000000">
        <w:rPr>
          <w:rtl w:val="0"/>
        </w:rPr>
        <w:t xml:space="preserve">LBB Online (2024). </w:t>
      </w:r>
      <w:r w:rsidDel="00000000" w:rsidR="00000000" w:rsidRPr="00000000">
        <w:rPr>
          <w:i w:val="1"/>
          <w:iCs w:val="1"/>
          <w:rtl w:val="0"/>
        </w:rPr>
        <w:t xml:space="preserve">How Brands are Celebrating Chinese New Year | LBBOnline</w:t>
      </w:r>
      <w:r w:rsidDel="00000000" w:rsidR="00000000" w:rsidRPr="00000000">
        <w:rPr>
          <w:rtl w:val="0"/>
        </w:rPr>
        <w:t xml:space="preserve">. [online] lbbonline.com. Available at: https://lbbonline.com/news/how-brands-are-celebrating-chinese-new-year [Accessed 7 Dec. 2025].</w:t>
      </w:r>
    </w:p>
    <w:p w:rsidR="00000000" w:rsidDel="00000000" w:rsidP="00000000" w:rsidRDefault="00000000" w:rsidRPr="00000000" w14:paraId="0000009A">
      <w:pPr>
        <w:spacing w:line="360" w:lineRule="auto"/>
        <w:rPr/>
      </w:pPr>
      <w:r w:rsidDel="00000000" w:rsidR="00000000" w:rsidRPr="00000000">
        <w:rPr>
          <w:rtl w:val="0"/>
        </w:rPr>
        <w:t xml:space="preserve">Mok, V., Dai, X. and Yeung, G. (2002) An internalization approach to joint ventures: Coca-Cola in China. </w:t>
      </w:r>
      <w:r w:rsidDel="00000000" w:rsidR="00000000" w:rsidRPr="00000000">
        <w:rPr>
          <w:i w:val="1"/>
          <w:iCs w:val="1"/>
          <w:rtl w:val="0"/>
        </w:rPr>
        <w:t xml:space="preserve">Asia Pacific Business Review</w:t>
      </w:r>
      <w:r w:rsidDel="00000000" w:rsidR="00000000" w:rsidRPr="00000000">
        <w:rPr>
          <w:rtl w:val="0"/>
        </w:rPr>
        <w:t xml:space="preserve">, </w:t>
      </w:r>
      <w:r w:rsidDel="00000000" w:rsidR="00000000" w:rsidRPr="00000000">
        <w:rPr>
          <w:i w:val="1"/>
          <w:iCs w:val="1"/>
          <w:rtl w:val="0"/>
        </w:rPr>
        <w:t xml:space="preserve">9</w:t>
      </w:r>
      <w:r w:rsidDel="00000000" w:rsidR="00000000" w:rsidRPr="00000000">
        <w:rPr>
          <w:rtl w:val="0"/>
        </w:rPr>
        <w:t xml:space="preserve">(1), pp.39-58.</w:t>
      </w:r>
    </w:p>
    <w:p w:rsidR="00000000" w:rsidDel="00000000" w:rsidP="00000000" w:rsidRDefault="00000000" w:rsidRPr="00000000" w14:paraId="0000009B">
      <w:pPr>
        <w:spacing w:line="360" w:lineRule="auto"/>
        <w:rPr/>
      </w:pPr>
      <w:r w:rsidDel="00000000" w:rsidR="00000000" w:rsidRPr="00000000">
        <w:rPr>
          <w:rtl w:val="0"/>
        </w:rPr>
        <w:t xml:space="preserve">Mordor Intelligence (2024). </w:t>
      </w:r>
      <w:r w:rsidDel="00000000" w:rsidR="00000000" w:rsidRPr="00000000">
        <w:rPr>
          <w:i w:val="1"/>
          <w:iCs w:val="1"/>
          <w:rtl w:val="0"/>
        </w:rPr>
        <w:t xml:space="preserve">Carbonated Beverages Market | Growth | Trends | Forecasts</w:t>
      </w:r>
      <w:r w:rsidDel="00000000" w:rsidR="00000000" w:rsidRPr="00000000">
        <w:rPr>
          <w:rtl w:val="0"/>
        </w:rPr>
        <w:t xml:space="preserve">. [online] www.mordorintelligence.com. Available at: https://www.mordorintelligence.com/industry-reports/carbonated-beverages-market [Accessed 7 Dec. 2025].</w:t>
      </w:r>
    </w:p>
    <w:p w:rsidR="00000000" w:rsidDel="00000000" w:rsidP="00000000" w:rsidRDefault="00000000" w:rsidRPr="00000000" w14:paraId="0000009C">
      <w:pPr>
        <w:spacing w:line="360" w:lineRule="auto"/>
        <w:rPr/>
      </w:pPr>
      <w:r w:rsidDel="00000000" w:rsidR="00000000" w:rsidRPr="00000000">
        <w:rPr>
          <w:rtl w:val="0"/>
        </w:rPr>
        <w:t xml:space="preserve">NL Plastics (2022). </w:t>
      </w:r>
      <w:r w:rsidDel="00000000" w:rsidR="00000000" w:rsidRPr="00000000">
        <w:rPr>
          <w:i w:val="1"/>
          <w:iCs w:val="1"/>
          <w:rtl w:val="0"/>
        </w:rPr>
        <w:t xml:space="preserve">Swire Coca-Cola - New Life Plastics</w:t>
      </w:r>
      <w:r w:rsidDel="00000000" w:rsidR="00000000" w:rsidRPr="00000000">
        <w:rPr>
          <w:rtl w:val="0"/>
        </w:rPr>
        <w:t xml:space="preserve">. [online] New Life Plastics. Available at: https://www.nlplastics.com.hk/jv-partner/swire-coca-cola/ [Accessed 7 Dec. 2025].</w:t>
      </w:r>
    </w:p>
    <w:p w:rsidR="00000000" w:rsidDel="00000000" w:rsidP="00000000" w:rsidRDefault="00000000" w:rsidRPr="00000000" w14:paraId="0000009D">
      <w:pPr>
        <w:spacing w:line="360" w:lineRule="auto"/>
        <w:rPr/>
      </w:pPr>
      <w:r w:rsidDel="00000000" w:rsidR="00000000" w:rsidRPr="00000000">
        <w:rPr>
          <w:rtl w:val="0"/>
        </w:rPr>
        <w:t xml:space="preserve">Oppelt, J. (2024). </w:t>
      </w:r>
      <w:r w:rsidDel="00000000" w:rsidR="00000000" w:rsidRPr="00000000">
        <w:rPr>
          <w:i w:val="1"/>
          <w:iCs w:val="1"/>
          <w:rtl w:val="0"/>
        </w:rPr>
        <w:t xml:space="preserve">Five Key Insights from Interbrand’s Best Global Brands Report</w:t>
      </w:r>
      <w:r w:rsidDel="00000000" w:rsidR="00000000" w:rsidRPr="00000000">
        <w:rPr>
          <w:rtl w:val="0"/>
        </w:rPr>
        <w:t xml:space="preserve">. [online] The Branding Journal. Available at: https://www.thebrandingjournal.com/2024/10/interbrands-2024-best-global-brands-report/ [Accessed 7 Dec. 2025].</w:t>
      </w:r>
    </w:p>
    <w:p w:rsidR="00000000" w:rsidDel="00000000" w:rsidP="00000000" w:rsidRDefault="00000000" w:rsidRPr="00000000" w14:paraId="0000009E">
      <w:pPr>
        <w:spacing w:line="360" w:lineRule="auto"/>
        <w:rPr/>
      </w:pPr>
      <w:r w:rsidDel="00000000" w:rsidR="00000000" w:rsidRPr="00000000">
        <w:rPr>
          <w:rtl w:val="0"/>
        </w:rPr>
        <w:t xml:space="preserve">South China Morning Post (2024). </w:t>
      </w:r>
      <w:r w:rsidDel="00000000" w:rsidR="00000000" w:rsidRPr="00000000">
        <w:rPr>
          <w:i w:val="1"/>
          <w:iCs w:val="1"/>
          <w:rtl w:val="0"/>
        </w:rPr>
        <w:t xml:space="preserve">Alipay, WeChat Pay ease the way for foreign travellers to make payments in China</w:t>
      </w:r>
      <w:r w:rsidDel="00000000" w:rsidR="00000000" w:rsidRPr="00000000">
        <w:rPr>
          <w:rtl w:val="0"/>
        </w:rPr>
        <w:t xml:space="preserve">. [online] South China Morning Post. Available at: https://www.scmp.com/tech/big-tech/article/3254710/chinas-alipay-and-wechat-pay-ease-way-foreign-travellers-make-payments-worlds-largest-cashless [Accessed 7 Dec. 2025].</w:t>
      </w:r>
    </w:p>
    <w:p w:rsidR="00000000" w:rsidDel="00000000" w:rsidP="00000000" w:rsidRDefault="00000000" w:rsidRPr="00000000" w14:paraId="0000009F">
      <w:pPr>
        <w:spacing w:line="360" w:lineRule="auto"/>
        <w:rPr/>
      </w:pPr>
      <w:r w:rsidDel="00000000" w:rsidR="00000000" w:rsidRPr="00000000">
        <w:rPr>
          <w:rtl w:val="0"/>
        </w:rPr>
        <w:t xml:space="preserve">Sweeney, E. (2018). </w:t>
      </w:r>
      <w:r w:rsidDel="00000000" w:rsidR="00000000" w:rsidRPr="00000000">
        <w:rPr>
          <w:i w:val="1"/>
          <w:iCs w:val="1"/>
          <w:rtl w:val="0"/>
        </w:rPr>
        <w:t xml:space="preserve">How Coca-Cola leverages digital to reach ‘beyond the real thing’</w:t>
      </w:r>
      <w:r w:rsidDel="00000000" w:rsidR="00000000" w:rsidRPr="00000000">
        <w:rPr>
          <w:rtl w:val="0"/>
        </w:rPr>
        <w:t xml:space="preserve">. [online] Marketing Dive. Available at: https://www.marketingdive.com/news/how-coca-cola-leverages-digital-to-reach-beyond-the-real-thing/530952/ [Accessed 7 Dec. 2025].</w:t>
      </w:r>
    </w:p>
    <w:p w:rsidR="00000000" w:rsidDel="00000000" w:rsidP="00000000" w:rsidRDefault="00000000" w:rsidRPr="00000000" w14:paraId="000000A0">
      <w:pPr>
        <w:spacing w:line="360" w:lineRule="auto"/>
        <w:rPr/>
      </w:pPr>
      <w:r w:rsidDel="00000000" w:rsidR="00000000" w:rsidRPr="00000000">
        <w:rPr>
          <w:rtl w:val="0"/>
        </w:rPr>
        <w:t xml:space="preserve">Swire Coca-Cola (2024). </w:t>
      </w:r>
      <w:r w:rsidDel="00000000" w:rsidR="00000000" w:rsidRPr="00000000">
        <w:rPr>
          <w:i w:val="1"/>
          <w:iCs w:val="1"/>
          <w:rtl w:val="0"/>
        </w:rPr>
        <w:t xml:space="preserve">2023 Sustainable Development Report</w:t>
      </w:r>
      <w:r w:rsidDel="00000000" w:rsidR="00000000" w:rsidRPr="00000000">
        <w:rPr>
          <w:rtl w:val="0"/>
        </w:rPr>
        <w:t xml:space="preserve">. [online] Available at: https://www.swirecocacola.com/sbcorpweb/uploads/docs/SCC_SR2023_Full_EN.pdf [Accessed 7 Dec. 2025].</w:t>
      </w:r>
    </w:p>
    <w:p w:rsidR="00000000" w:rsidDel="00000000" w:rsidP="00000000" w:rsidRDefault="00000000" w:rsidRPr="00000000" w14:paraId="000000A1">
      <w:pPr>
        <w:spacing w:line="360" w:lineRule="auto"/>
        <w:rPr/>
      </w:pPr>
      <w:r w:rsidDel="00000000" w:rsidR="00000000" w:rsidRPr="00000000">
        <w:rPr>
          <w:rtl w:val="0"/>
        </w:rPr>
        <w:t xml:space="preserve">UNDP (2017). </w:t>
      </w:r>
      <w:r w:rsidDel="00000000" w:rsidR="00000000" w:rsidRPr="00000000">
        <w:rPr>
          <w:i w:val="1"/>
          <w:iCs w:val="1"/>
          <w:rtl w:val="0"/>
        </w:rPr>
        <w:t xml:space="preserve">Guangxi Sustainable Sugarcane Farming</w:t>
      </w:r>
      <w:r w:rsidDel="00000000" w:rsidR="00000000" w:rsidRPr="00000000">
        <w:rPr>
          <w:rtl w:val="0"/>
        </w:rPr>
        <w:t xml:space="preserve">. [online] UNDP. Available at: https://www.undp.org/china/publications/guangxi-sustainable-sugarcane-farming [Accessed 7 Dec. 2025].</w:t>
      </w:r>
    </w:p>
    <w:p w:rsidR="00000000" w:rsidDel="00000000" w:rsidP="00000000" w:rsidRDefault="00000000" w:rsidRPr="00000000" w14:paraId="000000A2">
      <w:pPr>
        <w:spacing w:line="360" w:lineRule="auto"/>
        <w:rPr/>
      </w:pPr>
      <w:r w:rsidDel="00000000" w:rsidR="00000000" w:rsidRPr="00000000">
        <w:rPr>
          <w:rtl w:val="0"/>
        </w:rPr>
        <w:t xml:space="preserve">Ventech China (2016). </w:t>
      </w:r>
      <w:r w:rsidDel="00000000" w:rsidR="00000000" w:rsidRPr="00000000">
        <w:rPr>
          <w:i w:val="1"/>
          <w:iCs w:val="1"/>
          <w:rtl w:val="0"/>
        </w:rPr>
        <w:t xml:space="preserve">Ventech China</w:t>
      </w:r>
      <w:r w:rsidDel="00000000" w:rsidR="00000000" w:rsidRPr="00000000">
        <w:rPr>
          <w:rtl w:val="0"/>
        </w:rPr>
        <w:t xml:space="preserve">. [online] Ventechchina.com. Available at: https://www.ventechchina.com/home/news_detail/?info_id=61&amp;lang=en [Accessed 7 Dec. 2025].</w:t>
      </w:r>
    </w:p>
    <w:p w:rsidR="00000000" w:rsidDel="00000000" w:rsidP="00000000" w:rsidRDefault="00000000" w:rsidRPr="00000000" w14:paraId="000000A3">
      <w:pPr>
        <w:spacing w:line="360" w:lineRule="auto"/>
        <w:rPr/>
      </w:pPr>
      <w:r w:rsidDel="00000000" w:rsidR="00000000" w:rsidRPr="00000000">
        <w:rPr>
          <w:rtl w:val="0"/>
        </w:rPr>
        <w:t xml:space="preserve">Xiao, Z. and Zhang, J. (2020) The Analysis of Effectiveness of Cost Control Strategy on the Profitability of Coca-Cola Company From Year 2015 to 2017. </w:t>
      </w:r>
      <w:r w:rsidDel="00000000" w:rsidR="00000000" w:rsidRPr="00000000">
        <w:rPr>
          <w:i w:val="1"/>
          <w:iCs w:val="1"/>
          <w:rtl w:val="0"/>
        </w:rPr>
        <w:t xml:space="preserve">Management</w:t>
      </w:r>
      <w:r w:rsidDel="00000000" w:rsidR="00000000" w:rsidRPr="00000000">
        <w:rPr>
          <w:rtl w:val="0"/>
        </w:rPr>
        <w:t xml:space="preserve">, </w:t>
      </w:r>
      <w:r w:rsidDel="00000000" w:rsidR="00000000" w:rsidRPr="00000000">
        <w:rPr>
          <w:i w:val="1"/>
          <w:iCs w:val="1"/>
          <w:rtl w:val="0"/>
        </w:rPr>
        <w:t xml:space="preserve">8</w:t>
      </w:r>
      <w:r w:rsidDel="00000000" w:rsidR="00000000" w:rsidRPr="00000000">
        <w:rPr>
          <w:rtl w:val="0"/>
        </w:rPr>
        <w:t xml:space="preserve">(3), pp.232-239.</w:t>
      </w:r>
    </w:p>
    <w:p w:rsidR="00000000" w:rsidDel="00000000" w:rsidP="00000000" w:rsidRDefault="00000000" w:rsidRPr="00000000" w14:paraId="000000A4">
      <w:pPr>
        <w:spacing w:line="360" w:lineRule="auto"/>
        <w:rPr/>
      </w:pPr>
      <w:r w:rsidDel="00000000" w:rsidR="00000000" w:rsidRPr="00000000">
        <w:rPr>
          <w:rtl w:val="0"/>
        </w:rPr>
        <w:t xml:space="preserve">Zipser, D. (2021). </w:t>
      </w:r>
      <w:r w:rsidDel="00000000" w:rsidR="00000000" w:rsidRPr="00000000">
        <w:rPr>
          <w:i w:val="1"/>
          <w:iCs w:val="1"/>
          <w:rtl w:val="0"/>
        </w:rPr>
        <w:t xml:space="preserve">Welcome to the latest edition of China Consumer Insights, a newsletter where I take a closer look at the trends shaping Chinese consumer behavior today. Please subscribe so you can get future installments sent directly to your email inbox.</w:t>
      </w:r>
      <w:r w:rsidDel="00000000" w:rsidR="00000000" w:rsidRPr="00000000">
        <w:rPr>
          <w:rtl w:val="0"/>
        </w:rPr>
        <w:t xml:space="preserve"> [online] Linkedin.com. Available at: https://www.linkedin.com/pulse/how-coca-cola-rewrote-its-playbook-china-daniel-zipser-1c [Accessed 7 Dec. 2025].</w:t>
      </w:r>
    </w:p>
    <w:sectPr>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Times New Roman"/>
  <w:font w:name="MS Gothic"/>
  <w:font w:name="Microsoft JhengHei"/>
  <w:font w:name="Courier New"/>
  <w:font w:name="Noto Sans Symbols">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0"/>
      <w:numFmt w:val="bullet"/>
      <w:lvlText w:val="-"/>
      <w:lvlJc w:val="left"/>
      <w:pPr>
        <w:ind w:left="720" w:hanging="360"/>
      </w:pPr>
      <w:rPr>
        <w:rFonts w:ascii="Times New Roman" w:cs="Times New Roman" w:eastAsia="Times New Roman" w:hAnsi="Times New Roman"/>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decimal"/>
      <w:lvlText w:val="%1."/>
      <w:lvlJc w:val="left"/>
      <w:pPr>
        <w:ind w:left="360" w:hanging="360"/>
      </w:pPr>
      <w:rPr/>
    </w:lvl>
    <w:lvl w:ilvl="1">
      <w:start w:val="1"/>
      <w:numFmt w:val="decimal"/>
      <w:lvlText w:val="%1.%2."/>
      <w:lvlJc w:val="left"/>
      <w:pPr>
        <w:ind w:left="720" w:hanging="720"/>
      </w:pPr>
      <w:rPr/>
    </w:lvl>
    <w:lvl w:ilvl="2">
      <w:start w:val="1"/>
      <w:numFmt w:val="decimal"/>
      <w:lvlText w:val="%1.%2.%3."/>
      <w:lvlJc w:val="left"/>
      <w:pPr>
        <w:ind w:left="720" w:hanging="720"/>
      </w:pPr>
      <w:rPr/>
    </w:lvl>
    <w:lvl w:ilvl="3">
      <w:start w:val="1"/>
      <w:numFmt w:val="decimal"/>
      <w:lvlText w:val="%1.%2.%3.%4."/>
      <w:lvlJc w:val="left"/>
      <w:pPr>
        <w:ind w:left="1080" w:hanging="1080"/>
      </w:pPr>
      <w:rPr/>
    </w:lvl>
    <w:lvl w:ilvl="4">
      <w:start w:val="1"/>
      <w:numFmt w:val="decimal"/>
      <w:lvlText w:val="%1.%2.%3.%4.%5."/>
      <w:lvlJc w:val="left"/>
      <w:pPr>
        <w:ind w:left="1080" w:hanging="1080"/>
      </w:pPr>
      <w:rPr/>
    </w:lvl>
    <w:lvl w:ilvl="5">
      <w:start w:val="1"/>
      <w:numFmt w:val="decimal"/>
      <w:lvlText w:val="%1.%2.%3.%4.%5.%6."/>
      <w:lvlJc w:val="left"/>
      <w:pPr>
        <w:ind w:left="1440" w:hanging="1440"/>
      </w:pPr>
      <w:rPr/>
    </w:lvl>
    <w:lvl w:ilvl="6">
      <w:start w:val="1"/>
      <w:numFmt w:val="decimal"/>
      <w:lvlText w:val="%1.%2.%3.%4.%5.%6.%7."/>
      <w:lvlJc w:val="left"/>
      <w:pPr>
        <w:ind w:left="1800" w:hanging="1800"/>
      </w:pPr>
      <w:rPr/>
    </w:lvl>
    <w:lvl w:ilvl="7">
      <w:start w:val="1"/>
      <w:numFmt w:val="decimal"/>
      <w:lvlText w:val="%1.%2.%3.%4.%5.%6.%7.%8."/>
      <w:lvlJc w:val="left"/>
      <w:pPr>
        <w:ind w:left="1800" w:hanging="1800"/>
      </w:pPr>
      <w:rPr/>
    </w:lvl>
    <w:lvl w:ilvl="8">
      <w:start w:val="1"/>
      <w:numFmt w:val="decimal"/>
      <w:lvlText w:val="%1.%2.%3.%4.%5.%6.%7.%8.%9."/>
      <w:lvlJc w:val="left"/>
      <w:pPr>
        <w:ind w:left="2160" w:hanging="2160"/>
      </w:pPr>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after="40" w:line="278.00000000000006"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120" w:before="240" w:line="360" w:lineRule="auto"/>
      <w:ind w:left="360" w:hanging="360"/>
    </w:pPr>
    <w:rPr>
      <w:b w:val="1"/>
      <w:bCs w:val="1"/>
      <w:color w:val="2f5496"/>
      <w:sz w:val="32"/>
      <w:szCs w:val="32"/>
    </w:rPr>
  </w:style>
  <w:style w:type="paragraph" w:styleId="Heading2">
    <w:name w:val="heading 2"/>
    <w:basedOn w:val="Normal"/>
    <w:next w:val="Normal"/>
    <w:pPr>
      <w:keepNext w:val="1"/>
      <w:keepLines w:val="1"/>
      <w:spacing w:after="0" w:before="40" w:line="360" w:lineRule="auto"/>
    </w:pPr>
    <w:rPr>
      <w:b w:val="1"/>
      <w:bCs w:val="1"/>
      <w:color w:val="2f5496"/>
      <w:sz w:val="28"/>
      <w:szCs w:val="28"/>
    </w:rPr>
  </w:style>
  <w:style w:type="paragraph" w:styleId="Heading3">
    <w:name w:val="heading 3"/>
    <w:basedOn w:val="Normal"/>
    <w:next w:val="Normal"/>
    <w:pPr>
      <w:keepNext w:val="1"/>
      <w:keepLines w:val="1"/>
      <w:spacing w:after="80" w:before="160" w:lineRule="auto"/>
    </w:pPr>
    <w:rPr>
      <w:rFonts w:ascii="Calibri" w:cs="Calibri" w:eastAsia="Calibri" w:hAnsi="Calibri"/>
      <w:color w:val="2f5496"/>
      <w:sz w:val="28"/>
      <w:szCs w:val="28"/>
    </w:rPr>
  </w:style>
  <w:style w:type="paragraph" w:styleId="Heading4">
    <w:name w:val="heading 4"/>
    <w:basedOn w:val="Normal"/>
    <w:next w:val="Normal"/>
    <w:pPr>
      <w:keepNext w:val="1"/>
      <w:keepLines w:val="1"/>
      <w:spacing w:before="80" w:lineRule="auto"/>
    </w:pPr>
    <w:rPr>
      <w:rFonts w:ascii="Calibri" w:cs="Calibri" w:eastAsia="Calibri" w:hAnsi="Calibri"/>
      <w:i w:val="1"/>
      <w:iCs w:val="1"/>
      <w:color w:val="2f5496"/>
    </w:rPr>
  </w:style>
  <w:style w:type="paragraph" w:styleId="Heading5">
    <w:name w:val="heading 5"/>
    <w:basedOn w:val="Normal"/>
    <w:next w:val="Normal"/>
    <w:pPr>
      <w:keepNext w:val="1"/>
      <w:keepLines w:val="1"/>
      <w:spacing w:before="80" w:lineRule="auto"/>
    </w:pPr>
    <w:rPr>
      <w:rFonts w:ascii="Calibri" w:cs="Calibri" w:eastAsia="Calibri" w:hAnsi="Calibri"/>
      <w:color w:val="2f5496"/>
    </w:rPr>
  </w:style>
  <w:style w:type="paragraph" w:styleId="Heading6">
    <w:name w:val="heading 6"/>
    <w:basedOn w:val="Normal"/>
    <w:next w:val="Normal"/>
    <w:pPr>
      <w:keepNext w:val="1"/>
      <w:keepLines w:val="1"/>
      <w:spacing w:after="0" w:before="40" w:lineRule="auto"/>
    </w:pPr>
    <w:rPr>
      <w:rFonts w:ascii="Calibri" w:cs="Calibri" w:eastAsia="Calibri" w:hAnsi="Calibri"/>
      <w:i w:val="1"/>
      <w:iCs w:val="1"/>
      <w:color w:val="595959"/>
    </w:rPr>
  </w:style>
  <w:style w:type="paragraph" w:styleId="Title">
    <w:name w:val="Title"/>
    <w:basedOn w:val="Normal"/>
    <w:next w:val="Normal"/>
    <w:pPr>
      <w:spacing w:after="80" w:line="240" w:lineRule="auto"/>
    </w:pPr>
    <w:rPr>
      <w:rFonts w:ascii="Calibri" w:cs="Calibri" w:eastAsia="Calibri" w:hAnsi="Calibri"/>
      <w:sz w:val="56"/>
      <w:szCs w:val="56"/>
    </w:rPr>
  </w:style>
  <w:style w:type="paragraph" w:styleId="Subtitle">
    <w:name w:val="Subtitle"/>
    <w:basedOn w:val="Normal"/>
    <w:next w:val="Normal"/>
    <w:pPr>
      <w:spacing w:after="160" w:lineRule="auto"/>
    </w:pPr>
    <w:rPr>
      <w:rFonts w:ascii="Calibri" w:cs="Calibri" w:eastAsia="Calibri" w:hAnsi="Calibri"/>
      <w:color w:val="595959"/>
      <w:sz w:val="28"/>
      <w:szCs w:val="2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4.jpg"/><Relationship Id="rId10" Type="http://schemas.openxmlformats.org/officeDocument/2006/relationships/image" Target="media/image5.png"/><Relationship Id="rId13" Type="http://schemas.openxmlformats.org/officeDocument/2006/relationships/image" Target="media/image1.jpg"/><Relationship Id="rId12" Type="http://schemas.openxmlformats.org/officeDocument/2006/relationships/image" Target="media/image7.jp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8.png"/><Relationship Id="rId14" Type="http://schemas.openxmlformats.org/officeDocument/2006/relationships/image" Target="media/image2.jpg"/><Relationship Id="rId5" Type="http://schemas.openxmlformats.org/officeDocument/2006/relationships/styles" Target="styles.xml"/><Relationship Id="rId6" Type="http://schemas.openxmlformats.org/officeDocument/2006/relationships/image" Target="media/image6.png"/><Relationship Id="rId7" Type="http://schemas.openxmlformats.org/officeDocument/2006/relationships/image" Target="media/image9.jpg"/><Relationship Id="rId8" Type="http://schemas.openxmlformats.org/officeDocument/2006/relationships/image" Target="media/image3.png"/></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