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85F28" w14:textId="2913F603" w:rsidR="00D9080C" w:rsidRPr="00657A8E" w:rsidRDefault="00D9080C" w:rsidP="00D9080C">
      <w:pPr>
        <w:jc w:val="center"/>
        <w:rPr>
          <w:rFonts w:ascii="Times New Roman" w:hAnsi="Times New Roman" w:cs="Times New Roman"/>
          <w:b/>
          <w:bCs/>
          <w:u w:val="single"/>
        </w:rPr>
      </w:pPr>
      <w:r w:rsidRPr="00657A8E">
        <w:rPr>
          <w:rFonts w:ascii="Times New Roman" w:hAnsi="Times New Roman" w:cs="Times New Roman"/>
          <w:b/>
          <w:bCs/>
          <w:u w:val="single"/>
        </w:rPr>
        <w:t>Contents Page</w:t>
      </w:r>
    </w:p>
    <w:p w14:paraId="1F8EFCDB" w14:textId="77777777" w:rsidR="00C93A50" w:rsidRPr="00255E2E" w:rsidRDefault="00FC1FD0" w:rsidP="004311F3">
      <w:pPr>
        <w:rPr>
          <w:rFonts w:ascii="Times New Roman" w:hAnsi="Times New Roman" w:cs="Times New Roman"/>
        </w:rPr>
      </w:pPr>
      <w:r w:rsidRPr="00255E2E">
        <w:rPr>
          <w:rFonts w:ascii="Times New Roman" w:hAnsi="Times New Roman" w:cs="Times New Roman"/>
        </w:rPr>
        <w:t xml:space="preserve">Aim: Create a website that Bridgend College students can use to assist with the transition into university level academics and sporting academies. </w:t>
      </w:r>
      <w:r w:rsidR="00914917" w:rsidRPr="00255E2E">
        <w:rPr>
          <w:rFonts w:ascii="Times New Roman" w:hAnsi="Times New Roman" w:cs="Times New Roman"/>
        </w:rPr>
        <w:t xml:space="preserve">     </w:t>
      </w:r>
    </w:p>
    <w:p w14:paraId="73C77B81" w14:textId="01FB44E7" w:rsidR="00466637" w:rsidRPr="00255E2E" w:rsidRDefault="00914917" w:rsidP="004311F3">
      <w:pPr>
        <w:rPr>
          <w:rFonts w:ascii="Times New Roman" w:hAnsi="Times New Roman" w:cs="Times New Roman"/>
        </w:rPr>
      </w:pPr>
      <w:r w:rsidRPr="00255E2E">
        <w:rPr>
          <w:rFonts w:ascii="Times New Roman" w:hAnsi="Times New Roman" w:cs="Times New Roman"/>
        </w:rPr>
        <w:t xml:space="preserve">                                                                                                                                                     </w:t>
      </w:r>
    </w:p>
    <w:p w14:paraId="10F3B3BD" w14:textId="67E6A97D" w:rsidR="00DF6D62" w:rsidRPr="00255E2E" w:rsidRDefault="00836E8E" w:rsidP="004311F3">
      <w:pPr>
        <w:rPr>
          <w:rFonts w:ascii="Times New Roman" w:hAnsi="Times New Roman" w:cs="Times New Roman"/>
        </w:rPr>
      </w:pPr>
      <w:r w:rsidRPr="00255E2E">
        <w:rPr>
          <w:rFonts w:ascii="Times New Roman" w:hAnsi="Times New Roman" w:cs="Times New Roman"/>
        </w:rPr>
        <w:t>2</w:t>
      </w:r>
      <w:r w:rsidR="00C93A50" w:rsidRPr="00255E2E">
        <w:rPr>
          <w:rFonts w:ascii="Times New Roman" w:hAnsi="Times New Roman" w:cs="Times New Roman"/>
        </w:rPr>
        <w:t xml:space="preserve"> Literature Review </w:t>
      </w:r>
      <w:r w:rsidR="00816342">
        <w:rPr>
          <w:rFonts w:ascii="Times New Roman" w:hAnsi="Times New Roman" w:cs="Times New Roman"/>
        </w:rPr>
        <w:t xml:space="preserve">- </w:t>
      </w:r>
      <w:r w:rsidR="00C450E1">
        <w:rPr>
          <w:rFonts w:ascii="Times New Roman" w:hAnsi="Times New Roman" w:cs="Times New Roman"/>
        </w:rPr>
        <w:t>(pg. 2)</w:t>
      </w:r>
    </w:p>
    <w:p w14:paraId="7B85ABA0" w14:textId="0FB5F18B" w:rsidR="00B870F0" w:rsidRPr="00255E2E" w:rsidRDefault="00B870F0" w:rsidP="00B171D1">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1</w:t>
      </w:r>
      <w:r w:rsidRPr="00255E2E">
        <w:rPr>
          <w:rFonts w:ascii="Times New Roman" w:hAnsi="Times New Roman" w:cs="Times New Roman"/>
        </w:rPr>
        <w:t xml:space="preserve"> The Student Athlete Experience in HE</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(pg. 2- pg. 3)</w:t>
      </w:r>
    </w:p>
    <w:p w14:paraId="5F0881BE" w14:textId="4DC394EE" w:rsidR="00F30148" w:rsidRPr="00255E2E" w:rsidRDefault="00F30148" w:rsidP="00B171D1">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2</w:t>
      </w:r>
      <w:r w:rsidRPr="00255E2E">
        <w:rPr>
          <w:rFonts w:ascii="Times New Roman" w:hAnsi="Times New Roman" w:cs="Times New Roman"/>
        </w:rPr>
        <w:t xml:space="preserve"> Barriers to University Transition for Sport Performance Students</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 xml:space="preserve">(pg. 3) </w:t>
      </w:r>
    </w:p>
    <w:p w14:paraId="02897C27" w14:textId="598BB9DD" w:rsidR="00F30148" w:rsidRPr="00255E2E" w:rsidRDefault="00F30148" w:rsidP="00B171D1">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3</w:t>
      </w:r>
      <w:r w:rsidRPr="00255E2E">
        <w:rPr>
          <w:rFonts w:ascii="Times New Roman" w:hAnsi="Times New Roman" w:cs="Times New Roman"/>
        </w:rPr>
        <w:t xml:space="preserve"> The Role of Self-Regulated Learning Tools in Transitions</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(pg. 4)</w:t>
      </w:r>
    </w:p>
    <w:p w14:paraId="71DB8AFB" w14:textId="1BF729DF" w:rsidR="00D478B5" w:rsidRPr="00255E2E" w:rsidRDefault="00D478B5" w:rsidP="00B171D1">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4</w:t>
      </w:r>
      <w:r w:rsidRPr="00255E2E">
        <w:rPr>
          <w:rFonts w:ascii="Times New Roman" w:hAnsi="Times New Roman" w:cs="Times New Roman"/>
        </w:rPr>
        <w:t xml:space="preserve"> Best Practices in Transition Support Models</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 xml:space="preserve">(pg. 4 – pg. 5) </w:t>
      </w:r>
    </w:p>
    <w:p w14:paraId="354D6314" w14:textId="3DE1AA21" w:rsidR="00E848E8" w:rsidRPr="00255E2E" w:rsidRDefault="00E848E8" w:rsidP="00B171D1">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5</w:t>
      </w:r>
      <w:r w:rsidRPr="00255E2E">
        <w:rPr>
          <w:rFonts w:ascii="Times New Roman" w:hAnsi="Times New Roman" w:cs="Times New Roman"/>
        </w:rPr>
        <w:t xml:space="preserve"> Digital and Web-Based Support Tools in Education</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 xml:space="preserve">(pg. 5) </w:t>
      </w:r>
    </w:p>
    <w:p w14:paraId="34F8D72D" w14:textId="528B4418" w:rsidR="0056009B" w:rsidRPr="00255E2E" w:rsidRDefault="00F0252F" w:rsidP="009229FF">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6</w:t>
      </w:r>
      <w:r w:rsidRPr="00255E2E">
        <w:rPr>
          <w:rFonts w:ascii="Times New Roman" w:hAnsi="Times New Roman" w:cs="Times New Roman"/>
        </w:rPr>
        <w:t xml:space="preserve"> </w:t>
      </w:r>
      <w:r w:rsidR="00501FFC" w:rsidRPr="00255E2E">
        <w:rPr>
          <w:rFonts w:ascii="Times New Roman" w:hAnsi="Times New Roman" w:cs="Times New Roman"/>
        </w:rPr>
        <w:t>Transition to University in the Further Education (FE) to Higher Education (HE) Context</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(pg. 5 – pg. 6)</w:t>
      </w:r>
    </w:p>
    <w:p w14:paraId="002622D6" w14:textId="5DBACB86" w:rsidR="0056009B" w:rsidRPr="00255E2E" w:rsidRDefault="00F0252F" w:rsidP="00B171D1">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7</w:t>
      </w:r>
      <w:r w:rsidRPr="00255E2E">
        <w:rPr>
          <w:rFonts w:ascii="Times New Roman" w:hAnsi="Times New Roman" w:cs="Times New Roman"/>
        </w:rPr>
        <w:t xml:space="preserve"> </w:t>
      </w:r>
      <w:r w:rsidR="0056009B" w:rsidRPr="00255E2E">
        <w:rPr>
          <w:rFonts w:ascii="Times New Roman" w:hAnsi="Times New Roman" w:cs="Times New Roman"/>
        </w:rPr>
        <w:t>Website Design Principles for Educational Support</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(pg. 6)</w:t>
      </w:r>
    </w:p>
    <w:p w14:paraId="3B051279" w14:textId="7C9A5C03" w:rsidR="004311F3" w:rsidRDefault="00F0252F" w:rsidP="00B171D1">
      <w:pPr>
        <w:ind w:left="720"/>
        <w:rPr>
          <w:rFonts w:ascii="Times New Roman" w:hAnsi="Times New Roman" w:cs="Times New Roman"/>
        </w:rPr>
      </w:pPr>
      <w:r w:rsidRPr="00255E2E">
        <w:rPr>
          <w:rFonts w:ascii="Times New Roman" w:hAnsi="Times New Roman" w:cs="Times New Roman"/>
        </w:rPr>
        <w:t>2.</w:t>
      </w:r>
      <w:r w:rsidR="00E110CD">
        <w:rPr>
          <w:rFonts w:ascii="Times New Roman" w:hAnsi="Times New Roman" w:cs="Times New Roman"/>
        </w:rPr>
        <w:t>8</w:t>
      </w:r>
      <w:r w:rsidRPr="00255E2E">
        <w:rPr>
          <w:rFonts w:ascii="Times New Roman" w:hAnsi="Times New Roman" w:cs="Times New Roman"/>
        </w:rPr>
        <w:t xml:space="preserve"> </w:t>
      </w:r>
      <w:r w:rsidR="004311F3" w:rsidRPr="00255E2E">
        <w:rPr>
          <w:rFonts w:ascii="Times New Roman" w:hAnsi="Times New Roman" w:cs="Times New Roman"/>
        </w:rPr>
        <w:t>Gaps in Existing Literature</w:t>
      </w:r>
      <w:r w:rsidR="00BC3705">
        <w:rPr>
          <w:rFonts w:ascii="Times New Roman" w:hAnsi="Times New Roman" w:cs="Times New Roman"/>
        </w:rPr>
        <w:t xml:space="preserve"> </w:t>
      </w:r>
      <w:r w:rsidR="00816342">
        <w:rPr>
          <w:rFonts w:ascii="Times New Roman" w:hAnsi="Times New Roman" w:cs="Times New Roman"/>
        </w:rPr>
        <w:t xml:space="preserve">- </w:t>
      </w:r>
      <w:r w:rsidR="00BC3705">
        <w:rPr>
          <w:rFonts w:ascii="Times New Roman" w:hAnsi="Times New Roman" w:cs="Times New Roman"/>
        </w:rPr>
        <w:t>(pg. 6 – pg. 7)</w:t>
      </w:r>
    </w:p>
    <w:p w14:paraId="605C9B48" w14:textId="1020E08D" w:rsidR="009E6F5A" w:rsidRDefault="0077209F" w:rsidP="00816342">
      <w:pPr>
        <w:ind w:left="720"/>
        <w:rPr>
          <w:rFonts w:ascii="Times New Roman" w:hAnsi="Times New Roman" w:cs="Times New Roman"/>
        </w:rPr>
      </w:pPr>
      <w:r>
        <w:rPr>
          <w:rFonts w:ascii="Times New Roman" w:hAnsi="Times New Roman" w:cs="Times New Roman"/>
        </w:rPr>
        <w:t xml:space="preserve">2.9 Conclusion </w:t>
      </w:r>
      <w:r w:rsidR="00816342">
        <w:rPr>
          <w:rFonts w:ascii="Times New Roman" w:hAnsi="Times New Roman" w:cs="Times New Roman"/>
        </w:rPr>
        <w:t xml:space="preserve">- </w:t>
      </w:r>
      <w:r w:rsidR="00BC3705">
        <w:rPr>
          <w:rFonts w:ascii="Times New Roman" w:hAnsi="Times New Roman" w:cs="Times New Roman"/>
        </w:rPr>
        <w:t>(pg. 7)</w:t>
      </w:r>
    </w:p>
    <w:p w14:paraId="09EE9627" w14:textId="008691B0" w:rsidR="00816342" w:rsidRPr="00255E2E" w:rsidRDefault="00816342" w:rsidP="00816342">
      <w:pPr>
        <w:rPr>
          <w:rFonts w:ascii="Times New Roman" w:hAnsi="Times New Roman" w:cs="Times New Roman"/>
        </w:rPr>
      </w:pPr>
      <w:r>
        <w:rPr>
          <w:rFonts w:ascii="Times New Roman" w:hAnsi="Times New Roman" w:cs="Times New Roman"/>
        </w:rPr>
        <w:t>3 Reference</w:t>
      </w:r>
      <w:r w:rsidR="00657A8E">
        <w:rPr>
          <w:rFonts w:ascii="Times New Roman" w:hAnsi="Times New Roman" w:cs="Times New Roman"/>
        </w:rPr>
        <w:t xml:space="preserve"> List</w:t>
      </w:r>
      <w:r>
        <w:rPr>
          <w:rFonts w:ascii="Times New Roman" w:hAnsi="Times New Roman" w:cs="Times New Roman"/>
        </w:rPr>
        <w:t xml:space="preserve"> </w:t>
      </w:r>
      <w:r w:rsidR="00657A8E">
        <w:rPr>
          <w:rFonts w:ascii="Times New Roman" w:hAnsi="Times New Roman" w:cs="Times New Roman"/>
        </w:rPr>
        <w:t>–</w:t>
      </w:r>
      <w:r>
        <w:rPr>
          <w:rFonts w:ascii="Times New Roman" w:hAnsi="Times New Roman" w:cs="Times New Roman"/>
        </w:rPr>
        <w:t xml:space="preserve"> </w:t>
      </w:r>
      <w:r w:rsidR="00657A8E">
        <w:rPr>
          <w:rFonts w:ascii="Times New Roman" w:hAnsi="Times New Roman" w:cs="Times New Roman"/>
        </w:rPr>
        <w:t>(pg. 8 – pg. 9)</w:t>
      </w:r>
    </w:p>
    <w:p w14:paraId="240870D1" w14:textId="77777777" w:rsidR="009E6F5A" w:rsidRPr="00255E2E" w:rsidRDefault="009E6F5A" w:rsidP="004311F3">
      <w:pPr>
        <w:rPr>
          <w:rFonts w:ascii="Times New Roman" w:hAnsi="Times New Roman" w:cs="Times New Roman"/>
        </w:rPr>
      </w:pPr>
    </w:p>
    <w:p w14:paraId="1B09DE7D" w14:textId="77777777" w:rsidR="009E6F5A" w:rsidRDefault="009E6F5A" w:rsidP="006600BB">
      <w:pPr>
        <w:rPr>
          <w:rFonts w:ascii="Times New Roman" w:hAnsi="Times New Roman" w:cs="Times New Roman"/>
        </w:rPr>
      </w:pPr>
    </w:p>
    <w:p w14:paraId="770A9B7B" w14:textId="77777777" w:rsidR="00255E2E" w:rsidRDefault="00255E2E" w:rsidP="009E6F5A">
      <w:pPr>
        <w:jc w:val="center"/>
        <w:rPr>
          <w:rFonts w:ascii="Times New Roman" w:hAnsi="Times New Roman" w:cs="Times New Roman"/>
        </w:rPr>
      </w:pPr>
    </w:p>
    <w:p w14:paraId="0F01529D" w14:textId="77777777" w:rsidR="00255E2E" w:rsidRDefault="00255E2E" w:rsidP="009E6F5A">
      <w:pPr>
        <w:jc w:val="center"/>
        <w:rPr>
          <w:rFonts w:ascii="Times New Roman" w:hAnsi="Times New Roman" w:cs="Times New Roman"/>
        </w:rPr>
      </w:pPr>
    </w:p>
    <w:p w14:paraId="263EF162" w14:textId="77777777" w:rsidR="001E4BD0" w:rsidRDefault="001E4BD0" w:rsidP="00B171D1">
      <w:pPr>
        <w:rPr>
          <w:rFonts w:ascii="Times New Roman" w:hAnsi="Times New Roman" w:cs="Times New Roman"/>
        </w:rPr>
      </w:pPr>
    </w:p>
    <w:p w14:paraId="3C267BA4" w14:textId="77777777" w:rsidR="00B171D1" w:rsidRDefault="00B171D1" w:rsidP="00B171D1">
      <w:pPr>
        <w:rPr>
          <w:rFonts w:ascii="Times New Roman" w:hAnsi="Times New Roman" w:cs="Times New Roman"/>
        </w:rPr>
      </w:pPr>
    </w:p>
    <w:p w14:paraId="6D310ED1" w14:textId="77777777" w:rsidR="00B171D1" w:rsidRDefault="00B171D1" w:rsidP="00B171D1">
      <w:pPr>
        <w:rPr>
          <w:rFonts w:ascii="Times New Roman" w:hAnsi="Times New Roman" w:cs="Times New Roman"/>
        </w:rPr>
      </w:pPr>
    </w:p>
    <w:p w14:paraId="726854C9" w14:textId="77777777" w:rsidR="00B171D1" w:rsidRDefault="00B171D1" w:rsidP="00B171D1">
      <w:pPr>
        <w:rPr>
          <w:rFonts w:ascii="Times New Roman" w:hAnsi="Times New Roman" w:cs="Times New Roman"/>
        </w:rPr>
      </w:pPr>
    </w:p>
    <w:p w14:paraId="647E87F1" w14:textId="77777777" w:rsidR="00B171D1" w:rsidRDefault="00B171D1" w:rsidP="00B171D1">
      <w:pPr>
        <w:rPr>
          <w:rFonts w:ascii="Times New Roman" w:hAnsi="Times New Roman" w:cs="Times New Roman"/>
        </w:rPr>
      </w:pPr>
    </w:p>
    <w:p w14:paraId="4AF72379" w14:textId="77777777" w:rsidR="00B171D1" w:rsidRDefault="00B171D1" w:rsidP="00B171D1">
      <w:pPr>
        <w:rPr>
          <w:rFonts w:ascii="Times New Roman" w:hAnsi="Times New Roman" w:cs="Times New Roman"/>
        </w:rPr>
      </w:pPr>
    </w:p>
    <w:p w14:paraId="7DE05EA6" w14:textId="77777777" w:rsidR="00B171D1" w:rsidRDefault="00B171D1" w:rsidP="00B171D1">
      <w:pPr>
        <w:rPr>
          <w:rFonts w:ascii="Times New Roman" w:hAnsi="Times New Roman" w:cs="Times New Roman"/>
        </w:rPr>
      </w:pPr>
    </w:p>
    <w:p w14:paraId="305CC14F" w14:textId="77777777" w:rsidR="00B171D1" w:rsidRDefault="00B171D1" w:rsidP="00B171D1">
      <w:pPr>
        <w:rPr>
          <w:rFonts w:ascii="Times New Roman" w:hAnsi="Times New Roman" w:cs="Times New Roman"/>
        </w:rPr>
      </w:pPr>
    </w:p>
    <w:p w14:paraId="0EEBDFEC" w14:textId="77777777" w:rsidR="00B171D1" w:rsidRDefault="00B171D1" w:rsidP="00B171D1">
      <w:pPr>
        <w:rPr>
          <w:rFonts w:ascii="Times New Roman" w:hAnsi="Times New Roman" w:cs="Times New Roman"/>
        </w:rPr>
      </w:pPr>
    </w:p>
    <w:p w14:paraId="5950B403" w14:textId="77777777" w:rsidR="00B171D1" w:rsidRDefault="00B171D1" w:rsidP="00B171D1">
      <w:pPr>
        <w:rPr>
          <w:rFonts w:ascii="Times New Roman" w:hAnsi="Times New Roman" w:cs="Times New Roman"/>
        </w:rPr>
      </w:pPr>
    </w:p>
    <w:p w14:paraId="030D64B4" w14:textId="732967C3" w:rsidR="009E6F5A" w:rsidRPr="00255E2E" w:rsidRDefault="00255E2E" w:rsidP="00255E2E">
      <w:pPr>
        <w:rPr>
          <w:rFonts w:ascii="Times New Roman" w:hAnsi="Times New Roman" w:cs="Times New Roman"/>
          <w:b/>
          <w:bCs/>
        </w:rPr>
      </w:pPr>
      <w:r w:rsidRPr="00255E2E">
        <w:rPr>
          <w:rFonts w:ascii="Times New Roman" w:hAnsi="Times New Roman" w:cs="Times New Roman"/>
          <w:b/>
          <w:bCs/>
        </w:rPr>
        <w:lastRenderedPageBreak/>
        <w:t xml:space="preserve">2.0 </w:t>
      </w:r>
      <w:r w:rsidR="003D0639" w:rsidRPr="00255E2E">
        <w:rPr>
          <w:rFonts w:ascii="Times New Roman" w:hAnsi="Times New Roman" w:cs="Times New Roman"/>
          <w:b/>
          <w:bCs/>
        </w:rPr>
        <w:t xml:space="preserve">Literature Review </w:t>
      </w:r>
    </w:p>
    <w:p w14:paraId="4AB301D1" w14:textId="3C575AEF" w:rsidR="00255E2E" w:rsidRDefault="00255E2E" w:rsidP="00255E2E">
      <w:pPr>
        <w:rPr>
          <w:rFonts w:ascii="Times New Roman" w:hAnsi="Times New Roman" w:cs="Times New Roman"/>
        </w:rPr>
      </w:pPr>
      <w:r w:rsidRPr="00255E2E">
        <w:rPr>
          <w:rFonts w:ascii="Times New Roman" w:hAnsi="Times New Roman" w:cs="Times New Roman"/>
        </w:rPr>
        <w:t>The transition from further education to university presents a range of academic, social, and athletic challenges for student-athletes, particularly those progressing from college-level sport into higher education environments. Existing literature highlights that athletes often experience difficulties balancing increased academic demands with higher training loads, adapting to new support systems, and managing changes in identity and independence during this transition. For college athletes, inadequate preparation and limited access to tailored guidance can negatively impact both performance and wellbeing. Digital support platforms, such as informational websites, have been identified as effective tools for providing accessible, flexible, and athlete-centred guidance during key transitional periods. However, there is limited research focusing specifically on targeted online resources designed to support UK college athletes, particularly those from institutions such as Bridgend College, in their progression to university sport and study. This literature review therefore explores research relating to athletic transitions, student-athlete support mechanisms, and the use of digital resources in education, to inform the development of a website aimed at supporting Bridgend College athletes during their transition to university.</w:t>
      </w:r>
    </w:p>
    <w:p w14:paraId="36E170E8" w14:textId="77777777" w:rsidR="001E4BD0" w:rsidRDefault="001E4BD0" w:rsidP="00255E2E">
      <w:pPr>
        <w:rPr>
          <w:rFonts w:ascii="Times New Roman" w:hAnsi="Times New Roman" w:cs="Times New Roman"/>
        </w:rPr>
      </w:pPr>
    </w:p>
    <w:p w14:paraId="246302D9" w14:textId="27A2D232" w:rsidR="001E4BD0" w:rsidRDefault="001E4BD0" w:rsidP="00255E2E">
      <w:pPr>
        <w:rPr>
          <w:rFonts w:ascii="Times New Roman" w:hAnsi="Times New Roman" w:cs="Times New Roman"/>
          <w:b/>
          <w:bCs/>
        </w:rPr>
      </w:pPr>
      <w:r w:rsidRPr="001E4BD0">
        <w:rPr>
          <w:rFonts w:ascii="Times New Roman" w:hAnsi="Times New Roman" w:cs="Times New Roman"/>
          <w:b/>
          <w:bCs/>
        </w:rPr>
        <w:t>2.1 The Student Athlete Experience in HE</w:t>
      </w:r>
    </w:p>
    <w:p w14:paraId="33076E9B" w14:textId="3858FF52" w:rsidR="00C34CE8" w:rsidRDefault="00593E42" w:rsidP="00255E2E">
      <w:pPr>
        <w:rPr>
          <w:rFonts w:ascii="Times New Roman" w:hAnsi="Times New Roman" w:cs="Times New Roman"/>
        </w:rPr>
      </w:pPr>
      <w:r>
        <w:rPr>
          <w:rFonts w:ascii="Times New Roman" w:hAnsi="Times New Roman" w:cs="Times New Roman"/>
        </w:rPr>
        <w:t xml:space="preserve">Coaches are </w:t>
      </w:r>
      <w:r w:rsidR="009C2136">
        <w:rPr>
          <w:rFonts w:ascii="Times New Roman" w:hAnsi="Times New Roman" w:cs="Times New Roman"/>
        </w:rPr>
        <w:t xml:space="preserve">one of </w:t>
      </w:r>
      <w:r w:rsidR="00B557A8">
        <w:rPr>
          <w:rFonts w:ascii="Times New Roman" w:hAnsi="Times New Roman" w:cs="Times New Roman"/>
        </w:rPr>
        <w:t>the</w:t>
      </w:r>
      <w:r w:rsidR="009C2136">
        <w:rPr>
          <w:rFonts w:ascii="Times New Roman" w:hAnsi="Times New Roman" w:cs="Times New Roman"/>
        </w:rPr>
        <w:t xml:space="preserve"> most influential factors in a student athletes University experience. </w:t>
      </w:r>
      <w:r w:rsidR="008D4592" w:rsidRPr="008D4592">
        <w:rPr>
          <w:rFonts w:ascii="Times New Roman" w:hAnsi="Times New Roman" w:cs="Times New Roman"/>
        </w:rPr>
        <w:t xml:space="preserve">Farah J. </w:t>
      </w:r>
      <w:proofErr w:type="spellStart"/>
      <w:r w:rsidR="008D4592" w:rsidRPr="008D4592">
        <w:rPr>
          <w:rFonts w:ascii="Times New Roman" w:hAnsi="Times New Roman" w:cs="Times New Roman"/>
        </w:rPr>
        <w:t>Ishaq</w:t>
      </w:r>
      <w:proofErr w:type="spellEnd"/>
      <w:r w:rsidR="008D4592" w:rsidRPr="008D4592">
        <w:rPr>
          <w:rFonts w:ascii="Times New Roman" w:hAnsi="Times New Roman" w:cs="Times New Roman"/>
        </w:rPr>
        <w:t xml:space="preserve"> </w:t>
      </w:r>
      <w:r w:rsidR="008D4592">
        <w:rPr>
          <w:rFonts w:ascii="Times New Roman" w:hAnsi="Times New Roman" w:cs="Times New Roman"/>
        </w:rPr>
        <w:t xml:space="preserve">and Jordan Bass </w:t>
      </w:r>
      <w:r w:rsidR="000C5D36">
        <w:rPr>
          <w:rFonts w:ascii="Times New Roman" w:hAnsi="Times New Roman" w:cs="Times New Roman"/>
        </w:rPr>
        <w:t xml:space="preserve">(2019) can be quoted saying that coaches </w:t>
      </w:r>
      <w:r w:rsidR="00F03062">
        <w:rPr>
          <w:rFonts w:ascii="Times New Roman" w:hAnsi="Times New Roman" w:cs="Times New Roman"/>
        </w:rPr>
        <w:t xml:space="preserve">are one of the biggest influences in </w:t>
      </w:r>
      <w:r w:rsidR="00CE65BB">
        <w:rPr>
          <w:rFonts w:ascii="Times New Roman" w:hAnsi="Times New Roman" w:cs="Times New Roman"/>
        </w:rPr>
        <w:t>a</w:t>
      </w:r>
      <w:r w:rsidR="00F03062">
        <w:rPr>
          <w:rFonts w:ascii="Times New Roman" w:hAnsi="Times New Roman" w:cs="Times New Roman"/>
        </w:rPr>
        <w:t xml:space="preserve"> student athletes collegiate experience. Coaches </w:t>
      </w:r>
      <w:r w:rsidR="00232428">
        <w:rPr>
          <w:rFonts w:ascii="Times New Roman" w:hAnsi="Times New Roman" w:cs="Times New Roman"/>
        </w:rPr>
        <w:t>are often responsible for training times, playing times, lifting times, meetings, and sometimes academic</w:t>
      </w:r>
      <w:r w:rsidR="00CE65BB">
        <w:rPr>
          <w:rFonts w:ascii="Times New Roman" w:hAnsi="Times New Roman" w:cs="Times New Roman"/>
        </w:rPr>
        <w:t xml:space="preserve"> progress. </w:t>
      </w:r>
      <w:r w:rsidR="00ED53DA">
        <w:rPr>
          <w:rFonts w:ascii="Times New Roman" w:hAnsi="Times New Roman" w:cs="Times New Roman"/>
        </w:rPr>
        <w:t xml:space="preserve">With this information in mind the website will connect athletes to university coaches prior to </w:t>
      </w:r>
      <w:r w:rsidR="00A06DD8">
        <w:rPr>
          <w:rFonts w:ascii="Times New Roman" w:hAnsi="Times New Roman" w:cs="Times New Roman"/>
        </w:rPr>
        <w:t xml:space="preserve">their university joining experience to ensure that one of the most influential connections are made </w:t>
      </w:r>
      <w:r w:rsidR="006F0BC1">
        <w:rPr>
          <w:rFonts w:ascii="Times New Roman" w:hAnsi="Times New Roman" w:cs="Times New Roman"/>
        </w:rPr>
        <w:t>early in the</w:t>
      </w:r>
      <w:r w:rsidR="00A06DD8">
        <w:rPr>
          <w:rFonts w:ascii="Times New Roman" w:hAnsi="Times New Roman" w:cs="Times New Roman"/>
        </w:rPr>
        <w:t xml:space="preserve"> </w:t>
      </w:r>
      <w:r w:rsidR="00C66B4C">
        <w:rPr>
          <w:rFonts w:ascii="Times New Roman" w:hAnsi="Times New Roman" w:cs="Times New Roman"/>
        </w:rPr>
        <w:t xml:space="preserve">university experience. </w:t>
      </w:r>
      <w:r w:rsidR="00924CB6">
        <w:rPr>
          <w:rFonts w:ascii="Times New Roman" w:hAnsi="Times New Roman" w:cs="Times New Roman"/>
        </w:rPr>
        <w:t xml:space="preserve"> </w:t>
      </w:r>
    </w:p>
    <w:p w14:paraId="02FC6892" w14:textId="24CBEA8F" w:rsidR="00C66B4C" w:rsidRDefault="00B557A8" w:rsidP="00255E2E">
      <w:pPr>
        <w:rPr>
          <w:rFonts w:ascii="Times New Roman" w:hAnsi="Times New Roman" w:cs="Times New Roman"/>
        </w:rPr>
      </w:pPr>
      <w:r>
        <w:rPr>
          <w:rFonts w:ascii="Times New Roman" w:hAnsi="Times New Roman" w:cs="Times New Roman"/>
        </w:rPr>
        <w:t xml:space="preserve">Student athletes must find ways to manage both sporting and academic performance even if it is mostly found difficult. </w:t>
      </w:r>
      <w:r w:rsidR="001A63A0">
        <w:rPr>
          <w:rFonts w:ascii="Times New Roman" w:hAnsi="Times New Roman" w:cs="Times New Roman"/>
        </w:rPr>
        <w:t>First-year college students often suffer from the challenge of being placed into a new environment</w:t>
      </w:r>
      <w:r w:rsidR="00BE7FAA">
        <w:rPr>
          <w:rFonts w:ascii="Times New Roman" w:hAnsi="Times New Roman" w:cs="Times New Roman"/>
        </w:rPr>
        <w:t xml:space="preserve">, the transition from second to third level education has often been recognised as difficult. </w:t>
      </w:r>
      <w:r w:rsidR="00062CDB">
        <w:rPr>
          <w:rFonts w:ascii="Times New Roman" w:hAnsi="Times New Roman" w:cs="Times New Roman"/>
        </w:rPr>
        <w:t>(Gardner</w:t>
      </w:r>
      <w:r w:rsidR="006644E1">
        <w:rPr>
          <w:rFonts w:ascii="Times New Roman" w:hAnsi="Times New Roman" w:cs="Times New Roman"/>
        </w:rPr>
        <w:t xml:space="preserve">, </w:t>
      </w:r>
      <w:r w:rsidR="00062CDB">
        <w:rPr>
          <w:rFonts w:ascii="Times New Roman" w:hAnsi="Times New Roman" w:cs="Times New Roman"/>
        </w:rPr>
        <w:t>1986</w:t>
      </w:r>
      <w:r w:rsidR="00FD71A4">
        <w:rPr>
          <w:rFonts w:ascii="Times New Roman" w:hAnsi="Times New Roman" w:cs="Times New Roman"/>
        </w:rPr>
        <w:t>)</w:t>
      </w:r>
      <w:r w:rsidR="00B0011C">
        <w:rPr>
          <w:rFonts w:ascii="Times New Roman" w:hAnsi="Times New Roman" w:cs="Times New Roman"/>
        </w:rPr>
        <w:t xml:space="preserve"> </w:t>
      </w:r>
      <w:r w:rsidR="00BA0225">
        <w:rPr>
          <w:rFonts w:ascii="Times New Roman" w:hAnsi="Times New Roman" w:cs="Times New Roman"/>
        </w:rPr>
        <w:t xml:space="preserve">The student must </w:t>
      </w:r>
      <w:r w:rsidR="00C25649">
        <w:rPr>
          <w:rFonts w:ascii="Times New Roman" w:hAnsi="Times New Roman" w:cs="Times New Roman"/>
        </w:rPr>
        <w:t xml:space="preserve">establish a new routine to avoid unnecessary stress and </w:t>
      </w:r>
      <w:r w:rsidR="003052E3">
        <w:rPr>
          <w:rFonts w:ascii="Times New Roman" w:hAnsi="Times New Roman" w:cs="Times New Roman"/>
        </w:rPr>
        <w:t xml:space="preserve">must cope with the additional stress </w:t>
      </w:r>
      <w:r w:rsidR="002520AC">
        <w:rPr>
          <w:rFonts w:ascii="Times New Roman" w:hAnsi="Times New Roman" w:cs="Times New Roman"/>
        </w:rPr>
        <w:t>of the</w:t>
      </w:r>
      <w:r w:rsidR="003052E3">
        <w:rPr>
          <w:rFonts w:ascii="Times New Roman" w:hAnsi="Times New Roman" w:cs="Times New Roman"/>
        </w:rPr>
        <w:t xml:space="preserve"> </w:t>
      </w:r>
      <w:r w:rsidR="002520AC">
        <w:rPr>
          <w:rFonts w:ascii="Times New Roman" w:hAnsi="Times New Roman" w:cs="Times New Roman"/>
        </w:rPr>
        <w:t>demands</w:t>
      </w:r>
      <w:r w:rsidR="003052E3">
        <w:rPr>
          <w:rFonts w:ascii="Times New Roman" w:hAnsi="Times New Roman" w:cs="Times New Roman"/>
        </w:rPr>
        <w:t xml:space="preserve"> of sport and </w:t>
      </w:r>
      <w:r w:rsidR="002520AC">
        <w:rPr>
          <w:rFonts w:ascii="Times New Roman" w:hAnsi="Times New Roman" w:cs="Times New Roman"/>
        </w:rPr>
        <w:t>academic expectations.</w:t>
      </w:r>
      <w:r w:rsidR="00BE19CF">
        <w:rPr>
          <w:rFonts w:ascii="Times New Roman" w:hAnsi="Times New Roman" w:cs="Times New Roman"/>
        </w:rPr>
        <w:t xml:space="preserve"> This information will be used to help create the section of the website related to what support and </w:t>
      </w:r>
      <w:r w:rsidR="00BC653A">
        <w:rPr>
          <w:rFonts w:ascii="Times New Roman" w:hAnsi="Times New Roman" w:cs="Times New Roman"/>
        </w:rPr>
        <w:t xml:space="preserve">help can be offered from </w:t>
      </w:r>
      <w:r w:rsidR="004436AF">
        <w:rPr>
          <w:rFonts w:ascii="Times New Roman" w:hAnsi="Times New Roman" w:cs="Times New Roman"/>
        </w:rPr>
        <w:t xml:space="preserve">differing universities and their sporting academies. </w:t>
      </w:r>
    </w:p>
    <w:p w14:paraId="07116249" w14:textId="13FC210B" w:rsidR="004436AF" w:rsidRDefault="006804D0" w:rsidP="00255E2E">
      <w:pPr>
        <w:rPr>
          <w:rFonts w:ascii="Times New Roman" w:hAnsi="Times New Roman" w:cs="Times New Roman"/>
        </w:rPr>
      </w:pPr>
      <w:r>
        <w:rPr>
          <w:rFonts w:ascii="Times New Roman" w:hAnsi="Times New Roman" w:cs="Times New Roman"/>
        </w:rPr>
        <w:t>Student athletes coming into university</w:t>
      </w:r>
      <w:r w:rsidR="0018106C">
        <w:rPr>
          <w:rFonts w:ascii="Times New Roman" w:hAnsi="Times New Roman" w:cs="Times New Roman"/>
        </w:rPr>
        <w:t xml:space="preserve"> </w:t>
      </w:r>
      <w:r w:rsidR="00487750">
        <w:rPr>
          <w:rFonts w:ascii="Times New Roman" w:hAnsi="Times New Roman" w:cs="Times New Roman"/>
        </w:rPr>
        <w:t xml:space="preserve">mostly use that title </w:t>
      </w:r>
      <w:r w:rsidR="00E07F30">
        <w:rPr>
          <w:rFonts w:ascii="Times New Roman" w:hAnsi="Times New Roman" w:cs="Times New Roman"/>
        </w:rPr>
        <w:t>to</w:t>
      </w:r>
      <w:r w:rsidR="00487750">
        <w:rPr>
          <w:rFonts w:ascii="Times New Roman" w:hAnsi="Times New Roman" w:cs="Times New Roman"/>
        </w:rPr>
        <w:t xml:space="preserve"> live their life on campus and stick to what is familiar to them. </w:t>
      </w:r>
      <w:r w:rsidR="00E07F30">
        <w:rPr>
          <w:rFonts w:ascii="Times New Roman" w:hAnsi="Times New Roman" w:cs="Times New Roman"/>
        </w:rPr>
        <w:t xml:space="preserve">A student </w:t>
      </w:r>
      <w:r w:rsidR="00DC01EF">
        <w:rPr>
          <w:rFonts w:ascii="Times New Roman" w:hAnsi="Times New Roman" w:cs="Times New Roman"/>
        </w:rPr>
        <w:t>athletes’</w:t>
      </w:r>
      <w:r w:rsidR="00E07F30">
        <w:rPr>
          <w:rFonts w:ascii="Times New Roman" w:hAnsi="Times New Roman" w:cs="Times New Roman"/>
        </w:rPr>
        <w:t xml:space="preserve"> </w:t>
      </w:r>
      <w:r w:rsidR="00784C6C">
        <w:rPr>
          <w:rFonts w:ascii="Times New Roman" w:hAnsi="Times New Roman" w:cs="Times New Roman"/>
        </w:rPr>
        <w:t xml:space="preserve">identity is often linked to what extent </w:t>
      </w:r>
      <w:r w:rsidR="006F09CE">
        <w:rPr>
          <w:rFonts w:ascii="Times New Roman" w:hAnsi="Times New Roman" w:cs="Times New Roman"/>
        </w:rPr>
        <w:t xml:space="preserve">they identify with their role as an athlete. (Brewer, 1991) </w:t>
      </w:r>
      <w:r w:rsidR="00C018AE">
        <w:rPr>
          <w:rFonts w:ascii="Times New Roman" w:hAnsi="Times New Roman" w:cs="Times New Roman"/>
        </w:rPr>
        <w:t xml:space="preserve">Athletes highly absorbed in this role </w:t>
      </w:r>
      <w:r w:rsidR="00630AE6">
        <w:rPr>
          <w:rFonts w:ascii="Times New Roman" w:hAnsi="Times New Roman" w:cs="Times New Roman"/>
        </w:rPr>
        <w:t xml:space="preserve">allow the student athlete title to influence what decisions they make, </w:t>
      </w:r>
      <w:r w:rsidR="005D7ADC">
        <w:rPr>
          <w:rFonts w:ascii="Times New Roman" w:hAnsi="Times New Roman" w:cs="Times New Roman"/>
        </w:rPr>
        <w:t xml:space="preserve">friendships they </w:t>
      </w:r>
      <w:r w:rsidR="007768C9">
        <w:rPr>
          <w:rFonts w:ascii="Times New Roman" w:hAnsi="Times New Roman" w:cs="Times New Roman"/>
        </w:rPr>
        <w:t>form, how</w:t>
      </w:r>
      <w:r w:rsidR="005D7ADC">
        <w:rPr>
          <w:rFonts w:ascii="Times New Roman" w:hAnsi="Times New Roman" w:cs="Times New Roman"/>
        </w:rPr>
        <w:t xml:space="preserve"> they </w:t>
      </w:r>
      <w:r w:rsidR="007768C9">
        <w:rPr>
          <w:rFonts w:ascii="Times New Roman" w:hAnsi="Times New Roman" w:cs="Times New Roman"/>
        </w:rPr>
        <w:t>interoperate</w:t>
      </w:r>
      <w:r w:rsidR="005D7ADC">
        <w:rPr>
          <w:rFonts w:ascii="Times New Roman" w:hAnsi="Times New Roman" w:cs="Times New Roman"/>
        </w:rPr>
        <w:t xml:space="preserve"> the</w:t>
      </w:r>
      <w:r w:rsidR="007768C9">
        <w:rPr>
          <w:rFonts w:ascii="Times New Roman" w:hAnsi="Times New Roman" w:cs="Times New Roman"/>
        </w:rPr>
        <w:t>i</w:t>
      </w:r>
      <w:r w:rsidR="005D7ADC">
        <w:rPr>
          <w:rFonts w:ascii="Times New Roman" w:hAnsi="Times New Roman" w:cs="Times New Roman"/>
        </w:rPr>
        <w:t>r interactions with</w:t>
      </w:r>
      <w:r w:rsidR="007768C9">
        <w:rPr>
          <w:rFonts w:ascii="Times New Roman" w:hAnsi="Times New Roman" w:cs="Times New Roman"/>
        </w:rPr>
        <w:t xml:space="preserve"> others, and the expectation on athletic performance. </w:t>
      </w:r>
      <w:r w:rsidR="00DC01EF">
        <w:rPr>
          <w:rFonts w:ascii="Times New Roman" w:hAnsi="Times New Roman" w:cs="Times New Roman"/>
        </w:rPr>
        <w:t>(Adler &amp; Adler, 1987, 1991)</w:t>
      </w:r>
      <w:r w:rsidR="00A262A5">
        <w:rPr>
          <w:rFonts w:ascii="Times New Roman" w:hAnsi="Times New Roman" w:cs="Times New Roman"/>
        </w:rPr>
        <w:t xml:space="preserve"> </w:t>
      </w:r>
      <w:r w:rsidR="00045203">
        <w:rPr>
          <w:rFonts w:ascii="Times New Roman" w:hAnsi="Times New Roman" w:cs="Times New Roman"/>
        </w:rPr>
        <w:t xml:space="preserve">Considering this, the website will have a section to </w:t>
      </w:r>
      <w:r w:rsidR="00045203">
        <w:rPr>
          <w:rFonts w:ascii="Times New Roman" w:hAnsi="Times New Roman" w:cs="Times New Roman"/>
        </w:rPr>
        <w:lastRenderedPageBreak/>
        <w:t>connect aspiring student athletes to future teammates</w:t>
      </w:r>
      <w:r w:rsidR="00C7354B">
        <w:rPr>
          <w:rFonts w:ascii="Times New Roman" w:hAnsi="Times New Roman" w:cs="Times New Roman"/>
        </w:rPr>
        <w:t xml:space="preserve"> so they can connect and discuss friendships, </w:t>
      </w:r>
      <w:r w:rsidR="00772B9F">
        <w:rPr>
          <w:rFonts w:ascii="Times New Roman" w:hAnsi="Times New Roman" w:cs="Times New Roman"/>
        </w:rPr>
        <w:t>and expectations of athletic performance.</w:t>
      </w:r>
    </w:p>
    <w:p w14:paraId="6DB11D3E" w14:textId="06CD861F" w:rsidR="00152ABC" w:rsidRDefault="00B73D26" w:rsidP="00255E2E">
      <w:pPr>
        <w:rPr>
          <w:rFonts w:ascii="Times New Roman" w:hAnsi="Times New Roman" w:cs="Times New Roman"/>
        </w:rPr>
      </w:pPr>
      <w:r>
        <w:rPr>
          <w:rFonts w:ascii="Times New Roman" w:hAnsi="Times New Roman" w:cs="Times New Roman"/>
        </w:rPr>
        <w:t xml:space="preserve">Male student athletes experience lower </w:t>
      </w:r>
      <w:r w:rsidR="00E6054C">
        <w:rPr>
          <w:rFonts w:ascii="Times New Roman" w:hAnsi="Times New Roman" w:cs="Times New Roman"/>
        </w:rPr>
        <w:t xml:space="preserve">scores in critical thinking tests compared to their college student only counterparts. </w:t>
      </w:r>
      <w:r w:rsidR="00D47A7A">
        <w:rPr>
          <w:rFonts w:ascii="Times New Roman" w:hAnsi="Times New Roman" w:cs="Times New Roman"/>
        </w:rPr>
        <w:t xml:space="preserve">In a study conducted by </w:t>
      </w:r>
      <w:r w:rsidR="00C2016F">
        <w:rPr>
          <w:rFonts w:ascii="Times New Roman" w:hAnsi="Times New Roman" w:cs="Times New Roman"/>
        </w:rPr>
        <w:t xml:space="preserve">Pascarella and other (1999) </w:t>
      </w:r>
      <w:r w:rsidR="00F00E7B">
        <w:rPr>
          <w:rFonts w:ascii="Times New Roman" w:hAnsi="Times New Roman" w:cs="Times New Roman"/>
        </w:rPr>
        <w:t xml:space="preserve">information was found that </w:t>
      </w:r>
      <w:r w:rsidR="00AC7E6E">
        <w:rPr>
          <w:rFonts w:ascii="Times New Roman" w:hAnsi="Times New Roman" w:cs="Times New Roman"/>
        </w:rPr>
        <w:t xml:space="preserve">male athletes </w:t>
      </w:r>
      <w:r w:rsidR="00EA1F7C">
        <w:rPr>
          <w:rFonts w:ascii="Times New Roman" w:hAnsi="Times New Roman" w:cs="Times New Roman"/>
        </w:rPr>
        <w:t xml:space="preserve">may not be experiencing all the cognitive benefits from college </w:t>
      </w:r>
      <w:r w:rsidR="00E03423">
        <w:rPr>
          <w:rFonts w:ascii="Times New Roman" w:hAnsi="Times New Roman" w:cs="Times New Roman"/>
        </w:rPr>
        <w:t xml:space="preserve">compared to other males in college. This was indicated by lower scores in critical thinking </w:t>
      </w:r>
      <w:r w:rsidR="00DA4FDC">
        <w:rPr>
          <w:rFonts w:ascii="Times New Roman" w:hAnsi="Times New Roman" w:cs="Times New Roman"/>
        </w:rPr>
        <w:t xml:space="preserve">tests. </w:t>
      </w:r>
      <w:r w:rsidR="00F21753">
        <w:rPr>
          <w:rFonts w:ascii="Times New Roman" w:hAnsi="Times New Roman" w:cs="Times New Roman"/>
        </w:rPr>
        <w:t xml:space="preserve">This information will be useful to the website as </w:t>
      </w:r>
      <w:r w:rsidR="00CC4EBF">
        <w:rPr>
          <w:rFonts w:ascii="Times New Roman" w:hAnsi="Times New Roman" w:cs="Times New Roman"/>
        </w:rPr>
        <w:t xml:space="preserve">it will rationalise the </w:t>
      </w:r>
      <w:r w:rsidR="00FE34A6">
        <w:rPr>
          <w:rFonts w:ascii="Times New Roman" w:hAnsi="Times New Roman" w:cs="Times New Roman"/>
        </w:rPr>
        <w:t xml:space="preserve">inclusion of a “useful material” section within the website. It will rationalise this </w:t>
      </w:r>
      <w:r w:rsidR="00B70ED9">
        <w:rPr>
          <w:rFonts w:ascii="Times New Roman" w:hAnsi="Times New Roman" w:cs="Times New Roman"/>
        </w:rPr>
        <w:t xml:space="preserve">as by allowing for early access to university level academic help resources, it can help keep student athletes on the track to keep normal or exceptional </w:t>
      </w:r>
      <w:r w:rsidR="00152ABC">
        <w:rPr>
          <w:rFonts w:ascii="Times New Roman" w:hAnsi="Times New Roman" w:cs="Times New Roman"/>
        </w:rPr>
        <w:t xml:space="preserve">critical thinking skills. </w:t>
      </w:r>
    </w:p>
    <w:p w14:paraId="128CFE6B" w14:textId="77777777" w:rsidR="00152ABC" w:rsidRPr="00152ABC" w:rsidRDefault="00152ABC" w:rsidP="00255E2E">
      <w:pPr>
        <w:rPr>
          <w:rFonts w:ascii="Times New Roman" w:hAnsi="Times New Roman" w:cs="Times New Roman"/>
          <w:b/>
          <w:bCs/>
        </w:rPr>
      </w:pPr>
    </w:p>
    <w:p w14:paraId="2DC068D3" w14:textId="77777777" w:rsidR="00152ABC" w:rsidRPr="00152ABC" w:rsidRDefault="00152ABC" w:rsidP="00152ABC">
      <w:pPr>
        <w:rPr>
          <w:rFonts w:ascii="Times New Roman" w:hAnsi="Times New Roman" w:cs="Times New Roman"/>
          <w:b/>
          <w:bCs/>
        </w:rPr>
      </w:pPr>
      <w:r w:rsidRPr="00152ABC">
        <w:rPr>
          <w:rFonts w:ascii="Times New Roman" w:hAnsi="Times New Roman" w:cs="Times New Roman"/>
          <w:b/>
          <w:bCs/>
        </w:rPr>
        <w:t>2.2 Barriers to University Transition for Sport Performance Students</w:t>
      </w:r>
    </w:p>
    <w:p w14:paraId="653B4484" w14:textId="1F76AF44" w:rsidR="00152ABC" w:rsidRDefault="001631FA" w:rsidP="00255E2E">
      <w:pPr>
        <w:rPr>
          <w:rFonts w:ascii="Times New Roman" w:hAnsi="Times New Roman" w:cs="Times New Roman"/>
        </w:rPr>
      </w:pPr>
      <w:r>
        <w:rPr>
          <w:rFonts w:ascii="Times New Roman" w:hAnsi="Times New Roman" w:cs="Times New Roman"/>
        </w:rPr>
        <w:t xml:space="preserve">Most university sporting students, </w:t>
      </w:r>
      <w:r w:rsidR="00EE4B78">
        <w:rPr>
          <w:rFonts w:ascii="Times New Roman" w:hAnsi="Times New Roman" w:cs="Times New Roman"/>
        </w:rPr>
        <w:t xml:space="preserve">struggle with the transition into university due to the feeling of being unfamiliar with </w:t>
      </w:r>
      <w:r w:rsidR="001D11FF">
        <w:rPr>
          <w:rFonts w:ascii="Times New Roman" w:hAnsi="Times New Roman" w:cs="Times New Roman"/>
        </w:rPr>
        <w:t xml:space="preserve">university education. In a study conducted by </w:t>
      </w:r>
      <w:proofErr w:type="spellStart"/>
      <w:r w:rsidR="005859A9">
        <w:rPr>
          <w:rFonts w:ascii="Times New Roman" w:hAnsi="Times New Roman" w:cs="Times New Roman"/>
        </w:rPr>
        <w:t>Lasha</w:t>
      </w:r>
      <w:proofErr w:type="spellEnd"/>
      <w:r w:rsidR="00134C23">
        <w:rPr>
          <w:rFonts w:ascii="Times New Roman" w:hAnsi="Times New Roman" w:cs="Times New Roman"/>
        </w:rPr>
        <w:t xml:space="preserve"> </w:t>
      </w:r>
      <w:proofErr w:type="spellStart"/>
      <w:r w:rsidR="005859A9">
        <w:rPr>
          <w:rFonts w:ascii="Times New Roman" w:hAnsi="Times New Roman" w:cs="Times New Roman"/>
        </w:rPr>
        <w:t>Khonjan</w:t>
      </w:r>
      <w:r w:rsidR="00134C23">
        <w:rPr>
          <w:rFonts w:ascii="Times New Roman" w:hAnsi="Times New Roman" w:cs="Times New Roman"/>
        </w:rPr>
        <w:t>ashvili</w:t>
      </w:r>
      <w:proofErr w:type="spellEnd"/>
      <w:r w:rsidR="00134C23">
        <w:rPr>
          <w:rFonts w:ascii="Times New Roman" w:hAnsi="Times New Roman" w:cs="Times New Roman"/>
        </w:rPr>
        <w:t xml:space="preserve"> and others (2023) </w:t>
      </w:r>
      <w:r w:rsidR="00B2205D">
        <w:rPr>
          <w:rFonts w:ascii="Times New Roman" w:hAnsi="Times New Roman" w:cs="Times New Roman"/>
        </w:rPr>
        <w:t xml:space="preserve">that included interviewing university students, one student answered that they </w:t>
      </w:r>
      <w:r w:rsidR="003772DE">
        <w:rPr>
          <w:rFonts w:ascii="Times New Roman" w:hAnsi="Times New Roman" w:cs="Times New Roman"/>
        </w:rPr>
        <w:t>had</w:t>
      </w:r>
      <w:r w:rsidR="00B2205D">
        <w:rPr>
          <w:rFonts w:ascii="Times New Roman" w:hAnsi="Times New Roman" w:cs="Times New Roman"/>
        </w:rPr>
        <w:t xml:space="preserve"> “no idea </w:t>
      </w:r>
      <w:r w:rsidR="00790018">
        <w:rPr>
          <w:rFonts w:ascii="Times New Roman" w:hAnsi="Times New Roman" w:cs="Times New Roman"/>
        </w:rPr>
        <w:t xml:space="preserve">what the university system was like” and would </w:t>
      </w:r>
      <w:r w:rsidR="003772DE">
        <w:rPr>
          <w:rFonts w:ascii="Times New Roman" w:hAnsi="Times New Roman" w:cs="Times New Roman"/>
        </w:rPr>
        <w:t>frequently</w:t>
      </w:r>
      <w:r w:rsidR="00790018">
        <w:rPr>
          <w:rFonts w:ascii="Times New Roman" w:hAnsi="Times New Roman" w:cs="Times New Roman"/>
        </w:rPr>
        <w:t xml:space="preserve"> ask questions such </w:t>
      </w:r>
      <w:proofErr w:type="gramStart"/>
      <w:r w:rsidR="00790018">
        <w:rPr>
          <w:rFonts w:ascii="Times New Roman" w:hAnsi="Times New Roman" w:cs="Times New Roman"/>
        </w:rPr>
        <w:t>as;</w:t>
      </w:r>
      <w:proofErr w:type="gramEnd"/>
      <w:r w:rsidR="00790018">
        <w:rPr>
          <w:rFonts w:ascii="Times New Roman" w:hAnsi="Times New Roman" w:cs="Times New Roman"/>
        </w:rPr>
        <w:t xml:space="preserve"> With whom will </w:t>
      </w:r>
      <w:r w:rsidR="00C74E6B">
        <w:rPr>
          <w:rFonts w:ascii="Times New Roman" w:hAnsi="Times New Roman" w:cs="Times New Roman"/>
        </w:rPr>
        <w:t>lecture halls be shared with? What the difference between and lecture and a seminar is</w:t>
      </w:r>
      <w:r w:rsidR="003772DE">
        <w:rPr>
          <w:rFonts w:ascii="Times New Roman" w:hAnsi="Times New Roman" w:cs="Times New Roman"/>
        </w:rPr>
        <w:t>.</w:t>
      </w:r>
      <w:r w:rsidR="006945E4">
        <w:rPr>
          <w:rFonts w:ascii="Times New Roman" w:hAnsi="Times New Roman" w:cs="Times New Roman"/>
        </w:rPr>
        <w:t xml:space="preserve"> </w:t>
      </w:r>
      <w:r w:rsidR="00D97D08">
        <w:rPr>
          <w:rFonts w:ascii="Times New Roman" w:hAnsi="Times New Roman" w:cs="Times New Roman"/>
        </w:rPr>
        <w:t xml:space="preserve">This information will be helpful </w:t>
      </w:r>
      <w:r w:rsidR="00E756E5">
        <w:rPr>
          <w:rFonts w:ascii="Times New Roman" w:hAnsi="Times New Roman" w:cs="Times New Roman"/>
        </w:rPr>
        <w:t xml:space="preserve">as it will rationalise having a “pre university </w:t>
      </w:r>
      <w:r w:rsidR="00872D8C">
        <w:rPr>
          <w:rFonts w:ascii="Times New Roman" w:hAnsi="Times New Roman" w:cs="Times New Roman"/>
        </w:rPr>
        <w:t xml:space="preserve">support” section on the website to help aspiring university student athletes adjust to the university academic environment. </w:t>
      </w:r>
      <w:r w:rsidR="00676CE4">
        <w:rPr>
          <w:rFonts w:ascii="Times New Roman" w:hAnsi="Times New Roman" w:cs="Times New Roman"/>
        </w:rPr>
        <w:t xml:space="preserve">Moreover, </w:t>
      </w:r>
      <w:r w:rsidR="00A06C72">
        <w:rPr>
          <w:rFonts w:ascii="Times New Roman" w:hAnsi="Times New Roman" w:cs="Times New Roman"/>
        </w:rPr>
        <w:t xml:space="preserve">another student from the same study exclaimed that </w:t>
      </w:r>
      <w:r w:rsidR="000E5C17">
        <w:rPr>
          <w:rFonts w:ascii="Times New Roman" w:hAnsi="Times New Roman" w:cs="Times New Roman"/>
        </w:rPr>
        <w:t>the change in class duration was difficult to adjust to</w:t>
      </w:r>
      <w:r w:rsidR="0000452C">
        <w:rPr>
          <w:rFonts w:ascii="Times New Roman" w:hAnsi="Times New Roman" w:cs="Times New Roman"/>
        </w:rPr>
        <w:t xml:space="preserve"> as they were used to </w:t>
      </w:r>
      <w:r w:rsidR="008201B7">
        <w:rPr>
          <w:rFonts w:ascii="Times New Roman" w:hAnsi="Times New Roman" w:cs="Times New Roman"/>
        </w:rPr>
        <w:t>45-minute</w:t>
      </w:r>
      <w:r w:rsidR="00124EB9">
        <w:rPr>
          <w:rFonts w:ascii="Times New Roman" w:hAnsi="Times New Roman" w:cs="Times New Roman"/>
        </w:rPr>
        <w:t xml:space="preserve"> classes</w:t>
      </w:r>
      <w:r w:rsidR="00B065AA">
        <w:rPr>
          <w:rFonts w:ascii="Times New Roman" w:hAnsi="Times New Roman" w:cs="Times New Roman"/>
        </w:rPr>
        <w:t xml:space="preserve"> in high school</w:t>
      </w:r>
      <w:r w:rsidR="00124EB9">
        <w:rPr>
          <w:rFonts w:ascii="Times New Roman" w:hAnsi="Times New Roman" w:cs="Times New Roman"/>
        </w:rPr>
        <w:t xml:space="preserve"> </w:t>
      </w:r>
      <w:r w:rsidR="00DC6DAB">
        <w:rPr>
          <w:rFonts w:ascii="Times New Roman" w:hAnsi="Times New Roman" w:cs="Times New Roman"/>
        </w:rPr>
        <w:t>compared t</w:t>
      </w:r>
      <w:r w:rsidR="00B065AA">
        <w:rPr>
          <w:rFonts w:ascii="Times New Roman" w:hAnsi="Times New Roman" w:cs="Times New Roman"/>
        </w:rPr>
        <w:t>o</w:t>
      </w:r>
      <w:r w:rsidR="00DC6DAB">
        <w:rPr>
          <w:rFonts w:ascii="Times New Roman" w:hAnsi="Times New Roman" w:cs="Times New Roman"/>
        </w:rPr>
        <w:t xml:space="preserve"> the </w:t>
      </w:r>
      <w:r w:rsidR="00DF4565">
        <w:rPr>
          <w:rFonts w:ascii="Times New Roman" w:hAnsi="Times New Roman" w:cs="Times New Roman"/>
        </w:rPr>
        <w:t>1-to-2-hour</w:t>
      </w:r>
      <w:r w:rsidR="00DC6DAB">
        <w:rPr>
          <w:rFonts w:ascii="Times New Roman" w:hAnsi="Times New Roman" w:cs="Times New Roman"/>
        </w:rPr>
        <w:t xml:space="preserve"> long classes in university. </w:t>
      </w:r>
      <w:r w:rsidR="00B065AA">
        <w:rPr>
          <w:rFonts w:ascii="Times New Roman" w:hAnsi="Times New Roman" w:cs="Times New Roman"/>
        </w:rPr>
        <w:t>(</w:t>
      </w:r>
      <w:proofErr w:type="spellStart"/>
      <w:r w:rsidR="00B065AA">
        <w:rPr>
          <w:rFonts w:ascii="Times New Roman" w:hAnsi="Times New Roman" w:cs="Times New Roman"/>
        </w:rPr>
        <w:t>Khonjanashvili</w:t>
      </w:r>
      <w:proofErr w:type="spellEnd"/>
      <w:r w:rsidR="00B065AA">
        <w:rPr>
          <w:rFonts w:ascii="Times New Roman" w:hAnsi="Times New Roman" w:cs="Times New Roman"/>
        </w:rPr>
        <w:t xml:space="preserve"> </w:t>
      </w:r>
      <w:r w:rsidR="008351BB">
        <w:rPr>
          <w:rFonts w:ascii="Times New Roman" w:hAnsi="Times New Roman" w:cs="Times New Roman"/>
        </w:rPr>
        <w:t xml:space="preserve">et.al, 2023) This information will also be used to rationalise the “pre university support” section of the website. </w:t>
      </w:r>
    </w:p>
    <w:p w14:paraId="446C9832" w14:textId="0DB07887" w:rsidR="008351BB" w:rsidRDefault="002722DC" w:rsidP="00255E2E">
      <w:pPr>
        <w:rPr>
          <w:rFonts w:ascii="Times New Roman" w:hAnsi="Times New Roman" w:cs="Times New Roman"/>
        </w:rPr>
      </w:pPr>
      <w:r>
        <w:rPr>
          <w:rFonts w:ascii="Times New Roman" w:hAnsi="Times New Roman" w:cs="Times New Roman"/>
        </w:rPr>
        <w:t xml:space="preserve">Receiving support from family members was also </w:t>
      </w:r>
      <w:r w:rsidR="00DD4CAD">
        <w:rPr>
          <w:rFonts w:ascii="Times New Roman" w:hAnsi="Times New Roman" w:cs="Times New Roman"/>
        </w:rPr>
        <w:t xml:space="preserve">found to </w:t>
      </w:r>
      <w:proofErr w:type="spellStart"/>
      <w:r w:rsidR="00DD4CAD">
        <w:rPr>
          <w:rFonts w:ascii="Times New Roman" w:hAnsi="Times New Roman" w:cs="Times New Roman"/>
        </w:rPr>
        <w:t>e</w:t>
      </w:r>
      <w:proofErr w:type="spellEnd"/>
      <w:r w:rsidR="00DD4CAD">
        <w:rPr>
          <w:rFonts w:ascii="Times New Roman" w:hAnsi="Times New Roman" w:cs="Times New Roman"/>
        </w:rPr>
        <w:t xml:space="preserve"> potential barrier to university students engaging with the university lifestyle and academics. </w:t>
      </w:r>
      <w:r w:rsidR="002F0508">
        <w:rPr>
          <w:rFonts w:ascii="Times New Roman" w:hAnsi="Times New Roman" w:cs="Times New Roman"/>
        </w:rPr>
        <w:t xml:space="preserve">In a study conducted by </w:t>
      </w:r>
      <w:r w:rsidR="005044DC">
        <w:rPr>
          <w:rFonts w:ascii="Times New Roman" w:hAnsi="Times New Roman" w:cs="Times New Roman"/>
        </w:rPr>
        <w:t>Ruth Cra</w:t>
      </w:r>
      <w:r w:rsidR="000E606E">
        <w:rPr>
          <w:rFonts w:ascii="Times New Roman" w:hAnsi="Times New Roman" w:cs="Times New Roman"/>
        </w:rPr>
        <w:t xml:space="preserve">btree (2023) </w:t>
      </w:r>
      <w:r w:rsidR="00391362">
        <w:rPr>
          <w:rFonts w:ascii="Times New Roman" w:hAnsi="Times New Roman" w:cs="Times New Roman"/>
        </w:rPr>
        <w:t xml:space="preserve">one of the participants </w:t>
      </w:r>
      <w:r w:rsidR="00A33704">
        <w:rPr>
          <w:rFonts w:ascii="Times New Roman" w:hAnsi="Times New Roman" w:cs="Times New Roman"/>
        </w:rPr>
        <w:t xml:space="preserve">explained that due to the high demands of university, </w:t>
      </w:r>
      <w:r w:rsidR="00E36C43">
        <w:rPr>
          <w:rFonts w:ascii="Times New Roman" w:hAnsi="Times New Roman" w:cs="Times New Roman"/>
        </w:rPr>
        <w:t xml:space="preserve">the connection a student has with their family may be weakened and as a result make the educational experience harder due to </w:t>
      </w:r>
      <w:r w:rsidR="00DF4565">
        <w:rPr>
          <w:rFonts w:ascii="Times New Roman" w:hAnsi="Times New Roman" w:cs="Times New Roman"/>
        </w:rPr>
        <w:t xml:space="preserve">not having that “safety net” of a student’s family support. </w:t>
      </w:r>
      <w:proofErr w:type="spellStart"/>
      <w:r w:rsidR="00B853BA">
        <w:rPr>
          <w:rFonts w:ascii="Times New Roman" w:hAnsi="Times New Roman" w:cs="Times New Roman"/>
        </w:rPr>
        <w:t>Stoessel</w:t>
      </w:r>
      <w:proofErr w:type="spellEnd"/>
      <w:r w:rsidR="00B853BA">
        <w:rPr>
          <w:rFonts w:ascii="Times New Roman" w:hAnsi="Times New Roman" w:cs="Times New Roman"/>
        </w:rPr>
        <w:t xml:space="preserve"> et al., (2015) </w:t>
      </w:r>
      <w:r w:rsidR="00594CD0">
        <w:rPr>
          <w:rFonts w:ascii="Times New Roman" w:hAnsi="Times New Roman" w:cs="Times New Roman"/>
        </w:rPr>
        <w:t>also agrees that students without a string connection to their family may be at risk of dis-engagement from</w:t>
      </w:r>
      <w:r w:rsidR="00D22511">
        <w:rPr>
          <w:rFonts w:ascii="Times New Roman" w:hAnsi="Times New Roman" w:cs="Times New Roman"/>
        </w:rPr>
        <w:t xml:space="preserve"> </w:t>
      </w:r>
      <w:r w:rsidR="00594CD0">
        <w:rPr>
          <w:rFonts w:ascii="Times New Roman" w:hAnsi="Times New Roman" w:cs="Times New Roman"/>
        </w:rPr>
        <w:t xml:space="preserve">university classes and even at risk of dropping out early. </w:t>
      </w:r>
      <w:r w:rsidR="00D22511">
        <w:rPr>
          <w:rFonts w:ascii="Times New Roman" w:hAnsi="Times New Roman" w:cs="Times New Roman"/>
        </w:rPr>
        <w:t xml:space="preserve">This can be especially true in student athletes dur to the doubled amount of stress due to </w:t>
      </w:r>
      <w:r w:rsidR="005E24B4">
        <w:rPr>
          <w:rFonts w:ascii="Times New Roman" w:hAnsi="Times New Roman" w:cs="Times New Roman"/>
        </w:rPr>
        <w:t xml:space="preserve">the expectations of sporting performance alongside academic support. </w:t>
      </w:r>
      <w:r w:rsidR="006644E1">
        <w:rPr>
          <w:rFonts w:ascii="Times New Roman" w:hAnsi="Times New Roman" w:cs="Times New Roman"/>
        </w:rPr>
        <w:t>(Gardner, 1986)</w:t>
      </w:r>
      <w:r w:rsidR="00BE043B">
        <w:rPr>
          <w:rFonts w:ascii="Times New Roman" w:hAnsi="Times New Roman" w:cs="Times New Roman"/>
        </w:rPr>
        <w:t xml:space="preserve"> This information can be helpful as it allows the tailoring of the website to </w:t>
      </w:r>
      <w:r w:rsidR="007B4185">
        <w:rPr>
          <w:rFonts w:ascii="Times New Roman" w:hAnsi="Times New Roman" w:cs="Times New Roman"/>
        </w:rPr>
        <w:t xml:space="preserve">be user friendly for both aspiring university students and their parental guardians. </w:t>
      </w:r>
      <w:r w:rsidR="00125B91">
        <w:rPr>
          <w:rFonts w:ascii="Times New Roman" w:hAnsi="Times New Roman" w:cs="Times New Roman"/>
        </w:rPr>
        <w:t xml:space="preserve">By doing this, it allows for both the parental guardian and the aspiring student to </w:t>
      </w:r>
      <w:r w:rsidR="00315431">
        <w:rPr>
          <w:rFonts w:ascii="Times New Roman" w:hAnsi="Times New Roman" w:cs="Times New Roman"/>
        </w:rPr>
        <w:t xml:space="preserve">both know exactly what to expect from university and </w:t>
      </w:r>
      <w:r w:rsidR="007276E5">
        <w:rPr>
          <w:rFonts w:ascii="Times New Roman" w:hAnsi="Times New Roman" w:cs="Times New Roman"/>
        </w:rPr>
        <w:t>allow the parental guardian to help support the</w:t>
      </w:r>
      <w:r w:rsidR="007121C6">
        <w:rPr>
          <w:rFonts w:ascii="Times New Roman" w:hAnsi="Times New Roman" w:cs="Times New Roman"/>
        </w:rPr>
        <w:t xml:space="preserve">ir child. </w:t>
      </w:r>
    </w:p>
    <w:p w14:paraId="68525C57" w14:textId="77777777" w:rsidR="007121C6" w:rsidRDefault="007121C6" w:rsidP="00255E2E">
      <w:pPr>
        <w:rPr>
          <w:rFonts w:ascii="Times New Roman" w:hAnsi="Times New Roman" w:cs="Times New Roman"/>
        </w:rPr>
      </w:pPr>
    </w:p>
    <w:p w14:paraId="29B65845" w14:textId="77777777" w:rsidR="001C4F99" w:rsidRDefault="001C4F99" w:rsidP="00255E2E">
      <w:pPr>
        <w:rPr>
          <w:rFonts w:ascii="Times New Roman" w:hAnsi="Times New Roman" w:cs="Times New Roman"/>
        </w:rPr>
      </w:pPr>
    </w:p>
    <w:p w14:paraId="71C08E20" w14:textId="77777777" w:rsidR="001C4F99" w:rsidRDefault="001C4F99" w:rsidP="001C4F99">
      <w:pPr>
        <w:rPr>
          <w:rFonts w:ascii="Times New Roman" w:hAnsi="Times New Roman" w:cs="Times New Roman"/>
          <w:b/>
          <w:bCs/>
        </w:rPr>
      </w:pPr>
      <w:r w:rsidRPr="001C4F99">
        <w:rPr>
          <w:rFonts w:ascii="Times New Roman" w:hAnsi="Times New Roman" w:cs="Times New Roman"/>
          <w:b/>
          <w:bCs/>
        </w:rPr>
        <w:lastRenderedPageBreak/>
        <w:t>2.3 The Role of Self-Regulated Learning Tools in Transitions</w:t>
      </w:r>
    </w:p>
    <w:p w14:paraId="6CAD0FE1" w14:textId="437A626F" w:rsidR="009B29C0" w:rsidRPr="009B29C0" w:rsidRDefault="009B29C0" w:rsidP="001C4F99">
      <w:pPr>
        <w:rPr>
          <w:rFonts w:ascii="Times New Roman" w:hAnsi="Times New Roman" w:cs="Times New Roman"/>
        </w:rPr>
      </w:pPr>
      <w:r w:rsidRPr="009B29C0">
        <w:rPr>
          <w:rFonts w:ascii="Times New Roman" w:hAnsi="Times New Roman" w:cs="Times New Roman"/>
        </w:rPr>
        <w:t>Activities that students do to manage their mental processing techniques are referred to as regulation strategies in learning (Schunk &amp; Zimmerman, 2012).</w:t>
      </w:r>
    </w:p>
    <w:p w14:paraId="469B351C" w14:textId="09BCA4E2" w:rsidR="0052729F" w:rsidRDefault="007205FF" w:rsidP="00255E2E">
      <w:pPr>
        <w:rPr>
          <w:rFonts w:ascii="Times New Roman" w:hAnsi="Times New Roman" w:cs="Times New Roman"/>
        </w:rPr>
      </w:pPr>
      <w:r>
        <w:rPr>
          <w:rFonts w:ascii="Times New Roman" w:hAnsi="Times New Roman" w:cs="Times New Roman"/>
        </w:rPr>
        <w:t xml:space="preserve">University students </w:t>
      </w:r>
      <w:r w:rsidR="00C37409">
        <w:rPr>
          <w:rFonts w:ascii="Times New Roman" w:hAnsi="Times New Roman" w:cs="Times New Roman"/>
        </w:rPr>
        <w:t xml:space="preserve">currently use self-regulated learning </w:t>
      </w:r>
      <w:r w:rsidR="003C3447">
        <w:rPr>
          <w:rFonts w:ascii="Times New Roman" w:hAnsi="Times New Roman" w:cs="Times New Roman"/>
        </w:rPr>
        <w:t xml:space="preserve">throughout their university </w:t>
      </w:r>
      <w:r w:rsidR="00DB7742">
        <w:rPr>
          <w:rFonts w:ascii="Times New Roman" w:hAnsi="Times New Roman" w:cs="Times New Roman"/>
        </w:rPr>
        <w:t xml:space="preserve">experience but not a lot in their </w:t>
      </w:r>
      <w:r w:rsidR="008E7EDC">
        <w:rPr>
          <w:rFonts w:ascii="Times New Roman" w:hAnsi="Times New Roman" w:cs="Times New Roman"/>
        </w:rPr>
        <w:t xml:space="preserve">first year or during their university transition. In a study conducted by </w:t>
      </w:r>
      <w:r w:rsidR="0052729F">
        <w:rPr>
          <w:rFonts w:ascii="Times New Roman" w:hAnsi="Times New Roman" w:cs="Times New Roman"/>
        </w:rPr>
        <w:t>Higgins et al (</w:t>
      </w:r>
      <w:r w:rsidR="00E45A74">
        <w:rPr>
          <w:rFonts w:ascii="Times New Roman" w:hAnsi="Times New Roman" w:cs="Times New Roman"/>
        </w:rPr>
        <w:t xml:space="preserve">2023) </w:t>
      </w:r>
      <w:r w:rsidR="002D4588">
        <w:rPr>
          <w:rFonts w:ascii="Times New Roman" w:hAnsi="Times New Roman" w:cs="Times New Roman"/>
        </w:rPr>
        <w:t>it was foun</w:t>
      </w:r>
      <w:r w:rsidR="009E3608">
        <w:rPr>
          <w:rFonts w:ascii="Times New Roman" w:hAnsi="Times New Roman" w:cs="Times New Roman"/>
        </w:rPr>
        <w:t xml:space="preserve">d that </w:t>
      </w:r>
      <w:r w:rsidR="00A47F18">
        <w:rPr>
          <w:rFonts w:ascii="Times New Roman" w:hAnsi="Times New Roman" w:cs="Times New Roman"/>
        </w:rPr>
        <w:t>students</w:t>
      </w:r>
      <w:r w:rsidR="004359A8">
        <w:rPr>
          <w:rFonts w:ascii="Times New Roman" w:hAnsi="Times New Roman" w:cs="Times New Roman"/>
        </w:rPr>
        <w:t xml:space="preserve"> use of </w:t>
      </w:r>
      <w:r w:rsidR="00A47F18">
        <w:rPr>
          <w:rFonts w:ascii="Times New Roman" w:hAnsi="Times New Roman" w:cs="Times New Roman"/>
        </w:rPr>
        <w:t>self-regulated</w:t>
      </w:r>
      <w:r w:rsidR="004359A8">
        <w:rPr>
          <w:rFonts w:ascii="Times New Roman" w:hAnsi="Times New Roman" w:cs="Times New Roman"/>
        </w:rPr>
        <w:t xml:space="preserve"> learning </w:t>
      </w:r>
      <w:r w:rsidR="00A47F18">
        <w:rPr>
          <w:rFonts w:ascii="Times New Roman" w:hAnsi="Times New Roman" w:cs="Times New Roman"/>
        </w:rPr>
        <w:t xml:space="preserve">increased over their time in university </w:t>
      </w:r>
      <w:r w:rsidR="003D2E05">
        <w:rPr>
          <w:rFonts w:ascii="Times New Roman" w:hAnsi="Times New Roman" w:cs="Times New Roman"/>
        </w:rPr>
        <w:t xml:space="preserve">from first to third year, </w:t>
      </w:r>
      <w:r w:rsidR="00DC1D04">
        <w:rPr>
          <w:rFonts w:ascii="Times New Roman" w:hAnsi="Times New Roman" w:cs="Times New Roman"/>
        </w:rPr>
        <w:t>b</w:t>
      </w:r>
      <w:r w:rsidR="00811D57">
        <w:rPr>
          <w:rFonts w:ascii="Times New Roman" w:hAnsi="Times New Roman" w:cs="Times New Roman"/>
        </w:rPr>
        <w:t xml:space="preserve">ut not over a single semester </w:t>
      </w:r>
      <w:r w:rsidR="00D35C13">
        <w:rPr>
          <w:rFonts w:ascii="Times New Roman" w:hAnsi="Times New Roman" w:cs="Times New Roman"/>
        </w:rPr>
        <w:t xml:space="preserve">of first year. </w:t>
      </w:r>
      <w:r w:rsidR="006E0B0D">
        <w:rPr>
          <w:rFonts w:ascii="Times New Roman" w:hAnsi="Times New Roman" w:cs="Times New Roman"/>
        </w:rPr>
        <w:t xml:space="preserve">This could be due to students </w:t>
      </w:r>
      <w:r w:rsidR="00DC1D04">
        <w:rPr>
          <w:rFonts w:ascii="Times New Roman" w:hAnsi="Times New Roman" w:cs="Times New Roman"/>
        </w:rPr>
        <w:t>feeling too much stress in their first year of university</w:t>
      </w:r>
      <w:r w:rsidR="00B2347C">
        <w:rPr>
          <w:rFonts w:ascii="Times New Roman" w:hAnsi="Times New Roman" w:cs="Times New Roman"/>
        </w:rPr>
        <w:t>. (Dr Hughes, 2024)</w:t>
      </w:r>
      <w:r w:rsidR="00051440">
        <w:rPr>
          <w:rFonts w:ascii="Times New Roman" w:hAnsi="Times New Roman" w:cs="Times New Roman"/>
        </w:rPr>
        <w:t xml:space="preserve"> This information will be </w:t>
      </w:r>
      <w:r w:rsidR="004F414F">
        <w:rPr>
          <w:rFonts w:ascii="Times New Roman" w:hAnsi="Times New Roman" w:cs="Times New Roman"/>
        </w:rPr>
        <w:t xml:space="preserve">used to </w:t>
      </w:r>
      <w:r w:rsidR="00110CCF">
        <w:rPr>
          <w:rFonts w:ascii="Times New Roman" w:hAnsi="Times New Roman" w:cs="Times New Roman"/>
        </w:rPr>
        <w:t xml:space="preserve">encourage those who access the website to begin self-regulated learning before they begin university </w:t>
      </w:r>
      <w:r w:rsidR="0081337F">
        <w:rPr>
          <w:rFonts w:ascii="Times New Roman" w:hAnsi="Times New Roman" w:cs="Times New Roman"/>
        </w:rPr>
        <w:t>and</w:t>
      </w:r>
      <w:r w:rsidR="00110CCF">
        <w:rPr>
          <w:rFonts w:ascii="Times New Roman" w:hAnsi="Times New Roman" w:cs="Times New Roman"/>
        </w:rPr>
        <w:t xml:space="preserve"> to continue to </w:t>
      </w:r>
      <w:r w:rsidR="00F44A8B">
        <w:rPr>
          <w:rFonts w:ascii="Times New Roman" w:hAnsi="Times New Roman" w:cs="Times New Roman"/>
        </w:rPr>
        <w:t xml:space="preserve">use self-regulated learning throughout their university experience. This is due to </w:t>
      </w:r>
      <w:r w:rsidR="00F46934">
        <w:rPr>
          <w:rFonts w:ascii="Times New Roman" w:hAnsi="Times New Roman" w:cs="Times New Roman"/>
        </w:rPr>
        <w:t xml:space="preserve">self-regulated learning and other </w:t>
      </w:r>
      <w:r w:rsidR="00261A56">
        <w:rPr>
          <w:rFonts w:ascii="Times New Roman" w:hAnsi="Times New Roman" w:cs="Times New Roman"/>
        </w:rPr>
        <w:t xml:space="preserve">academic aptitudes </w:t>
      </w:r>
      <w:r w:rsidR="004B6879">
        <w:rPr>
          <w:rFonts w:ascii="Times New Roman" w:hAnsi="Times New Roman" w:cs="Times New Roman"/>
        </w:rPr>
        <w:t xml:space="preserve">that contributed to success in high school can also be beneficial through to undergraduate study. (Higgins et al, </w:t>
      </w:r>
      <w:r w:rsidR="00ED267F">
        <w:rPr>
          <w:rFonts w:ascii="Times New Roman" w:hAnsi="Times New Roman" w:cs="Times New Roman"/>
        </w:rPr>
        <w:t>2023)</w:t>
      </w:r>
    </w:p>
    <w:p w14:paraId="28E745E8" w14:textId="77777777" w:rsidR="00ED267F" w:rsidRPr="000C05F9" w:rsidRDefault="00ED267F" w:rsidP="00255E2E">
      <w:pPr>
        <w:rPr>
          <w:rFonts w:ascii="Times New Roman" w:hAnsi="Times New Roman" w:cs="Times New Roman"/>
          <w:b/>
          <w:bCs/>
        </w:rPr>
      </w:pPr>
    </w:p>
    <w:p w14:paraId="6FA3BEC6" w14:textId="77777777" w:rsidR="000C05F9" w:rsidRPr="000C05F9" w:rsidRDefault="000C05F9" w:rsidP="000C05F9">
      <w:pPr>
        <w:rPr>
          <w:rFonts w:ascii="Times New Roman" w:hAnsi="Times New Roman" w:cs="Times New Roman"/>
          <w:b/>
          <w:bCs/>
        </w:rPr>
      </w:pPr>
      <w:r w:rsidRPr="000C05F9">
        <w:rPr>
          <w:rFonts w:ascii="Times New Roman" w:hAnsi="Times New Roman" w:cs="Times New Roman"/>
          <w:b/>
          <w:bCs/>
        </w:rPr>
        <w:t>2.4 Best Practices in Transition Support Models</w:t>
      </w:r>
    </w:p>
    <w:p w14:paraId="3A904C36" w14:textId="6803DB12" w:rsidR="000C05F9" w:rsidRDefault="005274D8" w:rsidP="00255E2E">
      <w:pPr>
        <w:rPr>
          <w:rFonts w:ascii="Times New Roman" w:hAnsi="Times New Roman" w:cs="Times New Roman"/>
        </w:rPr>
      </w:pPr>
      <w:r>
        <w:rPr>
          <w:rFonts w:ascii="Times New Roman" w:hAnsi="Times New Roman" w:cs="Times New Roman"/>
        </w:rPr>
        <w:t xml:space="preserve">Universities should provide </w:t>
      </w:r>
      <w:r w:rsidR="004D7107">
        <w:rPr>
          <w:rFonts w:ascii="Times New Roman" w:hAnsi="Times New Roman" w:cs="Times New Roman"/>
        </w:rPr>
        <w:t xml:space="preserve">comprehensive orientation programmes during the transition phase. </w:t>
      </w:r>
      <w:r w:rsidR="00997B10">
        <w:rPr>
          <w:rFonts w:ascii="Times New Roman" w:hAnsi="Times New Roman" w:cs="Times New Roman"/>
        </w:rPr>
        <w:t xml:space="preserve">In an article written by </w:t>
      </w:r>
      <w:r w:rsidR="001F7B82">
        <w:rPr>
          <w:rFonts w:ascii="Times New Roman" w:hAnsi="Times New Roman" w:cs="Times New Roman"/>
        </w:rPr>
        <w:t xml:space="preserve">Diane Grayson et al (2025) </w:t>
      </w:r>
      <w:r w:rsidR="009A2B2A">
        <w:rPr>
          <w:rFonts w:ascii="Times New Roman" w:hAnsi="Times New Roman" w:cs="Times New Roman"/>
        </w:rPr>
        <w:t xml:space="preserve">it was found that </w:t>
      </w:r>
      <w:r w:rsidR="002848A1">
        <w:rPr>
          <w:rFonts w:ascii="Times New Roman" w:hAnsi="Times New Roman" w:cs="Times New Roman"/>
        </w:rPr>
        <w:t>many</w:t>
      </w:r>
      <w:r w:rsidR="00711027">
        <w:rPr>
          <w:rFonts w:ascii="Times New Roman" w:hAnsi="Times New Roman" w:cs="Times New Roman"/>
        </w:rPr>
        <w:t xml:space="preserve"> students indicated that the university transition “was an </w:t>
      </w:r>
      <w:r w:rsidR="00BF1975">
        <w:rPr>
          <w:rFonts w:ascii="Times New Roman" w:hAnsi="Times New Roman" w:cs="Times New Roman"/>
        </w:rPr>
        <w:t>exciting</w:t>
      </w:r>
      <w:r w:rsidR="00711027">
        <w:rPr>
          <w:rFonts w:ascii="Times New Roman" w:hAnsi="Times New Roman" w:cs="Times New Roman"/>
        </w:rPr>
        <w:t xml:space="preserve"> experience” </w:t>
      </w:r>
      <w:r w:rsidR="0007063A">
        <w:rPr>
          <w:rFonts w:ascii="Times New Roman" w:hAnsi="Times New Roman" w:cs="Times New Roman"/>
        </w:rPr>
        <w:t xml:space="preserve">and that “the feeling of knowing </w:t>
      </w:r>
      <w:r w:rsidR="00BF1975">
        <w:rPr>
          <w:rFonts w:ascii="Times New Roman" w:hAnsi="Times New Roman" w:cs="Times New Roman"/>
        </w:rPr>
        <w:t>you’re</w:t>
      </w:r>
      <w:r w:rsidR="0007063A">
        <w:rPr>
          <w:rFonts w:ascii="Times New Roman" w:hAnsi="Times New Roman" w:cs="Times New Roman"/>
        </w:rPr>
        <w:t xml:space="preserve"> not alone” was driving factor in </w:t>
      </w:r>
      <w:r w:rsidR="00BF1975">
        <w:rPr>
          <w:rFonts w:ascii="Times New Roman" w:hAnsi="Times New Roman" w:cs="Times New Roman"/>
        </w:rPr>
        <w:t>students’</w:t>
      </w:r>
      <w:r w:rsidR="0007063A">
        <w:rPr>
          <w:rFonts w:ascii="Times New Roman" w:hAnsi="Times New Roman" w:cs="Times New Roman"/>
        </w:rPr>
        <w:t xml:space="preserve"> positive mental health. </w:t>
      </w:r>
      <w:r w:rsidR="00D66F2C">
        <w:rPr>
          <w:rFonts w:ascii="Times New Roman" w:hAnsi="Times New Roman" w:cs="Times New Roman"/>
        </w:rPr>
        <w:t xml:space="preserve">This supports the idea that </w:t>
      </w:r>
      <w:r w:rsidR="00BF1975">
        <w:rPr>
          <w:rFonts w:ascii="Times New Roman" w:hAnsi="Times New Roman" w:cs="Times New Roman"/>
        </w:rPr>
        <w:t>structured orientation programmes, such as “</w:t>
      </w:r>
      <w:r w:rsidR="00A214AF">
        <w:rPr>
          <w:rFonts w:ascii="Times New Roman" w:hAnsi="Times New Roman" w:cs="Times New Roman"/>
        </w:rPr>
        <w:t>freshers’</w:t>
      </w:r>
      <w:r w:rsidR="00BF1975">
        <w:rPr>
          <w:rFonts w:ascii="Times New Roman" w:hAnsi="Times New Roman" w:cs="Times New Roman"/>
        </w:rPr>
        <w:t xml:space="preserve"> week” </w:t>
      </w:r>
      <w:r w:rsidR="00DD38FF">
        <w:rPr>
          <w:rFonts w:ascii="Times New Roman" w:hAnsi="Times New Roman" w:cs="Times New Roman"/>
        </w:rPr>
        <w:t xml:space="preserve">are helpful to transitioning students as it allows for them to connect with other students and not </w:t>
      </w:r>
      <w:r w:rsidR="0032517C">
        <w:rPr>
          <w:rFonts w:ascii="Times New Roman" w:hAnsi="Times New Roman" w:cs="Times New Roman"/>
        </w:rPr>
        <w:t xml:space="preserve">feel alone in this stressful time. </w:t>
      </w:r>
    </w:p>
    <w:p w14:paraId="09891234" w14:textId="3B80F740" w:rsidR="0032517C" w:rsidRDefault="00A214AF" w:rsidP="00255E2E">
      <w:pPr>
        <w:rPr>
          <w:rFonts w:ascii="Times New Roman" w:hAnsi="Times New Roman" w:cs="Times New Roman"/>
        </w:rPr>
      </w:pPr>
      <w:r>
        <w:rPr>
          <w:rFonts w:ascii="Times New Roman" w:hAnsi="Times New Roman" w:cs="Times New Roman"/>
        </w:rPr>
        <w:t xml:space="preserve">Universities should provide emotional and social well-being support to </w:t>
      </w:r>
      <w:r w:rsidR="00DB0EC0">
        <w:rPr>
          <w:rFonts w:ascii="Times New Roman" w:hAnsi="Times New Roman" w:cs="Times New Roman"/>
        </w:rPr>
        <w:t xml:space="preserve">their transitioning students </w:t>
      </w:r>
      <w:r w:rsidR="009C095C">
        <w:rPr>
          <w:rFonts w:ascii="Times New Roman" w:hAnsi="Times New Roman" w:cs="Times New Roman"/>
        </w:rPr>
        <w:t>to</w:t>
      </w:r>
      <w:r w:rsidR="00DB0EC0">
        <w:rPr>
          <w:rFonts w:ascii="Times New Roman" w:hAnsi="Times New Roman" w:cs="Times New Roman"/>
        </w:rPr>
        <w:t xml:space="preserve"> promote best practise in </w:t>
      </w:r>
      <w:r w:rsidR="00360DC5">
        <w:rPr>
          <w:rFonts w:ascii="Times New Roman" w:hAnsi="Times New Roman" w:cs="Times New Roman"/>
        </w:rPr>
        <w:t xml:space="preserve">transition support. </w:t>
      </w:r>
      <w:r w:rsidR="003D70E1">
        <w:rPr>
          <w:rFonts w:ascii="Times New Roman" w:hAnsi="Times New Roman" w:cs="Times New Roman"/>
        </w:rPr>
        <w:t xml:space="preserve">Social support can </w:t>
      </w:r>
      <w:r w:rsidR="009C095C">
        <w:rPr>
          <w:rFonts w:ascii="Times New Roman" w:hAnsi="Times New Roman" w:cs="Times New Roman"/>
        </w:rPr>
        <w:t xml:space="preserve">assist students in adapting to the demands of university life and </w:t>
      </w:r>
      <w:r w:rsidR="00C76D7F">
        <w:rPr>
          <w:rFonts w:ascii="Times New Roman" w:hAnsi="Times New Roman" w:cs="Times New Roman"/>
        </w:rPr>
        <w:t>promote positive outcomes including mental health and academic success. (</w:t>
      </w:r>
      <w:proofErr w:type="spellStart"/>
      <w:r w:rsidR="00C76D7F">
        <w:rPr>
          <w:rFonts w:ascii="Times New Roman" w:hAnsi="Times New Roman" w:cs="Times New Roman"/>
        </w:rPr>
        <w:t>Stokoe</w:t>
      </w:r>
      <w:proofErr w:type="spellEnd"/>
      <w:r w:rsidR="00C76D7F">
        <w:rPr>
          <w:rFonts w:ascii="Times New Roman" w:hAnsi="Times New Roman" w:cs="Times New Roman"/>
        </w:rPr>
        <w:t xml:space="preserve"> et al</w:t>
      </w:r>
      <w:r w:rsidR="00D83F73">
        <w:rPr>
          <w:rFonts w:ascii="Times New Roman" w:hAnsi="Times New Roman" w:cs="Times New Roman"/>
        </w:rPr>
        <w:t>.</w:t>
      </w:r>
      <w:r w:rsidR="00C76D7F">
        <w:rPr>
          <w:rFonts w:ascii="Times New Roman" w:hAnsi="Times New Roman" w:cs="Times New Roman"/>
        </w:rPr>
        <w:t xml:space="preserve">, 2024) </w:t>
      </w:r>
      <w:r w:rsidR="00F247AD">
        <w:rPr>
          <w:rFonts w:ascii="Times New Roman" w:hAnsi="Times New Roman" w:cs="Times New Roman"/>
        </w:rPr>
        <w:t xml:space="preserve">However, </w:t>
      </w:r>
      <w:r w:rsidR="003913F4">
        <w:rPr>
          <w:rFonts w:ascii="Times New Roman" w:hAnsi="Times New Roman" w:cs="Times New Roman"/>
        </w:rPr>
        <w:t xml:space="preserve">university students often perceive their need for support as being greater than the amount of support they receive. This </w:t>
      </w:r>
      <w:r w:rsidR="00491E27">
        <w:rPr>
          <w:rFonts w:ascii="Times New Roman" w:hAnsi="Times New Roman" w:cs="Times New Roman"/>
        </w:rPr>
        <w:t>perceived</w:t>
      </w:r>
      <w:r w:rsidR="003913F4">
        <w:rPr>
          <w:rFonts w:ascii="Times New Roman" w:hAnsi="Times New Roman" w:cs="Times New Roman"/>
        </w:rPr>
        <w:t xml:space="preserve"> lack of support </w:t>
      </w:r>
      <w:r w:rsidR="00D83F73">
        <w:rPr>
          <w:rFonts w:ascii="Times New Roman" w:hAnsi="Times New Roman" w:cs="Times New Roman"/>
        </w:rPr>
        <w:t xml:space="preserve">is </w:t>
      </w:r>
      <w:r w:rsidR="00491E27">
        <w:rPr>
          <w:rFonts w:ascii="Times New Roman" w:hAnsi="Times New Roman" w:cs="Times New Roman"/>
        </w:rPr>
        <w:t>also</w:t>
      </w:r>
      <w:r w:rsidR="00D83F73">
        <w:rPr>
          <w:rFonts w:ascii="Times New Roman" w:hAnsi="Times New Roman" w:cs="Times New Roman"/>
        </w:rPr>
        <w:t xml:space="preserve"> related to higher depressive symptoms. (Rankin et al., 2018)</w:t>
      </w:r>
      <w:r w:rsidR="00174F6F">
        <w:rPr>
          <w:rFonts w:ascii="Times New Roman" w:hAnsi="Times New Roman" w:cs="Times New Roman"/>
        </w:rPr>
        <w:t xml:space="preserve"> This information help rationalise the need for supporting materials related to student mental health and social care </w:t>
      </w:r>
      <w:r w:rsidR="007E0017">
        <w:rPr>
          <w:rFonts w:ascii="Times New Roman" w:hAnsi="Times New Roman" w:cs="Times New Roman"/>
        </w:rPr>
        <w:t>within the transition website d</w:t>
      </w:r>
      <w:r w:rsidR="00E75AED">
        <w:rPr>
          <w:rFonts w:ascii="Times New Roman" w:hAnsi="Times New Roman" w:cs="Times New Roman"/>
        </w:rPr>
        <w:t xml:space="preserve">ue to the need added of advantages of academic success and better student mental health. </w:t>
      </w:r>
    </w:p>
    <w:p w14:paraId="0BFA73D6" w14:textId="65371F4F" w:rsidR="001C08EA" w:rsidRDefault="003C2989" w:rsidP="00255E2E">
      <w:pPr>
        <w:rPr>
          <w:rFonts w:ascii="Times New Roman" w:hAnsi="Times New Roman" w:cs="Times New Roman"/>
          <w:color w:val="000000"/>
        </w:rPr>
      </w:pPr>
      <w:r>
        <w:rPr>
          <w:rFonts w:ascii="Times New Roman" w:hAnsi="Times New Roman" w:cs="Times New Roman"/>
        </w:rPr>
        <w:t xml:space="preserve">Continuous and structured support throughout the first year of university is imperative to a student’s success in the university. </w:t>
      </w:r>
      <w:r w:rsidR="00111D8D">
        <w:rPr>
          <w:rFonts w:ascii="Times New Roman" w:hAnsi="Times New Roman" w:cs="Times New Roman"/>
        </w:rPr>
        <w:t xml:space="preserve">In an evaluation and analysis </w:t>
      </w:r>
      <w:proofErr w:type="spellStart"/>
      <w:r w:rsidR="00111D8D">
        <w:rPr>
          <w:rFonts w:ascii="Times New Roman" w:hAnsi="Times New Roman" w:cs="Times New Roman"/>
        </w:rPr>
        <w:t>f</w:t>
      </w:r>
      <w:proofErr w:type="spellEnd"/>
      <w:r w:rsidR="00111D8D">
        <w:rPr>
          <w:rFonts w:ascii="Times New Roman" w:hAnsi="Times New Roman" w:cs="Times New Roman"/>
        </w:rPr>
        <w:t xml:space="preserve"> the Kessler Schools Program conducted by </w:t>
      </w:r>
      <w:proofErr w:type="spellStart"/>
      <w:r w:rsidR="00111D8D">
        <w:rPr>
          <w:rFonts w:ascii="Times New Roman" w:hAnsi="Times New Roman" w:cs="Times New Roman"/>
        </w:rPr>
        <w:t>Olibobi</w:t>
      </w:r>
      <w:proofErr w:type="spellEnd"/>
      <w:r w:rsidR="00111D8D">
        <w:rPr>
          <w:rFonts w:ascii="Times New Roman" w:hAnsi="Times New Roman" w:cs="Times New Roman"/>
        </w:rPr>
        <w:t xml:space="preserve"> et al (2024) </w:t>
      </w:r>
      <w:r w:rsidR="00D13A6E">
        <w:rPr>
          <w:rFonts w:ascii="Times New Roman" w:hAnsi="Times New Roman" w:cs="Times New Roman"/>
        </w:rPr>
        <w:t>it was found that students who felt supported social</w:t>
      </w:r>
      <w:r w:rsidR="0043557F">
        <w:rPr>
          <w:rFonts w:ascii="Times New Roman" w:hAnsi="Times New Roman" w:cs="Times New Roman"/>
        </w:rPr>
        <w:t>,</w:t>
      </w:r>
      <w:r w:rsidR="00D13A6E">
        <w:rPr>
          <w:rFonts w:ascii="Times New Roman" w:hAnsi="Times New Roman" w:cs="Times New Roman"/>
        </w:rPr>
        <w:t xml:space="preserve"> and academically</w:t>
      </w:r>
      <w:r w:rsidR="0043557F">
        <w:rPr>
          <w:rFonts w:ascii="Times New Roman" w:hAnsi="Times New Roman" w:cs="Times New Roman"/>
        </w:rPr>
        <w:t xml:space="preserve">, and valued by the institution had higher chances of persisting with university and </w:t>
      </w:r>
      <w:r w:rsidR="00AB3853">
        <w:rPr>
          <w:rFonts w:ascii="Times New Roman" w:hAnsi="Times New Roman" w:cs="Times New Roman"/>
        </w:rPr>
        <w:t xml:space="preserve">graduating. </w:t>
      </w:r>
      <w:r w:rsidR="00516ACA">
        <w:rPr>
          <w:rFonts w:ascii="Times New Roman" w:hAnsi="Times New Roman" w:cs="Times New Roman"/>
        </w:rPr>
        <w:t xml:space="preserve">This supports the theory </w:t>
      </w:r>
      <w:r w:rsidR="00AE1785">
        <w:rPr>
          <w:rFonts w:ascii="Times New Roman" w:hAnsi="Times New Roman" w:cs="Times New Roman"/>
        </w:rPr>
        <w:t xml:space="preserve">that ongoing support is essential for student retention and success </w:t>
      </w:r>
      <w:r w:rsidR="0046604B">
        <w:rPr>
          <w:rFonts w:ascii="Times New Roman" w:hAnsi="Times New Roman" w:cs="Times New Roman"/>
        </w:rPr>
        <w:t xml:space="preserve">beyond the initial transition period, not just </w:t>
      </w:r>
      <w:r w:rsidR="00285CC7">
        <w:rPr>
          <w:rFonts w:ascii="Times New Roman" w:hAnsi="Times New Roman" w:cs="Times New Roman"/>
        </w:rPr>
        <w:t>one-off</w:t>
      </w:r>
      <w:r w:rsidR="0046604B">
        <w:rPr>
          <w:rFonts w:ascii="Times New Roman" w:hAnsi="Times New Roman" w:cs="Times New Roman"/>
        </w:rPr>
        <w:t xml:space="preserve"> orientation days. </w:t>
      </w:r>
      <w:r w:rsidR="003A1469">
        <w:rPr>
          <w:rFonts w:ascii="Times New Roman" w:hAnsi="Times New Roman" w:cs="Times New Roman"/>
        </w:rPr>
        <w:t>This links hand in hand with Tinto’s</w:t>
      </w:r>
      <w:r w:rsidR="007756B2">
        <w:rPr>
          <w:rFonts w:ascii="Times New Roman" w:hAnsi="Times New Roman" w:cs="Times New Roman"/>
        </w:rPr>
        <w:t xml:space="preserve"> (2017)</w:t>
      </w:r>
      <w:r w:rsidR="003A1469">
        <w:rPr>
          <w:rFonts w:ascii="Times New Roman" w:hAnsi="Times New Roman" w:cs="Times New Roman"/>
        </w:rPr>
        <w:t xml:space="preserve"> model of student retention which is based </w:t>
      </w:r>
      <w:proofErr w:type="spellStart"/>
      <w:r w:rsidR="003A1469">
        <w:rPr>
          <w:rFonts w:ascii="Times New Roman" w:hAnsi="Times New Roman" w:cs="Times New Roman"/>
        </w:rPr>
        <w:t>of</w:t>
      </w:r>
      <w:proofErr w:type="spellEnd"/>
      <w:r w:rsidR="003A1469">
        <w:rPr>
          <w:rFonts w:ascii="Times New Roman" w:hAnsi="Times New Roman" w:cs="Times New Roman"/>
        </w:rPr>
        <w:t xml:space="preserve"> </w:t>
      </w:r>
      <w:r w:rsidR="00B57E75">
        <w:rPr>
          <w:rFonts w:ascii="Times New Roman" w:hAnsi="Times New Roman" w:cs="Times New Roman"/>
        </w:rPr>
        <w:t xml:space="preserve">the theory that </w:t>
      </w:r>
      <w:r w:rsidR="00B57E75" w:rsidRPr="00B57E75">
        <w:rPr>
          <w:rFonts w:ascii="Times New Roman" w:hAnsi="Times New Roman" w:cs="Times New Roman"/>
          <w:color w:val="000000"/>
        </w:rPr>
        <w:t xml:space="preserve">students are more likely to persist in higher education when they are academically and socially integrated into their institution, strengthening their commitment to </w:t>
      </w:r>
      <w:r w:rsidR="00B57E75" w:rsidRPr="00B57E75">
        <w:rPr>
          <w:rFonts w:ascii="Times New Roman" w:hAnsi="Times New Roman" w:cs="Times New Roman"/>
          <w:color w:val="000000"/>
        </w:rPr>
        <w:lastRenderedPageBreak/>
        <w:t>both their goals and the university.</w:t>
      </w:r>
      <w:r w:rsidR="007F72F6">
        <w:rPr>
          <w:rFonts w:ascii="Times New Roman" w:hAnsi="Times New Roman" w:cs="Times New Roman"/>
          <w:color w:val="000000"/>
        </w:rPr>
        <w:t xml:space="preserve"> </w:t>
      </w:r>
      <w:r w:rsidR="008273CD">
        <w:rPr>
          <w:rFonts w:ascii="Times New Roman" w:hAnsi="Times New Roman" w:cs="Times New Roman"/>
          <w:color w:val="000000"/>
        </w:rPr>
        <w:t xml:space="preserve">By giving </w:t>
      </w:r>
      <w:r w:rsidR="001C08EA">
        <w:rPr>
          <w:rFonts w:ascii="Times New Roman" w:hAnsi="Times New Roman" w:cs="Times New Roman"/>
          <w:color w:val="000000"/>
        </w:rPr>
        <w:t>students</w:t>
      </w:r>
      <w:r w:rsidR="008273CD">
        <w:rPr>
          <w:rFonts w:ascii="Times New Roman" w:hAnsi="Times New Roman" w:cs="Times New Roman"/>
          <w:color w:val="000000"/>
        </w:rPr>
        <w:t xml:space="preserve"> </w:t>
      </w:r>
      <w:r w:rsidR="00166857">
        <w:rPr>
          <w:rFonts w:ascii="Times New Roman" w:hAnsi="Times New Roman" w:cs="Times New Roman"/>
          <w:color w:val="000000"/>
        </w:rPr>
        <w:t>the support,</w:t>
      </w:r>
      <w:r w:rsidR="008273CD">
        <w:rPr>
          <w:rFonts w:ascii="Times New Roman" w:hAnsi="Times New Roman" w:cs="Times New Roman"/>
          <w:color w:val="000000"/>
        </w:rPr>
        <w:t xml:space="preserve"> they </w:t>
      </w:r>
      <w:r w:rsidR="001C08EA">
        <w:rPr>
          <w:rFonts w:ascii="Times New Roman" w:hAnsi="Times New Roman" w:cs="Times New Roman"/>
          <w:color w:val="000000"/>
        </w:rPr>
        <w:t>require</w:t>
      </w:r>
      <w:r w:rsidR="008273CD">
        <w:rPr>
          <w:rFonts w:ascii="Times New Roman" w:hAnsi="Times New Roman" w:cs="Times New Roman"/>
          <w:color w:val="000000"/>
        </w:rPr>
        <w:t xml:space="preserve"> through</w:t>
      </w:r>
      <w:r w:rsidR="001C08EA">
        <w:rPr>
          <w:rFonts w:ascii="Times New Roman" w:hAnsi="Times New Roman" w:cs="Times New Roman"/>
          <w:color w:val="000000"/>
        </w:rPr>
        <w:t>ou</w:t>
      </w:r>
      <w:r w:rsidR="008273CD">
        <w:rPr>
          <w:rFonts w:ascii="Times New Roman" w:hAnsi="Times New Roman" w:cs="Times New Roman"/>
          <w:color w:val="000000"/>
        </w:rPr>
        <w:t>t the year</w:t>
      </w:r>
      <w:r w:rsidR="001C08EA">
        <w:rPr>
          <w:rFonts w:ascii="Times New Roman" w:hAnsi="Times New Roman" w:cs="Times New Roman"/>
          <w:color w:val="000000"/>
        </w:rPr>
        <w:t xml:space="preserve"> and not just the first month, it allows for students to feel supported for longer and gives them the best chance at achieving academic success. </w:t>
      </w:r>
    </w:p>
    <w:p w14:paraId="6D6B8CDD" w14:textId="77777777" w:rsidR="00166857" w:rsidRDefault="00166857" w:rsidP="00255E2E">
      <w:pPr>
        <w:rPr>
          <w:rFonts w:ascii="Times New Roman" w:hAnsi="Times New Roman" w:cs="Times New Roman"/>
          <w:color w:val="000000"/>
        </w:rPr>
      </w:pPr>
    </w:p>
    <w:p w14:paraId="4F0B6D8B" w14:textId="77777777" w:rsidR="00166857" w:rsidRPr="00166857" w:rsidRDefault="00166857" w:rsidP="00166857">
      <w:pPr>
        <w:rPr>
          <w:rFonts w:ascii="Times New Roman" w:hAnsi="Times New Roman" w:cs="Times New Roman"/>
          <w:b/>
          <w:bCs/>
        </w:rPr>
      </w:pPr>
      <w:r w:rsidRPr="00166857">
        <w:rPr>
          <w:rFonts w:ascii="Times New Roman" w:hAnsi="Times New Roman" w:cs="Times New Roman"/>
          <w:b/>
          <w:bCs/>
        </w:rPr>
        <w:t>2.5 Digital and Web-Based Support Tools in Education</w:t>
      </w:r>
    </w:p>
    <w:p w14:paraId="16582836" w14:textId="64B84480" w:rsidR="00166857" w:rsidRDefault="001833E7" w:rsidP="00255E2E">
      <w:pPr>
        <w:rPr>
          <w:rFonts w:ascii="Times New Roman" w:hAnsi="Times New Roman" w:cs="Times New Roman"/>
          <w:color w:val="000000"/>
        </w:rPr>
      </w:pPr>
      <w:r>
        <w:rPr>
          <w:rFonts w:ascii="Times New Roman" w:hAnsi="Times New Roman" w:cs="Times New Roman"/>
          <w:color w:val="000000"/>
        </w:rPr>
        <w:t xml:space="preserve">Digital technologies and stimuli are </w:t>
      </w:r>
      <w:r w:rsidR="00CB366D">
        <w:rPr>
          <w:rFonts w:ascii="Times New Roman" w:hAnsi="Times New Roman" w:cs="Times New Roman"/>
          <w:color w:val="000000"/>
        </w:rPr>
        <w:t>integral</w:t>
      </w:r>
      <w:r>
        <w:rPr>
          <w:rFonts w:ascii="Times New Roman" w:hAnsi="Times New Roman" w:cs="Times New Roman"/>
          <w:color w:val="000000"/>
        </w:rPr>
        <w:t xml:space="preserve"> </w:t>
      </w:r>
      <w:r w:rsidR="00CB366D">
        <w:rPr>
          <w:rFonts w:ascii="Times New Roman" w:hAnsi="Times New Roman" w:cs="Times New Roman"/>
          <w:color w:val="000000"/>
        </w:rPr>
        <w:t xml:space="preserve">to how university students engage with learning materials and process information. </w:t>
      </w:r>
      <w:r w:rsidR="000C36F9">
        <w:rPr>
          <w:rFonts w:ascii="Times New Roman" w:hAnsi="Times New Roman" w:cs="Times New Roman"/>
          <w:color w:val="000000"/>
        </w:rPr>
        <w:t xml:space="preserve">Marta Pinto (2020) found that </w:t>
      </w:r>
      <w:r w:rsidR="009B1904">
        <w:rPr>
          <w:rFonts w:ascii="Times New Roman" w:hAnsi="Times New Roman" w:cs="Times New Roman"/>
          <w:color w:val="000000"/>
        </w:rPr>
        <w:t xml:space="preserve">digital technologies </w:t>
      </w:r>
      <w:r w:rsidR="006654BD">
        <w:rPr>
          <w:rFonts w:ascii="Times New Roman" w:hAnsi="Times New Roman" w:cs="Times New Roman"/>
          <w:color w:val="000000"/>
        </w:rPr>
        <w:t>are mostly</w:t>
      </w:r>
      <w:r w:rsidR="009B1904">
        <w:rPr>
          <w:rFonts w:ascii="Times New Roman" w:hAnsi="Times New Roman" w:cs="Times New Roman"/>
          <w:color w:val="000000"/>
        </w:rPr>
        <w:t xml:space="preserve"> </w:t>
      </w:r>
      <w:r w:rsidR="006654BD">
        <w:rPr>
          <w:rFonts w:ascii="Times New Roman" w:hAnsi="Times New Roman" w:cs="Times New Roman"/>
          <w:color w:val="000000"/>
        </w:rPr>
        <w:t>utilised</w:t>
      </w:r>
      <w:r w:rsidR="009B1904">
        <w:rPr>
          <w:rFonts w:ascii="Times New Roman" w:hAnsi="Times New Roman" w:cs="Times New Roman"/>
          <w:color w:val="000000"/>
        </w:rPr>
        <w:t xml:space="preserve"> by students in support of </w:t>
      </w:r>
      <w:r w:rsidR="006654BD">
        <w:rPr>
          <w:rFonts w:ascii="Times New Roman" w:hAnsi="Times New Roman" w:cs="Times New Roman"/>
          <w:color w:val="000000"/>
        </w:rPr>
        <w:t>their</w:t>
      </w:r>
      <w:r w:rsidR="009B1904">
        <w:rPr>
          <w:rFonts w:ascii="Times New Roman" w:hAnsi="Times New Roman" w:cs="Times New Roman"/>
          <w:color w:val="000000"/>
        </w:rPr>
        <w:t xml:space="preserve"> education in </w:t>
      </w:r>
      <w:r w:rsidR="006654BD">
        <w:rPr>
          <w:rFonts w:ascii="Times New Roman" w:hAnsi="Times New Roman" w:cs="Times New Roman"/>
          <w:color w:val="000000"/>
        </w:rPr>
        <w:t xml:space="preserve">university, with the intention to promote students’ </w:t>
      </w:r>
      <w:r w:rsidR="002B36D9">
        <w:rPr>
          <w:rFonts w:ascii="Times New Roman" w:hAnsi="Times New Roman" w:cs="Times New Roman"/>
          <w:color w:val="000000"/>
        </w:rPr>
        <w:t xml:space="preserve">engagement in the learning process inside and outside of lectures and seminars. </w:t>
      </w:r>
      <w:r w:rsidR="00A367E7">
        <w:rPr>
          <w:rFonts w:ascii="Times New Roman" w:hAnsi="Times New Roman" w:cs="Times New Roman"/>
          <w:color w:val="000000"/>
        </w:rPr>
        <w:t xml:space="preserve">This information shows that </w:t>
      </w:r>
      <w:r w:rsidR="00404D73">
        <w:rPr>
          <w:rFonts w:ascii="Times New Roman" w:hAnsi="Times New Roman" w:cs="Times New Roman"/>
          <w:color w:val="000000"/>
        </w:rPr>
        <w:t xml:space="preserve">digital technologies such as websites, blogs, and other technological stimuli are beneficial for students to use </w:t>
      </w:r>
      <w:r w:rsidR="00E01B4B">
        <w:rPr>
          <w:rFonts w:ascii="Times New Roman" w:hAnsi="Times New Roman" w:cs="Times New Roman"/>
          <w:color w:val="000000"/>
        </w:rPr>
        <w:t>to expand their educational settings from not just between classroom walls. (Pinto et</w:t>
      </w:r>
      <w:r w:rsidR="00F07A9B">
        <w:rPr>
          <w:rFonts w:ascii="Times New Roman" w:hAnsi="Times New Roman" w:cs="Times New Roman"/>
          <w:color w:val="000000"/>
        </w:rPr>
        <w:t xml:space="preserve"> al., 2020)</w:t>
      </w:r>
      <w:r w:rsidR="002B1F1D">
        <w:rPr>
          <w:rFonts w:ascii="Times New Roman" w:hAnsi="Times New Roman" w:cs="Times New Roman"/>
          <w:color w:val="000000"/>
        </w:rPr>
        <w:t xml:space="preserve"> The website will be </w:t>
      </w:r>
      <w:r w:rsidR="00871B2D">
        <w:rPr>
          <w:rFonts w:ascii="Times New Roman" w:hAnsi="Times New Roman" w:cs="Times New Roman"/>
          <w:color w:val="000000"/>
        </w:rPr>
        <w:t>supporting</w:t>
      </w:r>
      <w:r w:rsidR="002E5B26">
        <w:rPr>
          <w:rFonts w:ascii="Times New Roman" w:hAnsi="Times New Roman" w:cs="Times New Roman"/>
          <w:color w:val="000000"/>
        </w:rPr>
        <w:t xml:space="preserve"> that the students can access at any time and in any setting. </w:t>
      </w:r>
    </w:p>
    <w:p w14:paraId="3E087509" w14:textId="00952589" w:rsidR="00FC55E2" w:rsidRDefault="002C7DBA" w:rsidP="00255E2E">
      <w:pPr>
        <w:rPr>
          <w:rFonts w:ascii="Times New Roman" w:hAnsi="Times New Roman" w:cs="Times New Roman"/>
          <w:color w:val="000000"/>
        </w:rPr>
      </w:pPr>
      <w:r>
        <w:rPr>
          <w:rFonts w:ascii="Times New Roman" w:hAnsi="Times New Roman" w:cs="Times New Roman"/>
          <w:color w:val="000000"/>
        </w:rPr>
        <w:t xml:space="preserve">The implementation </w:t>
      </w:r>
      <w:r w:rsidR="00FA3AFE">
        <w:rPr>
          <w:rFonts w:ascii="Times New Roman" w:hAnsi="Times New Roman" w:cs="Times New Roman"/>
          <w:color w:val="000000"/>
        </w:rPr>
        <w:t xml:space="preserve">of digital technologies as learning aids in university must be done in thoughtful </w:t>
      </w:r>
      <w:r w:rsidR="008C67DE">
        <w:rPr>
          <w:rFonts w:ascii="Times New Roman" w:hAnsi="Times New Roman" w:cs="Times New Roman"/>
          <w:color w:val="000000"/>
        </w:rPr>
        <w:t xml:space="preserve">manner not just based on technology availability. </w:t>
      </w:r>
      <w:r w:rsidR="00F85F15">
        <w:rPr>
          <w:rFonts w:ascii="Times New Roman" w:hAnsi="Times New Roman" w:cs="Times New Roman"/>
          <w:color w:val="000000"/>
        </w:rPr>
        <w:t>Nkomo et al (</w:t>
      </w:r>
      <w:r w:rsidR="00CA102C">
        <w:rPr>
          <w:rFonts w:ascii="Times New Roman" w:hAnsi="Times New Roman" w:cs="Times New Roman"/>
          <w:color w:val="000000"/>
        </w:rPr>
        <w:t xml:space="preserve">2021) found that attention must be given </w:t>
      </w:r>
      <w:r w:rsidR="00BB52EB">
        <w:rPr>
          <w:rFonts w:ascii="Times New Roman" w:hAnsi="Times New Roman" w:cs="Times New Roman"/>
          <w:color w:val="000000"/>
        </w:rPr>
        <w:t>to the availability and use of technology in an educational manner</w:t>
      </w:r>
      <w:r w:rsidR="009B7D79">
        <w:rPr>
          <w:rFonts w:ascii="Times New Roman" w:hAnsi="Times New Roman" w:cs="Times New Roman"/>
          <w:color w:val="000000"/>
        </w:rPr>
        <w:t xml:space="preserve">, and how students engage and learn in spaces supported by technology. </w:t>
      </w:r>
      <w:r w:rsidR="00656FC9">
        <w:rPr>
          <w:rFonts w:ascii="Times New Roman" w:hAnsi="Times New Roman" w:cs="Times New Roman"/>
          <w:color w:val="000000"/>
        </w:rPr>
        <w:t xml:space="preserve">Emphasis must be given on the value of digital and web-based support </w:t>
      </w:r>
      <w:r w:rsidR="00F97E82">
        <w:rPr>
          <w:rFonts w:ascii="Times New Roman" w:hAnsi="Times New Roman" w:cs="Times New Roman"/>
          <w:color w:val="000000"/>
        </w:rPr>
        <w:t xml:space="preserve">depending on thoughtful integration with teaching linked goals, and not merely using it for the sake of availability.  (Nkomo et </w:t>
      </w:r>
      <w:proofErr w:type="gramStart"/>
      <w:r w:rsidR="00F97E82">
        <w:rPr>
          <w:rFonts w:ascii="Times New Roman" w:hAnsi="Times New Roman" w:cs="Times New Roman"/>
          <w:color w:val="000000"/>
        </w:rPr>
        <w:t>al .</w:t>
      </w:r>
      <w:proofErr w:type="gramEnd"/>
      <w:r w:rsidR="00F97E82">
        <w:rPr>
          <w:rFonts w:ascii="Times New Roman" w:hAnsi="Times New Roman" w:cs="Times New Roman"/>
          <w:color w:val="000000"/>
        </w:rPr>
        <w:t xml:space="preserve">, 2021) </w:t>
      </w:r>
      <w:r w:rsidR="000D1634">
        <w:rPr>
          <w:rFonts w:ascii="Times New Roman" w:hAnsi="Times New Roman" w:cs="Times New Roman"/>
          <w:color w:val="000000"/>
        </w:rPr>
        <w:t xml:space="preserve">This information will be helpful in the implementation of the website as it will </w:t>
      </w:r>
      <w:r w:rsidR="002B1F1D">
        <w:rPr>
          <w:rFonts w:ascii="Times New Roman" w:hAnsi="Times New Roman" w:cs="Times New Roman"/>
          <w:color w:val="000000"/>
        </w:rPr>
        <w:t xml:space="preserve">have to be thoughtful of teaching goals and student needs in its creation. </w:t>
      </w:r>
    </w:p>
    <w:p w14:paraId="2DFD5709" w14:textId="474DD240" w:rsidR="0087006B" w:rsidRDefault="0034361D" w:rsidP="00255E2E">
      <w:pPr>
        <w:rPr>
          <w:rFonts w:ascii="Times New Roman" w:hAnsi="Times New Roman" w:cs="Times New Roman"/>
          <w:color w:val="000000"/>
        </w:rPr>
      </w:pPr>
      <w:r>
        <w:rPr>
          <w:rFonts w:ascii="Times New Roman" w:hAnsi="Times New Roman" w:cs="Times New Roman"/>
          <w:color w:val="000000"/>
        </w:rPr>
        <w:t>Digital tools can have an effect ion students transition into university life and academics</w:t>
      </w:r>
      <w:r w:rsidR="00F86268">
        <w:rPr>
          <w:rFonts w:ascii="Times New Roman" w:hAnsi="Times New Roman" w:cs="Times New Roman"/>
          <w:color w:val="000000"/>
        </w:rPr>
        <w:t xml:space="preserve">. Web based- digital services can influence student well-being and orientation, however they can have negative impacts on students when not designed well. </w:t>
      </w:r>
      <w:r w:rsidR="00A9561F">
        <w:rPr>
          <w:rFonts w:ascii="Times New Roman" w:hAnsi="Times New Roman" w:cs="Times New Roman"/>
          <w:color w:val="000000"/>
        </w:rPr>
        <w:t xml:space="preserve">Online platforms </w:t>
      </w:r>
      <w:r w:rsidR="001F207E">
        <w:rPr>
          <w:rFonts w:ascii="Times New Roman" w:hAnsi="Times New Roman" w:cs="Times New Roman"/>
          <w:color w:val="000000"/>
        </w:rPr>
        <w:t xml:space="preserve">which intend to help students dealing with social anxiety in the classroom… might act to alleviate… or to exacerbate it. </w:t>
      </w:r>
      <w:r w:rsidR="002E249F">
        <w:rPr>
          <w:rFonts w:ascii="Times New Roman" w:hAnsi="Times New Roman" w:cs="Times New Roman"/>
          <w:color w:val="000000"/>
        </w:rPr>
        <w:t xml:space="preserve">(Thomas et al., 2022) </w:t>
      </w:r>
      <w:r w:rsidR="00845BDA">
        <w:rPr>
          <w:rFonts w:ascii="Times New Roman" w:hAnsi="Times New Roman" w:cs="Times New Roman"/>
          <w:color w:val="000000"/>
        </w:rPr>
        <w:t xml:space="preserve">This supports the idea </w:t>
      </w:r>
      <w:r w:rsidR="000C6E5A">
        <w:rPr>
          <w:rFonts w:ascii="Times New Roman" w:hAnsi="Times New Roman" w:cs="Times New Roman"/>
          <w:color w:val="000000"/>
        </w:rPr>
        <w:t>that digital tools in university transition cannot succeed without careful development to avoid negative effects</w:t>
      </w:r>
      <w:r w:rsidR="00871B2D">
        <w:rPr>
          <w:rFonts w:ascii="Times New Roman" w:hAnsi="Times New Roman" w:cs="Times New Roman"/>
          <w:color w:val="000000"/>
        </w:rPr>
        <w:t>, as spoken by Thomas et al in (2022).</w:t>
      </w:r>
    </w:p>
    <w:p w14:paraId="67B37569" w14:textId="77777777" w:rsidR="0087006B" w:rsidRDefault="0087006B" w:rsidP="00255E2E">
      <w:pPr>
        <w:rPr>
          <w:rFonts w:ascii="Times New Roman" w:hAnsi="Times New Roman" w:cs="Times New Roman"/>
          <w:color w:val="000000"/>
        </w:rPr>
      </w:pPr>
    </w:p>
    <w:p w14:paraId="6EAAF4F9" w14:textId="77777777" w:rsidR="0087006B" w:rsidRPr="0087006B" w:rsidRDefault="0087006B" w:rsidP="0087006B">
      <w:pPr>
        <w:rPr>
          <w:rFonts w:ascii="Times New Roman" w:hAnsi="Times New Roman" w:cs="Times New Roman"/>
          <w:b/>
          <w:bCs/>
        </w:rPr>
      </w:pPr>
      <w:r w:rsidRPr="0087006B">
        <w:rPr>
          <w:rFonts w:ascii="Times New Roman" w:hAnsi="Times New Roman" w:cs="Times New Roman"/>
          <w:b/>
          <w:bCs/>
        </w:rPr>
        <w:t>2.6 Transition to University in the Further Education (FE) to Higher Education (HE) Context</w:t>
      </w:r>
    </w:p>
    <w:p w14:paraId="51F13ED8" w14:textId="706C3B36" w:rsidR="00B75447" w:rsidRDefault="0031433D" w:rsidP="00255E2E">
      <w:pPr>
        <w:rPr>
          <w:rFonts w:ascii="Times New Roman" w:hAnsi="Times New Roman" w:cs="Times New Roman"/>
          <w:color w:val="000000"/>
        </w:rPr>
      </w:pPr>
      <w:r>
        <w:rPr>
          <w:rFonts w:ascii="Times New Roman" w:hAnsi="Times New Roman" w:cs="Times New Roman"/>
          <w:color w:val="000000"/>
        </w:rPr>
        <w:t xml:space="preserve">The </w:t>
      </w:r>
      <w:r w:rsidR="00C43A9F">
        <w:rPr>
          <w:rFonts w:ascii="Times New Roman" w:hAnsi="Times New Roman" w:cs="Times New Roman"/>
          <w:color w:val="000000"/>
        </w:rPr>
        <w:t>transition from</w:t>
      </w:r>
      <w:r w:rsidR="00146547">
        <w:rPr>
          <w:rFonts w:ascii="Times New Roman" w:hAnsi="Times New Roman" w:cs="Times New Roman"/>
          <w:color w:val="000000"/>
        </w:rPr>
        <w:t xml:space="preserve"> </w:t>
      </w:r>
      <w:r w:rsidR="00C43A9F">
        <w:rPr>
          <w:rFonts w:ascii="Times New Roman" w:hAnsi="Times New Roman" w:cs="Times New Roman"/>
          <w:color w:val="000000"/>
        </w:rPr>
        <w:t xml:space="preserve">further education to higher education </w:t>
      </w:r>
      <w:r w:rsidR="000F6476">
        <w:rPr>
          <w:rFonts w:ascii="Times New Roman" w:hAnsi="Times New Roman" w:cs="Times New Roman"/>
          <w:color w:val="000000"/>
        </w:rPr>
        <w:t>is not a single moment but a multi</w:t>
      </w:r>
      <w:r w:rsidR="000213D6">
        <w:rPr>
          <w:rFonts w:ascii="Times New Roman" w:hAnsi="Times New Roman" w:cs="Times New Roman"/>
          <w:color w:val="000000"/>
        </w:rPr>
        <w:t>faceted proces</w:t>
      </w:r>
      <w:r w:rsidR="00F40BAC">
        <w:rPr>
          <w:rFonts w:ascii="Times New Roman" w:hAnsi="Times New Roman" w:cs="Times New Roman"/>
          <w:color w:val="000000"/>
        </w:rPr>
        <w:t xml:space="preserve">s involving academic, social, and identity changes over time. </w:t>
      </w:r>
      <w:proofErr w:type="spellStart"/>
      <w:r w:rsidR="00882E68">
        <w:rPr>
          <w:rFonts w:ascii="Times New Roman" w:hAnsi="Times New Roman" w:cs="Times New Roman"/>
          <w:color w:val="000000"/>
        </w:rPr>
        <w:t>Tett</w:t>
      </w:r>
      <w:proofErr w:type="spellEnd"/>
      <w:r w:rsidR="00882E68">
        <w:rPr>
          <w:rFonts w:ascii="Times New Roman" w:hAnsi="Times New Roman" w:cs="Times New Roman"/>
          <w:color w:val="000000"/>
        </w:rPr>
        <w:t xml:space="preserve"> et al (</w:t>
      </w:r>
      <w:r w:rsidR="00200CE9">
        <w:rPr>
          <w:rFonts w:ascii="Times New Roman" w:hAnsi="Times New Roman" w:cs="Times New Roman"/>
          <w:color w:val="000000"/>
        </w:rPr>
        <w:t xml:space="preserve">2017) found that </w:t>
      </w:r>
      <w:r w:rsidR="00FA63EF">
        <w:rPr>
          <w:rFonts w:ascii="Times New Roman" w:hAnsi="Times New Roman" w:cs="Times New Roman"/>
          <w:color w:val="000000"/>
        </w:rPr>
        <w:t xml:space="preserve">higher education transition is not a one-off event that occurs once a </w:t>
      </w:r>
      <w:r w:rsidR="00F7209C">
        <w:rPr>
          <w:rFonts w:ascii="Times New Roman" w:hAnsi="Times New Roman" w:cs="Times New Roman"/>
          <w:color w:val="000000"/>
        </w:rPr>
        <w:t>student’s</w:t>
      </w:r>
      <w:r w:rsidR="00FA63EF">
        <w:rPr>
          <w:rFonts w:ascii="Times New Roman" w:hAnsi="Times New Roman" w:cs="Times New Roman"/>
          <w:color w:val="000000"/>
        </w:rPr>
        <w:t xml:space="preserve"> joins university, but rather and </w:t>
      </w:r>
      <w:r w:rsidR="00F7209C">
        <w:rPr>
          <w:rFonts w:ascii="Times New Roman" w:hAnsi="Times New Roman" w:cs="Times New Roman"/>
          <w:color w:val="000000"/>
        </w:rPr>
        <w:t>ever-growing</w:t>
      </w:r>
      <w:r w:rsidR="00FA63EF">
        <w:rPr>
          <w:rFonts w:ascii="Times New Roman" w:hAnsi="Times New Roman" w:cs="Times New Roman"/>
          <w:color w:val="000000"/>
        </w:rPr>
        <w:t xml:space="preserve"> </w:t>
      </w:r>
      <w:r w:rsidR="00F7209C">
        <w:rPr>
          <w:rFonts w:ascii="Times New Roman" w:hAnsi="Times New Roman" w:cs="Times New Roman"/>
          <w:color w:val="000000"/>
        </w:rPr>
        <w:t xml:space="preserve">process that develops over the </w:t>
      </w:r>
      <w:r w:rsidR="001576C5">
        <w:rPr>
          <w:rFonts w:ascii="Times New Roman" w:hAnsi="Times New Roman" w:cs="Times New Roman"/>
          <w:color w:val="000000"/>
        </w:rPr>
        <w:t>student’s</w:t>
      </w:r>
      <w:r w:rsidR="00F7209C">
        <w:rPr>
          <w:rFonts w:ascii="Times New Roman" w:hAnsi="Times New Roman" w:cs="Times New Roman"/>
          <w:color w:val="000000"/>
        </w:rPr>
        <w:t xml:space="preserve"> time in the university and is </w:t>
      </w:r>
      <w:r w:rsidR="009618BD">
        <w:rPr>
          <w:rFonts w:ascii="Times New Roman" w:hAnsi="Times New Roman" w:cs="Times New Roman"/>
          <w:color w:val="000000"/>
        </w:rPr>
        <w:t>affected</w:t>
      </w:r>
      <w:r w:rsidR="00F7209C">
        <w:rPr>
          <w:rFonts w:ascii="Times New Roman" w:hAnsi="Times New Roman" w:cs="Times New Roman"/>
          <w:color w:val="000000"/>
        </w:rPr>
        <w:t xml:space="preserve"> by </w:t>
      </w:r>
      <w:r w:rsidR="00210B44">
        <w:rPr>
          <w:rFonts w:ascii="Times New Roman" w:hAnsi="Times New Roman" w:cs="Times New Roman"/>
          <w:color w:val="000000"/>
        </w:rPr>
        <w:t xml:space="preserve">students’ capacity to engage </w:t>
      </w:r>
      <w:r w:rsidR="00C3180D">
        <w:rPr>
          <w:rFonts w:ascii="Times New Roman" w:hAnsi="Times New Roman" w:cs="Times New Roman"/>
          <w:color w:val="000000"/>
        </w:rPr>
        <w:t xml:space="preserve">with and become a part of the university community. </w:t>
      </w:r>
      <w:r w:rsidR="00D73616">
        <w:rPr>
          <w:rFonts w:ascii="Times New Roman" w:hAnsi="Times New Roman" w:cs="Times New Roman"/>
          <w:color w:val="000000"/>
        </w:rPr>
        <w:t xml:space="preserve">These findings reflect the complexity of the transition from FE to HE </w:t>
      </w:r>
      <w:r w:rsidR="00A277CC">
        <w:rPr>
          <w:rFonts w:ascii="Times New Roman" w:hAnsi="Times New Roman" w:cs="Times New Roman"/>
          <w:color w:val="000000"/>
        </w:rPr>
        <w:t xml:space="preserve">and challenges the simplistic views of transition as a </w:t>
      </w:r>
      <w:r w:rsidR="001576C5">
        <w:rPr>
          <w:rFonts w:ascii="Times New Roman" w:hAnsi="Times New Roman" w:cs="Times New Roman"/>
          <w:color w:val="000000"/>
        </w:rPr>
        <w:t>one-time</w:t>
      </w:r>
      <w:r w:rsidR="00A277CC">
        <w:rPr>
          <w:rFonts w:ascii="Times New Roman" w:hAnsi="Times New Roman" w:cs="Times New Roman"/>
          <w:color w:val="000000"/>
        </w:rPr>
        <w:t xml:space="preserve"> event </w:t>
      </w:r>
      <w:r w:rsidR="001576C5">
        <w:rPr>
          <w:rFonts w:ascii="Times New Roman" w:hAnsi="Times New Roman" w:cs="Times New Roman"/>
          <w:color w:val="000000"/>
        </w:rPr>
        <w:t xml:space="preserve">and instead moves to a different point that transition is an ongoing experience throughout a </w:t>
      </w:r>
      <w:r w:rsidR="001576C5">
        <w:rPr>
          <w:rFonts w:ascii="Times New Roman" w:hAnsi="Times New Roman" w:cs="Times New Roman"/>
          <w:color w:val="000000"/>
        </w:rPr>
        <w:lastRenderedPageBreak/>
        <w:t>student’s time in university. (</w:t>
      </w:r>
      <w:proofErr w:type="spellStart"/>
      <w:r w:rsidR="001576C5">
        <w:rPr>
          <w:rFonts w:ascii="Times New Roman" w:hAnsi="Times New Roman" w:cs="Times New Roman"/>
          <w:color w:val="000000"/>
        </w:rPr>
        <w:t>Tett</w:t>
      </w:r>
      <w:proofErr w:type="spellEnd"/>
      <w:r w:rsidR="001576C5">
        <w:rPr>
          <w:rFonts w:ascii="Times New Roman" w:hAnsi="Times New Roman" w:cs="Times New Roman"/>
          <w:color w:val="000000"/>
        </w:rPr>
        <w:t xml:space="preserve"> et</w:t>
      </w:r>
      <w:r w:rsidR="007A6823">
        <w:rPr>
          <w:rFonts w:ascii="Times New Roman" w:hAnsi="Times New Roman" w:cs="Times New Roman"/>
          <w:color w:val="000000"/>
        </w:rPr>
        <w:t xml:space="preserve"> al., 2017) Within the </w:t>
      </w:r>
      <w:r w:rsidR="004B0502">
        <w:rPr>
          <w:rFonts w:ascii="Times New Roman" w:hAnsi="Times New Roman" w:cs="Times New Roman"/>
          <w:color w:val="000000"/>
        </w:rPr>
        <w:t>website, there</w:t>
      </w:r>
      <w:r w:rsidR="007A6823">
        <w:rPr>
          <w:rFonts w:ascii="Times New Roman" w:hAnsi="Times New Roman" w:cs="Times New Roman"/>
          <w:color w:val="000000"/>
        </w:rPr>
        <w:t xml:space="preserve"> will be support for, not only transitioning students but also </w:t>
      </w:r>
      <w:r w:rsidR="004B0502">
        <w:rPr>
          <w:rFonts w:ascii="Times New Roman" w:hAnsi="Times New Roman" w:cs="Times New Roman"/>
          <w:color w:val="000000"/>
        </w:rPr>
        <w:t xml:space="preserve">current university first year students as it is imperative that student support is </w:t>
      </w:r>
      <w:r w:rsidR="00B75447">
        <w:rPr>
          <w:rFonts w:ascii="Times New Roman" w:hAnsi="Times New Roman" w:cs="Times New Roman"/>
          <w:color w:val="000000"/>
        </w:rPr>
        <w:t xml:space="preserve">optional for all students in the first-year transition period. </w:t>
      </w:r>
    </w:p>
    <w:p w14:paraId="25207799" w14:textId="1814C9AE" w:rsidR="00B75447" w:rsidRDefault="00487057" w:rsidP="00255E2E">
      <w:pPr>
        <w:rPr>
          <w:rFonts w:ascii="Times New Roman" w:hAnsi="Times New Roman" w:cs="Times New Roman"/>
          <w:color w:val="000000"/>
        </w:rPr>
      </w:pPr>
      <w:r>
        <w:rPr>
          <w:rFonts w:ascii="Times New Roman" w:hAnsi="Times New Roman" w:cs="Times New Roman"/>
          <w:color w:val="000000"/>
        </w:rPr>
        <w:t>There are structural and expectational differences from further education compared to higher education</w:t>
      </w:r>
      <w:r w:rsidR="009F2E07">
        <w:rPr>
          <w:rFonts w:ascii="Times New Roman" w:hAnsi="Times New Roman" w:cs="Times New Roman"/>
          <w:color w:val="000000"/>
        </w:rPr>
        <w:t xml:space="preserve">. Higher </w:t>
      </w:r>
      <w:r w:rsidR="00932C2A">
        <w:rPr>
          <w:rFonts w:ascii="Times New Roman" w:hAnsi="Times New Roman" w:cs="Times New Roman"/>
          <w:color w:val="000000"/>
        </w:rPr>
        <w:t>education, in</w:t>
      </w:r>
      <w:r w:rsidR="009F2E07">
        <w:rPr>
          <w:rFonts w:ascii="Times New Roman" w:hAnsi="Times New Roman" w:cs="Times New Roman"/>
          <w:color w:val="000000"/>
        </w:rPr>
        <w:t xml:space="preserve"> comparison to further education</w:t>
      </w:r>
      <w:r w:rsidR="00932C2A">
        <w:rPr>
          <w:rFonts w:ascii="Times New Roman" w:hAnsi="Times New Roman" w:cs="Times New Roman"/>
          <w:color w:val="000000"/>
        </w:rPr>
        <w:t>,</w:t>
      </w:r>
      <w:r w:rsidR="009F2E07">
        <w:rPr>
          <w:rFonts w:ascii="Times New Roman" w:hAnsi="Times New Roman" w:cs="Times New Roman"/>
          <w:color w:val="000000"/>
        </w:rPr>
        <w:t xml:space="preserve"> places an </w:t>
      </w:r>
      <w:r w:rsidR="00932C2A">
        <w:rPr>
          <w:rFonts w:ascii="Times New Roman" w:hAnsi="Times New Roman" w:cs="Times New Roman"/>
          <w:color w:val="000000"/>
        </w:rPr>
        <w:t>emphasis on students becoming independent in their studies</w:t>
      </w:r>
      <w:r w:rsidR="00C5344D">
        <w:rPr>
          <w:rFonts w:ascii="Times New Roman" w:hAnsi="Times New Roman" w:cs="Times New Roman"/>
          <w:color w:val="000000"/>
        </w:rPr>
        <w:t xml:space="preserve">. Further education students were more structured and primarily teacher led. </w:t>
      </w:r>
      <w:r w:rsidR="008941B0">
        <w:rPr>
          <w:rFonts w:ascii="Times New Roman" w:hAnsi="Times New Roman" w:cs="Times New Roman"/>
          <w:color w:val="000000"/>
        </w:rPr>
        <w:t xml:space="preserve">(Fellingham et al., </w:t>
      </w:r>
      <w:r w:rsidR="00792296">
        <w:rPr>
          <w:rFonts w:ascii="Times New Roman" w:hAnsi="Times New Roman" w:cs="Times New Roman"/>
          <w:color w:val="000000"/>
        </w:rPr>
        <w:t xml:space="preserve">2024) This supports </w:t>
      </w:r>
      <w:r w:rsidR="00E4469E">
        <w:rPr>
          <w:rFonts w:ascii="Times New Roman" w:hAnsi="Times New Roman" w:cs="Times New Roman"/>
          <w:color w:val="000000"/>
        </w:rPr>
        <w:t xml:space="preserve">literature </w:t>
      </w:r>
      <w:r w:rsidR="009D5331">
        <w:rPr>
          <w:rFonts w:ascii="Times New Roman" w:hAnsi="Times New Roman" w:cs="Times New Roman"/>
          <w:color w:val="000000"/>
        </w:rPr>
        <w:t xml:space="preserve">by Fellingham et al (2024) </w:t>
      </w:r>
      <w:r w:rsidR="00E4469E">
        <w:rPr>
          <w:rFonts w:ascii="Times New Roman" w:hAnsi="Times New Roman" w:cs="Times New Roman"/>
          <w:color w:val="000000"/>
        </w:rPr>
        <w:t xml:space="preserve">that emphasises how shifts in instructional formats and academic demands affect transition experience. </w:t>
      </w:r>
      <w:r w:rsidR="003213B7">
        <w:rPr>
          <w:rFonts w:ascii="Times New Roman" w:hAnsi="Times New Roman" w:cs="Times New Roman"/>
          <w:color w:val="000000"/>
        </w:rPr>
        <w:t xml:space="preserve">Within the website, there will be supporting materials with information on how to study more independently and </w:t>
      </w:r>
      <w:r w:rsidR="009618BD">
        <w:rPr>
          <w:rFonts w:ascii="Times New Roman" w:hAnsi="Times New Roman" w:cs="Times New Roman"/>
          <w:color w:val="000000"/>
        </w:rPr>
        <w:t xml:space="preserve">how to adjust to the more independent approach to learning that higher education supports. </w:t>
      </w:r>
    </w:p>
    <w:p w14:paraId="5EC3F06E" w14:textId="70A5F1BC" w:rsidR="001D7E01" w:rsidRDefault="00F8194B" w:rsidP="00255E2E">
      <w:pPr>
        <w:rPr>
          <w:rFonts w:ascii="Times New Roman" w:hAnsi="Times New Roman" w:cs="Times New Roman"/>
          <w:color w:val="000000"/>
        </w:rPr>
      </w:pPr>
      <w:r>
        <w:rPr>
          <w:rFonts w:ascii="Times New Roman" w:hAnsi="Times New Roman" w:cs="Times New Roman"/>
          <w:color w:val="000000"/>
        </w:rPr>
        <w:t xml:space="preserve">Students transitioning from FE to HE can experience </w:t>
      </w:r>
      <w:r w:rsidR="003E337B">
        <w:rPr>
          <w:rFonts w:ascii="Times New Roman" w:hAnsi="Times New Roman" w:cs="Times New Roman"/>
          <w:color w:val="000000"/>
        </w:rPr>
        <w:t>“</w:t>
      </w:r>
      <w:r>
        <w:rPr>
          <w:rFonts w:ascii="Times New Roman" w:hAnsi="Times New Roman" w:cs="Times New Roman"/>
          <w:color w:val="000000"/>
        </w:rPr>
        <w:t>culture sh</w:t>
      </w:r>
      <w:r w:rsidR="003E337B">
        <w:rPr>
          <w:rFonts w:ascii="Times New Roman" w:hAnsi="Times New Roman" w:cs="Times New Roman"/>
          <w:color w:val="000000"/>
        </w:rPr>
        <w:t>oc</w:t>
      </w:r>
      <w:r>
        <w:rPr>
          <w:rFonts w:ascii="Times New Roman" w:hAnsi="Times New Roman" w:cs="Times New Roman"/>
          <w:color w:val="000000"/>
        </w:rPr>
        <w:t>k</w:t>
      </w:r>
      <w:r w:rsidR="003E337B">
        <w:rPr>
          <w:rFonts w:ascii="Times New Roman" w:hAnsi="Times New Roman" w:cs="Times New Roman"/>
          <w:color w:val="000000"/>
        </w:rPr>
        <w:t xml:space="preserve">” due to their perceived vision of what university will be like for them compared to its reality. </w:t>
      </w:r>
      <w:r w:rsidR="005B4AC2">
        <w:rPr>
          <w:rFonts w:ascii="Times New Roman" w:hAnsi="Times New Roman" w:cs="Times New Roman"/>
          <w:color w:val="000000"/>
        </w:rPr>
        <w:t xml:space="preserve">Inside an article by </w:t>
      </w:r>
      <w:proofErr w:type="spellStart"/>
      <w:r w:rsidR="00AD6CC2">
        <w:rPr>
          <w:rFonts w:ascii="Times New Roman" w:hAnsi="Times New Roman" w:cs="Times New Roman"/>
          <w:color w:val="000000"/>
        </w:rPr>
        <w:t>Timmis</w:t>
      </w:r>
      <w:proofErr w:type="spellEnd"/>
      <w:r w:rsidR="00AD6CC2">
        <w:rPr>
          <w:rFonts w:ascii="Times New Roman" w:hAnsi="Times New Roman" w:cs="Times New Roman"/>
          <w:color w:val="000000"/>
        </w:rPr>
        <w:t xml:space="preserve"> et al (2024) it was found that </w:t>
      </w:r>
      <w:r w:rsidR="00E90185">
        <w:rPr>
          <w:rFonts w:ascii="Times New Roman" w:hAnsi="Times New Roman" w:cs="Times New Roman"/>
          <w:color w:val="000000"/>
        </w:rPr>
        <w:t xml:space="preserve">many students faced a mismatch between expectation and reality </w:t>
      </w:r>
      <w:r w:rsidR="00CE7028">
        <w:rPr>
          <w:rFonts w:ascii="Times New Roman" w:hAnsi="Times New Roman" w:cs="Times New Roman"/>
          <w:color w:val="000000"/>
        </w:rPr>
        <w:t xml:space="preserve">relating to the higher education and further education experiences. </w:t>
      </w:r>
      <w:r w:rsidR="00E62DE6">
        <w:rPr>
          <w:rFonts w:ascii="Times New Roman" w:hAnsi="Times New Roman" w:cs="Times New Roman"/>
          <w:color w:val="000000"/>
        </w:rPr>
        <w:t xml:space="preserve">To avoid this, the website will make sure to be </w:t>
      </w:r>
      <w:r w:rsidR="00690D7C">
        <w:rPr>
          <w:rFonts w:ascii="Times New Roman" w:hAnsi="Times New Roman" w:cs="Times New Roman"/>
          <w:color w:val="000000"/>
        </w:rPr>
        <w:t xml:space="preserve">completely factual and will not </w:t>
      </w:r>
      <w:r w:rsidR="00E90CED">
        <w:rPr>
          <w:rFonts w:ascii="Times New Roman" w:hAnsi="Times New Roman" w:cs="Times New Roman"/>
          <w:color w:val="000000"/>
        </w:rPr>
        <w:t xml:space="preserve">heighten or lower a </w:t>
      </w:r>
      <w:r w:rsidR="00A86555">
        <w:rPr>
          <w:rFonts w:ascii="Times New Roman" w:hAnsi="Times New Roman" w:cs="Times New Roman"/>
          <w:color w:val="000000"/>
        </w:rPr>
        <w:t>student’s</w:t>
      </w:r>
      <w:r w:rsidR="00E90CED">
        <w:rPr>
          <w:rFonts w:ascii="Times New Roman" w:hAnsi="Times New Roman" w:cs="Times New Roman"/>
          <w:color w:val="000000"/>
        </w:rPr>
        <w:t xml:space="preserve"> expectations of university or university sport. </w:t>
      </w:r>
      <w:r w:rsidR="00CE7028">
        <w:rPr>
          <w:rFonts w:ascii="Times New Roman" w:hAnsi="Times New Roman" w:cs="Times New Roman"/>
          <w:color w:val="000000"/>
        </w:rPr>
        <w:t xml:space="preserve"> </w:t>
      </w:r>
    </w:p>
    <w:p w14:paraId="07576AFC" w14:textId="77777777" w:rsidR="00E90CED" w:rsidRDefault="00E90CED" w:rsidP="00255E2E">
      <w:pPr>
        <w:rPr>
          <w:rFonts w:ascii="Times New Roman" w:hAnsi="Times New Roman" w:cs="Times New Roman"/>
          <w:color w:val="000000"/>
        </w:rPr>
      </w:pPr>
    </w:p>
    <w:p w14:paraId="0186DBCD" w14:textId="77777777" w:rsidR="00E90CED" w:rsidRPr="00E90CED" w:rsidRDefault="00E90CED" w:rsidP="00E90CED">
      <w:pPr>
        <w:rPr>
          <w:rFonts w:ascii="Times New Roman" w:hAnsi="Times New Roman" w:cs="Times New Roman"/>
          <w:b/>
          <w:bCs/>
        </w:rPr>
      </w:pPr>
      <w:r w:rsidRPr="00E90CED">
        <w:rPr>
          <w:rFonts w:ascii="Times New Roman" w:hAnsi="Times New Roman" w:cs="Times New Roman"/>
          <w:b/>
          <w:bCs/>
        </w:rPr>
        <w:t>2.7 Website Design Principles for Educational Support</w:t>
      </w:r>
    </w:p>
    <w:p w14:paraId="5BE8B8C0" w14:textId="7F101094" w:rsidR="00E90CED" w:rsidRDefault="002D622C" w:rsidP="00255E2E">
      <w:pPr>
        <w:rPr>
          <w:rFonts w:ascii="Times New Roman" w:hAnsi="Times New Roman" w:cs="Times New Roman"/>
          <w:color w:val="000000"/>
        </w:rPr>
      </w:pPr>
      <w:r>
        <w:rPr>
          <w:rFonts w:ascii="Times New Roman" w:hAnsi="Times New Roman" w:cs="Times New Roman"/>
          <w:color w:val="000000"/>
        </w:rPr>
        <w:t xml:space="preserve">Applying universal design principles ensures that websites are usable </w:t>
      </w:r>
      <w:r w:rsidR="00DB353A">
        <w:rPr>
          <w:rFonts w:ascii="Times New Roman" w:hAnsi="Times New Roman" w:cs="Times New Roman"/>
          <w:color w:val="000000"/>
        </w:rPr>
        <w:t xml:space="preserve">by </w:t>
      </w:r>
      <w:r w:rsidR="002D2738">
        <w:rPr>
          <w:rFonts w:ascii="Times New Roman" w:hAnsi="Times New Roman" w:cs="Times New Roman"/>
          <w:color w:val="000000"/>
        </w:rPr>
        <w:t>many</w:t>
      </w:r>
      <w:r w:rsidR="00DB353A">
        <w:rPr>
          <w:rFonts w:ascii="Times New Roman" w:hAnsi="Times New Roman" w:cs="Times New Roman"/>
          <w:color w:val="000000"/>
        </w:rPr>
        <w:t xml:space="preserve"> learners, including this with </w:t>
      </w:r>
      <w:r w:rsidR="005842BA">
        <w:rPr>
          <w:rFonts w:ascii="Times New Roman" w:hAnsi="Times New Roman" w:cs="Times New Roman"/>
          <w:color w:val="000000"/>
        </w:rPr>
        <w:t>diverse</w:t>
      </w:r>
      <w:r w:rsidR="00DB353A">
        <w:rPr>
          <w:rFonts w:ascii="Times New Roman" w:hAnsi="Times New Roman" w:cs="Times New Roman"/>
          <w:color w:val="000000"/>
        </w:rPr>
        <w:t xml:space="preserve"> needs, or are not technologically </w:t>
      </w:r>
      <w:r w:rsidR="005842BA">
        <w:rPr>
          <w:rFonts w:ascii="Times New Roman" w:hAnsi="Times New Roman" w:cs="Times New Roman"/>
          <w:color w:val="000000"/>
        </w:rPr>
        <w:t xml:space="preserve">competent. </w:t>
      </w:r>
      <w:r w:rsidR="003229FF">
        <w:rPr>
          <w:rFonts w:ascii="Times New Roman" w:hAnsi="Times New Roman" w:cs="Times New Roman"/>
          <w:color w:val="000000"/>
        </w:rPr>
        <w:t xml:space="preserve">The 7 principles of design </w:t>
      </w:r>
      <w:r w:rsidR="009B060F">
        <w:rPr>
          <w:rFonts w:ascii="Times New Roman" w:hAnsi="Times New Roman" w:cs="Times New Roman"/>
          <w:color w:val="000000"/>
        </w:rPr>
        <w:t>are</w:t>
      </w:r>
      <w:r w:rsidR="003229FF">
        <w:rPr>
          <w:rFonts w:ascii="Times New Roman" w:hAnsi="Times New Roman" w:cs="Times New Roman"/>
          <w:color w:val="000000"/>
        </w:rPr>
        <w:t xml:space="preserve"> </w:t>
      </w:r>
      <w:r w:rsidR="009B060F">
        <w:rPr>
          <w:rFonts w:ascii="Times New Roman" w:hAnsi="Times New Roman" w:cs="Times New Roman"/>
          <w:color w:val="000000"/>
        </w:rPr>
        <w:t>e</w:t>
      </w:r>
      <w:r w:rsidR="003229FF">
        <w:rPr>
          <w:rFonts w:ascii="Times New Roman" w:hAnsi="Times New Roman" w:cs="Times New Roman"/>
          <w:color w:val="000000"/>
        </w:rPr>
        <w:t xml:space="preserve">quitable use, flexibility in use, simple and intuitive use, </w:t>
      </w:r>
      <w:r w:rsidR="000313B6">
        <w:rPr>
          <w:rFonts w:ascii="Times New Roman" w:hAnsi="Times New Roman" w:cs="Times New Roman"/>
          <w:color w:val="000000"/>
        </w:rPr>
        <w:t xml:space="preserve">perceptible information, tolerance for error, low physical effort, and size and space for approach and use. </w:t>
      </w:r>
      <w:r w:rsidR="009B060F">
        <w:rPr>
          <w:rFonts w:ascii="Times New Roman" w:hAnsi="Times New Roman" w:cs="Times New Roman"/>
          <w:color w:val="000000"/>
        </w:rPr>
        <w:t xml:space="preserve">(Gov.uk, 2025) </w:t>
      </w:r>
      <w:r w:rsidR="00360139">
        <w:rPr>
          <w:rFonts w:ascii="Times New Roman" w:hAnsi="Times New Roman" w:cs="Times New Roman"/>
          <w:color w:val="000000"/>
        </w:rPr>
        <w:t xml:space="preserve">Universal design principles </w:t>
      </w:r>
      <w:r w:rsidR="00C66400">
        <w:rPr>
          <w:rFonts w:ascii="Times New Roman" w:hAnsi="Times New Roman" w:cs="Times New Roman"/>
          <w:color w:val="000000"/>
        </w:rPr>
        <w:t>such</w:t>
      </w:r>
      <w:r w:rsidR="00360139">
        <w:rPr>
          <w:rFonts w:ascii="Times New Roman" w:hAnsi="Times New Roman" w:cs="Times New Roman"/>
          <w:color w:val="000000"/>
        </w:rPr>
        <w:t xml:space="preserve"> as equitable use, and perceptible information </w:t>
      </w:r>
      <w:r w:rsidR="00C66400">
        <w:rPr>
          <w:rFonts w:ascii="Times New Roman" w:hAnsi="Times New Roman" w:cs="Times New Roman"/>
          <w:color w:val="000000"/>
        </w:rPr>
        <w:t xml:space="preserve">help to ensure that educational sites are intuitive to all learners, and therefore supporting inclusion and accessibility. Within the website the user interface will be easy to understand and will follow the 7 principles of design in order to </w:t>
      </w:r>
      <w:r w:rsidR="006B03CE">
        <w:rPr>
          <w:rFonts w:ascii="Times New Roman" w:hAnsi="Times New Roman" w:cs="Times New Roman"/>
          <w:color w:val="000000"/>
        </w:rPr>
        <w:t xml:space="preserve">support inclusion for all athletes. </w:t>
      </w:r>
    </w:p>
    <w:p w14:paraId="3D8736B0" w14:textId="77777777" w:rsidR="00C84A79" w:rsidRDefault="00C84A79" w:rsidP="00255E2E">
      <w:pPr>
        <w:rPr>
          <w:rFonts w:ascii="Times New Roman" w:hAnsi="Times New Roman" w:cs="Times New Roman"/>
          <w:color w:val="000000"/>
        </w:rPr>
      </w:pPr>
    </w:p>
    <w:p w14:paraId="0EF9D33F" w14:textId="77777777" w:rsidR="0055701C" w:rsidRPr="0055701C" w:rsidRDefault="0055701C" w:rsidP="0055701C">
      <w:pPr>
        <w:rPr>
          <w:rFonts w:ascii="Times New Roman" w:hAnsi="Times New Roman" w:cs="Times New Roman"/>
          <w:b/>
          <w:bCs/>
        </w:rPr>
      </w:pPr>
      <w:r w:rsidRPr="0055701C">
        <w:rPr>
          <w:rFonts w:ascii="Times New Roman" w:hAnsi="Times New Roman" w:cs="Times New Roman"/>
          <w:b/>
          <w:bCs/>
        </w:rPr>
        <w:t>2.8 Gaps in Existing Literature</w:t>
      </w:r>
    </w:p>
    <w:p w14:paraId="64B2BB71" w14:textId="418D89DA" w:rsidR="00224A1B" w:rsidRDefault="00CA5E21" w:rsidP="00255E2E">
      <w:pPr>
        <w:rPr>
          <w:rFonts w:ascii="Times New Roman" w:hAnsi="Times New Roman" w:cs="Times New Roman"/>
          <w:color w:val="000000"/>
        </w:rPr>
      </w:pPr>
      <w:r>
        <w:rPr>
          <w:rFonts w:ascii="Times New Roman" w:hAnsi="Times New Roman" w:cs="Times New Roman"/>
          <w:color w:val="000000"/>
        </w:rPr>
        <w:t xml:space="preserve">Research on student </w:t>
      </w:r>
      <w:r w:rsidR="00AC1D7B">
        <w:rPr>
          <w:rFonts w:ascii="Times New Roman" w:hAnsi="Times New Roman" w:cs="Times New Roman"/>
          <w:color w:val="000000"/>
        </w:rPr>
        <w:t xml:space="preserve">transition from FE to HE </w:t>
      </w:r>
      <w:r w:rsidR="00E20432">
        <w:rPr>
          <w:rFonts w:ascii="Times New Roman" w:hAnsi="Times New Roman" w:cs="Times New Roman"/>
          <w:color w:val="000000"/>
        </w:rPr>
        <w:t>has limited attention compared to traditional school to university pathways</w:t>
      </w:r>
      <w:r w:rsidR="00FA7A28">
        <w:rPr>
          <w:rFonts w:ascii="Times New Roman" w:hAnsi="Times New Roman" w:cs="Times New Roman"/>
          <w:color w:val="000000"/>
        </w:rPr>
        <w:t xml:space="preserve">. </w:t>
      </w:r>
      <w:r w:rsidR="004644B1">
        <w:rPr>
          <w:rFonts w:ascii="Times New Roman" w:hAnsi="Times New Roman" w:cs="Times New Roman"/>
          <w:color w:val="000000"/>
        </w:rPr>
        <w:t>Research into</w:t>
      </w:r>
      <w:r w:rsidR="002048EA">
        <w:rPr>
          <w:rFonts w:ascii="Times New Roman" w:hAnsi="Times New Roman" w:cs="Times New Roman"/>
          <w:color w:val="000000"/>
        </w:rPr>
        <w:t xml:space="preserve"> higher education transitions has tended to focus on </w:t>
      </w:r>
      <w:r w:rsidR="00060C7F">
        <w:rPr>
          <w:rFonts w:ascii="Times New Roman" w:hAnsi="Times New Roman" w:cs="Times New Roman"/>
          <w:color w:val="000000"/>
        </w:rPr>
        <w:t xml:space="preserve">students who transition from school to university, with less focus placed </w:t>
      </w:r>
      <w:r w:rsidR="00516270">
        <w:rPr>
          <w:rFonts w:ascii="Times New Roman" w:hAnsi="Times New Roman" w:cs="Times New Roman"/>
          <w:color w:val="000000"/>
        </w:rPr>
        <w:t xml:space="preserve">on those progressing through further education. </w:t>
      </w:r>
      <w:r w:rsidR="006108EA">
        <w:rPr>
          <w:rFonts w:ascii="Times New Roman" w:hAnsi="Times New Roman" w:cs="Times New Roman"/>
          <w:color w:val="000000"/>
        </w:rPr>
        <w:t>(Cree et al., 2017)</w:t>
      </w:r>
      <w:r w:rsidR="00031056">
        <w:rPr>
          <w:rFonts w:ascii="Times New Roman" w:hAnsi="Times New Roman" w:cs="Times New Roman"/>
          <w:color w:val="000000"/>
        </w:rPr>
        <w:t xml:space="preserve"> </w:t>
      </w:r>
      <w:r w:rsidR="006108EA">
        <w:rPr>
          <w:rFonts w:ascii="Times New Roman" w:hAnsi="Times New Roman" w:cs="Times New Roman"/>
          <w:color w:val="000000"/>
        </w:rPr>
        <w:t>In turn this limits</w:t>
      </w:r>
      <w:r w:rsidR="00523971">
        <w:rPr>
          <w:rFonts w:ascii="Times New Roman" w:hAnsi="Times New Roman" w:cs="Times New Roman"/>
          <w:color w:val="000000"/>
        </w:rPr>
        <w:t xml:space="preserve"> the</w:t>
      </w:r>
      <w:r w:rsidR="006108EA">
        <w:rPr>
          <w:rFonts w:ascii="Times New Roman" w:hAnsi="Times New Roman" w:cs="Times New Roman"/>
          <w:color w:val="000000"/>
        </w:rPr>
        <w:t xml:space="preserve"> understanding </w:t>
      </w:r>
      <w:r w:rsidR="0028383D">
        <w:rPr>
          <w:rFonts w:ascii="Times New Roman" w:hAnsi="Times New Roman" w:cs="Times New Roman"/>
          <w:color w:val="000000"/>
        </w:rPr>
        <w:t xml:space="preserve">of how FE Students’ distinct academic cultures and support needs effect their transition into HE. </w:t>
      </w:r>
    </w:p>
    <w:p w14:paraId="7082D58E" w14:textId="6FE5BE60" w:rsidR="006E35CE" w:rsidRDefault="005877BF" w:rsidP="00255E2E">
      <w:pPr>
        <w:rPr>
          <w:rFonts w:ascii="Times New Roman" w:hAnsi="Times New Roman" w:cs="Times New Roman"/>
          <w:color w:val="000000"/>
        </w:rPr>
      </w:pPr>
      <w:r>
        <w:rPr>
          <w:rFonts w:ascii="Times New Roman" w:hAnsi="Times New Roman" w:cs="Times New Roman"/>
          <w:color w:val="000000"/>
        </w:rPr>
        <w:t xml:space="preserve">Digital </w:t>
      </w:r>
      <w:r w:rsidR="008D684D">
        <w:rPr>
          <w:rFonts w:ascii="Times New Roman" w:hAnsi="Times New Roman" w:cs="Times New Roman"/>
          <w:color w:val="000000"/>
        </w:rPr>
        <w:t xml:space="preserve">education research very </w:t>
      </w:r>
      <w:r w:rsidR="006E35CE">
        <w:rPr>
          <w:rFonts w:ascii="Times New Roman" w:hAnsi="Times New Roman" w:cs="Times New Roman"/>
          <w:color w:val="000000"/>
        </w:rPr>
        <w:t>rarely</w:t>
      </w:r>
      <w:r w:rsidR="008D684D">
        <w:rPr>
          <w:rFonts w:ascii="Times New Roman" w:hAnsi="Times New Roman" w:cs="Times New Roman"/>
          <w:color w:val="000000"/>
        </w:rPr>
        <w:t xml:space="preserve"> </w:t>
      </w:r>
      <w:r w:rsidR="006E35CE">
        <w:rPr>
          <w:rFonts w:ascii="Times New Roman" w:hAnsi="Times New Roman" w:cs="Times New Roman"/>
          <w:color w:val="000000"/>
        </w:rPr>
        <w:t xml:space="preserve">frames technology as a transition support mechanism. </w:t>
      </w:r>
      <w:r w:rsidR="006F339B" w:rsidRPr="006F339B">
        <w:rPr>
          <w:rFonts w:ascii="Times New Roman" w:hAnsi="Times New Roman" w:cs="Times New Roman"/>
          <w:color w:val="000000"/>
        </w:rPr>
        <w:t>Most studies concentrate on the application of technology in teaching and learning, rather than investigating its function in facilitating students' transition to higher education.</w:t>
      </w:r>
      <w:r w:rsidR="00FF3AFE">
        <w:rPr>
          <w:rFonts w:ascii="Times New Roman" w:hAnsi="Times New Roman" w:cs="Times New Roman"/>
          <w:color w:val="000000"/>
        </w:rPr>
        <w:t xml:space="preserve"> </w:t>
      </w:r>
      <w:r w:rsidR="00424E0B">
        <w:rPr>
          <w:rFonts w:ascii="Times New Roman" w:hAnsi="Times New Roman" w:cs="Times New Roman"/>
          <w:color w:val="000000"/>
        </w:rPr>
        <w:t>(</w:t>
      </w:r>
      <w:r w:rsidR="00FF3AFE">
        <w:rPr>
          <w:rFonts w:ascii="Times New Roman" w:hAnsi="Times New Roman" w:cs="Times New Roman"/>
          <w:color w:val="000000"/>
        </w:rPr>
        <w:t>P</w:t>
      </w:r>
      <w:r w:rsidR="00424E0B">
        <w:rPr>
          <w:rFonts w:ascii="Times New Roman" w:hAnsi="Times New Roman" w:cs="Times New Roman"/>
          <w:color w:val="000000"/>
        </w:rPr>
        <w:t xml:space="preserve">into &amp; </w:t>
      </w:r>
      <w:proofErr w:type="spellStart"/>
      <w:r w:rsidR="00424E0B">
        <w:rPr>
          <w:rFonts w:ascii="Times New Roman" w:hAnsi="Times New Roman" w:cs="Times New Roman"/>
          <w:color w:val="000000"/>
        </w:rPr>
        <w:lastRenderedPageBreak/>
        <w:t>Leite</w:t>
      </w:r>
      <w:proofErr w:type="spellEnd"/>
      <w:r w:rsidR="00424E0B">
        <w:rPr>
          <w:rFonts w:ascii="Times New Roman" w:hAnsi="Times New Roman" w:cs="Times New Roman"/>
          <w:color w:val="000000"/>
        </w:rPr>
        <w:t>, 2020)</w:t>
      </w:r>
      <w:r w:rsidR="00035283">
        <w:rPr>
          <w:rFonts w:ascii="Times New Roman" w:hAnsi="Times New Roman" w:cs="Times New Roman"/>
          <w:color w:val="000000"/>
        </w:rPr>
        <w:t xml:space="preserve"> </w:t>
      </w:r>
      <w:r w:rsidR="00035283" w:rsidRPr="00035283">
        <w:rPr>
          <w:rFonts w:ascii="Times New Roman" w:hAnsi="Times New Roman" w:cs="Times New Roman"/>
          <w:color w:val="000000"/>
        </w:rPr>
        <w:t>Digital technologies may be thoroughly investigated academically, but their ability to help adjustment, belonging, and orientation remains underexplored.</w:t>
      </w:r>
    </w:p>
    <w:p w14:paraId="3F00FA27" w14:textId="666002D7" w:rsidR="00035283" w:rsidRDefault="002244DB" w:rsidP="00255E2E">
      <w:pPr>
        <w:rPr>
          <w:rFonts w:ascii="Times New Roman" w:hAnsi="Times New Roman" w:cs="Times New Roman"/>
          <w:color w:val="000000"/>
        </w:rPr>
      </w:pPr>
      <w:r>
        <w:rPr>
          <w:rFonts w:ascii="Times New Roman" w:hAnsi="Times New Roman" w:cs="Times New Roman"/>
          <w:color w:val="000000"/>
        </w:rPr>
        <w:t xml:space="preserve">Students’ lived experiences are underrepresented </w:t>
      </w:r>
      <w:r w:rsidR="00285249">
        <w:rPr>
          <w:rFonts w:ascii="Times New Roman" w:hAnsi="Times New Roman" w:cs="Times New Roman"/>
          <w:color w:val="000000"/>
        </w:rPr>
        <w:t xml:space="preserve">in the design and evaluation of transition support. </w:t>
      </w:r>
      <w:r w:rsidR="005E2DE9">
        <w:rPr>
          <w:rFonts w:ascii="Times New Roman" w:hAnsi="Times New Roman" w:cs="Times New Roman"/>
          <w:color w:val="000000"/>
        </w:rPr>
        <w:t xml:space="preserve">Within an investigation </w:t>
      </w:r>
      <w:r w:rsidR="00B73EB6">
        <w:rPr>
          <w:rFonts w:ascii="Times New Roman" w:hAnsi="Times New Roman" w:cs="Times New Roman"/>
          <w:color w:val="000000"/>
        </w:rPr>
        <w:t>done by Iona Burnell (2013) it was found that t</w:t>
      </w:r>
      <w:r w:rsidR="00B73EB6" w:rsidRPr="00B73EB6">
        <w:rPr>
          <w:rFonts w:ascii="Times New Roman" w:hAnsi="Times New Roman" w:cs="Times New Roman"/>
          <w:color w:val="000000"/>
        </w:rPr>
        <w:t>he opinions of non-traditional students are typically neglected within institutional transition studies</w:t>
      </w:r>
      <w:r w:rsidR="00F05000">
        <w:rPr>
          <w:rFonts w:ascii="Times New Roman" w:hAnsi="Times New Roman" w:cs="Times New Roman"/>
          <w:color w:val="000000"/>
        </w:rPr>
        <w:t xml:space="preserve">. </w:t>
      </w:r>
      <w:r w:rsidR="00CE01ED">
        <w:rPr>
          <w:rFonts w:ascii="Times New Roman" w:hAnsi="Times New Roman" w:cs="Times New Roman"/>
          <w:color w:val="000000"/>
        </w:rPr>
        <w:t xml:space="preserve">Without the input of students </w:t>
      </w:r>
      <w:r w:rsidR="00B609AA">
        <w:rPr>
          <w:rFonts w:ascii="Times New Roman" w:hAnsi="Times New Roman" w:cs="Times New Roman"/>
          <w:color w:val="000000"/>
        </w:rPr>
        <w:t xml:space="preserve">from different backgrounds and circumstances, digital tools </w:t>
      </w:r>
      <w:r w:rsidR="0081440E">
        <w:rPr>
          <w:rFonts w:ascii="Times New Roman" w:hAnsi="Times New Roman" w:cs="Times New Roman"/>
          <w:color w:val="000000"/>
        </w:rPr>
        <w:t>risk</w:t>
      </w:r>
      <w:r w:rsidR="00B609AA">
        <w:rPr>
          <w:rFonts w:ascii="Times New Roman" w:hAnsi="Times New Roman" w:cs="Times New Roman"/>
          <w:color w:val="000000"/>
        </w:rPr>
        <w:t xml:space="preserve"> being misaligned </w:t>
      </w:r>
      <w:r w:rsidR="0081440E">
        <w:rPr>
          <w:rFonts w:ascii="Times New Roman" w:hAnsi="Times New Roman" w:cs="Times New Roman"/>
          <w:color w:val="000000"/>
        </w:rPr>
        <w:t xml:space="preserve">with the </w:t>
      </w:r>
      <w:r w:rsidR="00E167F7">
        <w:rPr>
          <w:rFonts w:ascii="Times New Roman" w:hAnsi="Times New Roman" w:cs="Times New Roman"/>
          <w:color w:val="000000"/>
        </w:rPr>
        <w:t>day-to-day</w:t>
      </w:r>
      <w:r w:rsidR="0081440E">
        <w:rPr>
          <w:rFonts w:ascii="Times New Roman" w:hAnsi="Times New Roman" w:cs="Times New Roman"/>
          <w:color w:val="000000"/>
        </w:rPr>
        <w:t xml:space="preserve"> transitional challenges faced </w:t>
      </w:r>
      <w:r w:rsidR="00A914A8">
        <w:rPr>
          <w:rFonts w:ascii="Times New Roman" w:hAnsi="Times New Roman" w:cs="Times New Roman"/>
          <w:color w:val="000000"/>
        </w:rPr>
        <w:t xml:space="preserve">between further education and higher education learners. </w:t>
      </w:r>
    </w:p>
    <w:p w14:paraId="4ADE46D9" w14:textId="77592E4B" w:rsidR="000026A4" w:rsidRDefault="000026A4" w:rsidP="00255E2E">
      <w:pPr>
        <w:rPr>
          <w:rFonts w:ascii="Times New Roman" w:hAnsi="Times New Roman" w:cs="Times New Roman"/>
          <w:color w:val="000000"/>
        </w:rPr>
      </w:pPr>
      <w:r>
        <w:rPr>
          <w:rFonts w:ascii="Times New Roman" w:hAnsi="Times New Roman" w:cs="Times New Roman"/>
          <w:color w:val="000000"/>
        </w:rPr>
        <w:t>Accessibility</w:t>
      </w:r>
      <w:r w:rsidR="00E811FD">
        <w:rPr>
          <w:rFonts w:ascii="Times New Roman" w:hAnsi="Times New Roman" w:cs="Times New Roman"/>
          <w:color w:val="000000"/>
        </w:rPr>
        <w:t xml:space="preserve"> </w:t>
      </w:r>
      <w:r>
        <w:rPr>
          <w:rFonts w:ascii="Times New Roman" w:hAnsi="Times New Roman" w:cs="Times New Roman"/>
          <w:color w:val="000000"/>
        </w:rPr>
        <w:t>standards exist</w:t>
      </w:r>
      <w:r w:rsidR="000344C7">
        <w:rPr>
          <w:rFonts w:ascii="Times New Roman" w:hAnsi="Times New Roman" w:cs="Times New Roman"/>
          <w:color w:val="000000"/>
        </w:rPr>
        <w:t xml:space="preserve">, however their implementation into </w:t>
      </w:r>
      <w:r w:rsidR="00220A79">
        <w:rPr>
          <w:rFonts w:ascii="Times New Roman" w:hAnsi="Times New Roman" w:cs="Times New Roman"/>
          <w:color w:val="000000"/>
        </w:rPr>
        <w:t xml:space="preserve">transition resources is </w:t>
      </w:r>
      <w:r w:rsidR="00FD4C3C">
        <w:rPr>
          <w:rFonts w:ascii="Times New Roman" w:hAnsi="Times New Roman" w:cs="Times New Roman"/>
          <w:color w:val="000000"/>
        </w:rPr>
        <w:t xml:space="preserve">very rarely evaluated. </w:t>
      </w:r>
      <w:r w:rsidR="00796EBE" w:rsidRPr="00796EBE">
        <w:rPr>
          <w:rFonts w:ascii="Times New Roman" w:hAnsi="Times New Roman" w:cs="Times New Roman"/>
          <w:color w:val="000000"/>
        </w:rPr>
        <w:t>Conformance with accessibility guidelines does not, on its own, guarantee that digital learning resources are genuinely usable, effective, or inclusive in practice, as real-world accessibility depends on how diverse learners interact with content in varied contexts, technologies, and learning situations.</w:t>
      </w:r>
      <w:r w:rsidR="00A10934">
        <w:rPr>
          <w:rFonts w:ascii="Times New Roman" w:hAnsi="Times New Roman" w:cs="Times New Roman"/>
          <w:color w:val="000000"/>
        </w:rPr>
        <w:t xml:space="preserve"> (Cree et al., 2017) </w:t>
      </w:r>
      <w:r w:rsidR="0013136D" w:rsidRPr="0013136D">
        <w:rPr>
          <w:rFonts w:ascii="Times New Roman" w:hAnsi="Times New Roman" w:cs="Times New Roman"/>
          <w:color w:val="000000"/>
        </w:rPr>
        <w:t>There is limited longitudinal evidence demonstrating whether digital transition tools provide sustained support for students beyond their initial entry into higher education, particularly in terms of their ongoing engagement, academic development, and sense of belonging over time.</w:t>
      </w:r>
    </w:p>
    <w:p w14:paraId="3112B8E8" w14:textId="77777777" w:rsidR="0077209F" w:rsidRDefault="0077209F" w:rsidP="00255E2E">
      <w:pPr>
        <w:rPr>
          <w:rFonts w:ascii="Times New Roman" w:hAnsi="Times New Roman" w:cs="Times New Roman"/>
          <w:color w:val="000000"/>
        </w:rPr>
      </w:pPr>
    </w:p>
    <w:p w14:paraId="2AF83BFE" w14:textId="14DAF905" w:rsidR="0077209F" w:rsidRDefault="0077209F" w:rsidP="00255E2E">
      <w:pPr>
        <w:rPr>
          <w:rFonts w:ascii="Times New Roman" w:hAnsi="Times New Roman" w:cs="Times New Roman"/>
          <w:b/>
          <w:bCs/>
          <w:color w:val="000000"/>
        </w:rPr>
      </w:pPr>
      <w:r w:rsidRPr="0077209F">
        <w:rPr>
          <w:rFonts w:ascii="Times New Roman" w:hAnsi="Times New Roman" w:cs="Times New Roman"/>
          <w:b/>
          <w:bCs/>
          <w:color w:val="000000"/>
        </w:rPr>
        <w:t xml:space="preserve">2.9 Conclusion </w:t>
      </w:r>
    </w:p>
    <w:p w14:paraId="78EEC1F9" w14:textId="17675D8F" w:rsidR="0077209F" w:rsidRDefault="00ED30B3" w:rsidP="00255E2E">
      <w:pPr>
        <w:rPr>
          <w:rFonts w:ascii="Times New Roman" w:hAnsi="Times New Roman" w:cs="Times New Roman"/>
          <w:color w:val="000000"/>
        </w:rPr>
      </w:pPr>
      <w:r w:rsidRPr="00ED30B3">
        <w:rPr>
          <w:rFonts w:ascii="Times New Roman" w:hAnsi="Times New Roman" w:cs="Times New Roman"/>
          <w:color w:val="000000"/>
        </w:rPr>
        <w:t xml:space="preserve">All things </w:t>
      </w:r>
      <w:r w:rsidRPr="00ED30B3">
        <w:rPr>
          <w:rFonts w:ascii="Times New Roman" w:hAnsi="Times New Roman" w:cs="Times New Roman"/>
          <w:color w:val="000000"/>
        </w:rPr>
        <w:t>considered;</w:t>
      </w:r>
      <w:r w:rsidRPr="00ED30B3">
        <w:rPr>
          <w:rFonts w:ascii="Times New Roman" w:hAnsi="Times New Roman" w:cs="Times New Roman"/>
          <w:color w:val="000000"/>
        </w:rPr>
        <w:t xml:space="preserve"> this literature analysis offers a solid theoretical basis for creating a transition support website specifically for Bridgend College student-athletes. The website seeks to provide a thorough, accessible, and continuous support tool that improves students' academic confidence, athletic preparedness, and overall transition experience from FE to HE by addressing identified challenges, incorporating best practice models, and filling in research gaps.</w:t>
      </w:r>
    </w:p>
    <w:p w14:paraId="4B8577ED" w14:textId="6F385A33" w:rsidR="004348C5" w:rsidRDefault="004348C5" w:rsidP="00255E2E">
      <w:pPr>
        <w:rPr>
          <w:rFonts w:ascii="Times New Roman" w:hAnsi="Times New Roman" w:cs="Times New Roman"/>
          <w:color w:val="000000"/>
        </w:rPr>
      </w:pPr>
      <w:r w:rsidRPr="004348C5">
        <w:rPr>
          <w:rFonts w:ascii="Times New Roman" w:hAnsi="Times New Roman" w:cs="Times New Roman"/>
          <w:color w:val="000000"/>
        </w:rPr>
        <w:t>When carefully planned and matched with the needs of students, digital and web-based assistance aids are commonly acknowledged as being beneficial. In order to guarantee accessibility, usability, and inclusivity for a diverse student-athlete community, the website is based on universal design principles. Crucially, the literature emphasises the necessity for a clear, user-friendly, and student-</w:t>
      </w:r>
      <w:r w:rsidR="00C450E1" w:rsidRPr="004348C5">
        <w:rPr>
          <w:rFonts w:ascii="Times New Roman" w:hAnsi="Times New Roman" w:cs="Times New Roman"/>
          <w:color w:val="000000"/>
        </w:rPr>
        <w:t>centred</w:t>
      </w:r>
      <w:r w:rsidRPr="004348C5">
        <w:rPr>
          <w:rFonts w:ascii="Times New Roman" w:hAnsi="Times New Roman" w:cs="Times New Roman"/>
          <w:color w:val="000000"/>
        </w:rPr>
        <w:t xml:space="preserve"> interface by warning against poorly designed digital platforms that could inadvertently raise anxiety or disengagement.</w:t>
      </w:r>
    </w:p>
    <w:p w14:paraId="6EF424D6" w14:textId="77777777" w:rsidR="00657A8E" w:rsidRDefault="00657A8E" w:rsidP="00255E2E">
      <w:pPr>
        <w:rPr>
          <w:rFonts w:ascii="Times New Roman" w:hAnsi="Times New Roman" w:cs="Times New Roman"/>
          <w:color w:val="000000"/>
        </w:rPr>
      </w:pPr>
    </w:p>
    <w:p w14:paraId="5F249715" w14:textId="77777777" w:rsidR="00657A8E" w:rsidRDefault="00657A8E" w:rsidP="00255E2E">
      <w:pPr>
        <w:rPr>
          <w:rFonts w:ascii="Times New Roman" w:hAnsi="Times New Roman" w:cs="Times New Roman"/>
          <w:color w:val="000000"/>
        </w:rPr>
      </w:pPr>
    </w:p>
    <w:p w14:paraId="318D8D4A" w14:textId="77777777" w:rsidR="00657A8E" w:rsidRDefault="00657A8E" w:rsidP="00255E2E">
      <w:pPr>
        <w:rPr>
          <w:rFonts w:ascii="Times New Roman" w:hAnsi="Times New Roman" w:cs="Times New Roman"/>
          <w:color w:val="000000"/>
        </w:rPr>
      </w:pPr>
    </w:p>
    <w:p w14:paraId="1D0ACC22" w14:textId="77777777" w:rsidR="00657A8E" w:rsidRDefault="00657A8E" w:rsidP="00255E2E">
      <w:pPr>
        <w:rPr>
          <w:rFonts w:ascii="Times New Roman" w:hAnsi="Times New Roman" w:cs="Times New Roman"/>
          <w:color w:val="000000"/>
        </w:rPr>
      </w:pPr>
    </w:p>
    <w:p w14:paraId="0E20AA19" w14:textId="77777777" w:rsidR="00657A8E" w:rsidRDefault="00657A8E" w:rsidP="00255E2E">
      <w:pPr>
        <w:rPr>
          <w:rFonts w:ascii="Times New Roman" w:hAnsi="Times New Roman" w:cs="Times New Roman"/>
          <w:color w:val="000000"/>
        </w:rPr>
      </w:pPr>
    </w:p>
    <w:p w14:paraId="6C04058F" w14:textId="77777777" w:rsidR="00657A8E" w:rsidRDefault="00657A8E" w:rsidP="00255E2E">
      <w:pPr>
        <w:rPr>
          <w:rFonts w:ascii="Times New Roman" w:hAnsi="Times New Roman" w:cs="Times New Roman"/>
          <w:color w:val="000000"/>
        </w:rPr>
      </w:pPr>
    </w:p>
    <w:p w14:paraId="1274475B" w14:textId="77777777" w:rsidR="00657A8E" w:rsidRDefault="00657A8E" w:rsidP="00255E2E">
      <w:pPr>
        <w:rPr>
          <w:rFonts w:ascii="Times New Roman" w:hAnsi="Times New Roman" w:cs="Times New Roman"/>
          <w:color w:val="000000"/>
        </w:rPr>
      </w:pPr>
    </w:p>
    <w:p w14:paraId="141ED47F" w14:textId="77777777" w:rsidR="00657A8E" w:rsidRDefault="00657A8E" w:rsidP="00255E2E">
      <w:pPr>
        <w:rPr>
          <w:rFonts w:ascii="Times New Roman" w:hAnsi="Times New Roman" w:cs="Times New Roman"/>
          <w:b/>
          <w:bCs/>
          <w:color w:val="000000"/>
        </w:rPr>
      </w:pPr>
      <w:r>
        <w:rPr>
          <w:rFonts w:ascii="Times New Roman" w:hAnsi="Times New Roman" w:cs="Times New Roman"/>
          <w:b/>
          <w:bCs/>
          <w:color w:val="000000"/>
        </w:rPr>
        <w:lastRenderedPageBreak/>
        <w:t xml:space="preserve">3 </w:t>
      </w:r>
      <w:r w:rsidRPr="00657A8E">
        <w:rPr>
          <w:rFonts w:ascii="Times New Roman" w:hAnsi="Times New Roman" w:cs="Times New Roman"/>
          <w:b/>
          <w:bCs/>
          <w:color w:val="000000"/>
        </w:rPr>
        <w:t>Reference List</w:t>
      </w:r>
    </w:p>
    <w:p w14:paraId="37539361" w14:textId="77777777" w:rsidR="00657A8E" w:rsidRDefault="00657A8E" w:rsidP="00657A8E">
      <w:pPr>
        <w:pStyle w:val="NormalWeb"/>
        <w:ind w:left="567" w:hanging="567"/>
        <w:rPr>
          <w:color w:val="000000"/>
        </w:rPr>
      </w:pPr>
      <w:r>
        <w:rPr>
          <w:color w:val="000000"/>
        </w:rPr>
        <w:t>Adler P., &amp; Adler P. (1987). Role conflict and identity salience: College athletes and the academic role. The Social Science Journal, 24(4), 443-455.</w:t>
      </w:r>
    </w:p>
    <w:p w14:paraId="1C49CD14" w14:textId="77777777" w:rsidR="00657A8E" w:rsidRDefault="00657A8E" w:rsidP="00657A8E">
      <w:pPr>
        <w:pStyle w:val="NormalWeb"/>
        <w:ind w:left="567" w:hanging="567"/>
        <w:rPr>
          <w:color w:val="000000"/>
        </w:rPr>
      </w:pPr>
      <w:r>
        <w:rPr>
          <w:color w:val="000000"/>
        </w:rPr>
        <w:t>Adler P., &amp; Adler P. (1991). Backboards and blackboards: College athletics and role engulfment. New York: Columbia University Press.</w:t>
      </w:r>
      <w:r>
        <w:rPr>
          <w:rStyle w:val="apple-converted-space"/>
          <w:rFonts w:eastAsiaTheme="majorEastAsia"/>
          <w:color w:val="000000"/>
        </w:rPr>
        <w:t> </w:t>
      </w:r>
    </w:p>
    <w:p w14:paraId="564D2DC3" w14:textId="77777777" w:rsidR="00657A8E" w:rsidRDefault="00657A8E" w:rsidP="00657A8E">
      <w:pPr>
        <w:pStyle w:val="NormalWeb"/>
        <w:ind w:left="567" w:hanging="567"/>
        <w:rPr>
          <w:color w:val="000000"/>
        </w:rPr>
      </w:pPr>
      <w:r>
        <w:rPr>
          <w:color w:val="000000"/>
        </w:rPr>
        <w:t>Brewer, B. W. (1991). Athletic identity as a risk factor for depressive reaction to athletic injury. Ann Arbor, MI: University Microfilms International.</w:t>
      </w:r>
      <w:r>
        <w:rPr>
          <w:rStyle w:val="apple-converted-space"/>
          <w:rFonts w:eastAsiaTheme="majorEastAsia"/>
          <w:color w:val="000000"/>
        </w:rPr>
        <w:t> </w:t>
      </w:r>
    </w:p>
    <w:p w14:paraId="69E18634" w14:textId="77777777" w:rsidR="00657A8E" w:rsidRDefault="00657A8E" w:rsidP="00657A8E">
      <w:pPr>
        <w:pStyle w:val="NormalWeb"/>
        <w:ind w:left="567" w:hanging="567"/>
        <w:rPr>
          <w:color w:val="000000"/>
        </w:rPr>
      </w:pPr>
      <w:r>
        <w:rPr>
          <w:color w:val="000000"/>
        </w:rPr>
        <w:t>Burnell, I., 2013. Investigating the transition from FE to HE: what are the lived experiences and perspectives of non-traditional learners? (Doctoral dissertation, University of Sheffield).</w:t>
      </w:r>
      <w:r>
        <w:rPr>
          <w:rStyle w:val="apple-converted-space"/>
          <w:rFonts w:eastAsiaTheme="majorEastAsia"/>
          <w:color w:val="000000"/>
        </w:rPr>
        <w:t> </w:t>
      </w:r>
    </w:p>
    <w:p w14:paraId="0BE6561B" w14:textId="77777777" w:rsidR="00657A8E" w:rsidRDefault="00657A8E" w:rsidP="00657A8E">
      <w:pPr>
        <w:pStyle w:val="NormalWeb"/>
        <w:ind w:left="567" w:hanging="567"/>
        <w:rPr>
          <w:color w:val="000000"/>
        </w:rPr>
      </w:pPr>
      <w:r>
        <w:rPr>
          <w:color w:val="000000"/>
        </w:rPr>
        <w:t>CRABTREE, Ruth (2023). Barriers to Student Engagement: why don't university students engage? Student Engagement in Higher Education Journal, 4 (3), 28-47.</w:t>
      </w:r>
      <w:r>
        <w:rPr>
          <w:rStyle w:val="apple-converted-space"/>
          <w:rFonts w:eastAsiaTheme="majorEastAsia"/>
          <w:color w:val="000000"/>
        </w:rPr>
        <w:t> </w:t>
      </w:r>
    </w:p>
    <w:p w14:paraId="1E81FBCA" w14:textId="77777777" w:rsidR="00657A8E" w:rsidRDefault="00657A8E" w:rsidP="00657A8E">
      <w:pPr>
        <w:pStyle w:val="NormalWeb"/>
        <w:ind w:left="567" w:hanging="567"/>
        <w:rPr>
          <w:color w:val="000000"/>
        </w:rPr>
      </w:pPr>
      <w:r>
        <w:rPr>
          <w:color w:val="000000"/>
        </w:rPr>
        <w:t xml:space="preserve">Fellingham, A., </w:t>
      </w:r>
      <w:proofErr w:type="spellStart"/>
      <w:r>
        <w:rPr>
          <w:color w:val="000000"/>
        </w:rPr>
        <w:t>Shuwara</w:t>
      </w:r>
      <w:proofErr w:type="spellEnd"/>
      <w:r>
        <w:rPr>
          <w:color w:val="000000"/>
        </w:rPr>
        <w:t xml:space="preserve">, T.H., Saint </w:t>
      </w:r>
      <w:proofErr w:type="spellStart"/>
      <w:r>
        <w:rPr>
          <w:color w:val="000000"/>
        </w:rPr>
        <w:t>Amand</w:t>
      </w:r>
      <w:proofErr w:type="spellEnd"/>
      <w:r>
        <w:rPr>
          <w:color w:val="000000"/>
        </w:rPr>
        <w:t xml:space="preserve">, T., </w:t>
      </w:r>
      <w:proofErr w:type="spellStart"/>
      <w:r>
        <w:rPr>
          <w:color w:val="000000"/>
        </w:rPr>
        <w:t>Gunawan</w:t>
      </w:r>
      <w:proofErr w:type="spellEnd"/>
      <w:r>
        <w:rPr>
          <w:color w:val="000000"/>
        </w:rPr>
        <w:t xml:space="preserve">, F., Gould, S. and </w:t>
      </w:r>
      <w:proofErr w:type="spellStart"/>
      <w:r>
        <w:rPr>
          <w:color w:val="000000"/>
        </w:rPr>
        <w:t>Elbediwy</w:t>
      </w:r>
      <w:proofErr w:type="spellEnd"/>
      <w:r>
        <w:rPr>
          <w:color w:val="000000"/>
        </w:rPr>
        <w:t xml:space="preserve">, A., 2024. Investigating the transitional barriers university students face when moving from further education; what are the potential issues they may </w:t>
      </w:r>
      <w:proofErr w:type="gramStart"/>
      <w:r>
        <w:rPr>
          <w:color w:val="000000"/>
        </w:rPr>
        <w:t>meet?.</w:t>
      </w:r>
      <w:proofErr w:type="gramEnd"/>
      <w:r>
        <w:rPr>
          <w:color w:val="000000"/>
        </w:rPr>
        <w:t xml:space="preserve"> New Directions in the Teaching of Natural Sciences, (19).</w:t>
      </w:r>
      <w:r>
        <w:rPr>
          <w:rStyle w:val="apple-converted-space"/>
          <w:rFonts w:eastAsiaTheme="majorEastAsia"/>
          <w:color w:val="000000"/>
        </w:rPr>
        <w:t> </w:t>
      </w:r>
    </w:p>
    <w:p w14:paraId="7BA52DC6" w14:textId="77777777" w:rsidR="00657A8E" w:rsidRDefault="00657A8E" w:rsidP="00657A8E">
      <w:pPr>
        <w:pStyle w:val="NormalWeb"/>
        <w:ind w:left="567" w:hanging="567"/>
        <w:rPr>
          <w:color w:val="000000"/>
        </w:rPr>
      </w:pPr>
      <w:r>
        <w:rPr>
          <w:color w:val="000000"/>
        </w:rPr>
        <w:t>Gardner, J.N., (1986) The freshman year experience. College and university, 61(4), pp.261-74.</w:t>
      </w:r>
      <w:r>
        <w:rPr>
          <w:rStyle w:val="apple-converted-space"/>
          <w:rFonts w:eastAsiaTheme="majorEastAsia"/>
          <w:color w:val="000000"/>
        </w:rPr>
        <w:t> </w:t>
      </w:r>
    </w:p>
    <w:p w14:paraId="0ADA0A61" w14:textId="77777777" w:rsidR="00657A8E" w:rsidRDefault="00657A8E" w:rsidP="00657A8E">
      <w:pPr>
        <w:pStyle w:val="NormalWeb"/>
        <w:ind w:left="567" w:hanging="567"/>
        <w:rPr>
          <w:color w:val="000000"/>
        </w:rPr>
      </w:pPr>
      <w:r>
        <w:rPr>
          <w:color w:val="000000"/>
        </w:rPr>
        <w:t>Gov.uk (2025)</w:t>
      </w:r>
      <w:r>
        <w:rPr>
          <w:rStyle w:val="apple-converted-space"/>
          <w:rFonts w:eastAsiaTheme="majorEastAsia"/>
          <w:color w:val="000000"/>
        </w:rPr>
        <w:t> </w:t>
      </w:r>
      <w:r>
        <w:rPr>
          <w:i/>
          <w:iCs/>
          <w:color w:val="000000"/>
        </w:rPr>
        <w:t>Universal design principles</w:t>
      </w:r>
      <w:r>
        <w:rPr>
          <w:color w:val="000000"/>
        </w:rPr>
        <w:t>,</w:t>
      </w:r>
      <w:r>
        <w:rPr>
          <w:rStyle w:val="apple-converted-space"/>
          <w:rFonts w:eastAsiaTheme="majorEastAsia"/>
          <w:color w:val="000000"/>
        </w:rPr>
        <w:t> </w:t>
      </w:r>
      <w:r>
        <w:rPr>
          <w:i/>
          <w:iCs/>
          <w:color w:val="000000"/>
        </w:rPr>
        <w:t>Accessibility manual</w:t>
      </w:r>
      <w:r>
        <w:rPr>
          <w:color w:val="000000"/>
        </w:rPr>
        <w:t>. Available at: https://accessibility.education.gov.uk/guidelines/universal-design (Accessed: 11 January 2026).</w:t>
      </w:r>
      <w:r>
        <w:rPr>
          <w:rStyle w:val="apple-converted-space"/>
          <w:rFonts w:eastAsiaTheme="majorEastAsia"/>
          <w:color w:val="000000"/>
        </w:rPr>
        <w:t> </w:t>
      </w:r>
    </w:p>
    <w:p w14:paraId="69CCF20B" w14:textId="77777777" w:rsidR="00657A8E" w:rsidRDefault="00657A8E" w:rsidP="00657A8E">
      <w:pPr>
        <w:pStyle w:val="NormalWeb"/>
        <w:ind w:left="567" w:hanging="567"/>
        <w:rPr>
          <w:color w:val="000000"/>
        </w:rPr>
      </w:pPr>
      <w:r>
        <w:rPr>
          <w:color w:val="000000"/>
        </w:rPr>
        <w:t>Grayson, D., September, J., &amp; Brenner, L. (2025). Gateway to Success: An integrated academic and student life orientation programme for new first-year students. Journal of Student Affairs in Africa, 13(1), 163-175. DOI: 10.24085/</w:t>
      </w:r>
      <w:proofErr w:type="gramStart"/>
      <w:r>
        <w:rPr>
          <w:color w:val="000000"/>
        </w:rPr>
        <w:t>jsaa.v</w:t>
      </w:r>
      <w:proofErr w:type="gramEnd"/>
      <w:r>
        <w:rPr>
          <w:color w:val="000000"/>
        </w:rPr>
        <w:t>13i1.5380.</w:t>
      </w:r>
      <w:r>
        <w:rPr>
          <w:rStyle w:val="apple-converted-space"/>
          <w:rFonts w:eastAsiaTheme="majorEastAsia"/>
          <w:color w:val="000000"/>
        </w:rPr>
        <w:t> </w:t>
      </w:r>
    </w:p>
    <w:p w14:paraId="766E82C9" w14:textId="77777777" w:rsidR="00657A8E" w:rsidRDefault="00657A8E" w:rsidP="00657A8E">
      <w:pPr>
        <w:pStyle w:val="NormalWeb"/>
        <w:ind w:left="567" w:hanging="567"/>
        <w:rPr>
          <w:color w:val="000000"/>
        </w:rPr>
      </w:pPr>
      <w:r>
        <w:rPr>
          <w:color w:val="000000"/>
        </w:rPr>
        <w:t xml:space="preserve">Higgins, N. L., </w:t>
      </w:r>
      <w:proofErr w:type="spellStart"/>
      <w:r>
        <w:rPr>
          <w:color w:val="000000"/>
        </w:rPr>
        <w:t>Rathner</w:t>
      </w:r>
      <w:proofErr w:type="spellEnd"/>
      <w:r>
        <w:rPr>
          <w:color w:val="000000"/>
        </w:rPr>
        <w:t xml:space="preserve">, J. A. and Frankland, S. (2023) ‘Development of self-regulated learning: a longitudinal study on academic performance in undergraduate science’, Research in Science &amp; Technological Education, 41(4), pp. 1242–1266. </w:t>
      </w:r>
      <w:proofErr w:type="spellStart"/>
      <w:r>
        <w:rPr>
          <w:color w:val="000000"/>
        </w:rPr>
        <w:t>doi</w:t>
      </w:r>
      <w:proofErr w:type="spellEnd"/>
      <w:r>
        <w:rPr>
          <w:color w:val="000000"/>
        </w:rPr>
        <w:t>: 10.1080/02635143.2021.1997978.</w:t>
      </w:r>
      <w:r>
        <w:rPr>
          <w:rStyle w:val="apple-converted-space"/>
          <w:rFonts w:eastAsiaTheme="majorEastAsia"/>
          <w:color w:val="000000"/>
        </w:rPr>
        <w:t> </w:t>
      </w:r>
    </w:p>
    <w:p w14:paraId="089C3D5A" w14:textId="77777777" w:rsidR="00657A8E" w:rsidRDefault="00657A8E" w:rsidP="00657A8E">
      <w:pPr>
        <w:pStyle w:val="NormalWeb"/>
        <w:ind w:left="567" w:hanging="567"/>
        <w:rPr>
          <w:color w:val="000000"/>
        </w:rPr>
      </w:pPr>
      <w:r>
        <w:rPr>
          <w:color w:val="000000"/>
        </w:rPr>
        <w:t>Hughes, D.G. (2024)</w:t>
      </w:r>
      <w:r>
        <w:rPr>
          <w:rStyle w:val="apple-converted-space"/>
          <w:rFonts w:eastAsiaTheme="majorEastAsia"/>
          <w:color w:val="000000"/>
        </w:rPr>
        <w:t> </w:t>
      </w:r>
      <w:r>
        <w:rPr>
          <w:i/>
          <w:iCs/>
          <w:color w:val="000000"/>
        </w:rPr>
        <w:t>Why uncertainty can be stressful</w:t>
      </w:r>
      <w:r>
        <w:rPr>
          <w:color w:val="000000"/>
        </w:rPr>
        <w:t>,</w:t>
      </w:r>
      <w:r>
        <w:rPr>
          <w:rStyle w:val="apple-converted-space"/>
          <w:rFonts w:eastAsiaTheme="majorEastAsia"/>
          <w:color w:val="000000"/>
        </w:rPr>
        <w:t> </w:t>
      </w:r>
      <w:r>
        <w:rPr>
          <w:i/>
          <w:iCs/>
          <w:color w:val="000000"/>
        </w:rPr>
        <w:t>Student Minds</w:t>
      </w:r>
      <w:r>
        <w:rPr>
          <w:color w:val="000000"/>
        </w:rPr>
        <w:t>. Available at: https://www.studentminds.org.uk/advice-and-info/why-uncertainty-can-be-stressful/ (Accessed: 11 January 2026).</w:t>
      </w:r>
      <w:r>
        <w:rPr>
          <w:rStyle w:val="apple-converted-space"/>
          <w:rFonts w:eastAsiaTheme="majorEastAsia"/>
          <w:color w:val="000000"/>
        </w:rPr>
        <w:t> </w:t>
      </w:r>
    </w:p>
    <w:p w14:paraId="6CEA6190" w14:textId="77777777" w:rsidR="00657A8E" w:rsidRDefault="00657A8E" w:rsidP="00657A8E">
      <w:pPr>
        <w:pStyle w:val="NormalWeb"/>
        <w:ind w:left="567" w:hanging="567"/>
        <w:rPr>
          <w:color w:val="000000"/>
        </w:rPr>
      </w:pPr>
      <w:proofErr w:type="spellStart"/>
      <w:r>
        <w:rPr>
          <w:color w:val="000000"/>
        </w:rPr>
        <w:t>Ishaq</w:t>
      </w:r>
      <w:proofErr w:type="spellEnd"/>
      <w:r>
        <w:rPr>
          <w:color w:val="000000"/>
        </w:rPr>
        <w:t xml:space="preserve">, Farah J. and Bass, Jordan (2019) "High Impact Educational Practices and the Student Athlete Experience: The Implementation and Barriers of HIPs in the Student Athlete Support Setting," Journal of Issues in Intercollegiate A </w:t>
      </w:r>
      <w:proofErr w:type="spellStart"/>
      <w:r>
        <w:rPr>
          <w:color w:val="000000"/>
        </w:rPr>
        <w:t>thletics</w:t>
      </w:r>
      <w:proofErr w:type="spellEnd"/>
      <w:r>
        <w:rPr>
          <w:color w:val="000000"/>
        </w:rPr>
        <w:t xml:space="preserve">: Vol. 12: </w:t>
      </w:r>
      <w:proofErr w:type="spellStart"/>
      <w:r>
        <w:rPr>
          <w:color w:val="000000"/>
        </w:rPr>
        <w:t>Iss</w:t>
      </w:r>
      <w:proofErr w:type="spellEnd"/>
      <w:r>
        <w:rPr>
          <w:color w:val="000000"/>
        </w:rPr>
        <w:t>. 1, Article 15. Available at: https://scholarcommons.sc.edu/jiia/vol12/iss1/15</w:t>
      </w:r>
      <w:r>
        <w:rPr>
          <w:rStyle w:val="apple-converted-space"/>
          <w:rFonts w:eastAsiaTheme="majorEastAsia"/>
          <w:color w:val="000000"/>
        </w:rPr>
        <w:t> </w:t>
      </w:r>
    </w:p>
    <w:p w14:paraId="76ADB02B" w14:textId="77777777" w:rsidR="00657A8E" w:rsidRDefault="00657A8E" w:rsidP="00657A8E">
      <w:pPr>
        <w:pStyle w:val="NormalWeb"/>
        <w:ind w:left="567" w:hanging="567"/>
        <w:rPr>
          <w:color w:val="000000"/>
        </w:rPr>
      </w:pPr>
      <w:proofErr w:type="spellStart"/>
      <w:r>
        <w:rPr>
          <w:color w:val="000000"/>
        </w:rPr>
        <w:t>Khojanashvili</w:t>
      </w:r>
      <w:proofErr w:type="spellEnd"/>
      <w:r>
        <w:rPr>
          <w:color w:val="000000"/>
        </w:rPr>
        <w:t xml:space="preserve">, L., </w:t>
      </w:r>
      <w:proofErr w:type="spellStart"/>
      <w:r>
        <w:rPr>
          <w:color w:val="000000"/>
        </w:rPr>
        <w:t>Tsereteli</w:t>
      </w:r>
      <w:proofErr w:type="spellEnd"/>
      <w:r>
        <w:rPr>
          <w:color w:val="000000"/>
        </w:rPr>
        <w:t xml:space="preserve">, M., </w:t>
      </w:r>
      <w:proofErr w:type="spellStart"/>
      <w:r>
        <w:rPr>
          <w:color w:val="000000"/>
        </w:rPr>
        <w:t>Bakashvili</w:t>
      </w:r>
      <w:proofErr w:type="spellEnd"/>
      <w:r>
        <w:rPr>
          <w:color w:val="000000"/>
        </w:rPr>
        <w:t xml:space="preserve">, M., &amp; Aslan, M. (2023). Exploring the challenges of transitioning to higher education for students studying away from home. </w:t>
      </w:r>
      <w:r>
        <w:rPr>
          <w:color w:val="000000"/>
        </w:rPr>
        <w:lastRenderedPageBreak/>
        <w:t>Educational Psychology in Practice, 39(3), 309–330. https://doi.org/10.1080/02667363.2023.2208343</w:t>
      </w:r>
      <w:r>
        <w:rPr>
          <w:rStyle w:val="apple-converted-space"/>
          <w:rFonts w:eastAsiaTheme="majorEastAsia"/>
          <w:color w:val="000000"/>
        </w:rPr>
        <w:t> </w:t>
      </w:r>
    </w:p>
    <w:p w14:paraId="004C602E" w14:textId="77777777" w:rsidR="00657A8E" w:rsidRDefault="00657A8E" w:rsidP="00657A8E">
      <w:pPr>
        <w:pStyle w:val="NormalWeb"/>
        <w:ind w:left="567" w:hanging="567"/>
        <w:rPr>
          <w:color w:val="000000"/>
        </w:rPr>
      </w:pPr>
      <w:r>
        <w:rPr>
          <w:color w:val="000000"/>
        </w:rPr>
        <w:t xml:space="preserve">Nkomo, L.M., Daniel, B.K. &amp; </w:t>
      </w:r>
      <w:proofErr w:type="spellStart"/>
      <w:r>
        <w:rPr>
          <w:color w:val="000000"/>
        </w:rPr>
        <w:t>Butson</w:t>
      </w:r>
      <w:proofErr w:type="spellEnd"/>
      <w:r>
        <w:rPr>
          <w:color w:val="000000"/>
        </w:rPr>
        <w:t xml:space="preserve">, R.J. Synthesis of student engagement with digital technologies: a systematic review of the literature. Int J </w:t>
      </w:r>
      <w:proofErr w:type="spellStart"/>
      <w:r>
        <w:rPr>
          <w:color w:val="000000"/>
        </w:rPr>
        <w:t>Educ</w:t>
      </w:r>
      <w:proofErr w:type="spellEnd"/>
      <w:r>
        <w:rPr>
          <w:color w:val="000000"/>
        </w:rPr>
        <w:t xml:space="preserve"> </w:t>
      </w:r>
      <w:proofErr w:type="spellStart"/>
      <w:r>
        <w:rPr>
          <w:color w:val="000000"/>
        </w:rPr>
        <w:t>Technol</w:t>
      </w:r>
      <w:proofErr w:type="spellEnd"/>
      <w:r>
        <w:rPr>
          <w:color w:val="000000"/>
        </w:rPr>
        <w:t xml:space="preserve"> High </w:t>
      </w:r>
      <w:proofErr w:type="spellStart"/>
      <w:r>
        <w:rPr>
          <w:color w:val="000000"/>
        </w:rPr>
        <w:t>Educ</w:t>
      </w:r>
      <w:proofErr w:type="spellEnd"/>
      <w:r>
        <w:rPr>
          <w:color w:val="000000"/>
        </w:rPr>
        <w:t xml:space="preserve"> 18, 34 (2021). https://doi.org/10.1186/s41239-021-00270-1</w:t>
      </w:r>
      <w:r>
        <w:rPr>
          <w:rStyle w:val="apple-converted-space"/>
          <w:rFonts w:eastAsiaTheme="majorEastAsia"/>
          <w:color w:val="000000"/>
        </w:rPr>
        <w:t> </w:t>
      </w:r>
    </w:p>
    <w:p w14:paraId="0D12703F" w14:textId="77777777" w:rsidR="00657A8E" w:rsidRDefault="00657A8E" w:rsidP="00657A8E">
      <w:pPr>
        <w:pStyle w:val="NormalWeb"/>
        <w:ind w:left="567" w:hanging="567"/>
        <w:rPr>
          <w:color w:val="000000"/>
        </w:rPr>
      </w:pPr>
      <w:proofErr w:type="spellStart"/>
      <w:r>
        <w:rPr>
          <w:color w:val="000000"/>
        </w:rPr>
        <w:t>Oliobi</w:t>
      </w:r>
      <w:proofErr w:type="spellEnd"/>
      <w:r>
        <w:rPr>
          <w:color w:val="000000"/>
        </w:rPr>
        <w:t xml:space="preserve">, I., Ruddell, D. and </w:t>
      </w:r>
      <w:proofErr w:type="spellStart"/>
      <w:r>
        <w:rPr>
          <w:color w:val="000000"/>
        </w:rPr>
        <w:t>Doglio</w:t>
      </w:r>
      <w:proofErr w:type="spellEnd"/>
      <w:r>
        <w:rPr>
          <w:color w:val="000000"/>
        </w:rPr>
        <w:t>, C., 2024. Tailored Support for First-Year, First-Generation College Students: Findings from an Evaluation of the Kessler Scholars Program. ITHAKA S+ R.</w:t>
      </w:r>
      <w:r>
        <w:rPr>
          <w:rStyle w:val="apple-converted-space"/>
          <w:rFonts w:eastAsiaTheme="majorEastAsia"/>
          <w:color w:val="000000"/>
        </w:rPr>
        <w:t> </w:t>
      </w:r>
    </w:p>
    <w:p w14:paraId="1768E8D2" w14:textId="77777777" w:rsidR="00657A8E" w:rsidRDefault="00657A8E" w:rsidP="00657A8E">
      <w:pPr>
        <w:pStyle w:val="NormalWeb"/>
        <w:ind w:left="567" w:hanging="567"/>
        <w:rPr>
          <w:color w:val="000000"/>
        </w:rPr>
      </w:pPr>
      <w:r>
        <w:rPr>
          <w:color w:val="000000"/>
        </w:rPr>
        <w:t>Pascarella, E. T., and others. “Cognitive Impacts of Intercollegiate Athletic Participation: Some Further Evidence.” Journal of Higher Education, 1999, 70(1), 1–26.</w:t>
      </w:r>
      <w:r>
        <w:rPr>
          <w:rStyle w:val="apple-converted-space"/>
          <w:rFonts w:eastAsiaTheme="majorEastAsia"/>
          <w:color w:val="000000"/>
        </w:rPr>
        <w:t> </w:t>
      </w:r>
    </w:p>
    <w:p w14:paraId="2EB89087" w14:textId="77777777" w:rsidR="00657A8E" w:rsidRDefault="00657A8E" w:rsidP="00657A8E">
      <w:pPr>
        <w:pStyle w:val="NormalWeb"/>
        <w:ind w:left="567" w:hanging="567"/>
        <w:rPr>
          <w:color w:val="000000"/>
        </w:rPr>
      </w:pPr>
      <w:r>
        <w:rPr>
          <w:color w:val="000000"/>
        </w:rPr>
        <w:t xml:space="preserve">Pinto, M. and </w:t>
      </w:r>
      <w:proofErr w:type="spellStart"/>
      <w:r>
        <w:rPr>
          <w:color w:val="000000"/>
        </w:rPr>
        <w:t>Leite</w:t>
      </w:r>
      <w:proofErr w:type="spellEnd"/>
      <w:r>
        <w:rPr>
          <w:color w:val="000000"/>
        </w:rPr>
        <w:t>, C., 2020. Digital technologies in support of students learning in Higher Education: literature review. Digital education review, (37), pp.343-360.</w:t>
      </w:r>
      <w:r>
        <w:rPr>
          <w:rStyle w:val="apple-converted-space"/>
          <w:rFonts w:eastAsiaTheme="majorEastAsia"/>
          <w:color w:val="000000"/>
        </w:rPr>
        <w:t> </w:t>
      </w:r>
    </w:p>
    <w:p w14:paraId="798D6A3C" w14:textId="77777777" w:rsidR="00657A8E" w:rsidRDefault="00657A8E" w:rsidP="00657A8E">
      <w:pPr>
        <w:pStyle w:val="NormalWeb"/>
        <w:ind w:left="567" w:hanging="567"/>
        <w:rPr>
          <w:color w:val="000000"/>
        </w:rPr>
      </w:pPr>
      <w:r>
        <w:rPr>
          <w:color w:val="000000"/>
        </w:rPr>
        <w:t xml:space="preserve">Rankin, J. A., Paisley, C. A., Mulla. M. M., &amp; </w:t>
      </w:r>
      <w:proofErr w:type="spellStart"/>
      <w:r>
        <w:rPr>
          <w:color w:val="000000"/>
        </w:rPr>
        <w:t>Tomeny</w:t>
      </w:r>
      <w:proofErr w:type="spellEnd"/>
      <w:r>
        <w:rPr>
          <w:color w:val="000000"/>
        </w:rPr>
        <w:t xml:space="preserve">, T. S. (2018). Unmet social support needs among college students: Relations between social support discrepancy and depressive and anxiety symptoms. Journal of </w:t>
      </w:r>
      <w:proofErr w:type="spellStart"/>
      <w:r>
        <w:rPr>
          <w:color w:val="000000"/>
        </w:rPr>
        <w:t>Counseling</w:t>
      </w:r>
      <w:proofErr w:type="spellEnd"/>
      <w:r>
        <w:rPr>
          <w:color w:val="000000"/>
        </w:rPr>
        <w:t xml:space="preserve"> Psychology, 65, 474-489. doi:10.1037/cou0000269</w:t>
      </w:r>
      <w:r>
        <w:rPr>
          <w:rStyle w:val="apple-converted-space"/>
          <w:rFonts w:eastAsiaTheme="majorEastAsia"/>
          <w:color w:val="000000"/>
        </w:rPr>
        <w:t> </w:t>
      </w:r>
    </w:p>
    <w:p w14:paraId="41318A87" w14:textId="77777777" w:rsidR="00657A8E" w:rsidRDefault="00657A8E" w:rsidP="00657A8E">
      <w:pPr>
        <w:pStyle w:val="NormalWeb"/>
        <w:ind w:left="567" w:hanging="567"/>
        <w:rPr>
          <w:color w:val="000000"/>
        </w:rPr>
      </w:pPr>
      <w:r>
        <w:rPr>
          <w:color w:val="000000"/>
        </w:rPr>
        <w:t>Schunk, D. H., &amp; Zimmerman, B. J. (2012). Self-regulation and learning. In I. B. Weiner (Ed.), Handbook of psychology (7th ed., pp. 59–78). John Wiley &amp; Sons.</w:t>
      </w:r>
      <w:r>
        <w:rPr>
          <w:rStyle w:val="apple-converted-space"/>
          <w:rFonts w:eastAsiaTheme="majorEastAsia"/>
          <w:color w:val="000000"/>
        </w:rPr>
        <w:t> </w:t>
      </w:r>
    </w:p>
    <w:p w14:paraId="249C2F8B" w14:textId="77777777" w:rsidR="00657A8E" w:rsidRDefault="00657A8E" w:rsidP="00657A8E">
      <w:pPr>
        <w:pStyle w:val="NormalWeb"/>
        <w:ind w:left="567" w:hanging="567"/>
        <w:rPr>
          <w:color w:val="000000"/>
        </w:rPr>
      </w:pPr>
      <w:proofErr w:type="spellStart"/>
      <w:r>
        <w:rPr>
          <w:color w:val="000000"/>
        </w:rPr>
        <w:t>Stoessel</w:t>
      </w:r>
      <w:proofErr w:type="spellEnd"/>
      <w:r>
        <w:rPr>
          <w:color w:val="000000"/>
        </w:rPr>
        <w:t xml:space="preserve">, K., </w:t>
      </w:r>
      <w:proofErr w:type="spellStart"/>
      <w:r>
        <w:rPr>
          <w:color w:val="000000"/>
        </w:rPr>
        <w:t>Ihme</w:t>
      </w:r>
      <w:proofErr w:type="spellEnd"/>
      <w:r>
        <w:rPr>
          <w:color w:val="000000"/>
        </w:rPr>
        <w:t xml:space="preserve">, T., </w:t>
      </w:r>
      <w:proofErr w:type="spellStart"/>
      <w:r>
        <w:rPr>
          <w:color w:val="000000"/>
        </w:rPr>
        <w:t>Barbarino</w:t>
      </w:r>
      <w:proofErr w:type="spellEnd"/>
      <w:r>
        <w:rPr>
          <w:color w:val="000000"/>
        </w:rPr>
        <w:t xml:space="preserve">, M., </w:t>
      </w:r>
      <w:proofErr w:type="spellStart"/>
      <w:r>
        <w:rPr>
          <w:color w:val="000000"/>
        </w:rPr>
        <w:t>Fisseler</w:t>
      </w:r>
      <w:proofErr w:type="spellEnd"/>
      <w:r>
        <w:rPr>
          <w:color w:val="000000"/>
        </w:rPr>
        <w:t xml:space="preserve">, B. &amp; </w:t>
      </w:r>
      <w:proofErr w:type="spellStart"/>
      <w:r>
        <w:rPr>
          <w:color w:val="000000"/>
        </w:rPr>
        <w:t>Sturmer</w:t>
      </w:r>
      <w:proofErr w:type="spellEnd"/>
      <w:r>
        <w:rPr>
          <w:color w:val="000000"/>
        </w:rPr>
        <w:t>, S. (2015). Sociodemographic Diversity and Distance Education: Who Drops out from Academic Programs and Why? Research Higher Education. 56, 228-246.</w:t>
      </w:r>
      <w:r>
        <w:rPr>
          <w:rStyle w:val="apple-converted-space"/>
          <w:rFonts w:eastAsiaTheme="majorEastAsia"/>
          <w:color w:val="000000"/>
        </w:rPr>
        <w:t> </w:t>
      </w:r>
    </w:p>
    <w:p w14:paraId="16D89A73" w14:textId="77777777" w:rsidR="00657A8E" w:rsidRDefault="00657A8E" w:rsidP="00657A8E">
      <w:pPr>
        <w:pStyle w:val="NormalWeb"/>
        <w:ind w:left="567" w:hanging="567"/>
        <w:rPr>
          <w:color w:val="000000"/>
        </w:rPr>
      </w:pPr>
      <w:proofErr w:type="spellStart"/>
      <w:r>
        <w:rPr>
          <w:color w:val="000000"/>
        </w:rPr>
        <w:t>Stokoe</w:t>
      </w:r>
      <w:proofErr w:type="spellEnd"/>
      <w:r>
        <w:rPr>
          <w:color w:val="000000"/>
        </w:rPr>
        <w:t xml:space="preserve">, M., </w:t>
      </w:r>
      <w:proofErr w:type="spellStart"/>
      <w:r>
        <w:rPr>
          <w:color w:val="000000"/>
        </w:rPr>
        <w:t>Nordstokke</w:t>
      </w:r>
      <w:proofErr w:type="spellEnd"/>
      <w:r>
        <w:rPr>
          <w:color w:val="000000"/>
        </w:rPr>
        <w:t>, D., &amp; Wilcox, G. (2024). First year students’ perceptions of the transition to university: The role of informational, instrumental, and emotional support. International Journal of Research in Education and Science (IJRES), 10(2), 377-393. https://doi.org/10.46328/ijres.3392</w:t>
      </w:r>
      <w:r>
        <w:rPr>
          <w:rStyle w:val="apple-converted-space"/>
          <w:rFonts w:eastAsiaTheme="majorEastAsia"/>
          <w:color w:val="000000"/>
        </w:rPr>
        <w:t> </w:t>
      </w:r>
    </w:p>
    <w:p w14:paraId="0EA9F50A" w14:textId="77777777" w:rsidR="00657A8E" w:rsidRDefault="00657A8E" w:rsidP="00657A8E">
      <w:pPr>
        <w:pStyle w:val="NormalWeb"/>
        <w:ind w:left="567" w:hanging="567"/>
        <w:rPr>
          <w:color w:val="000000"/>
        </w:rPr>
      </w:pPr>
      <w:proofErr w:type="spellStart"/>
      <w:r>
        <w:rPr>
          <w:color w:val="000000"/>
        </w:rPr>
        <w:t>Tett</w:t>
      </w:r>
      <w:proofErr w:type="spellEnd"/>
      <w:r>
        <w:rPr>
          <w:color w:val="000000"/>
        </w:rPr>
        <w:t xml:space="preserve">, L., Cree, V.E. &amp; Christie, H. From further to higher education: transition as an on-going process. High </w:t>
      </w:r>
      <w:proofErr w:type="spellStart"/>
      <w:r>
        <w:rPr>
          <w:color w:val="000000"/>
        </w:rPr>
        <w:t>Educ</w:t>
      </w:r>
      <w:proofErr w:type="spellEnd"/>
      <w:r>
        <w:rPr>
          <w:color w:val="000000"/>
        </w:rPr>
        <w:t xml:space="preserve"> 73, 389–406 (2017). https://doi.org/10.1007/s10734-016-0101-1</w:t>
      </w:r>
      <w:r>
        <w:rPr>
          <w:rStyle w:val="apple-converted-space"/>
          <w:rFonts w:eastAsiaTheme="majorEastAsia"/>
          <w:color w:val="000000"/>
        </w:rPr>
        <w:t> </w:t>
      </w:r>
    </w:p>
    <w:p w14:paraId="292A2A25" w14:textId="77777777" w:rsidR="00657A8E" w:rsidRDefault="00657A8E" w:rsidP="00657A8E">
      <w:pPr>
        <w:pStyle w:val="NormalWeb"/>
        <w:ind w:left="567" w:hanging="567"/>
        <w:rPr>
          <w:color w:val="000000"/>
        </w:rPr>
      </w:pPr>
      <w:r>
        <w:rPr>
          <w:color w:val="000000"/>
        </w:rPr>
        <w:t xml:space="preserve">Thomas, L., Vines, J. &amp; Briggs, P. Exploring digital support for the student transition to university through questionable concepts. </w:t>
      </w:r>
      <w:proofErr w:type="spellStart"/>
      <w:r>
        <w:rPr>
          <w:color w:val="000000"/>
        </w:rPr>
        <w:t>Pers</w:t>
      </w:r>
      <w:proofErr w:type="spellEnd"/>
      <w:r>
        <w:rPr>
          <w:color w:val="000000"/>
        </w:rPr>
        <w:t xml:space="preserve"> </w:t>
      </w:r>
      <w:proofErr w:type="spellStart"/>
      <w:r>
        <w:rPr>
          <w:color w:val="000000"/>
        </w:rPr>
        <w:t>Ubiquit</w:t>
      </w:r>
      <w:proofErr w:type="spellEnd"/>
      <w:r>
        <w:rPr>
          <w:color w:val="000000"/>
        </w:rPr>
        <w:t xml:space="preserve"> </w:t>
      </w:r>
      <w:proofErr w:type="spellStart"/>
      <w:r>
        <w:rPr>
          <w:color w:val="000000"/>
        </w:rPr>
        <w:t>Comput</w:t>
      </w:r>
      <w:proofErr w:type="spellEnd"/>
      <w:r>
        <w:rPr>
          <w:color w:val="000000"/>
        </w:rPr>
        <w:t xml:space="preserve"> 26, 79–92 (2022). https://doi.org/10.1007/s00779-021-01570-z</w:t>
      </w:r>
      <w:r>
        <w:rPr>
          <w:rStyle w:val="apple-converted-space"/>
          <w:rFonts w:eastAsiaTheme="majorEastAsia"/>
          <w:color w:val="000000"/>
        </w:rPr>
        <w:t> </w:t>
      </w:r>
    </w:p>
    <w:p w14:paraId="519F990B" w14:textId="77777777" w:rsidR="00657A8E" w:rsidRDefault="00657A8E" w:rsidP="00657A8E">
      <w:pPr>
        <w:pStyle w:val="NormalWeb"/>
        <w:ind w:left="567" w:hanging="567"/>
        <w:rPr>
          <w:color w:val="000000"/>
        </w:rPr>
      </w:pPr>
      <w:proofErr w:type="spellStart"/>
      <w:r>
        <w:rPr>
          <w:color w:val="000000"/>
        </w:rPr>
        <w:t>Timmis</w:t>
      </w:r>
      <w:proofErr w:type="spellEnd"/>
      <w:r>
        <w:rPr>
          <w:color w:val="000000"/>
        </w:rPr>
        <w:t>, M.A., Hibbs, A., Polman, R., Hayman, R. and Stephens, D., 2024, November. Previous education experience impacts student expectation and initial experience of transitioning into higher education. In Frontiers in Education (Vol. 9, p. 1479546). Frontiers Media SA.</w:t>
      </w:r>
      <w:r>
        <w:rPr>
          <w:rStyle w:val="apple-converted-space"/>
          <w:rFonts w:eastAsiaTheme="majorEastAsia"/>
          <w:color w:val="000000"/>
        </w:rPr>
        <w:t> </w:t>
      </w:r>
    </w:p>
    <w:p w14:paraId="72BF1F66" w14:textId="77777777" w:rsidR="00657A8E" w:rsidRDefault="00657A8E" w:rsidP="00657A8E">
      <w:pPr>
        <w:pStyle w:val="NormalWeb"/>
        <w:ind w:left="567" w:hanging="567"/>
        <w:rPr>
          <w:color w:val="000000"/>
        </w:rPr>
      </w:pPr>
      <w:r>
        <w:rPr>
          <w:color w:val="000000"/>
        </w:rPr>
        <w:t>Tinto, V., 2017. Through the eyes of students. Journal of college student retention: Research, theory &amp; practice, 19(3), pp.254-269.</w:t>
      </w:r>
      <w:r>
        <w:rPr>
          <w:rStyle w:val="apple-converted-space"/>
          <w:rFonts w:eastAsiaTheme="majorEastAsia"/>
          <w:color w:val="000000"/>
        </w:rPr>
        <w:t> </w:t>
      </w:r>
    </w:p>
    <w:p w14:paraId="2B3E95AB" w14:textId="4E224787" w:rsidR="00657A8E" w:rsidRPr="00657A8E" w:rsidRDefault="00657A8E" w:rsidP="00255E2E">
      <w:pPr>
        <w:rPr>
          <w:rFonts w:ascii="Times New Roman" w:hAnsi="Times New Roman" w:cs="Times New Roman"/>
          <w:b/>
          <w:bCs/>
          <w:color w:val="000000"/>
        </w:rPr>
      </w:pPr>
      <w:r w:rsidRPr="00657A8E">
        <w:rPr>
          <w:rFonts w:ascii="Times New Roman" w:hAnsi="Times New Roman" w:cs="Times New Roman"/>
          <w:b/>
          <w:bCs/>
          <w:color w:val="000000"/>
        </w:rPr>
        <w:t xml:space="preserve"> </w:t>
      </w:r>
    </w:p>
    <w:sectPr w:rsidR="00657A8E" w:rsidRPr="00657A8E">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30F3A" w14:textId="77777777" w:rsidR="0009412F" w:rsidRDefault="0009412F" w:rsidP="00AD5D0B">
      <w:pPr>
        <w:spacing w:after="0" w:line="240" w:lineRule="auto"/>
      </w:pPr>
      <w:r>
        <w:separator/>
      </w:r>
    </w:p>
  </w:endnote>
  <w:endnote w:type="continuationSeparator" w:id="0">
    <w:p w14:paraId="3D448C60" w14:textId="77777777" w:rsidR="0009412F" w:rsidRDefault="0009412F" w:rsidP="00AD5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7856036"/>
      <w:docPartObj>
        <w:docPartGallery w:val="Page Numbers (Bottom of Page)"/>
        <w:docPartUnique/>
      </w:docPartObj>
    </w:sdtPr>
    <w:sdtContent>
      <w:p w14:paraId="63486D66" w14:textId="6530DF2A" w:rsidR="00BC3705" w:rsidRDefault="00BC3705" w:rsidP="009E6D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2A2E8B" w14:textId="77777777" w:rsidR="00BC3705" w:rsidRDefault="00BC3705" w:rsidP="00BC37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3514041"/>
      <w:docPartObj>
        <w:docPartGallery w:val="Page Numbers (Bottom of Page)"/>
        <w:docPartUnique/>
      </w:docPartObj>
    </w:sdtPr>
    <w:sdtContent>
      <w:p w14:paraId="413FAE28" w14:textId="327BECDB" w:rsidR="00BC3705" w:rsidRDefault="00BC3705" w:rsidP="009E6D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E78756" w14:textId="77777777" w:rsidR="00BC3705" w:rsidRDefault="00BC3705" w:rsidP="00BC37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F82B4" w14:textId="77777777" w:rsidR="0009412F" w:rsidRDefault="0009412F" w:rsidP="00AD5D0B">
      <w:pPr>
        <w:spacing w:after="0" w:line="240" w:lineRule="auto"/>
      </w:pPr>
      <w:r>
        <w:separator/>
      </w:r>
    </w:p>
  </w:footnote>
  <w:footnote w:type="continuationSeparator" w:id="0">
    <w:p w14:paraId="06865BF5" w14:textId="77777777" w:rsidR="0009412F" w:rsidRDefault="0009412F" w:rsidP="00AD5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26D89"/>
    <w:multiLevelType w:val="multilevel"/>
    <w:tmpl w:val="C56C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4219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80C"/>
    <w:rsid w:val="00001508"/>
    <w:rsid w:val="000026A4"/>
    <w:rsid w:val="0000452C"/>
    <w:rsid w:val="000213D6"/>
    <w:rsid w:val="00031056"/>
    <w:rsid w:val="000313B6"/>
    <w:rsid w:val="000344C7"/>
    <w:rsid w:val="00035283"/>
    <w:rsid w:val="00042646"/>
    <w:rsid w:val="00045203"/>
    <w:rsid w:val="00051440"/>
    <w:rsid w:val="00060C7F"/>
    <w:rsid w:val="00062CDB"/>
    <w:rsid w:val="0007063A"/>
    <w:rsid w:val="00082522"/>
    <w:rsid w:val="00093A57"/>
    <w:rsid w:val="0009412F"/>
    <w:rsid w:val="000A72D5"/>
    <w:rsid w:val="000C05F9"/>
    <w:rsid w:val="000C36F9"/>
    <w:rsid w:val="000C5D36"/>
    <w:rsid w:val="000C6E5A"/>
    <w:rsid w:val="000D1634"/>
    <w:rsid w:val="000E5C17"/>
    <w:rsid w:val="000E606E"/>
    <w:rsid w:val="000F6476"/>
    <w:rsid w:val="00110CCF"/>
    <w:rsid w:val="00111D8D"/>
    <w:rsid w:val="00114E56"/>
    <w:rsid w:val="00124EB9"/>
    <w:rsid w:val="00125B91"/>
    <w:rsid w:val="0013136D"/>
    <w:rsid w:val="00134C23"/>
    <w:rsid w:val="00146547"/>
    <w:rsid w:val="00152ABC"/>
    <w:rsid w:val="001576C5"/>
    <w:rsid w:val="001631FA"/>
    <w:rsid w:val="00166857"/>
    <w:rsid w:val="00173B82"/>
    <w:rsid w:val="00174F6F"/>
    <w:rsid w:val="0018106C"/>
    <w:rsid w:val="001833E7"/>
    <w:rsid w:val="001A63A0"/>
    <w:rsid w:val="001C08EA"/>
    <w:rsid w:val="001C4F99"/>
    <w:rsid w:val="001D11FF"/>
    <w:rsid w:val="001D7E01"/>
    <w:rsid w:val="001E4BD0"/>
    <w:rsid w:val="001F207E"/>
    <w:rsid w:val="001F7B82"/>
    <w:rsid w:val="00200CE9"/>
    <w:rsid w:val="002048EA"/>
    <w:rsid w:val="00210B44"/>
    <w:rsid w:val="00220A79"/>
    <w:rsid w:val="002244DB"/>
    <w:rsid w:val="00224A1B"/>
    <w:rsid w:val="00232428"/>
    <w:rsid w:val="00245E71"/>
    <w:rsid w:val="0025018F"/>
    <w:rsid w:val="002520AC"/>
    <w:rsid w:val="00255E2E"/>
    <w:rsid w:val="00261A56"/>
    <w:rsid w:val="002722DC"/>
    <w:rsid w:val="002758BE"/>
    <w:rsid w:val="002805BF"/>
    <w:rsid w:val="0028383D"/>
    <w:rsid w:val="002848A1"/>
    <w:rsid w:val="00285249"/>
    <w:rsid w:val="00285CC7"/>
    <w:rsid w:val="002B1F1D"/>
    <w:rsid w:val="002B36D9"/>
    <w:rsid w:val="002C2F42"/>
    <w:rsid w:val="002C7524"/>
    <w:rsid w:val="002C7DBA"/>
    <w:rsid w:val="002D2738"/>
    <w:rsid w:val="002D4588"/>
    <w:rsid w:val="002D622C"/>
    <w:rsid w:val="002E249F"/>
    <w:rsid w:val="002E5B26"/>
    <w:rsid w:val="002F0508"/>
    <w:rsid w:val="003052E3"/>
    <w:rsid w:val="0031433D"/>
    <w:rsid w:val="00315431"/>
    <w:rsid w:val="003213B7"/>
    <w:rsid w:val="0032283E"/>
    <w:rsid w:val="003229FF"/>
    <w:rsid w:val="0032517C"/>
    <w:rsid w:val="0034361D"/>
    <w:rsid w:val="00360139"/>
    <w:rsid w:val="00360DC5"/>
    <w:rsid w:val="00374053"/>
    <w:rsid w:val="003772DE"/>
    <w:rsid w:val="003856C5"/>
    <w:rsid w:val="00391362"/>
    <w:rsid w:val="003913F4"/>
    <w:rsid w:val="00397903"/>
    <w:rsid w:val="003A1469"/>
    <w:rsid w:val="003C2989"/>
    <w:rsid w:val="003C3447"/>
    <w:rsid w:val="003C674A"/>
    <w:rsid w:val="003D0639"/>
    <w:rsid w:val="003D2E05"/>
    <w:rsid w:val="003D70E1"/>
    <w:rsid w:val="003E337B"/>
    <w:rsid w:val="00404D73"/>
    <w:rsid w:val="00424E0B"/>
    <w:rsid w:val="004311F3"/>
    <w:rsid w:val="004348C5"/>
    <w:rsid w:val="0043557F"/>
    <w:rsid w:val="004359A8"/>
    <w:rsid w:val="004436AF"/>
    <w:rsid w:val="004502B6"/>
    <w:rsid w:val="004644B1"/>
    <w:rsid w:val="0046604B"/>
    <w:rsid w:val="00466637"/>
    <w:rsid w:val="00487057"/>
    <w:rsid w:val="00487750"/>
    <w:rsid w:val="00491E27"/>
    <w:rsid w:val="004B0502"/>
    <w:rsid w:val="004B6879"/>
    <w:rsid w:val="004D7107"/>
    <w:rsid w:val="004E5FA6"/>
    <w:rsid w:val="004F414F"/>
    <w:rsid w:val="00500FE4"/>
    <w:rsid w:val="00501FFC"/>
    <w:rsid w:val="005044DC"/>
    <w:rsid w:val="0051262D"/>
    <w:rsid w:val="00516270"/>
    <w:rsid w:val="00516ACA"/>
    <w:rsid w:val="00520477"/>
    <w:rsid w:val="00523971"/>
    <w:rsid w:val="0052729F"/>
    <w:rsid w:val="005274D8"/>
    <w:rsid w:val="00533234"/>
    <w:rsid w:val="00537B99"/>
    <w:rsid w:val="0055701C"/>
    <w:rsid w:val="0056009B"/>
    <w:rsid w:val="005768F1"/>
    <w:rsid w:val="005842BA"/>
    <w:rsid w:val="005859A9"/>
    <w:rsid w:val="005877BF"/>
    <w:rsid w:val="00593E42"/>
    <w:rsid w:val="00594CD0"/>
    <w:rsid w:val="005B4AC2"/>
    <w:rsid w:val="005D0D82"/>
    <w:rsid w:val="005D72EA"/>
    <w:rsid w:val="005D7ADC"/>
    <w:rsid w:val="005E24B4"/>
    <w:rsid w:val="005E2DE9"/>
    <w:rsid w:val="006108EA"/>
    <w:rsid w:val="00630AE6"/>
    <w:rsid w:val="00632E72"/>
    <w:rsid w:val="00656FC9"/>
    <w:rsid w:val="00657A8E"/>
    <w:rsid w:val="006600BB"/>
    <w:rsid w:val="006644E1"/>
    <w:rsid w:val="006654BD"/>
    <w:rsid w:val="00676CE4"/>
    <w:rsid w:val="006804D0"/>
    <w:rsid w:val="00690D7C"/>
    <w:rsid w:val="006945E4"/>
    <w:rsid w:val="006A0558"/>
    <w:rsid w:val="006B03CE"/>
    <w:rsid w:val="006E06FE"/>
    <w:rsid w:val="006E0B0D"/>
    <w:rsid w:val="006E35CE"/>
    <w:rsid w:val="006F09CE"/>
    <w:rsid w:val="006F0BC1"/>
    <w:rsid w:val="006F339B"/>
    <w:rsid w:val="00710E22"/>
    <w:rsid w:val="00711027"/>
    <w:rsid w:val="007121C6"/>
    <w:rsid w:val="007205FF"/>
    <w:rsid w:val="007276E5"/>
    <w:rsid w:val="007647E2"/>
    <w:rsid w:val="0077209F"/>
    <w:rsid w:val="00772B9F"/>
    <w:rsid w:val="007756B2"/>
    <w:rsid w:val="007768C9"/>
    <w:rsid w:val="00784C6C"/>
    <w:rsid w:val="00790018"/>
    <w:rsid w:val="00792296"/>
    <w:rsid w:val="00796EBE"/>
    <w:rsid w:val="007A6823"/>
    <w:rsid w:val="007B4185"/>
    <w:rsid w:val="007C7F19"/>
    <w:rsid w:val="007D627F"/>
    <w:rsid w:val="007E0017"/>
    <w:rsid w:val="007F72F6"/>
    <w:rsid w:val="00811D57"/>
    <w:rsid w:val="0081337F"/>
    <w:rsid w:val="0081440E"/>
    <w:rsid w:val="00816342"/>
    <w:rsid w:val="008201B7"/>
    <w:rsid w:val="008273CD"/>
    <w:rsid w:val="008351BB"/>
    <w:rsid w:val="00836E8E"/>
    <w:rsid w:val="0083727F"/>
    <w:rsid w:val="00845BDA"/>
    <w:rsid w:val="00846A2A"/>
    <w:rsid w:val="0087006B"/>
    <w:rsid w:val="00871B2D"/>
    <w:rsid w:val="00872D8C"/>
    <w:rsid w:val="00882E68"/>
    <w:rsid w:val="00887BEC"/>
    <w:rsid w:val="008941B0"/>
    <w:rsid w:val="008C67DE"/>
    <w:rsid w:val="008D0364"/>
    <w:rsid w:val="008D4592"/>
    <w:rsid w:val="008D684D"/>
    <w:rsid w:val="008E7EDC"/>
    <w:rsid w:val="00914917"/>
    <w:rsid w:val="009229FF"/>
    <w:rsid w:val="00924CB6"/>
    <w:rsid w:val="00932C2A"/>
    <w:rsid w:val="009406A5"/>
    <w:rsid w:val="009618BD"/>
    <w:rsid w:val="00997B10"/>
    <w:rsid w:val="009A28CD"/>
    <w:rsid w:val="009A2B2A"/>
    <w:rsid w:val="009B060F"/>
    <w:rsid w:val="009B1904"/>
    <w:rsid w:val="009B29C0"/>
    <w:rsid w:val="009B7593"/>
    <w:rsid w:val="009B7D79"/>
    <w:rsid w:val="009C095C"/>
    <w:rsid w:val="009C2136"/>
    <w:rsid w:val="009D5331"/>
    <w:rsid w:val="009E3608"/>
    <w:rsid w:val="009E6F5A"/>
    <w:rsid w:val="009F2E07"/>
    <w:rsid w:val="009F7FD9"/>
    <w:rsid w:val="00A06C72"/>
    <w:rsid w:val="00A06DD8"/>
    <w:rsid w:val="00A072C6"/>
    <w:rsid w:val="00A10934"/>
    <w:rsid w:val="00A214AF"/>
    <w:rsid w:val="00A242F6"/>
    <w:rsid w:val="00A262A5"/>
    <w:rsid w:val="00A277CC"/>
    <w:rsid w:val="00A33704"/>
    <w:rsid w:val="00A367E7"/>
    <w:rsid w:val="00A47F18"/>
    <w:rsid w:val="00A65E25"/>
    <w:rsid w:val="00A86555"/>
    <w:rsid w:val="00A914A8"/>
    <w:rsid w:val="00A93FBF"/>
    <w:rsid w:val="00A9561F"/>
    <w:rsid w:val="00AB3853"/>
    <w:rsid w:val="00AC1D7B"/>
    <w:rsid w:val="00AC7E6E"/>
    <w:rsid w:val="00AD5D0B"/>
    <w:rsid w:val="00AD6CC2"/>
    <w:rsid w:val="00AE1785"/>
    <w:rsid w:val="00AE2209"/>
    <w:rsid w:val="00AF166A"/>
    <w:rsid w:val="00B0011C"/>
    <w:rsid w:val="00B065AA"/>
    <w:rsid w:val="00B171D1"/>
    <w:rsid w:val="00B2205D"/>
    <w:rsid w:val="00B2347C"/>
    <w:rsid w:val="00B557A8"/>
    <w:rsid w:val="00B57E75"/>
    <w:rsid w:val="00B609AA"/>
    <w:rsid w:val="00B66CEF"/>
    <w:rsid w:val="00B70ED9"/>
    <w:rsid w:val="00B73D26"/>
    <w:rsid w:val="00B73EB6"/>
    <w:rsid w:val="00B75447"/>
    <w:rsid w:val="00B853BA"/>
    <w:rsid w:val="00B86894"/>
    <w:rsid w:val="00B870F0"/>
    <w:rsid w:val="00BA0225"/>
    <w:rsid w:val="00BB3D51"/>
    <w:rsid w:val="00BB52EB"/>
    <w:rsid w:val="00BC3705"/>
    <w:rsid w:val="00BC653A"/>
    <w:rsid w:val="00BE043B"/>
    <w:rsid w:val="00BE19CF"/>
    <w:rsid w:val="00BE7FAA"/>
    <w:rsid w:val="00BF1975"/>
    <w:rsid w:val="00C018AE"/>
    <w:rsid w:val="00C2016F"/>
    <w:rsid w:val="00C25649"/>
    <w:rsid w:val="00C3180D"/>
    <w:rsid w:val="00C34CE8"/>
    <w:rsid w:val="00C37409"/>
    <w:rsid w:val="00C43A9F"/>
    <w:rsid w:val="00C450E1"/>
    <w:rsid w:val="00C5344D"/>
    <w:rsid w:val="00C66400"/>
    <w:rsid w:val="00C66B4C"/>
    <w:rsid w:val="00C7354B"/>
    <w:rsid w:val="00C74E6B"/>
    <w:rsid w:val="00C76D7F"/>
    <w:rsid w:val="00C84A79"/>
    <w:rsid w:val="00C93A50"/>
    <w:rsid w:val="00CA102C"/>
    <w:rsid w:val="00CA5E21"/>
    <w:rsid w:val="00CB366D"/>
    <w:rsid w:val="00CC4EBF"/>
    <w:rsid w:val="00CE01ED"/>
    <w:rsid w:val="00CE65BB"/>
    <w:rsid w:val="00CE7028"/>
    <w:rsid w:val="00D13A6E"/>
    <w:rsid w:val="00D22511"/>
    <w:rsid w:val="00D35C13"/>
    <w:rsid w:val="00D478B5"/>
    <w:rsid w:val="00D47A7A"/>
    <w:rsid w:val="00D665CD"/>
    <w:rsid w:val="00D66F2C"/>
    <w:rsid w:val="00D73616"/>
    <w:rsid w:val="00D83F73"/>
    <w:rsid w:val="00D9080C"/>
    <w:rsid w:val="00D97A0C"/>
    <w:rsid w:val="00D97D08"/>
    <w:rsid w:val="00DA448E"/>
    <w:rsid w:val="00DA4FDC"/>
    <w:rsid w:val="00DB0EC0"/>
    <w:rsid w:val="00DB353A"/>
    <w:rsid w:val="00DB7742"/>
    <w:rsid w:val="00DC01EF"/>
    <w:rsid w:val="00DC1D04"/>
    <w:rsid w:val="00DC6DAB"/>
    <w:rsid w:val="00DD38FF"/>
    <w:rsid w:val="00DD4CAD"/>
    <w:rsid w:val="00DF4565"/>
    <w:rsid w:val="00DF6D62"/>
    <w:rsid w:val="00E01B4B"/>
    <w:rsid w:val="00E03423"/>
    <w:rsid w:val="00E07F30"/>
    <w:rsid w:val="00E110CD"/>
    <w:rsid w:val="00E167F7"/>
    <w:rsid w:val="00E17458"/>
    <w:rsid w:val="00E20432"/>
    <w:rsid w:val="00E36C43"/>
    <w:rsid w:val="00E4469E"/>
    <w:rsid w:val="00E45A74"/>
    <w:rsid w:val="00E6054C"/>
    <w:rsid w:val="00E61CB3"/>
    <w:rsid w:val="00E62DE6"/>
    <w:rsid w:val="00E756E5"/>
    <w:rsid w:val="00E75AED"/>
    <w:rsid w:val="00E811FD"/>
    <w:rsid w:val="00E848E8"/>
    <w:rsid w:val="00E90185"/>
    <w:rsid w:val="00E90CED"/>
    <w:rsid w:val="00E9461D"/>
    <w:rsid w:val="00EA1F7C"/>
    <w:rsid w:val="00EC3507"/>
    <w:rsid w:val="00ED267F"/>
    <w:rsid w:val="00ED30B3"/>
    <w:rsid w:val="00ED53DA"/>
    <w:rsid w:val="00EE129E"/>
    <w:rsid w:val="00EE4B78"/>
    <w:rsid w:val="00EF1C30"/>
    <w:rsid w:val="00F00E7B"/>
    <w:rsid w:val="00F0252F"/>
    <w:rsid w:val="00F03062"/>
    <w:rsid w:val="00F03CDE"/>
    <w:rsid w:val="00F05000"/>
    <w:rsid w:val="00F07A9B"/>
    <w:rsid w:val="00F21753"/>
    <w:rsid w:val="00F247AD"/>
    <w:rsid w:val="00F30148"/>
    <w:rsid w:val="00F40BAC"/>
    <w:rsid w:val="00F44A8B"/>
    <w:rsid w:val="00F46934"/>
    <w:rsid w:val="00F7209C"/>
    <w:rsid w:val="00F8194B"/>
    <w:rsid w:val="00F85F15"/>
    <w:rsid w:val="00F86268"/>
    <w:rsid w:val="00F97E82"/>
    <w:rsid w:val="00FA3AFE"/>
    <w:rsid w:val="00FA63EF"/>
    <w:rsid w:val="00FA7A28"/>
    <w:rsid w:val="00FB59B6"/>
    <w:rsid w:val="00FC1FD0"/>
    <w:rsid w:val="00FC55E2"/>
    <w:rsid w:val="00FD4C3C"/>
    <w:rsid w:val="00FD71A4"/>
    <w:rsid w:val="00FE34A6"/>
    <w:rsid w:val="00FF3A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DE8FA"/>
  <w15:chartTrackingRefBased/>
  <w15:docId w15:val="{4E116B1B-5E9A-4A5E-8B8D-66ABDC884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908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8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8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8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8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8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8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8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8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908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8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8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8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8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8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80C"/>
    <w:rPr>
      <w:rFonts w:eastAsiaTheme="majorEastAsia" w:cstheme="majorBidi"/>
      <w:color w:val="272727" w:themeColor="text1" w:themeTint="D8"/>
    </w:rPr>
  </w:style>
  <w:style w:type="paragraph" w:styleId="Title">
    <w:name w:val="Title"/>
    <w:basedOn w:val="Normal"/>
    <w:next w:val="Normal"/>
    <w:link w:val="TitleChar"/>
    <w:uiPriority w:val="10"/>
    <w:qFormat/>
    <w:rsid w:val="00D90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8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8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80C"/>
    <w:pPr>
      <w:spacing w:before="160"/>
      <w:jc w:val="center"/>
    </w:pPr>
    <w:rPr>
      <w:i/>
      <w:iCs/>
      <w:color w:val="404040" w:themeColor="text1" w:themeTint="BF"/>
    </w:rPr>
  </w:style>
  <w:style w:type="character" w:customStyle="1" w:styleId="QuoteChar">
    <w:name w:val="Quote Char"/>
    <w:basedOn w:val="DefaultParagraphFont"/>
    <w:link w:val="Quote"/>
    <w:uiPriority w:val="29"/>
    <w:rsid w:val="00D9080C"/>
    <w:rPr>
      <w:i/>
      <w:iCs/>
      <w:color w:val="404040" w:themeColor="text1" w:themeTint="BF"/>
    </w:rPr>
  </w:style>
  <w:style w:type="paragraph" w:styleId="ListParagraph">
    <w:name w:val="List Paragraph"/>
    <w:basedOn w:val="Normal"/>
    <w:uiPriority w:val="34"/>
    <w:qFormat/>
    <w:rsid w:val="00D9080C"/>
    <w:pPr>
      <w:ind w:left="720"/>
      <w:contextualSpacing/>
    </w:pPr>
  </w:style>
  <w:style w:type="character" w:styleId="IntenseEmphasis">
    <w:name w:val="Intense Emphasis"/>
    <w:basedOn w:val="DefaultParagraphFont"/>
    <w:uiPriority w:val="21"/>
    <w:qFormat/>
    <w:rsid w:val="00D9080C"/>
    <w:rPr>
      <w:i/>
      <w:iCs/>
      <w:color w:val="0F4761" w:themeColor="accent1" w:themeShade="BF"/>
    </w:rPr>
  </w:style>
  <w:style w:type="paragraph" w:styleId="IntenseQuote">
    <w:name w:val="Intense Quote"/>
    <w:basedOn w:val="Normal"/>
    <w:next w:val="Normal"/>
    <w:link w:val="IntenseQuoteChar"/>
    <w:uiPriority w:val="30"/>
    <w:qFormat/>
    <w:rsid w:val="00D90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80C"/>
    <w:rPr>
      <w:i/>
      <w:iCs/>
      <w:color w:val="0F4761" w:themeColor="accent1" w:themeShade="BF"/>
    </w:rPr>
  </w:style>
  <w:style w:type="character" w:styleId="IntenseReference">
    <w:name w:val="Intense Reference"/>
    <w:basedOn w:val="DefaultParagraphFont"/>
    <w:uiPriority w:val="32"/>
    <w:qFormat/>
    <w:rsid w:val="00D9080C"/>
    <w:rPr>
      <w:b/>
      <w:bCs/>
      <w:smallCaps/>
      <w:color w:val="0F4761" w:themeColor="accent1" w:themeShade="BF"/>
      <w:spacing w:val="5"/>
    </w:rPr>
  </w:style>
  <w:style w:type="paragraph" w:styleId="NormalWeb">
    <w:name w:val="Normal (Web)"/>
    <w:basedOn w:val="Normal"/>
    <w:uiPriority w:val="99"/>
    <w:semiHidden/>
    <w:unhideWhenUsed/>
    <w:rsid w:val="00FC1FD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66637"/>
    <w:rPr>
      <w:b/>
      <w:bCs/>
    </w:rPr>
  </w:style>
  <w:style w:type="paragraph" w:styleId="Header">
    <w:name w:val="header"/>
    <w:basedOn w:val="Normal"/>
    <w:link w:val="HeaderChar"/>
    <w:uiPriority w:val="99"/>
    <w:unhideWhenUsed/>
    <w:rsid w:val="00AD5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D0B"/>
  </w:style>
  <w:style w:type="paragraph" w:styleId="Footer">
    <w:name w:val="footer"/>
    <w:basedOn w:val="Normal"/>
    <w:link w:val="FooterChar"/>
    <w:uiPriority w:val="99"/>
    <w:unhideWhenUsed/>
    <w:rsid w:val="00AD5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D0B"/>
  </w:style>
  <w:style w:type="character" w:customStyle="1" w:styleId="apple-converted-space">
    <w:name w:val="apple-converted-space"/>
    <w:basedOn w:val="DefaultParagraphFont"/>
    <w:rsid w:val="004502B6"/>
  </w:style>
  <w:style w:type="character" w:styleId="PageNumber">
    <w:name w:val="page number"/>
    <w:basedOn w:val="DefaultParagraphFont"/>
    <w:uiPriority w:val="99"/>
    <w:semiHidden/>
    <w:unhideWhenUsed/>
    <w:rsid w:val="00BC3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20704">
      <w:bodyDiv w:val="1"/>
      <w:marLeft w:val="0"/>
      <w:marRight w:val="0"/>
      <w:marTop w:val="0"/>
      <w:marBottom w:val="0"/>
      <w:divBdr>
        <w:top w:val="none" w:sz="0" w:space="0" w:color="auto"/>
        <w:left w:val="none" w:sz="0" w:space="0" w:color="auto"/>
        <w:bottom w:val="none" w:sz="0" w:space="0" w:color="auto"/>
        <w:right w:val="none" w:sz="0" w:space="0" w:color="auto"/>
      </w:divBdr>
    </w:div>
    <w:div w:id="203962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454</TotalTime>
  <Pages>9</Pages>
  <Words>3660</Words>
  <Characters>20863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Rossiter (2304255)</dc:creator>
  <cp:keywords/>
  <dc:description/>
  <cp:lastModifiedBy>Ifan Rossiter (2304255)</cp:lastModifiedBy>
  <cp:revision>367</cp:revision>
  <dcterms:created xsi:type="dcterms:W3CDTF">2025-11-18T20:10:00Z</dcterms:created>
  <dcterms:modified xsi:type="dcterms:W3CDTF">2026-01-11T21:49:00Z</dcterms:modified>
</cp:coreProperties>
</file>