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1544B" w14:textId="58CF04F3" w:rsidR="00F27800" w:rsidRDefault="00F27800" w:rsidP="00F27800">
      <w:pPr>
        <w:jc w:val="center"/>
        <w:rPr>
          <w:rFonts w:ascii="Arial" w:hAnsi="Arial" w:cs="Arial"/>
          <w:b/>
          <w:bCs/>
          <w:sz w:val="36"/>
          <w:szCs w:val="36"/>
          <w:u w:val="single"/>
        </w:rPr>
      </w:pPr>
      <w:r>
        <w:rPr>
          <w:rFonts w:ascii="Arial" w:hAnsi="Arial" w:cs="Arial"/>
          <w:b/>
          <w:bCs/>
          <w:sz w:val="36"/>
          <w:szCs w:val="36"/>
          <w:u w:val="single"/>
        </w:rPr>
        <w:t>Personal Reflective Commentary on Group Personal Development Activity</w:t>
      </w:r>
    </w:p>
    <w:p w14:paraId="18FDCA1A" w14:textId="5B3F0988" w:rsidR="00F27800" w:rsidRDefault="00F27800" w:rsidP="00F27800">
      <w:pPr>
        <w:jc w:val="center"/>
        <w:rPr>
          <w:rFonts w:ascii="Arial" w:hAnsi="Arial" w:cs="Arial"/>
          <w:b/>
          <w:bCs/>
          <w:sz w:val="36"/>
          <w:szCs w:val="36"/>
          <w:u w:val="single"/>
        </w:rPr>
      </w:pPr>
    </w:p>
    <w:p w14:paraId="1C5D8831" w14:textId="5F092327" w:rsidR="00F27800" w:rsidRDefault="00F27800" w:rsidP="00F27800">
      <w:pPr>
        <w:rPr>
          <w:rFonts w:ascii="Arial" w:hAnsi="Arial" w:cs="Arial"/>
          <w:sz w:val="28"/>
          <w:szCs w:val="28"/>
        </w:rPr>
      </w:pPr>
      <w:r>
        <w:rPr>
          <w:rFonts w:ascii="Arial" w:hAnsi="Arial" w:cs="Arial"/>
          <w:sz w:val="28"/>
          <w:szCs w:val="28"/>
        </w:rPr>
        <w:tab/>
      </w:r>
      <w:r w:rsidR="003E7725">
        <w:rPr>
          <w:rFonts w:ascii="Arial" w:hAnsi="Arial" w:cs="Arial"/>
          <w:sz w:val="28"/>
          <w:szCs w:val="28"/>
        </w:rPr>
        <w:t xml:space="preserve">This is a personal reflective commentary on a group activity </w:t>
      </w:r>
      <w:proofErr w:type="gramStart"/>
      <w:r w:rsidR="003E7725">
        <w:rPr>
          <w:rFonts w:ascii="Arial" w:hAnsi="Arial" w:cs="Arial"/>
          <w:sz w:val="28"/>
          <w:szCs w:val="28"/>
        </w:rPr>
        <w:t>myself</w:t>
      </w:r>
      <w:proofErr w:type="gramEnd"/>
      <w:r w:rsidR="003E7725">
        <w:rPr>
          <w:rFonts w:ascii="Arial" w:hAnsi="Arial" w:cs="Arial"/>
          <w:sz w:val="28"/>
          <w:szCs w:val="28"/>
        </w:rPr>
        <w:t xml:space="preserve"> and three other participants performed in front of our wider personal development group. The activity we chose was an activity in which we each had identical drawings of a house in which we named different parts of to represent our beliefs, morals, strengths and weaknesses. We had to follow a guide which meant we each named the same parts of the house things relevant to the same category but applicable to our self. This ensured consistency throughout the task but also individuality. </w:t>
      </w:r>
    </w:p>
    <w:p w14:paraId="7C966867" w14:textId="3130446F" w:rsidR="000C776D" w:rsidRDefault="000C776D" w:rsidP="00F27800">
      <w:pPr>
        <w:rPr>
          <w:rFonts w:ascii="Arial" w:hAnsi="Arial" w:cs="Arial"/>
          <w:sz w:val="28"/>
          <w:szCs w:val="28"/>
        </w:rPr>
      </w:pPr>
    </w:p>
    <w:p w14:paraId="5E94583B" w14:textId="77777777" w:rsidR="004B34A8" w:rsidRDefault="000C776D" w:rsidP="00F27800">
      <w:pPr>
        <w:rPr>
          <w:rFonts w:ascii="Arial" w:hAnsi="Arial" w:cs="Arial"/>
          <w:sz w:val="28"/>
          <w:szCs w:val="28"/>
        </w:rPr>
      </w:pPr>
      <w:r>
        <w:rPr>
          <w:rFonts w:ascii="Arial" w:hAnsi="Arial" w:cs="Arial"/>
          <w:sz w:val="28"/>
          <w:szCs w:val="28"/>
        </w:rPr>
        <w:tab/>
        <w:t>At first when we sat down in our group of four discussing what we could use for an idea for our activity, it seemed very difficult to come to an agreement. We weren’t confrontational but we couldn’t seem to agree on a task that would ensure we covered all basis to enable us to pass the assignment. We seemed to agree that in the task description there didn’t seem to be enough of a description of what was wanted from the activity but more so what was expected from this reflective commentary.</w:t>
      </w:r>
      <w:r w:rsidR="002A258D">
        <w:rPr>
          <w:rFonts w:ascii="Arial" w:hAnsi="Arial" w:cs="Arial"/>
          <w:sz w:val="28"/>
          <w:szCs w:val="28"/>
        </w:rPr>
        <w:t xml:space="preserve"> </w:t>
      </w:r>
    </w:p>
    <w:p w14:paraId="19901587" w14:textId="77777777" w:rsidR="004B34A8" w:rsidRDefault="004B34A8" w:rsidP="004B34A8">
      <w:pPr>
        <w:ind w:firstLine="720"/>
        <w:rPr>
          <w:rFonts w:ascii="Arial" w:hAnsi="Arial" w:cs="Arial"/>
          <w:sz w:val="28"/>
          <w:szCs w:val="28"/>
        </w:rPr>
      </w:pPr>
    </w:p>
    <w:p w14:paraId="037BFA47" w14:textId="593979C2" w:rsidR="00CA75E2" w:rsidRDefault="00CA75E2" w:rsidP="004B34A8">
      <w:pPr>
        <w:ind w:firstLine="720"/>
        <w:rPr>
          <w:rFonts w:ascii="Arial" w:hAnsi="Arial" w:cs="Arial"/>
          <w:sz w:val="28"/>
          <w:szCs w:val="28"/>
        </w:rPr>
      </w:pPr>
      <w:r>
        <w:rPr>
          <w:rFonts w:ascii="Arial" w:hAnsi="Arial" w:cs="Arial"/>
          <w:sz w:val="28"/>
          <w:szCs w:val="28"/>
        </w:rPr>
        <w:t xml:space="preserve">Because of this united want at the beginning there didn’t seem to be a clear dominant role as described </w:t>
      </w:r>
      <w:r w:rsidR="0037535C">
        <w:rPr>
          <w:rFonts w:ascii="Arial" w:hAnsi="Arial" w:cs="Arial"/>
          <w:sz w:val="28"/>
          <w:szCs w:val="28"/>
        </w:rPr>
        <w:t>by Chuck Kormanski, but now reflecting back on it, the majority of the group, 3 members out of 4, were the dominant group, and one member took on a role of subordinate out of choice.</w:t>
      </w:r>
      <w:r w:rsidR="004B34A8">
        <w:rPr>
          <w:rFonts w:ascii="Arial" w:hAnsi="Arial" w:cs="Arial"/>
          <w:sz w:val="28"/>
          <w:szCs w:val="28"/>
        </w:rPr>
        <w:t xml:space="preserve"> This member wanted to take a step back because she felt she didn’t understand the task at all and the whole project was too much for her to think about viable activity options. Because this was a choice, there didn’t seem to be any feelings of oppression for example from the subordinate member, therefore the more dominant members at this stage didn’t feel guilt at this point, but we may have been wrong. Had there been different circumstances as our hands were forced in regards to choice in the end, I would have liked to have discussed more with the group member who seemed to be partaking less if she was actually comfortable with this, and therefore I feel some guilt about this lack of discussion has risen for myself</w:t>
      </w:r>
      <w:r w:rsidR="0037535C">
        <w:rPr>
          <w:rFonts w:ascii="Arial" w:hAnsi="Arial" w:cs="Arial"/>
          <w:sz w:val="28"/>
          <w:szCs w:val="28"/>
        </w:rPr>
        <w:t xml:space="preserve">  (2011, p. 2)</w:t>
      </w:r>
      <w:r w:rsidR="004B34A8">
        <w:rPr>
          <w:rFonts w:ascii="Arial" w:hAnsi="Arial" w:cs="Arial"/>
          <w:sz w:val="28"/>
          <w:szCs w:val="28"/>
        </w:rPr>
        <w:t>.</w:t>
      </w:r>
    </w:p>
    <w:p w14:paraId="12AD7132" w14:textId="77777777" w:rsidR="00791338" w:rsidRDefault="000C776D" w:rsidP="00CA75E2">
      <w:pPr>
        <w:ind w:firstLine="720"/>
        <w:rPr>
          <w:rFonts w:ascii="Arial" w:hAnsi="Arial" w:cs="Arial"/>
          <w:sz w:val="28"/>
          <w:szCs w:val="28"/>
        </w:rPr>
      </w:pPr>
      <w:r>
        <w:rPr>
          <w:rFonts w:ascii="Arial" w:hAnsi="Arial" w:cs="Arial"/>
          <w:sz w:val="28"/>
          <w:szCs w:val="28"/>
        </w:rPr>
        <w:lastRenderedPageBreak/>
        <w:t>Eventually we decided on the ‘My House’ task as we believed it had enough simplicity for everyone to understand</w:t>
      </w:r>
      <w:r w:rsidR="004B34A8">
        <w:rPr>
          <w:rFonts w:ascii="Arial" w:hAnsi="Arial" w:cs="Arial"/>
          <w:sz w:val="28"/>
          <w:szCs w:val="28"/>
        </w:rPr>
        <w:t xml:space="preserve"> the performance</w:t>
      </w:r>
      <w:r>
        <w:rPr>
          <w:rFonts w:ascii="Arial" w:hAnsi="Arial" w:cs="Arial"/>
          <w:sz w:val="28"/>
          <w:szCs w:val="28"/>
        </w:rPr>
        <w:t xml:space="preserve"> but also enough depth for us to look </w:t>
      </w:r>
      <w:r w:rsidR="003D504B">
        <w:rPr>
          <w:rFonts w:ascii="Arial" w:hAnsi="Arial" w:cs="Arial"/>
          <w:sz w:val="28"/>
          <w:szCs w:val="28"/>
        </w:rPr>
        <w:t>within</w:t>
      </w:r>
      <w:r>
        <w:rPr>
          <w:rFonts w:ascii="Arial" w:hAnsi="Arial" w:cs="Arial"/>
          <w:sz w:val="28"/>
          <w:szCs w:val="28"/>
        </w:rPr>
        <w:t xml:space="preserve"> ourselves and </w:t>
      </w:r>
      <w:r w:rsidR="003D504B">
        <w:rPr>
          <w:rFonts w:ascii="Arial" w:hAnsi="Arial" w:cs="Arial"/>
          <w:sz w:val="28"/>
          <w:szCs w:val="28"/>
        </w:rPr>
        <w:t>consider what makes us individuals.</w:t>
      </w:r>
      <w:r w:rsidR="004B34A8">
        <w:rPr>
          <w:rFonts w:ascii="Arial" w:hAnsi="Arial" w:cs="Arial"/>
          <w:sz w:val="28"/>
          <w:szCs w:val="28"/>
        </w:rPr>
        <w:t xml:space="preserve"> We also had to make a decision </w:t>
      </w:r>
      <w:proofErr w:type="gramStart"/>
      <w:r w:rsidR="004B34A8">
        <w:rPr>
          <w:rFonts w:ascii="Arial" w:hAnsi="Arial" w:cs="Arial"/>
          <w:sz w:val="28"/>
          <w:szCs w:val="28"/>
        </w:rPr>
        <w:t>in regards to</w:t>
      </w:r>
      <w:proofErr w:type="gramEnd"/>
      <w:r w:rsidR="004B34A8">
        <w:rPr>
          <w:rFonts w:ascii="Arial" w:hAnsi="Arial" w:cs="Arial"/>
          <w:sz w:val="28"/>
          <w:szCs w:val="28"/>
        </w:rPr>
        <w:t xml:space="preserve"> what we could practice at a distance because our original idea couldn’t be practiced at a distance and unfortunately, I was off university for a few weeks. </w:t>
      </w:r>
    </w:p>
    <w:p w14:paraId="74D4FCD6" w14:textId="77777777" w:rsidR="00791338" w:rsidRDefault="00791338" w:rsidP="00CA75E2">
      <w:pPr>
        <w:ind w:firstLine="720"/>
        <w:rPr>
          <w:rFonts w:ascii="Arial" w:hAnsi="Arial" w:cs="Arial"/>
          <w:sz w:val="28"/>
          <w:szCs w:val="28"/>
        </w:rPr>
      </w:pPr>
    </w:p>
    <w:p w14:paraId="3EA226DA" w14:textId="456F04B9" w:rsidR="000C776D" w:rsidRDefault="004B34A8" w:rsidP="00CA75E2">
      <w:pPr>
        <w:ind w:firstLine="720"/>
        <w:rPr>
          <w:rFonts w:ascii="Arial" w:hAnsi="Arial" w:cs="Arial"/>
          <w:sz w:val="28"/>
          <w:szCs w:val="28"/>
        </w:rPr>
      </w:pPr>
      <w:r>
        <w:rPr>
          <w:rFonts w:ascii="Arial" w:hAnsi="Arial" w:cs="Arial"/>
          <w:sz w:val="28"/>
          <w:szCs w:val="28"/>
        </w:rPr>
        <w:t xml:space="preserve">I found this quite difficult as I then felt inadequate and a burden to the group instead of someone who was originally a main participator, reflecting back now though there isn’t much I could have done, but that feeling of </w:t>
      </w:r>
      <w:r w:rsidR="00AD2BC5">
        <w:rPr>
          <w:rFonts w:ascii="Arial" w:hAnsi="Arial" w:cs="Arial"/>
          <w:sz w:val="28"/>
          <w:szCs w:val="28"/>
        </w:rPr>
        <w:t xml:space="preserve">inadequacy in regards my participation of the task still remains somewhat. </w:t>
      </w:r>
      <w:r w:rsidR="00791338">
        <w:rPr>
          <w:rFonts w:ascii="Arial" w:hAnsi="Arial" w:cs="Arial"/>
          <w:sz w:val="28"/>
          <w:szCs w:val="28"/>
        </w:rPr>
        <w:t>It has made me think in future that I shouldn’t hesitate to ask the questions that may be at the back of my mind, especially if it</w:t>
      </w:r>
      <w:r w:rsidR="0068197E">
        <w:rPr>
          <w:rFonts w:ascii="Arial" w:hAnsi="Arial" w:cs="Arial"/>
          <w:sz w:val="28"/>
          <w:szCs w:val="28"/>
        </w:rPr>
        <w:t xml:space="preserve"> could ease </w:t>
      </w:r>
      <w:r w:rsidR="00791338">
        <w:rPr>
          <w:rFonts w:ascii="Arial" w:hAnsi="Arial" w:cs="Arial"/>
          <w:sz w:val="28"/>
          <w:szCs w:val="28"/>
        </w:rPr>
        <w:t xml:space="preserve">someone else’s </w:t>
      </w:r>
      <w:r w:rsidR="0068197E">
        <w:rPr>
          <w:rFonts w:ascii="Arial" w:hAnsi="Arial" w:cs="Arial"/>
          <w:sz w:val="28"/>
          <w:szCs w:val="28"/>
        </w:rPr>
        <w:t>dis</w:t>
      </w:r>
      <w:r w:rsidR="00791338">
        <w:rPr>
          <w:rFonts w:ascii="Arial" w:hAnsi="Arial" w:cs="Arial"/>
          <w:sz w:val="28"/>
          <w:szCs w:val="28"/>
        </w:rPr>
        <w:t xml:space="preserve">comfort like this group member who was uncomfortable with the task. </w:t>
      </w:r>
    </w:p>
    <w:p w14:paraId="7EE5FA90" w14:textId="57CA68FC" w:rsidR="00791338" w:rsidRDefault="00791338" w:rsidP="00CA75E2">
      <w:pPr>
        <w:ind w:firstLine="720"/>
        <w:rPr>
          <w:rFonts w:ascii="Arial" w:hAnsi="Arial" w:cs="Arial"/>
          <w:sz w:val="28"/>
          <w:szCs w:val="28"/>
        </w:rPr>
      </w:pPr>
    </w:p>
    <w:p w14:paraId="0B2A835C" w14:textId="45CED0FD" w:rsidR="00791338" w:rsidRDefault="0068197E" w:rsidP="00CA75E2">
      <w:pPr>
        <w:ind w:firstLine="720"/>
        <w:rPr>
          <w:rFonts w:ascii="Arial" w:hAnsi="Arial" w:cs="Arial"/>
          <w:sz w:val="28"/>
          <w:szCs w:val="28"/>
        </w:rPr>
      </w:pPr>
      <w:proofErr w:type="spellStart"/>
      <w:r>
        <w:rPr>
          <w:rFonts w:ascii="Arial" w:hAnsi="Arial" w:cs="Arial"/>
          <w:sz w:val="28"/>
          <w:szCs w:val="28"/>
        </w:rPr>
        <w:t>Splangler</w:t>
      </w:r>
      <w:proofErr w:type="spellEnd"/>
      <w:r>
        <w:rPr>
          <w:rFonts w:ascii="Arial" w:hAnsi="Arial" w:cs="Arial"/>
          <w:sz w:val="28"/>
          <w:szCs w:val="28"/>
        </w:rPr>
        <w:t xml:space="preserve"> </w:t>
      </w:r>
      <w:r w:rsidRPr="0068197E">
        <w:rPr>
          <w:rFonts w:ascii="Arial" w:hAnsi="Arial" w:cs="Arial"/>
          <w:i/>
          <w:iCs/>
          <w:sz w:val="28"/>
          <w:szCs w:val="28"/>
        </w:rPr>
        <w:t>et al</w:t>
      </w:r>
      <w:r>
        <w:rPr>
          <w:rFonts w:ascii="Arial" w:hAnsi="Arial" w:cs="Arial"/>
          <w:i/>
          <w:iCs/>
          <w:sz w:val="28"/>
          <w:szCs w:val="28"/>
        </w:rPr>
        <w:t xml:space="preserve">. </w:t>
      </w:r>
      <w:r>
        <w:rPr>
          <w:rFonts w:ascii="Arial" w:hAnsi="Arial" w:cs="Arial"/>
          <w:sz w:val="28"/>
          <w:szCs w:val="28"/>
        </w:rPr>
        <w:t>outlines the importance of this immediacy as a practicing counsellor, but also as a tool for problem solving which could have helped in this instance. This has made me realise that I need to work on progressing my immediacy, to be able to use it when it may be necessary and helpful in tasks such as these but also in my wider life. Developing this immediacy personally will help to enable me to know when to use immediacy appropriately as a practicing counsellor, so therefore will help develop my skills as a practitioner (2014, p. 730).</w:t>
      </w:r>
    </w:p>
    <w:p w14:paraId="2A344A4F" w14:textId="33138EB8" w:rsidR="00D246D5" w:rsidRDefault="00D246D5" w:rsidP="00CA75E2">
      <w:pPr>
        <w:ind w:firstLine="720"/>
        <w:rPr>
          <w:rFonts w:ascii="Arial" w:hAnsi="Arial" w:cs="Arial"/>
          <w:sz w:val="28"/>
          <w:szCs w:val="28"/>
        </w:rPr>
      </w:pPr>
    </w:p>
    <w:p w14:paraId="1056F067" w14:textId="4B136553" w:rsidR="00D246D5" w:rsidRDefault="00D246D5" w:rsidP="00CA75E2">
      <w:pPr>
        <w:ind w:firstLine="720"/>
        <w:rPr>
          <w:rFonts w:ascii="Arial" w:hAnsi="Arial" w:cs="Arial"/>
          <w:sz w:val="28"/>
          <w:szCs w:val="28"/>
        </w:rPr>
      </w:pPr>
      <w:r>
        <w:rPr>
          <w:rFonts w:ascii="Arial" w:hAnsi="Arial" w:cs="Arial"/>
          <w:sz w:val="28"/>
          <w:szCs w:val="28"/>
        </w:rPr>
        <w:t>Something that really stood out for myself during the task, and that is still echoing within my thoughts daily and especially in reflection now, is my that when we had to choose something that we would let go of in life to write in the chimney smoke of our own house, I chose to write nothing. Initially, this was accidental, then as we were about to go up to perform, one of my team members pointed it out to me, simply saying ‘you didn’t write something you wanted to let go of in the chimney smoke’ quietly so not to bring attention to my mistake.</w:t>
      </w:r>
    </w:p>
    <w:p w14:paraId="42230E79" w14:textId="55EF1252" w:rsidR="00D246D5" w:rsidRDefault="00D246D5" w:rsidP="00CA75E2">
      <w:pPr>
        <w:ind w:firstLine="720"/>
        <w:rPr>
          <w:rFonts w:ascii="Arial" w:hAnsi="Arial" w:cs="Arial"/>
          <w:sz w:val="28"/>
          <w:szCs w:val="28"/>
        </w:rPr>
      </w:pPr>
    </w:p>
    <w:p w14:paraId="4F9EAFE0" w14:textId="67A8F6E0" w:rsidR="00D246D5" w:rsidRDefault="00D246D5" w:rsidP="00CA75E2">
      <w:pPr>
        <w:ind w:firstLine="720"/>
        <w:rPr>
          <w:rFonts w:ascii="Arial" w:hAnsi="Arial" w:cs="Arial"/>
          <w:sz w:val="28"/>
          <w:szCs w:val="28"/>
        </w:rPr>
      </w:pPr>
      <w:r>
        <w:rPr>
          <w:rFonts w:ascii="Arial" w:hAnsi="Arial" w:cs="Arial"/>
          <w:sz w:val="28"/>
          <w:szCs w:val="28"/>
        </w:rPr>
        <w:lastRenderedPageBreak/>
        <w:t xml:space="preserve">Almost instantly as soon as she whispered this to me, I knew I wanted to write nothing, not the word, but the absence of any words. I realised this is because as a person who has been through hardships as we have all, even though some may have been horrific and any pain too others or loss I would take away (but loss cannot be </w:t>
      </w:r>
      <w:r w:rsidR="005622CA">
        <w:rPr>
          <w:rFonts w:ascii="Arial" w:hAnsi="Arial" w:cs="Arial"/>
          <w:sz w:val="28"/>
          <w:szCs w:val="28"/>
        </w:rPr>
        <w:t xml:space="preserve">let go of like experience), I would not take away my own past experiences, nor any present difficulties I may have, this is because I know, I would rather work through them. To own them so to speak, and work through them healthily with acceptance and understanding, rather than to just let them go. </w:t>
      </w:r>
    </w:p>
    <w:p w14:paraId="5813E683" w14:textId="0E7F0217" w:rsidR="005622CA" w:rsidRDefault="005622CA" w:rsidP="00CA75E2">
      <w:pPr>
        <w:ind w:firstLine="720"/>
        <w:rPr>
          <w:rFonts w:ascii="Arial" w:hAnsi="Arial" w:cs="Arial"/>
          <w:sz w:val="28"/>
          <w:szCs w:val="28"/>
        </w:rPr>
      </w:pPr>
    </w:p>
    <w:p w14:paraId="64C7E1D9" w14:textId="6B38C785" w:rsidR="005622CA" w:rsidRDefault="005622CA" w:rsidP="005622CA">
      <w:pPr>
        <w:ind w:firstLine="720"/>
        <w:rPr>
          <w:rFonts w:ascii="Arial" w:hAnsi="Arial" w:cs="Arial"/>
          <w:sz w:val="28"/>
          <w:szCs w:val="28"/>
        </w:rPr>
      </w:pPr>
      <w:r>
        <w:rPr>
          <w:rFonts w:ascii="Arial" w:hAnsi="Arial" w:cs="Arial"/>
          <w:sz w:val="28"/>
          <w:szCs w:val="28"/>
        </w:rPr>
        <w:t xml:space="preserve">This has made me realise, just from doing this what seemed at first a simplistic picture task, that this is what I consider my own epitome of personal development. To grow from experience, no matter how great, hard, negative, positive, cutting, exciting, sad. To embrace it, accept it as my own experience, to learn from it, and to hopefully become a better person for all the latter. </w:t>
      </w:r>
    </w:p>
    <w:p w14:paraId="7C4B3159" w14:textId="6BB1233B" w:rsidR="005622CA" w:rsidRDefault="005622CA" w:rsidP="005622CA">
      <w:pPr>
        <w:ind w:firstLine="720"/>
        <w:rPr>
          <w:rFonts w:ascii="Arial" w:hAnsi="Arial" w:cs="Arial"/>
          <w:sz w:val="28"/>
          <w:szCs w:val="28"/>
        </w:rPr>
      </w:pPr>
    </w:p>
    <w:p w14:paraId="05A1910A" w14:textId="15E2FEA4" w:rsidR="005622CA" w:rsidRPr="0068197E" w:rsidRDefault="005622CA" w:rsidP="005622CA">
      <w:pPr>
        <w:ind w:firstLine="720"/>
        <w:rPr>
          <w:rFonts w:ascii="Arial" w:hAnsi="Arial" w:cs="Arial"/>
          <w:sz w:val="28"/>
          <w:szCs w:val="28"/>
        </w:rPr>
      </w:pPr>
      <w:bookmarkStart w:id="0" w:name="_GoBack"/>
      <w:bookmarkEnd w:id="0"/>
    </w:p>
    <w:p w14:paraId="3650A581" w14:textId="4EEA222D" w:rsidR="00AD2BC5" w:rsidRDefault="00AD2BC5" w:rsidP="00CA75E2">
      <w:pPr>
        <w:ind w:firstLine="720"/>
        <w:rPr>
          <w:rFonts w:ascii="Arial" w:hAnsi="Arial" w:cs="Arial"/>
          <w:sz w:val="28"/>
          <w:szCs w:val="28"/>
        </w:rPr>
      </w:pPr>
    </w:p>
    <w:p w14:paraId="072DE9CC" w14:textId="77777777" w:rsidR="00AD2BC5" w:rsidRDefault="00AD2BC5" w:rsidP="00CA75E2">
      <w:pPr>
        <w:ind w:firstLine="720"/>
        <w:rPr>
          <w:rFonts w:ascii="Arial" w:hAnsi="Arial" w:cs="Arial"/>
          <w:sz w:val="28"/>
          <w:szCs w:val="28"/>
        </w:rPr>
      </w:pPr>
    </w:p>
    <w:p w14:paraId="6219FE30" w14:textId="1A395E51" w:rsidR="004B34A8" w:rsidRDefault="004B34A8" w:rsidP="00CA75E2">
      <w:pPr>
        <w:ind w:firstLine="720"/>
        <w:rPr>
          <w:rFonts w:ascii="Arial" w:hAnsi="Arial" w:cs="Arial"/>
          <w:sz w:val="28"/>
          <w:szCs w:val="28"/>
        </w:rPr>
      </w:pPr>
    </w:p>
    <w:p w14:paraId="25E40BF7" w14:textId="69E2FCAA" w:rsidR="004B34A8" w:rsidRDefault="004B34A8" w:rsidP="00CA75E2">
      <w:pPr>
        <w:ind w:firstLine="720"/>
        <w:rPr>
          <w:rFonts w:ascii="Arial" w:hAnsi="Arial" w:cs="Arial"/>
          <w:sz w:val="28"/>
          <w:szCs w:val="28"/>
        </w:rPr>
      </w:pPr>
    </w:p>
    <w:p w14:paraId="669514EE" w14:textId="0050D0D9" w:rsidR="004B34A8" w:rsidRDefault="004B34A8" w:rsidP="00CA75E2">
      <w:pPr>
        <w:ind w:firstLine="720"/>
        <w:rPr>
          <w:rFonts w:ascii="Arial" w:hAnsi="Arial" w:cs="Arial"/>
          <w:sz w:val="28"/>
          <w:szCs w:val="28"/>
        </w:rPr>
      </w:pPr>
    </w:p>
    <w:p w14:paraId="3768B4E7" w14:textId="77777777" w:rsidR="004B34A8" w:rsidRDefault="004B34A8" w:rsidP="00CA75E2">
      <w:pPr>
        <w:ind w:firstLine="720"/>
        <w:rPr>
          <w:rFonts w:ascii="Arial" w:hAnsi="Arial" w:cs="Arial"/>
          <w:sz w:val="28"/>
          <w:szCs w:val="28"/>
        </w:rPr>
      </w:pPr>
    </w:p>
    <w:p w14:paraId="1ACCC412" w14:textId="3C8AA268" w:rsidR="003D504B" w:rsidRDefault="003D504B" w:rsidP="00F27800">
      <w:pPr>
        <w:rPr>
          <w:rFonts w:ascii="Arial" w:hAnsi="Arial" w:cs="Arial"/>
          <w:sz w:val="28"/>
          <w:szCs w:val="28"/>
        </w:rPr>
      </w:pPr>
    </w:p>
    <w:p w14:paraId="2D854EA4" w14:textId="6E26C1C4" w:rsidR="003D504B" w:rsidRDefault="003D504B" w:rsidP="00F27800">
      <w:pPr>
        <w:rPr>
          <w:rFonts w:ascii="Arial" w:hAnsi="Arial" w:cs="Arial"/>
          <w:sz w:val="28"/>
          <w:szCs w:val="28"/>
        </w:rPr>
      </w:pPr>
      <w:r>
        <w:rPr>
          <w:rFonts w:ascii="Arial" w:hAnsi="Arial" w:cs="Arial"/>
          <w:sz w:val="28"/>
          <w:szCs w:val="28"/>
        </w:rPr>
        <w:tab/>
      </w:r>
    </w:p>
    <w:p w14:paraId="0DD36895" w14:textId="025FDCCC" w:rsidR="003E7725" w:rsidRDefault="003E7725" w:rsidP="00F27800">
      <w:pPr>
        <w:rPr>
          <w:rFonts w:ascii="Arial" w:hAnsi="Arial" w:cs="Arial"/>
          <w:sz w:val="28"/>
          <w:szCs w:val="28"/>
        </w:rPr>
      </w:pPr>
    </w:p>
    <w:p w14:paraId="32A62838" w14:textId="3F2B06D2" w:rsidR="003E7725" w:rsidRDefault="0068197E" w:rsidP="0068197E">
      <w:pPr>
        <w:rPr>
          <w:rFonts w:ascii="Arial" w:hAnsi="Arial" w:cs="Arial"/>
          <w:b/>
          <w:bCs/>
          <w:sz w:val="28"/>
          <w:szCs w:val="28"/>
          <w:u w:val="single"/>
        </w:rPr>
      </w:pPr>
      <w:r>
        <w:rPr>
          <w:rFonts w:ascii="Arial" w:hAnsi="Arial" w:cs="Arial"/>
          <w:b/>
          <w:bCs/>
          <w:sz w:val="28"/>
          <w:szCs w:val="28"/>
          <w:u w:val="single"/>
        </w:rPr>
        <w:t>References</w:t>
      </w:r>
    </w:p>
    <w:p w14:paraId="70B16CCB" w14:textId="2BC2A655" w:rsidR="0068197E" w:rsidRDefault="0068197E" w:rsidP="0068197E">
      <w:pPr>
        <w:rPr>
          <w:rFonts w:ascii="Arial" w:hAnsi="Arial" w:cs="Arial"/>
          <w:b/>
          <w:bCs/>
          <w:sz w:val="28"/>
          <w:szCs w:val="28"/>
          <w:u w:val="single"/>
        </w:rPr>
      </w:pPr>
    </w:p>
    <w:p w14:paraId="6573E624" w14:textId="5D4DF419" w:rsidR="00D246D5" w:rsidRDefault="00D246D5" w:rsidP="0068197E">
      <w:pPr>
        <w:rPr>
          <w:rFonts w:ascii="Arial" w:hAnsi="Arial" w:cs="Arial"/>
          <w:sz w:val="28"/>
          <w:szCs w:val="28"/>
        </w:rPr>
      </w:pPr>
      <w:r>
        <w:rPr>
          <w:rFonts w:ascii="Arial" w:hAnsi="Arial" w:cs="Arial"/>
          <w:sz w:val="28"/>
          <w:szCs w:val="28"/>
        </w:rPr>
        <w:t xml:space="preserve">Kormanski, C. (2011) ‘Team Member Diversity’, </w:t>
      </w:r>
      <w:proofErr w:type="spellStart"/>
      <w:r>
        <w:rPr>
          <w:rFonts w:ascii="Arial" w:hAnsi="Arial" w:cs="Arial"/>
          <w:i/>
          <w:iCs/>
          <w:sz w:val="28"/>
          <w:szCs w:val="28"/>
        </w:rPr>
        <w:t>Counseling</w:t>
      </w:r>
      <w:proofErr w:type="spellEnd"/>
      <w:r>
        <w:rPr>
          <w:rFonts w:ascii="Arial" w:hAnsi="Arial" w:cs="Arial"/>
          <w:i/>
          <w:iCs/>
          <w:sz w:val="28"/>
          <w:szCs w:val="28"/>
        </w:rPr>
        <w:t xml:space="preserve"> and Human Development, </w:t>
      </w:r>
      <w:r>
        <w:rPr>
          <w:rFonts w:ascii="Arial" w:hAnsi="Arial" w:cs="Arial"/>
          <w:sz w:val="28"/>
          <w:szCs w:val="28"/>
        </w:rPr>
        <w:t>43(6), pp. 1-12.</w:t>
      </w:r>
    </w:p>
    <w:p w14:paraId="129A5580" w14:textId="77777777" w:rsidR="00D246D5" w:rsidRPr="00D246D5" w:rsidRDefault="00D246D5" w:rsidP="0068197E">
      <w:pPr>
        <w:rPr>
          <w:rFonts w:ascii="Arial" w:hAnsi="Arial" w:cs="Arial"/>
          <w:sz w:val="28"/>
          <w:szCs w:val="28"/>
        </w:rPr>
      </w:pPr>
    </w:p>
    <w:p w14:paraId="7772CBFD" w14:textId="76F636B8" w:rsidR="0068197E" w:rsidRDefault="00D246D5" w:rsidP="0068197E">
      <w:pPr>
        <w:rPr>
          <w:rFonts w:ascii="Arial" w:hAnsi="Arial" w:cs="Arial"/>
          <w:sz w:val="28"/>
          <w:szCs w:val="28"/>
        </w:rPr>
      </w:pPr>
      <w:proofErr w:type="spellStart"/>
      <w:r>
        <w:rPr>
          <w:rFonts w:ascii="Arial" w:hAnsi="Arial" w:cs="Arial"/>
          <w:sz w:val="28"/>
          <w:szCs w:val="28"/>
        </w:rPr>
        <w:t>Splangler</w:t>
      </w:r>
      <w:proofErr w:type="spellEnd"/>
      <w:r>
        <w:rPr>
          <w:rFonts w:ascii="Arial" w:hAnsi="Arial" w:cs="Arial"/>
          <w:sz w:val="28"/>
          <w:szCs w:val="28"/>
        </w:rPr>
        <w:t xml:space="preserve"> </w:t>
      </w:r>
      <w:r>
        <w:rPr>
          <w:rFonts w:ascii="Arial" w:hAnsi="Arial" w:cs="Arial"/>
          <w:i/>
          <w:iCs/>
          <w:sz w:val="28"/>
          <w:szCs w:val="28"/>
        </w:rPr>
        <w:t xml:space="preserve">et al. </w:t>
      </w:r>
      <w:r>
        <w:rPr>
          <w:rFonts w:ascii="Arial" w:hAnsi="Arial" w:cs="Arial"/>
          <w:sz w:val="28"/>
          <w:szCs w:val="28"/>
        </w:rPr>
        <w:t>(2014) ‘</w:t>
      </w:r>
      <w:r w:rsidRPr="00D246D5">
        <w:rPr>
          <w:rFonts w:ascii="Arial" w:hAnsi="Arial" w:cs="Arial"/>
          <w:sz w:val="28"/>
          <w:szCs w:val="28"/>
        </w:rPr>
        <w:t>Training Undergraduate Students to Use Immediacy</w:t>
      </w:r>
      <w:r>
        <w:rPr>
          <w:rFonts w:ascii="Arial" w:hAnsi="Arial" w:cs="Arial"/>
          <w:sz w:val="28"/>
          <w:szCs w:val="28"/>
        </w:rPr>
        <w:t xml:space="preserve">’, </w:t>
      </w:r>
      <w:r w:rsidRPr="00D246D5">
        <w:rPr>
          <w:rFonts w:ascii="Arial" w:hAnsi="Arial" w:cs="Arial"/>
          <w:i/>
          <w:iCs/>
          <w:sz w:val="28"/>
          <w:szCs w:val="28"/>
        </w:rPr>
        <w:t xml:space="preserve">The </w:t>
      </w:r>
      <w:proofErr w:type="spellStart"/>
      <w:r w:rsidRPr="00D246D5">
        <w:rPr>
          <w:rFonts w:ascii="Arial" w:hAnsi="Arial" w:cs="Arial"/>
          <w:i/>
          <w:iCs/>
          <w:sz w:val="28"/>
          <w:szCs w:val="28"/>
        </w:rPr>
        <w:t>Counseling</w:t>
      </w:r>
      <w:proofErr w:type="spellEnd"/>
      <w:r w:rsidRPr="00D246D5">
        <w:rPr>
          <w:rFonts w:ascii="Arial" w:hAnsi="Arial" w:cs="Arial"/>
          <w:i/>
          <w:iCs/>
          <w:sz w:val="28"/>
          <w:szCs w:val="28"/>
        </w:rPr>
        <w:t xml:space="preserve"> Psychologist</w:t>
      </w:r>
      <w:r>
        <w:rPr>
          <w:rFonts w:ascii="Arial" w:hAnsi="Arial" w:cs="Arial"/>
          <w:i/>
          <w:iCs/>
          <w:sz w:val="28"/>
          <w:szCs w:val="28"/>
        </w:rPr>
        <w:t xml:space="preserve">, </w:t>
      </w:r>
      <w:r>
        <w:rPr>
          <w:rFonts w:ascii="Arial" w:hAnsi="Arial" w:cs="Arial"/>
          <w:sz w:val="28"/>
          <w:szCs w:val="28"/>
        </w:rPr>
        <w:t xml:space="preserve">42(6), pp. 729-757. </w:t>
      </w:r>
      <w:r w:rsidRPr="00D246D5">
        <w:rPr>
          <w:rFonts w:ascii="Arial" w:hAnsi="Arial" w:cs="Arial"/>
          <w:sz w:val="28"/>
          <w:szCs w:val="28"/>
        </w:rPr>
        <w:t>DOI: 10.1177/0011000014542835</w:t>
      </w:r>
    </w:p>
    <w:p w14:paraId="5E9E1FE3" w14:textId="733A28CB" w:rsidR="00D246D5" w:rsidRDefault="00D246D5" w:rsidP="0068197E">
      <w:pPr>
        <w:rPr>
          <w:rFonts w:ascii="Arial" w:hAnsi="Arial" w:cs="Arial"/>
          <w:sz w:val="28"/>
          <w:szCs w:val="28"/>
        </w:rPr>
      </w:pPr>
    </w:p>
    <w:p w14:paraId="193BF214" w14:textId="77777777" w:rsidR="00D246D5" w:rsidRPr="00D246D5" w:rsidRDefault="00D246D5" w:rsidP="0068197E">
      <w:pPr>
        <w:rPr>
          <w:rFonts w:ascii="Arial" w:hAnsi="Arial" w:cs="Arial"/>
          <w:sz w:val="28"/>
          <w:szCs w:val="28"/>
        </w:rPr>
      </w:pPr>
    </w:p>
    <w:sectPr w:rsidR="00D246D5" w:rsidRPr="00D246D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4780C" w14:textId="77777777" w:rsidR="00791338" w:rsidRDefault="00791338" w:rsidP="00F27800">
      <w:pPr>
        <w:spacing w:after="0" w:line="240" w:lineRule="auto"/>
      </w:pPr>
      <w:r>
        <w:separator/>
      </w:r>
    </w:p>
  </w:endnote>
  <w:endnote w:type="continuationSeparator" w:id="0">
    <w:p w14:paraId="329C1D1A" w14:textId="77777777" w:rsidR="00791338" w:rsidRDefault="00791338" w:rsidP="00F27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840994"/>
      <w:docPartObj>
        <w:docPartGallery w:val="Page Numbers (Bottom of Page)"/>
        <w:docPartUnique/>
      </w:docPartObj>
    </w:sdtPr>
    <w:sdtEndPr>
      <w:rPr>
        <w:noProof/>
      </w:rPr>
    </w:sdtEndPr>
    <w:sdtContent>
      <w:p w14:paraId="38E633C1" w14:textId="58FE49F3" w:rsidR="00791338" w:rsidRDefault="00791338">
        <w:pPr>
          <w:pStyle w:val="Footer"/>
        </w:pPr>
        <w:r>
          <w:fldChar w:fldCharType="begin"/>
        </w:r>
        <w:r>
          <w:instrText xml:space="preserve"> PAGE   \* MERGEFORMAT </w:instrText>
        </w:r>
        <w:r>
          <w:fldChar w:fldCharType="separate"/>
        </w:r>
        <w:r>
          <w:rPr>
            <w:noProof/>
          </w:rPr>
          <w:t>2</w:t>
        </w:r>
        <w:r>
          <w:rPr>
            <w:noProof/>
          </w:rPr>
          <w:fldChar w:fldCharType="end"/>
        </w:r>
      </w:p>
    </w:sdtContent>
  </w:sdt>
  <w:p w14:paraId="32DBE266" w14:textId="77777777" w:rsidR="00791338" w:rsidRDefault="00791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DC79F" w14:textId="77777777" w:rsidR="00791338" w:rsidRDefault="00791338" w:rsidP="00F27800">
      <w:pPr>
        <w:spacing w:after="0" w:line="240" w:lineRule="auto"/>
      </w:pPr>
      <w:r>
        <w:separator/>
      </w:r>
    </w:p>
  </w:footnote>
  <w:footnote w:type="continuationSeparator" w:id="0">
    <w:p w14:paraId="22F4463E" w14:textId="77777777" w:rsidR="00791338" w:rsidRDefault="00791338" w:rsidP="00F27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5D7DB" w14:textId="2117429B" w:rsidR="00791338" w:rsidRDefault="00791338">
    <w:pPr>
      <w:pStyle w:val="Header"/>
    </w:pPr>
    <w:r>
      <w:t>Emma-Jane Lovell-1806986.               Personal Development 2-Assignment 1: Reflective Commentary.</w:t>
    </w:r>
  </w:p>
  <w:p w14:paraId="203C421E" w14:textId="77777777" w:rsidR="00791338" w:rsidRDefault="007913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00"/>
    <w:rsid w:val="000C776D"/>
    <w:rsid w:val="002A258D"/>
    <w:rsid w:val="0037535C"/>
    <w:rsid w:val="003D504B"/>
    <w:rsid w:val="003E7725"/>
    <w:rsid w:val="004B34A8"/>
    <w:rsid w:val="005622CA"/>
    <w:rsid w:val="0068197E"/>
    <w:rsid w:val="00791338"/>
    <w:rsid w:val="00AD2BC5"/>
    <w:rsid w:val="00CA75E2"/>
    <w:rsid w:val="00D246D5"/>
    <w:rsid w:val="00F27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3AF3"/>
  <w15:chartTrackingRefBased/>
  <w15:docId w15:val="{55A86476-6083-4344-8362-C1366BAA6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7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00"/>
  </w:style>
  <w:style w:type="paragraph" w:styleId="Footer">
    <w:name w:val="footer"/>
    <w:basedOn w:val="Normal"/>
    <w:link w:val="FooterChar"/>
    <w:uiPriority w:val="99"/>
    <w:unhideWhenUsed/>
    <w:rsid w:val="00F27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F056A-265A-4CD7-8D2B-814DA09C4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23B0FD-BB12-484F-9427-A6D2D41D270F}">
  <ds:schemaRefs>
    <ds:schemaRef ds:uri="http://schemas.microsoft.com/sharepoint/v3/contenttype/forms"/>
  </ds:schemaRefs>
</ds:datastoreItem>
</file>

<file path=customXml/itemProps3.xml><?xml version="1.0" encoding="utf-8"?>
<ds:datastoreItem xmlns:ds="http://schemas.openxmlformats.org/officeDocument/2006/customXml" ds:itemID="{650A1CD4-74D5-4136-9FB5-BA87FD63237F}">
  <ds:schemaRefs>
    <ds:schemaRef ds:uri="http://purl.org/dc/dcmitype/"/>
    <ds:schemaRef ds:uri="http://schemas.microsoft.com/office/infopath/2007/PartnerControls"/>
    <ds:schemaRef ds:uri="ed25a739-d205-4a8f-b117-2566f909cb60"/>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Emma-jane Lovell</dc:creator>
  <cp:keywords/>
  <dc:description/>
  <cp:lastModifiedBy>Emma-jane Lovell (1806986)</cp:lastModifiedBy>
  <cp:revision>2</cp:revision>
  <dcterms:created xsi:type="dcterms:W3CDTF">2019-11-26T21:12:00Z</dcterms:created>
  <dcterms:modified xsi:type="dcterms:W3CDTF">2019-11-26T21:12:00Z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