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B4512" w14:textId="77777777" w:rsidR="000B04A4" w:rsidRPr="00680F10" w:rsidRDefault="000B04A4" w:rsidP="003E11B5">
      <w:pPr>
        <w:pStyle w:val="Title"/>
        <w:jc w:val="center"/>
        <w:rPr>
          <w:rFonts w:ascii="Arial" w:eastAsia="Times New Roman" w:hAnsi="Arial" w:cs="Arial"/>
          <w:sz w:val="22"/>
          <w:szCs w:val="22"/>
          <w:u w:val="single"/>
          <w:lang w:eastAsia="en-GB"/>
        </w:rPr>
      </w:pPr>
    </w:p>
    <w:p w14:paraId="7F56BA01" w14:textId="4CE2525F" w:rsidR="000B04A4" w:rsidRDefault="00466448" w:rsidP="003E11B5">
      <w:pPr>
        <w:pStyle w:val="Title"/>
        <w:jc w:val="center"/>
        <w:rPr>
          <w:rFonts w:eastAsia="Times New Roman"/>
          <w:u w:val="single"/>
          <w:lang w:eastAsia="en-GB"/>
        </w:rPr>
      </w:pPr>
      <w:r w:rsidRPr="00301A0E">
        <w:rPr>
          <w:rFonts w:ascii="Times New Roman" w:hAnsi="Times New Roman" w:cs="Times New Roman"/>
          <w:noProof/>
          <w:color w:val="0D0D0D" w:themeColor="text1" w:themeTint="F2"/>
          <w:sz w:val="24"/>
          <w:szCs w:val="24"/>
          <w:lang w:val="en-US"/>
        </w:rPr>
        <w:drawing>
          <wp:inline distT="0" distB="0" distL="0" distR="0" wp14:anchorId="217ED1AB" wp14:editId="193E47B8">
            <wp:extent cx="1813560" cy="723900"/>
            <wp:effectExtent l="0" t="0" r="0" b="0"/>
            <wp:docPr id="84215568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776A72BB" w14:textId="77777777" w:rsidR="003E11B5" w:rsidRPr="003E11B5" w:rsidRDefault="003E11B5" w:rsidP="003E11B5">
      <w:pPr>
        <w:rPr>
          <w:lang w:eastAsia="en-GB"/>
        </w:rPr>
      </w:pPr>
    </w:p>
    <w:p w14:paraId="324599A5" w14:textId="77777777" w:rsidR="00466448" w:rsidRDefault="00466448">
      <w:pPr>
        <w:rPr>
          <w:rFonts w:ascii="Arial" w:hAnsi="Arial" w:cs="Arial"/>
          <w:b/>
          <w:sz w:val="32"/>
          <w:szCs w:val="32"/>
        </w:rPr>
      </w:pPr>
      <w:r>
        <w:rPr>
          <w:b/>
          <w:sz w:val="28"/>
        </w:rPr>
        <w:t xml:space="preserve">                                          </w:t>
      </w:r>
      <w:r w:rsidRPr="00466448">
        <w:rPr>
          <w:rFonts w:ascii="Arial" w:hAnsi="Arial" w:cs="Arial"/>
          <w:b/>
          <w:sz w:val="32"/>
          <w:szCs w:val="32"/>
        </w:rPr>
        <w:t>COMMUNITY ENGAGEMENT</w:t>
      </w:r>
    </w:p>
    <w:p w14:paraId="0DBBCCA4" w14:textId="77777777" w:rsidR="00466448" w:rsidRDefault="00466448">
      <w:pPr>
        <w:rPr>
          <w:rFonts w:ascii="Arial" w:hAnsi="Arial" w:cs="Arial"/>
          <w:b/>
          <w:sz w:val="32"/>
          <w:szCs w:val="32"/>
        </w:rPr>
      </w:pPr>
    </w:p>
    <w:p w14:paraId="1980756A" w14:textId="77777777" w:rsidR="00466448" w:rsidRPr="00CD3E75" w:rsidRDefault="00466448">
      <w:pPr>
        <w:rPr>
          <w:rFonts w:ascii="Arial" w:hAnsi="Arial" w:cs="Arial"/>
          <w:b/>
        </w:rPr>
      </w:pPr>
      <w:r w:rsidRPr="00CD3E75">
        <w:rPr>
          <w:rFonts w:ascii="Arial" w:hAnsi="Arial" w:cs="Arial"/>
          <w:b/>
        </w:rPr>
        <w:t>COMPONENT 1: PORTFOLIO</w:t>
      </w:r>
    </w:p>
    <w:p w14:paraId="3BF87CF4" w14:textId="77777777" w:rsidR="00466448" w:rsidRPr="00CD3E75" w:rsidRDefault="00466448">
      <w:pPr>
        <w:rPr>
          <w:rFonts w:ascii="Arial" w:hAnsi="Arial" w:cs="Arial"/>
          <w:b/>
        </w:rPr>
      </w:pPr>
      <w:r w:rsidRPr="00CD3E75">
        <w:rPr>
          <w:rFonts w:ascii="Arial" w:hAnsi="Arial" w:cs="Arial"/>
          <w:b/>
        </w:rPr>
        <w:t>MODULE CODE AND NAME: LCBB4011</w:t>
      </w:r>
    </w:p>
    <w:p w14:paraId="2166D68C" w14:textId="34016943" w:rsidR="00466448" w:rsidRPr="00CD3E75" w:rsidRDefault="00466448">
      <w:pPr>
        <w:rPr>
          <w:rFonts w:ascii="Arial" w:hAnsi="Arial" w:cs="Arial"/>
          <w:b/>
        </w:rPr>
      </w:pPr>
      <w:r w:rsidRPr="00CD3E75">
        <w:rPr>
          <w:rFonts w:ascii="Arial" w:hAnsi="Arial" w:cs="Arial"/>
          <w:b/>
        </w:rPr>
        <w:t>NAME: CAMELIA CROITORU</w:t>
      </w:r>
    </w:p>
    <w:p w14:paraId="0BAF7FFC" w14:textId="32552B51" w:rsidR="00466448" w:rsidRPr="00CD3E75" w:rsidRDefault="00466448">
      <w:pPr>
        <w:rPr>
          <w:rFonts w:ascii="Arial" w:hAnsi="Arial" w:cs="Arial"/>
          <w:b/>
        </w:rPr>
      </w:pPr>
      <w:r w:rsidRPr="00CD3E75">
        <w:rPr>
          <w:rFonts w:ascii="Arial" w:hAnsi="Arial" w:cs="Arial"/>
          <w:b/>
        </w:rPr>
        <w:t>ID:2247724</w:t>
      </w:r>
    </w:p>
    <w:p w14:paraId="5A96D173" w14:textId="77777777" w:rsidR="00CD3E75" w:rsidRDefault="00466448">
      <w:pPr>
        <w:rPr>
          <w:rFonts w:ascii="Arial" w:hAnsi="Arial" w:cs="Arial"/>
          <w:b/>
        </w:rPr>
      </w:pPr>
      <w:r w:rsidRPr="00CD3E75">
        <w:rPr>
          <w:rFonts w:ascii="Arial" w:hAnsi="Arial" w:cs="Arial"/>
          <w:b/>
        </w:rPr>
        <w:t>LECTURER: IBRAHIM RUFAI</w:t>
      </w:r>
    </w:p>
    <w:p w14:paraId="330FB905" w14:textId="123E80F7" w:rsidR="00A14B9D" w:rsidRPr="00466448" w:rsidRDefault="00814BD1">
      <w:pPr>
        <w:rPr>
          <w:rFonts w:ascii="Arial" w:hAnsi="Arial" w:cs="Arial"/>
          <w:b/>
          <w:sz w:val="32"/>
          <w:szCs w:val="32"/>
        </w:rPr>
      </w:pPr>
      <w:r w:rsidRPr="00466448">
        <w:rPr>
          <w:rFonts w:ascii="Arial" w:hAnsi="Arial" w:cs="Arial"/>
          <w:b/>
          <w:sz w:val="32"/>
          <w:szCs w:val="32"/>
        </w:rPr>
        <w:br w:type="page"/>
      </w:r>
    </w:p>
    <w:p w14:paraId="26628CBE" w14:textId="77777777" w:rsidR="00466448" w:rsidRPr="00680F10" w:rsidRDefault="00466448">
      <w:pPr>
        <w:rPr>
          <w:rFonts w:ascii="Arial" w:eastAsiaTheme="majorEastAsia" w:hAnsi="Arial" w:cs="Arial"/>
          <w:b/>
          <w:color w:val="2E74B5" w:themeColor="accent1" w:themeShade="BF"/>
          <w:sz w:val="40"/>
          <w:szCs w:val="32"/>
        </w:rPr>
      </w:pPr>
    </w:p>
    <w:sdt>
      <w:sdtPr>
        <w:rPr>
          <w:rFonts w:ascii="Arial" w:eastAsiaTheme="minorHAnsi" w:hAnsi="Arial" w:cs="Arial"/>
          <w:color w:val="auto"/>
          <w:sz w:val="22"/>
          <w:szCs w:val="22"/>
          <w:lang w:val="en-GB"/>
        </w:rPr>
        <w:id w:val="1485815864"/>
        <w:docPartObj>
          <w:docPartGallery w:val="Table of Contents"/>
          <w:docPartUnique/>
        </w:docPartObj>
      </w:sdtPr>
      <w:sdtEndPr>
        <w:rPr>
          <w:rFonts w:asciiTheme="minorHAnsi" w:hAnsiTheme="minorHAnsi" w:cstheme="minorBidi"/>
          <w:noProof/>
        </w:rPr>
      </w:sdtEndPr>
      <w:sdtContent>
        <w:p w14:paraId="7D39D1B9" w14:textId="77777777" w:rsidR="0065715C" w:rsidRPr="00680F10" w:rsidRDefault="00814BD1">
          <w:pPr>
            <w:pStyle w:val="TOCHeading"/>
            <w:rPr>
              <w:rFonts w:ascii="Arial" w:hAnsi="Arial" w:cs="Arial"/>
              <w:b/>
              <w:bCs/>
              <w:color w:val="000000" w:themeColor="text1"/>
              <w:sz w:val="22"/>
              <w:szCs w:val="22"/>
            </w:rPr>
          </w:pPr>
          <w:r w:rsidRPr="00680F10">
            <w:rPr>
              <w:rFonts w:ascii="Arial" w:hAnsi="Arial" w:cs="Arial"/>
              <w:b/>
              <w:bCs/>
              <w:color w:val="000000" w:themeColor="text1"/>
              <w:sz w:val="22"/>
              <w:szCs w:val="22"/>
            </w:rPr>
            <w:t>Table of Contents</w:t>
          </w:r>
        </w:p>
        <w:p w14:paraId="2E2FAF67" w14:textId="58564984" w:rsidR="0065715C" w:rsidRPr="00D52CB8" w:rsidRDefault="00814BD1">
          <w:pPr>
            <w:pStyle w:val="TOC1"/>
            <w:tabs>
              <w:tab w:val="right" w:leader="dot" w:pos="9350"/>
            </w:tabs>
            <w:rPr>
              <w:rFonts w:ascii="Arial" w:hAnsi="Arial" w:cs="Arial"/>
              <w:noProof/>
            </w:rPr>
          </w:pPr>
          <w:r w:rsidRPr="00D52CB8">
            <w:rPr>
              <w:rFonts w:ascii="Arial" w:hAnsi="Arial" w:cs="Arial"/>
            </w:rPr>
            <w:fldChar w:fldCharType="begin"/>
          </w:r>
          <w:r w:rsidRPr="00D52CB8">
            <w:rPr>
              <w:rFonts w:ascii="Arial" w:hAnsi="Arial" w:cs="Arial"/>
            </w:rPr>
            <w:instrText xml:space="preserve"> TOC \o "1-3" \h \z \u </w:instrText>
          </w:r>
          <w:r w:rsidRPr="00D52CB8">
            <w:rPr>
              <w:rFonts w:ascii="Arial" w:hAnsi="Arial" w:cs="Arial"/>
            </w:rPr>
            <w:fldChar w:fldCharType="separate"/>
          </w:r>
          <w:hyperlink w:anchor="_Toc171007028" w:history="1">
            <w:r w:rsidRPr="00D52CB8">
              <w:rPr>
                <w:rStyle w:val="Hyperlink"/>
                <w:rFonts w:ascii="Arial" w:hAnsi="Arial" w:cs="Arial"/>
                <w:noProof/>
              </w:rPr>
              <w:t>INTRODUCTION</w:t>
            </w:r>
            <w:r w:rsidRPr="00D52CB8">
              <w:rPr>
                <w:rFonts w:ascii="Arial" w:hAnsi="Arial" w:cs="Arial"/>
                <w:noProof/>
                <w:webHidden/>
              </w:rPr>
              <w:tab/>
            </w:r>
            <w:r w:rsidRPr="00D52CB8">
              <w:rPr>
                <w:rFonts w:ascii="Arial" w:hAnsi="Arial" w:cs="Arial"/>
                <w:noProof/>
                <w:webHidden/>
              </w:rPr>
              <w:fldChar w:fldCharType="begin"/>
            </w:r>
            <w:r w:rsidRPr="00D52CB8">
              <w:rPr>
                <w:rFonts w:ascii="Arial" w:hAnsi="Arial" w:cs="Arial"/>
                <w:noProof/>
                <w:webHidden/>
              </w:rPr>
              <w:instrText xml:space="preserve"> PAGEREF _Toc171007028 \h </w:instrText>
            </w:r>
            <w:r w:rsidRPr="00D52CB8">
              <w:rPr>
                <w:rFonts w:ascii="Arial" w:hAnsi="Arial" w:cs="Arial"/>
                <w:noProof/>
                <w:webHidden/>
              </w:rPr>
            </w:r>
            <w:r w:rsidRPr="00D52CB8">
              <w:rPr>
                <w:rFonts w:ascii="Arial" w:hAnsi="Arial" w:cs="Arial"/>
                <w:noProof/>
                <w:webHidden/>
              </w:rPr>
              <w:fldChar w:fldCharType="separate"/>
            </w:r>
            <w:r w:rsidR="002E1E01" w:rsidRPr="00D52CB8">
              <w:rPr>
                <w:rFonts w:ascii="Arial" w:hAnsi="Arial" w:cs="Arial"/>
                <w:noProof/>
                <w:webHidden/>
              </w:rPr>
              <w:t>2</w:t>
            </w:r>
            <w:r w:rsidRPr="00D52CB8">
              <w:rPr>
                <w:rFonts w:ascii="Arial" w:hAnsi="Arial" w:cs="Arial"/>
                <w:noProof/>
                <w:webHidden/>
              </w:rPr>
              <w:fldChar w:fldCharType="end"/>
            </w:r>
          </w:hyperlink>
        </w:p>
        <w:p w14:paraId="7668CC5F" w14:textId="53B2B560" w:rsidR="0065715C" w:rsidRPr="00D52CB8" w:rsidRDefault="00000000">
          <w:pPr>
            <w:pStyle w:val="TOC1"/>
            <w:tabs>
              <w:tab w:val="right" w:leader="dot" w:pos="9350"/>
            </w:tabs>
            <w:rPr>
              <w:rFonts w:ascii="Arial" w:hAnsi="Arial" w:cs="Arial"/>
              <w:noProof/>
            </w:rPr>
          </w:pPr>
          <w:hyperlink w:anchor="_Toc171007029" w:history="1">
            <w:r w:rsidR="00814BD1" w:rsidRPr="00D52CB8">
              <w:rPr>
                <w:rStyle w:val="Hyperlink"/>
                <w:rFonts w:ascii="Arial" w:hAnsi="Arial" w:cs="Arial"/>
                <w:noProof/>
              </w:rPr>
              <w:t>MAIN BODY</w:t>
            </w:r>
            <w:r w:rsidR="00814BD1" w:rsidRPr="00D52CB8">
              <w:rPr>
                <w:rFonts w:ascii="Arial" w:hAnsi="Arial" w:cs="Arial"/>
                <w:noProof/>
                <w:webHidden/>
              </w:rPr>
              <w:tab/>
            </w:r>
            <w:r w:rsidR="00814BD1" w:rsidRPr="00D52CB8">
              <w:rPr>
                <w:rFonts w:ascii="Arial" w:hAnsi="Arial" w:cs="Arial"/>
                <w:noProof/>
                <w:webHidden/>
              </w:rPr>
              <w:fldChar w:fldCharType="begin"/>
            </w:r>
            <w:r w:rsidR="00814BD1" w:rsidRPr="00D52CB8">
              <w:rPr>
                <w:rFonts w:ascii="Arial" w:hAnsi="Arial" w:cs="Arial"/>
                <w:noProof/>
                <w:webHidden/>
              </w:rPr>
              <w:instrText xml:space="preserve"> PAGEREF _Toc171007029 \h </w:instrText>
            </w:r>
            <w:r w:rsidR="00814BD1" w:rsidRPr="00D52CB8">
              <w:rPr>
                <w:rFonts w:ascii="Arial" w:hAnsi="Arial" w:cs="Arial"/>
                <w:noProof/>
                <w:webHidden/>
              </w:rPr>
            </w:r>
            <w:r w:rsidR="00814BD1" w:rsidRPr="00D52CB8">
              <w:rPr>
                <w:rFonts w:ascii="Arial" w:hAnsi="Arial" w:cs="Arial"/>
                <w:noProof/>
                <w:webHidden/>
              </w:rPr>
              <w:fldChar w:fldCharType="separate"/>
            </w:r>
            <w:r w:rsidR="002E1E01" w:rsidRPr="00D52CB8">
              <w:rPr>
                <w:rFonts w:ascii="Arial" w:hAnsi="Arial" w:cs="Arial"/>
                <w:noProof/>
                <w:webHidden/>
              </w:rPr>
              <w:t>3</w:t>
            </w:r>
            <w:r w:rsidR="00814BD1" w:rsidRPr="00D52CB8">
              <w:rPr>
                <w:rFonts w:ascii="Arial" w:hAnsi="Arial" w:cs="Arial"/>
                <w:noProof/>
                <w:webHidden/>
              </w:rPr>
              <w:fldChar w:fldCharType="end"/>
            </w:r>
          </w:hyperlink>
        </w:p>
        <w:p w14:paraId="2D753D11" w14:textId="3264816B" w:rsidR="0065715C" w:rsidRPr="00D52CB8" w:rsidRDefault="00000000">
          <w:pPr>
            <w:pStyle w:val="TOC2"/>
            <w:tabs>
              <w:tab w:val="right" w:leader="dot" w:pos="9350"/>
            </w:tabs>
            <w:rPr>
              <w:rFonts w:ascii="Arial" w:hAnsi="Arial" w:cs="Arial"/>
              <w:noProof/>
            </w:rPr>
          </w:pPr>
          <w:hyperlink w:anchor="_Toc171007030" w:history="1">
            <w:r w:rsidR="00814BD1" w:rsidRPr="00D52CB8">
              <w:rPr>
                <w:rStyle w:val="Hyperlink"/>
                <w:rFonts w:ascii="Arial" w:hAnsi="Arial" w:cs="Arial"/>
                <w:noProof/>
              </w:rPr>
              <w:t>COMMUNITY ENGAGEMENT PRINCIPLES</w:t>
            </w:r>
            <w:r w:rsidR="00814BD1" w:rsidRPr="00D52CB8">
              <w:rPr>
                <w:rFonts w:ascii="Arial" w:hAnsi="Arial" w:cs="Arial"/>
                <w:noProof/>
                <w:webHidden/>
              </w:rPr>
              <w:tab/>
            </w:r>
            <w:r w:rsidR="00814BD1" w:rsidRPr="00D52CB8">
              <w:rPr>
                <w:rFonts w:ascii="Arial" w:hAnsi="Arial" w:cs="Arial"/>
                <w:noProof/>
                <w:webHidden/>
              </w:rPr>
              <w:fldChar w:fldCharType="begin"/>
            </w:r>
            <w:r w:rsidR="00814BD1" w:rsidRPr="00D52CB8">
              <w:rPr>
                <w:rFonts w:ascii="Arial" w:hAnsi="Arial" w:cs="Arial"/>
                <w:noProof/>
                <w:webHidden/>
              </w:rPr>
              <w:instrText xml:space="preserve"> PAGEREF _Toc171007030 \h </w:instrText>
            </w:r>
            <w:r w:rsidR="00814BD1" w:rsidRPr="00D52CB8">
              <w:rPr>
                <w:rFonts w:ascii="Arial" w:hAnsi="Arial" w:cs="Arial"/>
                <w:noProof/>
                <w:webHidden/>
              </w:rPr>
            </w:r>
            <w:r w:rsidR="00814BD1" w:rsidRPr="00D52CB8">
              <w:rPr>
                <w:rFonts w:ascii="Arial" w:hAnsi="Arial" w:cs="Arial"/>
                <w:noProof/>
                <w:webHidden/>
              </w:rPr>
              <w:fldChar w:fldCharType="separate"/>
            </w:r>
            <w:r w:rsidR="002E1E01" w:rsidRPr="00D52CB8">
              <w:rPr>
                <w:rFonts w:ascii="Arial" w:hAnsi="Arial" w:cs="Arial"/>
                <w:noProof/>
                <w:webHidden/>
              </w:rPr>
              <w:t>3</w:t>
            </w:r>
            <w:r w:rsidR="00814BD1" w:rsidRPr="00D52CB8">
              <w:rPr>
                <w:rFonts w:ascii="Arial" w:hAnsi="Arial" w:cs="Arial"/>
                <w:noProof/>
                <w:webHidden/>
              </w:rPr>
              <w:fldChar w:fldCharType="end"/>
            </w:r>
          </w:hyperlink>
        </w:p>
        <w:p w14:paraId="05B48607" w14:textId="3E6D1C6A" w:rsidR="0065715C" w:rsidRPr="00D52CB8" w:rsidRDefault="00000000">
          <w:pPr>
            <w:pStyle w:val="TOC2"/>
            <w:tabs>
              <w:tab w:val="right" w:leader="dot" w:pos="9350"/>
            </w:tabs>
            <w:rPr>
              <w:rFonts w:ascii="Arial" w:hAnsi="Arial" w:cs="Arial"/>
              <w:noProof/>
            </w:rPr>
          </w:pPr>
          <w:hyperlink w:anchor="_Toc171007031" w:history="1">
            <w:r w:rsidR="00814BD1" w:rsidRPr="00D52CB8">
              <w:rPr>
                <w:rStyle w:val="Hyperlink"/>
                <w:rFonts w:ascii="Arial" w:hAnsi="Arial" w:cs="Arial"/>
                <w:noProof/>
              </w:rPr>
              <w:t>PLANNING AND DESIGN</w:t>
            </w:r>
            <w:r w:rsidR="00814BD1" w:rsidRPr="00D52CB8">
              <w:rPr>
                <w:rFonts w:ascii="Arial" w:hAnsi="Arial" w:cs="Arial"/>
                <w:noProof/>
                <w:webHidden/>
              </w:rPr>
              <w:tab/>
            </w:r>
            <w:r w:rsidR="00814BD1" w:rsidRPr="00D52CB8">
              <w:rPr>
                <w:rFonts w:ascii="Arial" w:hAnsi="Arial" w:cs="Arial"/>
                <w:noProof/>
                <w:webHidden/>
              </w:rPr>
              <w:fldChar w:fldCharType="begin"/>
            </w:r>
            <w:r w:rsidR="00814BD1" w:rsidRPr="00D52CB8">
              <w:rPr>
                <w:rFonts w:ascii="Arial" w:hAnsi="Arial" w:cs="Arial"/>
                <w:noProof/>
                <w:webHidden/>
              </w:rPr>
              <w:instrText xml:space="preserve"> PAGEREF _Toc171007031 \h </w:instrText>
            </w:r>
            <w:r w:rsidR="00814BD1" w:rsidRPr="00D52CB8">
              <w:rPr>
                <w:rFonts w:ascii="Arial" w:hAnsi="Arial" w:cs="Arial"/>
                <w:noProof/>
                <w:webHidden/>
              </w:rPr>
            </w:r>
            <w:r w:rsidR="00814BD1" w:rsidRPr="00D52CB8">
              <w:rPr>
                <w:rFonts w:ascii="Arial" w:hAnsi="Arial" w:cs="Arial"/>
                <w:noProof/>
                <w:webHidden/>
              </w:rPr>
              <w:fldChar w:fldCharType="separate"/>
            </w:r>
            <w:r w:rsidR="002E1E01" w:rsidRPr="00D52CB8">
              <w:rPr>
                <w:rFonts w:ascii="Arial" w:hAnsi="Arial" w:cs="Arial"/>
                <w:noProof/>
                <w:webHidden/>
              </w:rPr>
              <w:t>5</w:t>
            </w:r>
            <w:r w:rsidR="00814BD1" w:rsidRPr="00D52CB8">
              <w:rPr>
                <w:rFonts w:ascii="Arial" w:hAnsi="Arial" w:cs="Arial"/>
                <w:noProof/>
                <w:webHidden/>
              </w:rPr>
              <w:fldChar w:fldCharType="end"/>
            </w:r>
          </w:hyperlink>
        </w:p>
        <w:p w14:paraId="79866DA4" w14:textId="2D50B570" w:rsidR="0065715C" w:rsidRPr="00D52CB8" w:rsidRDefault="00000000">
          <w:pPr>
            <w:pStyle w:val="TOC2"/>
            <w:tabs>
              <w:tab w:val="right" w:leader="dot" w:pos="9350"/>
            </w:tabs>
            <w:rPr>
              <w:rFonts w:ascii="Arial" w:hAnsi="Arial" w:cs="Arial"/>
              <w:noProof/>
            </w:rPr>
          </w:pPr>
          <w:hyperlink w:anchor="_Toc171007032" w:history="1">
            <w:r w:rsidR="00814BD1" w:rsidRPr="00D52CB8">
              <w:rPr>
                <w:rStyle w:val="Hyperlink"/>
                <w:rFonts w:ascii="Arial" w:hAnsi="Arial" w:cs="Arial"/>
                <w:noProof/>
              </w:rPr>
              <w:t>STANDARDS</w:t>
            </w:r>
            <w:r w:rsidR="00814BD1" w:rsidRPr="00D52CB8">
              <w:rPr>
                <w:rFonts w:ascii="Arial" w:hAnsi="Arial" w:cs="Arial"/>
                <w:noProof/>
                <w:webHidden/>
              </w:rPr>
              <w:tab/>
            </w:r>
            <w:r w:rsidR="00814BD1" w:rsidRPr="00D52CB8">
              <w:rPr>
                <w:rFonts w:ascii="Arial" w:hAnsi="Arial" w:cs="Arial"/>
                <w:noProof/>
                <w:webHidden/>
              </w:rPr>
              <w:fldChar w:fldCharType="begin"/>
            </w:r>
            <w:r w:rsidR="00814BD1" w:rsidRPr="00D52CB8">
              <w:rPr>
                <w:rFonts w:ascii="Arial" w:hAnsi="Arial" w:cs="Arial"/>
                <w:noProof/>
                <w:webHidden/>
              </w:rPr>
              <w:instrText xml:space="preserve"> PAGEREF _Toc171007032 \h </w:instrText>
            </w:r>
            <w:r w:rsidR="00814BD1" w:rsidRPr="00D52CB8">
              <w:rPr>
                <w:rFonts w:ascii="Arial" w:hAnsi="Arial" w:cs="Arial"/>
                <w:noProof/>
                <w:webHidden/>
              </w:rPr>
            </w:r>
            <w:r w:rsidR="00814BD1" w:rsidRPr="00D52CB8">
              <w:rPr>
                <w:rFonts w:ascii="Arial" w:hAnsi="Arial" w:cs="Arial"/>
                <w:noProof/>
                <w:webHidden/>
              </w:rPr>
              <w:fldChar w:fldCharType="separate"/>
            </w:r>
            <w:r w:rsidR="002E1E01" w:rsidRPr="00D52CB8">
              <w:rPr>
                <w:rFonts w:ascii="Arial" w:hAnsi="Arial" w:cs="Arial"/>
                <w:noProof/>
                <w:webHidden/>
              </w:rPr>
              <w:t>6</w:t>
            </w:r>
            <w:r w:rsidR="00814BD1" w:rsidRPr="00D52CB8">
              <w:rPr>
                <w:rFonts w:ascii="Arial" w:hAnsi="Arial" w:cs="Arial"/>
                <w:noProof/>
                <w:webHidden/>
              </w:rPr>
              <w:fldChar w:fldCharType="end"/>
            </w:r>
          </w:hyperlink>
        </w:p>
        <w:p w14:paraId="35292823" w14:textId="0D1024D3" w:rsidR="0065715C" w:rsidRPr="00D52CB8" w:rsidRDefault="00000000">
          <w:pPr>
            <w:pStyle w:val="TOC2"/>
            <w:tabs>
              <w:tab w:val="right" w:leader="dot" w:pos="9350"/>
            </w:tabs>
            <w:rPr>
              <w:rFonts w:ascii="Arial" w:hAnsi="Arial" w:cs="Arial"/>
              <w:noProof/>
            </w:rPr>
          </w:pPr>
          <w:hyperlink w:anchor="_Toc171007033" w:history="1">
            <w:r w:rsidR="00814BD1" w:rsidRPr="00D52CB8">
              <w:rPr>
                <w:rStyle w:val="Hyperlink"/>
                <w:rFonts w:ascii="Arial" w:hAnsi="Arial" w:cs="Arial"/>
                <w:noProof/>
              </w:rPr>
              <w:t>EVALUATION AND IMPACT OF THE PROJECT</w:t>
            </w:r>
            <w:r w:rsidR="00814BD1" w:rsidRPr="00D52CB8">
              <w:rPr>
                <w:rFonts w:ascii="Arial" w:hAnsi="Arial" w:cs="Arial"/>
                <w:noProof/>
                <w:webHidden/>
              </w:rPr>
              <w:tab/>
            </w:r>
            <w:r w:rsidR="00814BD1" w:rsidRPr="00D52CB8">
              <w:rPr>
                <w:rFonts w:ascii="Arial" w:hAnsi="Arial" w:cs="Arial"/>
                <w:noProof/>
                <w:webHidden/>
              </w:rPr>
              <w:fldChar w:fldCharType="begin"/>
            </w:r>
            <w:r w:rsidR="00814BD1" w:rsidRPr="00D52CB8">
              <w:rPr>
                <w:rFonts w:ascii="Arial" w:hAnsi="Arial" w:cs="Arial"/>
                <w:noProof/>
                <w:webHidden/>
              </w:rPr>
              <w:instrText xml:space="preserve"> PAGEREF _Toc171007033 \h </w:instrText>
            </w:r>
            <w:r w:rsidR="00814BD1" w:rsidRPr="00D52CB8">
              <w:rPr>
                <w:rFonts w:ascii="Arial" w:hAnsi="Arial" w:cs="Arial"/>
                <w:noProof/>
                <w:webHidden/>
              </w:rPr>
            </w:r>
            <w:r w:rsidR="00814BD1" w:rsidRPr="00D52CB8">
              <w:rPr>
                <w:rFonts w:ascii="Arial" w:hAnsi="Arial" w:cs="Arial"/>
                <w:noProof/>
                <w:webHidden/>
              </w:rPr>
              <w:fldChar w:fldCharType="separate"/>
            </w:r>
            <w:r w:rsidR="002E1E01" w:rsidRPr="00D52CB8">
              <w:rPr>
                <w:rFonts w:ascii="Arial" w:hAnsi="Arial" w:cs="Arial"/>
                <w:noProof/>
                <w:webHidden/>
              </w:rPr>
              <w:t>8</w:t>
            </w:r>
            <w:r w:rsidR="00814BD1" w:rsidRPr="00D52CB8">
              <w:rPr>
                <w:rFonts w:ascii="Arial" w:hAnsi="Arial" w:cs="Arial"/>
                <w:noProof/>
                <w:webHidden/>
              </w:rPr>
              <w:fldChar w:fldCharType="end"/>
            </w:r>
          </w:hyperlink>
        </w:p>
        <w:p w14:paraId="06F58E6D" w14:textId="19667155" w:rsidR="0065715C" w:rsidRPr="00D52CB8" w:rsidRDefault="00000000">
          <w:pPr>
            <w:pStyle w:val="TOC1"/>
            <w:tabs>
              <w:tab w:val="right" w:leader="dot" w:pos="9350"/>
            </w:tabs>
            <w:rPr>
              <w:rFonts w:ascii="Arial" w:hAnsi="Arial" w:cs="Arial"/>
              <w:noProof/>
            </w:rPr>
          </w:pPr>
          <w:hyperlink w:anchor="_Toc171007034" w:history="1">
            <w:r w:rsidR="00814BD1" w:rsidRPr="00D52CB8">
              <w:rPr>
                <w:rStyle w:val="Hyperlink"/>
                <w:rFonts w:ascii="Arial" w:hAnsi="Arial" w:cs="Arial"/>
                <w:noProof/>
              </w:rPr>
              <w:t>PERSONAL SKILLS EVALUATION</w:t>
            </w:r>
            <w:r w:rsidR="00814BD1" w:rsidRPr="00D52CB8">
              <w:rPr>
                <w:rFonts w:ascii="Arial" w:hAnsi="Arial" w:cs="Arial"/>
                <w:noProof/>
                <w:webHidden/>
              </w:rPr>
              <w:tab/>
            </w:r>
            <w:r w:rsidR="00814BD1" w:rsidRPr="00D52CB8">
              <w:rPr>
                <w:rFonts w:ascii="Arial" w:hAnsi="Arial" w:cs="Arial"/>
                <w:noProof/>
                <w:webHidden/>
              </w:rPr>
              <w:fldChar w:fldCharType="begin"/>
            </w:r>
            <w:r w:rsidR="00814BD1" w:rsidRPr="00D52CB8">
              <w:rPr>
                <w:rFonts w:ascii="Arial" w:hAnsi="Arial" w:cs="Arial"/>
                <w:noProof/>
                <w:webHidden/>
              </w:rPr>
              <w:instrText xml:space="preserve"> PAGEREF _Toc171007034 \h </w:instrText>
            </w:r>
            <w:r w:rsidR="00814BD1" w:rsidRPr="00D52CB8">
              <w:rPr>
                <w:rFonts w:ascii="Arial" w:hAnsi="Arial" w:cs="Arial"/>
                <w:noProof/>
                <w:webHidden/>
              </w:rPr>
            </w:r>
            <w:r w:rsidR="00814BD1" w:rsidRPr="00D52CB8">
              <w:rPr>
                <w:rFonts w:ascii="Arial" w:hAnsi="Arial" w:cs="Arial"/>
                <w:noProof/>
                <w:webHidden/>
              </w:rPr>
              <w:fldChar w:fldCharType="separate"/>
            </w:r>
            <w:r w:rsidR="002E1E01" w:rsidRPr="00D52CB8">
              <w:rPr>
                <w:rFonts w:ascii="Arial" w:hAnsi="Arial" w:cs="Arial"/>
                <w:noProof/>
                <w:webHidden/>
              </w:rPr>
              <w:t>9</w:t>
            </w:r>
            <w:r w:rsidR="00814BD1" w:rsidRPr="00D52CB8">
              <w:rPr>
                <w:rFonts w:ascii="Arial" w:hAnsi="Arial" w:cs="Arial"/>
                <w:noProof/>
                <w:webHidden/>
              </w:rPr>
              <w:fldChar w:fldCharType="end"/>
            </w:r>
          </w:hyperlink>
        </w:p>
        <w:p w14:paraId="1565988F" w14:textId="1C9754F0" w:rsidR="0065715C" w:rsidRPr="00D52CB8" w:rsidRDefault="00000000">
          <w:pPr>
            <w:pStyle w:val="TOC1"/>
            <w:tabs>
              <w:tab w:val="right" w:leader="dot" w:pos="9350"/>
            </w:tabs>
            <w:rPr>
              <w:rFonts w:ascii="Arial" w:hAnsi="Arial" w:cs="Arial"/>
              <w:noProof/>
            </w:rPr>
          </w:pPr>
          <w:hyperlink w:anchor="_Toc171007035" w:history="1">
            <w:r w:rsidR="00814BD1" w:rsidRPr="00D52CB8">
              <w:rPr>
                <w:rStyle w:val="Hyperlink"/>
                <w:rFonts w:ascii="Arial" w:hAnsi="Arial" w:cs="Arial"/>
                <w:noProof/>
              </w:rPr>
              <w:t>CONCLUSION</w:t>
            </w:r>
            <w:r w:rsidR="00814BD1" w:rsidRPr="00D52CB8">
              <w:rPr>
                <w:rFonts w:ascii="Arial" w:hAnsi="Arial" w:cs="Arial"/>
                <w:noProof/>
                <w:webHidden/>
              </w:rPr>
              <w:tab/>
            </w:r>
            <w:r w:rsidR="00814BD1" w:rsidRPr="00D52CB8">
              <w:rPr>
                <w:rFonts w:ascii="Arial" w:hAnsi="Arial" w:cs="Arial"/>
                <w:noProof/>
                <w:webHidden/>
              </w:rPr>
              <w:fldChar w:fldCharType="begin"/>
            </w:r>
            <w:r w:rsidR="00814BD1" w:rsidRPr="00D52CB8">
              <w:rPr>
                <w:rFonts w:ascii="Arial" w:hAnsi="Arial" w:cs="Arial"/>
                <w:noProof/>
                <w:webHidden/>
              </w:rPr>
              <w:instrText xml:space="preserve"> PAGEREF _Toc171007035 \h </w:instrText>
            </w:r>
            <w:r w:rsidR="00814BD1" w:rsidRPr="00D52CB8">
              <w:rPr>
                <w:rFonts w:ascii="Arial" w:hAnsi="Arial" w:cs="Arial"/>
                <w:noProof/>
                <w:webHidden/>
              </w:rPr>
            </w:r>
            <w:r w:rsidR="00814BD1" w:rsidRPr="00D52CB8">
              <w:rPr>
                <w:rFonts w:ascii="Arial" w:hAnsi="Arial" w:cs="Arial"/>
                <w:noProof/>
                <w:webHidden/>
              </w:rPr>
              <w:fldChar w:fldCharType="separate"/>
            </w:r>
            <w:r w:rsidR="002E1E01" w:rsidRPr="00D52CB8">
              <w:rPr>
                <w:rFonts w:ascii="Arial" w:hAnsi="Arial" w:cs="Arial"/>
                <w:noProof/>
                <w:webHidden/>
              </w:rPr>
              <w:t>10</w:t>
            </w:r>
            <w:r w:rsidR="00814BD1" w:rsidRPr="00D52CB8">
              <w:rPr>
                <w:rFonts w:ascii="Arial" w:hAnsi="Arial" w:cs="Arial"/>
                <w:noProof/>
                <w:webHidden/>
              </w:rPr>
              <w:fldChar w:fldCharType="end"/>
            </w:r>
          </w:hyperlink>
        </w:p>
        <w:p w14:paraId="759A58D3" w14:textId="10D3142B" w:rsidR="0065715C" w:rsidRPr="00D52CB8" w:rsidRDefault="00000000">
          <w:pPr>
            <w:pStyle w:val="TOC1"/>
            <w:tabs>
              <w:tab w:val="right" w:leader="dot" w:pos="9350"/>
            </w:tabs>
            <w:rPr>
              <w:rFonts w:ascii="Arial" w:hAnsi="Arial" w:cs="Arial"/>
              <w:noProof/>
            </w:rPr>
          </w:pPr>
          <w:hyperlink w:anchor="_Toc171007036" w:history="1">
            <w:r w:rsidR="00814BD1" w:rsidRPr="00D52CB8">
              <w:rPr>
                <w:rStyle w:val="Hyperlink"/>
                <w:rFonts w:ascii="Arial" w:hAnsi="Arial" w:cs="Arial"/>
                <w:noProof/>
              </w:rPr>
              <w:t>REFERENCES</w:t>
            </w:r>
            <w:r w:rsidR="00814BD1" w:rsidRPr="00D52CB8">
              <w:rPr>
                <w:rFonts w:ascii="Arial" w:hAnsi="Arial" w:cs="Arial"/>
                <w:noProof/>
                <w:webHidden/>
              </w:rPr>
              <w:tab/>
            </w:r>
            <w:r w:rsidR="00814BD1" w:rsidRPr="00D52CB8">
              <w:rPr>
                <w:rFonts w:ascii="Arial" w:hAnsi="Arial" w:cs="Arial"/>
                <w:noProof/>
                <w:webHidden/>
              </w:rPr>
              <w:fldChar w:fldCharType="begin"/>
            </w:r>
            <w:r w:rsidR="00814BD1" w:rsidRPr="00D52CB8">
              <w:rPr>
                <w:rFonts w:ascii="Arial" w:hAnsi="Arial" w:cs="Arial"/>
                <w:noProof/>
                <w:webHidden/>
              </w:rPr>
              <w:instrText xml:space="preserve"> PAGEREF _Toc171007036 \h </w:instrText>
            </w:r>
            <w:r w:rsidR="00814BD1" w:rsidRPr="00D52CB8">
              <w:rPr>
                <w:rFonts w:ascii="Arial" w:hAnsi="Arial" w:cs="Arial"/>
                <w:noProof/>
                <w:webHidden/>
              </w:rPr>
            </w:r>
            <w:r w:rsidR="00814BD1" w:rsidRPr="00D52CB8">
              <w:rPr>
                <w:rFonts w:ascii="Arial" w:hAnsi="Arial" w:cs="Arial"/>
                <w:noProof/>
                <w:webHidden/>
              </w:rPr>
              <w:fldChar w:fldCharType="separate"/>
            </w:r>
            <w:r w:rsidR="002E1E01" w:rsidRPr="00D52CB8">
              <w:rPr>
                <w:rFonts w:ascii="Arial" w:hAnsi="Arial" w:cs="Arial"/>
                <w:noProof/>
                <w:webHidden/>
              </w:rPr>
              <w:t>11</w:t>
            </w:r>
            <w:r w:rsidR="00814BD1" w:rsidRPr="00D52CB8">
              <w:rPr>
                <w:rFonts w:ascii="Arial" w:hAnsi="Arial" w:cs="Arial"/>
                <w:noProof/>
                <w:webHidden/>
              </w:rPr>
              <w:fldChar w:fldCharType="end"/>
            </w:r>
          </w:hyperlink>
        </w:p>
        <w:p w14:paraId="3D4E7D4E" w14:textId="2DA1525B" w:rsidR="0065715C" w:rsidRPr="002E1E01" w:rsidRDefault="00814BD1">
          <w:r w:rsidRPr="00D52CB8">
            <w:rPr>
              <w:rFonts w:ascii="Arial" w:hAnsi="Arial" w:cs="Arial"/>
              <w:b/>
              <w:bCs/>
              <w:noProof/>
            </w:rPr>
            <w:fldChar w:fldCharType="end"/>
          </w:r>
          <w:r w:rsidR="002E1E01" w:rsidRPr="00D52CB8">
            <w:rPr>
              <w:rFonts w:ascii="Arial" w:hAnsi="Arial" w:cs="Arial"/>
              <w:noProof/>
            </w:rPr>
            <w:t>APENDIX………………………………</w:t>
          </w:r>
          <w:r w:rsidR="002E1E01" w:rsidRPr="008A73DF">
            <w:rPr>
              <w:rFonts w:ascii="Arial" w:hAnsi="Arial" w:cs="Arial"/>
              <w:noProof/>
            </w:rPr>
            <w:t>…………………………………………………………………</w:t>
          </w:r>
          <w:r w:rsidR="00D52CB8">
            <w:rPr>
              <w:rFonts w:ascii="Arial" w:hAnsi="Arial" w:cs="Arial"/>
              <w:noProof/>
            </w:rPr>
            <w:t>13</w:t>
          </w:r>
        </w:p>
      </w:sdtContent>
    </w:sdt>
    <w:p w14:paraId="0729ED7C" w14:textId="77777777" w:rsidR="00A14B9D" w:rsidRDefault="00814BD1">
      <w:pPr>
        <w:rPr>
          <w:rFonts w:asciiTheme="majorHAnsi" w:eastAsiaTheme="majorEastAsia" w:hAnsiTheme="majorHAnsi" w:cstheme="majorBidi"/>
          <w:color w:val="2E74B5" w:themeColor="accent1" w:themeShade="BF"/>
          <w:sz w:val="32"/>
          <w:szCs w:val="32"/>
        </w:rPr>
      </w:pPr>
      <w:r>
        <w:br w:type="page"/>
      </w:r>
    </w:p>
    <w:p w14:paraId="6E8860D9" w14:textId="77777777" w:rsidR="00295EB0" w:rsidRPr="000B04A4" w:rsidRDefault="00814BD1" w:rsidP="0074345B">
      <w:pPr>
        <w:pStyle w:val="Heading1"/>
        <w:rPr>
          <w:rFonts w:ascii="Arial" w:hAnsi="Arial" w:cs="Arial"/>
          <w:b/>
          <w:bCs/>
          <w:color w:val="000000" w:themeColor="text1"/>
          <w:sz w:val="22"/>
          <w:szCs w:val="22"/>
        </w:rPr>
      </w:pPr>
      <w:bookmarkStart w:id="0" w:name="_Toc171007028"/>
      <w:r w:rsidRPr="000B04A4">
        <w:rPr>
          <w:rFonts w:ascii="Arial" w:hAnsi="Arial" w:cs="Arial"/>
          <w:b/>
          <w:bCs/>
          <w:color w:val="000000" w:themeColor="text1"/>
          <w:sz w:val="22"/>
          <w:szCs w:val="22"/>
        </w:rPr>
        <w:lastRenderedPageBreak/>
        <w:t>INTRODUCTION</w:t>
      </w:r>
      <w:bookmarkEnd w:id="0"/>
      <w:r w:rsidRPr="000B04A4">
        <w:rPr>
          <w:rFonts w:ascii="Arial" w:hAnsi="Arial" w:cs="Arial"/>
          <w:b/>
          <w:bCs/>
          <w:color w:val="000000" w:themeColor="text1"/>
          <w:sz w:val="22"/>
          <w:szCs w:val="22"/>
        </w:rPr>
        <w:t xml:space="preserve"> </w:t>
      </w:r>
    </w:p>
    <w:p w14:paraId="00F84485" w14:textId="77777777" w:rsidR="0074345B" w:rsidRPr="0074345B" w:rsidRDefault="0074345B" w:rsidP="0074345B"/>
    <w:p w14:paraId="4F695425" w14:textId="4FF2802E" w:rsidR="00EB4EC3" w:rsidRPr="00680F10" w:rsidRDefault="00814BD1" w:rsidP="0074345B">
      <w:pPr>
        <w:spacing w:line="360" w:lineRule="auto"/>
        <w:jc w:val="both"/>
        <w:rPr>
          <w:rFonts w:ascii="Arial" w:hAnsi="Arial" w:cs="Arial"/>
        </w:rPr>
      </w:pPr>
      <w:r w:rsidRPr="00680F10">
        <w:rPr>
          <w:rFonts w:ascii="Arial" w:hAnsi="Arial" w:cs="Arial"/>
        </w:rPr>
        <w:t xml:space="preserve">Community Engagement aspects are designed to seek better engagement approaches for the community that aim to achieve long-term and sustainable outcomes, methods, associations, decision-making and implementation. Thus, community engagement projects must surround strategies, planning and standards that are made specifically for the community contexts in which they resonate.  This report will present a project that is very significant in leveraging the community and helping them manage </w:t>
      </w:r>
      <w:r w:rsidR="000F6295" w:rsidRPr="00680F10">
        <w:rPr>
          <w:rFonts w:ascii="Arial" w:hAnsi="Arial" w:cs="Arial"/>
        </w:rPr>
        <w:t>their excess food and any leftovers</w:t>
      </w:r>
      <w:r w:rsidR="00980D20" w:rsidRPr="00680F10">
        <w:rPr>
          <w:rFonts w:ascii="Arial" w:hAnsi="Arial" w:cs="Arial"/>
        </w:rPr>
        <w:t xml:space="preserve"> (</w:t>
      </w:r>
      <w:r w:rsidR="00980D20" w:rsidRPr="00680F10">
        <w:rPr>
          <w:rFonts w:ascii="Arial" w:hAnsi="Arial" w:cs="Arial"/>
          <w:color w:val="222222"/>
          <w:shd w:val="clear" w:color="auto" w:fill="FFFFFF"/>
        </w:rPr>
        <w:t>De Weger</w:t>
      </w:r>
      <w:r w:rsidR="00980D20" w:rsidRPr="00680F10">
        <w:rPr>
          <w:rFonts w:ascii="Arial" w:hAnsi="Arial" w:cs="Arial"/>
        </w:rPr>
        <w:t xml:space="preserve"> </w:t>
      </w:r>
      <w:r w:rsidR="00980D20" w:rsidRPr="00680F10">
        <w:rPr>
          <w:rFonts w:ascii="Arial" w:hAnsi="Arial" w:cs="Arial"/>
          <w:i/>
        </w:rPr>
        <w:t>et al.,</w:t>
      </w:r>
      <w:r w:rsidR="00980D20" w:rsidRPr="00680F10">
        <w:rPr>
          <w:rFonts w:ascii="Arial" w:hAnsi="Arial" w:cs="Arial"/>
        </w:rPr>
        <w:t xml:space="preserve"> 2018, p. 1)</w:t>
      </w:r>
      <w:r w:rsidR="000F6295" w:rsidRPr="00680F10">
        <w:rPr>
          <w:rFonts w:ascii="Arial" w:hAnsi="Arial" w:cs="Arial"/>
        </w:rPr>
        <w:t xml:space="preserve">. </w:t>
      </w:r>
      <w:r w:rsidR="00CD3E75" w:rsidRPr="00680F10">
        <w:rPr>
          <w:rFonts w:ascii="Arial" w:hAnsi="Arial" w:cs="Arial"/>
          <w:noProof/>
        </w:rPr>
        <w:drawing>
          <wp:inline distT="0" distB="0" distL="0" distR="0" wp14:anchorId="252C47D8" wp14:editId="27B73C17">
            <wp:extent cx="5943600" cy="2824480"/>
            <wp:effectExtent l="0" t="0" r="0" b="0"/>
            <wp:docPr id="1532425046" name="Picture 1" descr="A person standing in front of a refriger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425046" name="Picture 1" descr="A person standing in front of a refrigerato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824480"/>
                    </a:xfrm>
                    <a:prstGeom prst="rect">
                      <a:avLst/>
                    </a:prstGeom>
                    <a:noFill/>
                    <a:ln>
                      <a:noFill/>
                    </a:ln>
                  </pic:spPr>
                </pic:pic>
              </a:graphicData>
            </a:graphic>
          </wp:inline>
        </w:drawing>
      </w:r>
    </w:p>
    <w:p w14:paraId="16CDE144" w14:textId="77777777" w:rsidR="000F6295" w:rsidRPr="00680F10" w:rsidRDefault="00814BD1" w:rsidP="0074345B">
      <w:pPr>
        <w:spacing w:line="360" w:lineRule="auto"/>
        <w:jc w:val="both"/>
        <w:rPr>
          <w:rFonts w:ascii="Arial" w:hAnsi="Arial" w:cs="Arial"/>
        </w:rPr>
      </w:pPr>
      <w:r w:rsidRPr="00680F10">
        <w:rPr>
          <w:rFonts w:ascii="Arial" w:hAnsi="Arial" w:cs="Arial"/>
        </w:rPr>
        <w:t>The project is named Community Fridge Network which I find interest in joining in future</w:t>
      </w:r>
      <w:r w:rsidR="00615461" w:rsidRPr="00680F10">
        <w:rPr>
          <w:rFonts w:ascii="Arial" w:hAnsi="Arial" w:cs="Arial"/>
        </w:rPr>
        <w:t xml:space="preserve"> to implement and manage a community fridge</w:t>
      </w:r>
      <w:r w:rsidRPr="00680F10">
        <w:rPr>
          <w:rFonts w:ascii="Arial" w:hAnsi="Arial" w:cs="Arial"/>
        </w:rPr>
        <w:t xml:space="preserve">. A community fridge is a space that allows the community to share food, collaborate, acquire new skills and prevent foods from wastage due to surplus cooking or spoilage. These fridges are open and accessible for everybody who wants to share or take food, it also includes excess food items from supermarkets, local food retailers, households or any community functions and parties. The fridges are operated by the community of the people in community areas like the schools, community centres of the housing complexes or the business hub. There are more than 600 fridges across the UK and the number is gradually increasing with time. </w:t>
      </w:r>
    </w:p>
    <w:p w14:paraId="7347BA21" w14:textId="6536E01A" w:rsidR="000F6295" w:rsidRPr="00470D4A" w:rsidRDefault="00814BD1" w:rsidP="0074345B">
      <w:pPr>
        <w:spacing w:line="360" w:lineRule="auto"/>
        <w:jc w:val="both"/>
        <w:rPr>
          <w:rFonts w:ascii="Arial" w:hAnsi="Arial" w:cs="Arial"/>
        </w:rPr>
      </w:pPr>
      <w:r w:rsidRPr="00680F10">
        <w:rPr>
          <w:rFonts w:ascii="Arial" w:hAnsi="Arial" w:cs="Arial"/>
        </w:rPr>
        <w:t xml:space="preserve">The Community Fridge Network Project is monitored and managed by a group of philanthropists Hubbub who collaborates with all the other groups who operate such community fridges. </w:t>
      </w:r>
      <w:r w:rsidR="00615461" w:rsidRPr="00680F10">
        <w:rPr>
          <w:rFonts w:ascii="Arial" w:hAnsi="Arial" w:cs="Arial"/>
        </w:rPr>
        <w:t>Thus, the objective of the project is to offer free, logical support to interested people on how to set up a</w:t>
      </w:r>
      <w:r w:rsidR="00615461" w:rsidRPr="0074345B">
        <w:rPr>
          <w:rFonts w:ascii="Times New Roman" w:hAnsi="Times New Roman" w:cs="Times New Roman"/>
          <w:sz w:val="24"/>
          <w:szCs w:val="24"/>
        </w:rPr>
        <w:t xml:space="preserve"> </w:t>
      </w:r>
      <w:r w:rsidR="00615461" w:rsidRPr="00470D4A">
        <w:rPr>
          <w:rFonts w:ascii="Arial" w:hAnsi="Arial" w:cs="Arial"/>
        </w:rPr>
        <w:lastRenderedPageBreak/>
        <w:t xml:space="preserve">community fridge </w:t>
      </w:r>
      <w:r w:rsidR="000B04A4" w:rsidRPr="00470D4A">
        <w:rPr>
          <w:rFonts w:ascii="Arial" w:hAnsi="Arial" w:cs="Arial"/>
        </w:rPr>
        <w:t>and</w:t>
      </w:r>
      <w:r w:rsidR="00615461" w:rsidRPr="00470D4A">
        <w:rPr>
          <w:rFonts w:ascii="Arial" w:hAnsi="Arial" w:cs="Arial"/>
        </w:rPr>
        <w:t xml:space="preserve"> </w:t>
      </w:r>
      <w:r w:rsidR="000B04A4" w:rsidRPr="00470D4A">
        <w:rPr>
          <w:rFonts w:ascii="Arial" w:hAnsi="Arial" w:cs="Arial"/>
        </w:rPr>
        <w:t>aid</w:t>
      </w:r>
      <w:r w:rsidR="00615461" w:rsidRPr="00470D4A">
        <w:rPr>
          <w:rFonts w:ascii="Arial" w:hAnsi="Arial" w:cs="Arial"/>
        </w:rPr>
        <w:t xml:space="preserve"> them to leverage this project among all the communities of the UK</w:t>
      </w:r>
      <w:r w:rsidR="00980D20" w:rsidRPr="00470D4A">
        <w:rPr>
          <w:rFonts w:ascii="Arial" w:hAnsi="Arial" w:cs="Arial"/>
        </w:rPr>
        <w:t xml:space="preserve"> (</w:t>
      </w:r>
      <w:r w:rsidR="00980D20" w:rsidRPr="00470D4A">
        <w:rPr>
          <w:rFonts w:ascii="Arial" w:hAnsi="Arial" w:cs="Arial"/>
          <w:color w:val="000000"/>
        </w:rPr>
        <w:t>Hubbub, 2023).</w:t>
      </w:r>
    </w:p>
    <w:p w14:paraId="21BC6852" w14:textId="18C634F0" w:rsidR="00615461" w:rsidRPr="00470D4A" w:rsidRDefault="00814BD1" w:rsidP="0074345B">
      <w:pPr>
        <w:spacing w:line="360" w:lineRule="auto"/>
        <w:jc w:val="both"/>
        <w:rPr>
          <w:rFonts w:ascii="Arial" w:hAnsi="Arial" w:cs="Arial"/>
        </w:rPr>
      </w:pPr>
      <w:r w:rsidRPr="00470D4A">
        <w:rPr>
          <w:rFonts w:ascii="Arial" w:hAnsi="Arial" w:cs="Arial"/>
        </w:rPr>
        <w:t xml:space="preserve">Thus, this report will shed some light on the community engagement principles that the project will include and their communication aspects.  The report will also include planning and design of the project </w:t>
      </w:r>
      <w:r w:rsidR="000B04A4" w:rsidRPr="00470D4A">
        <w:rPr>
          <w:rFonts w:ascii="Arial" w:hAnsi="Arial" w:cs="Arial"/>
        </w:rPr>
        <w:t>and</w:t>
      </w:r>
      <w:r w:rsidRPr="00470D4A">
        <w:rPr>
          <w:rFonts w:ascii="Arial" w:hAnsi="Arial" w:cs="Arial"/>
        </w:rPr>
        <w:t xml:space="preserve"> demonstrate the stakeholders involved in this project, significant standards involved in the project will be highlighted. The evaluation and the impact of the project will also be discussed followed by the personal skills that contributed to the implementation of the project. </w:t>
      </w:r>
    </w:p>
    <w:p w14:paraId="578E84CA" w14:textId="77777777" w:rsidR="000B04A4" w:rsidRPr="00470D4A" w:rsidRDefault="000B04A4" w:rsidP="0074345B">
      <w:pPr>
        <w:spacing w:line="360" w:lineRule="auto"/>
        <w:jc w:val="both"/>
        <w:rPr>
          <w:rFonts w:ascii="Arial" w:hAnsi="Arial" w:cs="Arial"/>
        </w:rPr>
      </w:pPr>
    </w:p>
    <w:p w14:paraId="53FACDA8" w14:textId="77777777" w:rsidR="0012456B" w:rsidRPr="00470D4A" w:rsidRDefault="00814BD1" w:rsidP="0074345B">
      <w:pPr>
        <w:pStyle w:val="Heading1"/>
        <w:rPr>
          <w:rFonts w:ascii="Arial" w:hAnsi="Arial" w:cs="Arial"/>
          <w:b/>
          <w:bCs/>
          <w:color w:val="000000" w:themeColor="text1"/>
          <w:sz w:val="22"/>
          <w:szCs w:val="22"/>
        </w:rPr>
      </w:pPr>
      <w:bookmarkStart w:id="1" w:name="_Toc171007029"/>
      <w:r w:rsidRPr="00470D4A">
        <w:rPr>
          <w:rFonts w:ascii="Arial" w:hAnsi="Arial" w:cs="Arial"/>
          <w:b/>
          <w:bCs/>
          <w:color w:val="000000" w:themeColor="text1"/>
          <w:sz w:val="22"/>
          <w:szCs w:val="22"/>
        </w:rPr>
        <w:t>MAIN BODY</w:t>
      </w:r>
      <w:bookmarkEnd w:id="1"/>
    </w:p>
    <w:p w14:paraId="7F5FB887" w14:textId="77777777" w:rsidR="000B04A4" w:rsidRPr="00470D4A" w:rsidRDefault="000B04A4" w:rsidP="000B04A4">
      <w:pPr>
        <w:rPr>
          <w:rFonts w:ascii="Arial" w:hAnsi="Arial" w:cs="Arial"/>
        </w:rPr>
      </w:pPr>
    </w:p>
    <w:p w14:paraId="57B084E4" w14:textId="77777777" w:rsidR="0074345B" w:rsidRPr="00470D4A" w:rsidRDefault="0074345B" w:rsidP="0074345B">
      <w:pPr>
        <w:rPr>
          <w:rFonts w:ascii="Arial" w:hAnsi="Arial" w:cs="Arial"/>
        </w:rPr>
      </w:pPr>
    </w:p>
    <w:p w14:paraId="29E6F705" w14:textId="77777777" w:rsidR="0012456B" w:rsidRPr="00470D4A" w:rsidRDefault="00814BD1" w:rsidP="0074345B">
      <w:pPr>
        <w:pStyle w:val="Heading2"/>
        <w:rPr>
          <w:rFonts w:ascii="Arial" w:hAnsi="Arial" w:cs="Arial"/>
          <w:color w:val="000000" w:themeColor="text1"/>
          <w:sz w:val="22"/>
          <w:szCs w:val="22"/>
        </w:rPr>
      </w:pPr>
      <w:bookmarkStart w:id="2" w:name="_Toc171007030"/>
      <w:r w:rsidRPr="00470D4A">
        <w:rPr>
          <w:rFonts w:ascii="Arial" w:hAnsi="Arial" w:cs="Arial"/>
          <w:color w:val="000000" w:themeColor="text1"/>
          <w:sz w:val="22"/>
          <w:szCs w:val="22"/>
        </w:rPr>
        <w:t>COMMUNITY ENGAGEMENT PRINCIPLES</w:t>
      </w:r>
      <w:bookmarkEnd w:id="2"/>
    </w:p>
    <w:p w14:paraId="1C9F4CA4" w14:textId="77777777" w:rsidR="0074345B" w:rsidRPr="00470D4A" w:rsidRDefault="0074345B" w:rsidP="0074345B">
      <w:pPr>
        <w:rPr>
          <w:rFonts w:ascii="Arial" w:hAnsi="Arial" w:cs="Arial"/>
        </w:rPr>
      </w:pPr>
    </w:p>
    <w:p w14:paraId="264BF08B" w14:textId="77777777" w:rsidR="0012456B" w:rsidRPr="00470D4A" w:rsidRDefault="00814BD1" w:rsidP="0074345B">
      <w:pPr>
        <w:spacing w:line="360" w:lineRule="auto"/>
        <w:jc w:val="both"/>
        <w:rPr>
          <w:rFonts w:ascii="Arial" w:hAnsi="Arial" w:cs="Arial"/>
        </w:rPr>
      </w:pPr>
      <w:r w:rsidRPr="00470D4A">
        <w:rPr>
          <w:rFonts w:ascii="Arial" w:hAnsi="Arial" w:cs="Arial"/>
        </w:rPr>
        <w:t xml:space="preserve">The project will focus on and recognise the need to engage effectively with the community and work collaboratively and collectively to ensure that the objective of the project is met to help the marginalised community.  The project will aim to establish credibility and trust with the local people by involving them in making informed decisions and achieving a better outcome in the project. The project will adhere to five basic and important principles of community engagement. The principles are working collaboratively, sharing information clearly, listening to the concerns, addressing the feedback received </w:t>
      </w:r>
      <w:r w:rsidR="000F5E8C" w:rsidRPr="00470D4A">
        <w:rPr>
          <w:rFonts w:ascii="Arial" w:hAnsi="Arial" w:cs="Arial"/>
        </w:rPr>
        <w:t xml:space="preserve">and creating a positive environment within the community, the project will serve. </w:t>
      </w:r>
    </w:p>
    <w:p w14:paraId="4A57CA7B" w14:textId="4CE15596" w:rsidR="000F5E8C" w:rsidRPr="00470D4A" w:rsidRDefault="00814BD1" w:rsidP="0074345B">
      <w:pPr>
        <w:spacing w:line="360" w:lineRule="auto"/>
        <w:jc w:val="both"/>
        <w:rPr>
          <w:rFonts w:ascii="Arial" w:hAnsi="Arial" w:cs="Arial"/>
        </w:rPr>
      </w:pPr>
      <w:r w:rsidRPr="00470D4A">
        <w:rPr>
          <w:rFonts w:ascii="Arial" w:hAnsi="Arial" w:cs="Arial"/>
          <w:b/>
        </w:rPr>
        <w:t>Working collaboratively</w:t>
      </w:r>
      <w:r w:rsidRPr="00470D4A">
        <w:rPr>
          <w:rFonts w:ascii="Arial" w:hAnsi="Arial" w:cs="Arial"/>
        </w:rPr>
        <w:t xml:space="preserve">: Collaborating with the community group associated with the project is a significant factor of social responsibility. This principle of working collaboratively will ensure to cultivation of a positive culture and establish trust among the people that the community fridge installed in an area will contribute towards the betterment of the needy people </w:t>
      </w:r>
      <w:r w:rsidR="000B04A4" w:rsidRPr="00470D4A">
        <w:rPr>
          <w:rFonts w:ascii="Arial" w:hAnsi="Arial" w:cs="Arial"/>
        </w:rPr>
        <w:t>and</w:t>
      </w:r>
      <w:r w:rsidRPr="00470D4A">
        <w:rPr>
          <w:rFonts w:ascii="Arial" w:hAnsi="Arial" w:cs="Arial"/>
        </w:rPr>
        <w:t xml:space="preserve"> the people who want to share their excess food items. </w:t>
      </w:r>
      <w:r w:rsidR="00946F56" w:rsidRPr="00470D4A">
        <w:rPr>
          <w:rFonts w:ascii="Arial" w:hAnsi="Arial" w:cs="Arial"/>
        </w:rPr>
        <w:t>The collaborative efforts from the local businesses, retailers and supermarkets will ensure that the project will achieve the common goal of improving the quality of life for the community</w:t>
      </w:r>
      <w:r w:rsidR="00980D20" w:rsidRPr="00470D4A">
        <w:rPr>
          <w:rFonts w:ascii="Arial" w:hAnsi="Arial" w:cs="Arial"/>
        </w:rPr>
        <w:t xml:space="preserve"> (</w:t>
      </w:r>
      <w:r w:rsidR="00980D20" w:rsidRPr="00470D4A">
        <w:rPr>
          <w:rFonts w:ascii="Arial" w:hAnsi="Arial" w:cs="Arial"/>
          <w:color w:val="222222"/>
          <w:shd w:val="clear" w:color="auto" w:fill="FFFFFF"/>
        </w:rPr>
        <w:t>Morrow, 2019, p. 3641)</w:t>
      </w:r>
      <w:r w:rsidR="00946F56" w:rsidRPr="00470D4A">
        <w:rPr>
          <w:rFonts w:ascii="Arial" w:hAnsi="Arial" w:cs="Arial"/>
        </w:rPr>
        <w:t xml:space="preserve">. </w:t>
      </w:r>
    </w:p>
    <w:p w14:paraId="24FF9D30" w14:textId="5C5E09A8" w:rsidR="000F5E8C" w:rsidRPr="00470D4A" w:rsidRDefault="00814BD1" w:rsidP="0074345B">
      <w:pPr>
        <w:spacing w:line="360" w:lineRule="auto"/>
        <w:jc w:val="both"/>
        <w:rPr>
          <w:rFonts w:ascii="Arial" w:hAnsi="Arial" w:cs="Arial"/>
        </w:rPr>
      </w:pPr>
      <w:r w:rsidRPr="00470D4A">
        <w:rPr>
          <w:rFonts w:ascii="Arial" w:hAnsi="Arial" w:cs="Arial"/>
          <w:b/>
        </w:rPr>
        <w:t>Sharing information clearly</w:t>
      </w:r>
      <w:r w:rsidRPr="00470D4A">
        <w:rPr>
          <w:rFonts w:ascii="Arial" w:hAnsi="Arial" w:cs="Arial"/>
        </w:rPr>
        <w:t xml:space="preserve">: This principle plays a vital role in establishing trust and support and motivating the community members to participate in future projects of the community fridge network. The sharing of information will be advantageous when the right communication channels are selected to deliver the important messages and objectives of the project. The selection of the </w:t>
      </w:r>
      <w:r w:rsidRPr="00470D4A">
        <w:rPr>
          <w:rFonts w:ascii="Arial" w:hAnsi="Arial" w:cs="Arial"/>
        </w:rPr>
        <w:lastRenderedPageBreak/>
        <w:t xml:space="preserve">right platform ensures that the message and relevant information of the project are communicated clearly to its target people </w:t>
      </w:r>
      <w:r w:rsidR="000B04A4" w:rsidRPr="00470D4A">
        <w:rPr>
          <w:rFonts w:ascii="Arial" w:hAnsi="Arial" w:cs="Arial"/>
        </w:rPr>
        <w:t>and</w:t>
      </w:r>
      <w:r w:rsidRPr="00470D4A">
        <w:rPr>
          <w:rFonts w:ascii="Arial" w:hAnsi="Arial" w:cs="Arial"/>
        </w:rPr>
        <w:t xml:space="preserve"> the stakeholders involved with the project.  The principle of sharing information also emphasises the aspect that it is also important to share specific results of the project so that it develops keenness among the people who will be more likely to get involved in the future in this project</w:t>
      </w:r>
      <w:r w:rsidR="000C2470" w:rsidRPr="00470D4A">
        <w:rPr>
          <w:rFonts w:ascii="Arial" w:hAnsi="Arial" w:cs="Arial"/>
        </w:rPr>
        <w:t xml:space="preserve"> (</w:t>
      </w:r>
      <w:r w:rsidR="000C2470" w:rsidRPr="00470D4A">
        <w:rPr>
          <w:rFonts w:ascii="Arial" w:hAnsi="Arial" w:cs="Arial"/>
          <w:color w:val="222222"/>
          <w:shd w:val="clear" w:color="auto" w:fill="FFFFFF"/>
        </w:rPr>
        <w:t xml:space="preserve">Marsh </w:t>
      </w:r>
      <w:r w:rsidR="000C2470" w:rsidRPr="00470D4A">
        <w:rPr>
          <w:rFonts w:ascii="Arial" w:hAnsi="Arial" w:cs="Arial"/>
          <w:i/>
          <w:color w:val="222222"/>
          <w:shd w:val="clear" w:color="auto" w:fill="FFFFFF"/>
        </w:rPr>
        <w:t>et al.,</w:t>
      </w:r>
      <w:r w:rsidR="005D435A" w:rsidRPr="00470D4A">
        <w:rPr>
          <w:rFonts w:ascii="Arial" w:hAnsi="Arial" w:cs="Arial"/>
          <w:color w:val="222222"/>
          <w:shd w:val="clear" w:color="auto" w:fill="FFFFFF"/>
        </w:rPr>
        <w:t>2020, p. 7476)</w:t>
      </w:r>
      <w:r w:rsidRPr="00470D4A">
        <w:rPr>
          <w:rFonts w:ascii="Arial" w:hAnsi="Arial" w:cs="Arial"/>
        </w:rPr>
        <w:t xml:space="preserve">. </w:t>
      </w:r>
    </w:p>
    <w:p w14:paraId="7D3DFF5E" w14:textId="0D5267C4" w:rsidR="00E41BBD" w:rsidRPr="00470D4A" w:rsidRDefault="00814BD1" w:rsidP="0074345B">
      <w:pPr>
        <w:spacing w:line="360" w:lineRule="auto"/>
        <w:jc w:val="both"/>
        <w:rPr>
          <w:rFonts w:ascii="Arial" w:hAnsi="Arial" w:cs="Arial"/>
        </w:rPr>
      </w:pPr>
      <w:r w:rsidRPr="00470D4A">
        <w:rPr>
          <w:rFonts w:ascii="Arial" w:hAnsi="Arial" w:cs="Arial"/>
          <w:b/>
        </w:rPr>
        <w:t>Active Listening</w:t>
      </w:r>
      <w:r w:rsidRPr="00470D4A">
        <w:rPr>
          <w:rFonts w:ascii="Arial" w:hAnsi="Arial" w:cs="Arial"/>
        </w:rPr>
        <w:t xml:space="preserve">: This principle is a key tool to foster inclusiveness within this community engagement project. Active listening will allow us to navigate the major barriers while finding solutions to the problems as it will enable the project leader to understand the different perspectives and opinions of the community involved in the project; thereby fostering inclusiveness. Active listening </w:t>
      </w:r>
      <w:r w:rsidR="000B04A4" w:rsidRPr="00470D4A">
        <w:rPr>
          <w:rFonts w:ascii="Arial" w:hAnsi="Arial" w:cs="Arial"/>
        </w:rPr>
        <w:t>is</w:t>
      </w:r>
      <w:r w:rsidRPr="00470D4A">
        <w:rPr>
          <w:rFonts w:ascii="Arial" w:hAnsi="Arial" w:cs="Arial"/>
        </w:rPr>
        <w:t xml:space="preserve"> the core of understanding the concerns of the people and then formulating necessary solutions. Active listening will strengthen the stakeholder relationship as it will allow effective stakeholder engagement that can significantly impact the success of the project. </w:t>
      </w:r>
    </w:p>
    <w:p w14:paraId="4E7ABD8C" w14:textId="4953598B" w:rsidR="0075035F" w:rsidRPr="00470D4A" w:rsidRDefault="00814BD1" w:rsidP="0074345B">
      <w:pPr>
        <w:spacing w:line="360" w:lineRule="auto"/>
        <w:jc w:val="both"/>
        <w:rPr>
          <w:rFonts w:ascii="Arial" w:hAnsi="Arial" w:cs="Arial"/>
        </w:rPr>
      </w:pPr>
      <w:r w:rsidRPr="00470D4A">
        <w:rPr>
          <w:rFonts w:ascii="Arial" w:hAnsi="Arial" w:cs="Arial"/>
          <w:b/>
        </w:rPr>
        <w:t>Addressing the feedback</w:t>
      </w:r>
      <w:r w:rsidRPr="00470D4A">
        <w:rPr>
          <w:rFonts w:ascii="Arial" w:hAnsi="Arial" w:cs="Arial"/>
        </w:rPr>
        <w:t xml:space="preserve">:  Community feedback is an asset that is considered an invaluable trail in any social initiative. The principle is important as it drives the potential to provide valuable insights related to the project </w:t>
      </w:r>
      <w:r w:rsidR="000B04A4" w:rsidRPr="00470D4A">
        <w:rPr>
          <w:rFonts w:ascii="Arial" w:hAnsi="Arial" w:cs="Arial"/>
        </w:rPr>
        <w:t>and</w:t>
      </w:r>
      <w:r w:rsidRPr="00470D4A">
        <w:rPr>
          <w:rFonts w:ascii="Arial" w:hAnsi="Arial" w:cs="Arial"/>
        </w:rPr>
        <w:t xml:space="preserve"> offers constructive criticism. These two aspects of the feedback are the key to driving improvement and innovation with enhanced community engagement</w:t>
      </w:r>
      <w:r w:rsidR="005D435A" w:rsidRPr="00470D4A">
        <w:rPr>
          <w:rFonts w:ascii="Arial" w:hAnsi="Arial" w:cs="Arial"/>
        </w:rPr>
        <w:t xml:space="preserve"> (</w:t>
      </w:r>
      <w:r w:rsidR="005D435A" w:rsidRPr="00470D4A">
        <w:rPr>
          <w:rFonts w:ascii="Arial" w:hAnsi="Arial" w:cs="Arial"/>
          <w:color w:val="222222"/>
          <w:shd w:val="clear" w:color="auto" w:fill="FFFFFF"/>
        </w:rPr>
        <w:t xml:space="preserve">Jackson </w:t>
      </w:r>
      <w:r w:rsidR="005D435A" w:rsidRPr="00470D4A">
        <w:rPr>
          <w:rFonts w:ascii="Arial" w:hAnsi="Arial" w:cs="Arial"/>
          <w:i/>
          <w:color w:val="222222"/>
          <w:shd w:val="clear" w:color="auto" w:fill="FFFFFF"/>
        </w:rPr>
        <w:t xml:space="preserve">et al., </w:t>
      </w:r>
      <w:r w:rsidR="005D435A" w:rsidRPr="00470D4A">
        <w:rPr>
          <w:rFonts w:ascii="Arial" w:hAnsi="Arial" w:cs="Arial"/>
          <w:color w:val="222222"/>
          <w:shd w:val="clear" w:color="auto" w:fill="FFFFFF"/>
        </w:rPr>
        <w:t>2018, p. 4-5))</w:t>
      </w:r>
      <w:r w:rsidRPr="00470D4A">
        <w:rPr>
          <w:rFonts w:ascii="Arial" w:hAnsi="Arial" w:cs="Arial"/>
        </w:rPr>
        <w:t xml:space="preserve">. </w:t>
      </w:r>
    </w:p>
    <w:p w14:paraId="55C67C33" w14:textId="6853D491" w:rsidR="0012456B" w:rsidRPr="00470D4A" w:rsidRDefault="00814BD1" w:rsidP="0074345B">
      <w:pPr>
        <w:spacing w:line="360" w:lineRule="auto"/>
        <w:jc w:val="both"/>
        <w:rPr>
          <w:rFonts w:ascii="Arial" w:hAnsi="Arial" w:cs="Arial"/>
        </w:rPr>
      </w:pPr>
      <w:r w:rsidRPr="00470D4A">
        <w:rPr>
          <w:rFonts w:ascii="Arial" w:hAnsi="Arial" w:cs="Arial"/>
          <w:b/>
        </w:rPr>
        <w:t>Creating a positive environment</w:t>
      </w:r>
      <w:r w:rsidRPr="00470D4A">
        <w:rPr>
          <w:rFonts w:ascii="Arial" w:hAnsi="Arial" w:cs="Arial"/>
        </w:rPr>
        <w:t xml:space="preserve">: </w:t>
      </w:r>
      <w:r w:rsidR="000B04A4" w:rsidRPr="00470D4A">
        <w:rPr>
          <w:rFonts w:ascii="Arial" w:hAnsi="Arial" w:cs="Arial"/>
        </w:rPr>
        <w:t>Thus,</w:t>
      </w:r>
      <w:r w:rsidR="000B3375" w:rsidRPr="00470D4A">
        <w:rPr>
          <w:rFonts w:ascii="Arial" w:hAnsi="Arial" w:cs="Arial"/>
        </w:rPr>
        <w:t xml:space="preserve"> this project is aimed to create a positive change within the society it will serve. The project will aim to involve the active participation of the community members in decision-making processes by using various tools like community meetings, public forums and most trendy the use of social media platforms. The principle of the project is designed to create sustainable development within the UK and promote positive relationships among the communities involved in this project. The project will focus on improving service delivery by promoting the scope of responsive services that address the needs of the community. The project aims to play a vital role in engaging the community and creating opportunities for the members </w:t>
      </w:r>
      <w:r w:rsidR="00D50CC5" w:rsidRPr="00470D4A">
        <w:rPr>
          <w:rFonts w:ascii="Arial" w:hAnsi="Arial" w:cs="Arial"/>
        </w:rPr>
        <w:t xml:space="preserve">involved in the project. </w:t>
      </w:r>
    </w:p>
    <w:p w14:paraId="3A979049" w14:textId="77777777" w:rsidR="00893B9F" w:rsidRPr="00470D4A" w:rsidRDefault="00814BD1" w:rsidP="0074345B">
      <w:pPr>
        <w:pStyle w:val="Heading2"/>
        <w:rPr>
          <w:rFonts w:ascii="Arial" w:hAnsi="Arial" w:cs="Arial"/>
          <w:color w:val="000000" w:themeColor="text1"/>
          <w:sz w:val="22"/>
          <w:szCs w:val="22"/>
        </w:rPr>
      </w:pPr>
      <w:bookmarkStart w:id="3" w:name="_Toc171007031"/>
      <w:r w:rsidRPr="00470D4A">
        <w:rPr>
          <w:rFonts w:ascii="Arial" w:hAnsi="Arial" w:cs="Arial"/>
          <w:color w:val="000000" w:themeColor="text1"/>
          <w:sz w:val="22"/>
          <w:szCs w:val="22"/>
        </w:rPr>
        <w:t>PLANNING AND DESIGN</w:t>
      </w:r>
      <w:bookmarkEnd w:id="3"/>
    </w:p>
    <w:p w14:paraId="63871F9A" w14:textId="77777777" w:rsidR="0074345B" w:rsidRPr="00470D4A" w:rsidRDefault="0074345B" w:rsidP="0074345B">
      <w:pPr>
        <w:rPr>
          <w:rFonts w:ascii="Arial" w:hAnsi="Arial" w:cs="Arial"/>
        </w:rPr>
      </w:pPr>
    </w:p>
    <w:p w14:paraId="51D4440A" w14:textId="77777777" w:rsidR="00893B9F" w:rsidRPr="00680F10" w:rsidRDefault="00814BD1" w:rsidP="0074345B">
      <w:pPr>
        <w:spacing w:line="360" w:lineRule="auto"/>
        <w:jc w:val="both"/>
        <w:rPr>
          <w:rFonts w:ascii="Arial" w:hAnsi="Arial" w:cs="Arial"/>
        </w:rPr>
      </w:pPr>
      <w:r w:rsidRPr="00470D4A">
        <w:rPr>
          <w:rFonts w:ascii="Arial" w:hAnsi="Arial" w:cs="Arial"/>
        </w:rPr>
        <w:t xml:space="preserve">There will be a systematic strategy used in the case of the Community Fridge Network Project’s planning and design to ensure that the aims of the project meet the needs of the community and </w:t>
      </w:r>
      <w:r w:rsidRPr="00680F10">
        <w:rPr>
          <w:rFonts w:ascii="Arial" w:hAnsi="Arial" w:cs="Arial"/>
        </w:rPr>
        <w:lastRenderedPageBreak/>
        <w:t xml:space="preserve">provide a solution to food waste and food shortage. This approach will entail the following crucial stages which will cover various aspects of the project development and foundation. </w:t>
      </w:r>
    </w:p>
    <w:p w14:paraId="57431F74" w14:textId="07574E4F" w:rsidR="00893B9F" w:rsidRPr="00680F10" w:rsidRDefault="00814BD1" w:rsidP="0074345B">
      <w:pPr>
        <w:spacing w:line="360" w:lineRule="auto"/>
        <w:jc w:val="both"/>
        <w:rPr>
          <w:rFonts w:ascii="Arial" w:hAnsi="Arial" w:cs="Arial"/>
        </w:rPr>
      </w:pPr>
      <w:r w:rsidRPr="00680F10">
        <w:rPr>
          <w:rFonts w:ascii="Arial" w:hAnsi="Arial" w:cs="Arial"/>
          <w:b/>
        </w:rPr>
        <w:t>Initial Research</w:t>
      </w:r>
      <w:r w:rsidRPr="00680F10">
        <w:rPr>
          <w:rFonts w:ascii="Arial" w:hAnsi="Arial" w:cs="Arial"/>
        </w:rPr>
        <w:t xml:space="preserve">:  The first step in the completion of the project is to undertake intense primary research for the project to determine the exact problems in the community regarding food waste and food insecurity. Questionnaires and interviews will also be administered to respondents for the purpose of getting both the qualitative and quantitative results of their experiences from their various communities. These will help establish problem areas, and where best the community fridge can make the most of the difference. Also, collecting local data will allow estimating the extent to which food </w:t>
      </w:r>
      <w:r w:rsidR="005D435A" w:rsidRPr="00680F10">
        <w:rPr>
          <w:rFonts w:ascii="Arial" w:hAnsi="Arial" w:cs="Arial"/>
          <w:color w:val="222222"/>
          <w:shd w:val="clear" w:color="auto" w:fill="FFFFFF"/>
        </w:rPr>
        <w:t>Anthony Jr, B., 2024</w:t>
      </w:r>
      <w:r w:rsidRPr="00680F10">
        <w:rPr>
          <w:rFonts w:ascii="Arial" w:hAnsi="Arial" w:cs="Arial"/>
        </w:rPr>
        <w:t xml:space="preserve">waste and food insecurity occurs in the area, thus suggesting possible locations for the community fridge. There will also be interaction with local businesses and supermarkets as this will check on their preparedness to donate surplus food </w:t>
      </w:r>
      <w:r w:rsidR="00466448" w:rsidRPr="00680F10">
        <w:rPr>
          <w:rFonts w:ascii="Arial" w:hAnsi="Arial" w:cs="Arial"/>
        </w:rPr>
        <w:t>and</w:t>
      </w:r>
      <w:r w:rsidRPr="00680F10">
        <w:rPr>
          <w:rFonts w:ascii="Arial" w:hAnsi="Arial" w:cs="Arial"/>
        </w:rPr>
        <w:t xml:space="preserve"> identify business partners that would be very vital in the success of this stage</w:t>
      </w:r>
      <w:r w:rsidR="005D435A" w:rsidRPr="00680F10">
        <w:rPr>
          <w:rFonts w:ascii="Arial" w:hAnsi="Arial" w:cs="Arial"/>
        </w:rPr>
        <w:t xml:space="preserve"> (</w:t>
      </w:r>
      <w:r w:rsidR="005D435A" w:rsidRPr="00680F10">
        <w:rPr>
          <w:rFonts w:ascii="Arial" w:hAnsi="Arial" w:cs="Arial"/>
          <w:color w:val="222222"/>
          <w:shd w:val="clear" w:color="auto" w:fill="FFFFFF"/>
        </w:rPr>
        <w:t>Anthony, 2024)</w:t>
      </w:r>
      <w:r w:rsidRPr="00680F10">
        <w:rPr>
          <w:rFonts w:ascii="Arial" w:hAnsi="Arial" w:cs="Arial"/>
        </w:rPr>
        <w:t xml:space="preserve">. </w:t>
      </w:r>
    </w:p>
    <w:p w14:paraId="451A8D97" w14:textId="77777777" w:rsidR="00336713" w:rsidRPr="00680F10" w:rsidRDefault="00814BD1" w:rsidP="0074345B">
      <w:pPr>
        <w:spacing w:line="360" w:lineRule="auto"/>
        <w:jc w:val="both"/>
        <w:rPr>
          <w:rFonts w:ascii="Arial" w:hAnsi="Arial" w:cs="Arial"/>
        </w:rPr>
      </w:pPr>
      <w:r w:rsidRPr="00680F10">
        <w:rPr>
          <w:rFonts w:ascii="Arial" w:hAnsi="Arial" w:cs="Arial"/>
          <w:b/>
        </w:rPr>
        <w:t>Establishing the communication channels with stakeholders</w:t>
      </w:r>
      <w:r w:rsidRPr="00680F10">
        <w:rPr>
          <w:rFonts w:ascii="Arial" w:hAnsi="Arial" w:cs="Arial"/>
        </w:rPr>
        <w:t>:  T</w:t>
      </w:r>
      <w:r w:rsidR="00893B9F" w:rsidRPr="00680F10">
        <w:rPr>
          <w:rFonts w:ascii="Arial" w:hAnsi="Arial" w:cs="Arial"/>
        </w:rPr>
        <w:t>he subsequent step is establishing the communication channels with important stakeholders. Effective communication and engagement with the audiences such as the local councils, community associations, and volunteers for the project forms the core part of stakeholder mapping</w:t>
      </w:r>
      <w:r w:rsidRPr="00680F10">
        <w:rPr>
          <w:rFonts w:ascii="Arial" w:hAnsi="Arial" w:cs="Arial"/>
        </w:rPr>
        <w:t>. Some</w:t>
      </w:r>
      <w:r w:rsidR="00893B9F" w:rsidRPr="00680F10">
        <w:rPr>
          <w:rFonts w:ascii="Arial" w:hAnsi="Arial" w:cs="Arial"/>
        </w:rPr>
        <w:t xml:space="preserve"> meetings </w:t>
      </w:r>
      <w:r w:rsidRPr="00680F10">
        <w:rPr>
          <w:rFonts w:ascii="Arial" w:hAnsi="Arial" w:cs="Arial"/>
        </w:rPr>
        <w:t xml:space="preserve">will be conducted </w:t>
      </w:r>
      <w:r w:rsidR="00893B9F" w:rsidRPr="00680F10">
        <w:rPr>
          <w:rFonts w:ascii="Arial" w:hAnsi="Arial" w:cs="Arial"/>
        </w:rPr>
        <w:t xml:space="preserve">with stakeholders to review the project’s objectives, seek their input, and establish their collaboration. </w:t>
      </w:r>
      <w:r w:rsidRPr="00680F10">
        <w:rPr>
          <w:rFonts w:ascii="Arial" w:hAnsi="Arial" w:cs="Arial"/>
        </w:rPr>
        <w:t xml:space="preserve">The </w:t>
      </w:r>
      <w:r w:rsidR="00893B9F" w:rsidRPr="00680F10">
        <w:rPr>
          <w:rFonts w:ascii="Arial" w:hAnsi="Arial" w:cs="Arial"/>
        </w:rPr>
        <w:t xml:space="preserve">meetings shall </w:t>
      </w:r>
      <w:r w:rsidRPr="00680F10">
        <w:rPr>
          <w:rFonts w:ascii="Arial" w:hAnsi="Arial" w:cs="Arial"/>
        </w:rPr>
        <w:t xml:space="preserve">meet the community engagement principles </w:t>
      </w:r>
      <w:r w:rsidR="00893B9F" w:rsidRPr="00680F10">
        <w:rPr>
          <w:rFonts w:ascii="Arial" w:hAnsi="Arial" w:cs="Arial"/>
        </w:rPr>
        <w:t>that stakeholders will engage in stating their concerns and recommendations hence promoting their engagement in the project. It will be important to formulate a volunteer recruitment and training plan will be one of the most valuable outputs of this stage because the concerned community fridge should always be supervised and managed by a team of reliable volunteers</w:t>
      </w:r>
      <w:r w:rsidR="005D435A" w:rsidRPr="00680F10">
        <w:rPr>
          <w:rFonts w:ascii="Arial" w:hAnsi="Arial" w:cs="Arial"/>
        </w:rPr>
        <w:t xml:space="preserve"> (</w:t>
      </w:r>
      <w:r w:rsidR="005D435A" w:rsidRPr="00680F10">
        <w:rPr>
          <w:rFonts w:ascii="Arial" w:hAnsi="Arial" w:cs="Arial"/>
          <w:color w:val="222222"/>
          <w:shd w:val="clear" w:color="auto" w:fill="FFFFFF"/>
        </w:rPr>
        <w:t xml:space="preserve">Ferreira </w:t>
      </w:r>
      <w:r w:rsidR="005D435A" w:rsidRPr="00680F10">
        <w:rPr>
          <w:rFonts w:ascii="Arial" w:hAnsi="Arial" w:cs="Arial"/>
          <w:i/>
          <w:color w:val="222222"/>
          <w:shd w:val="clear" w:color="auto" w:fill="FFFFFF"/>
        </w:rPr>
        <w:t xml:space="preserve">et al., </w:t>
      </w:r>
      <w:r w:rsidR="005D435A" w:rsidRPr="00680F10">
        <w:rPr>
          <w:rFonts w:ascii="Arial" w:hAnsi="Arial" w:cs="Arial"/>
          <w:color w:val="222222"/>
          <w:shd w:val="clear" w:color="auto" w:fill="FFFFFF"/>
        </w:rPr>
        <w:t>2020, p. 640)</w:t>
      </w:r>
      <w:r w:rsidR="00893B9F" w:rsidRPr="00680F10">
        <w:rPr>
          <w:rFonts w:ascii="Arial" w:hAnsi="Arial" w:cs="Arial"/>
        </w:rPr>
        <w:t xml:space="preserve">. </w:t>
      </w:r>
    </w:p>
    <w:p w14:paraId="26B6BBA4" w14:textId="14EEEFBF" w:rsidR="007F4BD9" w:rsidRPr="00680F10" w:rsidRDefault="00814BD1" w:rsidP="0074345B">
      <w:pPr>
        <w:spacing w:line="360" w:lineRule="auto"/>
        <w:jc w:val="both"/>
        <w:rPr>
          <w:rFonts w:ascii="Arial" w:hAnsi="Arial" w:cs="Arial"/>
        </w:rPr>
      </w:pPr>
      <w:r w:rsidRPr="00680F10">
        <w:rPr>
          <w:rFonts w:ascii="Arial" w:hAnsi="Arial" w:cs="Arial"/>
          <w:b/>
        </w:rPr>
        <w:t>Implementation Stage</w:t>
      </w:r>
      <w:r w:rsidRPr="00680F10">
        <w:rPr>
          <w:rFonts w:ascii="Arial" w:hAnsi="Arial" w:cs="Arial"/>
        </w:rPr>
        <w:t xml:space="preserve">: This stage </w:t>
      </w:r>
      <w:r w:rsidR="00893B9F" w:rsidRPr="00680F10">
        <w:rPr>
          <w:rFonts w:ascii="Arial" w:hAnsi="Arial" w:cs="Arial"/>
        </w:rPr>
        <w:t>will proceed to the design and implementation plan as the engageme</w:t>
      </w:r>
      <w:r w:rsidRPr="00680F10">
        <w:rPr>
          <w:rFonts w:ascii="Arial" w:hAnsi="Arial" w:cs="Arial"/>
        </w:rPr>
        <w:t>nt of key stakeholders will take place</w:t>
      </w:r>
      <w:r w:rsidR="00893B9F" w:rsidRPr="00680F10">
        <w:rPr>
          <w:rFonts w:ascii="Arial" w:hAnsi="Arial" w:cs="Arial"/>
        </w:rPr>
        <w:t xml:space="preserve">. </w:t>
      </w:r>
      <w:r w:rsidRPr="00680F10">
        <w:rPr>
          <w:rFonts w:ascii="Arial" w:hAnsi="Arial" w:cs="Arial"/>
        </w:rPr>
        <w:t xml:space="preserve">The concept of a community fridge demands that </w:t>
      </w:r>
      <w:r w:rsidR="00893B9F" w:rsidRPr="00680F10">
        <w:rPr>
          <w:rFonts w:ascii="Arial" w:hAnsi="Arial" w:cs="Arial"/>
        </w:rPr>
        <w:t xml:space="preserve">the potential sites be strategic and easily noticeable to members of the community. Areas that will be targeted will depend on the data generated from the </w:t>
      </w:r>
      <w:r w:rsidRPr="00680F10">
        <w:rPr>
          <w:rFonts w:ascii="Arial" w:hAnsi="Arial" w:cs="Arial"/>
        </w:rPr>
        <w:t>initial research exercises concerning the possibilities</w:t>
      </w:r>
      <w:r w:rsidR="00893B9F" w:rsidRPr="00680F10">
        <w:rPr>
          <w:rFonts w:ascii="Arial" w:hAnsi="Arial" w:cs="Arial"/>
        </w:rPr>
        <w:t xml:space="preserve"> of food insecurity and food waste. </w:t>
      </w:r>
      <w:r w:rsidRPr="00680F10">
        <w:rPr>
          <w:rFonts w:ascii="Arial" w:hAnsi="Arial" w:cs="Arial"/>
        </w:rPr>
        <w:t>Thus, t</w:t>
      </w:r>
      <w:r w:rsidR="00893B9F" w:rsidRPr="00680F10">
        <w:rPr>
          <w:rFonts w:ascii="Arial" w:hAnsi="Arial" w:cs="Arial"/>
        </w:rPr>
        <w:t>o complet</w:t>
      </w:r>
      <w:r w:rsidRPr="00680F10">
        <w:rPr>
          <w:rFonts w:ascii="Arial" w:hAnsi="Arial" w:cs="Arial"/>
        </w:rPr>
        <w:t>e</w:t>
      </w:r>
      <w:r w:rsidR="00893B9F" w:rsidRPr="00680F10">
        <w:rPr>
          <w:rFonts w:ascii="Arial" w:hAnsi="Arial" w:cs="Arial"/>
        </w:rPr>
        <w:t xml:space="preserve"> the fridge setup the placement of relevant signs, optional holders, </w:t>
      </w:r>
      <w:r w:rsidRPr="00680F10">
        <w:rPr>
          <w:rFonts w:ascii="Arial" w:hAnsi="Arial" w:cs="Arial"/>
        </w:rPr>
        <w:t>and adequate</w:t>
      </w:r>
      <w:r w:rsidR="00893B9F" w:rsidRPr="00680F10">
        <w:rPr>
          <w:rFonts w:ascii="Arial" w:hAnsi="Arial" w:cs="Arial"/>
        </w:rPr>
        <w:t xml:space="preserve"> fridge systems will be implemented and hygiene practices in the fridge will also call for higher standards of food hygiene since the food that is stored will be fridge stored. There will be a development of a detailed implementation schedule which will include major tasks, duties and timelines. This will help to provide the chronological sequence for the project or plan to achieve everything within the </w:t>
      </w:r>
      <w:r w:rsidRPr="00680F10">
        <w:rPr>
          <w:rFonts w:ascii="Arial" w:hAnsi="Arial" w:cs="Arial"/>
        </w:rPr>
        <w:t>dedicated time frame</w:t>
      </w:r>
      <w:r w:rsidR="00893B9F" w:rsidRPr="00680F10">
        <w:rPr>
          <w:rFonts w:ascii="Arial" w:hAnsi="Arial" w:cs="Arial"/>
        </w:rPr>
        <w:t xml:space="preserve"> and with</w:t>
      </w:r>
      <w:r w:rsidR="00893B9F" w:rsidRPr="0074345B">
        <w:rPr>
          <w:rFonts w:ascii="Times New Roman" w:hAnsi="Times New Roman" w:cs="Times New Roman"/>
          <w:sz w:val="24"/>
          <w:szCs w:val="24"/>
        </w:rPr>
        <w:t xml:space="preserve"> </w:t>
      </w:r>
      <w:r w:rsidR="00893B9F" w:rsidRPr="00680F10">
        <w:rPr>
          <w:rFonts w:ascii="Arial" w:hAnsi="Arial" w:cs="Arial"/>
        </w:rPr>
        <w:lastRenderedPageBreak/>
        <w:t xml:space="preserve">the best approach. The </w:t>
      </w:r>
      <w:r w:rsidR="000B04A4" w:rsidRPr="00680F10">
        <w:rPr>
          <w:rFonts w:ascii="Arial" w:hAnsi="Arial" w:cs="Arial"/>
        </w:rPr>
        <w:t>concept</w:t>
      </w:r>
      <w:r w:rsidR="00893B9F" w:rsidRPr="00680F10">
        <w:rPr>
          <w:rFonts w:ascii="Arial" w:hAnsi="Arial" w:cs="Arial"/>
        </w:rPr>
        <w:t xml:space="preserve"> that requires the scheduling is the provision of periodic progress review meetings </w:t>
      </w:r>
      <w:r w:rsidR="000B04A4" w:rsidRPr="00680F10">
        <w:rPr>
          <w:rFonts w:ascii="Arial" w:hAnsi="Arial" w:cs="Arial"/>
        </w:rPr>
        <w:t>to</w:t>
      </w:r>
      <w:r w:rsidR="00893B9F" w:rsidRPr="00680F10">
        <w:rPr>
          <w:rFonts w:ascii="Arial" w:hAnsi="Arial" w:cs="Arial"/>
        </w:rPr>
        <w:t xml:space="preserve"> identify project progress and make relevant changes. </w:t>
      </w:r>
    </w:p>
    <w:p w14:paraId="4B4937A1" w14:textId="41836B4E" w:rsidR="00893B9F" w:rsidRPr="00680F10" w:rsidRDefault="00814BD1" w:rsidP="0074345B">
      <w:pPr>
        <w:spacing w:line="360" w:lineRule="auto"/>
        <w:jc w:val="both"/>
        <w:rPr>
          <w:rFonts w:ascii="Arial" w:hAnsi="Arial" w:cs="Arial"/>
        </w:rPr>
      </w:pPr>
      <w:r w:rsidRPr="00680F10">
        <w:rPr>
          <w:rFonts w:ascii="Arial" w:hAnsi="Arial" w:cs="Arial"/>
          <w:b/>
        </w:rPr>
        <w:t>Promotion</w:t>
      </w:r>
      <w:r w:rsidRPr="00680F10">
        <w:rPr>
          <w:rFonts w:ascii="Arial" w:hAnsi="Arial" w:cs="Arial"/>
        </w:rPr>
        <w:t xml:space="preserve">: Marketing is considered important when it comes to advertising the community fridge and ensuring that as many people in the community are aware of the project and willing to participate. A clear and detailed communication plan shall be established </w:t>
      </w:r>
      <w:r w:rsidR="000B04A4" w:rsidRPr="00680F10">
        <w:rPr>
          <w:rFonts w:ascii="Arial" w:hAnsi="Arial" w:cs="Arial"/>
        </w:rPr>
        <w:t>using</w:t>
      </w:r>
      <w:r w:rsidRPr="00680F10">
        <w:rPr>
          <w:rFonts w:ascii="Arial" w:hAnsi="Arial" w:cs="Arial"/>
        </w:rPr>
        <w:t xml:space="preserve"> media tools including social media, newspapers, and digital media as well as interactive community meetings. These communication tools will contain goal statements, the value of the project, and the channels the initiative is advocating for through food contribution, and volunteering. There will be a feedback process when adopting the communication strategy as it will enable the members of the community to give constant feedback and recommend what should be done next. This will make sure that, in case of any changes in the circumstances surrounding the launching of the project the project gets to capture the needs of the community. Thus, the principles of the Community Fridge Network include interaction with the community and stakeholders, adherence to high levels of performance, and constant monitoring of the project’s effectiveness in achieving the intended change</w:t>
      </w:r>
      <w:r w:rsidR="005D435A" w:rsidRPr="00680F10">
        <w:rPr>
          <w:rFonts w:ascii="Arial" w:hAnsi="Arial" w:cs="Arial"/>
        </w:rPr>
        <w:t xml:space="preserve"> (</w:t>
      </w:r>
      <w:r w:rsidR="005D435A" w:rsidRPr="00680F10">
        <w:rPr>
          <w:rFonts w:ascii="Arial" w:hAnsi="Arial" w:cs="Arial"/>
          <w:color w:val="222222"/>
          <w:shd w:val="clear" w:color="auto" w:fill="FFFFFF"/>
        </w:rPr>
        <w:t xml:space="preserve">Smith </w:t>
      </w:r>
      <w:r w:rsidR="005D435A" w:rsidRPr="00680F10">
        <w:rPr>
          <w:rFonts w:ascii="Arial" w:hAnsi="Arial" w:cs="Arial"/>
          <w:i/>
          <w:color w:val="222222"/>
          <w:shd w:val="clear" w:color="auto" w:fill="FFFFFF"/>
        </w:rPr>
        <w:t>et al.,</w:t>
      </w:r>
      <w:r w:rsidR="005D435A" w:rsidRPr="00680F10">
        <w:rPr>
          <w:rFonts w:ascii="Arial" w:hAnsi="Arial" w:cs="Arial"/>
          <w:color w:val="222222"/>
          <w:shd w:val="clear" w:color="auto" w:fill="FFFFFF"/>
        </w:rPr>
        <w:t xml:space="preserve"> 2024)</w:t>
      </w:r>
      <w:r w:rsidRPr="00680F10">
        <w:rPr>
          <w:rFonts w:ascii="Arial" w:hAnsi="Arial" w:cs="Arial"/>
        </w:rPr>
        <w:t>.</w:t>
      </w:r>
    </w:p>
    <w:p w14:paraId="52E7E60B" w14:textId="77777777" w:rsidR="007F4BD9" w:rsidRPr="00680F10" w:rsidRDefault="00814BD1" w:rsidP="0074345B">
      <w:pPr>
        <w:pStyle w:val="Heading2"/>
        <w:rPr>
          <w:rFonts w:ascii="Arial" w:hAnsi="Arial" w:cs="Arial"/>
          <w:b/>
          <w:bCs/>
          <w:color w:val="000000" w:themeColor="text1"/>
          <w:sz w:val="22"/>
          <w:szCs w:val="22"/>
        </w:rPr>
      </w:pPr>
      <w:bookmarkStart w:id="4" w:name="_Toc171007032"/>
      <w:r w:rsidRPr="00680F10">
        <w:rPr>
          <w:rFonts w:ascii="Arial" w:hAnsi="Arial" w:cs="Arial"/>
          <w:b/>
          <w:bCs/>
          <w:color w:val="000000" w:themeColor="text1"/>
          <w:sz w:val="22"/>
          <w:szCs w:val="22"/>
        </w:rPr>
        <w:t>STANDARDS</w:t>
      </w:r>
      <w:bookmarkEnd w:id="4"/>
    </w:p>
    <w:p w14:paraId="25710392" w14:textId="77777777" w:rsidR="0074345B" w:rsidRPr="00680F10" w:rsidRDefault="0074345B" w:rsidP="0074345B">
      <w:pPr>
        <w:rPr>
          <w:rFonts w:ascii="Arial" w:hAnsi="Arial" w:cs="Arial"/>
        </w:rPr>
      </w:pPr>
    </w:p>
    <w:p w14:paraId="7BA2CE21" w14:textId="77777777" w:rsidR="00396012" w:rsidRPr="00680F10" w:rsidRDefault="00814BD1" w:rsidP="0074345B">
      <w:pPr>
        <w:spacing w:line="360" w:lineRule="auto"/>
        <w:jc w:val="both"/>
        <w:rPr>
          <w:rFonts w:ascii="Arial" w:hAnsi="Arial" w:cs="Arial"/>
        </w:rPr>
      </w:pPr>
      <w:r w:rsidRPr="00680F10">
        <w:rPr>
          <w:rFonts w:ascii="Arial" w:hAnsi="Arial" w:cs="Arial"/>
          <w:b/>
        </w:rPr>
        <w:t>Food Safety Standards</w:t>
      </w:r>
      <w:r w:rsidRPr="00680F10">
        <w:rPr>
          <w:rFonts w:ascii="Arial" w:hAnsi="Arial" w:cs="Arial"/>
        </w:rPr>
        <w:t xml:space="preserve">: This project is determined to abide by the regulations and standards of the Food Standards Agency (FSA) which is responsible for maintaining food safety and hygiene across England. This agency works with the local body to implement food safety regulations and ensures that the standards are met in all the areas where the community have access to food products. The project is involved in implementing community fridges that connect individuals </w:t>
      </w:r>
      <w:r w:rsidR="00337831" w:rsidRPr="00680F10">
        <w:rPr>
          <w:rFonts w:ascii="Arial" w:hAnsi="Arial" w:cs="Arial"/>
        </w:rPr>
        <w:t>and local businesses with the community that requires safe and healthy food products.  Thus, adhering to the food safety standards will ensure that it will limit the risks associated with the consumption of unsafe foods; thereby preventing food-borne illness among the community. This food safety agency will provide a license to the project owners that will confirm and assure that the food present in the fridge or food shared with the community is safe for consumption</w:t>
      </w:r>
      <w:r w:rsidR="00152B48" w:rsidRPr="00680F10">
        <w:rPr>
          <w:rFonts w:ascii="Arial" w:hAnsi="Arial" w:cs="Arial"/>
        </w:rPr>
        <w:t xml:space="preserve"> </w:t>
      </w:r>
      <w:r w:rsidR="00152B48" w:rsidRPr="00680F10">
        <w:rPr>
          <w:rFonts w:ascii="Arial" w:hAnsi="Arial" w:cs="Arial"/>
          <w:color w:val="000000"/>
          <w:shd w:val="clear" w:color="auto" w:fill="FFFFFF"/>
        </w:rPr>
        <w:t>(Food Standards Agency, 2024)</w:t>
      </w:r>
      <w:r w:rsidR="00337831" w:rsidRPr="00680F10">
        <w:rPr>
          <w:rFonts w:ascii="Arial" w:hAnsi="Arial" w:cs="Arial"/>
        </w:rPr>
        <w:t xml:space="preserve">. </w:t>
      </w:r>
    </w:p>
    <w:p w14:paraId="2FCABCE1" w14:textId="77777777" w:rsidR="007F4BD9" w:rsidRPr="00680F10" w:rsidRDefault="00814BD1" w:rsidP="0074345B">
      <w:pPr>
        <w:spacing w:line="360" w:lineRule="auto"/>
        <w:jc w:val="both"/>
        <w:rPr>
          <w:rFonts w:ascii="Arial" w:hAnsi="Arial" w:cs="Arial"/>
        </w:rPr>
      </w:pPr>
      <w:r w:rsidRPr="00680F10">
        <w:rPr>
          <w:rFonts w:ascii="Arial" w:hAnsi="Arial" w:cs="Arial"/>
        </w:rPr>
        <w:t xml:space="preserve">The standards will enable to provision of food safety assessors for the community fridges who are responsible for addressing any food safety concerns and undergo quality checks of the food periodically. Moreover, it is essential to appoint volunteers who would visit the community fridge weekly to clean the area and check that the stored foods in the fridge align with the food safety guidelines as mentioned in the standard. </w:t>
      </w:r>
    </w:p>
    <w:p w14:paraId="0FBCC501" w14:textId="77777777" w:rsidR="00337831" w:rsidRPr="00470D4A" w:rsidRDefault="00814BD1" w:rsidP="0074345B">
      <w:pPr>
        <w:spacing w:line="360" w:lineRule="auto"/>
        <w:jc w:val="both"/>
        <w:rPr>
          <w:rFonts w:ascii="Arial" w:hAnsi="Arial" w:cs="Arial"/>
        </w:rPr>
      </w:pPr>
      <w:r w:rsidRPr="00470D4A">
        <w:rPr>
          <w:rFonts w:ascii="Arial" w:hAnsi="Arial" w:cs="Arial"/>
        </w:rPr>
        <w:lastRenderedPageBreak/>
        <w:t xml:space="preserve">A list of the food items that are allowed and not allowed will also be displayed so that the community gets clear information about the food present inside that fridge. Also, important messages related to the allergen will be displayed to mitigate the serious impact of </w:t>
      </w:r>
      <w:r w:rsidR="00396012" w:rsidRPr="00470D4A">
        <w:rPr>
          <w:rFonts w:ascii="Arial" w:hAnsi="Arial" w:cs="Arial"/>
        </w:rPr>
        <w:t xml:space="preserve">consuming food allergens. All the foods must be labelled properly mentioning the “use by” or “expiry date” as applicable. </w:t>
      </w:r>
    </w:p>
    <w:p w14:paraId="57DE72DB" w14:textId="604090B2" w:rsidR="00396012" w:rsidRPr="00470D4A" w:rsidRDefault="00814BD1" w:rsidP="0074345B">
      <w:pPr>
        <w:spacing w:line="360" w:lineRule="auto"/>
        <w:jc w:val="both"/>
        <w:rPr>
          <w:rFonts w:ascii="Arial" w:hAnsi="Arial" w:cs="Arial"/>
        </w:rPr>
      </w:pPr>
      <w:r w:rsidRPr="00470D4A">
        <w:rPr>
          <w:rFonts w:ascii="Arial" w:hAnsi="Arial" w:cs="Arial"/>
          <w:b/>
        </w:rPr>
        <w:t>Environmental Standards</w:t>
      </w:r>
      <w:r w:rsidRPr="00470D4A">
        <w:rPr>
          <w:rFonts w:ascii="Arial" w:hAnsi="Arial" w:cs="Arial"/>
        </w:rPr>
        <w:t xml:space="preserve">:  To address environmental concerns is the </w:t>
      </w:r>
      <w:r w:rsidR="000B04A4" w:rsidRPr="00470D4A">
        <w:rPr>
          <w:rFonts w:ascii="Arial" w:hAnsi="Arial" w:cs="Arial"/>
        </w:rPr>
        <w:t>focus</w:t>
      </w:r>
      <w:r w:rsidRPr="00470D4A">
        <w:rPr>
          <w:rFonts w:ascii="Arial" w:hAnsi="Arial" w:cs="Arial"/>
        </w:rPr>
        <w:t xml:space="preserve"> of the project, which will be achieved by reducing food waste. This project will help to divert the surplus food from landfills to the fridge that would help to feed the needy people, thereby reducing the burden of the landfills. </w:t>
      </w:r>
      <w:r w:rsidR="00DB28D2" w:rsidRPr="00470D4A">
        <w:rPr>
          <w:rFonts w:ascii="Arial" w:hAnsi="Arial" w:cs="Arial"/>
        </w:rPr>
        <w:t>This project is an excellent way to promote food waste management strategies as it helps in redistri</w:t>
      </w:r>
      <w:r w:rsidR="00F3398F" w:rsidRPr="00470D4A">
        <w:rPr>
          <w:rFonts w:ascii="Arial" w:hAnsi="Arial" w:cs="Arial"/>
        </w:rPr>
        <w:t>buting edible foods that are generally considered as waste either by the food manufacturers or the supermarket chains when it does not meet their regulatory norms. Thus, this project of community engagement is the best way to curb negative environmental impacts by minimising the pollution level and effectively mitigating waste generation within the system</w:t>
      </w:r>
      <w:r w:rsidR="00980D20" w:rsidRPr="00470D4A">
        <w:rPr>
          <w:rFonts w:ascii="Arial" w:hAnsi="Arial" w:cs="Arial"/>
        </w:rPr>
        <w:t xml:space="preserve"> </w:t>
      </w:r>
      <w:r w:rsidR="00980D20" w:rsidRPr="00470D4A">
        <w:rPr>
          <w:rFonts w:ascii="Arial" w:hAnsi="Arial" w:cs="Arial"/>
          <w:color w:val="000000"/>
          <w:shd w:val="clear" w:color="auto" w:fill="FFFFFF"/>
        </w:rPr>
        <w:t>(Ferraz, 2023)</w:t>
      </w:r>
      <w:r w:rsidR="00F3398F" w:rsidRPr="00470D4A">
        <w:rPr>
          <w:rFonts w:ascii="Arial" w:hAnsi="Arial" w:cs="Arial"/>
        </w:rPr>
        <w:t xml:space="preserve">. </w:t>
      </w:r>
    </w:p>
    <w:p w14:paraId="0BE91DF1" w14:textId="37258156" w:rsidR="002137BD" w:rsidRPr="00470D4A" w:rsidRDefault="00814BD1" w:rsidP="0074345B">
      <w:pPr>
        <w:spacing w:line="360" w:lineRule="auto"/>
        <w:jc w:val="both"/>
        <w:rPr>
          <w:rFonts w:ascii="Arial" w:hAnsi="Arial" w:cs="Arial"/>
        </w:rPr>
      </w:pPr>
      <w:r w:rsidRPr="00470D4A">
        <w:rPr>
          <w:rFonts w:ascii="Arial" w:hAnsi="Arial" w:cs="Arial"/>
          <w:b/>
        </w:rPr>
        <w:t>Data Protection and Privacy</w:t>
      </w:r>
      <w:r w:rsidRPr="00470D4A">
        <w:rPr>
          <w:rFonts w:ascii="Arial" w:hAnsi="Arial" w:cs="Arial"/>
        </w:rPr>
        <w:t xml:space="preserve">: The project team will also ensure that the </w:t>
      </w:r>
      <w:r w:rsidR="00D21F5F" w:rsidRPr="00470D4A">
        <w:rPr>
          <w:rFonts w:ascii="Arial" w:hAnsi="Arial" w:cs="Arial"/>
        </w:rPr>
        <w:t xml:space="preserve">personal data is protected, kept safe and secured to is the fundamental right of the project. The project will ensure that the sensitive data is </w:t>
      </w:r>
      <w:r w:rsidR="000B04A4" w:rsidRPr="00470D4A">
        <w:rPr>
          <w:rFonts w:ascii="Arial" w:hAnsi="Arial" w:cs="Arial"/>
        </w:rPr>
        <w:t>protected,</w:t>
      </w:r>
      <w:r w:rsidR="00D21F5F" w:rsidRPr="00470D4A">
        <w:rPr>
          <w:rFonts w:ascii="Arial" w:hAnsi="Arial" w:cs="Arial"/>
        </w:rPr>
        <w:t xml:space="preserve"> and it will also ensure that it establishes a trustworthy environment of data protection. The project will abide by the guidelines of the General Data Protection Regulation (GDPR) by implementing strict data protection measures. It would also work in collaboration with the cybersecurity cell to prevent them from any fraudulent and malicious activities. As data protection and privacy are essential considerations for all the organisations involved in community engagement so, by abiding the GDPR's seven principles of data security will enable the project to celebrate their success and sustainability</w:t>
      </w:r>
      <w:r w:rsidR="006A77F0" w:rsidRPr="00470D4A">
        <w:rPr>
          <w:rFonts w:ascii="Arial" w:hAnsi="Arial" w:cs="Arial"/>
        </w:rPr>
        <w:t xml:space="preserve"> (</w:t>
      </w:r>
      <w:proofErr w:type="spellStart"/>
      <w:r w:rsidR="006A77F0" w:rsidRPr="00470D4A">
        <w:rPr>
          <w:rFonts w:ascii="Arial" w:hAnsi="Arial" w:cs="Arial"/>
          <w:color w:val="222222"/>
          <w:shd w:val="clear" w:color="auto" w:fill="FFFFFF"/>
        </w:rPr>
        <w:t>Mantelero</w:t>
      </w:r>
      <w:proofErr w:type="spellEnd"/>
      <w:r w:rsidR="006A77F0" w:rsidRPr="00470D4A">
        <w:rPr>
          <w:rFonts w:ascii="Arial" w:hAnsi="Arial" w:cs="Arial"/>
          <w:color w:val="222222"/>
          <w:shd w:val="clear" w:color="auto" w:fill="FFFFFF"/>
        </w:rPr>
        <w:t>, 2018</w:t>
      </w:r>
      <w:r w:rsidR="00955553" w:rsidRPr="00470D4A">
        <w:rPr>
          <w:rFonts w:ascii="Arial" w:hAnsi="Arial" w:cs="Arial"/>
          <w:color w:val="222222"/>
          <w:shd w:val="clear" w:color="auto" w:fill="FFFFFF"/>
        </w:rPr>
        <w:t>, p. 755-757</w:t>
      </w:r>
      <w:r w:rsidR="006A77F0" w:rsidRPr="00470D4A">
        <w:rPr>
          <w:rFonts w:ascii="Arial" w:hAnsi="Arial" w:cs="Arial"/>
          <w:color w:val="222222"/>
          <w:shd w:val="clear" w:color="auto" w:fill="FFFFFF"/>
        </w:rPr>
        <w:t>)</w:t>
      </w:r>
      <w:r w:rsidR="00D21F5F" w:rsidRPr="00470D4A">
        <w:rPr>
          <w:rFonts w:ascii="Arial" w:hAnsi="Arial" w:cs="Arial"/>
        </w:rPr>
        <w:t xml:space="preserve">. </w:t>
      </w:r>
    </w:p>
    <w:p w14:paraId="092E6CFD" w14:textId="77777777" w:rsidR="00232BC1" w:rsidRPr="00470D4A" w:rsidRDefault="00814BD1" w:rsidP="0074345B">
      <w:pPr>
        <w:pStyle w:val="Heading2"/>
        <w:rPr>
          <w:rFonts w:ascii="Arial" w:hAnsi="Arial" w:cs="Arial"/>
          <w:b/>
          <w:bCs/>
          <w:color w:val="000000" w:themeColor="text1"/>
          <w:sz w:val="22"/>
          <w:szCs w:val="22"/>
        </w:rPr>
      </w:pPr>
      <w:bookmarkStart w:id="5" w:name="_Toc171007033"/>
      <w:r w:rsidRPr="00470D4A">
        <w:rPr>
          <w:rFonts w:ascii="Arial" w:hAnsi="Arial" w:cs="Arial"/>
          <w:b/>
          <w:bCs/>
          <w:color w:val="000000" w:themeColor="text1"/>
          <w:sz w:val="22"/>
          <w:szCs w:val="22"/>
        </w:rPr>
        <w:t>EVALUATION AND IMPACT OF THE PROJECT</w:t>
      </w:r>
      <w:bookmarkEnd w:id="5"/>
      <w:r w:rsidRPr="00470D4A">
        <w:rPr>
          <w:rFonts w:ascii="Arial" w:hAnsi="Arial" w:cs="Arial"/>
          <w:b/>
          <w:bCs/>
          <w:color w:val="000000" w:themeColor="text1"/>
          <w:sz w:val="22"/>
          <w:szCs w:val="22"/>
        </w:rPr>
        <w:t xml:space="preserve"> </w:t>
      </w:r>
    </w:p>
    <w:p w14:paraId="5517CF7F" w14:textId="77777777" w:rsidR="0074345B" w:rsidRPr="00470D4A" w:rsidRDefault="0074345B" w:rsidP="0074345B">
      <w:pPr>
        <w:rPr>
          <w:rFonts w:ascii="Arial" w:hAnsi="Arial" w:cs="Arial"/>
        </w:rPr>
      </w:pPr>
    </w:p>
    <w:p w14:paraId="0D800DB6" w14:textId="03EC1562" w:rsidR="00980D20" w:rsidRPr="00470D4A" w:rsidRDefault="00814BD1" w:rsidP="0074345B">
      <w:pPr>
        <w:spacing w:line="360" w:lineRule="auto"/>
        <w:jc w:val="both"/>
        <w:rPr>
          <w:rFonts w:ascii="Arial" w:hAnsi="Arial" w:cs="Arial"/>
        </w:rPr>
      </w:pPr>
      <w:r w:rsidRPr="00470D4A">
        <w:rPr>
          <w:rFonts w:ascii="Arial" w:hAnsi="Arial" w:cs="Arial"/>
        </w:rPr>
        <w:t xml:space="preserve">It is crucial to assess the outcomes of the Community Fridge Network project since it provides information about its efficiency, possible deficiencies, and prospects for development. </w:t>
      </w:r>
      <w:r w:rsidR="00466448" w:rsidRPr="00470D4A">
        <w:rPr>
          <w:rFonts w:ascii="Arial" w:hAnsi="Arial" w:cs="Arial"/>
        </w:rPr>
        <w:t>To</w:t>
      </w:r>
      <w:r w:rsidRPr="00470D4A">
        <w:rPr>
          <w:rFonts w:ascii="Arial" w:hAnsi="Arial" w:cs="Arial"/>
        </w:rPr>
        <w:t xml:space="preserve"> perform this evaluation, both quantitative analysis and qualitative analysis will be </w:t>
      </w:r>
      <w:r w:rsidR="000B04A4" w:rsidRPr="00470D4A">
        <w:rPr>
          <w:rFonts w:ascii="Arial" w:hAnsi="Arial" w:cs="Arial"/>
        </w:rPr>
        <w:t>used,</w:t>
      </w:r>
      <w:r w:rsidRPr="00470D4A">
        <w:rPr>
          <w:rFonts w:ascii="Arial" w:hAnsi="Arial" w:cs="Arial"/>
        </w:rPr>
        <w:t xml:space="preserve"> and this will help in evaluating the effectiven</w:t>
      </w:r>
      <w:r w:rsidR="0074345B" w:rsidRPr="00470D4A">
        <w:rPr>
          <w:rFonts w:ascii="Arial" w:hAnsi="Arial" w:cs="Arial"/>
        </w:rPr>
        <w:t xml:space="preserve">ess of the project’s outcomes. </w:t>
      </w:r>
    </w:p>
    <w:p w14:paraId="049AB90A" w14:textId="71525394" w:rsidR="00980D20" w:rsidRPr="00470D4A" w:rsidRDefault="00814BD1" w:rsidP="0074345B">
      <w:pPr>
        <w:spacing w:line="360" w:lineRule="auto"/>
        <w:jc w:val="both"/>
        <w:rPr>
          <w:rFonts w:ascii="Arial" w:hAnsi="Arial" w:cs="Arial"/>
        </w:rPr>
      </w:pPr>
      <w:r w:rsidRPr="00470D4A">
        <w:rPr>
          <w:rFonts w:ascii="Arial" w:hAnsi="Arial" w:cs="Arial"/>
          <w:b/>
        </w:rPr>
        <w:t>Qualitative Measures</w:t>
      </w:r>
      <w:r w:rsidRPr="00470D4A">
        <w:rPr>
          <w:rFonts w:ascii="Arial" w:hAnsi="Arial" w:cs="Arial"/>
        </w:rPr>
        <w:t>: Specific quantitati</w:t>
      </w:r>
      <w:r w:rsidR="00A645EE" w:rsidRPr="00470D4A">
        <w:rPr>
          <w:rFonts w:ascii="Arial" w:hAnsi="Arial" w:cs="Arial"/>
        </w:rPr>
        <w:t>ve research questions include q</w:t>
      </w:r>
      <w:r w:rsidRPr="00470D4A">
        <w:rPr>
          <w:rFonts w:ascii="Arial" w:hAnsi="Arial" w:cs="Arial"/>
        </w:rPr>
        <w:t xml:space="preserve">uantitative </w:t>
      </w:r>
      <w:r w:rsidR="00A645EE" w:rsidRPr="00470D4A">
        <w:rPr>
          <w:rFonts w:ascii="Arial" w:hAnsi="Arial" w:cs="Arial"/>
        </w:rPr>
        <w:t xml:space="preserve">data that will </w:t>
      </w:r>
      <w:r w:rsidRPr="00470D4A">
        <w:rPr>
          <w:rFonts w:ascii="Arial" w:hAnsi="Arial" w:cs="Arial"/>
        </w:rPr>
        <w:t xml:space="preserve">be supported by qualitative data as they help in giving a detailed account of the impact of the community fridge on the individuals and the </w:t>
      </w:r>
      <w:r w:rsidR="000B04A4" w:rsidRPr="00470D4A">
        <w:rPr>
          <w:rFonts w:ascii="Arial" w:hAnsi="Arial" w:cs="Arial"/>
        </w:rPr>
        <w:t>community</w:t>
      </w:r>
      <w:r w:rsidRPr="00470D4A">
        <w:rPr>
          <w:rFonts w:ascii="Arial" w:hAnsi="Arial" w:cs="Arial"/>
        </w:rPr>
        <w:t>. The opinions of the community will be</w:t>
      </w:r>
      <w:r w:rsidRPr="0074345B">
        <w:rPr>
          <w:rFonts w:ascii="Times New Roman" w:hAnsi="Times New Roman" w:cs="Times New Roman"/>
          <w:sz w:val="24"/>
          <w:szCs w:val="24"/>
        </w:rPr>
        <w:t xml:space="preserve"> </w:t>
      </w:r>
      <w:r w:rsidRPr="00470D4A">
        <w:rPr>
          <w:rFonts w:ascii="Arial" w:hAnsi="Arial" w:cs="Arial"/>
        </w:rPr>
        <w:lastRenderedPageBreak/>
        <w:t>collected through a survey, questionnaires and focus group discussions where the participants will be able to express their stories, levels of satisfaction and change suggestions. From the local businesses, visitors, volunteers, or organizations that would participate in the project, their opinions would be sought in the process of the project's continuous evolution</w:t>
      </w:r>
      <w:r w:rsidR="006A77F0" w:rsidRPr="00470D4A">
        <w:rPr>
          <w:rFonts w:ascii="Arial" w:hAnsi="Arial" w:cs="Arial"/>
        </w:rPr>
        <w:t xml:space="preserve"> (</w:t>
      </w:r>
      <w:r w:rsidR="006A77F0" w:rsidRPr="00470D4A">
        <w:rPr>
          <w:rFonts w:ascii="Arial" w:hAnsi="Arial" w:cs="Arial"/>
          <w:color w:val="222222"/>
          <w:shd w:val="clear" w:color="auto" w:fill="FFFFFF"/>
        </w:rPr>
        <w:t>Silverman and Patterson, 2021)</w:t>
      </w:r>
      <w:r w:rsidRPr="00470D4A">
        <w:rPr>
          <w:rFonts w:ascii="Arial" w:hAnsi="Arial" w:cs="Arial"/>
        </w:rPr>
        <w:t xml:space="preserve">. </w:t>
      </w:r>
    </w:p>
    <w:p w14:paraId="3EB977C5" w14:textId="77777777" w:rsidR="00980D20" w:rsidRPr="00470D4A" w:rsidRDefault="00814BD1" w:rsidP="0074345B">
      <w:pPr>
        <w:spacing w:line="360" w:lineRule="auto"/>
        <w:jc w:val="both"/>
        <w:rPr>
          <w:rFonts w:ascii="Arial" w:hAnsi="Arial" w:cs="Arial"/>
        </w:rPr>
      </w:pPr>
      <w:r w:rsidRPr="00470D4A">
        <w:rPr>
          <w:rFonts w:ascii="Arial" w:hAnsi="Arial" w:cs="Arial"/>
          <w:b/>
        </w:rPr>
        <w:t>Quantitative Measures</w:t>
      </w:r>
      <w:r w:rsidRPr="00470D4A">
        <w:rPr>
          <w:rFonts w:ascii="Arial" w:hAnsi="Arial" w:cs="Arial"/>
        </w:rPr>
        <w:t>: Some of the measures that will be quantitatively captured will be</w:t>
      </w:r>
      <w:r w:rsidR="00A645EE" w:rsidRPr="00470D4A">
        <w:rPr>
          <w:rFonts w:ascii="Arial" w:hAnsi="Arial" w:cs="Arial"/>
        </w:rPr>
        <w:t xml:space="preserve"> the</w:t>
      </w:r>
      <w:r w:rsidRPr="00470D4A">
        <w:rPr>
          <w:rFonts w:ascii="Arial" w:hAnsi="Arial" w:cs="Arial"/>
        </w:rPr>
        <w:t xml:space="preserve"> analysis of amounts of food collected that are surplus to the needs of its target groups as well as amounts of food placed in the community fridge. It will require a record of </w:t>
      </w:r>
      <w:r w:rsidR="00180570" w:rsidRPr="00470D4A">
        <w:rPr>
          <w:rFonts w:ascii="Arial" w:hAnsi="Arial" w:cs="Arial"/>
        </w:rPr>
        <w:t>food retailers and supermarkets that donate foods and the frequency of their donation</w:t>
      </w:r>
      <w:r w:rsidRPr="00470D4A">
        <w:rPr>
          <w:rFonts w:ascii="Arial" w:hAnsi="Arial" w:cs="Arial"/>
        </w:rPr>
        <w:t xml:space="preserve"> with </w:t>
      </w:r>
      <w:r w:rsidR="00180570" w:rsidRPr="00470D4A">
        <w:rPr>
          <w:rFonts w:ascii="Arial" w:hAnsi="Arial" w:cs="Arial"/>
        </w:rPr>
        <w:t>records of the foods’ quantity received</w:t>
      </w:r>
      <w:r w:rsidRPr="00470D4A">
        <w:rPr>
          <w:rFonts w:ascii="Arial" w:hAnsi="Arial" w:cs="Arial"/>
        </w:rPr>
        <w:t xml:space="preserve"> by the end users. Also, the quantitative assessment will provide data on the number of individuals and families benefiting from the fridge and the fridge’s demographic split. </w:t>
      </w:r>
    </w:p>
    <w:p w14:paraId="6C3490D0" w14:textId="25D26669" w:rsidR="002137BD" w:rsidRPr="00470D4A" w:rsidRDefault="00814BD1" w:rsidP="0074345B">
      <w:pPr>
        <w:spacing w:line="360" w:lineRule="auto"/>
        <w:jc w:val="both"/>
        <w:rPr>
          <w:rFonts w:ascii="Arial" w:hAnsi="Arial" w:cs="Arial"/>
        </w:rPr>
      </w:pPr>
      <w:r w:rsidRPr="00470D4A">
        <w:rPr>
          <w:rFonts w:ascii="Arial" w:hAnsi="Arial" w:cs="Arial"/>
          <w:b/>
        </w:rPr>
        <w:t>Impact Analysis</w:t>
      </w:r>
      <w:r w:rsidRPr="00470D4A">
        <w:rPr>
          <w:rFonts w:ascii="Arial" w:hAnsi="Arial" w:cs="Arial"/>
        </w:rPr>
        <w:t xml:space="preserve">: </w:t>
      </w:r>
      <w:r w:rsidR="006A77F0" w:rsidRPr="00470D4A">
        <w:rPr>
          <w:rFonts w:ascii="Arial" w:hAnsi="Arial" w:cs="Arial"/>
        </w:rPr>
        <w:t>It is important to communicate</w:t>
      </w:r>
      <w:r w:rsidRPr="00470D4A">
        <w:rPr>
          <w:rFonts w:ascii="Arial" w:hAnsi="Arial" w:cs="Arial"/>
        </w:rPr>
        <w:t xml:space="preserve"> the findings of the evaluation and outcomes of the project for the credibility of the project, and to address the needs of the community and the stakeholders. The main source of information will be </w:t>
      </w:r>
      <w:r w:rsidR="00180570" w:rsidRPr="00470D4A">
        <w:rPr>
          <w:rFonts w:ascii="Arial" w:hAnsi="Arial" w:cs="Arial"/>
        </w:rPr>
        <w:t>obtained from the website of the project</w:t>
      </w:r>
      <w:r w:rsidRPr="00470D4A">
        <w:rPr>
          <w:rFonts w:ascii="Arial" w:hAnsi="Arial" w:cs="Arial"/>
        </w:rPr>
        <w:t xml:space="preserve"> which will contain the </w:t>
      </w:r>
      <w:r w:rsidR="000B04A4" w:rsidRPr="00470D4A">
        <w:rPr>
          <w:rFonts w:ascii="Arial" w:hAnsi="Arial" w:cs="Arial"/>
        </w:rPr>
        <w:t>status</w:t>
      </w:r>
      <w:r w:rsidR="00180570" w:rsidRPr="00470D4A">
        <w:rPr>
          <w:rFonts w:ascii="Arial" w:hAnsi="Arial" w:cs="Arial"/>
        </w:rPr>
        <w:t xml:space="preserve"> of the project, </w:t>
      </w:r>
      <w:r w:rsidRPr="00470D4A">
        <w:rPr>
          <w:rFonts w:ascii="Arial" w:hAnsi="Arial" w:cs="Arial"/>
        </w:rPr>
        <w:t>e</w:t>
      </w:r>
      <w:r w:rsidR="00180570" w:rsidRPr="00470D4A">
        <w:rPr>
          <w:rFonts w:ascii="Arial" w:hAnsi="Arial" w:cs="Arial"/>
        </w:rPr>
        <w:t xml:space="preserve">vidence of successful activities </w:t>
      </w:r>
      <w:r w:rsidRPr="00470D4A">
        <w:rPr>
          <w:rFonts w:ascii="Arial" w:hAnsi="Arial" w:cs="Arial"/>
        </w:rPr>
        <w:t xml:space="preserve">and announcements of events. To keep the information easy to </w:t>
      </w:r>
      <w:r w:rsidR="00180570" w:rsidRPr="00470D4A">
        <w:rPr>
          <w:rFonts w:ascii="Arial" w:hAnsi="Arial" w:cs="Arial"/>
        </w:rPr>
        <w:t>access</w:t>
      </w:r>
      <w:r w:rsidRPr="00470D4A">
        <w:rPr>
          <w:rFonts w:ascii="Arial" w:hAnsi="Arial" w:cs="Arial"/>
        </w:rPr>
        <w:t xml:space="preserve"> several reports and interactive infographics will be included on the website</w:t>
      </w:r>
      <w:r w:rsidR="00955553" w:rsidRPr="00470D4A">
        <w:rPr>
          <w:rFonts w:ascii="Arial" w:hAnsi="Arial" w:cs="Arial"/>
        </w:rPr>
        <w:t xml:space="preserve"> (</w:t>
      </w:r>
      <w:r w:rsidR="00955553" w:rsidRPr="00470D4A">
        <w:rPr>
          <w:rFonts w:ascii="Arial" w:hAnsi="Arial" w:cs="Arial"/>
          <w:color w:val="222222"/>
          <w:shd w:val="clear" w:color="auto" w:fill="FFFFFF"/>
        </w:rPr>
        <w:t xml:space="preserve">Gilmore </w:t>
      </w:r>
      <w:r w:rsidR="00955553" w:rsidRPr="00470D4A">
        <w:rPr>
          <w:rFonts w:ascii="Arial" w:hAnsi="Arial" w:cs="Arial"/>
          <w:i/>
          <w:color w:val="222222"/>
          <w:shd w:val="clear" w:color="auto" w:fill="FFFFFF"/>
        </w:rPr>
        <w:t xml:space="preserve">et al., </w:t>
      </w:r>
      <w:r w:rsidR="00955553" w:rsidRPr="00470D4A">
        <w:rPr>
          <w:rFonts w:ascii="Arial" w:hAnsi="Arial" w:cs="Arial"/>
          <w:color w:val="222222"/>
          <w:shd w:val="clear" w:color="auto" w:fill="FFFFFF"/>
        </w:rPr>
        <w:t>2020)</w:t>
      </w:r>
    </w:p>
    <w:p w14:paraId="37A46A02" w14:textId="77777777" w:rsidR="004C1A3B" w:rsidRPr="00470D4A" w:rsidRDefault="00814BD1" w:rsidP="0074345B">
      <w:pPr>
        <w:spacing w:line="360" w:lineRule="auto"/>
        <w:jc w:val="both"/>
        <w:rPr>
          <w:rFonts w:ascii="Arial" w:hAnsi="Arial" w:cs="Arial"/>
        </w:rPr>
      </w:pPr>
      <w:r w:rsidRPr="00470D4A">
        <w:rPr>
          <w:rFonts w:ascii="Arial" w:hAnsi="Arial" w:cs="Arial"/>
        </w:rPr>
        <w:t>The targeted groups and stakeholders will be approached and engaged through the Facebook, Twitter, and Instagram accounts for quick and direct posting of real-time updates of the project's progress as well as updates on the project's success stories. The updates will be made periodically in the form of statistical updates, volunteers of the week, and success stories from the members of the community who benefit from the fridge.</w:t>
      </w:r>
    </w:p>
    <w:p w14:paraId="39839EAD" w14:textId="77777777" w:rsidR="00396012" w:rsidRPr="0074345B" w:rsidRDefault="00814BD1" w:rsidP="0074345B">
      <w:pPr>
        <w:spacing w:line="360" w:lineRule="auto"/>
        <w:jc w:val="both"/>
        <w:rPr>
          <w:rFonts w:ascii="Times New Roman" w:hAnsi="Times New Roman" w:cs="Times New Roman"/>
          <w:sz w:val="24"/>
          <w:szCs w:val="24"/>
        </w:rPr>
      </w:pPr>
      <w:r w:rsidRPr="00470D4A">
        <w:rPr>
          <w:rFonts w:ascii="Arial" w:hAnsi="Arial" w:cs="Arial"/>
        </w:rPr>
        <w:t xml:space="preserve">Some of the details for the evaluation are </w:t>
      </w:r>
      <w:r w:rsidR="004C1A3B" w:rsidRPr="00470D4A">
        <w:rPr>
          <w:rFonts w:ascii="Arial" w:hAnsi="Arial" w:cs="Arial"/>
        </w:rPr>
        <w:t>that t</w:t>
      </w:r>
      <w:r w:rsidRPr="00470D4A">
        <w:rPr>
          <w:rFonts w:ascii="Arial" w:hAnsi="Arial" w:cs="Arial"/>
        </w:rPr>
        <w:t xml:space="preserve">he data will be shared periodically via community meetings to present the results of the evaluation and the effectiveness of the project to the community to elicit the community’s ideas for </w:t>
      </w:r>
      <w:r w:rsidR="004C1A3B" w:rsidRPr="00470D4A">
        <w:rPr>
          <w:rFonts w:ascii="Arial" w:hAnsi="Arial" w:cs="Arial"/>
        </w:rPr>
        <w:t>improvements by i</w:t>
      </w:r>
      <w:r w:rsidRPr="00470D4A">
        <w:rPr>
          <w:rFonts w:ascii="Arial" w:hAnsi="Arial" w:cs="Arial"/>
        </w:rPr>
        <w:t>ncluding independence in decision-making and the willingness to work together with the project team</w:t>
      </w:r>
      <w:r w:rsidR="004C1A3B" w:rsidRPr="00470D4A">
        <w:rPr>
          <w:rFonts w:ascii="Arial" w:hAnsi="Arial" w:cs="Arial"/>
        </w:rPr>
        <w:t>.</w:t>
      </w:r>
      <w:r w:rsidRPr="00470D4A">
        <w:rPr>
          <w:rFonts w:ascii="Arial" w:hAnsi="Arial" w:cs="Arial"/>
        </w:rPr>
        <w:t xml:space="preserve"> </w:t>
      </w:r>
      <w:r w:rsidR="004C1A3B" w:rsidRPr="00470D4A">
        <w:rPr>
          <w:rFonts w:ascii="Arial" w:hAnsi="Arial" w:cs="Arial"/>
        </w:rPr>
        <w:t>These</w:t>
      </w:r>
      <w:r w:rsidRPr="00470D4A">
        <w:rPr>
          <w:rFonts w:ascii="Arial" w:hAnsi="Arial" w:cs="Arial"/>
        </w:rPr>
        <w:t xml:space="preserve"> meetings will allow the realisation of the need to own the project. Further, repo</w:t>
      </w:r>
      <w:r w:rsidR="004C1A3B" w:rsidRPr="00470D4A">
        <w:rPr>
          <w:rFonts w:ascii="Arial" w:hAnsi="Arial" w:cs="Arial"/>
        </w:rPr>
        <w:t>rts will be published annually that will contain the</w:t>
      </w:r>
      <w:r w:rsidRPr="00470D4A">
        <w:rPr>
          <w:rFonts w:ascii="Arial" w:hAnsi="Arial" w:cs="Arial"/>
        </w:rPr>
        <w:t xml:space="preserve"> essential qu</w:t>
      </w:r>
      <w:r w:rsidR="00E737E6" w:rsidRPr="00470D4A">
        <w:rPr>
          <w:rFonts w:ascii="Arial" w:hAnsi="Arial" w:cs="Arial"/>
        </w:rPr>
        <w:t xml:space="preserve">antitative data concerning the overall </w:t>
      </w:r>
      <w:r w:rsidRPr="00470D4A">
        <w:rPr>
          <w:rFonts w:ascii="Arial" w:hAnsi="Arial" w:cs="Arial"/>
        </w:rPr>
        <w:t>results of the project. These reports would be made available to the stakeholders and the members of the community hence</w:t>
      </w:r>
      <w:r w:rsidRPr="0074345B">
        <w:rPr>
          <w:rFonts w:ascii="Times New Roman" w:hAnsi="Times New Roman" w:cs="Times New Roman"/>
          <w:sz w:val="24"/>
          <w:szCs w:val="24"/>
        </w:rPr>
        <w:t xml:space="preserve"> </w:t>
      </w:r>
      <w:r w:rsidRPr="00470D4A">
        <w:rPr>
          <w:rFonts w:ascii="Arial" w:hAnsi="Arial" w:cs="Arial"/>
        </w:rPr>
        <w:t>making them aware of the project activities and the achievements made</w:t>
      </w:r>
      <w:r w:rsidR="00955553" w:rsidRPr="00470D4A">
        <w:rPr>
          <w:rFonts w:ascii="Arial" w:hAnsi="Arial" w:cs="Arial"/>
        </w:rPr>
        <w:t xml:space="preserve"> (</w:t>
      </w:r>
      <w:r w:rsidR="00955553" w:rsidRPr="00470D4A">
        <w:rPr>
          <w:rFonts w:ascii="Arial" w:hAnsi="Arial" w:cs="Arial"/>
          <w:color w:val="222222"/>
          <w:shd w:val="clear" w:color="auto" w:fill="FFFFFF"/>
        </w:rPr>
        <w:t xml:space="preserve">Haro-de-Rosario </w:t>
      </w:r>
      <w:r w:rsidR="00955553" w:rsidRPr="00470D4A">
        <w:rPr>
          <w:rFonts w:ascii="Arial" w:hAnsi="Arial" w:cs="Arial"/>
          <w:i/>
          <w:color w:val="222222"/>
          <w:shd w:val="clear" w:color="auto" w:fill="FFFFFF"/>
        </w:rPr>
        <w:t>et al.,</w:t>
      </w:r>
      <w:r w:rsidR="0074345B" w:rsidRPr="00470D4A">
        <w:rPr>
          <w:rFonts w:ascii="Arial" w:hAnsi="Arial" w:cs="Arial"/>
          <w:i/>
          <w:color w:val="222222"/>
          <w:shd w:val="clear" w:color="auto" w:fill="FFFFFF"/>
        </w:rPr>
        <w:t xml:space="preserve"> </w:t>
      </w:r>
      <w:r w:rsidR="0074345B" w:rsidRPr="00470D4A">
        <w:rPr>
          <w:rFonts w:ascii="Arial" w:hAnsi="Arial" w:cs="Arial"/>
          <w:color w:val="222222"/>
          <w:shd w:val="clear" w:color="auto" w:fill="FFFFFF"/>
        </w:rPr>
        <w:t>2018, p.</w:t>
      </w:r>
      <w:r w:rsidR="0074345B" w:rsidRPr="00470D4A">
        <w:rPr>
          <w:rFonts w:ascii="Arial" w:hAnsi="Arial" w:cs="Arial"/>
          <w:i/>
          <w:color w:val="222222"/>
          <w:shd w:val="clear" w:color="auto" w:fill="FFFFFF"/>
        </w:rPr>
        <w:t xml:space="preserve"> </w:t>
      </w:r>
      <w:r w:rsidR="0074345B" w:rsidRPr="00470D4A">
        <w:rPr>
          <w:rFonts w:ascii="Arial" w:hAnsi="Arial" w:cs="Arial"/>
          <w:color w:val="222222"/>
          <w:shd w:val="clear" w:color="auto" w:fill="FFFFFF"/>
        </w:rPr>
        <w:t>29-30)</w:t>
      </w:r>
      <w:r w:rsidRPr="00470D4A">
        <w:rPr>
          <w:rFonts w:ascii="Arial" w:hAnsi="Arial" w:cs="Arial"/>
        </w:rPr>
        <w:t>.</w:t>
      </w:r>
    </w:p>
    <w:p w14:paraId="096B256C" w14:textId="77777777" w:rsidR="00F61155" w:rsidRPr="00470D4A" w:rsidRDefault="00814BD1" w:rsidP="0074345B">
      <w:pPr>
        <w:pStyle w:val="Heading1"/>
        <w:rPr>
          <w:rFonts w:ascii="Arial" w:hAnsi="Arial" w:cs="Arial"/>
          <w:b/>
          <w:bCs/>
          <w:color w:val="000000" w:themeColor="text1"/>
          <w:sz w:val="22"/>
          <w:szCs w:val="22"/>
        </w:rPr>
      </w:pPr>
      <w:bookmarkStart w:id="6" w:name="_Toc171007034"/>
      <w:r w:rsidRPr="00470D4A">
        <w:rPr>
          <w:rFonts w:ascii="Arial" w:hAnsi="Arial" w:cs="Arial"/>
          <w:b/>
          <w:bCs/>
          <w:color w:val="000000" w:themeColor="text1"/>
          <w:sz w:val="22"/>
          <w:szCs w:val="22"/>
        </w:rPr>
        <w:lastRenderedPageBreak/>
        <w:t>PERSONAL SKILLS EVALUATION</w:t>
      </w:r>
      <w:bookmarkEnd w:id="6"/>
    </w:p>
    <w:p w14:paraId="6E875A27" w14:textId="77777777" w:rsidR="0074345B" w:rsidRPr="00470D4A" w:rsidRDefault="0074345B" w:rsidP="0074345B">
      <w:pPr>
        <w:rPr>
          <w:rFonts w:ascii="Arial" w:hAnsi="Arial" w:cs="Arial"/>
        </w:rPr>
      </w:pPr>
    </w:p>
    <w:p w14:paraId="599A73AA" w14:textId="77777777" w:rsidR="00F61155" w:rsidRPr="00470D4A" w:rsidRDefault="00814BD1" w:rsidP="0074345B">
      <w:pPr>
        <w:spacing w:line="360" w:lineRule="auto"/>
        <w:jc w:val="both"/>
        <w:rPr>
          <w:rFonts w:ascii="Arial" w:hAnsi="Arial" w:cs="Arial"/>
        </w:rPr>
      </w:pPr>
      <w:r w:rsidRPr="00470D4A">
        <w:rPr>
          <w:rFonts w:ascii="Arial" w:hAnsi="Arial" w:cs="Arial"/>
        </w:rPr>
        <w:t xml:space="preserve">This project will help me to utilise my communication skills, analyse my strengths and weaknesses in handling a team project, and my teamwork potential and time management skills. Along with these, my problem-solving skills, active listening skills, leadership and project management skills will be sharpened during the project. This project will allow me to nurture my collaborative relationship skills along with negotiation skills and take an important position to ensure the success of the project. Additionally, my keenness and enthusiasm towards the project will be judged which will ensure that the project will be delivered on time and within the estimated budget. Moreover, my critical thinking skills will be helpful to determine the future constraints in the project </w:t>
      </w:r>
      <w:r w:rsidR="00AF7587" w:rsidRPr="00470D4A">
        <w:rPr>
          <w:rFonts w:ascii="Arial" w:hAnsi="Arial" w:cs="Arial"/>
        </w:rPr>
        <w:t>and through my leadership traits will make me accountable to identify the opportunities to drive my professional growth. All these skills together will be beneficial to determine and celebrate the success of the Community Fridge Network Project</w:t>
      </w:r>
      <w:r w:rsidR="0074345B" w:rsidRPr="00470D4A">
        <w:rPr>
          <w:rFonts w:ascii="Arial" w:hAnsi="Arial" w:cs="Arial"/>
        </w:rPr>
        <w:t xml:space="preserve"> (</w:t>
      </w:r>
      <w:r w:rsidR="0074345B" w:rsidRPr="00470D4A">
        <w:rPr>
          <w:rFonts w:ascii="Arial" w:hAnsi="Arial" w:cs="Arial"/>
          <w:color w:val="222222"/>
          <w:shd w:val="clear" w:color="auto" w:fill="FFFFFF"/>
        </w:rPr>
        <w:t>Kerzner, 2018)</w:t>
      </w:r>
      <w:r w:rsidR="00AF7587" w:rsidRPr="00470D4A">
        <w:rPr>
          <w:rFonts w:ascii="Arial" w:hAnsi="Arial" w:cs="Arial"/>
        </w:rPr>
        <w:t xml:space="preserve">. </w:t>
      </w:r>
    </w:p>
    <w:p w14:paraId="543E025D" w14:textId="77777777" w:rsidR="00CD3E75" w:rsidRPr="00470D4A" w:rsidRDefault="00CD3E75" w:rsidP="0074345B">
      <w:pPr>
        <w:spacing w:line="360" w:lineRule="auto"/>
        <w:jc w:val="both"/>
        <w:rPr>
          <w:rFonts w:ascii="Arial" w:hAnsi="Arial" w:cs="Arial"/>
        </w:rPr>
      </w:pPr>
    </w:p>
    <w:p w14:paraId="067710A1" w14:textId="77777777" w:rsidR="00CD3E75" w:rsidRPr="00470D4A" w:rsidRDefault="00CD3E75" w:rsidP="0074345B">
      <w:pPr>
        <w:spacing w:line="360" w:lineRule="auto"/>
        <w:jc w:val="both"/>
        <w:rPr>
          <w:rFonts w:ascii="Arial" w:hAnsi="Arial" w:cs="Arial"/>
        </w:rPr>
      </w:pPr>
    </w:p>
    <w:p w14:paraId="1554375F" w14:textId="77777777" w:rsidR="001B060F" w:rsidRPr="00470D4A" w:rsidRDefault="00814BD1" w:rsidP="0074345B">
      <w:pPr>
        <w:pStyle w:val="Heading1"/>
        <w:rPr>
          <w:rFonts w:ascii="Arial" w:hAnsi="Arial" w:cs="Arial"/>
          <w:b/>
          <w:bCs/>
          <w:color w:val="000000" w:themeColor="text1"/>
          <w:sz w:val="22"/>
          <w:szCs w:val="22"/>
        </w:rPr>
      </w:pPr>
      <w:bookmarkStart w:id="7" w:name="_Toc171007035"/>
      <w:r w:rsidRPr="00470D4A">
        <w:rPr>
          <w:rFonts w:ascii="Arial" w:hAnsi="Arial" w:cs="Arial"/>
          <w:b/>
          <w:bCs/>
          <w:color w:val="000000" w:themeColor="text1"/>
          <w:sz w:val="22"/>
          <w:szCs w:val="22"/>
        </w:rPr>
        <w:t>CONCLUSION</w:t>
      </w:r>
      <w:bookmarkEnd w:id="7"/>
      <w:r w:rsidRPr="00470D4A">
        <w:rPr>
          <w:rFonts w:ascii="Arial" w:hAnsi="Arial" w:cs="Arial"/>
          <w:b/>
          <w:bCs/>
          <w:color w:val="000000" w:themeColor="text1"/>
          <w:sz w:val="22"/>
          <w:szCs w:val="22"/>
        </w:rPr>
        <w:t xml:space="preserve"> </w:t>
      </w:r>
    </w:p>
    <w:p w14:paraId="5ADCFF97" w14:textId="77777777" w:rsidR="0074345B" w:rsidRPr="00470D4A" w:rsidRDefault="0074345B" w:rsidP="0074345B">
      <w:pPr>
        <w:rPr>
          <w:rFonts w:ascii="Arial" w:hAnsi="Arial" w:cs="Arial"/>
        </w:rPr>
      </w:pPr>
    </w:p>
    <w:p w14:paraId="06EBC756" w14:textId="77777777" w:rsidR="00CD3E75" w:rsidRPr="00470D4A" w:rsidRDefault="00814BD1" w:rsidP="0074345B">
      <w:pPr>
        <w:spacing w:line="360" w:lineRule="auto"/>
        <w:jc w:val="both"/>
        <w:rPr>
          <w:rFonts w:ascii="Arial" w:hAnsi="Arial" w:cs="Arial"/>
          <w:noProof/>
        </w:rPr>
      </w:pPr>
      <w:r w:rsidRPr="00470D4A">
        <w:rPr>
          <w:rFonts w:ascii="Arial" w:hAnsi="Arial" w:cs="Arial"/>
        </w:rPr>
        <w:t xml:space="preserve">The Community Fridge Network project is a practical and community-based approach to deal with issues of food waste and food poverty in the UK. It is thus crucial to enforce the key community engagement principles through this project. The project also respects the guidelines and standards by performing extensive assessments of the project and its outcomes. </w:t>
      </w:r>
      <w:r w:rsidR="000B04A4" w:rsidRPr="00470D4A">
        <w:rPr>
          <w:rFonts w:ascii="Arial" w:hAnsi="Arial" w:cs="Arial"/>
        </w:rPr>
        <w:t>Thus,</w:t>
      </w:r>
      <w:r w:rsidRPr="00470D4A">
        <w:rPr>
          <w:rFonts w:ascii="Arial" w:hAnsi="Arial" w:cs="Arial"/>
        </w:rPr>
        <w:t xml:space="preserve"> the project will contribute to developing a viable and efficient project for the communities of the area and to encouraging the feeling of unity and sharing food for the community. Hence this project will highlight the importance of food waste management, free food assistance to the homeless, and social bonding making the Community Fridge Network Project an effective initiative the society to head towards a sustainable approach.</w:t>
      </w:r>
      <w:r w:rsidR="00CD3E75" w:rsidRPr="00470D4A">
        <w:rPr>
          <w:rFonts w:ascii="Arial" w:hAnsi="Arial" w:cs="Arial"/>
          <w:noProof/>
        </w:rPr>
        <w:t xml:space="preserve"> </w:t>
      </w:r>
    </w:p>
    <w:p w14:paraId="6B463A04" w14:textId="278DD331" w:rsidR="00396012" w:rsidRPr="0074345B" w:rsidRDefault="00CD3E75" w:rsidP="0074345B">
      <w:pPr>
        <w:spacing w:line="360" w:lineRule="auto"/>
        <w:jc w:val="both"/>
        <w:rPr>
          <w:rFonts w:ascii="Times New Roman" w:hAnsi="Times New Roman" w:cs="Times New Roman"/>
          <w:sz w:val="24"/>
          <w:szCs w:val="24"/>
        </w:rPr>
      </w:pPr>
      <w:r>
        <w:rPr>
          <w:noProof/>
        </w:rPr>
        <w:lastRenderedPageBreak/>
        <w:drawing>
          <wp:inline distT="0" distB="0" distL="0" distR="0" wp14:anchorId="13828B43" wp14:editId="62CE833E">
            <wp:extent cx="5943600" cy="3471545"/>
            <wp:effectExtent l="0" t="0" r="0" b="0"/>
            <wp:docPr id="1725892361" name="Picture 3" descr="A refrigerator with food in front of a blu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892361" name="Picture 3" descr="A refrigerator with food in front of a blue wall&#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71545"/>
                    </a:xfrm>
                    <a:prstGeom prst="rect">
                      <a:avLst/>
                    </a:prstGeom>
                    <a:noFill/>
                    <a:ln>
                      <a:noFill/>
                    </a:ln>
                  </pic:spPr>
                </pic:pic>
              </a:graphicData>
            </a:graphic>
          </wp:inline>
        </w:drawing>
      </w:r>
    </w:p>
    <w:p w14:paraId="002C9674" w14:textId="4C323750" w:rsidR="0074345B" w:rsidRDefault="00814BD1">
      <w:pPr>
        <w:rPr>
          <w:rFonts w:asciiTheme="majorHAnsi" w:eastAsiaTheme="majorEastAsia" w:hAnsiTheme="majorHAnsi" w:cstheme="majorBidi"/>
          <w:color w:val="2E74B5" w:themeColor="accent1" w:themeShade="BF"/>
          <w:sz w:val="32"/>
          <w:szCs w:val="32"/>
        </w:rPr>
      </w:pPr>
      <w:r>
        <w:br w:type="page"/>
      </w:r>
    </w:p>
    <w:p w14:paraId="66234CB9" w14:textId="569AAD9F" w:rsidR="0074345B" w:rsidRDefault="00814BD1" w:rsidP="00814BD1">
      <w:pPr>
        <w:pStyle w:val="Heading1"/>
        <w:rPr>
          <w:rFonts w:ascii="Arial" w:hAnsi="Arial" w:cs="Arial"/>
          <w:b/>
          <w:bCs/>
          <w:color w:val="000000" w:themeColor="text1"/>
          <w:sz w:val="22"/>
          <w:szCs w:val="22"/>
        </w:rPr>
      </w:pPr>
      <w:bookmarkStart w:id="8" w:name="_Toc171007036"/>
      <w:r w:rsidRPr="000B04A4">
        <w:rPr>
          <w:rFonts w:ascii="Arial" w:hAnsi="Arial" w:cs="Arial"/>
          <w:b/>
          <w:bCs/>
          <w:color w:val="000000" w:themeColor="text1"/>
          <w:sz w:val="22"/>
          <w:szCs w:val="22"/>
        </w:rPr>
        <w:lastRenderedPageBreak/>
        <w:t>REFERENCES</w:t>
      </w:r>
      <w:bookmarkEnd w:id="8"/>
    </w:p>
    <w:p w14:paraId="7914EF62" w14:textId="77777777" w:rsidR="000B04A4" w:rsidRPr="000B04A4" w:rsidRDefault="000B04A4" w:rsidP="000B04A4"/>
    <w:p w14:paraId="73433AE2" w14:textId="77777777" w:rsidR="0074345B" w:rsidRPr="0074345B" w:rsidRDefault="00814BD1" w:rsidP="0074345B">
      <w:pPr>
        <w:pStyle w:val="NormalWeb"/>
        <w:spacing w:before="0" w:beforeAutospacing="0" w:after="240" w:afterAutospacing="0" w:line="360" w:lineRule="auto"/>
        <w:jc w:val="both"/>
        <w:rPr>
          <w:color w:val="000000"/>
        </w:rPr>
      </w:pPr>
      <w:r w:rsidRPr="0074345B">
        <w:rPr>
          <w:color w:val="222222"/>
          <w:shd w:val="clear" w:color="auto" w:fill="FFFFFF"/>
        </w:rPr>
        <w:t>Anthony Jr, B., 2024. The role of community engagement in urban innovation towards the co-creation of smart sustainable cities. </w:t>
      </w:r>
      <w:r w:rsidRPr="0074345B">
        <w:rPr>
          <w:i/>
          <w:iCs/>
          <w:color w:val="222222"/>
          <w:shd w:val="clear" w:color="auto" w:fill="FFFFFF"/>
        </w:rPr>
        <w:t>Journal of the Knowledge Economy</w:t>
      </w:r>
      <w:r w:rsidRPr="0074345B">
        <w:rPr>
          <w:color w:val="222222"/>
          <w:shd w:val="clear" w:color="auto" w:fill="FFFFFF"/>
        </w:rPr>
        <w:t>, </w:t>
      </w:r>
      <w:r w:rsidRPr="0074345B">
        <w:rPr>
          <w:i/>
          <w:iCs/>
          <w:color w:val="222222"/>
          <w:shd w:val="clear" w:color="auto" w:fill="FFFFFF"/>
        </w:rPr>
        <w:t>15</w:t>
      </w:r>
      <w:r w:rsidRPr="0074345B">
        <w:rPr>
          <w:color w:val="222222"/>
          <w:shd w:val="clear" w:color="auto" w:fill="FFFFFF"/>
        </w:rPr>
        <w:t>(1), pp.1592-1624</w:t>
      </w:r>
      <w:r>
        <w:rPr>
          <w:rFonts w:ascii="Arial" w:hAnsi="Arial" w:cs="Arial"/>
          <w:color w:val="222222"/>
          <w:sz w:val="20"/>
          <w:szCs w:val="20"/>
          <w:shd w:val="clear" w:color="auto" w:fill="FFFFFF"/>
        </w:rPr>
        <w:t>.</w:t>
      </w:r>
      <w:r w:rsidRPr="0074345B">
        <w:rPr>
          <w:color w:val="000000"/>
        </w:rPr>
        <w:t xml:space="preserve"> </w:t>
      </w:r>
      <w:r w:rsidRPr="001671A8">
        <w:rPr>
          <w:color w:val="000000"/>
        </w:rPr>
        <w:t>Available at:</w:t>
      </w:r>
      <w:r w:rsidRPr="0074345B">
        <w:t xml:space="preserve"> </w:t>
      </w:r>
      <w:hyperlink r:id="rId11" w:history="1">
        <w:r w:rsidRPr="0074345B">
          <w:rPr>
            <w:rStyle w:val="Hyperlink"/>
          </w:rPr>
          <w:t>https://link.springer.com/content/pdf/10.1007/s13132-023-01176-1.pdf</w:t>
        </w:r>
      </w:hyperlink>
      <w:r w:rsidRPr="0074345B">
        <w:rPr>
          <w:color w:val="000000"/>
        </w:rPr>
        <w:t xml:space="preserve"> [Accessed 4 Jul. 2024].</w:t>
      </w:r>
    </w:p>
    <w:p w14:paraId="7536DC98" w14:textId="77777777" w:rsidR="0074345B" w:rsidRPr="0074345B" w:rsidRDefault="00814BD1" w:rsidP="0074345B">
      <w:pPr>
        <w:spacing w:after="240" w:line="360" w:lineRule="auto"/>
        <w:jc w:val="both"/>
        <w:rPr>
          <w:rFonts w:ascii="Times New Roman" w:eastAsia="Times New Roman" w:hAnsi="Times New Roman" w:cs="Times New Roman"/>
          <w:color w:val="000000"/>
          <w:sz w:val="24"/>
          <w:szCs w:val="24"/>
          <w:lang w:eastAsia="en-GB"/>
        </w:rPr>
      </w:pPr>
      <w:r w:rsidRPr="0074345B">
        <w:rPr>
          <w:rFonts w:ascii="Times New Roman" w:hAnsi="Times New Roman" w:cs="Times New Roman"/>
          <w:color w:val="222222"/>
          <w:sz w:val="24"/>
          <w:szCs w:val="24"/>
          <w:shd w:val="clear" w:color="auto" w:fill="FFFFFF"/>
        </w:rPr>
        <w:t xml:space="preserve">De Weger, E., Van Vooren, N., </w:t>
      </w:r>
      <w:proofErr w:type="spellStart"/>
      <w:r w:rsidRPr="0074345B">
        <w:rPr>
          <w:rFonts w:ascii="Times New Roman" w:hAnsi="Times New Roman" w:cs="Times New Roman"/>
          <w:color w:val="222222"/>
          <w:sz w:val="24"/>
          <w:szCs w:val="24"/>
          <w:shd w:val="clear" w:color="auto" w:fill="FFFFFF"/>
        </w:rPr>
        <w:t>Luijkx</w:t>
      </w:r>
      <w:proofErr w:type="spellEnd"/>
      <w:r w:rsidRPr="0074345B">
        <w:rPr>
          <w:rFonts w:ascii="Times New Roman" w:hAnsi="Times New Roman" w:cs="Times New Roman"/>
          <w:color w:val="222222"/>
          <w:sz w:val="24"/>
          <w:szCs w:val="24"/>
          <w:shd w:val="clear" w:color="auto" w:fill="FFFFFF"/>
        </w:rPr>
        <w:t>, K.G., Baan, C.A. and Drewes, H.W., 2018. Achieving successful community engagement: a rapid realist review. </w:t>
      </w:r>
      <w:r w:rsidRPr="0074345B">
        <w:rPr>
          <w:rFonts w:ascii="Times New Roman" w:hAnsi="Times New Roman" w:cs="Times New Roman"/>
          <w:i/>
          <w:iCs/>
          <w:color w:val="222222"/>
          <w:sz w:val="24"/>
          <w:szCs w:val="24"/>
          <w:shd w:val="clear" w:color="auto" w:fill="FFFFFF"/>
        </w:rPr>
        <w:t>BMC health services research</w:t>
      </w:r>
      <w:r w:rsidRPr="0074345B">
        <w:rPr>
          <w:rFonts w:ascii="Times New Roman" w:hAnsi="Times New Roman" w:cs="Times New Roman"/>
          <w:color w:val="222222"/>
          <w:sz w:val="24"/>
          <w:szCs w:val="24"/>
          <w:shd w:val="clear" w:color="auto" w:fill="FFFFFF"/>
        </w:rPr>
        <w:t>, </w:t>
      </w:r>
      <w:r w:rsidRPr="0074345B">
        <w:rPr>
          <w:rFonts w:ascii="Times New Roman" w:hAnsi="Times New Roman" w:cs="Times New Roman"/>
          <w:i/>
          <w:iCs/>
          <w:color w:val="222222"/>
          <w:sz w:val="24"/>
          <w:szCs w:val="24"/>
          <w:shd w:val="clear" w:color="auto" w:fill="FFFFFF"/>
        </w:rPr>
        <w:t>18</w:t>
      </w:r>
      <w:r w:rsidRPr="0074345B">
        <w:rPr>
          <w:rFonts w:ascii="Times New Roman" w:hAnsi="Times New Roman" w:cs="Times New Roman"/>
          <w:color w:val="222222"/>
          <w:sz w:val="24"/>
          <w:szCs w:val="24"/>
          <w:shd w:val="clear" w:color="auto" w:fill="FFFFFF"/>
        </w:rPr>
        <w:t xml:space="preserve">, pp.1-18. </w:t>
      </w:r>
      <w:r w:rsidRPr="0074345B">
        <w:rPr>
          <w:rFonts w:ascii="Times New Roman" w:eastAsia="Times New Roman" w:hAnsi="Times New Roman" w:cs="Times New Roman"/>
          <w:color w:val="000000"/>
          <w:sz w:val="24"/>
          <w:szCs w:val="24"/>
          <w:lang w:eastAsia="en-GB"/>
        </w:rPr>
        <w:t xml:space="preserve">Available at: </w:t>
      </w:r>
      <w:hyperlink r:id="rId12" w:history="1">
        <w:r w:rsidRPr="0074345B">
          <w:rPr>
            <w:rStyle w:val="Hyperlink"/>
            <w:rFonts w:ascii="Times New Roman" w:eastAsia="Times New Roman" w:hAnsi="Times New Roman" w:cs="Times New Roman"/>
            <w:sz w:val="24"/>
            <w:szCs w:val="24"/>
            <w:lang w:eastAsia="en-GB"/>
          </w:rPr>
          <w:t>https://link.springer.com/content/pdf/10.1186/s12913-018-3090-1.pdf</w:t>
        </w:r>
      </w:hyperlink>
      <w:r w:rsidRPr="0074345B">
        <w:rPr>
          <w:rFonts w:ascii="Times New Roman" w:eastAsia="Times New Roman" w:hAnsi="Times New Roman" w:cs="Times New Roman"/>
          <w:color w:val="000000"/>
          <w:sz w:val="24"/>
          <w:szCs w:val="24"/>
          <w:lang w:eastAsia="en-GB"/>
        </w:rPr>
        <w:t xml:space="preserve"> [Accessed 4 Jul. 2024].</w:t>
      </w:r>
    </w:p>
    <w:p w14:paraId="54B9B405" w14:textId="77777777" w:rsidR="0074345B" w:rsidRPr="0074345B" w:rsidRDefault="00814BD1" w:rsidP="0074345B">
      <w:pPr>
        <w:spacing w:after="240" w:line="360" w:lineRule="auto"/>
        <w:jc w:val="both"/>
        <w:rPr>
          <w:rFonts w:ascii="Times New Roman" w:eastAsia="Times New Roman" w:hAnsi="Times New Roman" w:cs="Times New Roman"/>
          <w:color w:val="000000"/>
          <w:sz w:val="24"/>
          <w:szCs w:val="24"/>
          <w:lang w:eastAsia="en-GB"/>
        </w:rPr>
      </w:pPr>
      <w:r w:rsidRPr="0074345B">
        <w:rPr>
          <w:rFonts w:ascii="Times New Roman" w:eastAsia="Times New Roman" w:hAnsi="Times New Roman" w:cs="Times New Roman"/>
          <w:color w:val="000000"/>
          <w:sz w:val="24"/>
          <w:szCs w:val="24"/>
          <w:lang w:eastAsia="en-GB"/>
        </w:rPr>
        <w:t>Ferraz, M. (2023). </w:t>
      </w:r>
      <w:r w:rsidRPr="0074345B">
        <w:rPr>
          <w:rFonts w:ascii="Times New Roman" w:eastAsia="Times New Roman" w:hAnsi="Times New Roman" w:cs="Times New Roman"/>
          <w:i/>
          <w:iCs/>
          <w:color w:val="000000"/>
          <w:sz w:val="24"/>
          <w:szCs w:val="24"/>
          <w:lang w:eastAsia="en-GB"/>
        </w:rPr>
        <w:t>The Power of Community Fridges in Tackling Waste and Food Poverty - Network of Wellbeing</w:t>
      </w:r>
      <w:r w:rsidRPr="0074345B">
        <w:rPr>
          <w:rFonts w:ascii="Times New Roman" w:eastAsia="Times New Roman" w:hAnsi="Times New Roman" w:cs="Times New Roman"/>
          <w:color w:val="000000"/>
          <w:sz w:val="24"/>
          <w:szCs w:val="24"/>
          <w:lang w:eastAsia="en-GB"/>
        </w:rPr>
        <w:t>. [online] Network of Wellbeing. Available at: https://networkofwellbeing.org/2023/03/21/the-power-of-community-fridges-in-tackling-waste-and-food-poverty/ [Accessed 4 Jul. 2024].</w:t>
      </w:r>
    </w:p>
    <w:p w14:paraId="733C06F2" w14:textId="77777777" w:rsidR="0074345B" w:rsidRPr="0074345B" w:rsidRDefault="00814BD1" w:rsidP="0074345B">
      <w:pPr>
        <w:spacing w:after="240" w:line="360" w:lineRule="auto"/>
        <w:jc w:val="both"/>
        <w:rPr>
          <w:rFonts w:ascii="Times New Roman" w:eastAsia="Times New Roman" w:hAnsi="Times New Roman" w:cs="Times New Roman"/>
          <w:color w:val="000000"/>
          <w:sz w:val="24"/>
          <w:szCs w:val="24"/>
          <w:lang w:eastAsia="en-GB"/>
        </w:rPr>
      </w:pPr>
      <w:r w:rsidRPr="0074345B">
        <w:rPr>
          <w:rFonts w:ascii="Times New Roman" w:hAnsi="Times New Roman" w:cs="Times New Roman"/>
          <w:color w:val="222222"/>
          <w:sz w:val="24"/>
          <w:szCs w:val="24"/>
          <w:shd w:val="clear" w:color="auto" w:fill="FFFFFF"/>
        </w:rPr>
        <w:t xml:space="preserve">Ferreira, V., Barreira, A.P., </w:t>
      </w:r>
      <w:proofErr w:type="spellStart"/>
      <w:r w:rsidRPr="0074345B">
        <w:rPr>
          <w:rFonts w:ascii="Times New Roman" w:hAnsi="Times New Roman" w:cs="Times New Roman"/>
          <w:color w:val="222222"/>
          <w:sz w:val="24"/>
          <w:szCs w:val="24"/>
          <w:shd w:val="clear" w:color="auto" w:fill="FFFFFF"/>
        </w:rPr>
        <w:t>Loures</w:t>
      </w:r>
      <w:proofErr w:type="spellEnd"/>
      <w:r w:rsidRPr="0074345B">
        <w:rPr>
          <w:rFonts w:ascii="Times New Roman" w:hAnsi="Times New Roman" w:cs="Times New Roman"/>
          <w:color w:val="222222"/>
          <w:sz w:val="24"/>
          <w:szCs w:val="24"/>
          <w:shd w:val="clear" w:color="auto" w:fill="FFFFFF"/>
        </w:rPr>
        <w:t xml:space="preserve">, L., Antunes, D. and Panagopoulos, T., </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 xml:space="preserve"> Stakeholders’ engagement on nature-based solutions: A systematic literature review. </w:t>
      </w:r>
      <w:r w:rsidRPr="0074345B">
        <w:rPr>
          <w:rFonts w:ascii="Times New Roman" w:hAnsi="Times New Roman" w:cs="Times New Roman"/>
          <w:i/>
          <w:iCs/>
          <w:color w:val="222222"/>
          <w:sz w:val="24"/>
          <w:szCs w:val="24"/>
          <w:shd w:val="clear" w:color="auto" w:fill="FFFFFF"/>
        </w:rPr>
        <w:t>Sustainability</w:t>
      </w:r>
      <w:r w:rsidRPr="0074345B">
        <w:rPr>
          <w:rFonts w:ascii="Times New Roman" w:hAnsi="Times New Roman" w:cs="Times New Roman"/>
          <w:color w:val="222222"/>
          <w:sz w:val="24"/>
          <w:szCs w:val="24"/>
          <w:shd w:val="clear" w:color="auto" w:fill="FFFFFF"/>
        </w:rPr>
        <w:t>, </w:t>
      </w:r>
      <w:r w:rsidRPr="0074345B">
        <w:rPr>
          <w:rFonts w:ascii="Times New Roman" w:hAnsi="Times New Roman" w:cs="Times New Roman"/>
          <w:i/>
          <w:iCs/>
          <w:color w:val="222222"/>
          <w:sz w:val="24"/>
          <w:szCs w:val="24"/>
          <w:shd w:val="clear" w:color="auto" w:fill="FFFFFF"/>
        </w:rPr>
        <w:t>12</w:t>
      </w:r>
      <w:r w:rsidRPr="0074345B">
        <w:rPr>
          <w:rFonts w:ascii="Times New Roman" w:hAnsi="Times New Roman" w:cs="Times New Roman"/>
          <w:color w:val="222222"/>
          <w:sz w:val="24"/>
          <w:szCs w:val="24"/>
          <w:shd w:val="clear" w:color="auto" w:fill="FFFFFF"/>
        </w:rPr>
        <w:t>(2), p.640.</w:t>
      </w:r>
      <w:r w:rsidRPr="0074345B">
        <w:rPr>
          <w:rFonts w:ascii="Times New Roman" w:eastAsia="Times New Roman" w:hAnsi="Times New Roman" w:cs="Times New Roman"/>
          <w:color w:val="000000"/>
          <w:sz w:val="24"/>
          <w:szCs w:val="24"/>
          <w:lang w:eastAsia="en-GB"/>
        </w:rPr>
        <w:t xml:space="preserve"> Available at: </w:t>
      </w:r>
      <w:hyperlink r:id="rId13" w:history="1">
        <w:r w:rsidRPr="0074345B">
          <w:rPr>
            <w:rStyle w:val="Hyperlink"/>
            <w:rFonts w:ascii="Times New Roman" w:hAnsi="Times New Roman" w:cs="Times New Roman"/>
            <w:b/>
            <w:bCs/>
            <w:color w:val="4F5671"/>
            <w:sz w:val="24"/>
            <w:szCs w:val="24"/>
            <w:shd w:val="clear" w:color="auto" w:fill="FFFFFF"/>
          </w:rPr>
          <w:t>https://doi.org/10.3390/su12020640</w:t>
        </w:r>
      </w:hyperlink>
    </w:p>
    <w:p w14:paraId="60E357AA" w14:textId="77777777" w:rsidR="0074345B" w:rsidRPr="0074345B" w:rsidRDefault="00814BD1" w:rsidP="0074345B">
      <w:pPr>
        <w:spacing w:after="240" w:line="360" w:lineRule="auto"/>
        <w:jc w:val="both"/>
        <w:rPr>
          <w:rFonts w:ascii="Times New Roman" w:eastAsia="Times New Roman" w:hAnsi="Times New Roman" w:cs="Times New Roman"/>
          <w:color w:val="000000"/>
          <w:sz w:val="24"/>
          <w:szCs w:val="24"/>
          <w:lang w:eastAsia="en-GB"/>
        </w:rPr>
      </w:pPr>
      <w:r w:rsidRPr="0074345B">
        <w:rPr>
          <w:rFonts w:ascii="Times New Roman" w:eastAsia="Times New Roman" w:hAnsi="Times New Roman" w:cs="Times New Roman"/>
          <w:color w:val="000000"/>
          <w:sz w:val="24"/>
          <w:szCs w:val="24"/>
          <w:lang w:eastAsia="en-GB"/>
        </w:rPr>
        <w:t>Food Standards Agency. (2024). </w:t>
      </w:r>
      <w:r w:rsidRPr="0074345B">
        <w:rPr>
          <w:rFonts w:ascii="Times New Roman" w:eastAsia="Times New Roman" w:hAnsi="Times New Roman" w:cs="Times New Roman"/>
          <w:i/>
          <w:iCs/>
          <w:color w:val="000000"/>
          <w:sz w:val="24"/>
          <w:szCs w:val="24"/>
          <w:lang w:eastAsia="en-GB"/>
        </w:rPr>
        <w:t>Homepage</w:t>
      </w:r>
      <w:r w:rsidRPr="0074345B">
        <w:rPr>
          <w:rFonts w:ascii="Times New Roman" w:eastAsia="Times New Roman" w:hAnsi="Times New Roman" w:cs="Times New Roman"/>
          <w:color w:val="000000"/>
          <w:sz w:val="24"/>
          <w:szCs w:val="24"/>
          <w:lang w:eastAsia="en-GB"/>
        </w:rPr>
        <w:t>. [online] Available at: https://www.food.gov.uk/ [Accessed 4 Jul. 2024].</w:t>
      </w:r>
    </w:p>
    <w:p w14:paraId="0CA70860" w14:textId="77777777" w:rsidR="0074345B" w:rsidRPr="0074345B" w:rsidRDefault="00814BD1" w:rsidP="0074345B">
      <w:pPr>
        <w:spacing w:after="240" w:line="360" w:lineRule="auto"/>
        <w:jc w:val="both"/>
        <w:rPr>
          <w:rFonts w:ascii="Times New Roman" w:eastAsia="Times New Roman" w:hAnsi="Times New Roman" w:cs="Times New Roman"/>
          <w:color w:val="000000"/>
          <w:sz w:val="24"/>
          <w:szCs w:val="24"/>
          <w:lang w:eastAsia="en-GB"/>
        </w:rPr>
      </w:pPr>
      <w:r w:rsidRPr="0074345B">
        <w:rPr>
          <w:rFonts w:ascii="Times New Roman" w:hAnsi="Times New Roman" w:cs="Times New Roman"/>
          <w:color w:val="222222"/>
          <w:sz w:val="24"/>
          <w:szCs w:val="24"/>
          <w:shd w:val="clear" w:color="auto" w:fill="FFFFFF"/>
        </w:rPr>
        <w:t xml:space="preserve">Gilmore, B., </w:t>
      </w:r>
      <w:proofErr w:type="spellStart"/>
      <w:r w:rsidRPr="0074345B">
        <w:rPr>
          <w:rFonts w:ascii="Times New Roman" w:hAnsi="Times New Roman" w:cs="Times New Roman"/>
          <w:color w:val="222222"/>
          <w:sz w:val="24"/>
          <w:szCs w:val="24"/>
          <w:shd w:val="clear" w:color="auto" w:fill="FFFFFF"/>
        </w:rPr>
        <w:t>Ndejjo</w:t>
      </w:r>
      <w:proofErr w:type="spellEnd"/>
      <w:r w:rsidRPr="0074345B">
        <w:rPr>
          <w:rFonts w:ascii="Times New Roman" w:hAnsi="Times New Roman" w:cs="Times New Roman"/>
          <w:color w:val="222222"/>
          <w:sz w:val="24"/>
          <w:szCs w:val="24"/>
          <w:shd w:val="clear" w:color="auto" w:fill="FFFFFF"/>
        </w:rPr>
        <w:t xml:space="preserve">, R., Tchetchia, A., de Claro, V., Mago, E., Lopes, C. and Bhattacharyya, S., </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 xml:space="preserve"> Community engagement for COVID-19 prevention and control: a rapid evidence synthesis. </w:t>
      </w:r>
      <w:r w:rsidRPr="0074345B">
        <w:rPr>
          <w:rFonts w:ascii="Times New Roman" w:hAnsi="Times New Roman" w:cs="Times New Roman"/>
          <w:i/>
          <w:iCs/>
          <w:color w:val="222222"/>
          <w:sz w:val="24"/>
          <w:szCs w:val="24"/>
          <w:shd w:val="clear" w:color="auto" w:fill="FFFFFF"/>
        </w:rPr>
        <w:t>BMJ global health</w:t>
      </w:r>
      <w:r w:rsidRPr="0074345B">
        <w:rPr>
          <w:rFonts w:ascii="Times New Roman" w:hAnsi="Times New Roman" w:cs="Times New Roman"/>
          <w:color w:val="222222"/>
          <w:sz w:val="24"/>
          <w:szCs w:val="24"/>
          <w:shd w:val="clear" w:color="auto" w:fill="FFFFFF"/>
        </w:rPr>
        <w:t>, </w:t>
      </w:r>
      <w:r w:rsidRPr="0074345B">
        <w:rPr>
          <w:rFonts w:ascii="Times New Roman" w:hAnsi="Times New Roman" w:cs="Times New Roman"/>
          <w:i/>
          <w:iCs/>
          <w:color w:val="222222"/>
          <w:sz w:val="24"/>
          <w:szCs w:val="24"/>
          <w:shd w:val="clear" w:color="auto" w:fill="FFFFFF"/>
        </w:rPr>
        <w:t>5</w:t>
      </w:r>
      <w:r w:rsidRPr="0074345B">
        <w:rPr>
          <w:rFonts w:ascii="Times New Roman" w:hAnsi="Times New Roman" w:cs="Times New Roman"/>
          <w:color w:val="222222"/>
          <w:sz w:val="24"/>
          <w:szCs w:val="24"/>
          <w:shd w:val="clear" w:color="auto" w:fill="FFFFFF"/>
        </w:rPr>
        <w:t>(10), p.e003188.</w:t>
      </w:r>
      <w:r w:rsidRPr="0074345B">
        <w:rPr>
          <w:rFonts w:ascii="Times New Roman" w:eastAsia="Times New Roman" w:hAnsi="Times New Roman" w:cs="Times New Roman"/>
          <w:color w:val="000000"/>
          <w:sz w:val="24"/>
          <w:szCs w:val="24"/>
          <w:lang w:eastAsia="en-GB"/>
        </w:rPr>
        <w:t xml:space="preserve">  Available at:</w:t>
      </w:r>
      <w:r w:rsidRPr="0074345B">
        <w:rPr>
          <w:rFonts w:ascii="Times New Roman" w:hAnsi="Times New Roman" w:cs="Times New Roman"/>
          <w:sz w:val="24"/>
          <w:szCs w:val="24"/>
        </w:rPr>
        <w:t xml:space="preserve"> </w:t>
      </w:r>
      <w:hyperlink r:id="rId14" w:tgtFrame="_new" w:history="1">
        <w:r w:rsidRPr="0074345B">
          <w:rPr>
            <w:rStyle w:val="Hyperlink"/>
            <w:rFonts w:ascii="Times New Roman" w:hAnsi="Times New Roman" w:cs="Times New Roman"/>
            <w:color w:val="2A6EBB"/>
            <w:sz w:val="24"/>
            <w:szCs w:val="24"/>
            <w:shd w:val="clear" w:color="auto" w:fill="FFFFFF"/>
          </w:rPr>
          <w:t>https://doi.org/10.1136/bmjgh-2020-003188</w:t>
        </w:r>
      </w:hyperlink>
    </w:p>
    <w:p w14:paraId="7EF908C3" w14:textId="77777777" w:rsidR="0074345B" w:rsidRPr="0074345B" w:rsidRDefault="00814BD1" w:rsidP="0074345B">
      <w:pPr>
        <w:spacing w:after="240" w:line="360" w:lineRule="auto"/>
        <w:jc w:val="both"/>
        <w:rPr>
          <w:rFonts w:ascii="Times New Roman" w:eastAsia="Times New Roman" w:hAnsi="Times New Roman" w:cs="Times New Roman"/>
          <w:color w:val="000000"/>
          <w:sz w:val="24"/>
          <w:szCs w:val="24"/>
          <w:lang w:eastAsia="en-GB"/>
        </w:rPr>
      </w:pPr>
      <w:r w:rsidRPr="0074345B">
        <w:rPr>
          <w:rFonts w:ascii="Times New Roman" w:hAnsi="Times New Roman" w:cs="Times New Roman"/>
          <w:color w:val="222222"/>
          <w:sz w:val="24"/>
          <w:szCs w:val="24"/>
          <w:shd w:val="clear" w:color="auto" w:fill="FFFFFF"/>
        </w:rPr>
        <w:t xml:space="preserve">Haro-de-Rosario, A., Sáez-Martín, A. and del Carmen Caba-Pérez, M., </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 xml:space="preserve">) </w:t>
      </w:r>
      <w:r w:rsidRPr="0074345B">
        <w:rPr>
          <w:rFonts w:ascii="Times New Roman" w:hAnsi="Times New Roman" w:cs="Times New Roman"/>
          <w:color w:val="222222"/>
          <w:sz w:val="24"/>
          <w:szCs w:val="24"/>
          <w:shd w:val="clear" w:color="auto" w:fill="FFFFFF"/>
        </w:rPr>
        <w:t xml:space="preserve">Using social media to enhance citizen engagement with local government: Twitter or </w:t>
      </w:r>
      <w:proofErr w:type="gramStart"/>
      <w:r w:rsidRPr="0074345B">
        <w:rPr>
          <w:rFonts w:ascii="Times New Roman" w:hAnsi="Times New Roman" w:cs="Times New Roman"/>
          <w:color w:val="222222"/>
          <w:sz w:val="24"/>
          <w:szCs w:val="24"/>
          <w:shd w:val="clear" w:color="auto" w:fill="FFFFFF"/>
        </w:rPr>
        <w:t>Facebook?.</w:t>
      </w:r>
      <w:proofErr w:type="gramEnd"/>
      <w:r w:rsidRPr="0074345B">
        <w:rPr>
          <w:rFonts w:ascii="Times New Roman" w:hAnsi="Times New Roman" w:cs="Times New Roman"/>
          <w:color w:val="222222"/>
          <w:sz w:val="24"/>
          <w:szCs w:val="24"/>
          <w:shd w:val="clear" w:color="auto" w:fill="FFFFFF"/>
        </w:rPr>
        <w:t> </w:t>
      </w:r>
      <w:r w:rsidRPr="0074345B">
        <w:rPr>
          <w:rFonts w:ascii="Times New Roman" w:hAnsi="Times New Roman" w:cs="Times New Roman"/>
          <w:i/>
          <w:iCs/>
          <w:color w:val="222222"/>
          <w:sz w:val="24"/>
          <w:szCs w:val="24"/>
          <w:shd w:val="clear" w:color="auto" w:fill="FFFFFF"/>
        </w:rPr>
        <w:t>New media &amp; society</w:t>
      </w:r>
      <w:r w:rsidRPr="0074345B">
        <w:rPr>
          <w:rFonts w:ascii="Times New Roman" w:hAnsi="Times New Roman" w:cs="Times New Roman"/>
          <w:color w:val="222222"/>
          <w:sz w:val="24"/>
          <w:szCs w:val="24"/>
          <w:shd w:val="clear" w:color="auto" w:fill="FFFFFF"/>
        </w:rPr>
        <w:t>, </w:t>
      </w:r>
      <w:r w:rsidRPr="0074345B">
        <w:rPr>
          <w:rFonts w:ascii="Times New Roman" w:hAnsi="Times New Roman" w:cs="Times New Roman"/>
          <w:i/>
          <w:iCs/>
          <w:color w:val="222222"/>
          <w:sz w:val="24"/>
          <w:szCs w:val="24"/>
          <w:shd w:val="clear" w:color="auto" w:fill="FFFFFF"/>
        </w:rPr>
        <w:t>20</w:t>
      </w:r>
      <w:r w:rsidRPr="0074345B">
        <w:rPr>
          <w:rFonts w:ascii="Times New Roman" w:hAnsi="Times New Roman" w:cs="Times New Roman"/>
          <w:color w:val="222222"/>
          <w:sz w:val="24"/>
          <w:szCs w:val="24"/>
          <w:shd w:val="clear" w:color="auto" w:fill="FFFFFF"/>
        </w:rPr>
        <w:t xml:space="preserve">(1), pp.29-49. </w:t>
      </w:r>
      <w:r w:rsidRPr="0074345B">
        <w:rPr>
          <w:rFonts w:ascii="Times New Roman" w:eastAsia="Times New Roman" w:hAnsi="Times New Roman" w:cs="Times New Roman"/>
          <w:color w:val="000000"/>
          <w:sz w:val="24"/>
          <w:szCs w:val="24"/>
          <w:lang w:eastAsia="en-GB"/>
        </w:rPr>
        <w:t xml:space="preserve">Available at: </w:t>
      </w:r>
      <w:hyperlink r:id="rId15" w:history="1">
        <w:r w:rsidRPr="0074345B">
          <w:rPr>
            <w:rStyle w:val="Hyperlink"/>
            <w:rFonts w:ascii="Times New Roman" w:hAnsi="Times New Roman" w:cs="Times New Roman"/>
            <w:sz w:val="24"/>
            <w:szCs w:val="24"/>
            <w:shd w:val="clear" w:color="auto" w:fill="FFFFFF"/>
          </w:rPr>
          <w:t>https://doi.org/10.1177/1461444816645652</w:t>
        </w:r>
      </w:hyperlink>
      <w:r w:rsidRPr="0074345B">
        <w:rPr>
          <w:rFonts w:ascii="Times New Roman" w:hAnsi="Times New Roman" w:cs="Times New Roman"/>
          <w:sz w:val="24"/>
          <w:szCs w:val="24"/>
        </w:rPr>
        <w:t xml:space="preserve"> </w:t>
      </w:r>
    </w:p>
    <w:p w14:paraId="32D22264" w14:textId="77777777" w:rsidR="0074345B" w:rsidRPr="0074345B" w:rsidRDefault="00814BD1" w:rsidP="0074345B">
      <w:pPr>
        <w:pStyle w:val="NormalWeb"/>
        <w:spacing w:before="0" w:beforeAutospacing="0" w:after="240" w:afterAutospacing="0" w:line="360" w:lineRule="auto"/>
        <w:jc w:val="both"/>
        <w:rPr>
          <w:color w:val="000000"/>
        </w:rPr>
      </w:pPr>
      <w:r w:rsidRPr="0074345B">
        <w:rPr>
          <w:color w:val="000000"/>
        </w:rPr>
        <w:lastRenderedPageBreak/>
        <w:t>Hubbub. (2023). </w:t>
      </w:r>
      <w:r w:rsidRPr="0074345B">
        <w:rPr>
          <w:i/>
          <w:iCs/>
          <w:color w:val="000000"/>
        </w:rPr>
        <w:t>Hubbub - Community Fridge Network</w:t>
      </w:r>
      <w:r w:rsidRPr="0074345B">
        <w:rPr>
          <w:color w:val="000000"/>
        </w:rPr>
        <w:t>. [online] Available at: https://hubbub.org.uk/community-fridge-network [Accessed 4 Jul. 2024].</w:t>
      </w:r>
    </w:p>
    <w:p w14:paraId="427E326A" w14:textId="77777777" w:rsidR="0074345B" w:rsidRPr="0074345B" w:rsidRDefault="00814BD1" w:rsidP="0074345B">
      <w:pPr>
        <w:pStyle w:val="NormalWeb"/>
        <w:spacing w:before="0" w:beforeAutospacing="0" w:after="240" w:afterAutospacing="0" w:line="360" w:lineRule="auto"/>
        <w:jc w:val="both"/>
        <w:rPr>
          <w:color w:val="000000"/>
        </w:rPr>
      </w:pPr>
      <w:r w:rsidRPr="0074345B">
        <w:rPr>
          <w:color w:val="222222"/>
          <w:shd w:val="clear" w:color="auto" w:fill="FFFFFF"/>
        </w:rPr>
        <w:t xml:space="preserve">Jackson, K.T., Burgess, S., Toms, F. and Cuthbertson, E.L., </w:t>
      </w:r>
      <w:r>
        <w:rPr>
          <w:color w:val="222222"/>
          <w:shd w:val="clear" w:color="auto" w:fill="FFFFFF"/>
        </w:rPr>
        <w:t>(</w:t>
      </w:r>
      <w:r w:rsidRPr="0074345B">
        <w:rPr>
          <w:color w:val="222222"/>
          <w:shd w:val="clear" w:color="auto" w:fill="FFFFFF"/>
        </w:rPr>
        <w:t>2018</w:t>
      </w:r>
      <w:r>
        <w:rPr>
          <w:color w:val="222222"/>
          <w:shd w:val="clear" w:color="auto" w:fill="FFFFFF"/>
        </w:rPr>
        <w:t>)</w:t>
      </w:r>
      <w:r w:rsidRPr="0074345B">
        <w:rPr>
          <w:color w:val="222222"/>
          <w:shd w:val="clear" w:color="auto" w:fill="FFFFFF"/>
        </w:rPr>
        <w:t xml:space="preserve"> Community engagement: Using feedback loops to empower residents and influence systemic change in culturally diverse communities. </w:t>
      </w:r>
      <w:r w:rsidRPr="0074345B">
        <w:rPr>
          <w:i/>
          <w:iCs/>
          <w:color w:val="222222"/>
          <w:shd w:val="clear" w:color="auto" w:fill="FFFFFF"/>
        </w:rPr>
        <w:t>Global Journal of Community Psychology Practice</w:t>
      </w:r>
      <w:r w:rsidRPr="0074345B">
        <w:rPr>
          <w:color w:val="222222"/>
          <w:shd w:val="clear" w:color="auto" w:fill="FFFFFF"/>
        </w:rPr>
        <w:t>, </w:t>
      </w:r>
      <w:r w:rsidRPr="0074345B">
        <w:rPr>
          <w:i/>
          <w:iCs/>
          <w:color w:val="222222"/>
          <w:shd w:val="clear" w:color="auto" w:fill="FFFFFF"/>
        </w:rPr>
        <w:t>9</w:t>
      </w:r>
      <w:r w:rsidRPr="0074345B">
        <w:rPr>
          <w:color w:val="222222"/>
          <w:shd w:val="clear" w:color="auto" w:fill="FFFFFF"/>
        </w:rPr>
        <w:t>(2).</w:t>
      </w:r>
      <w:r w:rsidRPr="0074345B">
        <w:rPr>
          <w:color w:val="000000"/>
        </w:rPr>
        <w:t xml:space="preserve"> </w:t>
      </w:r>
      <w:r w:rsidRPr="001671A8">
        <w:rPr>
          <w:color w:val="000000"/>
        </w:rPr>
        <w:t>Available at:</w:t>
      </w:r>
      <w:r w:rsidRPr="0074345B">
        <w:rPr>
          <w:color w:val="000000"/>
        </w:rPr>
        <w:t xml:space="preserve"> </w:t>
      </w:r>
      <w:hyperlink r:id="rId16" w:history="1">
        <w:r w:rsidRPr="0074345B">
          <w:rPr>
            <w:rStyle w:val="Hyperlink"/>
          </w:rPr>
          <w:t>https://journals.ku.edu/gjcpp/article/view/20713/18703</w:t>
        </w:r>
      </w:hyperlink>
      <w:r w:rsidRPr="0074345B">
        <w:rPr>
          <w:color w:val="000000"/>
        </w:rPr>
        <w:t xml:space="preserve"> [Accessed 4 Jul. 2024].</w:t>
      </w:r>
    </w:p>
    <w:p w14:paraId="7E60EF69" w14:textId="77777777" w:rsidR="0074345B" w:rsidRPr="0074345B" w:rsidRDefault="00814BD1" w:rsidP="0074345B">
      <w:pPr>
        <w:pStyle w:val="NormalWeb"/>
        <w:spacing w:before="0" w:beforeAutospacing="0" w:after="240" w:afterAutospacing="0" w:line="360" w:lineRule="auto"/>
        <w:jc w:val="both"/>
        <w:rPr>
          <w:color w:val="000000"/>
        </w:rPr>
      </w:pPr>
      <w:r w:rsidRPr="0074345B">
        <w:rPr>
          <w:color w:val="222222"/>
          <w:shd w:val="clear" w:color="auto" w:fill="FFFFFF"/>
        </w:rPr>
        <w:t xml:space="preserve">Kerzner, H., </w:t>
      </w:r>
      <w:r>
        <w:rPr>
          <w:color w:val="222222"/>
          <w:shd w:val="clear" w:color="auto" w:fill="FFFFFF"/>
        </w:rPr>
        <w:t>(</w:t>
      </w:r>
      <w:r w:rsidRPr="0074345B">
        <w:rPr>
          <w:color w:val="222222"/>
          <w:shd w:val="clear" w:color="auto" w:fill="FFFFFF"/>
        </w:rPr>
        <w:t>2018</w:t>
      </w:r>
      <w:r>
        <w:rPr>
          <w:color w:val="222222"/>
          <w:shd w:val="clear" w:color="auto" w:fill="FFFFFF"/>
        </w:rPr>
        <w:t>)</w:t>
      </w:r>
      <w:r w:rsidRPr="0074345B">
        <w:rPr>
          <w:color w:val="222222"/>
          <w:shd w:val="clear" w:color="auto" w:fill="FFFFFF"/>
        </w:rPr>
        <w:t> </w:t>
      </w:r>
      <w:r w:rsidRPr="0074345B">
        <w:rPr>
          <w:i/>
          <w:iCs/>
          <w:color w:val="222222"/>
          <w:shd w:val="clear" w:color="auto" w:fill="FFFFFF"/>
        </w:rPr>
        <w:t>Project management best practices: Achieving global excellence</w:t>
      </w:r>
      <w:r w:rsidRPr="0074345B">
        <w:rPr>
          <w:color w:val="222222"/>
          <w:shd w:val="clear" w:color="auto" w:fill="FFFFFF"/>
        </w:rPr>
        <w:t>. John Wiley &amp; Sons.</w:t>
      </w:r>
      <w:r w:rsidRPr="0074345B">
        <w:rPr>
          <w:color w:val="000000"/>
        </w:rPr>
        <w:t xml:space="preserve">  </w:t>
      </w:r>
      <w:r w:rsidRPr="001671A8">
        <w:rPr>
          <w:color w:val="000000"/>
        </w:rPr>
        <w:t>Available at:</w:t>
      </w:r>
      <w:r w:rsidRPr="0074345B">
        <w:t xml:space="preserve"> </w:t>
      </w:r>
      <w:hyperlink r:id="rId17" w:anchor="v=onepage&amp;q=project%20management%20skills%20in%20community%20development%20projects&amp;f=false" w:history="1">
        <w:r w:rsidRPr="0074345B">
          <w:rPr>
            <w:rStyle w:val="Hyperlink"/>
          </w:rPr>
          <w:t>https://books.google.co.in/books?hl=en&amp;lr=&amp;id=ss5QDwAAQBAJ&amp;oi=fnd&amp;pg=PR13&amp;dq=project+management+skills+in+community+development+projects&amp;ots=qypNd2zZEC&amp;sig=4vrlpX3xywAcSUtI6dD80VrrWR4&amp;redir_esc=y#v=onepage&amp;q=project%20management%20skills%20in%20community%20development%20projects&amp;f=false</w:t>
        </w:r>
      </w:hyperlink>
      <w:r w:rsidRPr="0074345B">
        <w:rPr>
          <w:color w:val="000000"/>
        </w:rPr>
        <w:t xml:space="preserve"> [Accessed 4 Jul. 2024].</w:t>
      </w:r>
    </w:p>
    <w:p w14:paraId="67CD865A" w14:textId="034819DD" w:rsidR="0074345B" w:rsidRPr="0074345B" w:rsidRDefault="00814BD1" w:rsidP="0074345B">
      <w:pPr>
        <w:spacing w:after="240" w:line="360" w:lineRule="auto"/>
        <w:jc w:val="both"/>
        <w:rPr>
          <w:rFonts w:ascii="Times New Roman" w:eastAsia="Times New Roman" w:hAnsi="Times New Roman" w:cs="Times New Roman"/>
          <w:color w:val="000000"/>
          <w:sz w:val="24"/>
          <w:szCs w:val="24"/>
          <w:lang w:eastAsia="en-GB"/>
        </w:rPr>
      </w:pPr>
      <w:proofErr w:type="spellStart"/>
      <w:r w:rsidRPr="0074345B">
        <w:rPr>
          <w:rFonts w:ascii="Times New Roman" w:hAnsi="Times New Roman" w:cs="Times New Roman"/>
          <w:color w:val="222222"/>
          <w:sz w:val="24"/>
          <w:szCs w:val="24"/>
          <w:shd w:val="clear" w:color="auto" w:fill="FFFFFF"/>
        </w:rPr>
        <w:t>Mantelero</w:t>
      </w:r>
      <w:proofErr w:type="spellEnd"/>
      <w:r w:rsidRPr="0074345B">
        <w:rPr>
          <w:rFonts w:ascii="Times New Roman" w:hAnsi="Times New Roman" w:cs="Times New Roman"/>
          <w:color w:val="222222"/>
          <w:sz w:val="24"/>
          <w:szCs w:val="24"/>
          <w:shd w:val="clear" w:color="auto" w:fill="FFFFFF"/>
        </w:rPr>
        <w:t xml:space="preserve">, A., </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 xml:space="preserve"> AI and Big Data: A blueprint for a </w:t>
      </w:r>
      <w:r w:rsidR="00BB5065" w:rsidRPr="0074345B">
        <w:rPr>
          <w:rFonts w:ascii="Times New Roman" w:hAnsi="Times New Roman" w:cs="Times New Roman"/>
          <w:color w:val="222222"/>
          <w:sz w:val="24"/>
          <w:szCs w:val="24"/>
          <w:shd w:val="clear" w:color="auto" w:fill="FFFFFF"/>
        </w:rPr>
        <w:t>human right</w:t>
      </w:r>
      <w:r w:rsidRPr="0074345B">
        <w:rPr>
          <w:rFonts w:ascii="Times New Roman" w:hAnsi="Times New Roman" w:cs="Times New Roman"/>
          <w:color w:val="222222"/>
          <w:sz w:val="24"/>
          <w:szCs w:val="24"/>
          <w:shd w:val="clear" w:color="auto" w:fill="FFFFFF"/>
        </w:rPr>
        <w:t>, social and ethical impact assessment. </w:t>
      </w:r>
      <w:r w:rsidRPr="0074345B">
        <w:rPr>
          <w:rFonts w:ascii="Times New Roman" w:hAnsi="Times New Roman" w:cs="Times New Roman"/>
          <w:i/>
          <w:iCs/>
          <w:color w:val="222222"/>
          <w:sz w:val="24"/>
          <w:szCs w:val="24"/>
          <w:shd w:val="clear" w:color="auto" w:fill="FFFFFF"/>
        </w:rPr>
        <w:t>Computer Law &amp; Security Review</w:t>
      </w:r>
      <w:r w:rsidRPr="0074345B">
        <w:rPr>
          <w:rFonts w:ascii="Times New Roman" w:hAnsi="Times New Roman" w:cs="Times New Roman"/>
          <w:color w:val="222222"/>
          <w:sz w:val="24"/>
          <w:szCs w:val="24"/>
          <w:shd w:val="clear" w:color="auto" w:fill="FFFFFF"/>
        </w:rPr>
        <w:t>, </w:t>
      </w:r>
      <w:r w:rsidRPr="0074345B">
        <w:rPr>
          <w:rFonts w:ascii="Times New Roman" w:hAnsi="Times New Roman" w:cs="Times New Roman"/>
          <w:i/>
          <w:iCs/>
          <w:color w:val="222222"/>
          <w:sz w:val="24"/>
          <w:szCs w:val="24"/>
          <w:shd w:val="clear" w:color="auto" w:fill="FFFFFF"/>
        </w:rPr>
        <w:t>34</w:t>
      </w:r>
      <w:r w:rsidRPr="0074345B">
        <w:rPr>
          <w:rFonts w:ascii="Times New Roman" w:hAnsi="Times New Roman" w:cs="Times New Roman"/>
          <w:color w:val="222222"/>
          <w:sz w:val="24"/>
          <w:szCs w:val="24"/>
          <w:shd w:val="clear" w:color="auto" w:fill="FFFFFF"/>
        </w:rPr>
        <w:t>(4), pp.754-772.</w:t>
      </w:r>
      <w:r w:rsidRPr="0074345B">
        <w:rPr>
          <w:rFonts w:ascii="Times New Roman" w:eastAsia="Times New Roman" w:hAnsi="Times New Roman" w:cs="Times New Roman"/>
          <w:color w:val="000000"/>
          <w:sz w:val="24"/>
          <w:szCs w:val="24"/>
          <w:lang w:eastAsia="en-GB"/>
        </w:rPr>
        <w:t xml:space="preserve"> Available at: </w:t>
      </w:r>
      <w:hyperlink r:id="rId18" w:tgtFrame="_blank" w:tooltip="Persistent link using digital object identifier" w:history="1">
        <w:r w:rsidRPr="0074345B">
          <w:rPr>
            <w:rStyle w:val="anchor-text"/>
            <w:rFonts w:ascii="Times New Roman" w:hAnsi="Times New Roman" w:cs="Times New Roman"/>
            <w:color w:val="1F1F1F"/>
            <w:sz w:val="24"/>
            <w:szCs w:val="24"/>
          </w:rPr>
          <w:t>https://doi.org/10.1016/j.clsr.2018.05.017</w:t>
        </w:r>
      </w:hyperlink>
      <w:r w:rsidRPr="0074345B">
        <w:rPr>
          <w:rFonts w:ascii="Times New Roman" w:hAnsi="Times New Roman" w:cs="Times New Roman"/>
          <w:sz w:val="24"/>
          <w:szCs w:val="24"/>
        </w:rPr>
        <w:t xml:space="preserve"> </w:t>
      </w:r>
    </w:p>
    <w:p w14:paraId="52A82A99" w14:textId="3C58BEDA" w:rsidR="0074345B" w:rsidRPr="0074345B" w:rsidRDefault="00814BD1" w:rsidP="0074345B">
      <w:pPr>
        <w:spacing w:after="240" w:line="360" w:lineRule="auto"/>
        <w:jc w:val="both"/>
        <w:rPr>
          <w:rFonts w:ascii="Times New Roman" w:eastAsia="Times New Roman" w:hAnsi="Times New Roman" w:cs="Times New Roman"/>
          <w:color w:val="000000"/>
          <w:sz w:val="24"/>
          <w:szCs w:val="24"/>
          <w:lang w:eastAsia="en-GB"/>
        </w:rPr>
      </w:pPr>
      <w:r w:rsidRPr="0074345B">
        <w:rPr>
          <w:rFonts w:ascii="Times New Roman" w:hAnsi="Times New Roman" w:cs="Times New Roman"/>
          <w:color w:val="222222"/>
          <w:sz w:val="24"/>
          <w:szCs w:val="24"/>
          <w:shd w:val="clear" w:color="auto" w:fill="FFFFFF"/>
        </w:rPr>
        <w:t xml:space="preserve">Marsh, P., Mallick, S., Flies, E., Jones, P., Pearson, S., </w:t>
      </w:r>
      <w:proofErr w:type="spellStart"/>
      <w:r w:rsidRPr="0074345B">
        <w:rPr>
          <w:rFonts w:ascii="Times New Roman" w:hAnsi="Times New Roman" w:cs="Times New Roman"/>
          <w:color w:val="222222"/>
          <w:sz w:val="24"/>
          <w:szCs w:val="24"/>
          <w:shd w:val="clear" w:color="auto" w:fill="FFFFFF"/>
        </w:rPr>
        <w:t>Koolhof</w:t>
      </w:r>
      <w:proofErr w:type="spellEnd"/>
      <w:r w:rsidRPr="0074345B">
        <w:rPr>
          <w:rFonts w:ascii="Times New Roman" w:hAnsi="Times New Roman" w:cs="Times New Roman"/>
          <w:color w:val="222222"/>
          <w:sz w:val="24"/>
          <w:szCs w:val="24"/>
          <w:shd w:val="clear" w:color="auto" w:fill="FFFFFF"/>
        </w:rPr>
        <w:t xml:space="preserve">, I., Byrne, J. and Kendal, D., </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 xml:space="preserve"> Trust, connection and equity: Can understanding context help to establish successful campus community </w:t>
      </w:r>
      <w:r w:rsidR="00BB5065" w:rsidRPr="0074345B">
        <w:rPr>
          <w:rFonts w:ascii="Times New Roman" w:hAnsi="Times New Roman" w:cs="Times New Roman"/>
          <w:color w:val="222222"/>
          <w:sz w:val="24"/>
          <w:szCs w:val="24"/>
          <w:shd w:val="clear" w:color="auto" w:fill="FFFFFF"/>
        </w:rPr>
        <w:t>gardens.</w:t>
      </w:r>
      <w:r w:rsidRPr="0074345B">
        <w:rPr>
          <w:rFonts w:ascii="Times New Roman" w:hAnsi="Times New Roman" w:cs="Times New Roman"/>
          <w:color w:val="222222"/>
          <w:sz w:val="24"/>
          <w:szCs w:val="24"/>
          <w:shd w:val="clear" w:color="auto" w:fill="FFFFFF"/>
        </w:rPr>
        <w:t> </w:t>
      </w:r>
      <w:r w:rsidRPr="0074345B">
        <w:rPr>
          <w:rFonts w:ascii="Times New Roman" w:hAnsi="Times New Roman" w:cs="Times New Roman"/>
          <w:i/>
          <w:iCs/>
          <w:color w:val="222222"/>
          <w:sz w:val="24"/>
          <w:szCs w:val="24"/>
          <w:shd w:val="clear" w:color="auto" w:fill="FFFFFF"/>
        </w:rPr>
        <w:t>International Journal of Environmental Research and Public Health</w:t>
      </w:r>
      <w:r w:rsidRPr="0074345B">
        <w:rPr>
          <w:rFonts w:ascii="Times New Roman" w:hAnsi="Times New Roman" w:cs="Times New Roman"/>
          <w:color w:val="222222"/>
          <w:sz w:val="24"/>
          <w:szCs w:val="24"/>
          <w:shd w:val="clear" w:color="auto" w:fill="FFFFFF"/>
        </w:rPr>
        <w:t>, </w:t>
      </w:r>
      <w:r w:rsidRPr="0074345B">
        <w:rPr>
          <w:rFonts w:ascii="Times New Roman" w:hAnsi="Times New Roman" w:cs="Times New Roman"/>
          <w:i/>
          <w:iCs/>
          <w:color w:val="222222"/>
          <w:sz w:val="24"/>
          <w:szCs w:val="24"/>
          <w:shd w:val="clear" w:color="auto" w:fill="FFFFFF"/>
        </w:rPr>
        <w:t>17</w:t>
      </w:r>
      <w:r w:rsidRPr="0074345B">
        <w:rPr>
          <w:rFonts w:ascii="Times New Roman" w:hAnsi="Times New Roman" w:cs="Times New Roman"/>
          <w:color w:val="222222"/>
          <w:sz w:val="24"/>
          <w:szCs w:val="24"/>
          <w:shd w:val="clear" w:color="auto" w:fill="FFFFFF"/>
        </w:rPr>
        <w:t>(20), p.7476.</w:t>
      </w:r>
      <w:r w:rsidRPr="0074345B">
        <w:rPr>
          <w:rFonts w:ascii="Times New Roman" w:eastAsia="Times New Roman" w:hAnsi="Times New Roman" w:cs="Times New Roman"/>
          <w:color w:val="000000"/>
          <w:sz w:val="24"/>
          <w:szCs w:val="24"/>
          <w:lang w:eastAsia="en-GB"/>
        </w:rPr>
        <w:t xml:space="preserve"> Available at: </w:t>
      </w:r>
      <w:hyperlink r:id="rId19" w:history="1">
        <w:r w:rsidRPr="0074345B">
          <w:rPr>
            <w:rStyle w:val="Hyperlink"/>
            <w:rFonts w:ascii="Times New Roman" w:hAnsi="Times New Roman" w:cs="Times New Roman"/>
            <w:b/>
            <w:bCs/>
            <w:color w:val="4F5671"/>
            <w:sz w:val="24"/>
            <w:szCs w:val="24"/>
            <w:shd w:val="clear" w:color="auto" w:fill="FFFFFF"/>
          </w:rPr>
          <w:t>https://doi.org/10.3390/ijerph17207476</w:t>
        </w:r>
      </w:hyperlink>
    </w:p>
    <w:p w14:paraId="18770BBF" w14:textId="77777777" w:rsidR="0074345B" w:rsidRPr="0074345B" w:rsidRDefault="00814BD1" w:rsidP="0074345B">
      <w:pPr>
        <w:spacing w:after="240" w:line="360" w:lineRule="auto"/>
        <w:jc w:val="both"/>
        <w:rPr>
          <w:rFonts w:ascii="Times New Roman" w:eastAsia="Times New Roman" w:hAnsi="Times New Roman" w:cs="Times New Roman"/>
          <w:color w:val="000000"/>
          <w:sz w:val="24"/>
          <w:szCs w:val="24"/>
          <w:lang w:eastAsia="en-GB"/>
        </w:rPr>
      </w:pPr>
      <w:r w:rsidRPr="0074345B">
        <w:rPr>
          <w:rFonts w:ascii="Times New Roman" w:hAnsi="Times New Roman" w:cs="Times New Roman"/>
          <w:color w:val="222222"/>
          <w:sz w:val="24"/>
          <w:szCs w:val="24"/>
          <w:shd w:val="clear" w:color="auto" w:fill="FFFFFF"/>
        </w:rPr>
        <w:t xml:space="preserve">Morrow, O., </w:t>
      </w:r>
      <w:r>
        <w:rPr>
          <w:rFonts w:ascii="Times New Roman" w:hAnsi="Times New Roman" w:cs="Times New Roman"/>
          <w:color w:val="222222"/>
          <w:sz w:val="24"/>
          <w:szCs w:val="24"/>
          <w:shd w:val="clear" w:color="auto" w:fill="FFFFFF"/>
        </w:rPr>
        <w:t>(2019)</w:t>
      </w:r>
      <w:r w:rsidRPr="0074345B">
        <w:rPr>
          <w:rFonts w:ascii="Times New Roman" w:hAnsi="Times New Roman" w:cs="Times New Roman"/>
          <w:color w:val="222222"/>
          <w:sz w:val="24"/>
          <w:szCs w:val="24"/>
          <w:shd w:val="clear" w:color="auto" w:fill="FFFFFF"/>
        </w:rPr>
        <w:t xml:space="preserve"> Community self-organizing and the urban food commons in Berlin and New York. </w:t>
      </w:r>
      <w:r w:rsidRPr="0074345B">
        <w:rPr>
          <w:rFonts w:ascii="Times New Roman" w:hAnsi="Times New Roman" w:cs="Times New Roman"/>
          <w:i/>
          <w:iCs/>
          <w:color w:val="222222"/>
          <w:sz w:val="24"/>
          <w:szCs w:val="24"/>
          <w:shd w:val="clear" w:color="auto" w:fill="FFFFFF"/>
        </w:rPr>
        <w:t>Sustainability</w:t>
      </w:r>
      <w:r w:rsidRPr="0074345B">
        <w:rPr>
          <w:rFonts w:ascii="Times New Roman" w:hAnsi="Times New Roman" w:cs="Times New Roman"/>
          <w:color w:val="222222"/>
          <w:sz w:val="24"/>
          <w:szCs w:val="24"/>
          <w:shd w:val="clear" w:color="auto" w:fill="FFFFFF"/>
        </w:rPr>
        <w:t>, </w:t>
      </w:r>
      <w:r w:rsidRPr="0074345B">
        <w:rPr>
          <w:rFonts w:ascii="Times New Roman" w:hAnsi="Times New Roman" w:cs="Times New Roman"/>
          <w:i/>
          <w:iCs/>
          <w:color w:val="222222"/>
          <w:sz w:val="24"/>
          <w:szCs w:val="24"/>
          <w:shd w:val="clear" w:color="auto" w:fill="FFFFFF"/>
        </w:rPr>
        <w:t>11</w:t>
      </w:r>
      <w:r w:rsidRPr="0074345B">
        <w:rPr>
          <w:rFonts w:ascii="Times New Roman" w:hAnsi="Times New Roman" w:cs="Times New Roman"/>
          <w:color w:val="222222"/>
          <w:sz w:val="24"/>
          <w:szCs w:val="24"/>
          <w:shd w:val="clear" w:color="auto" w:fill="FFFFFF"/>
        </w:rPr>
        <w:t>(13), p.3641.</w:t>
      </w:r>
      <w:r w:rsidRPr="0074345B">
        <w:rPr>
          <w:rFonts w:ascii="Times New Roman" w:eastAsia="Times New Roman" w:hAnsi="Times New Roman" w:cs="Times New Roman"/>
          <w:color w:val="000000"/>
          <w:sz w:val="24"/>
          <w:szCs w:val="24"/>
          <w:lang w:eastAsia="en-GB"/>
        </w:rPr>
        <w:t xml:space="preserve">  Available at: </w:t>
      </w:r>
      <w:hyperlink r:id="rId20" w:history="1">
        <w:r w:rsidRPr="0074345B">
          <w:rPr>
            <w:rStyle w:val="Hyperlink"/>
            <w:rFonts w:ascii="Times New Roman" w:hAnsi="Times New Roman" w:cs="Times New Roman"/>
            <w:b/>
            <w:bCs/>
            <w:color w:val="4F5671"/>
            <w:sz w:val="24"/>
            <w:szCs w:val="24"/>
            <w:shd w:val="clear" w:color="auto" w:fill="FFFFFF"/>
          </w:rPr>
          <w:t>https://doi.org/10.3390/su11133641</w:t>
        </w:r>
      </w:hyperlink>
    </w:p>
    <w:p w14:paraId="2A0A61E6" w14:textId="77777777" w:rsidR="0074345B" w:rsidRPr="0074345B" w:rsidRDefault="00814BD1" w:rsidP="0074345B">
      <w:pPr>
        <w:spacing w:after="240" w:line="360" w:lineRule="auto"/>
        <w:jc w:val="both"/>
        <w:rPr>
          <w:rFonts w:ascii="Times New Roman" w:eastAsia="Times New Roman" w:hAnsi="Times New Roman" w:cs="Times New Roman"/>
          <w:color w:val="000000"/>
          <w:sz w:val="24"/>
          <w:szCs w:val="24"/>
          <w:lang w:eastAsia="en-GB"/>
        </w:rPr>
      </w:pPr>
      <w:r w:rsidRPr="0074345B">
        <w:rPr>
          <w:rFonts w:ascii="Times New Roman" w:hAnsi="Times New Roman" w:cs="Times New Roman"/>
          <w:color w:val="222222"/>
          <w:sz w:val="24"/>
          <w:szCs w:val="24"/>
          <w:shd w:val="clear" w:color="auto" w:fill="FFFFFF"/>
        </w:rPr>
        <w:t xml:space="preserve">Silverman, R.M. and Patterson, K., </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 </w:t>
      </w:r>
      <w:r w:rsidRPr="0074345B">
        <w:rPr>
          <w:rFonts w:ascii="Times New Roman" w:hAnsi="Times New Roman" w:cs="Times New Roman"/>
          <w:i/>
          <w:iCs/>
          <w:color w:val="222222"/>
          <w:sz w:val="24"/>
          <w:szCs w:val="24"/>
          <w:shd w:val="clear" w:color="auto" w:fill="FFFFFF"/>
        </w:rPr>
        <w:t>Qualitative research methods for community development</w:t>
      </w:r>
      <w:r w:rsidRPr="0074345B">
        <w:rPr>
          <w:rFonts w:ascii="Times New Roman" w:hAnsi="Times New Roman" w:cs="Times New Roman"/>
          <w:color w:val="222222"/>
          <w:sz w:val="24"/>
          <w:szCs w:val="24"/>
          <w:shd w:val="clear" w:color="auto" w:fill="FFFFFF"/>
        </w:rPr>
        <w:t>. Routledge.</w:t>
      </w:r>
      <w:r w:rsidRPr="0074345B">
        <w:rPr>
          <w:rFonts w:ascii="Times New Roman" w:eastAsia="Times New Roman" w:hAnsi="Times New Roman" w:cs="Times New Roman"/>
          <w:color w:val="000000"/>
          <w:sz w:val="24"/>
          <w:szCs w:val="24"/>
          <w:lang w:eastAsia="en-GB"/>
        </w:rPr>
        <w:t xml:space="preserve">  Available at:</w:t>
      </w:r>
      <w:r w:rsidRPr="0074345B">
        <w:rPr>
          <w:rFonts w:ascii="Times New Roman" w:hAnsi="Times New Roman" w:cs="Times New Roman"/>
          <w:sz w:val="24"/>
          <w:szCs w:val="24"/>
        </w:rPr>
        <w:t xml:space="preserve"> </w:t>
      </w:r>
      <w:hyperlink r:id="rId21" w:tgtFrame="_blank" w:history="1">
        <w:r w:rsidRPr="0074345B">
          <w:rPr>
            <w:rStyle w:val="Hyperlink"/>
            <w:rFonts w:ascii="Times New Roman" w:hAnsi="Times New Roman" w:cs="Times New Roman"/>
            <w:color w:val="007A96"/>
            <w:spacing w:val="5"/>
            <w:sz w:val="24"/>
            <w:szCs w:val="24"/>
            <w:shd w:val="clear" w:color="auto" w:fill="FFFFFF"/>
          </w:rPr>
          <w:t>https://doi.org/10.4324/9781003172925</w:t>
        </w:r>
      </w:hyperlink>
    </w:p>
    <w:p w14:paraId="4F478862" w14:textId="64E8EB60" w:rsidR="0074345B" w:rsidRPr="00814BD1" w:rsidRDefault="00814BD1" w:rsidP="00814BD1">
      <w:pPr>
        <w:spacing w:after="240" w:line="360" w:lineRule="auto"/>
        <w:jc w:val="both"/>
        <w:rPr>
          <w:rFonts w:ascii="Times New Roman" w:eastAsia="Times New Roman" w:hAnsi="Times New Roman" w:cs="Times New Roman"/>
          <w:color w:val="000000"/>
          <w:sz w:val="24"/>
          <w:szCs w:val="24"/>
          <w:lang w:eastAsia="en-GB"/>
        </w:rPr>
      </w:pPr>
      <w:r w:rsidRPr="0074345B">
        <w:rPr>
          <w:rFonts w:ascii="Times New Roman" w:hAnsi="Times New Roman" w:cs="Times New Roman"/>
          <w:color w:val="222222"/>
          <w:sz w:val="24"/>
          <w:szCs w:val="24"/>
          <w:shd w:val="clear" w:color="auto" w:fill="FFFFFF"/>
        </w:rPr>
        <w:t xml:space="preserve">Smith, J., Kennedy, A.M. and Veer, E., </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2024</w:t>
      </w:r>
      <w:r>
        <w:rPr>
          <w:rFonts w:ascii="Times New Roman" w:hAnsi="Times New Roman" w:cs="Times New Roman"/>
          <w:color w:val="222222"/>
          <w:sz w:val="24"/>
          <w:szCs w:val="24"/>
          <w:shd w:val="clear" w:color="auto" w:fill="FFFFFF"/>
        </w:rPr>
        <w:t>)</w:t>
      </w:r>
      <w:r w:rsidRPr="0074345B">
        <w:rPr>
          <w:rFonts w:ascii="Times New Roman" w:hAnsi="Times New Roman" w:cs="Times New Roman"/>
          <w:color w:val="222222"/>
          <w:sz w:val="24"/>
          <w:szCs w:val="24"/>
          <w:shd w:val="clear" w:color="auto" w:fill="FFFFFF"/>
        </w:rPr>
        <w:t xml:space="preserve"> Queering rainbow social marketing: Ensuring equitable outcomes for rainbow communities. </w:t>
      </w:r>
      <w:r w:rsidRPr="0074345B">
        <w:rPr>
          <w:rFonts w:ascii="Times New Roman" w:hAnsi="Times New Roman" w:cs="Times New Roman"/>
          <w:i/>
          <w:iCs/>
          <w:color w:val="222222"/>
          <w:sz w:val="24"/>
          <w:szCs w:val="24"/>
          <w:shd w:val="clear" w:color="auto" w:fill="FFFFFF"/>
        </w:rPr>
        <w:t>Australasian Marketing Journal</w:t>
      </w:r>
      <w:r w:rsidRPr="0074345B">
        <w:rPr>
          <w:rFonts w:ascii="Times New Roman" w:hAnsi="Times New Roman" w:cs="Times New Roman"/>
          <w:color w:val="222222"/>
          <w:sz w:val="24"/>
          <w:szCs w:val="24"/>
          <w:shd w:val="clear" w:color="auto" w:fill="FFFFFF"/>
        </w:rPr>
        <w:t>, p.14413582241244847.</w:t>
      </w:r>
      <w:r w:rsidRPr="0074345B">
        <w:rPr>
          <w:rFonts w:ascii="Times New Roman" w:eastAsia="Times New Roman" w:hAnsi="Times New Roman" w:cs="Times New Roman"/>
          <w:color w:val="000000"/>
          <w:sz w:val="24"/>
          <w:szCs w:val="24"/>
          <w:lang w:eastAsia="en-GB"/>
        </w:rPr>
        <w:t xml:space="preserve"> Available at:</w:t>
      </w:r>
      <w:r w:rsidRPr="0074345B">
        <w:rPr>
          <w:rFonts w:ascii="Times New Roman" w:hAnsi="Times New Roman" w:cs="Times New Roman"/>
          <w:sz w:val="24"/>
          <w:szCs w:val="24"/>
        </w:rPr>
        <w:t xml:space="preserve"> </w:t>
      </w:r>
      <w:hyperlink r:id="rId22" w:history="1">
        <w:r w:rsidRPr="0074345B">
          <w:rPr>
            <w:rStyle w:val="Hyperlink"/>
            <w:rFonts w:ascii="Times New Roman" w:hAnsi="Times New Roman" w:cs="Times New Roman"/>
            <w:sz w:val="24"/>
            <w:szCs w:val="24"/>
            <w:shd w:val="clear" w:color="auto" w:fill="FFFFFF"/>
          </w:rPr>
          <w:t>https://doi.org/10.1177/14413582241244847</w:t>
        </w:r>
      </w:hyperlink>
      <w:r w:rsidRPr="0074345B">
        <w:rPr>
          <w:rFonts w:ascii="Times New Roman" w:hAnsi="Times New Roman" w:cs="Times New Roman"/>
          <w:sz w:val="24"/>
          <w:szCs w:val="24"/>
        </w:rPr>
        <w:t xml:space="preserve"> </w:t>
      </w:r>
    </w:p>
    <w:p w14:paraId="0647F7F7" w14:textId="77777777" w:rsidR="0074345B" w:rsidRPr="0074345B" w:rsidRDefault="0074345B" w:rsidP="0074345B">
      <w:pPr>
        <w:spacing w:line="360" w:lineRule="auto"/>
        <w:jc w:val="both"/>
        <w:rPr>
          <w:rFonts w:ascii="Times New Roman" w:hAnsi="Times New Roman" w:cs="Times New Roman"/>
          <w:sz w:val="24"/>
          <w:szCs w:val="24"/>
        </w:rPr>
      </w:pPr>
    </w:p>
    <w:p w14:paraId="12006279" w14:textId="4EFBE768" w:rsidR="00314114" w:rsidRPr="00B97553" w:rsidRDefault="002E1E01" w:rsidP="0074345B">
      <w:pPr>
        <w:spacing w:line="360" w:lineRule="auto"/>
        <w:jc w:val="both"/>
        <w:rPr>
          <w:rFonts w:ascii="Arial" w:hAnsi="Arial" w:cs="Arial"/>
          <w:b/>
          <w:bCs/>
          <w:color w:val="000000" w:themeColor="text1"/>
        </w:rPr>
      </w:pPr>
      <w:r w:rsidRPr="00B97553">
        <w:rPr>
          <w:rFonts w:ascii="Arial" w:hAnsi="Arial" w:cs="Arial"/>
          <w:b/>
          <w:bCs/>
          <w:color w:val="000000" w:themeColor="text1"/>
        </w:rPr>
        <w:lastRenderedPageBreak/>
        <w:t>APENDIX</w:t>
      </w:r>
    </w:p>
    <w:p w14:paraId="76F8972D" w14:textId="32EC4C06" w:rsidR="002E1E01" w:rsidRPr="00B97553" w:rsidRDefault="002E1E01" w:rsidP="0074345B">
      <w:pPr>
        <w:spacing w:line="360" w:lineRule="auto"/>
        <w:jc w:val="both"/>
        <w:rPr>
          <w:rFonts w:ascii="Arial" w:hAnsi="Arial" w:cs="Arial"/>
          <w:b/>
          <w:bCs/>
          <w:color w:val="000000" w:themeColor="text1"/>
        </w:rPr>
      </w:pPr>
      <w:r w:rsidRPr="00B97553">
        <w:rPr>
          <w:rFonts w:ascii="Arial" w:hAnsi="Arial" w:cs="Arial"/>
          <w:b/>
          <w:bCs/>
          <w:color w:val="000000" w:themeColor="text1"/>
        </w:rPr>
        <w:t>CPD LOG</w:t>
      </w:r>
    </w:p>
    <w:tbl>
      <w:tblPr>
        <w:tblStyle w:val="TableGrid"/>
        <w:tblW w:w="0" w:type="auto"/>
        <w:tblLook w:val="04A0" w:firstRow="1" w:lastRow="0" w:firstColumn="1" w:lastColumn="0" w:noHBand="0" w:noVBand="1"/>
      </w:tblPr>
      <w:tblGrid>
        <w:gridCol w:w="1645"/>
        <w:gridCol w:w="1831"/>
        <w:gridCol w:w="1831"/>
        <w:gridCol w:w="1845"/>
        <w:gridCol w:w="2198"/>
      </w:tblGrid>
      <w:tr w:rsidR="008877C4" w:rsidRPr="00470D4A" w14:paraId="7AC5AFB6" w14:textId="77777777" w:rsidTr="008877C4">
        <w:tc>
          <w:tcPr>
            <w:tcW w:w="1870" w:type="dxa"/>
          </w:tcPr>
          <w:p w14:paraId="48CB8066" w14:textId="7E58190E" w:rsidR="008877C4" w:rsidRPr="00470D4A" w:rsidRDefault="001E0B5B" w:rsidP="0074345B">
            <w:pPr>
              <w:spacing w:line="360" w:lineRule="auto"/>
              <w:jc w:val="both"/>
              <w:rPr>
                <w:rFonts w:ascii="Arial" w:hAnsi="Arial" w:cs="Arial"/>
                <w:b/>
                <w:bCs/>
                <w:color w:val="000000" w:themeColor="text1"/>
              </w:rPr>
            </w:pPr>
            <w:r w:rsidRPr="00470D4A">
              <w:rPr>
                <w:rFonts w:ascii="Arial" w:hAnsi="Arial" w:cs="Arial"/>
                <w:b/>
                <w:bCs/>
                <w:color w:val="000000" w:themeColor="text1"/>
              </w:rPr>
              <w:t>WEEK</w:t>
            </w:r>
          </w:p>
        </w:tc>
        <w:tc>
          <w:tcPr>
            <w:tcW w:w="1870" w:type="dxa"/>
          </w:tcPr>
          <w:p w14:paraId="4209A3B8" w14:textId="625CB0BD" w:rsidR="008877C4" w:rsidRPr="00470D4A" w:rsidRDefault="008877C4" w:rsidP="0074345B">
            <w:pPr>
              <w:spacing w:line="360" w:lineRule="auto"/>
              <w:jc w:val="both"/>
              <w:rPr>
                <w:rFonts w:ascii="Arial" w:hAnsi="Arial" w:cs="Arial"/>
                <w:b/>
                <w:bCs/>
                <w:color w:val="000000" w:themeColor="text1"/>
              </w:rPr>
            </w:pPr>
            <w:r w:rsidRPr="00470D4A">
              <w:rPr>
                <w:rFonts w:ascii="Arial" w:hAnsi="Arial" w:cs="Arial"/>
                <w:b/>
                <w:bCs/>
                <w:color w:val="000000" w:themeColor="text1"/>
              </w:rPr>
              <w:t>WHAT DID YOU DO IN THE LESSON?</w:t>
            </w:r>
          </w:p>
        </w:tc>
        <w:tc>
          <w:tcPr>
            <w:tcW w:w="1870" w:type="dxa"/>
          </w:tcPr>
          <w:p w14:paraId="47E89AF0" w14:textId="77777777" w:rsidR="008877C4" w:rsidRPr="00470D4A" w:rsidRDefault="008877C4" w:rsidP="0074345B">
            <w:pPr>
              <w:spacing w:line="360" w:lineRule="auto"/>
              <w:jc w:val="both"/>
              <w:rPr>
                <w:rFonts w:ascii="Arial" w:hAnsi="Arial" w:cs="Arial"/>
                <w:b/>
                <w:bCs/>
                <w:color w:val="000000" w:themeColor="text1"/>
              </w:rPr>
            </w:pPr>
            <w:r w:rsidRPr="00470D4A">
              <w:rPr>
                <w:rFonts w:ascii="Arial" w:hAnsi="Arial" w:cs="Arial"/>
                <w:b/>
                <w:bCs/>
                <w:color w:val="000000" w:themeColor="text1"/>
              </w:rPr>
              <w:t xml:space="preserve">WHAT DID YOU </w:t>
            </w:r>
          </w:p>
          <w:p w14:paraId="06DA9B72" w14:textId="6409ADC8" w:rsidR="008877C4" w:rsidRPr="00470D4A" w:rsidRDefault="008877C4" w:rsidP="0074345B">
            <w:pPr>
              <w:spacing w:line="360" w:lineRule="auto"/>
              <w:jc w:val="both"/>
              <w:rPr>
                <w:rFonts w:ascii="Arial" w:hAnsi="Arial" w:cs="Arial"/>
                <w:color w:val="000000" w:themeColor="text1"/>
              </w:rPr>
            </w:pPr>
            <w:r w:rsidRPr="00470D4A">
              <w:rPr>
                <w:rFonts w:ascii="Arial" w:hAnsi="Arial" w:cs="Arial"/>
                <w:b/>
                <w:bCs/>
                <w:color w:val="000000" w:themeColor="text1"/>
              </w:rPr>
              <w:t>LEARN FROM THIS?</w:t>
            </w:r>
          </w:p>
        </w:tc>
        <w:tc>
          <w:tcPr>
            <w:tcW w:w="1870" w:type="dxa"/>
          </w:tcPr>
          <w:p w14:paraId="0B8A107A" w14:textId="083640FC" w:rsidR="008877C4" w:rsidRPr="00470D4A" w:rsidRDefault="008877C4" w:rsidP="0074345B">
            <w:pPr>
              <w:spacing w:line="360" w:lineRule="auto"/>
              <w:jc w:val="both"/>
              <w:rPr>
                <w:rFonts w:ascii="Arial" w:hAnsi="Arial" w:cs="Arial"/>
                <w:b/>
                <w:bCs/>
                <w:color w:val="000000" w:themeColor="text1"/>
              </w:rPr>
            </w:pPr>
            <w:r w:rsidRPr="00470D4A">
              <w:rPr>
                <w:rFonts w:ascii="Arial" w:hAnsi="Arial" w:cs="Arial"/>
                <w:b/>
                <w:bCs/>
                <w:color w:val="000000" w:themeColor="text1"/>
              </w:rPr>
              <w:t>HOW WILL YOU USE IN THE FUTURE?</w:t>
            </w:r>
          </w:p>
        </w:tc>
        <w:tc>
          <w:tcPr>
            <w:tcW w:w="1870" w:type="dxa"/>
          </w:tcPr>
          <w:p w14:paraId="4AA6C44E" w14:textId="1189997E" w:rsidR="008877C4" w:rsidRPr="00470D4A" w:rsidRDefault="008877C4" w:rsidP="0074345B">
            <w:pPr>
              <w:spacing w:line="360" w:lineRule="auto"/>
              <w:jc w:val="both"/>
              <w:rPr>
                <w:rFonts w:ascii="Arial" w:hAnsi="Arial" w:cs="Arial"/>
                <w:b/>
                <w:bCs/>
                <w:color w:val="000000" w:themeColor="text1"/>
              </w:rPr>
            </w:pPr>
            <w:r w:rsidRPr="00470D4A">
              <w:rPr>
                <w:rFonts w:ascii="Arial" w:hAnsi="Arial" w:cs="Arial"/>
                <w:b/>
                <w:bCs/>
                <w:color w:val="000000" w:themeColor="text1"/>
              </w:rPr>
              <w:t>WHAT ACTIONS WILL YOU TAKE IN THE FUTURE?</w:t>
            </w:r>
          </w:p>
        </w:tc>
      </w:tr>
      <w:tr w:rsidR="008877C4" w:rsidRPr="00470D4A" w14:paraId="39042459" w14:textId="77777777" w:rsidTr="008877C4">
        <w:tc>
          <w:tcPr>
            <w:tcW w:w="1870" w:type="dxa"/>
          </w:tcPr>
          <w:p w14:paraId="0CF2CEFC" w14:textId="6A1B3E1D" w:rsidR="008877C4" w:rsidRPr="00470D4A" w:rsidRDefault="008877C4" w:rsidP="0074345B">
            <w:pPr>
              <w:spacing w:line="360" w:lineRule="auto"/>
              <w:jc w:val="both"/>
              <w:rPr>
                <w:rFonts w:ascii="Arial" w:hAnsi="Arial" w:cs="Arial"/>
                <w:color w:val="000000" w:themeColor="text1"/>
              </w:rPr>
            </w:pPr>
            <w:r w:rsidRPr="00470D4A">
              <w:rPr>
                <w:rFonts w:ascii="Arial" w:hAnsi="Arial" w:cs="Arial"/>
                <w:color w:val="000000" w:themeColor="text1"/>
              </w:rPr>
              <w:t>W1</w:t>
            </w:r>
          </w:p>
        </w:tc>
        <w:tc>
          <w:tcPr>
            <w:tcW w:w="1870" w:type="dxa"/>
          </w:tcPr>
          <w:p w14:paraId="59FB4262" w14:textId="7C2C98DC" w:rsidR="008877C4" w:rsidRPr="00470D4A" w:rsidRDefault="003E4E0D" w:rsidP="0074345B">
            <w:pPr>
              <w:spacing w:line="360" w:lineRule="auto"/>
              <w:jc w:val="both"/>
              <w:rPr>
                <w:rFonts w:ascii="Arial" w:hAnsi="Arial" w:cs="Arial"/>
                <w:color w:val="000000" w:themeColor="text1"/>
              </w:rPr>
            </w:pPr>
            <w:r w:rsidRPr="00470D4A">
              <w:rPr>
                <w:rFonts w:ascii="Arial" w:hAnsi="Arial" w:cs="Arial"/>
                <w:color w:val="000000" w:themeColor="text1"/>
              </w:rPr>
              <w:t>We have been explained the importance of community engagement.</w:t>
            </w:r>
          </w:p>
        </w:tc>
        <w:tc>
          <w:tcPr>
            <w:tcW w:w="1870" w:type="dxa"/>
          </w:tcPr>
          <w:p w14:paraId="172E8338" w14:textId="7E828B6C" w:rsidR="008877C4" w:rsidRPr="00470D4A" w:rsidRDefault="003E4E0D" w:rsidP="0074345B">
            <w:pPr>
              <w:spacing w:line="360" w:lineRule="auto"/>
              <w:jc w:val="both"/>
              <w:rPr>
                <w:rFonts w:ascii="Arial" w:hAnsi="Arial" w:cs="Arial"/>
                <w:color w:val="000000" w:themeColor="text1"/>
              </w:rPr>
            </w:pPr>
            <w:r w:rsidRPr="00470D4A">
              <w:rPr>
                <w:rFonts w:ascii="Arial" w:hAnsi="Arial" w:cs="Arial"/>
                <w:color w:val="000000" w:themeColor="text1"/>
              </w:rPr>
              <w:t>Is important to be engaged in a community project.</w:t>
            </w:r>
          </w:p>
        </w:tc>
        <w:tc>
          <w:tcPr>
            <w:tcW w:w="1870" w:type="dxa"/>
          </w:tcPr>
          <w:p w14:paraId="6E6CB81C" w14:textId="7E1EF6AE" w:rsidR="008877C4" w:rsidRPr="00470D4A" w:rsidRDefault="003E4E0D" w:rsidP="0074345B">
            <w:pPr>
              <w:spacing w:line="360" w:lineRule="auto"/>
              <w:jc w:val="both"/>
              <w:rPr>
                <w:rFonts w:ascii="Arial" w:hAnsi="Arial" w:cs="Arial"/>
                <w:color w:val="000000" w:themeColor="text1"/>
              </w:rPr>
            </w:pPr>
            <w:r w:rsidRPr="00470D4A">
              <w:rPr>
                <w:rFonts w:ascii="Arial" w:hAnsi="Arial" w:cs="Arial"/>
                <w:color w:val="000000" w:themeColor="text1"/>
              </w:rPr>
              <w:t>I think I need to find</w:t>
            </w:r>
            <w:r w:rsidR="00B97553" w:rsidRPr="00470D4A">
              <w:rPr>
                <w:rFonts w:ascii="Arial" w:hAnsi="Arial" w:cs="Arial"/>
                <w:color w:val="000000" w:themeColor="text1"/>
              </w:rPr>
              <w:t xml:space="preserve"> </w:t>
            </w:r>
            <w:r w:rsidRPr="00470D4A">
              <w:rPr>
                <w:rFonts w:ascii="Arial" w:hAnsi="Arial" w:cs="Arial"/>
                <w:color w:val="000000" w:themeColor="text1"/>
              </w:rPr>
              <w:t>a community with who I share same goals.</w:t>
            </w:r>
          </w:p>
        </w:tc>
        <w:tc>
          <w:tcPr>
            <w:tcW w:w="1870" w:type="dxa"/>
          </w:tcPr>
          <w:p w14:paraId="5BDFEFEC" w14:textId="064A79A5" w:rsidR="008877C4" w:rsidRPr="00470D4A" w:rsidRDefault="003E4E0D" w:rsidP="0074345B">
            <w:pPr>
              <w:spacing w:line="360" w:lineRule="auto"/>
              <w:jc w:val="both"/>
              <w:rPr>
                <w:rFonts w:ascii="Arial" w:hAnsi="Arial" w:cs="Arial"/>
                <w:color w:val="000000" w:themeColor="text1"/>
              </w:rPr>
            </w:pPr>
            <w:r w:rsidRPr="00470D4A">
              <w:rPr>
                <w:rFonts w:ascii="Arial" w:hAnsi="Arial" w:cs="Arial"/>
                <w:color w:val="000000" w:themeColor="text1"/>
              </w:rPr>
              <w:t>I will search different community projects to see what this involves.</w:t>
            </w:r>
          </w:p>
        </w:tc>
      </w:tr>
      <w:tr w:rsidR="008877C4" w:rsidRPr="00470D4A" w14:paraId="0F5D05F1" w14:textId="77777777" w:rsidTr="008877C4">
        <w:tc>
          <w:tcPr>
            <w:tcW w:w="1870" w:type="dxa"/>
          </w:tcPr>
          <w:p w14:paraId="6EF34E95" w14:textId="319E8B1C" w:rsidR="008877C4" w:rsidRPr="00470D4A" w:rsidRDefault="008877C4" w:rsidP="0074345B">
            <w:pPr>
              <w:spacing w:line="360" w:lineRule="auto"/>
              <w:jc w:val="both"/>
              <w:rPr>
                <w:rFonts w:ascii="Arial" w:hAnsi="Arial" w:cs="Arial"/>
                <w:color w:val="000000" w:themeColor="text1"/>
              </w:rPr>
            </w:pPr>
            <w:r w:rsidRPr="00470D4A">
              <w:rPr>
                <w:rFonts w:ascii="Arial" w:hAnsi="Arial" w:cs="Arial"/>
                <w:color w:val="000000" w:themeColor="text1"/>
              </w:rPr>
              <w:t>W2</w:t>
            </w:r>
          </w:p>
        </w:tc>
        <w:tc>
          <w:tcPr>
            <w:tcW w:w="1870" w:type="dxa"/>
          </w:tcPr>
          <w:p w14:paraId="071AABAF" w14:textId="1FC6A52D" w:rsidR="008877C4" w:rsidRPr="00470D4A" w:rsidRDefault="00B97553" w:rsidP="0074345B">
            <w:pPr>
              <w:spacing w:line="360" w:lineRule="auto"/>
              <w:jc w:val="both"/>
              <w:rPr>
                <w:rFonts w:ascii="Arial" w:hAnsi="Arial" w:cs="Arial"/>
                <w:color w:val="000000" w:themeColor="text1"/>
              </w:rPr>
            </w:pPr>
            <w:r w:rsidRPr="00470D4A">
              <w:rPr>
                <w:rFonts w:ascii="Arial" w:hAnsi="Arial" w:cs="Arial"/>
                <w:color w:val="000000" w:themeColor="text1"/>
              </w:rPr>
              <w:t>We learned about reflection in community projects.</w:t>
            </w:r>
          </w:p>
        </w:tc>
        <w:tc>
          <w:tcPr>
            <w:tcW w:w="1870" w:type="dxa"/>
          </w:tcPr>
          <w:p w14:paraId="25390E4D" w14:textId="3B9D4A89" w:rsidR="008877C4" w:rsidRPr="00470D4A" w:rsidRDefault="00AB7458" w:rsidP="0074345B">
            <w:pPr>
              <w:spacing w:line="360" w:lineRule="auto"/>
              <w:jc w:val="both"/>
              <w:rPr>
                <w:rFonts w:ascii="Arial" w:hAnsi="Arial" w:cs="Arial"/>
                <w:color w:val="000000" w:themeColor="text1"/>
              </w:rPr>
            </w:pPr>
            <w:r w:rsidRPr="00470D4A">
              <w:rPr>
                <w:rFonts w:ascii="Arial" w:hAnsi="Arial" w:cs="Arial"/>
                <w:color w:val="000000" w:themeColor="text1"/>
              </w:rPr>
              <w:t>Is important to reflect more.</w:t>
            </w:r>
          </w:p>
        </w:tc>
        <w:tc>
          <w:tcPr>
            <w:tcW w:w="1870" w:type="dxa"/>
          </w:tcPr>
          <w:p w14:paraId="18E65C84" w14:textId="305DEC2C" w:rsidR="008877C4" w:rsidRPr="00470D4A" w:rsidRDefault="00B97553" w:rsidP="0074345B">
            <w:pPr>
              <w:spacing w:line="360" w:lineRule="auto"/>
              <w:jc w:val="both"/>
              <w:rPr>
                <w:rFonts w:ascii="Arial" w:hAnsi="Arial" w:cs="Arial"/>
                <w:color w:val="000000" w:themeColor="text1"/>
              </w:rPr>
            </w:pPr>
            <w:r w:rsidRPr="00470D4A">
              <w:rPr>
                <w:rFonts w:ascii="Arial" w:hAnsi="Arial" w:cs="Arial"/>
                <w:color w:val="000000" w:themeColor="text1"/>
              </w:rPr>
              <w:t xml:space="preserve">I will </w:t>
            </w:r>
            <w:r w:rsidR="00AB7458" w:rsidRPr="00470D4A">
              <w:rPr>
                <w:rFonts w:ascii="Arial" w:hAnsi="Arial" w:cs="Arial"/>
                <w:color w:val="000000" w:themeColor="text1"/>
              </w:rPr>
              <w:t>analyse my actions in the future.</w:t>
            </w:r>
          </w:p>
        </w:tc>
        <w:tc>
          <w:tcPr>
            <w:tcW w:w="1870" w:type="dxa"/>
          </w:tcPr>
          <w:p w14:paraId="587804CD" w14:textId="3DF0D1AC" w:rsidR="008877C4" w:rsidRPr="00470D4A" w:rsidRDefault="00AB7458" w:rsidP="0074345B">
            <w:pPr>
              <w:spacing w:line="360" w:lineRule="auto"/>
              <w:jc w:val="both"/>
              <w:rPr>
                <w:rFonts w:ascii="Arial" w:hAnsi="Arial" w:cs="Arial"/>
                <w:color w:val="000000" w:themeColor="text1"/>
              </w:rPr>
            </w:pPr>
            <w:r w:rsidRPr="00470D4A">
              <w:rPr>
                <w:rFonts w:ascii="Arial" w:hAnsi="Arial" w:cs="Arial"/>
                <w:color w:val="000000" w:themeColor="text1"/>
              </w:rPr>
              <w:t>To take more time to reflect.</w:t>
            </w:r>
          </w:p>
        </w:tc>
      </w:tr>
      <w:tr w:rsidR="008877C4" w:rsidRPr="00470D4A" w14:paraId="6131E549" w14:textId="77777777" w:rsidTr="008877C4">
        <w:tc>
          <w:tcPr>
            <w:tcW w:w="1870" w:type="dxa"/>
          </w:tcPr>
          <w:p w14:paraId="7EB99D61" w14:textId="2D045C14" w:rsidR="008877C4" w:rsidRPr="00470D4A" w:rsidRDefault="008877C4" w:rsidP="0074345B">
            <w:pPr>
              <w:spacing w:line="360" w:lineRule="auto"/>
              <w:jc w:val="both"/>
              <w:rPr>
                <w:rFonts w:ascii="Arial" w:hAnsi="Arial" w:cs="Arial"/>
                <w:color w:val="000000" w:themeColor="text1"/>
              </w:rPr>
            </w:pPr>
            <w:r w:rsidRPr="00470D4A">
              <w:rPr>
                <w:rFonts w:ascii="Arial" w:hAnsi="Arial" w:cs="Arial"/>
                <w:color w:val="000000" w:themeColor="text1"/>
              </w:rPr>
              <w:t>W3</w:t>
            </w:r>
          </w:p>
        </w:tc>
        <w:tc>
          <w:tcPr>
            <w:tcW w:w="1870" w:type="dxa"/>
          </w:tcPr>
          <w:p w14:paraId="31D7803C" w14:textId="17449163" w:rsidR="008877C4" w:rsidRPr="00470D4A" w:rsidRDefault="00AB7458" w:rsidP="0074345B">
            <w:pPr>
              <w:spacing w:line="360" w:lineRule="auto"/>
              <w:jc w:val="both"/>
              <w:rPr>
                <w:rFonts w:ascii="Arial" w:hAnsi="Arial" w:cs="Arial"/>
                <w:color w:val="000000" w:themeColor="text1"/>
              </w:rPr>
            </w:pPr>
            <w:r w:rsidRPr="00470D4A">
              <w:rPr>
                <w:rFonts w:ascii="Arial" w:hAnsi="Arial" w:cs="Arial"/>
                <w:color w:val="000000" w:themeColor="text1"/>
              </w:rPr>
              <w:t>We learned about research.</w:t>
            </w:r>
          </w:p>
        </w:tc>
        <w:tc>
          <w:tcPr>
            <w:tcW w:w="1870" w:type="dxa"/>
          </w:tcPr>
          <w:p w14:paraId="335F4A26" w14:textId="3EFA52FC" w:rsidR="008877C4" w:rsidRPr="00470D4A" w:rsidRDefault="00AB7458" w:rsidP="0074345B">
            <w:pPr>
              <w:spacing w:line="360" w:lineRule="auto"/>
              <w:jc w:val="both"/>
              <w:rPr>
                <w:rFonts w:ascii="Arial" w:hAnsi="Arial" w:cs="Arial"/>
                <w:color w:val="000000" w:themeColor="text1"/>
              </w:rPr>
            </w:pPr>
            <w:r w:rsidRPr="00470D4A">
              <w:rPr>
                <w:rFonts w:ascii="Arial" w:hAnsi="Arial" w:cs="Arial"/>
                <w:color w:val="000000" w:themeColor="text1"/>
              </w:rPr>
              <w:t>How important is to do research before starting a project.</w:t>
            </w:r>
          </w:p>
        </w:tc>
        <w:tc>
          <w:tcPr>
            <w:tcW w:w="1870" w:type="dxa"/>
          </w:tcPr>
          <w:p w14:paraId="69AC712A" w14:textId="0990A80C" w:rsidR="008877C4" w:rsidRPr="00470D4A" w:rsidRDefault="00AB7458" w:rsidP="0074345B">
            <w:pPr>
              <w:spacing w:line="360" w:lineRule="auto"/>
              <w:jc w:val="both"/>
              <w:rPr>
                <w:rFonts w:ascii="Arial" w:hAnsi="Arial" w:cs="Arial"/>
                <w:color w:val="000000" w:themeColor="text1"/>
              </w:rPr>
            </w:pPr>
            <w:r w:rsidRPr="00470D4A">
              <w:rPr>
                <w:rFonts w:ascii="Arial" w:hAnsi="Arial" w:cs="Arial"/>
                <w:color w:val="000000" w:themeColor="text1"/>
              </w:rPr>
              <w:t>To do more research.</w:t>
            </w:r>
          </w:p>
        </w:tc>
        <w:tc>
          <w:tcPr>
            <w:tcW w:w="1870" w:type="dxa"/>
          </w:tcPr>
          <w:p w14:paraId="177E3E8A" w14:textId="1A8AAA1C" w:rsidR="008877C4" w:rsidRPr="00470D4A" w:rsidRDefault="00AB7458" w:rsidP="0074345B">
            <w:pPr>
              <w:spacing w:line="360" w:lineRule="auto"/>
              <w:jc w:val="both"/>
              <w:rPr>
                <w:rFonts w:ascii="Arial" w:hAnsi="Arial" w:cs="Arial"/>
                <w:color w:val="000000" w:themeColor="text1"/>
              </w:rPr>
            </w:pPr>
            <w:r w:rsidRPr="00470D4A">
              <w:rPr>
                <w:rFonts w:ascii="Arial" w:hAnsi="Arial" w:cs="Arial"/>
                <w:color w:val="000000" w:themeColor="text1"/>
              </w:rPr>
              <w:t>I will search in different ways.</w:t>
            </w:r>
          </w:p>
        </w:tc>
      </w:tr>
      <w:tr w:rsidR="008877C4" w:rsidRPr="00470D4A" w14:paraId="60B08B95" w14:textId="77777777" w:rsidTr="008877C4">
        <w:tc>
          <w:tcPr>
            <w:tcW w:w="1870" w:type="dxa"/>
          </w:tcPr>
          <w:p w14:paraId="5236015A" w14:textId="79AF6489" w:rsidR="008877C4" w:rsidRPr="00470D4A" w:rsidRDefault="008877C4" w:rsidP="0074345B">
            <w:pPr>
              <w:spacing w:line="360" w:lineRule="auto"/>
              <w:jc w:val="both"/>
              <w:rPr>
                <w:rFonts w:ascii="Arial" w:hAnsi="Arial" w:cs="Arial"/>
                <w:color w:val="000000" w:themeColor="text1"/>
              </w:rPr>
            </w:pPr>
            <w:r w:rsidRPr="00470D4A">
              <w:rPr>
                <w:rFonts w:ascii="Arial" w:hAnsi="Arial" w:cs="Arial"/>
                <w:color w:val="000000" w:themeColor="text1"/>
              </w:rPr>
              <w:t>W4</w:t>
            </w:r>
          </w:p>
        </w:tc>
        <w:tc>
          <w:tcPr>
            <w:tcW w:w="1870" w:type="dxa"/>
          </w:tcPr>
          <w:p w14:paraId="7CDEBFBF" w14:textId="59893CBD" w:rsidR="008877C4" w:rsidRPr="00470D4A" w:rsidRDefault="003E4E0D" w:rsidP="0074345B">
            <w:pPr>
              <w:spacing w:line="360" w:lineRule="auto"/>
              <w:jc w:val="both"/>
              <w:rPr>
                <w:rFonts w:ascii="Arial" w:hAnsi="Arial" w:cs="Arial"/>
                <w:color w:val="000000" w:themeColor="text1"/>
              </w:rPr>
            </w:pPr>
            <w:r w:rsidRPr="00470D4A">
              <w:rPr>
                <w:rFonts w:ascii="Arial" w:hAnsi="Arial" w:cs="Arial"/>
                <w:color w:val="000000" w:themeColor="text1"/>
              </w:rPr>
              <w:t>We learn how to plan our project (key points).</w:t>
            </w:r>
          </w:p>
        </w:tc>
        <w:tc>
          <w:tcPr>
            <w:tcW w:w="1870" w:type="dxa"/>
          </w:tcPr>
          <w:p w14:paraId="086EEB5D" w14:textId="7AA36511" w:rsidR="008877C4" w:rsidRPr="00470D4A" w:rsidRDefault="003E4E0D" w:rsidP="0074345B">
            <w:pPr>
              <w:spacing w:line="360" w:lineRule="auto"/>
              <w:jc w:val="both"/>
              <w:rPr>
                <w:rFonts w:ascii="Arial" w:hAnsi="Arial" w:cs="Arial"/>
                <w:color w:val="000000" w:themeColor="text1"/>
              </w:rPr>
            </w:pPr>
            <w:r w:rsidRPr="00470D4A">
              <w:rPr>
                <w:rFonts w:ascii="Arial" w:hAnsi="Arial" w:cs="Arial"/>
                <w:color w:val="000000" w:themeColor="text1"/>
              </w:rPr>
              <w:t>How to create my project, the main points how to be successful.</w:t>
            </w:r>
          </w:p>
        </w:tc>
        <w:tc>
          <w:tcPr>
            <w:tcW w:w="1870" w:type="dxa"/>
          </w:tcPr>
          <w:p w14:paraId="224814B2" w14:textId="179D1814" w:rsidR="008877C4" w:rsidRPr="00470D4A" w:rsidRDefault="003E4E0D" w:rsidP="00E466A1">
            <w:pPr>
              <w:spacing w:line="360" w:lineRule="auto"/>
              <w:jc w:val="both"/>
              <w:rPr>
                <w:rFonts w:ascii="Arial" w:hAnsi="Arial" w:cs="Arial"/>
                <w:color w:val="000000" w:themeColor="text1"/>
              </w:rPr>
            </w:pPr>
            <w:r w:rsidRPr="00470D4A">
              <w:rPr>
                <w:rFonts w:ascii="Arial" w:hAnsi="Arial" w:cs="Arial"/>
                <w:color w:val="000000" w:themeColor="text1"/>
              </w:rPr>
              <w:t>I will have a better understanding in the future of what a community project is.</w:t>
            </w:r>
          </w:p>
        </w:tc>
        <w:tc>
          <w:tcPr>
            <w:tcW w:w="1870" w:type="dxa"/>
          </w:tcPr>
          <w:p w14:paraId="424EB633" w14:textId="31CE6F98" w:rsidR="008877C4" w:rsidRPr="00470D4A" w:rsidRDefault="003E4E0D" w:rsidP="0074345B">
            <w:pPr>
              <w:spacing w:line="360" w:lineRule="auto"/>
              <w:jc w:val="both"/>
              <w:rPr>
                <w:rFonts w:ascii="Arial" w:hAnsi="Arial" w:cs="Arial"/>
                <w:color w:val="000000" w:themeColor="text1"/>
              </w:rPr>
            </w:pPr>
            <w:r w:rsidRPr="00470D4A">
              <w:rPr>
                <w:rFonts w:ascii="Arial" w:hAnsi="Arial" w:cs="Arial"/>
                <w:color w:val="000000" w:themeColor="text1"/>
              </w:rPr>
              <w:t xml:space="preserve">I will search different projects(people)who </w:t>
            </w:r>
            <w:r w:rsidR="00B97553" w:rsidRPr="00470D4A">
              <w:rPr>
                <w:rFonts w:ascii="Arial" w:hAnsi="Arial" w:cs="Arial"/>
                <w:color w:val="000000" w:themeColor="text1"/>
              </w:rPr>
              <w:t>did</w:t>
            </w:r>
            <w:r w:rsidRPr="00470D4A">
              <w:rPr>
                <w:rFonts w:ascii="Arial" w:hAnsi="Arial" w:cs="Arial"/>
                <w:color w:val="000000" w:themeColor="text1"/>
              </w:rPr>
              <w:t xml:space="preserve"> a project.</w:t>
            </w:r>
          </w:p>
        </w:tc>
      </w:tr>
      <w:tr w:rsidR="008877C4" w:rsidRPr="00470D4A" w14:paraId="1218DB08" w14:textId="77777777" w:rsidTr="008877C4">
        <w:tc>
          <w:tcPr>
            <w:tcW w:w="1870" w:type="dxa"/>
          </w:tcPr>
          <w:p w14:paraId="6FE7B0C9" w14:textId="1352B873" w:rsidR="008877C4" w:rsidRPr="00470D4A" w:rsidRDefault="008877C4" w:rsidP="0074345B">
            <w:pPr>
              <w:spacing w:line="360" w:lineRule="auto"/>
              <w:jc w:val="both"/>
              <w:rPr>
                <w:rFonts w:ascii="Arial" w:hAnsi="Arial" w:cs="Arial"/>
                <w:color w:val="000000" w:themeColor="text1"/>
              </w:rPr>
            </w:pPr>
            <w:r w:rsidRPr="00470D4A">
              <w:rPr>
                <w:rFonts w:ascii="Arial" w:hAnsi="Arial" w:cs="Arial"/>
                <w:color w:val="000000" w:themeColor="text1"/>
              </w:rPr>
              <w:t>W5</w:t>
            </w:r>
          </w:p>
        </w:tc>
        <w:tc>
          <w:tcPr>
            <w:tcW w:w="1870" w:type="dxa"/>
          </w:tcPr>
          <w:p w14:paraId="2676112C" w14:textId="0CDE32CE" w:rsidR="008877C4" w:rsidRPr="00470D4A" w:rsidRDefault="003E4E0D" w:rsidP="0074345B">
            <w:pPr>
              <w:spacing w:line="360" w:lineRule="auto"/>
              <w:jc w:val="both"/>
              <w:rPr>
                <w:rFonts w:ascii="Arial" w:hAnsi="Arial" w:cs="Arial"/>
                <w:color w:val="000000" w:themeColor="text1"/>
              </w:rPr>
            </w:pPr>
            <w:r w:rsidRPr="00470D4A">
              <w:rPr>
                <w:rFonts w:ascii="Arial" w:hAnsi="Arial" w:cs="Arial"/>
                <w:color w:val="000000" w:themeColor="text1"/>
              </w:rPr>
              <w:t>We learned about standards in community projects.</w:t>
            </w:r>
          </w:p>
        </w:tc>
        <w:tc>
          <w:tcPr>
            <w:tcW w:w="1870" w:type="dxa"/>
          </w:tcPr>
          <w:p w14:paraId="1A7D8C18" w14:textId="57C542CE" w:rsidR="008877C4" w:rsidRPr="00470D4A" w:rsidRDefault="003E4E0D" w:rsidP="0074345B">
            <w:pPr>
              <w:spacing w:line="360" w:lineRule="auto"/>
              <w:jc w:val="both"/>
              <w:rPr>
                <w:rFonts w:ascii="Arial" w:hAnsi="Arial" w:cs="Arial"/>
                <w:color w:val="000000" w:themeColor="text1"/>
              </w:rPr>
            </w:pPr>
            <w:r w:rsidRPr="00470D4A">
              <w:rPr>
                <w:rFonts w:ascii="Arial" w:hAnsi="Arial" w:cs="Arial"/>
                <w:color w:val="000000" w:themeColor="text1"/>
              </w:rPr>
              <w:t xml:space="preserve">Is very important to </w:t>
            </w:r>
            <w:r w:rsidR="00B97553" w:rsidRPr="00470D4A">
              <w:rPr>
                <w:rFonts w:ascii="Arial" w:hAnsi="Arial" w:cs="Arial"/>
                <w:color w:val="000000" w:themeColor="text1"/>
              </w:rPr>
              <w:t>use</w:t>
            </w:r>
            <w:r w:rsidRPr="00470D4A">
              <w:rPr>
                <w:rFonts w:ascii="Arial" w:hAnsi="Arial" w:cs="Arial"/>
                <w:color w:val="000000" w:themeColor="text1"/>
              </w:rPr>
              <w:t xml:space="preserve"> standards in community projects.</w:t>
            </w:r>
          </w:p>
        </w:tc>
        <w:tc>
          <w:tcPr>
            <w:tcW w:w="1870" w:type="dxa"/>
          </w:tcPr>
          <w:p w14:paraId="5D7436A7" w14:textId="790E6791" w:rsidR="008877C4" w:rsidRPr="00470D4A" w:rsidRDefault="003E4E0D" w:rsidP="0074345B">
            <w:pPr>
              <w:spacing w:line="360" w:lineRule="auto"/>
              <w:jc w:val="both"/>
              <w:rPr>
                <w:rFonts w:ascii="Arial" w:hAnsi="Arial" w:cs="Arial"/>
                <w:color w:val="000000" w:themeColor="text1"/>
              </w:rPr>
            </w:pPr>
            <w:r w:rsidRPr="00470D4A">
              <w:rPr>
                <w:rFonts w:ascii="Arial" w:hAnsi="Arial" w:cs="Arial"/>
                <w:color w:val="000000" w:themeColor="text1"/>
              </w:rPr>
              <w:t>I will make sure that I follow the standards in community projects.</w:t>
            </w:r>
          </w:p>
        </w:tc>
        <w:tc>
          <w:tcPr>
            <w:tcW w:w="1870" w:type="dxa"/>
          </w:tcPr>
          <w:p w14:paraId="4E619EE0" w14:textId="15EB3850" w:rsidR="008877C4" w:rsidRPr="00470D4A" w:rsidRDefault="003E4E0D" w:rsidP="0074345B">
            <w:pPr>
              <w:spacing w:line="360" w:lineRule="auto"/>
              <w:jc w:val="both"/>
              <w:rPr>
                <w:rFonts w:ascii="Arial" w:hAnsi="Arial" w:cs="Arial"/>
                <w:color w:val="000000" w:themeColor="text1"/>
              </w:rPr>
            </w:pPr>
            <w:r w:rsidRPr="00470D4A">
              <w:rPr>
                <w:rFonts w:ascii="Arial" w:hAnsi="Arial" w:cs="Arial"/>
                <w:color w:val="000000" w:themeColor="text1"/>
              </w:rPr>
              <w:t xml:space="preserve">I will search different community projects </w:t>
            </w:r>
            <w:r w:rsidR="00B97553" w:rsidRPr="00470D4A">
              <w:rPr>
                <w:rFonts w:ascii="Arial" w:hAnsi="Arial" w:cs="Arial"/>
                <w:color w:val="000000" w:themeColor="text1"/>
              </w:rPr>
              <w:t>to see how they follow the standards.</w:t>
            </w:r>
          </w:p>
        </w:tc>
      </w:tr>
      <w:tr w:rsidR="008877C4" w:rsidRPr="00470D4A" w14:paraId="09B3E4BF" w14:textId="77777777" w:rsidTr="008877C4">
        <w:tc>
          <w:tcPr>
            <w:tcW w:w="1870" w:type="dxa"/>
          </w:tcPr>
          <w:p w14:paraId="5E978BB6" w14:textId="6D4BEDFF" w:rsidR="008877C4" w:rsidRPr="00470D4A" w:rsidRDefault="008877C4" w:rsidP="0074345B">
            <w:pPr>
              <w:spacing w:line="360" w:lineRule="auto"/>
              <w:jc w:val="both"/>
              <w:rPr>
                <w:rFonts w:ascii="Arial" w:hAnsi="Arial" w:cs="Arial"/>
                <w:color w:val="000000" w:themeColor="text1"/>
              </w:rPr>
            </w:pPr>
            <w:r w:rsidRPr="00470D4A">
              <w:rPr>
                <w:rFonts w:ascii="Arial" w:hAnsi="Arial" w:cs="Arial"/>
                <w:color w:val="000000" w:themeColor="text1"/>
              </w:rPr>
              <w:t>W6</w:t>
            </w:r>
          </w:p>
        </w:tc>
        <w:tc>
          <w:tcPr>
            <w:tcW w:w="1870" w:type="dxa"/>
          </w:tcPr>
          <w:p w14:paraId="76D79BBB" w14:textId="18A91360" w:rsidR="008877C4" w:rsidRPr="00470D4A" w:rsidRDefault="00B97553" w:rsidP="0074345B">
            <w:pPr>
              <w:spacing w:line="360" w:lineRule="auto"/>
              <w:jc w:val="both"/>
              <w:rPr>
                <w:rFonts w:ascii="Arial" w:hAnsi="Arial" w:cs="Arial"/>
                <w:color w:val="000000" w:themeColor="text1"/>
              </w:rPr>
            </w:pPr>
            <w:r w:rsidRPr="00470D4A">
              <w:rPr>
                <w:rFonts w:ascii="Arial" w:hAnsi="Arial" w:cs="Arial"/>
                <w:color w:val="000000" w:themeColor="text1"/>
              </w:rPr>
              <w:t xml:space="preserve">We learned about communication </w:t>
            </w:r>
            <w:r w:rsidRPr="00470D4A">
              <w:rPr>
                <w:rFonts w:ascii="Arial" w:hAnsi="Arial" w:cs="Arial"/>
                <w:color w:val="000000" w:themeColor="text1"/>
              </w:rPr>
              <w:lastRenderedPageBreak/>
              <w:t>in community projects.</w:t>
            </w:r>
          </w:p>
        </w:tc>
        <w:tc>
          <w:tcPr>
            <w:tcW w:w="1870" w:type="dxa"/>
          </w:tcPr>
          <w:p w14:paraId="487E543D" w14:textId="6752CE7B" w:rsidR="008877C4" w:rsidRPr="00470D4A" w:rsidRDefault="00B97553" w:rsidP="0074345B">
            <w:pPr>
              <w:spacing w:line="360" w:lineRule="auto"/>
              <w:jc w:val="both"/>
              <w:rPr>
                <w:rFonts w:ascii="Arial" w:hAnsi="Arial" w:cs="Arial"/>
                <w:color w:val="000000" w:themeColor="text1"/>
              </w:rPr>
            </w:pPr>
            <w:r w:rsidRPr="00470D4A">
              <w:rPr>
                <w:rFonts w:ascii="Arial" w:hAnsi="Arial" w:cs="Arial"/>
                <w:color w:val="000000" w:themeColor="text1"/>
              </w:rPr>
              <w:lastRenderedPageBreak/>
              <w:t xml:space="preserve">Is important to have a good a communication </w:t>
            </w:r>
            <w:r w:rsidRPr="00470D4A">
              <w:rPr>
                <w:rFonts w:ascii="Arial" w:hAnsi="Arial" w:cs="Arial"/>
                <w:color w:val="000000" w:themeColor="text1"/>
              </w:rPr>
              <w:lastRenderedPageBreak/>
              <w:t>in community projects</w:t>
            </w:r>
          </w:p>
        </w:tc>
        <w:tc>
          <w:tcPr>
            <w:tcW w:w="1870" w:type="dxa"/>
          </w:tcPr>
          <w:p w14:paraId="31727304" w14:textId="3CEC65C5" w:rsidR="008877C4" w:rsidRPr="00470D4A" w:rsidRDefault="00B97553" w:rsidP="0074345B">
            <w:pPr>
              <w:spacing w:line="360" w:lineRule="auto"/>
              <w:jc w:val="both"/>
              <w:rPr>
                <w:rFonts w:ascii="Arial" w:hAnsi="Arial" w:cs="Arial"/>
                <w:color w:val="000000" w:themeColor="text1"/>
              </w:rPr>
            </w:pPr>
            <w:r w:rsidRPr="00470D4A">
              <w:rPr>
                <w:rFonts w:ascii="Arial" w:hAnsi="Arial" w:cs="Arial"/>
                <w:color w:val="000000" w:themeColor="text1"/>
              </w:rPr>
              <w:lastRenderedPageBreak/>
              <w:t xml:space="preserve">There are two models of communication, </w:t>
            </w:r>
            <w:r w:rsidRPr="00470D4A">
              <w:rPr>
                <w:rFonts w:ascii="Arial" w:hAnsi="Arial" w:cs="Arial"/>
                <w:color w:val="000000" w:themeColor="text1"/>
              </w:rPr>
              <w:lastRenderedPageBreak/>
              <w:t>and these are very important to be successful.</w:t>
            </w:r>
          </w:p>
        </w:tc>
        <w:tc>
          <w:tcPr>
            <w:tcW w:w="1870" w:type="dxa"/>
          </w:tcPr>
          <w:p w14:paraId="0EB3258A" w14:textId="0A066B86" w:rsidR="008877C4" w:rsidRPr="00470D4A" w:rsidRDefault="00B97553" w:rsidP="0074345B">
            <w:pPr>
              <w:spacing w:line="360" w:lineRule="auto"/>
              <w:jc w:val="both"/>
              <w:rPr>
                <w:rFonts w:ascii="Arial" w:hAnsi="Arial" w:cs="Arial"/>
                <w:color w:val="000000" w:themeColor="text1"/>
              </w:rPr>
            </w:pPr>
            <w:r w:rsidRPr="00470D4A">
              <w:rPr>
                <w:rFonts w:ascii="Arial" w:hAnsi="Arial" w:cs="Arial"/>
                <w:color w:val="000000" w:themeColor="text1"/>
              </w:rPr>
              <w:lastRenderedPageBreak/>
              <w:t xml:space="preserve">I will check different communication in community projects </w:t>
            </w:r>
            <w:r w:rsidRPr="00470D4A">
              <w:rPr>
                <w:rFonts w:ascii="Arial" w:hAnsi="Arial" w:cs="Arial"/>
                <w:color w:val="000000" w:themeColor="text1"/>
              </w:rPr>
              <w:lastRenderedPageBreak/>
              <w:t>to see how these are effectively.</w:t>
            </w:r>
          </w:p>
        </w:tc>
      </w:tr>
      <w:tr w:rsidR="008877C4" w:rsidRPr="00470D4A" w14:paraId="4E2AFEDC" w14:textId="77777777" w:rsidTr="008877C4">
        <w:tc>
          <w:tcPr>
            <w:tcW w:w="1870" w:type="dxa"/>
          </w:tcPr>
          <w:p w14:paraId="555B1D0C" w14:textId="4722AB22" w:rsidR="008877C4" w:rsidRPr="00470D4A" w:rsidRDefault="008877C4" w:rsidP="0074345B">
            <w:pPr>
              <w:spacing w:line="360" w:lineRule="auto"/>
              <w:jc w:val="both"/>
              <w:rPr>
                <w:rFonts w:ascii="Arial" w:hAnsi="Arial" w:cs="Arial"/>
                <w:color w:val="000000" w:themeColor="text1"/>
              </w:rPr>
            </w:pPr>
            <w:r w:rsidRPr="00470D4A">
              <w:rPr>
                <w:rFonts w:ascii="Arial" w:hAnsi="Arial" w:cs="Arial"/>
                <w:color w:val="000000" w:themeColor="text1"/>
              </w:rPr>
              <w:lastRenderedPageBreak/>
              <w:t>W7</w:t>
            </w:r>
          </w:p>
        </w:tc>
        <w:tc>
          <w:tcPr>
            <w:tcW w:w="1870" w:type="dxa"/>
          </w:tcPr>
          <w:p w14:paraId="23762EE7" w14:textId="59A51FDA" w:rsidR="008877C4" w:rsidRPr="00470D4A" w:rsidRDefault="000F147A" w:rsidP="0074345B">
            <w:pPr>
              <w:spacing w:line="360" w:lineRule="auto"/>
              <w:jc w:val="both"/>
              <w:rPr>
                <w:rFonts w:ascii="Arial" w:hAnsi="Arial" w:cs="Arial"/>
                <w:color w:val="000000" w:themeColor="text1"/>
              </w:rPr>
            </w:pPr>
            <w:r>
              <w:rPr>
                <w:rFonts w:ascii="Arial" w:hAnsi="Arial" w:cs="Arial"/>
                <w:color w:val="000000" w:themeColor="text1"/>
              </w:rPr>
              <w:t xml:space="preserve">We </w:t>
            </w:r>
            <w:r w:rsidR="00C41450">
              <w:rPr>
                <w:rFonts w:ascii="Arial" w:hAnsi="Arial" w:cs="Arial"/>
                <w:color w:val="000000" w:themeColor="text1"/>
              </w:rPr>
              <w:t xml:space="preserve">learned about models and </w:t>
            </w:r>
            <w:r w:rsidR="007C006C">
              <w:rPr>
                <w:rFonts w:ascii="Arial" w:hAnsi="Arial" w:cs="Arial"/>
                <w:color w:val="000000" w:themeColor="text1"/>
              </w:rPr>
              <w:t>principles.</w:t>
            </w:r>
          </w:p>
        </w:tc>
        <w:tc>
          <w:tcPr>
            <w:tcW w:w="1870" w:type="dxa"/>
          </w:tcPr>
          <w:p w14:paraId="07F209B8" w14:textId="09BEDB30" w:rsidR="008877C4" w:rsidRPr="00470D4A" w:rsidRDefault="00C41450" w:rsidP="0074345B">
            <w:pPr>
              <w:spacing w:line="360" w:lineRule="auto"/>
              <w:jc w:val="both"/>
              <w:rPr>
                <w:rFonts w:ascii="Arial" w:hAnsi="Arial" w:cs="Arial"/>
                <w:color w:val="000000" w:themeColor="text1"/>
              </w:rPr>
            </w:pPr>
            <w:r>
              <w:rPr>
                <w:rFonts w:ascii="Arial" w:hAnsi="Arial" w:cs="Arial"/>
                <w:color w:val="000000" w:themeColor="text1"/>
              </w:rPr>
              <w:t xml:space="preserve">Different </w:t>
            </w:r>
            <w:r w:rsidR="007C006C">
              <w:rPr>
                <w:rFonts w:ascii="Arial" w:hAnsi="Arial" w:cs="Arial"/>
                <w:color w:val="000000" w:themeColor="text1"/>
              </w:rPr>
              <w:t>principles.</w:t>
            </w:r>
          </w:p>
        </w:tc>
        <w:tc>
          <w:tcPr>
            <w:tcW w:w="1870" w:type="dxa"/>
          </w:tcPr>
          <w:p w14:paraId="6B6B9B5A" w14:textId="3C558606" w:rsidR="008877C4" w:rsidRPr="00470D4A" w:rsidRDefault="00AD1C00" w:rsidP="0074345B">
            <w:pPr>
              <w:spacing w:line="360" w:lineRule="auto"/>
              <w:jc w:val="both"/>
              <w:rPr>
                <w:rFonts w:ascii="Arial" w:hAnsi="Arial" w:cs="Arial"/>
                <w:color w:val="000000" w:themeColor="text1"/>
              </w:rPr>
            </w:pPr>
            <w:r>
              <w:rPr>
                <w:rFonts w:ascii="Arial" w:hAnsi="Arial" w:cs="Arial"/>
                <w:color w:val="000000" w:themeColor="text1"/>
              </w:rPr>
              <w:t xml:space="preserve">I will </w:t>
            </w:r>
            <w:r w:rsidR="007C006C">
              <w:rPr>
                <w:rFonts w:ascii="Arial" w:hAnsi="Arial" w:cs="Arial"/>
                <w:color w:val="000000" w:themeColor="text1"/>
              </w:rPr>
              <w:t>support activities to create growth in communities.</w:t>
            </w:r>
          </w:p>
        </w:tc>
        <w:tc>
          <w:tcPr>
            <w:tcW w:w="1870" w:type="dxa"/>
          </w:tcPr>
          <w:p w14:paraId="1A33BECA" w14:textId="559527EC" w:rsidR="008877C4" w:rsidRPr="00470D4A" w:rsidRDefault="007C006C" w:rsidP="0074345B">
            <w:pPr>
              <w:spacing w:line="360" w:lineRule="auto"/>
              <w:jc w:val="both"/>
              <w:rPr>
                <w:rFonts w:ascii="Arial" w:hAnsi="Arial" w:cs="Arial"/>
                <w:color w:val="000000" w:themeColor="text1"/>
              </w:rPr>
            </w:pPr>
            <w:r>
              <w:rPr>
                <w:rFonts w:ascii="Arial" w:hAnsi="Arial" w:cs="Arial"/>
                <w:color w:val="000000" w:themeColor="text1"/>
              </w:rPr>
              <w:t>To use best principles in everything.</w:t>
            </w:r>
          </w:p>
        </w:tc>
      </w:tr>
      <w:tr w:rsidR="008877C4" w:rsidRPr="00470D4A" w14:paraId="7564ABBA" w14:textId="77777777" w:rsidTr="008877C4">
        <w:tc>
          <w:tcPr>
            <w:tcW w:w="1870" w:type="dxa"/>
          </w:tcPr>
          <w:p w14:paraId="62800F98" w14:textId="217AFC4B" w:rsidR="008877C4" w:rsidRPr="00470D4A" w:rsidRDefault="008877C4" w:rsidP="0074345B">
            <w:pPr>
              <w:spacing w:line="360" w:lineRule="auto"/>
              <w:jc w:val="both"/>
              <w:rPr>
                <w:rFonts w:ascii="Arial" w:hAnsi="Arial" w:cs="Arial"/>
                <w:color w:val="000000" w:themeColor="text1"/>
              </w:rPr>
            </w:pPr>
            <w:r w:rsidRPr="00470D4A">
              <w:rPr>
                <w:rFonts w:ascii="Arial" w:hAnsi="Arial" w:cs="Arial"/>
                <w:color w:val="000000" w:themeColor="text1"/>
              </w:rPr>
              <w:t>W8</w:t>
            </w:r>
          </w:p>
        </w:tc>
        <w:tc>
          <w:tcPr>
            <w:tcW w:w="1870" w:type="dxa"/>
          </w:tcPr>
          <w:p w14:paraId="65E3139B" w14:textId="01F7A5C6" w:rsidR="008877C4" w:rsidRPr="00470D4A" w:rsidRDefault="00AB7458" w:rsidP="0074345B">
            <w:pPr>
              <w:spacing w:line="360" w:lineRule="auto"/>
              <w:jc w:val="both"/>
              <w:rPr>
                <w:rFonts w:ascii="Arial" w:hAnsi="Arial" w:cs="Arial"/>
                <w:color w:val="000000" w:themeColor="text1"/>
              </w:rPr>
            </w:pPr>
            <w:r w:rsidRPr="00470D4A">
              <w:rPr>
                <w:rFonts w:ascii="Arial" w:hAnsi="Arial" w:cs="Arial"/>
                <w:color w:val="000000" w:themeColor="text1"/>
              </w:rPr>
              <w:t>We learned about barriers in community projects.</w:t>
            </w:r>
          </w:p>
        </w:tc>
        <w:tc>
          <w:tcPr>
            <w:tcW w:w="1870" w:type="dxa"/>
          </w:tcPr>
          <w:p w14:paraId="537415E5" w14:textId="14E6D4BA" w:rsidR="008877C4" w:rsidRPr="00470D4A" w:rsidRDefault="00AB7458" w:rsidP="0074345B">
            <w:pPr>
              <w:spacing w:line="360" w:lineRule="auto"/>
              <w:jc w:val="both"/>
              <w:rPr>
                <w:rFonts w:ascii="Arial" w:hAnsi="Arial" w:cs="Arial"/>
                <w:color w:val="000000" w:themeColor="text1"/>
              </w:rPr>
            </w:pPr>
            <w:r w:rsidRPr="00470D4A">
              <w:rPr>
                <w:rFonts w:ascii="Arial" w:hAnsi="Arial" w:cs="Arial"/>
                <w:color w:val="000000" w:themeColor="text1"/>
              </w:rPr>
              <w:t>To be more carefully.</w:t>
            </w:r>
          </w:p>
        </w:tc>
        <w:tc>
          <w:tcPr>
            <w:tcW w:w="1870" w:type="dxa"/>
          </w:tcPr>
          <w:p w14:paraId="2778E44F" w14:textId="36C4D382" w:rsidR="008877C4" w:rsidRPr="00470D4A" w:rsidRDefault="00AB7458" w:rsidP="0074345B">
            <w:pPr>
              <w:spacing w:line="360" w:lineRule="auto"/>
              <w:jc w:val="both"/>
              <w:rPr>
                <w:rFonts w:ascii="Arial" w:hAnsi="Arial" w:cs="Arial"/>
                <w:color w:val="000000" w:themeColor="text1"/>
              </w:rPr>
            </w:pPr>
            <w:r w:rsidRPr="00470D4A">
              <w:rPr>
                <w:rFonts w:ascii="Arial" w:hAnsi="Arial" w:cs="Arial"/>
                <w:color w:val="000000" w:themeColor="text1"/>
              </w:rPr>
              <w:t>To analyse all the barriers.</w:t>
            </w:r>
          </w:p>
        </w:tc>
        <w:tc>
          <w:tcPr>
            <w:tcW w:w="1870" w:type="dxa"/>
          </w:tcPr>
          <w:p w14:paraId="63DB76AD" w14:textId="61E84691" w:rsidR="008877C4" w:rsidRPr="00470D4A" w:rsidRDefault="00AB7458" w:rsidP="0074345B">
            <w:pPr>
              <w:spacing w:line="360" w:lineRule="auto"/>
              <w:jc w:val="both"/>
              <w:rPr>
                <w:rFonts w:ascii="Arial" w:hAnsi="Arial" w:cs="Arial"/>
                <w:color w:val="000000" w:themeColor="text1"/>
              </w:rPr>
            </w:pPr>
            <w:r w:rsidRPr="00470D4A">
              <w:rPr>
                <w:rFonts w:ascii="Arial" w:hAnsi="Arial" w:cs="Arial"/>
                <w:color w:val="000000" w:themeColor="text1"/>
              </w:rPr>
              <w:t>To analyse before all the barriers which can appear in a community project.</w:t>
            </w:r>
          </w:p>
        </w:tc>
      </w:tr>
      <w:tr w:rsidR="008877C4" w:rsidRPr="00470D4A" w14:paraId="69878BD2" w14:textId="77777777" w:rsidTr="008877C4">
        <w:tc>
          <w:tcPr>
            <w:tcW w:w="1870" w:type="dxa"/>
          </w:tcPr>
          <w:p w14:paraId="321CF974" w14:textId="1ED0C06F" w:rsidR="008877C4" w:rsidRPr="00470D4A" w:rsidRDefault="008877C4" w:rsidP="0074345B">
            <w:pPr>
              <w:spacing w:line="360" w:lineRule="auto"/>
              <w:jc w:val="both"/>
              <w:rPr>
                <w:rFonts w:ascii="Arial" w:hAnsi="Arial" w:cs="Arial"/>
                <w:color w:val="000000" w:themeColor="text1"/>
              </w:rPr>
            </w:pPr>
            <w:r w:rsidRPr="00470D4A">
              <w:rPr>
                <w:rFonts w:ascii="Arial" w:hAnsi="Arial" w:cs="Arial"/>
                <w:color w:val="000000" w:themeColor="text1"/>
              </w:rPr>
              <w:t>W9</w:t>
            </w:r>
          </w:p>
        </w:tc>
        <w:tc>
          <w:tcPr>
            <w:tcW w:w="1870" w:type="dxa"/>
          </w:tcPr>
          <w:p w14:paraId="1C9AACC9" w14:textId="7DFE4780" w:rsidR="008877C4" w:rsidRPr="00470D4A" w:rsidRDefault="00AB7458" w:rsidP="0074345B">
            <w:pPr>
              <w:spacing w:line="360" w:lineRule="auto"/>
              <w:jc w:val="both"/>
              <w:rPr>
                <w:rFonts w:ascii="Arial" w:hAnsi="Arial" w:cs="Arial"/>
                <w:color w:val="000000" w:themeColor="text1"/>
              </w:rPr>
            </w:pPr>
            <w:r w:rsidRPr="00470D4A">
              <w:rPr>
                <w:rFonts w:ascii="Arial" w:hAnsi="Arial" w:cs="Arial"/>
                <w:color w:val="000000" w:themeColor="text1"/>
              </w:rPr>
              <w:t>We learned about impact assessment and evaluation.</w:t>
            </w:r>
          </w:p>
        </w:tc>
        <w:tc>
          <w:tcPr>
            <w:tcW w:w="1870" w:type="dxa"/>
          </w:tcPr>
          <w:p w14:paraId="74E36618" w14:textId="33D8DA94" w:rsidR="008877C4" w:rsidRPr="00470D4A" w:rsidRDefault="00AB7458" w:rsidP="0074345B">
            <w:pPr>
              <w:spacing w:line="360" w:lineRule="auto"/>
              <w:jc w:val="both"/>
              <w:rPr>
                <w:rFonts w:ascii="Arial" w:hAnsi="Arial" w:cs="Arial"/>
                <w:color w:val="000000" w:themeColor="text1"/>
              </w:rPr>
            </w:pPr>
            <w:r w:rsidRPr="00470D4A">
              <w:rPr>
                <w:rFonts w:ascii="Arial" w:hAnsi="Arial" w:cs="Arial"/>
                <w:color w:val="000000" w:themeColor="text1"/>
              </w:rPr>
              <w:t>To measure and evaluate.</w:t>
            </w:r>
          </w:p>
        </w:tc>
        <w:tc>
          <w:tcPr>
            <w:tcW w:w="1870" w:type="dxa"/>
          </w:tcPr>
          <w:p w14:paraId="52D0A712" w14:textId="49E4A87B" w:rsidR="008877C4" w:rsidRPr="00470D4A" w:rsidRDefault="001E0B5B" w:rsidP="0074345B">
            <w:pPr>
              <w:spacing w:line="360" w:lineRule="auto"/>
              <w:jc w:val="both"/>
              <w:rPr>
                <w:rFonts w:ascii="Arial" w:hAnsi="Arial" w:cs="Arial"/>
                <w:color w:val="000000" w:themeColor="text1"/>
              </w:rPr>
            </w:pPr>
            <w:r w:rsidRPr="00470D4A">
              <w:rPr>
                <w:rFonts w:ascii="Arial" w:hAnsi="Arial" w:cs="Arial"/>
                <w:color w:val="000000" w:themeColor="text1"/>
              </w:rPr>
              <w:t xml:space="preserve">I will evaluate all my </w:t>
            </w:r>
            <w:r w:rsidR="00544B00" w:rsidRPr="00470D4A">
              <w:rPr>
                <w:rFonts w:ascii="Arial" w:hAnsi="Arial" w:cs="Arial"/>
                <w:color w:val="000000" w:themeColor="text1"/>
              </w:rPr>
              <w:t>projects.</w:t>
            </w:r>
            <w:r w:rsidRPr="00470D4A">
              <w:rPr>
                <w:rFonts w:ascii="Arial" w:hAnsi="Arial" w:cs="Arial"/>
                <w:color w:val="000000" w:themeColor="text1"/>
              </w:rPr>
              <w:t xml:space="preserve"> </w:t>
            </w:r>
          </w:p>
        </w:tc>
        <w:tc>
          <w:tcPr>
            <w:tcW w:w="1870" w:type="dxa"/>
          </w:tcPr>
          <w:p w14:paraId="29A63D39" w14:textId="7877C495" w:rsidR="008877C4" w:rsidRPr="00470D4A" w:rsidRDefault="001E0B5B" w:rsidP="0074345B">
            <w:pPr>
              <w:spacing w:line="360" w:lineRule="auto"/>
              <w:jc w:val="both"/>
              <w:rPr>
                <w:rFonts w:ascii="Arial" w:hAnsi="Arial" w:cs="Arial"/>
                <w:color w:val="000000" w:themeColor="text1"/>
              </w:rPr>
            </w:pPr>
            <w:r w:rsidRPr="00470D4A">
              <w:rPr>
                <w:rFonts w:ascii="Arial" w:hAnsi="Arial" w:cs="Arial"/>
                <w:color w:val="000000" w:themeColor="text1"/>
              </w:rPr>
              <w:t>To accept after an evaluation the good and the bad things.</w:t>
            </w:r>
          </w:p>
        </w:tc>
      </w:tr>
    </w:tbl>
    <w:p w14:paraId="1A69FD6F" w14:textId="77777777" w:rsidR="002E1E01" w:rsidRPr="00470D4A" w:rsidRDefault="002E1E01" w:rsidP="0074345B">
      <w:pPr>
        <w:spacing w:line="360" w:lineRule="auto"/>
        <w:jc w:val="both"/>
        <w:rPr>
          <w:rFonts w:ascii="Arial" w:hAnsi="Arial" w:cs="Arial"/>
          <w:b/>
          <w:bCs/>
          <w:color w:val="000000" w:themeColor="text1"/>
        </w:rPr>
      </w:pPr>
    </w:p>
    <w:sectPr w:rsidR="002E1E01" w:rsidRPr="00470D4A" w:rsidSect="002E1E01">
      <w:footerReference w:type="default" r:id="rId2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2B5D5" w14:textId="77777777" w:rsidR="00FC5DDF" w:rsidRDefault="00FC5DDF">
      <w:pPr>
        <w:spacing w:after="0" w:line="240" w:lineRule="auto"/>
      </w:pPr>
      <w:r>
        <w:separator/>
      </w:r>
    </w:p>
  </w:endnote>
  <w:endnote w:type="continuationSeparator" w:id="0">
    <w:p w14:paraId="57DF14A4" w14:textId="77777777" w:rsidR="00FC5DDF" w:rsidRDefault="00FC5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4608957"/>
      <w:docPartObj>
        <w:docPartGallery w:val="Page Numbers (Bottom of Page)"/>
        <w:docPartUnique/>
      </w:docPartObj>
    </w:sdtPr>
    <w:sdtEndPr>
      <w:rPr>
        <w:noProof/>
      </w:rPr>
    </w:sdtEndPr>
    <w:sdtContent>
      <w:p w14:paraId="1BDC535A" w14:textId="22613368" w:rsidR="002E1E01" w:rsidRDefault="002E1E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0F7F89" w14:textId="77777777" w:rsidR="0065715C" w:rsidRDefault="00657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C1332" w14:textId="77777777" w:rsidR="00FC5DDF" w:rsidRDefault="00FC5DDF">
      <w:pPr>
        <w:spacing w:after="0" w:line="240" w:lineRule="auto"/>
      </w:pPr>
      <w:r>
        <w:separator/>
      </w:r>
    </w:p>
  </w:footnote>
  <w:footnote w:type="continuationSeparator" w:id="0">
    <w:p w14:paraId="0019F936" w14:textId="77777777" w:rsidR="00FC5DDF" w:rsidRDefault="00FC5D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540537"/>
    <w:multiLevelType w:val="hybridMultilevel"/>
    <w:tmpl w:val="9DE4A594"/>
    <w:lvl w:ilvl="0" w:tplc="919A5726">
      <w:start w:val="1"/>
      <w:numFmt w:val="decimal"/>
      <w:lvlText w:val="%1."/>
      <w:lvlJc w:val="left"/>
      <w:pPr>
        <w:ind w:left="720" w:hanging="360"/>
      </w:pPr>
    </w:lvl>
    <w:lvl w:ilvl="1" w:tplc="C49AD788" w:tentative="1">
      <w:start w:val="1"/>
      <w:numFmt w:val="lowerLetter"/>
      <w:lvlText w:val="%2."/>
      <w:lvlJc w:val="left"/>
      <w:pPr>
        <w:ind w:left="1440" w:hanging="360"/>
      </w:pPr>
    </w:lvl>
    <w:lvl w:ilvl="2" w:tplc="3EE8D8EA" w:tentative="1">
      <w:start w:val="1"/>
      <w:numFmt w:val="lowerRoman"/>
      <w:lvlText w:val="%3."/>
      <w:lvlJc w:val="right"/>
      <w:pPr>
        <w:ind w:left="2160" w:hanging="180"/>
      </w:pPr>
    </w:lvl>
    <w:lvl w:ilvl="3" w:tplc="3C7E2246" w:tentative="1">
      <w:start w:val="1"/>
      <w:numFmt w:val="decimal"/>
      <w:lvlText w:val="%4."/>
      <w:lvlJc w:val="left"/>
      <w:pPr>
        <w:ind w:left="2880" w:hanging="360"/>
      </w:pPr>
    </w:lvl>
    <w:lvl w:ilvl="4" w:tplc="274C1216" w:tentative="1">
      <w:start w:val="1"/>
      <w:numFmt w:val="lowerLetter"/>
      <w:lvlText w:val="%5."/>
      <w:lvlJc w:val="left"/>
      <w:pPr>
        <w:ind w:left="3600" w:hanging="360"/>
      </w:pPr>
    </w:lvl>
    <w:lvl w:ilvl="5" w:tplc="3F16883C" w:tentative="1">
      <w:start w:val="1"/>
      <w:numFmt w:val="lowerRoman"/>
      <w:lvlText w:val="%6."/>
      <w:lvlJc w:val="right"/>
      <w:pPr>
        <w:ind w:left="4320" w:hanging="180"/>
      </w:pPr>
    </w:lvl>
    <w:lvl w:ilvl="6" w:tplc="F244A87C" w:tentative="1">
      <w:start w:val="1"/>
      <w:numFmt w:val="decimal"/>
      <w:lvlText w:val="%7."/>
      <w:lvlJc w:val="left"/>
      <w:pPr>
        <w:ind w:left="5040" w:hanging="360"/>
      </w:pPr>
    </w:lvl>
    <w:lvl w:ilvl="7" w:tplc="3D9049A0" w:tentative="1">
      <w:start w:val="1"/>
      <w:numFmt w:val="lowerLetter"/>
      <w:lvlText w:val="%8."/>
      <w:lvlJc w:val="left"/>
      <w:pPr>
        <w:ind w:left="5760" w:hanging="360"/>
      </w:pPr>
    </w:lvl>
    <w:lvl w:ilvl="8" w:tplc="0CC89706" w:tentative="1">
      <w:start w:val="1"/>
      <w:numFmt w:val="lowerRoman"/>
      <w:lvlText w:val="%9."/>
      <w:lvlJc w:val="right"/>
      <w:pPr>
        <w:ind w:left="6480" w:hanging="180"/>
      </w:pPr>
    </w:lvl>
  </w:abstractNum>
  <w:num w:numId="1" w16cid:durableId="278993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592"/>
    <w:rsid w:val="000342D6"/>
    <w:rsid w:val="000B04A4"/>
    <w:rsid w:val="000B3375"/>
    <w:rsid w:val="000C2470"/>
    <w:rsid w:val="000F147A"/>
    <w:rsid w:val="000F5E8C"/>
    <w:rsid w:val="000F6295"/>
    <w:rsid w:val="0012456B"/>
    <w:rsid w:val="00152B48"/>
    <w:rsid w:val="001671A8"/>
    <w:rsid w:val="00180570"/>
    <w:rsid w:val="001B060F"/>
    <w:rsid w:val="001E0B5B"/>
    <w:rsid w:val="002137BD"/>
    <w:rsid w:val="00232BC1"/>
    <w:rsid w:val="00295EB0"/>
    <w:rsid w:val="002E1E01"/>
    <w:rsid w:val="00314114"/>
    <w:rsid w:val="00336713"/>
    <w:rsid w:val="00337831"/>
    <w:rsid w:val="00396012"/>
    <w:rsid w:val="003E11B5"/>
    <w:rsid w:val="003E4E0D"/>
    <w:rsid w:val="00466448"/>
    <w:rsid w:val="00470D4A"/>
    <w:rsid w:val="004C1A3B"/>
    <w:rsid w:val="00501962"/>
    <w:rsid w:val="00544B00"/>
    <w:rsid w:val="00583B21"/>
    <w:rsid w:val="005B6A0D"/>
    <w:rsid w:val="005D435A"/>
    <w:rsid w:val="00615461"/>
    <w:rsid w:val="0065715C"/>
    <w:rsid w:val="00680F10"/>
    <w:rsid w:val="006A77F0"/>
    <w:rsid w:val="0074345B"/>
    <w:rsid w:val="0075035F"/>
    <w:rsid w:val="00757001"/>
    <w:rsid w:val="007C006C"/>
    <w:rsid w:val="007D1590"/>
    <w:rsid w:val="007F4BD9"/>
    <w:rsid w:val="00814BD1"/>
    <w:rsid w:val="0086361B"/>
    <w:rsid w:val="008877C4"/>
    <w:rsid w:val="00893B9F"/>
    <w:rsid w:val="008A15A2"/>
    <w:rsid w:val="008A73DF"/>
    <w:rsid w:val="008C4CE0"/>
    <w:rsid w:val="00946F56"/>
    <w:rsid w:val="00955553"/>
    <w:rsid w:val="00980D20"/>
    <w:rsid w:val="00982C1E"/>
    <w:rsid w:val="00A14B9D"/>
    <w:rsid w:val="00A645EE"/>
    <w:rsid w:val="00AB7458"/>
    <w:rsid w:val="00AD1C00"/>
    <w:rsid w:val="00AF7587"/>
    <w:rsid w:val="00B97553"/>
    <w:rsid w:val="00BB5065"/>
    <w:rsid w:val="00C41450"/>
    <w:rsid w:val="00CD3E75"/>
    <w:rsid w:val="00D2133F"/>
    <w:rsid w:val="00D21F5F"/>
    <w:rsid w:val="00D50CC5"/>
    <w:rsid w:val="00D52CB8"/>
    <w:rsid w:val="00DB28D2"/>
    <w:rsid w:val="00E30194"/>
    <w:rsid w:val="00E32B30"/>
    <w:rsid w:val="00E41BBD"/>
    <w:rsid w:val="00E42592"/>
    <w:rsid w:val="00E466A1"/>
    <w:rsid w:val="00E737E6"/>
    <w:rsid w:val="00EB4035"/>
    <w:rsid w:val="00EB4EC3"/>
    <w:rsid w:val="00F3398F"/>
    <w:rsid w:val="00F61155"/>
    <w:rsid w:val="00FC5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8B811C"/>
  <w15:chartTrackingRefBased/>
  <w15:docId w15:val="{A5E9956C-2B17-40E6-8A35-2CCBA9EA4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45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4345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345B"/>
    <w:pPr>
      <w:ind w:left="720"/>
      <w:contextualSpacing/>
    </w:pPr>
  </w:style>
  <w:style w:type="paragraph" w:styleId="NormalWeb">
    <w:name w:val="Normal (Web)"/>
    <w:basedOn w:val="Normal"/>
    <w:uiPriority w:val="99"/>
    <w:unhideWhenUsed/>
    <w:rsid w:val="007434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345B"/>
    <w:rPr>
      <w:color w:val="0000FF"/>
      <w:u w:val="single"/>
    </w:rPr>
  </w:style>
  <w:style w:type="character" w:customStyle="1" w:styleId="anchor-text">
    <w:name w:val="anchor-text"/>
    <w:basedOn w:val="DefaultParagraphFont"/>
    <w:rsid w:val="0074345B"/>
  </w:style>
  <w:style w:type="character" w:customStyle="1" w:styleId="Heading1Char">
    <w:name w:val="Heading 1 Char"/>
    <w:basedOn w:val="DefaultParagraphFont"/>
    <w:link w:val="Heading1"/>
    <w:uiPriority w:val="9"/>
    <w:rsid w:val="0074345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4345B"/>
    <w:rPr>
      <w:rFonts w:asciiTheme="majorHAnsi" w:eastAsiaTheme="majorEastAsia" w:hAnsiTheme="majorHAnsi" w:cstheme="majorBidi"/>
      <w:color w:val="2E74B5" w:themeColor="accent1" w:themeShade="BF"/>
      <w:sz w:val="26"/>
      <w:szCs w:val="26"/>
    </w:rPr>
  </w:style>
  <w:style w:type="paragraph" w:styleId="Subtitle">
    <w:name w:val="Subtitle"/>
    <w:basedOn w:val="Normal"/>
    <w:next w:val="Normal"/>
    <w:link w:val="SubtitleChar"/>
    <w:uiPriority w:val="11"/>
    <w:qFormat/>
    <w:rsid w:val="00A14B9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14B9D"/>
    <w:rPr>
      <w:rFonts w:eastAsiaTheme="minorEastAsia"/>
      <w:color w:val="5A5A5A" w:themeColor="text1" w:themeTint="A5"/>
      <w:spacing w:val="15"/>
    </w:rPr>
  </w:style>
  <w:style w:type="paragraph" w:styleId="Header">
    <w:name w:val="header"/>
    <w:basedOn w:val="Normal"/>
    <w:link w:val="HeaderChar"/>
    <w:uiPriority w:val="99"/>
    <w:unhideWhenUsed/>
    <w:rsid w:val="006571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715C"/>
  </w:style>
  <w:style w:type="paragraph" w:styleId="Footer">
    <w:name w:val="footer"/>
    <w:basedOn w:val="Normal"/>
    <w:link w:val="FooterChar"/>
    <w:uiPriority w:val="99"/>
    <w:unhideWhenUsed/>
    <w:rsid w:val="006571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715C"/>
  </w:style>
  <w:style w:type="paragraph" w:styleId="TOCHeading">
    <w:name w:val="TOC Heading"/>
    <w:basedOn w:val="Heading1"/>
    <w:next w:val="Normal"/>
    <w:uiPriority w:val="39"/>
    <w:unhideWhenUsed/>
    <w:qFormat/>
    <w:rsid w:val="0065715C"/>
    <w:pPr>
      <w:outlineLvl w:val="9"/>
    </w:pPr>
    <w:rPr>
      <w:lang w:val="en-US"/>
    </w:rPr>
  </w:style>
  <w:style w:type="paragraph" w:styleId="TOC1">
    <w:name w:val="toc 1"/>
    <w:basedOn w:val="Normal"/>
    <w:next w:val="Normal"/>
    <w:autoRedefine/>
    <w:uiPriority w:val="39"/>
    <w:unhideWhenUsed/>
    <w:rsid w:val="0065715C"/>
    <w:pPr>
      <w:spacing w:after="100"/>
    </w:pPr>
  </w:style>
  <w:style w:type="paragraph" w:styleId="TOC2">
    <w:name w:val="toc 2"/>
    <w:basedOn w:val="Normal"/>
    <w:next w:val="Normal"/>
    <w:autoRedefine/>
    <w:uiPriority w:val="39"/>
    <w:unhideWhenUsed/>
    <w:rsid w:val="0065715C"/>
    <w:pPr>
      <w:spacing w:after="100"/>
      <w:ind w:left="220"/>
    </w:pPr>
  </w:style>
  <w:style w:type="paragraph" w:styleId="Title">
    <w:name w:val="Title"/>
    <w:basedOn w:val="Normal"/>
    <w:next w:val="Normal"/>
    <w:link w:val="TitleChar"/>
    <w:uiPriority w:val="10"/>
    <w:qFormat/>
    <w:rsid w:val="003E11B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11B5"/>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2E1E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su12020640" TargetMode="External"/><Relationship Id="rId18" Type="http://schemas.openxmlformats.org/officeDocument/2006/relationships/hyperlink" Target="https://doi.org/10.1016/j.clsr.2018.05.017" TargetMode="External"/><Relationship Id="rId3" Type="http://schemas.openxmlformats.org/officeDocument/2006/relationships/styles" Target="styles.xml"/><Relationship Id="rId21" Type="http://schemas.openxmlformats.org/officeDocument/2006/relationships/hyperlink" Target="https://doi.org/10.4324/9781003172925" TargetMode="External"/><Relationship Id="rId7" Type="http://schemas.openxmlformats.org/officeDocument/2006/relationships/endnotes" Target="endnotes.xml"/><Relationship Id="rId12" Type="http://schemas.openxmlformats.org/officeDocument/2006/relationships/hyperlink" Target="https://link.springer.com/content/pdf/10.1186/s12913-018-3090-1.pdf" TargetMode="External"/><Relationship Id="rId17" Type="http://schemas.openxmlformats.org/officeDocument/2006/relationships/hyperlink" Target="https://books.google.co.in/books?hl=en&amp;lr=&amp;id=ss5QDwAAQBAJ&amp;oi=fnd&amp;pg=PR13&amp;dq=project+management+skills+in+community+development+projects&amp;ots=qypNd2zZEC&amp;sig=4vrlpX3xywAcSUtI6dD80VrrWR4&amp;redir_esc=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journals.ku.edu/gjcpp/article/view/20713/18703" TargetMode="External"/><Relationship Id="rId20" Type="http://schemas.openxmlformats.org/officeDocument/2006/relationships/hyperlink" Target="https://doi.org/10.3390/su111336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ontent/pdf/10.1007/s13132-023-01176-1.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77/1461444816645652" TargetMode="External"/><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doi.org/10.3390/ijerph1720747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36/bmjgh-2020-003188" TargetMode="External"/><Relationship Id="rId22" Type="http://schemas.openxmlformats.org/officeDocument/2006/relationships/hyperlink" Target="https://doi.org/10.1177/144135822412448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13E7F-455D-4822-A315-3BCF595F9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15</Pages>
  <Words>4130</Words>
  <Characters>23546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CROITORU Camelia</cp:lastModifiedBy>
  <cp:revision>14</cp:revision>
  <dcterms:created xsi:type="dcterms:W3CDTF">2024-07-20T14:09:00Z</dcterms:created>
  <dcterms:modified xsi:type="dcterms:W3CDTF">2024-07-25T16:46:00Z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12e604373726fc6a5c73fa1a0713828b5b8bfff7759c96b7f3dcaa1089ae4f7a</vt:lpwstr>
  </property>
</Properties>
</file>