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292A2" w14:textId="77777777" w:rsidR="00F54A07" w:rsidRDefault="00F54A07" w:rsidP="00302560">
      <w:pPr>
        <w:jc w:val="center"/>
        <w:rPr>
          <w:rFonts w:ascii="Times New Roman" w:hAnsi="Times New Roman" w:cs="Times New Roman"/>
          <w:b/>
          <w:bCs/>
          <w:sz w:val="40"/>
          <w:szCs w:val="40"/>
        </w:rPr>
      </w:pPr>
    </w:p>
    <w:p w14:paraId="1E2C5354" w14:textId="77777777" w:rsidR="00F54A07" w:rsidRDefault="00F54A07" w:rsidP="004C4012">
      <w:pPr>
        <w:rPr>
          <w:rFonts w:ascii="Times New Roman" w:hAnsi="Times New Roman" w:cs="Times New Roman"/>
          <w:b/>
          <w:bCs/>
          <w:sz w:val="40"/>
          <w:szCs w:val="40"/>
        </w:rPr>
      </w:pPr>
    </w:p>
    <w:p w14:paraId="57F8A4D1" w14:textId="396621D2" w:rsidR="008654E0" w:rsidRDefault="00302560" w:rsidP="00302560">
      <w:pPr>
        <w:jc w:val="center"/>
        <w:rPr>
          <w:rFonts w:ascii="Times New Roman" w:hAnsi="Times New Roman" w:cs="Times New Roman"/>
          <w:b/>
          <w:bCs/>
          <w:sz w:val="40"/>
          <w:szCs w:val="40"/>
        </w:rPr>
      </w:pPr>
      <w:r>
        <w:rPr>
          <w:rFonts w:ascii="Times New Roman" w:hAnsi="Times New Roman" w:cs="Times New Roman"/>
          <w:b/>
          <w:bCs/>
          <w:sz w:val="40"/>
          <w:szCs w:val="40"/>
        </w:rPr>
        <w:t>Beyond Access: Supporting the Retention, Progression, and Outcomes of Widening Participation Students in Wales</w:t>
      </w:r>
    </w:p>
    <w:p w14:paraId="6F2AEC04" w14:textId="77777777" w:rsidR="00302560" w:rsidRDefault="00302560" w:rsidP="00302560">
      <w:pPr>
        <w:jc w:val="center"/>
        <w:rPr>
          <w:rFonts w:ascii="Times New Roman" w:hAnsi="Times New Roman" w:cs="Times New Roman"/>
          <w:b/>
          <w:bCs/>
          <w:sz w:val="40"/>
          <w:szCs w:val="40"/>
        </w:rPr>
      </w:pPr>
    </w:p>
    <w:p w14:paraId="7F884D8A" w14:textId="548F5792" w:rsidR="00302560" w:rsidRDefault="00F0563C" w:rsidP="00302560">
      <w:pPr>
        <w:jc w:val="center"/>
        <w:rPr>
          <w:rFonts w:ascii="Times New Roman" w:hAnsi="Times New Roman" w:cs="Times New Roman"/>
          <w:b/>
          <w:bCs/>
          <w:sz w:val="40"/>
          <w:szCs w:val="40"/>
        </w:rPr>
      </w:pPr>
      <w:r>
        <w:rPr>
          <w:rFonts w:ascii="Times New Roman" w:hAnsi="Times New Roman" w:cs="Times New Roman"/>
          <w:b/>
          <w:bCs/>
          <w:sz w:val="40"/>
          <w:szCs w:val="40"/>
        </w:rPr>
        <w:t>Phoebe Richards</w:t>
      </w:r>
    </w:p>
    <w:p w14:paraId="3FAA04D9" w14:textId="6136E362" w:rsidR="00F0563C" w:rsidRDefault="00F0563C" w:rsidP="00302560">
      <w:pPr>
        <w:jc w:val="center"/>
        <w:rPr>
          <w:rFonts w:ascii="Times New Roman" w:hAnsi="Times New Roman" w:cs="Times New Roman"/>
          <w:b/>
          <w:bCs/>
          <w:sz w:val="40"/>
          <w:szCs w:val="40"/>
        </w:rPr>
      </w:pPr>
      <w:r>
        <w:rPr>
          <w:rFonts w:ascii="Times New Roman" w:hAnsi="Times New Roman" w:cs="Times New Roman"/>
          <w:b/>
          <w:bCs/>
          <w:sz w:val="40"/>
          <w:szCs w:val="40"/>
        </w:rPr>
        <w:t>2306489</w:t>
      </w:r>
    </w:p>
    <w:p w14:paraId="26BE442D" w14:textId="77777777" w:rsidR="002471E0" w:rsidRDefault="002471E0" w:rsidP="00302560">
      <w:pPr>
        <w:jc w:val="center"/>
        <w:rPr>
          <w:rFonts w:ascii="Times New Roman" w:hAnsi="Times New Roman" w:cs="Times New Roman"/>
          <w:b/>
          <w:bCs/>
          <w:sz w:val="40"/>
          <w:szCs w:val="40"/>
        </w:rPr>
      </w:pPr>
    </w:p>
    <w:p w14:paraId="7942A024" w14:textId="15D67D58" w:rsidR="002471E0" w:rsidRDefault="002471E0" w:rsidP="00302560">
      <w:pPr>
        <w:jc w:val="center"/>
        <w:rPr>
          <w:rFonts w:ascii="Times New Roman" w:hAnsi="Times New Roman" w:cs="Times New Roman"/>
          <w:b/>
          <w:bCs/>
          <w:sz w:val="40"/>
          <w:szCs w:val="40"/>
        </w:rPr>
      </w:pPr>
      <w:r>
        <w:rPr>
          <w:rFonts w:ascii="Times New Roman" w:hAnsi="Times New Roman" w:cs="Times New Roman"/>
          <w:b/>
          <w:bCs/>
          <w:sz w:val="40"/>
          <w:szCs w:val="40"/>
        </w:rPr>
        <w:t>MA Equity and Diversity in Society</w:t>
      </w:r>
    </w:p>
    <w:p w14:paraId="71D46F87" w14:textId="77777777" w:rsidR="004C4012" w:rsidRDefault="004C4012" w:rsidP="00F54A07">
      <w:pPr>
        <w:jc w:val="center"/>
        <w:rPr>
          <w:rFonts w:ascii="Times New Roman" w:hAnsi="Times New Roman" w:cs="Times New Roman"/>
          <w:b/>
          <w:bCs/>
          <w:sz w:val="40"/>
          <w:szCs w:val="40"/>
        </w:rPr>
      </w:pPr>
      <w:r>
        <w:rPr>
          <w:rFonts w:ascii="Times New Roman" w:hAnsi="Times New Roman" w:cs="Times New Roman"/>
          <w:b/>
          <w:bCs/>
          <w:sz w:val="40"/>
          <w:szCs w:val="40"/>
        </w:rPr>
        <w:t>University of Wales Trinity Saint David</w:t>
      </w:r>
    </w:p>
    <w:p w14:paraId="73209B1D" w14:textId="0EC9E149" w:rsidR="00F54A07" w:rsidRDefault="00F54A07" w:rsidP="00F54A07">
      <w:pPr>
        <w:jc w:val="center"/>
        <w:rPr>
          <w:rFonts w:ascii="Times New Roman" w:hAnsi="Times New Roman" w:cs="Times New Roman"/>
          <w:b/>
          <w:bCs/>
          <w:sz w:val="40"/>
          <w:szCs w:val="40"/>
        </w:rPr>
      </w:pPr>
      <w:r>
        <w:rPr>
          <w:rFonts w:ascii="Times New Roman" w:hAnsi="Times New Roman" w:cs="Times New Roman"/>
          <w:b/>
          <w:bCs/>
          <w:sz w:val="40"/>
          <w:szCs w:val="40"/>
        </w:rPr>
        <w:t xml:space="preserve">School of </w:t>
      </w:r>
      <w:r w:rsidR="004C4012">
        <w:rPr>
          <w:rFonts w:ascii="Times New Roman" w:hAnsi="Times New Roman" w:cs="Times New Roman"/>
          <w:b/>
          <w:bCs/>
          <w:sz w:val="40"/>
          <w:szCs w:val="40"/>
        </w:rPr>
        <w:t>Childhood, Youth, and Education</w:t>
      </w:r>
    </w:p>
    <w:p w14:paraId="104427EE" w14:textId="0AF22F7F" w:rsidR="002471E0" w:rsidRDefault="00F54A07" w:rsidP="00302560">
      <w:pPr>
        <w:jc w:val="center"/>
        <w:rPr>
          <w:rFonts w:ascii="Times New Roman" w:hAnsi="Times New Roman" w:cs="Times New Roman"/>
          <w:b/>
          <w:bCs/>
          <w:sz w:val="40"/>
          <w:szCs w:val="40"/>
        </w:rPr>
      </w:pPr>
      <w:r>
        <w:rPr>
          <w:rFonts w:ascii="Times New Roman" w:hAnsi="Times New Roman" w:cs="Times New Roman"/>
          <w:b/>
          <w:bCs/>
          <w:sz w:val="40"/>
          <w:szCs w:val="40"/>
        </w:rPr>
        <w:t>ECED7010</w:t>
      </w:r>
    </w:p>
    <w:p w14:paraId="23B9D284" w14:textId="77777777" w:rsidR="00F54A07" w:rsidRDefault="00F54A07" w:rsidP="00302560">
      <w:pPr>
        <w:jc w:val="center"/>
        <w:rPr>
          <w:rFonts w:ascii="Times New Roman" w:hAnsi="Times New Roman" w:cs="Times New Roman"/>
          <w:b/>
          <w:bCs/>
          <w:sz w:val="40"/>
          <w:szCs w:val="40"/>
        </w:rPr>
      </w:pPr>
    </w:p>
    <w:p w14:paraId="366338DF" w14:textId="4F9F8EFA" w:rsidR="00F54A07" w:rsidRDefault="00F54A07" w:rsidP="00302560">
      <w:pPr>
        <w:jc w:val="center"/>
        <w:rPr>
          <w:rFonts w:ascii="Times New Roman" w:hAnsi="Times New Roman" w:cs="Times New Roman"/>
          <w:b/>
          <w:bCs/>
          <w:sz w:val="40"/>
          <w:szCs w:val="40"/>
        </w:rPr>
      </w:pPr>
      <w:r>
        <w:rPr>
          <w:rFonts w:ascii="Times New Roman" w:hAnsi="Times New Roman" w:cs="Times New Roman"/>
          <w:b/>
          <w:bCs/>
          <w:sz w:val="40"/>
          <w:szCs w:val="40"/>
        </w:rPr>
        <w:t>2026</w:t>
      </w:r>
    </w:p>
    <w:p w14:paraId="0EE0ED50" w14:textId="77777777" w:rsidR="00F54A07" w:rsidRDefault="00F54A07" w:rsidP="00F54A07">
      <w:pPr>
        <w:jc w:val="center"/>
        <w:rPr>
          <w:rFonts w:ascii="Times New Roman" w:hAnsi="Times New Roman" w:cs="Times New Roman"/>
          <w:b/>
          <w:bCs/>
          <w:sz w:val="40"/>
          <w:szCs w:val="40"/>
        </w:rPr>
      </w:pPr>
    </w:p>
    <w:p w14:paraId="364A13A7" w14:textId="08E85E2C" w:rsidR="00F0563C" w:rsidRDefault="2CCA42EB" w:rsidP="6BE6F1AB">
      <w:pPr>
        <w:jc w:val="center"/>
      </w:pPr>
      <w:r w:rsidRPr="6BE6F1AB">
        <w:rPr>
          <w:rFonts w:ascii="Times New Roman" w:hAnsi="Times New Roman" w:cs="Times New Roman"/>
          <w:b/>
          <w:bCs/>
          <w:sz w:val="40"/>
          <w:szCs w:val="40"/>
        </w:rPr>
        <w:t>Word Count:</w:t>
      </w:r>
      <w:r w:rsidR="60ED0A95" w:rsidRPr="6BE6F1AB">
        <w:rPr>
          <w:rFonts w:ascii="Times New Roman" w:hAnsi="Times New Roman" w:cs="Times New Roman"/>
          <w:b/>
          <w:bCs/>
          <w:sz w:val="40"/>
          <w:szCs w:val="40"/>
        </w:rPr>
        <w:t xml:space="preserve"> 15</w:t>
      </w:r>
      <w:r w:rsidR="612D9B0D" w:rsidRPr="6BE6F1AB">
        <w:rPr>
          <w:rFonts w:ascii="Times New Roman" w:hAnsi="Times New Roman" w:cs="Times New Roman"/>
          <w:b/>
          <w:bCs/>
          <w:sz w:val="40"/>
          <w:szCs w:val="40"/>
        </w:rPr>
        <w:t>,8</w:t>
      </w:r>
      <w:r w:rsidR="0E3DA65D" w:rsidRPr="6BE6F1AB">
        <w:rPr>
          <w:rFonts w:ascii="Times New Roman" w:hAnsi="Times New Roman" w:cs="Times New Roman"/>
          <w:b/>
          <w:bCs/>
          <w:sz w:val="40"/>
          <w:szCs w:val="40"/>
        </w:rPr>
        <w:t>95</w:t>
      </w:r>
    </w:p>
    <w:p w14:paraId="2343B331" w14:textId="77777777" w:rsidR="00F0563C" w:rsidRDefault="00F0563C" w:rsidP="00302560">
      <w:pPr>
        <w:jc w:val="center"/>
        <w:rPr>
          <w:rFonts w:ascii="Times New Roman" w:hAnsi="Times New Roman" w:cs="Times New Roman"/>
          <w:b/>
          <w:bCs/>
          <w:sz w:val="40"/>
          <w:szCs w:val="40"/>
        </w:rPr>
      </w:pPr>
    </w:p>
    <w:p w14:paraId="0B1034AA" w14:textId="77777777" w:rsidR="00F54A07" w:rsidRDefault="00F54A07" w:rsidP="00302560">
      <w:pPr>
        <w:jc w:val="center"/>
        <w:rPr>
          <w:rFonts w:ascii="Times New Roman" w:hAnsi="Times New Roman" w:cs="Times New Roman"/>
          <w:b/>
          <w:bCs/>
          <w:sz w:val="40"/>
          <w:szCs w:val="40"/>
        </w:rPr>
      </w:pPr>
    </w:p>
    <w:p w14:paraId="16264C4E" w14:textId="77777777" w:rsidR="00F54A07" w:rsidRPr="00302560" w:rsidRDefault="00F54A07" w:rsidP="00302560">
      <w:pPr>
        <w:jc w:val="center"/>
        <w:rPr>
          <w:rFonts w:ascii="Times New Roman" w:hAnsi="Times New Roman" w:cs="Times New Roman"/>
          <w:b/>
          <w:bCs/>
          <w:sz w:val="40"/>
          <w:szCs w:val="40"/>
        </w:rPr>
      </w:pPr>
    </w:p>
    <w:p w14:paraId="223971A2" w14:textId="65C1D441" w:rsidR="00A11001" w:rsidRDefault="00A11001" w:rsidP="00A11001">
      <w:r w:rsidRPr="00EE6DF8">
        <w:rPr>
          <w:rFonts w:ascii="Arial" w:hAnsi="Arial" w:cs="Arial"/>
          <w:noProof/>
        </w:rPr>
        <w:lastRenderedPageBreak/>
        <w:drawing>
          <wp:inline distT="0" distB="0" distL="0" distR="0" wp14:anchorId="76A1D0DB" wp14:editId="38D64763">
            <wp:extent cx="2315129" cy="1111262"/>
            <wp:effectExtent l="0" t="0" r="0" b="0"/>
            <wp:docPr id="192902176" name="Picture 1"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Newyd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8790" cy="1113019"/>
                    </a:xfrm>
                    <a:prstGeom prst="rect">
                      <a:avLst/>
                    </a:prstGeom>
                    <a:noFill/>
                    <a:ln>
                      <a:noFill/>
                    </a:ln>
                  </pic:spPr>
                </pic:pic>
              </a:graphicData>
            </a:graphic>
          </wp:inline>
        </w:drawing>
      </w:r>
    </w:p>
    <w:p w14:paraId="2E5FB378" w14:textId="71184B11" w:rsidR="00A11001" w:rsidRPr="00D25F14" w:rsidRDefault="43F9A3BB" w:rsidP="00A11001">
      <w:r w:rsidRPr="6BE6F1AB">
        <w:rPr>
          <w:rFonts w:ascii="Arial" w:hAnsi="Arial" w:cs="Arial"/>
          <w:b/>
          <w:bCs/>
        </w:rPr>
        <w:t>Master’s Degrees Dissertation</w:t>
      </w:r>
      <w:r w:rsidR="0870F911" w:rsidRPr="6BE6F1AB">
        <w:rPr>
          <w:rFonts w:ascii="Arial" w:hAnsi="Arial" w:cs="Arial"/>
          <w:b/>
          <w:bCs/>
        </w:rPr>
        <w:t xml:space="preserve"> </w:t>
      </w:r>
      <w:r w:rsidRPr="6BE6F1AB">
        <w:rPr>
          <w:rFonts w:ascii="Arial" w:hAnsi="Arial" w:cs="Arial"/>
          <w:b/>
          <w:bCs/>
        </w:rPr>
        <w:t>Declaration Form.</w:t>
      </w:r>
    </w:p>
    <w:p w14:paraId="75A3EA59" w14:textId="348907E5" w:rsidR="6BE6F1AB" w:rsidRDefault="6BE6F1AB" w:rsidP="6BE6F1AB">
      <w:pPr>
        <w:rPr>
          <w:rFonts w:ascii="Arial" w:hAnsi="Arial" w:cs="Arial"/>
          <w:b/>
          <w:bCs/>
        </w:rPr>
      </w:pPr>
    </w:p>
    <w:p w14:paraId="2874D637" w14:textId="77777777" w:rsidR="00A11001" w:rsidRPr="00D25F14" w:rsidRDefault="00A11001" w:rsidP="00A11001">
      <w:pPr>
        <w:numPr>
          <w:ilvl w:val="0"/>
          <w:numId w:val="1"/>
        </w:numPr>
        <w:spacing w:after="0" w:line="240" w:lineRule="auto"/>
        <w:rPr>
          <w:rFonts w:ascii="Arial" w:hAnsi="Arial" w:cs="Arial"/>
        </w:rPr>
      </w:pPr>
      <w:r w:rsidRPr="00D25F14">
        <w:rPr>
          <w:rFonts w:ascii="Arial" w:hAnsi="Arial" w:cs="Arial"/>
        </w:rPr>
        <w:t>This work has not previously been accepted in substance for any degree and is not being concurrently submitted in candidature for any degree.</w:t>
      </w:r>
    </w:p>
    <w:p w14:paraId="254ACABB" w14:textId="77777777" w:rsidR="00A11001" w:rsidRPr="00D25F14" w:rsidRDefault="00A11001" w:rsidP="00A11001">
      <w:pPr>
        <w:rPr>
          <w:rFonts w:ascii="Arial" w:hAnsi="Arial" w:cs="Arial"/>
        </w:rPr>
      </w:pPr>
    </w:p>
    <w:p w14:paraId="41503E1A" w14:textId="2DF441CE" w:rsidR="00A11001" w:rsidRPr="00D25F14" w:rsidRDefault="00A11001" w:rsidP="00A11001">
      <w:pPr>
        <w:numPr>
          <w:ilvl w:val="0"/>
          <w:numId w:val="1"/>
        </w:numPr>
        <w:spacing w:after="0" w:line="240" w:lineRule="auto"/>
        <w:rPr>
          <w:rFonts w:ascii="Arial" w:hAnsi="Arial" w:cs="Arial"/>
        </w:rPr>
      </w:pPr>
      <w:r w:rsidRPr="00D25F14">
        <w:rPr>
          <w:rFonts w:ascii="Arial" w:hAnsi="Arial" w:cs="Arial"/>
        </w:rPr>
        <w:t xml:space="preserve">This dissertation is being submitted in partial fulfilment of the requirements for the degree </w:t>
      </w:r>
      <w:proofErr w:type="gramStart"/>
      <w:r w:rsidRPr="00D25F14">
        <w:rPr>
          <w:rFonts w:ascii="Arial" w:hAnsi="Arial" w:cs="Arial"/>
        </w:rPr>
        <w:t>of :</w:t>
      </w:r>
      <w:proofErr w:type="gramEnd"/>
      <w:r w:rsidRPr="00D25F14">
        <w:rPr>
          <w:rFonts w:ascii="Arial" w:hAnsi="Arial" w:cs="Arial"/>
        </w:rPr>
        <w:t xml:space="preserve"> </w:t>
      </w:r>
      <w:r w:rsidR="001B47AD">
        <w:rPr>
          <w:rFonts w:ascii="Arial" w:hAnsi="Arial" w:cs="Arial"/>
          <w:b/>
          <w:bCs/>
        </w:rPr>
        <w:t>MA Equity and Diversity in Society</w:t>
      </w:r>
    </w:p>
    <w:p w14:paraId="3E6B40F0" w14:textId="77777777" w:rsidR="00A11001" w:rsidRPr="00D25F14" w:rsidRDefault="00A11001" w:rsidP="00A11001">
      <w:pPr>
        <w:rPr>
          <w:rFonts w:ascii="Arial" w:hAnsi="Arial" w:cs="Arial"/>
        </w:rPr>
      </w:pPr>
    </w:p>
    <w:p w14:paraId="33A71AB1" w14:textId="77777777" w:rsidR="00A11001" w:rsidRPr="00D25F14" w:rsidRDefault="00A11001" w:rsidP="00A11001">
      <w:pPr>
        <w:numPr>
          <w:ilvl w:val="0"/>
          <w:numId w:val="1"/>
        </w:numPr>
        <w:spacing w:after="0" w:line="240" w:lineRule="auto"/>
        <w:rPr>
          <w:rFonts w:ascii="Arial" w:hAnsi="Arial" w:cs="Arial"/>
        </w:rPr>
      </w:pPr>
      <w:r w:rsidRPr="00D25F14">
        <w:rPr>
          <w:rFonts w:ascii="Arial" w:hAnsi="Arial" w:cs="Arial"/>
        </w:rPr>
        <w:t>This dissertation is the result of my own independent work/investigation, except where otherwise stated.  A reference list is appended.</w:t>
      </w:r>
    </w:p>
    <w:p w14:paraId="2CB7DA89" w14:textId="77777777" w:rsidR="00A11001" w:rsidRPr="00D25F14" w:rsidRDefault="00A11001" w:rsidP="00A11001">
      <w:pPr>
        <w:rPr>
          <w:rFonts w:ascii="Arial" w:hAnsi="Arial" w:cs="Arial"/>
        </w:rPr>
      </w:pPr>
    </w:p>
    <w:p w14:paraId="24477244" w14:textId="06A0E269" w:rsidR="00A11001" w:rsidRPr="00D25F14" w:rsidRDefault="43F9A3BB" w:rsidP="6BE6F1AB">
      <w:pPr>
        <w:numPr>
          <w:ilvl w:val="0"/>
          <w:numId w:val="1"/>
        </w:numPr>
        <w:spacing w:after="0" w:line="240" w:lineRule="auto"/>
        <w:rPr>
          <w:rFonts w:ascii="Arial" w:hAnsi="Arial" w:cs="Arial"/>
          <w:b/>
          <w:bCs/>
        </w:rPr>
      </w:pPr>
      <w:r w:rsidRPr="6BE6F1AB">
        <w:rPr>
          <w:rFonts w:ascii="Arial" w:hAnsi="Arial" w:cs="Arial"/>
        </w:rPr>
        <w:t>Please Choose one of the following statements</w:t>
      </w:r>
      <w:r w:rsidR="0DEDA7D6" w:rsidRPr="6BE6F1AB">
        <w:rPr>
          <w:rFonts w:ascii="Arial" w:hAnsi="Arial" w:cs="Arial"/>
        </w:rPr>
        <w:t>:</w:t>
      </w:r>
    </w:p>
    <w:p w14:paraId="63F772E4" w14:textId="77777777" w:rsidR="00A11001" w:rsidRPr="00D25F14" w:rsidRDefault="00A11001" w:rsidP="00A11001">
      <w:pPr>
        <w:rPr>
          <w:rFonts w:ascii="Arial" w:hAnsi="Arial" w:cs="Arial"/>
        </w:rPr>
      </w:pPr>
    </w:p>
    <w:p w14:paraId="26FF8D04" w14:textId="77777777" w:rsidR="00A11001" w:rsidRPr="00D25F14" w:rsidRDefault="00A11001" w:rsidP="00A11001">
      <w:pPr>
        <w:numPr>
          <w:ilvl w:val="1"/>
          <w:numId w:val="1"/>
        </w:numPr>
        <w:spacing w:after="0" w:line="240" w:lineRule="auto"/>
        <w:rPr>
          <w:rFonts w:ascii="Arial" w:hAnsi="Arial" w:cs="Arial"/>
        </w:rPr>
      </w:pPr>
      <w:r w:rsidRPr="00D25F14">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D25F14">
        <w:rPr>
          <w:rFonts w:ascii="Arial" w:hAnsi="Arial" w:cs="Arial"/>
        </w:rPr>
        <w:tab/>
      </w:r>
      <w:r w:rsidRPr="00D25F14">
        <w:rPr>
          <w:rFonts w:ascii="Arial" w:hAnsi="Arial" w:cs="Arial"/>
        </w:rPr>
        <w:tab/>
      </w:r>
    </w:p>
    <w:p w14:paraId="34D1936B" w14:textId="77777777" w:rsidR="00A11001" w:rsidRPr="00D25F14" w:rsidRDefault="00A11001" w:rsidP="00A11001">
      <w:pPr>
        <w:rPr>
          <w:rFonts w:ascii="Arial" w:hAnsi="Arial" w:cs="Arial"/>
        </w:rPr>
      </w:pPr>
    </w:p>
    <w:p w14:paraId="671135DA" w14:textId="77777777" w:rsidR="00A11001" w:rsidRPr="00D25F14" w:rsidRDefault="00A11001" w:rsidP="00A11001">
      <w:pPr>
        <w:numPr>
          <w:ilvl w:val="0"/>
          <w:numId w:val="1"/>
        </w:numPr>
        <w:spacing w:after="0" w:line="240" w:lineRule="auto"/>
        <w:rPr>
          <w:rFonts w:ascii="Arial" w:hAnsi="Arial" w:cs="Arial"/>
        </w:rPr>
      </w:pPr>
      <w:r w:rsidRPr="00D25F14">
        <w:rPr>
          <w:rFonts w:ascii="Arial" w:hAnsi="Arial" w:cs="Arial"/>
        </w:rPr>
        <w:t xml:space="preserve">I hereby give consent for my dissertation, if accepted, to be available for photocopying, inter- library loan, and for deposit in the University’s digital repository </w:t>
      </w:r>
    </w:p>
    <w:p w14:paraId="1A4BDF10" w14:textId="77777777" w:rsidR="00A11001" w:rsidRPr="00D25F14" w:rsidRDefault="00A11001" w:rsidP="00A11001">
      <w:pPr>
        <w:rPr>
          <w:rFonts w:ascii="Arial" w:hAnsi="Arial" w:cs="Arial"/>
        </w:rPr>
      </w:pPr>
    </w:p>
    <w:p w14:paraId="6BB92DBF" w14:textId="66090B65" w:rsidR="00A11001" w:rsidRPr="00D25F14" w:rsidRDefault="43F9A3BB" w:rsidP="00A11001">
      <w:pPr>
        <w:rPr>
          <w:rFonts w:ascii="Arial" w:hAnsi="Arial" w:cs="Arial"/>
        </w:rPr>
      </w:pPr>
      <w:r w:rsidRPr="6BE6F1AB">
        <w:rPr>
          <w:rFonts w:ascii="Arial" w:hAnsi="Arial" w:cs="Arial"/>
        </w:rPr>
        <w:t>Signed (candidate)</w:t>
      </w:r>
      <w:r w:rsidR="3FADF4F4" w:rsidRPr="6BE6F1AB">
        <w:rPr>
          <w:rFonts w:ascii="Arial" w:hAnsi="Arial" w:cs="Arial"/>
        </w:rPr>
        <w:t>:</w:t>
      </w:r>
      <w:r w:rsidRPr="6BE6F1AB">
        <w:rPr>
          <w:rFonts w:ascii="Arial" w:hAnsi="Arial" w:cs="Arial"/>
        </w:rPr>
        <w:t xml:space="preserve"> Phoebe Richards</w:t>
      </w:r>
    </w:p>
    <w:p w14:paraId="7F5AC592" w14:textId="4C89EB6F" w:rsidR="00A11001" w:rsidRPr="00D25F14" w:rsidRDefault="43F9A3BB" w:rsidP="00A11001">
      <w:pPr>
        <w:rPr>
          <w:rFonts w:ascii="Arial" w:hAnsi="Arial" w:cs="Arial"/>
        </w:rPr>
      </w:pPr>
      <w:r w:rsidRPr="6BE6F1AB">
        <w:rPr>
          <w:rFonts w:ascii="Arial" w:hAnsi="Arial" w:cs="Arial"/>
        </w:rPr>
        <w:t>Date</w:t>
      </w:r>
      <w:r w:rsidR="2DCFAC10" w:rsidRPr="6BE6F1AB">
        <w:rPr>
          <w:rFonts w:ascii="Arial" w:hAnsi="Arial" w:cs="Arial"/>
        </w:rPr>
        <w:t>:</w:t>
      </w:r>
      <w:r w:rsidRPr="6BE6F1AB">
        <w:rPr>
          <w:rFonts w:ascii="Arial" w:hAnsi="Arial" w:cs="Arial"/>
        </w:rPr>
        <w:t xml:space="preserve"> </w:t>
      </w:r>
      <w:r w:rsidR="612D9B0D" w:rsidRPr="6BE6F1AB">
        <w:rPr>
          <w:rFonts w:ascii="Arial" w:hAnsi="Arial" w:cs="Arial"/>
        </w:rPr>
        <w:t>10/09/2026</w:t>
      </w:r>
    </w:p>
    <w:p w14:paraId="21C09C21" w14:textId="5C185756" w:rsidR="00A11001" w:rsidRPr="00D25F14" w:rsidRDefault="43F9A3BB" w:rsidP="6BE6F1AB">
      <w:pPr>
        <w:rPr>
          <w:rFonts w:ascii="Arial" w:hAnsi="Arial" w:cs="Arial"/>
          <w:b/>
          <w:bCs/>
        </w:rPr>
      </w:pPr>
      <w:r w:rsidRPr="6BE6F1AB">
        <w:rPr>
          <w:rFonts w:ascii="Arial" w:hAnsi="Arial" w:cs="Arial"/>
          <w:b/>
          <w:bCs/>
        </w:rPr>
        <w:t>Supervisor’s Declaration.</w:t>
      </w:r>
    </w:p>
    <w:p w14:paraId="7C3BC41D" w14:textId="24D62286" w:rsidR="00A11001" w:rsidRDefault="43F9A3BB" w:rsidP="00A11001">
      <w:r w:rsidRPr="6BE6F1AB">
        <w:rPr>
          <w:rFonts w:ascii="Arial" w:hAnsi="Arial" w:cs="Arial"/>
        </w:rPr>
        <w:t>I am satisfied that this work is the result of the student’s own efforts.</w:t>
      </w:r>
    </w:p>
    <w:p w14:paraId="6F1D9BF2" w14:textId="1AC428D0" w:rsidR="00A11001" w:rsidRDefault="43F9A3BB" w:rsidP="00A11001">
      <w:r w:rsidRPr="6BE6F1AB">
        <w:rPr>
          <w:rFonts w:ascii="Arial" w:hAnsi="Arial" w:cs="Arial"/>
        </w:rPr>
        <w:t xml:space="preserve">Signed (Supervisor) </w:t>
      </w:r>
    </w:p>
    <w:p w14:paraId="4FC2A5BC" w14:textId="6B10120D" w:rsidR="42882F42" w:rsidRDefault="42882F42" w:rsidP="6BE6F1AB">
      <w:pPr>
        <w:spacing w:line="240" w:lineRule="auto"/>
      </w:pPr>
      <w:r>
        <w:rPr>
          <w:noProof/>
        </w:rPr>
        <w:drawing>
          <wp:inline distT="0" distB="0" distL="0" distR="0" wp14:anchorId="3ABE8526" wp14:editId="5F76309E">
            <wp:extent cx="1562100" cy="666750"/>
            <wp:effectExtent l="0" t="0" r="0" b="0"/>
            <wp:docPr id="959976003" name="drawing" title="U:\rcthob\Sue Davies\Staff Signatures\Darrel Williams Signa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976003" name="Picture 959976003"/>
                    <pic:cNvPicPr/>
                  </pic:nvPicPr>
                  <pic:blipFill>
                    <a:blip r:embed="rId9">
                      <a:extLst>
                        <a:ext uri="{28A0092B-C50C-407E-A947-70E740481C1C}">
                          <a14:useLocalDpi xmlns:a14="http://schemas.microsoft.com/office/drawing/2010/main"/>
                        </a:ext>
                      </a:extLst>
                    </a:blip>
                    <a:stretch>
                      <a:fillRect/>
                    </a:stretch>
                  </pic:blipFill>
                  <pic:spPr>
                    <a:xfrm>
                      <a:off x="0" y="0"/>
                      <a:ext cx="1562100" cy="666750"/>
                    </a:xfrm>
                    <a:prstGeom prst="rect">
                      <a:avLst/>
                    </a:prstGeom>
                  </pic:spPr>
                </pic:pic>
              </a:graphicData>
            </a:graphic>
          </wp:inline>
        </w:drawing>
      </w:r>
    </w:p>
    <w:p w14:paraId="2BAFBD92" w14:textId="3CDFB34E" w:rsidR="6BE6F1AB" w:rsidRDefault="6BE6F1AB" w:rsidP="6BE6F1AB">
      <w:pPr>
        <w:spacing w:line="240" w:lineRule="auto"/>
        <w:rPr>
          <w:rFonts w:ascii="Times New Roman" w:hAnsi="Times New Roman" w:cs="Times New Roman"/>
          <w:b/>
          <w:bCs/>
        </w:rPr>
      </w:pPr>
    </w:p>
    <w:p w14:paraId="1977EEBA" w14:textId="068B0E1B" w:rsidR="00C75A09" w:rsidRDefault="46150A47" w:rsidP="5B31247F">
      <w:pPr>
        <w:spacing w:line="240" w:lineRule="auto"/>
        <w:rPr>
          <w:rFonts w:ascii="Times New Roman" w:hAnsi="Times New Roman" w:cs="Times New Roman"/>
          <w:b/>
          <w:bCs/>
        </w:rPr>
      </w:pPr>
      <w:r w:rsidRPr="5B31247F">
        <w:rPr>
          <w:rFonts w:ascii="Times New Roman" w:hAnsi="Times New Roman" w:cs="Times New Roman"/>
          <w:b/>
          <w:bCs/>
        </w:rPr>
        <w:lastRenderedPageBreak/>
        <w:t>Contents</w:t>
      </w:r>
    </w:p>
    <w:p w14:paraId="5BC31060" w14:textId="77777777" w:rsidR="00CD293C" w:rsidRDefault="00CD293C" w:rsidP="0057311B">
      <w:pPr>
        <w:spacing w:line="240" w:lineRule="auto"/>
        <w:rPr>
          <w:rFonts w:ascii="Times New Roman" w:hAnsi="Times New Roman" w:cs="Times New Roman"/>
          <w:b/>
          <w:bCs/>
        </w:rPr>
      </w:pPr>
    </w:p>
    <w:p w14:paraId="290E0F31" w14:textId="77777777" w:rsidR="00C75A09" w:rsidRDefault="00C75A09" w:rsidP="0057311B">
      <w:pPr>
        <w:spacing w:line="240" w:lineRule="auto"/>
        <w:rPr>
          <w:rFonts w:ascii="Times New Roman" w:hAnsi="Times New Roman" w:cs="Times New Roman"/>
        </w:rPr>
      </w:pPr>
      <w:r w:rsidRPr="00A77901">
        <w:rPr>
          <w:rFonts w:ascii="Times New Roman" w:hAnsi="Times New Roman" w:cs="Times New Roman"/>
          <w:b/>
          <w:bCs/>
        </w:rPr>
        <w:t>Title</w:t>
      </w:r>
      <w:r>
        <w:rPr>
          <w:rFonts w:ascii="Times New Roman" w:hAnsi="Times New Roman" w:cs="Times New Roman"/>
        </w:rPr>
        <w:t>……………………………………………………………………………………………1</w:t>
      </w:r>
    </w:p>
    <w:p w14:paraId="1B69986E" w14:textId="55735988" w:rsidR="00C75A09" w:rsidRDefault="46150A47" w:rsidP="0057311B">
      <w:pPr>
        <w:spacing w:line="240" w:lineRule="auto"/>
        <w:rPr>
          <w:rFonts w:ascii="Times New Roman" w:hAnsi="Times New Roman" w:cs="Times New Roman"/>
        </w:rPr>
      </w:pPr>
      <w:r w:rsidRPr="5B31247F">
        <w:rPr>
          <w:rFonts w:ascii="Times New Roman" w:hAnsi="Times New Roman" w:cs="Times New Roman"/>
          <w:b/>
          <w:bCs/>
        </w:rPr>
        <w:t>Declaration</w:t>
      </w:r>
      <w:r w:rsidRPr="5B31247F">
        <w:rPr>
          <w:rFonts w:ascii="Times New Roman" w:hAnsi="Times New Roman" w:cs="Times New Roman"/>
        </w:rPr>
        <w:t>………………………………………………………………………</w:t>
      </w:r>
      <w:r w:rsidR="65CD8299" w:rsidRPr="5B31247F">
        <w:rPr>
          <w:rFonts w:ascii="Times New Roman" w:hAnsi="Times New Roman" w:cs="Times New Roman"/>
        </w:rPr>
        <w:t>....</w:t>
      </w:r>
      <w:r w:rsidRPr="5B31247F">
        <w:rPr>
          <w:rFonts w:ascii="Times New Roman" w:hAnsi="Times New Roman" w:cs="Times New Roman"/>
        </w:rPr>
        <w:t>……</w:t>
      </w:r>
      <w:r w:rsidR="0A5FD177" w:rsidRPr="5B31247F">
        <w:rPr>
          <w:rFonts w:ascii="Times New Roman" w:hAnsi="Times New Roman" w:cs="Times New Roman"/>
        </w:rPr>
        <w:t>....</w:t>
      </w:r>
      <w:r w:rsidRPr="5B31247F">
        <w:rPr>
          <w:rFonts w:ascii="Times New Roman" w:hAnsi="Times New Roman" w:cs="Times New Roman"/>
        </w:rPr>
        <w:t>…2</w:t>
      </w:r>
    </w:p>
    <w:p w14:paraId="7BD398DC" w14:textId="07FAA8E1" w:rsidR="00C75A09" w:rsidRPr="00C75A09" w:rsidRDefault="46150A47" w:rsidP="0057311B">
      <w:pPr>
        <w:spacing w:line="240" w:lineRule="auto"/>
        <w:rPr>
          <w:rFonts w:ascii="Times New Roman" w:hAnsi="Times New Roman" w:cs="Times New Roman"/>
        </w:rPr>
      </w:pPr>
      <w:r w:rsidRPr="5B31247F">
        <w:rPr>
          <w:rFonts w:ascii="Times New Roman" w:hAnsi="Times New Roman" w:cs="Times New Roman"/>
          <w:b/>
          <w:bCs/>
        </w:rPr>
        <w:t>Contents</w:t>
      </w:r>
      <w:r w:rsidRPr="5B31247F">
        <w:rPr>
          <w:rFonts w:ascii="Times New Roman" w:hAnsi="Times New Roman" w:cs="Times New Roman"/>
        </w:rPr>
        <w:t>…</w:t>
      </w:r>
      <w:r w:rsidR="642EA02C" w:rsidRPr="5B31247F">
        <w:rPr>
          <w:rFonts w:ascii="Times New Roman" w:hAnsi="Times New Roman" w:cs="Times New Roman"/>
        </w:rPr>
        <w:t>...</w:t>
      </w:r>
      <w:r w:rsidRPr="5B31247F">
        <w:rPr>
          <w:rFonts w:ascii="Times New Roman" w:hAnsi="Times New Roman" w:cs="Times New Roman"/>
        </w:rPr>
        <w:t>…………</w:t>
      </w:r>
      <w:r w:rsidR="6B6DC566" w:rsidRPr="5B31247F">
        <w:rPr>
          <w:rFonts w:ascii="Times New Roman" w:hAnsi="Times New Roman" w:cs="Times New Roman"/>
        </w:rPr>
        <w:t>....</w:t>
      </w:r>
      <w:r w:rsidRPr="5B31247F">
        <w:rPr>
          <w:rFonts w:ascii="Times New Roman" w:hAnsi="Times New Roman" w:cs="Times New Roman"/>
        </w:rPr>
        <w:t>……………………</w:t>
      </w:r>
      <w:r w:rsidR="02013570" w:rsidRPr="5B31247F">
        <w:rPr>
          <w:rFonts w:ascii="Times New Roman" w:hAnsi="Times New Roman" w:cs="Times New Roman"/>
        </w:rPr>
        <w:t>...</w:t>
      </w:r>
      <w:r w:rsidRPr="5B31247F">
        <w:rPr>
          <w:rFonts w:ascii="Times New Roman" w:hAnsi="Times New Roman" w:cs="Times New Roman"/>
        </w:rPr>
        <w:t>…………</w:t>
      </w:r>
      <w:proofErr w:type="gramStart"/>
      <w:r w:rsidR="6E696C19" w:rsidRPr="5B31247F">
        <w:rPr>
          <w:rFonts w:ascii="Times New Roman" w:hAnsi="Times New Roman" w:cs="Times New Roman"/>
        </w:rPr>
        <w:t>...</w:t>
      </w:r>
      <w:r w:rsidR="164307EE" w:rsidRPr="5B31247F">
        <w:rPr>
          <w:rFonts w:ascii="Times New Roman" w:hAnsi="Times New Roman" w:cs="Times New Roman"/>
        </w:rPr>
        <w:t>..</w:t>
      </w:r>
      <w:proofErr w:type="gramEnd"/>
      <w:r w:rsidRPr="5B31247F">
        <w:rPr>
          <w:rFonts w:ascii="Times New Roman" w:hAnsi="Times New Roman" w:cs="Times New Roman"/>
        </w:rPr>
        <w:t>………</w:t>
      </w:r>
      <w:r w:rsidR="4E2D2A48" w:rsidRPr="5B31247F">
        <w:rPr>
          <w:rFonts w:ascii="Times New Roman" w:hAnsi="Times New Roman" w:cs="Times New Roman"/>
        </w:rPr>
        <w:t>...</w:t>
      </w:r>
      <w:r w:rsidRPr="5B31247F">
        <w:rPr>
          <w:rFonts w:ascii="Times New Roman" w:hAnsi="Times New Roman" w:cs="Times New Roman"/>
        </w:rPr>
        <w:t>…</w:t>
      </w:r>
      <w:r w:rsidR="223C3005" w:rsidRPr="5B31247F">
        <w:rPr>
          <w:rFonts w:ascii="Times New Roman" w:hAnsi="Times New Roman" w:cs="Times New Roman"/>
        </w:rPr>
        <w:t>...</w:t>
      </w:r>
      <w:r w:rsidRPr="5B31247F">
        <w:rPr>
          <w:rFonts w:ascii="Times New Roman" w:hAnsi="Times New Roman" w:cs="Times New Roman"/>
        </w:rPr>
        <w:t>………</w:t>
      </w:r>
      <w:r w:rsidR="52D50001" w:rsidRPr="5B31247F">
        <w:rPr>
          <w:rFonts w:ascii="Times New Roman" w:hAnsi="Times New Roman" w:cs="Times New Roman"/>
        </w:rPr>
        <w:t>...</w:t>
      </w:r>
      <w:r w:rsidRPr="5B31247F">
        <w:rPr>
          <w:rFonts w:ascii="Times New Roman" w:hAnsi="Times New Roman" w:cs="Times New Roman"/>
        </w:rPr>
        <w:t>……</w:t>
      </w:r>
      <w:r w:rsidR="17CB0ED4" w:rsidRPr="5B31247F">
        <w:rPr>
          <w:rFonts w:ascii="Times New Roman" w:hAnsi="Times New Roman" w:cs="Times New Roman"/>
        </w:rPr>
        <w:t>...</w:t>
      </w:r>
      <w:r w:rsidRPr="5B31247F">
        <w:rPr>
          <w:rFonts w:ascii="Times New Roman" w:hAnsi="Times New Roman" w:cs="Times New Roman"/>
        </w:rPr>
        <w:t>.3</w:t>
      </w:r>
    </w:p>
    <w:p w14:paraId="41101466" w14:textId="15D589C3" w:rsidR="00C75A09" w:rsidRDefault="46150A47" w:rsidP="0057311B">
      <w:pPr>
        <w:spacing w:line="240" w:lineRule="auto"/>
        <w:rPr>
          <w:rFonts w:ascii="Times New Roman" w:hAnsi="Times New Roman" w:cs="Times New Roman"/>
        </w:rPr>
      </w:pPr>
      <w:r w:rsidRPr="5B31247F">
        <w:rPr>
          <w:rFonts w:ascii="Times New Roman" w:hAnsi="Times New Roman" w:cs="Times New Roman"/>
          <w:b/>
          <w:bCs/>
        </w:rPr>
        <w:t xml:space="preserve">Acknowledgements </w:t>
      </w:r>
      <w:r w:rsidRPr="5B31247F">
        <w:rPr>
          <w:rFonts w:ascii="Times New Roman" w:hAnsi="Times New Roman" w:cs="Times New Roman"/>
        </w:rPr>
        <w:t>……………………………………………………………………</w:t>
      </w:r>
      <w:r w:rsidR="56707D93" w:rsidRPr="5B31247F">
        <w:rPr>
          <w:rFonts w:ascii="Times New Roman" w:hAnsi="Times New Roman" w:cs="Times New Roman"/>
        </w:rPr>
        <w:t>....</w:t>
      </w:r>
      <w:r w:rsidRPr="5B31247F">
        <w:rPr>
          <w:rFonts w:ascii="Times New Roman" w:hAnsi="Times New Roman" w:cs="Times New Roman"/>
        </w:rPr>
        <w:t xml:space="preserve">…. </w:t>
      </w:r>
      <w:r w:rsidR="4335CEBB" w:rsidRPr="5B31247F">
        <w:rPr>
          <w:rFonts w:ascii="Times New Roman" w:hAnsi="Times New Roman" w:cs="Times New Roman"/>
        </w:rPr>
        <w:t>5</w:t>
      </w:r>
    </w:p>
    <w:p w14:paraId="326AC1D8" w14:textId="5A0F9B1A" w:rsidR="00C75A09" w:rsidRDefault="00D1320E" w:rsidP="0057311B">
      <w:pPr>
        <w:spacing w:line="240" w:lineRule="auto"/>
        <w:rPr>
          <w:rFonts w:ascii="Times New Roman" w:hAnsi="Times New Roman" w:cs="Times New Roman"/>
        </w:rPr>
      </w:pPr>
      <w:r>
        <w:rPr>
          <w:rFonts w:ascii="Times New Roman" w:hAnsi="Times New Roman" w:cs="Times New Roman"/>
          <w:b/>
          <w:bCs/>
        </w:rPr>
        <w:t>Abstract</w:t>
      </w:r>
      <w:r>
        <w:rPr>
          <w:rFonts w:ascii="Times New Roman" w:hAnsi="Times New Roman" w:cs="Times New Roman"/>
        </w:rPr>
        <w:t>……………………………………………………………………………………….</w:t>
      </w:r>
      <w:r w:rsidR="009E3F56">
        <w:rPr>
          <w:rFonts w:ascii="Times New Roman" w:hAnsi="Times New Roman" w:cs="Times New Roman"/>
        </w:rPr>
        <w:t>6</w:t>
      </w:r>
    </w:p>
    <w:p w14:paraId="2019E14B" w14:textId="39F7E132" w:rsidR="00B6001D" w:rsidRPr="00B6001D" w:rsidRDefault="00B6001D" w:rsidP="0057311B">
      <w:pPr>
        <w:spacing w:line="240" w:lineRule="auto"/>
        <w:rPr>
          <w:rFonts w:ascii="Times New Roman" w:hAnsi="Times New Roman" w:cs="Times New Roman"/>
        </w:rPr>
      </w:pPr>
      <w:r>
        <w:rPr>
          <w:rFonts w:ascii="Times New Roman" w:hAnsi="Times New Roman" w:cs="Times New Roman"/>
          <w:b/>
          <w:bCs/>
        </w:rPr>
        <w:t>Acronyms</w:t>
      </w:r>
      <w:r>
        <w:rPr>
          <w:rFonts w:ascii="Times New Roman" w:hAnsi="Times New Roman" w:cs="Times New Roman"/>
        </w:rPr>
        <w:t>………………………………………………………………………</w:t>
      </w:r>
      <w:proofErr w:type="gramStart"/>
      <w:r>
        <w:rPr>
          <w:rFonts w:ascii="Times New Roman" w:hAnsi="Times New Roman" w:cs="Times New Roman"/>
        </w:rPr>
        <w:t>…</w:t>
      </w:r>
      <w:r w:rsidR="009E3F56">
        <w:rPr>
          <w:rFonts w:ascii="Times New Roman" w:hAnsi="Times New Roman" w:cs="Times New Roman"/>
        </w:rPr>
        <w:t>..</w:t>
      </w:r>
      <w:proofErr w:type="gramEnd"/>
      <w:r>
        <w:rPr>
          <w:rFonts w:ascii="Times New Roman" w:hAnsi="Times New Roman" w:cs="Times New Roman"/>
        </w:rPr>
        <w:t>………</w:t>
      </w:r>
      <w:r w:rsidR="004C4012">
        <w:rPr>
          <w:rFonts w:ascii="Times New Roman" w:hAnsi="Times New Roman" w:cs="Times New Roman"/>
        </w:rPr>
        <w:t>…</w:t>
      </w:r>
      <w:r w:rsidR="009E3F56">
        <w:rPr>
          <w:rFonts w:ascii="Times New Roman" w:hAnsi="Times New Roman" w:cs="Times New Roman"/>
        </w:rPr>
        <w:t>7</w:t>
      </w:r>
    </w:p>
    <w:p w14:paraId="1A69CB14" w14:textId="34A6A098" w:rsidR="00D1320E" w:rsidRPr="00D56373" w:rsidRDefault="00D56373" w:rsidP="0057311B">
      <w:pPr>
        <w:spacing w:line="240" w:lineRule="auto"/>
        <w:rPr>
          <w:rFonts w:ascii="Times New Roman" w:hAnsi="Times New Roman" w:cs="Times New Roman"/>
        </w:rPr>
      </w:pPr>
      <w:r w:rsidRPr="00D56373">
        <w:rPr>
          <w:rFonts w:ascii="Times New Roman" w:hAnsi="Times New Roman" w:cs="Times New Roman"/>
          <w:b/>
          <w:bCs/>
        </w:rPr>
        <w:t>1.</w:t>
      </w:r>
      <w:r>
        <w:rPr>
          <w:rFonts w:ascii="Times New Roman" w:hAnsi="Times New Roman" w:cs="Times New Roman"/>
          <w:b/>
          <w:bCs/>
        </w:rPr>
        <w:t xml:space="preserve"> </w:t>
      </w:r>
      <w:r w:rsidR="00D1320E" w:rsidRPr="00D56373">
        <w:rPr>
          <w:rFonts w:ascii="Times New Roman" w:hAnsi="Times New Roman" w:cs="Times New Roman"/>
          <w:b/>
          <w:bCs/>
        </w:rPr>
        <w:t>Introduction</w:t>
      </w:r>
      <w:r w:rsidR="00D1320E" w:rsidRPr="00D56373">
        <w:rPr>
          <w:rFonts w:ascii="Times New Roman" w:hAnsi="Times New Roman" w:cs="Times New Roman"/>
        </w:rPr>
        <w:t>………………………………………………………………………</w:t>
      </w:r>
      <w:r w:rsidR="00CC62BF" w:rsidRPr="00D56373">
        <w:rPr>
          <w:rFonts w:ascii="Times New Roman" w:hAnsi="Times New Roman" w:cs="Times New Roman"/>
        </w:rPr>
        <w:t>…</w:t>
      </w:r>
      <w:r w:rsidR="004C4012">
        <w:rPr>
          <w:rFonts w:ascii="Times New Roman" w:hAnsi="Times New Roman" w:cs="Times New Roman"/>
        </w:rPr>
        <w:t>…</w:t>
      </w:r>
      <w:proofErr w:type="gramStart"/>
      <w:r w:rsidR="004C4012">
        <w:rPr>
          <w:rFonts w:ascii="Times New Roman" w:hAnsi="Times New Roman" w:cs="Times New Roman"/>
        </w:rPr>
        <w:t>…..</w:t>
      </w:r>
      <w:proofErr w:type="gramEnd"/>
      <w:r w:rsidR="009E3F56">
        <w:rPr>
          <w:rFonts w:ascii="Times New Roman" w:hAnsi="Times New Roman" w:cs="Times New Roman"/>
        </w:rPr>
        <w:t>8</w:t>
      </w:r>
    </w:p>
    <w:p w14:paraId="4A83694A" w14:textId="1FF9F52D" w:rsidR="00CC62BF" w:rsidRPr="004C4012" w:rsidRDefault="00D56373" w:rsidP="0057311B">
      <w:pPr>
        <w:spacing w:line="240" w:lineRule="auto"/>
        <w:rPr>
          <w:rFonts w:ascii="Times New Roman" w:hAnsi="Times New Roman" w:cs="Times New Roman"/>
        </w:rPr>
      </w:pPr>
      <w:r>
        <w:rPr>
          <w:rFonts w:ascii="Times New Roman" w:hAnsi="Times New Roman" w:cs="Times New Roman"/>
          <w:b/>
          <w:bCs/>
        </w:rPr>
        <w:t xml:space="preserve">2. </w:t>
      </w:r>
      <w:r w:rsidR="00CC62BF" w:rsidRPr="00D56373">
        <w:rPr>
          <w:rFonts w:ascii="Times New Roman" w:hAnsi="Times New Roman" w:cs="Times New Roman"/>
          <w:b/>
          <w:bCs/>
        </w:rPr>
        <w:t>Literature Revi</w:t>
      </w:r>
      <w:r w:rsidR="004C4012">
        <w:rPr>
          <w:rFonts w:ascii="Times New Roman" w:hAnsi="Times New Roman" w:cs="Times New Roman"/>
          <w:b/>
          <w:bCs/>
        </w:rPr>
        <w:t>ew</w:t>
      </w:r>
      <w:r w:rsidR="004C4012">
        <w:rPr>
          <w:rFonts w:ascii="Times New Roman" w:hAnsi="Times New Roman" w:cs="Times New Roman"/>
        </w:rPr>
        <w:t>………………………………………………………………………..</w:t>
      </w:r>
      <w:r w:rsidR="007668B0">
        <w:rPr>
          <w:rFonts w:ascii="Times New Roman" w:hAnsi="Times New Roman" w:cs="Times New Roman"/>
        </w:rPr>
        <w:t>.</w:t>
      </w:r>
      <w:r w:rsidR="004C4012">
        <w:rPr>
          <w:rFonts w:ascii="Times New Roman" w:hAnsi="Times New Roman" w:cs="Times New Roman"/>
        </w:rPr>
        <w:t>1</w:t>
      </w:r>
      <w:r w:rsidR="00532762">
        <w:rPr>
          <w:rFonts w:ascii="Times New Roman" w:hAnsi="Times New Roman" w:cs="Times New Roman"/>
        </w:rPr>
        <w:t>3</w:t>
      </w:r>
    </w:p>
    <w:p w14:paraId="5C02D100" w14:textId="3C5BCBDF" w:rsidR="00CC62BF" w:rsidRPr="00064149" w:rsidRDefault="00CC62BF" w:rsidP="007668B0">
      <w:pPr>
        <w:pStyle w:val="ListParagraph"/>
        <w:spacing w:line="360" w:lineRule="auto"/>
        <w:rPr>
          <w:rFonts w:ascii="Times New Roman" w:hAnsi="Times New Roman" w:cs="Times New Roman"/>
        </w:rPr>
      </w:pPr>
      <w:r>
        <w:rPr>
          <w:rFonts w:ascii="Times New Roman" w:hAnsi="Times New Roman" w:cs="Times New Roman"/>
          <w:b/>
          <w:bCs/>
        </w:rPr>
        <w:t>2.1.</w:t>
      </w:r>
      <w:r w:rsidR="00256B36">
        <w:rPr>
          <w:rFonts w:ascii="Times New Roman" w:hAnsi="Times New Roman" w:cs="Times New Roman"/>
          <w:b/>
          <w:bCs/>
        </w:rPr>
        <w:t xml:space="preserve"> </w:t>
      </w:r>
      <w:r w:rsidR="00064149">
        <w:rPr>
          <w:rFonts w:ascii="Times New Roman" w:hAnsi="Times New Roman" w:cs="Times New Roman"/>
          <w:b/>
          <w:bCs/>
        </w:rPr>
        <w:t>Introduction</w:t>
      </w:r>
      <w:r w:rsidR="00064149">
        <w:rPr>
          <w:rFonts w:ascii="Times New Roman" w:hAnsi="Times New Roman" w:cs="Times New Roman"/>
        </w:rPr>
        <w:t>…………………………………………………………………</w:t>
      </w:r>
      <w:proofErr w:type="gramStart"/>
      <w:r w:rsidR="00256B36">
        <w:rPr>
          <w:rFonts w:ascii="Times New Roman" w:hAnsi="Times New Roman" w:cs="Times New Roman"/>
        </w:rPr>
        <w:t>.</w:t>
      </w:r>
      <w:r w:rsidR="00514634">
        <w:rPr>
          <w:rFonts w:ascii="Times New Roman" w:hAnsi="Times New Roman" w:cs="Times New Roman"/>
        </w:rPr>
        <w:t>.</w:t>
      </w:r>
      <w:r w:rsidR="00064149">
        <w:rPr>
          <w:rFonts w:ascii="Times New Roman" w:hAnsi="Times New Roman" w:cs="Times New Roman"/>
        </w:rPr>
        <w:t>..</w:t>
      </w:r>
      <w:r w:rsidR="007668B0">
        <w:rPr>
          <w:rFonts w:ascii="Times New Roman" w:hAnsi="Times New Roman" w:cs="Times New Roman"/>
        </w:rPr>
        <w:t>.</w:t>
      </w:r>
      <w:proofErr w:type="gramEnd"/>
      <w:r w:rsidR="00064149">
        <w:rPr>
          <w:rFonts w:ascii="Times New Roman" w:hAnsi="Times New Roman" w:cs="Times New Roman"/>
        </w:rPr>
        <w:t>1</w:t>
      </w:r>
      <w:r w:rsidR="009E3F56">
        <w:rPr>
          <w:rFonts w:ascii="Times New Roman" w:hAnsi="Times New Roman" w:cs="Times New Roman"/>
        </w:rPr>
        <w:t>3</w:t>
      </w:r>
    </w:p>
    <w:p w14:paraId="6BB89E1A" w14:textId="7DB42F4E" w:rsidR="00CC62BF" w:rsidRPr="007668B0" w:rsidRDefault="00CC62BF" w:rsidP="007668B0">
      <w:pPr>
        <w:pStyle w:val="ListParagraph"/>
        <w:spacing w:line="360" w:lineRule="auto"/>
        <w:rPr>
          <w:rFonts w:ascii="Times New Roman" w:hAnsi="Times New Roman" w:cs="Times New Roman"/>
        </w:rPr>
      </w:pPr>
      <w:r>
        <w:rPr>
          <w:rFonts w:ascii="Times New Roman" w:hAnsi="Times New Roman" w:cs="Times New Roman"/>
          <w:b/>
          <w:bCs/>
        </w:rPr>
        <w:t>2.2.</w:t>
      </w:r>
      <w:r w:rsidR="00256B36">
        <w:rPr>
          <w:rFonts w:ascii="Times New Roman" w:hAnsi="Times New Roman" w:cs="Times New Roman"/>
          <w:b/>
          <w:bCs/>
        </w:rPr>
        <w:t xml:space="preserve"> </w:t>
      </w:r>
      <w:r w:rsidR="00C04B90">
        <w:rPr>
          <w:rFonts w:ascii="Times New Roman" w:hAnsi="Times New Roman" w:cs="Times New Roman"/>
          <w:b/>
          <w:bCs/>
        </w:rPr>
        <w:t>Scope of Review</w:t>
      </w:r>
      <w:r w:rsidR="007668B0">
        <w:rPr>
          <w:rFonts w:ascii="Times New Roman" w:hAnsi="Times New Roman" w:cs="Times New Roman"/>
        </w:rPr>
        <w:t>………………………………………………………………...1</w:t>
      </w:r>
      <w:r w:rsidR="00532762">
        <w:rPr>
          <w:rFonts w:ascii="Times New Roman" w:hAnsi="Times New Roman" w:cs="Times New Roman"/>
        </w:rPr>
        <w:t>4</w:t>
      </w:r>
    </w:p>
    <w:p w14:paraId="75F8F1B7" w14:textId="78E2BE65" w:rsidR="00CC62BF" w:rsidRPr="007668B0" w:rsidRDefault="00CC62BF" w:rsidP="007668B0">
      <w:pPr>
        <w:pStyle w:val="ListParagraph"/>
        <w:spacing w:line="360" w:lineRule="auto"/>
        <w:rPr>
          <w:rFonts w:ascii="Times New Roman" w:hAnsi="Times New Roman" w:cs="Times New Roman"/>
        </w:rPr>
      </w:pPr>
      <w:r>
        <w:rPr>
          <w:rFonts w:ascii="Times New Roman" w:hAnsi="Times New Roman" w:cs="Times New Roman"/>
          <w:b/>
          <w:bCs/>
        </w:rPr>
        <w:t>2.3.</w:t>
      </w:r>
      <w:r w:rsidR="00256B36">
        <w:rPr>
          <w:rFonts w:ascii="Times New Roman" w:hAnsi="Times New Roman" w:cs="Times New Roman"/>
          <w:b/>
          <w:bCs/>
        </w:rPr>
        <w:t xml:space="preserve"> Theoretical Framework</w:t>
      </w:r>
      <w:r w:rsidR="007668B0">
        <w:rPr>
          <w:rFonts w:ascii="Times New Roman" w:hAnsi="Times New Roman" w:cs="Times New Roman"/>
        </w:rPr>
        <w:t>……………………………………………………</w:t>
      </w:r>
      <w:proofErr w:type="gramStart"/>
      <w:r w:rsidR="007668B0">
        <w:rPr>
          <w:rFonts w:ascii="Times New Roman" w:hAnsi="Times New Roman" w:cs="Times New Roman"/>
        </w:rPr>
        <w:t>…..</w:t>
      </w:r>
      <w:proofErr w:type="gramEnd"/>
      <w:r w:rsidR="007668B0">
        <w:rPr>
          <w:rFonts w:ascii="Times New Roman" w:hAnsi="Times New Roman" w:cs="Times New Roman"/>
        </w:rPr>
        <w:t>1</w:t>
      </w:r>
      <w:r w:rsidR="009E3F56">
        <w:rPr>
          <w:rFonts w:ascii="Times New Roman" w:hAnsi="Times New Roman" w:cs="Times New Roman"/>
        </w:rPr>
        <w:t>4</w:t>
      </w:r>
    </w:p>
    <w:p w14:paraId="160B572F" w14:textId="612E6F5F" w:rsidR="00CC62BF" w:rsidRPr="007668B0" w:rsidRDefault="00CC62BF" w:rsidP="007668B0">
      <w:pPr>
        <w:pStyle w:val="ListParagraph"/>
        <w:spacing w:line="360" w:lineRule="auto"/>
        <w:rPr>
          <w:rFonts w:ascii="Times New Roman" w:hAnsi="Times New Roman" w:cs="Times New Roman"/>
        </w:rPr>
      </w:pPr>
      <w:r>
        <w:rPr>
          <w:rFonts w:ascii="Times New Roman" w:hAnsi="Times New Roman" w:cs="Times New Roman"/>
          <w:b/>
          <w:bCs/>
        </w:rPr>
        <w:t>2.4.</w:t>
      </w:r>
      <w:r w:rsidR="00256B36">
        <w:rPr>
          <w:rFonts w:ascii="Times New Roman" w:hAnsi="Times New Roman" w:cs="Times New Roman"/>
          <w:b/>
          <w:bCs/>
        </w:rPr>
        <w:t xml:space="preserve"> Policy Landscape</w:t>
      </w:r>
      <w:r w:rsidR="007668B0">
        <w:rPr>
          <w:rFonts w:ascii="Times New Roman" w:hAnsi="Times New Roman" w:cs="Times New Roman"/>
        </w:rPr>
        <w:t>…………………………………………………………….…1</w:t>
      </w:r>
      <w:r w:rsidR="00532762">
        <w:rPr>
          <w:rFonts w:ascii="Times New Roman" w:hAnsi="Times New Roman" w:cs="Times New Roman"/>
        </w:rPr>
        <w:t>7</w:t>
      </w:r>
    </w:p>
    <w:p w14:paraId="2E273CA7" w14:textId="204CA7C9" w:rsidR="00CC62BF" w:rsidRPr="007668B0" w:rsidRDefault="185697C0" w:rsidP="007668B0">
      <w:pPr>
        <w:pStyle w:val="ListParagraph"/>
        <w:spacing w:line="360" w:lineRule="auto"/>
        <w:rPr>
          <w:rFonts w:ascii="Times New Roman" w:hAnsi="Times New Roman" w:cs="Times New Roman"/>
        </w:rPr>
      </w:pPr>
      <w:r w:rsidRPr="5B31247F">
        <w:rPr>
          <w:rFonts w:ascii="Times New Roman" w:hAnsi="Times New Roman" w:cs="Times New Roman"/>
          <w:b/>
          <w:bCs/>
        </w:rPr>
        <w:t>2.5.</w:t>
      </w:r>
      <w:r w:rsidR="3ED3C1E7" w:rsidRPr="5B31247F">
        <w:rPr>
          <w:rFonts w:ascii="Times New Roman" w:hAnsi="Times New Roman" w:cs="Times New Roman"/>
          <w:b/>
          <w:bCs/>
        </w:rPr>
        <w:t xml:space="preserve"> </w:t>
      </w:r>
      <w:r w:rsidR="63E562CB" w:rsidRPr="5B31247F">
        <w:rPr>
          <w:rFonts w:ascii="Times New Roman" w:hAnsi="Times New Roman" w:cs="Times New Roman"/>
          <w:b/>
          <w:bCs/>
        </w:rPr>
        <w:t>Pre-</w:t>
      </w:r>
      <w:r w:rsidR="69A6D562" w:rsidRPr="5B31247F">
        <w:rPr>
          <w:rFonts w:ascii="Times New Roman" w:hAnsi="Times New Roman" w:cs="Times New Roman"/>
          <w:b/>
          <w:bCs/>
        </w:rPr>
        <w:t>e</w:t>
      </w:r>
      <w:r w:rsidR="63E562CB" w:rsidRPr="5B31247F">
        <w:rPr>
          <w:rFonts w:ascii="Times New Roman" w:hAnsi="Times New Roman" w:cs="Times New Roman"/>
          <w:b/>
          <w:bCs/>
        </w:rPr>
        <w:t>ntry Supp</w:t>
      </w:r>
      <w:r w:rsidR="0326297A" w:rsidRPr="5B31247F">
        <w:rPr>
          <w:rFonts w:ascii="Times New Roman" w:hAnsi="Times New Roman" w:cs="Times New Roman"/>
          <w:b/>
          <w:bCs/>
        </w:rPr>
        <w:t>ort</w:t>
      </w:r>
      <w:r w:rsidR="1E318746" w:rsidRPr="5B31247F">
        <w:rPr>
          <w:rFonts w:ascii="Times New Roman" w:hAnsi="Times New Roman" w:cs="Times New Roman"/>
        </w:rPr>
        <w:t>...</w:t>
      </w:r>
      <w:r w:rsidR="691ED653" w:rsidRPr="5B31247F">
        <w:rPr>
          <w:rFonts w:ascii="Times New Roman" w:hAnsi="Times New Roman" w:cs="Times New Roman"/>
        </w:rPr>
        <w:t>…………………………………………………</w:t>
      </w:r>
      <w:r w:rsidR="23E70D79" w:rsidRPr="5B31247F">
        <w:rPr>
          <w:rFonts w:ascii="Times New Roman" w:hAnsi="Times New Roman" w:cs="Times New Roman"/>
        </w:rPr>
        <w:t>....</w:t>
      </w:r>
      <w:r w:rsidR="691ED653" w:rsidRPr="5B31247F">
        <w:rPr>
          <w:rFonts w:ascii="Times New Roman" w:hAnsi="Times New Roman" w:cs="Times New Roman"/>
        </w:rPr>
        <w:t>………</w:t>
      </w:r>
      <w:r w:rsidR="3E5072FA" w:rsidRPr="5B31247F">
        <w:rPr>
          <w:rFonts w:ascii="Times New Roman" w:hAnsi="Times New Roman" w:cs="Times New Roman"/>
        </w:rPr>
        <w:t>19</w:t>
      </w:r>
    </w:p>
    <w:p w14:paraId="3CE638BE" w14:textId="76547ABA" w:rsidR="00CC62BF" w:rsidRPr="007668B0" w:rsidRDefault="185697C0" w:rsidP="007668B0">
      <w:pPr>
        <w:pStyle w:val="ListParagraph"/>
        <w:spacing w:line="360" w:lineRule="auto"/>
        <w:rPr>
          <w:rFonts w:ascii="Times New Roman" w:hAnsi="Times New Roman" w:cs="Times New Roman"/>
        </w:rPr>
      </w:pPr>
      <w:r w:rsidRPr="5B31247F">
        <w:rPr>
          <w:rFonts w:ascii="Times New Roman" w:hAnsi="Times New Roman" w:cs="Times New Roman"/>
          <w:b/>
          <w:bCs/>
        </w:rPr>
        <w:t>2.6.</w:t>
      </w:r>
      <w:r w:rsidR="63E562CB" w:rsidRPr="5B31247F">
        <w:rPr>
          <w:rFonts w:ascii="Times New Roman" w:hAnsi="Times New Roman" w:cs="Times New Roman"/>
          <w:b/>
          <w:bCs/>
        </w:rPr>
        <w:t xml:space="preserve"> Post-</w:t>
      </w:r>
      <w:r w:rsidR="69A6D562" w:rsidRPr="5B31247F">
        <w:rPr>
          <w:rFonts w:ascii="Times New Roman" w:hAnsi="Times New Roman" w:cs="Times New Roman"/>
          <w:b/>
          <w:bCs/>
        </w:rPr>
        <w:t>e</w:t>
      </w:r>
      <w:r w:rsidR="63E562CB" w:rsidRPr="5B31247F">
        <w:rPr>
          <w:rFonts w:ascii="Times New Roman" w:hAnsi="Times New Roman" w:cs="Times New Roman"/>
          <w:b/>
          <w:bCs/>
        </w:rPr>
        <w:t>ntry Support</w:t>
      </w:r>
      <w:r w:rsidR="691ED653" w:rsidRPr="5B31247F">
        <w:rPr>
          <w:rFonts w:ascii="Times New Roman" w:hAnsi="Times New Roman" w:cs="Times New Roman"/>
        </w:rPr>
        <w:t>…………………………………………………………</w:t>
      </w:r>
      <w:proofErr w:type="gramStart"/>
      <w:r w:rsidR="691ED653" w:rsidRPr="5B31247F">
        <w:rPr>
          <w:rFonts w:ascii="Times New Roman" w:hAnsi="Times New Roman" w:cs="Times New Roman"/>
        </w:rPr>
        <w:t>…..</w:t>
      </w:r>
      <w:proofErr w:type="gramEnd"/>
      <w:r w:rsidR="691ED653" w:rsidRPr="5B31247F">
        <w:rPr>
          <w:rFonts w:ascii="Times New Roman" w:hAnsi="Times New Roman" w:cs="Times New Roman"/>
        </w:rPr>
        <w:t>2</w:t>
      </w:r>
      <w:r w:rsidR="3E5072FA" w:rsidRPr="5B31247F">
        <w:rPr>
          <w:rFonts w:ascii="Times New Roman" w:hAnsi="Times New Roman" w:cs="Times New Roman"/>
        </w:rPr>
        <w:t>2</w:t>
      </w:r>
    </w:p>
    <w:p w14:paraId="6D6035C5" w14:textId="1241CCF5" w:rsidR="00AA3EBC" w:rsidRPr="007668B0" w:rsidRDefault="38545F3F" w:rsidP="007668B0">
      <w:pPr>
        <w:pStyle w:val="ListParagraph"/>
        <w:spacing w:line="360" w:lineRule="auto"/>
        <w:rPr>
          <w:rFonts w:ascii="Times New Roman" w:hAnsi="Times New Roman" w:cs="Times New Roman"/>
        </w:rPr>
      </w:pPr>
      <w:r w:rsidRPr="5B31247F">
        <w:rPr>
          <w:rFonts w:ascii="Times New Roman" w:hAnsi="Times New Roman" w:cs="Times New Roman"/>
          <w:b/>
          <w:bCs/>
        </w:rPr>
        <w:t>2.7.</w:t>
      </w:r>
      <w:r w:rsidR="63E562CB" w:rsidRPr="5B31247F">
        <w:rPr>
          <w:rFonts w:ascii="Times New Roman" w:hAnsi="Times New Roman" w:cs="Times New Roman"/>
          <w:b/>
          <w:bCs/>
        </w:rPr>
        <w:t xml:space="preserve"> Gaps in </w:t>
      </w:r>
      <w:r w:rsidR="61AE0371" w:rsidRPr="5B31247F">
        <w:rPr>
          <w:rFonts w:ascii="Times New Roman" w:hAnsi="Times New Roman" w:cs="Times New Roman"/>
          <w:b/>
          <w:bCs/>
        </w:rPr>
        <w:t xml:space="preserve">the </w:t>
      </w:r>
      <w:r w:rsidR="63E562CB" w:rsidRPr="5B31247F">
        <w:rPr>
          <w:rFonts w:ascii="Times New Roman" w:hAnsi="Times New Roman" w:cs="Times New Roman"/>
          <w:b/>
          <w:bCs/>
        </w:rPr>
        <w:t>Literature</w:t>
      </w:r>
      <w:r w:rsidR="691ED653" w:rsidRPr="5B31247F">
        <w:rPr>
          <w:rFonts w:ascii="Times New Roman" w:hAnsi="Times New Roman" w:cs="Times New Roman"/>
        </w:rPr>
        <w:t>…………………</w:t>
      </w:r>
      <w:proofErr w:type="gramStart"/>
      <w:r w:rsidR="61AE0371" w:rsidRPr="5B31247F">
        <w:rPr>
          <w:rFonts w:ascii="Times New Roman" w:hAnsi="Times New Roman" w:cs="Times New Roman"/>
        </w:rPr>
        <w:t>…..</w:t>
      </w:r>
      <w:proofErr w:type="gramEnd"/>
      <w:r w:rsidR="691ED653" w:rsidRPr="5B31247F">
        <w:rPr>
          <w:rFonts w:ascii="Times New Roman" w:hAnsi="Times New Roman" w:cs="Times New Roman"/>
        </w:rPr>
        <w:t>…</w:t>
      </w:r>
      <w:r w:rsidR="4E244897" w:rsidRPr="5B31247F">
        <w:rPr>
          <w:rFonts w:ascii="Times New Roman" w:hAnsi="Times New Roman" w:cs="Times New Roman"/>
        </w:rPr>
        <w:t>...</w:t>
      </w:r>
      <w:r w:rsidR="691ED653" w:rsidRPr="5B31247F">
        <w:rPr>
          <w:rFonts w:ascii="Times New Roman" w:hAnsi="Times New Roman" w:cs="Times New Roman"/>
        </w:rPr>
        <w:t>……………………………...2</w:t>
      </w:r>
      <w:r w:rsidR="61AE0371" w:rsidRPr="5B31247F">
        <w:rPr>
          <w:rFonts w:ascii="Times New Roman" w:hAnsi="Times New Roman" w:cs="Times New Roman"/>
        </w:rPr>
        <w:t>6</w:t>
      </w:r>
    </w:p>
    <w:p w14:paraId="015903FA" w14:textId="34A2EDEB" w:rsidR="00AA3EBC" w:rsidRPr="005B1052" w:rsidRDefault="00B6001D" w:rsidP="0057311B">
      <w:pPr>
        <w:spacing w:line="240" w:lineRule="auto"/>
        <w:rPr>
          <w:rFonts w:ascii="Times New Roman" w:hAnsi="Times New Roman" w:cs="Times New Roman"/>
        </w:rPr>
      </w:pPr>
      <w:r>
        <w:rPr>
          <w:rFonts w:ascii="Times New Roman" w:hAnsi="Times New Roman" w:cs="Times New Roman"/>
          <w:b/>
          <w:bCs/>
        </w:rPr>
        <w:t xml:space="preserve">3. </w:t>
      </w:r>
      <w:r w:rsidR="00D56373">
        <w:rPr>
          <w:rFonts w:ascii="Times New Roman" w:hAnsi="Times New Roman" w:cs="Times New Roman"/>
          <w:b/>
          <w:bCs/>
        </w:rPr>
        <w:t>Methodology</w:t>
      </w:r>
      <w:r w:rsidR="005B1052">
        <w:rPr>
          <w:rFonts w:ascii="Times New Roman" w:hAnsi="Times New Roman" w:cs="Times New Roman"/>
        </w:rPr>
        <w:t>……………………………………………………………………</w:t>
      </w:r>
      <w:r w:rsidR="00F621D6">
        <w:rPr>
          <w:rFonts w:ascii="Times New Roman" w:hAnsi="Times New Roman" w:cs="Times New Roman"/>
        </w:rPr>
        <w:t>…</w:t>
      </w:r>
      <w:r w:rsidR="005B1052">
        <w:rPr>
          <w:rFonts w:ascii="Times New Roman" w:hAnsi="Times New Roman" w:cs="Times New Roman"/>
        </w:rPr>
        <w:t>…...…</w:t>
      </w:r>
      <w:r w:rsidR="00581087">
        <w:rPr>
          <w:rFonts w:ascii="Times New Roman" w:hAnsi="Times New Roman" w:cs="Times New Roman"/>
        </w:rPr>
        <w:t>29</w:t>
      </w:r>
    </w:p>
    <w:p w14:paraId="062CD3DA" w14:textId="4B0A9CF6" w:rsidR="001F5643" w:rsidRDefault="001F5643" w:rsidP="0057311B">
      <w:pPr>
        <w:spacing w:line="240" w:lineRule="auto"/>
        <w:rPr>
          <w:rFonts w:ascii="Times New Roman" w:hAnsi="Times New Roman" w:cs="Times New Roman"/>
          <w:b/>
          <w:bCs/>
        </w:rPr>
      </w:pPr>
      <w:r>
        <w:rPr>
          <w:rFonts w:ascii="Times New Roman" w:hAnsi="Times New Roman" w:cs="Times New Roman"/>
          <w:b/>
          <w:bCs/>
        </w:rPr>
        <w:tab/>
      </w:r>
      <w:r w:rsidR="2A1E45DA">
        <w:rPr>
          <w:rFonts w:ascii="Times New Roman" w:hAnsi="Times New Roman" w:cs="Times New Roman"/>
          <w:b/>
          <w:bCs/>
        </w:rPr>
        <w:t>3.1.</w:t>
      </w:r>
      <w:r w:rsidR="189E4977">
        <w:rPr>
          <w:rFonts w:ascii="Times New Roman" w:hAnsi="Times New Roman" w:cs="Times New Roman"/>
          <w:b/>
          <w:bCs/>
        </w:rPr>
        <w:t xml:space="preserve"> </w:t>
      </w:r>
      <w:r w:rsidR="7D28CDA1">
        <w:rPr>
          <w:rFonts w:ascii="Times New Roman" w:hAnsi="Times New Roman" w:cs="Times New Roman"/>
          <w:b/>
          <w:bCs/>
        </w:rPr>
        <w:t>Methodological Standpoint</w:t>
      </w:r>
      <w:r w:rsidR="5964F6D8" w:rsidRPr="00CD293C">
        <w:rPr>
          <w:rFonts w:ascii="Times New Roman" w:hAnsi="Times New Roman" w:cs="Times New Roman"/>
        </w:rPr>
        <w:t>………………………………………</w:t>
      </w:r>
      <w:r w:rsidR="00BE4493">
        <w:rPr>
          <w:rFonts w:ascii="Times New Roman" w:hAnsi="Times New Roman" w:cs="Times New Roman"/>
        </w:rPr>
        <w:t>..</w:t>
      </w:r>
      <w:r w:rsidR="17C30B75">
        <w:rPr>
          <w:rFonts w:ascii="Times New Roman" w:hAnsi="Times New Roman" w:cs="Times New Roman"/>
        </w:rPr>
        <w:t>....</w:t>
      </w:r>
      <w:r w:rsidR="43B59F19">
        <w:rPr>
          <w:rFonts w:ascii="Times New Roman" w:hAnsi="Times New Roman" w:cs="Times New Roman"/>
        </w:rPr>
        <w:t>…</w:t>
      </w:r>
      <w:r w:rsidR="5964F6D8" w:rsidRPr="00CD293C">
        <w:rPr>
          <w:rFonts w:ascii="Times New Roman" w:hAnsi="Times New Roman" w:cs="Times New Roman"/>
        </w:rPr>
        <w:t>…</w:t>
      </w:r>
      <w:r w:rsidR="2BD2FB16">
        <w:rPr>
          <w:rFonts w:ascii="Times New Roman" w:hAnsi="Times New Roman" w:cs="Times New Roman"/>
        </w:rPr>
        <w:t>.</w:t>
      </w:r>
      <w:r w:rsidR="5964F6D8" w:rsidRPr="00CD293C">
        <w:rPr>
          <w:rFonts w:ascii="Times New Roman" w:hAnsi="Times New Roman" w:cs="Times New Roman"/>
        </w:rPr>
        <w:t>….</w:t>
      </w:r>
      <w:r w:rsidR="2BD2FB16">
        <w:rPr>
          <w:rFonts w:ascii="Times New Roman" w:hAnsi="Times New Roman" w:cs="Times New Roman"/>
        </w:rPr>
        <w:t>29</w:t>
      </w:r>
    </w:p>
    <w:p w14:paraId="572E64CD" w14:textId="64A3FC13" w:rsidR="00CD293C" w:rsidRPr="00CD293C" w:rsidRDefault="001F5643" w:rsidP="0057311B">
      <w:pPr>
        <w:spacing w:line="240" w:lineRule="auto"/>
        <w:rPr>
          <w:rFonts w:ascii="Times New Roman" w:hAnsi="Times New Roman" w:cs="Times New Roman"/>
        </w:rPr>
      </w:pPr>
      <w:r>
        <w:rPr>
          <w:rFonts w:ascii="Times New Roman" w:hAnsi="Times New Roman" w:cs="Times New Roman"/>
          <w:b/>
          <w:bCs/>
        </w:rPr>
        <w:tab/>
      </w:r>
      <w:r w:rsidR="2A1E45DA">
        <w:rPr>
          <w:rFonts w:ascii="Times New Roman" w:hAnsi="Times New Roman" w:cs="Times New Roman"/>
          <w:b/>
          <w:bCs/>
        </w:rPr>
        <w:t>3.2.</w:t>
      </w:r>
      <w:r w:rsidR="7D28CDA1">
        <w:rPr>
          <w:rFonts w:ascii="Times New Roman" w:hAnsi="Times New Roman" w:cs="Times New Roman"/>
          <w:b/>
          <w:bCs/>
        </w:rPr>
        <w:t xml:space="preserve"> Positionality</w:t>
      </w:r>
      <w:r w:rsidR="5964F6D8">
        <w:rPr>
          <w:rFonts w:ascii="Times New Roman" w:hAnsi="Times New Roman" w:cs="Times New Roman"/>
        </w:rPr>
        <w:t>……………………………</w:t>
      </w:r>
      <w:r w:rsidR="00BE4493">
        <w:rPr>
          <w:rFonts w:ascii="Times New Roman" w:hAnsi="Times New Roman" w:cs="Times New Roman"/>
        </w:rPr>
        <w:t>…</w:t>
      </w:r>
      <w:r w:rsidR="5964F6D8">
        <w:rPr>
          <w:rFonts w:ascii="Times New Roman" w:hAnsi="Times New Roman" w:cs="Times New Roman"/>
        </w:rPr>
        <w:t>………………</w:t>
      </w:r>
      <w:r w:rsidR="00C02D86">
        <w:rPr>
          <w:rFonts w:ascii="Times New Roman" w:hAnsi="Times New Roman" w:cs="Times New Roman"/>
        </w:rPr>
        <w:t>.</w:t>
      </w:r>
      <w:r w:rsidR="695BCFFF">
        <w:rPr>
          <w:rFonts w:ascii="Times New Roman" w:hAnsi="Times New Roman" w:cs="Times New Roman"/>
        </w:rPr>
        <w:t>...........</w:t>
      </w:r>
      <w:r w:rsidR="00C02D86">
        <w:rPr>
          <w:rFonts w:ascii="Times New Roman" w:hAnsi="Times New Roman" w:cs="Times New Roman"/>
        </w:rPr>
        <w:t>..</w:t>
      </w:r>
      <w:r w:rsidR="5964F6D8">
        <w:rPr>
          <w:rFonts w:ascii="Times New Roman" w:hAnsi="Times New Roman" w:cs="Times New Roman"/>
        </w:rPr>
        <w:t>…………</w:t>
      </w:r>
      <w:r w:rsidR="2BD2FB16">
        <w:rPr>
          <w:rFonts w:ascii="Times New Roman" w:hAnsi="Times New Roman" w:cs="Times New Roman"/>
        </w:rPr>
        <w:t>.</w:t>
      </w:r>
      <w:r w:rsidR="5964F6D8">
        <w:rPr>
          <w:rFonts w:ascii="Times New Roman" w:hAnsi="Times New Roman" w:cs="Times New Roman"/>
        </w:rPr>
        <w:t>..</w:t>
      </w:r>
      <w:r w:rsidR="2BD2FB16">
        <w:rPr>
          <w:rFonts w:ascii="Times New Roman" w:hAnsi="Times New Roman" w:cs="Times New Roman"/>
        </w:rPr>
        <w:t>29</w:t>
      </w:r>
    </w:p>
    <w:p w14:paraId="2ECCB55B" w14:textId="4C0E28B1" w:rsidR="001F5643" w:rsidRPr="00CD293C" w:rsidRDefault="001F5643" w:rsidP="0057311B">
      <w:pPr>
        <w:spacing w:line="240" w:lineRule="auto"/>
        <w:rPr>
          <w:rFonts w:ascii="Times New Roman" w:hAnsi="Times New Roman" w:cs="Times New Roman"/>
        </w:rPr>
      </w:pPr>
      <w:r>
        <w:rPr>
          <w:rFonts w:ascii="Times New Roman" w:hAnsi="Times New Roman" w:cs="Times New Roman"/>
          <w:b/>
          <w:bCs/>
        </w:rPr>
        <w:tab/>
      </w:r>
      <w:r w:rsidR="2A1E45DA">
        <w:rPr>
          <w:rFonts w:ascii="Times New Roman" w:hAnsi="Times New Roman" w:cs="Times New Roman"/>
          <w:b/>
          <w:bCs/>
        </w:rPr>
        <w:t>3.</w:t>
      </w:r>
      <w:r w:rsidR="7D28CDA1">
        <w:rPr>
          <w:rFonts w:ascii="Times New Roman" w:hAnsi="Times New Roman" w:cs="Times New Roman"/>
          <w:b/>
          <w:bCs/>
        </w:rPr>
        <w:t>3.</w:t>
      </w:r>
      <w:r w:rsidR="0AC92D38">
        <w:rPr>
          <w:rFonts w:ascii="Times New Roman" w:hAnsi="Times New Roman" w:cs="Times New Roman"/>
          <w:b/>
          <w:bCs/>
        </w:rPr>
        <w:t xml:space="preserve"> Participants and Sampling</w:t>
      </w:r>
      <w:r w:rsidR="5964F6D8">
        <w:rPr>
          <w:rFonts w:ascii="Times New Roman" w:hAnsi="Times New Roman" w:cs="Times New Roman"/>
        </w:rPr>
        <w:t>………………………</w:t>
      </w:r>
      <w:r w:rsidR="00BE4493">
        <w:rPr>
          <w:rFonts w:ascii="Times New Roman" w:hAnsi="Times New Roman" w:cs="Times New Roman"/>
        </w:rPr>
        <w:t>…</w:t>
      </w:r>
      <w:r w:rsidR="5964F6D8">
        <w:rPr>
          <w:rFonts w:ascii="Times New Roman" w:hAnsi="Times New Roman" w:cs="Times New Roman"/>
        </w:rPr>
        <w:t>……</w:t>
      </w:r>
      <w:r w:rsidR="59EAF446">
        <w:rPr>
          <w:rFonts w:ascii="Times New Roman" w:hAnsi="Times New Roman" w:cs="Times New Roman"/>
        </w:rPr>
        <w:t>............</w:t>
      </w:r>
      <w:r w:rsidR="5964F6D8">
        <w:rPr>
          <w:rFonts w:ascii="Times New Roman" w:hAnsi="Times New Roman" w:cs="Times New Roman"/>
        </w:rPr>
        <w:t>…………….3</w:t>
      </w:r>
      <w:r w:rsidR="2BD2FB16">
        <w:rPr>
          <w:rFonts w:ascii="Times New Roman" w:hAnsi="Times New Roman" w:cs="Times New Roman"/>
        </w:rPr>
        <w:t>0</w:t>
      </w:r>
    </w:p>
    <w:p w14:paraId="6833F81E" w14:textId="657446EA" w:rsidR="00CF00A9" w:rsidRPr="00CD293C" w:rsidRDefault="00CF00A9" w:rsidP="0057311B">
      <w:pPr>
        <w:spacing w:line="240" w:lineRule="auto"/>
        <w:rPr>
          <w:rFonts w:ascii="Times New Roman" w:hAnsi="Times New Roman" w:cs="Times New Roman"/>
        </w:rPr>
      </w:pPr>
      <w:r>
        <w:rPr>
          <w:rFonts w:ascii="Times New Roman" w:hAnsi="Times New Roman" w:cs="Times New Roman"/>
          <w:b/>
          <w:bCs/>
        </w:rPr>
        <w:tab/>
      </w:r>
      <w:r w:rsidR="7D28CDA1">
        <w:rPr>
          <w:rFonts w:ascii="Times New Roman" w:hAnsi="Times New Roman" w:cs="Times New Roman"/>
          <w:b/>
          <w:bCs/>
        </w:rPr>
        <w:t>3.4.</w:t>
      </w:r>
      <w:r w:rsidR="0AC92D38">
        <w:rPr>
          <w:rFonts w:ascii="Times New Roman" w:hAnsi="Times New Roman" w:cs="Times New Roman"/>
          <w:b/>
          <w:bCs/>
        </w:rPr>
        <w:t xml:space="preserve"> Research Methods</w:t>
      </w:r>
      <w:r w:rsidR="5964F6D8">
        <w:rPr>
          <w:rFonts w:ascii="Times New Roman" w:hAnsi="Times New Roman" w:cs="Times New Roman"/>
        </w:rPr>
        <w:t>…………………………………………………</w:t>
      </w:r>
      <w:r w:rsidR="252DC8F7">
        <w:rPr>
          <w:rFonts w:ascii="Times New Roman" w:hAnsi="Times New Roman" w:cs="Times New Roman"/>
        </w:rPr>
        <w:t>............</w:t>
      </w:r>
      <w:r w:rsidR="5964F6D8">
        <w:rPr>
          <w:rFonts w:ascii="Times New Roman" w:hAnsi="Times New Roman" w:cs="Times New Roman"/>
        </w:rPr>
        <w:t>…...3</w:t>
      </w:r>
      <w:r w:rsidR="2BD2FB16">
        <w:rPr>
          <w:rFonts w:ascii="Times New Roman" w:hAnsi="Times New Roman" w:cs="Times New Roman"/>
        </w:rPr>
        <w:t>2</w:t>
      </w:r>
    </w:p>
    <w:p w14:paraId="5E6BE852" w14:textId="7B6F601E" w:rsidR="001F5643" w:rsidRPr="006B2BE4" w:rsidRDefault="001F5643" w:rsidP="0057311B">
      <w:pPr>
        <w:spacing w:line="240" w:lineRule="auto"/>
        <w:rPr>
          <w:rFonts w:ascii="Times New Roman" w:hAnsi="Times New Roman" w:cs="Times New Roman"/>
        </w:rPr>
      </w:pPr>
      <w:r>
        <w:rPr>
          <w:rFonts w:ascii="Times New Roman" w:hAnsi="Times New Roman" w:cs="Times New Roman"/>
          <w:b/>
          <w:bCs/>
        </w:rPr>
        <w:tab/>
      </w:r>
      <w:r w:rsidR="2A1E45DA">
        <w:rPr>
          <w:rFonts w:ascii="Times New Roman" w:hAnsi="Times New Roman" w:cs="Times New Roman"/>
          <w:b/>
          <w:bCs/>
        </w:rPr>
        <w:t>3.5.</w:t>
      </w:r>
      <w:r w:rsidR="50030EF8">
        <w:rPr>
          <w:rFonts w:ascii="Times New Roman" w:hAnsi="Times New Roman" w:cs="Times New Roman"/>
          <w:b/>
          <w:bCs/>
        </w:rPr>
        <w:t xml:space="preserve"> Data Analysis</w:t>
      </w:r>
      <w:r w:rsidR="0B6E061B">
        <w:rPr>
          <w:rFonts w:ascii="Times New Roman" w:hAnsi="Times New Roman" w:cs="Times New Roman"/>
        </w:rPr>
        <w:t>……………………………………………………</w:t>
      </w:r>
      <w:r w:rsidR="7DD6E024">
        <w:rPr>
          <w:rFonts w:ascii="Times New Roman" w:hAnsi="Times New Roman" w:cs="Times New Roman"/>
        </w:rPr>
        <w:t>............</w:t>
      </w:r>
      <w:r w:rsidR="0B6E061B">
        <w:rPr>
          <w:rFonts w:ascii="Times New Roman" w:hAnsi="Times New Roman" w:cs="Times New Roman"/>
        </w:rPr>
        <w:t>……</w:t>
      </w:r>
      <w:r w:rsidR="6214B8A0">
        <w:rPr>
          <w:rFonts w:ascii="Times New Roman" w:hAnsi="Times New Roman" w:cs="Times New Roman"/>
        </w:rPr>
        <w:t>.</w:t>
      </w:r>
      <w:r w:rsidR="0B6E061B">
        <w:rPr>
          <w:rFonts w:ascii="Times New Roman" w:hAnsi="Times New Roman" w:cs="Times New Roman"/>
        </w:rPr>
        <w:t>..3</w:t>
      </w:r>
      <w:r w:rsidR="2BD2FB16">
        <w:rPr>
          <w:rFonts w:ascii="Times New Roman" w:hAnsi="Times New Roman" w:cs="Times New Roman"/>
        </w:rPr>
        <w:t>4</w:t>
      </w:r>
    </w:p>
    <w:p w14:paraId="1BEE3518" w14:textId="5FA84D9E" w:rsidR="001F5643" w:rsidRPr="009A3D75" w:rsidRDefault="001F5643" w:rsidP="0057311B">
      <w:pPr>
        <w:spacing w:line="240" w:lineRule="auto"/>
        <w:rPr>
          <w:rFonts w:ascii="Times New Roman" w:hAnsi="Times New Roman" w:cs="Times New Roman"/>
        </w:rPr>
      </w:pPr>
      <w:r>
        <w:rPr>
          <w:rFonts w:ascii="Times New Roman" w:hAnsi="Times New Roman" w:cs="Times New Roman"/>
          <w:b/>
          <w:bCs/>
        </w:rPr>
        <w:tab/>
      </w:r>
      <w:r w:rsidR="2A1E45DA">
        <w:rPr>
          <w:rFonts w:ascii="Times New Roman" w:hAnsi="Times New Roman" w:cs="Times New Roman"/>
          <w:b/>
          <w:bCs/>
        </w:rPr>
        <w:t>3.6.</w:t>
      </w:r>
      <w:r w:rsidR="50030EF8">
        <w:rPr>
          <w:rFonts w:ascii="Times New Roman" w:hAnsi="Times New Roman" w:cs="Times New Roman"/>
          <w:b/>
          <w:bCs/>
        </w:rPr>
        <w:t xml:space="preserve"> Reflexivity</w:t>
      </w:r>
      <w:r w:rsidR="6214B8A0">
        <w:rPr>
          <w:rFonts w:ascii="Times New Roman" w:hAnsi="Times New Roman" w:cs="Times New Roman"/>
        </w:rPr>
        <w:t>……………</w:t>
      </w:r>
      <w:r w:rsidR="00BE4493">
        <w:rPr>
          <w:rFonts w:ascii="Times New Roman" w:hAnsi="Times New Roman" w:cs="Times New Roman"/>
        </w:rPr>
        <w:t>…</w:t>
      </w:r>
      <w:r w:rsidR="6214B8A0">
        <w:rPr>
          <w:rFonts w:ascii="Times New Roman" w:hAnsi="Times New Roman" w:cs="Times New Roman"/>
        </w:rPr>
        <w:t>………………………………………</w:t>
      </w:r>
      <w:r w:rsidR="54035B8D">
        <w:rPr>
          <w:rFonts w:ascii="Times New Roman" w:hAnsi="Times New Roman" w:cs="Times New Roman"/>
        </w:rPr>
        <w:t>............</w:t>
      </w:r>
      <w:r w:rsidR="6214B8A0">
        <w:rPr>
          <w:rFonts w:ascii="Times New Roman" w:hAnsi="Times New Roman" w:cs="Times New Roman"/>
        </w:rPr>
        <w:t>………3</w:t>
      </w:r>
      <w:r w:rsidR="2BD2FB16">
        <w:rPr>
          <w:rFonts w:ascii="Times New Roman" w:hAnsi="Times New Roman" w:cs="Times New Roman"/>
        </w:rPr>
        <w:t>5</w:t>
      </w:r>
    </w:p>
    <w:p w14:paraId="0ADCF061" w14:textId="29651AAB" w:rsidR="001F5643" w:rsidRPr="009A3D75" w:rsidRDefault="001F5643" w:rsidP="0057311B">
      <w:pPr>
        <w:spacing w:line="240" w:lineRule="auto"/>
        <w:rPr>
          <w:rFonts w:ascii="Times New Roman" w:hAnsi="Times New Roman" w:cs="Times New Roman"/>
        </w:rPr>
      </w:pPr>
      <w:r>
        <w:rPr>
          <w:rFonts w:ascii="Times New Roman" w:hAnsi="Times New Roman" w:cs="Times New Roman"/>
          <w:b/>
          <w:bCs/>
        </w:rPr>
        <w:tab/>
      </w:r>
      <w:r w:rsidR="2A1E45DA">
        <w:rPr>
          <w:rFonts w:ascii="Times New Roman" w:hAnsi="Times New Roman" w:cs="Times New Roman"/>
          <w:b/>
          <w:bCs/>
        </w:rPr>
        <w:t>3.7.</w:t>
      </w:r>
      <w:r w:rsidR="50030EF8">
        <w:rPr>
          <w:rFonts w:ascii="Times New Roman" w:hAnsi="Times New Roman" w:cs="Times New Roman"/>
          <w:b/>
          <w:bCs/>
        </w:rPr>
        <w:t xml:space="preserve"> Ethics</w:t>
      </w:r>
      <w:r w:rsidR="6214B8A0">
        <w:rPr>
          <w:rFonts w:ascii="Times New Roman" w:hAnsi="Times New Roman" w:cs="Times New Roman"/>
        </w:rPr>
        <w:t>……………………………………………………………</w:t>
      </w:r>
      <w:r w:rsidR="42DD21D8">
        <w:rPr>
          <w:rFonts w:ascii="Times New Roman" w:hAnsi="Times New Roman" w:cs="Times New Roman"/>
        </w:rPr>
        <w:t>............</w:t>
      </w:r>
      <w:r w:rsidR="6214B8A0">
        <w:rPr>
          <w:rFonts w:ascii="Times New Roman" w:hAnsi="Times New Roman" w:cs="Times New Roman"/>
        </w:rPr>
        <w:t>………3</w:t>
      </w:r>
      <w:r w:rsidR="64A2FE0D">
        <w:rPr>
          <w:rFonts w:ascii="Times New Roman" w:hAnsi="Times New Roman" w:cs="Times New Roman"/>
        </w:rPr>
        <w:t>5</w:t>
      </w:r>
    </w:p>
    <w:p w14:paraId="77894D77" w14:textId="2F5FC282" w:rsidR="001F5643" w:rsidRPr="00F621D6" w:rsidRDefault="001F5643" w:rsidP="0057311B">
      <w:pPr>
        <w:spacing w:line="240" w:lineRule="auto"/>
        <w:rPr>
          <w:rFonts w:ascii="Times New Roman" w:hAnsi="Times New Roman" w:cs="Times New Roman"/>
        </w:rPr>
      </w:pPr>
      <w:r>
        <w:rPr>
          <w:rFonts w:ascii="Times New Roman" w:hAnsi="Times New Roman" w:cs="Times New Roman"/>
          <w:b/>
          <w:bCs/>
        </w:rPr>
        <w:t xml:space="preserve">4. </w:t>
      </w:r>
      <w:r w:rsidR="00C92B50">
        <w:rPr>
          <w:rFonts w:ascii="Times New Roman" w:hAnsi="Times New Roman" w:cs="Times New Roman"/>
          <w:b/>
          <w:bCs/>
        </w:rPr>
        <w:t>Findings</w:t>
      </w:r>
      <w:r w:rsidR="00F621D6">
        <w:rPr>
          <w:rFonts w:ascii="Times New Roman" w:hAnsi="Times New Roman" w:cs="Times New Roman"/>
        </w:rPr>
        <w:t>…………………………………………………………………………</w:t>
      </w:r>
      <w:r w:rsidR="008D1AEC">
        <w:rPr>
          <w:rFonts w:ascii="Times New Roman" w:hAnsi="Times New Roman" w:cs="Times New Roman"/>
        </w:rPr>
        <w:t>.</w:t>
      </w:r>
      <w:r w:rsidR="00F621D6">
        <w:rPr>
          <w:rFonts w:ascii="Times New Roman" w:hAnsi="Times New Roman" w:cs="Times New Roman"/>
        </w:rPr>
        <w:t>……</w:t>
      </w:r>
      <w:proofErr w:type="gramStart"/>
      <w:r w:rsidR="00F621D6">
        <w:rPr>
          <w:rFonts w:ascii="Times New Roman" w:hAnsi="Times New Roman" w:cs="Times New Roman"/>
        </w:rPr>
        <w:t>…..</w:t>
      </w:r>
      <w:proofErr w:type="gramEnd"/>
      <w:r w:rsidR="008C68BC">
        <w:rPr>
          <w:rFonts w:ascii="Times New Roman" w:hAnsi="Times New Roman" w:cs="Times New Roman"/>
        </w:rPr>
        <w:t>3</w:t>
      </w:r>
      <w:r w:rsidR="006845A6">
        <w:rPr>
          <w:rFonts w:ascii="Times New Roman" w:hAnsi="Times New Roman" w:cs="Times New Roman"/>
        </w:rPr>
        <w:t>8</w:t>
      </w:r>
    </w:p>
    <w:p w14:paraId="600C1C6C" w14:textId="2A1CF19B" w:rsidR="00C92B50" w:rsidRPr="003F5442" w:rsidRDefault="00C92B50" w:rsidP="0057311B">
      <w:pPr>
        <w:spacing w:line="240" w:lineRule="auto"/>
        <w:rPr>
          <w:rFonts w:ascii="Times New Roman" w:hAnsi="Times New Roman" w:cs="Times New Roman"/>
        </w:rPr>
      </w:pPr>
      <w:r>
        <w:rPr>
          <w:rFonts w:ascii="Times New Roman" w:hAnsi="Times New Roman" w:cs="Times New Roman"/>
          <w:b/>
          <w:bCs/>
        </w:rPr>
        <w:tab/>
      </w:r>
      <w:r w:rsidR="2E18D068">
        <w:rPr>
          <w:rFonts w:ascii="Times New Roman" w:hAnsi="Times New Roman" w:cs="Times New Roman"/>
          <w:b/>
          <w:bCs/>
        </w:rPr>
        <w:t>4.1.</w:t>
      </w:r>
      <w:r w:rsidR="69A6D562">
        <w:rPr>
          <w:rFonts w:ascii="Times New Roman" w:hAnsi="Times New Roman" w:cs="Times New Roman"/>
          <w:b/>
          <w:bCs/>
        </w:rPr>
        <w:t xml:space="preserve"> Participant Information</w:t>
      </w:r>
      <w:r w:rsidR="6411B071">
        <w:rPr>
          <w:rFonts w:ascii="Times New Roman" w:hAnsi="Times New Roman" w:cs="Times New Roman"/>
        </w:rPr>
        <w:t>……………………</w:t>
      </w:r>
      <w:r w:rsidR="00BE4493">
        <w:rPr>
          <w:rFonts w:ascii="Times New Roman" w:hAnsi="Times New Roman" w:cs="Times New Roman"/>
        </w:rPr>
        <w:t>…</w:t>
      </w:r>
      <w:r w:rsidR="6411B071">
        <w:rPr>
          <w:rFonts w:ascii="Times New Roman" w:hAnsi="Times New Roman" w:cs="Times New Roman"/>
        </w:rPr>
        <w:t>…………………</w:t>
      </w:r>
      <w:r w:rsidR="34AC5904">
        <w:rPr>
          <w:rFonts w:ascii="Times New Roman" w:hAnsi="Times New Roman" w:cs="Times New Roman"/>
        </w:rPr>
        <w:t>............</w:t>
      </w:r>
      <w:r w:rsidR="6411B071">
        <w:rPr>
          <w:rFonts w:ascii="Times New Roman" w:hAnsi="Times New Roman" w:cs="Times New Roman"/>
        </w:rPr>
        <w:t>…</w:t>
      </w:r>
      <w:proofErr w:type="gramStart"/>
      <w:r w:rsidR="6411B071">
        <w:rPr>
          <w:rFonts w:ascii="Times New Roman" w:hAnsi="Times New Roman" w:cs="Times New Roman"/>
        </w:rPr>
        <w:t>….</w:t>
      </w:r>
      <w:r w:rsidR="64A2FE0D">
        <w:rPr>
          <w:rFonts w:ascii="Times New Roman" w:hAnsi="Times New Roman" w:cs="Times New Roman"/>
        </w:rPr>
        <w:t>.</w:t>
      </w:r>
      <w:proofErr w:type="gramEnd"/>
      <w:r w:rsidR="6411B071">
        <w:rPr>
          <w:rFonts w:ascii="Times New Roman" w:hAnsi="Times New Roman" w:cs="Times New Roman"/>
        </w:rPr>
        <w:t>4</w:t>
      </w:r>
      <w:r w:rsidR="406D9865">
        <w:rPr>
          <w:rFonts w:ascii="Times New Roman" w:hAnsi="Times New Roman" w:cs="Times New Roman"/>
        </w:rPr>
        <w:t>3</w:t>
      </w:r>
    </w:p>
    <w:p w14:paraId="38B146A6" w14:textId="3E76162A" w:rsidR="00C92B50" w:rsidRPr="009845B4" w:rsidRDefault="00C92B50" w:rsidP="0057311B">
      <w:pPr>
        <w:spacing w:line="240" w:lineRule="auto"/>
        <w:rPr>
          <w:rFonts w:ascii="Times New Roman" w:hAnsi="Times New Roman" w:cs="Times New Roman"/>
        </w:rPr>
      </w:pPr>
      <w:r>
        <w:rPr>
          <w:rFonts w:ascii="Times New Roman" w:hAnsi="Times New Roman" w:cs="Times New Roman"/>
          <w:b/>
          <w:bCs/>
        </w:rPr>
        <w:tab/>
      </w:r>
      <w:r w:rsidR="2E18D068">
        <w:rPr>
          <w:rFonts w:ascii="Times New Roman" w:hAnsi="Times New Roman" w:cs="Times New Roman"/>
          <w:b/>
          <w:bCs/>
        </w:rPr>
        <w:t>4.2.</w:t>
      </w:r>
      <w:r w:rsidR="69A6D562">
        <w:rPr>
          <w:rFonts w:ascii="Times New Roman" w:hAnsi="Times New Roman" w:cs="Times New Roman"/>
          <w:b/>
          <w:bCs/>
        </w:rPr>
        <w:t xml:space="preserve"> Pre-entry</w:t>
      </w:r>
      <w:r w:rsidR="01334BBD">
        <w:rPr>
          <w:rFonts w:ascii="Times New Roman" w:hAnsi="Times New Roman" w:cs="Times New Roman"/>
        </w:rPr>
        <w:t>……………………………………………</w:t>
      </w:r>
      <w:r w:rsidR="1A972178">
        <w:rPr>
          <w:rFonts w:ascii="Times New Roman" w:hAnsi="Times New Roman" w:cs="Times New Roman"/>
        </w:rPr>
        <w:t>...........</w:t>
      </w:r>
      <w:r w:rsidR="01334BBD">
        <w:rPr>
          <w:rFonts w:ascii="Times New Roman" w:hAnsi="Times New Roman" w:cs="Times New Roman"/>
        </w:rPr>
        <w:t>……………</w:t>
      </w:r>
      <w:r w:rsidR="64A2FE0D">
        <w:rPr>
          <w:rFonts w:ascii="Times New Roman" w:hAnsi="Times New Roman" w:cs="Times New Roman"/>
        </w:rPr>
        <w:t>.</w:t>
      </w:r>
      <w:r w:rsidR="01334BBD">
        <w:rPr>
          <w:rFonts w:ascii="Times New Roman" w:hAnsi="Times New Roman" w:cs="Times New Roman"/>
        </w:rPr>
        <w:t>…</w:t>
      </w:r>
      <w:proofErr w:type="gramStart"/>
      <w:r w:rsidR="01334BBD">
        <w:rPr>
          <w:rFonts w:ascii="Times New Roman" w:hAnsi="Times New Roman" w:cs="Times New Roman"/>
        </w:rPr>
        <w:t>…..</w:t>
      </w:r>
      <w:proofErr w:type="gramEnd"/>
      <w:r w:rsidR="01334BBD">
        <w:rPr>
          <w:rFonts w:ascii="Times New Roman" w:hAnsi="Times New Roman" w:cs="Times New Roman"/>
        </w:rPr>
        <w:t>4</w:t>
      </w:r>
      <w:r w:rsidR="406D9865">
        <w:rPr>
          <w:rFonts w:ascii="Times New Roman" w:hAnsi="Times New Roman" w:cs="Times New Roman"/>
        </w:rPr>
        <w:t>4</w:t>
      </w:r>
    </w:p>
    <w:p w14:paraId="058F9167" w14:textId="2FE70C21" w:rsidR="00C92B50" w:rsidRPr="009845B4" w:rsidRDefault="00C92B50" w:rsidP="0057311B">
      <w:pPr>
        <w:spacing w:line="24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sidR="2E18D068">
        <w:rPr>
          <w:rFonts w:ascii="Times New Roman" w:hAnsi="Times New Roman" w:cs="Times New Roman"/>
          <w:b/>
          <w:bCs/>
        </w:rPr>
        <w:t>4.2.1</w:t>
      </w:r>
      <w:r w:rsidR="46C71312">
        <w:rPr>
          <w:rFonts w:ascii="Times New Roman" w:hAnsi="Times New Roman" w:cs="Times New Roman"/>
          <w:b/>
          <w:bCs/>
        </w:rPr>
        <w:t>.</w:t>
      </w:r>
      <w:r w:rsidR="69A6D562">
        <w:rPr>
          <w:rFonts w:ascii="Times New Roman" w:hAnsi="Times New Roman" w:cs="Times New Roman"/>
          <w:b/>
          <w:bCs/>
        </w:rPr>
        <w:t xml:space="preserve"> Familiarity</w:t>
      </w:r>
      <w:r w:rsidR="01334BBD">
        <w:rPr>
          <w:rFonts w:ascii="Times New Roman" w:hAnsi="Times New Roman" w:cs="Times New Roman"/>
        </w:rPr>
        <w:t>……………………………</w:t>
      </w:r>
      <w:r w:rsidR="3C82AADB">
        <w:rPr>
          <w:rFonts w:ascii="Times New Roman" w:hAnsi="Times New Roman" w:cs="Times New Roman"/>
        </w:rPr>
        <w:t>.......................</w:t>
      </w:r>
      <w:r w:rsidR="01334BBD">
        <w:rPr>
          <w:rFonts w:ascii="Times New Roman" w:hAnsi="Times New Roman" w:cs="Times New Roman"/>
        </w:rPr>
        <w:t>…………</w:t>
      </w:r>
      <w:r w:rsidR="64A2FE0D">
        <w:rPr>
          <w:rFonts w:ascii="Times New Roman" w:hAnsi="Times New Roman" w:cs="Times New Roman"/>
        </w:rPr>
        <w:t>.</w:t>
      </w:r>
      <w:r w:rsidR="01334BBD">
        <w:rPr>
          <w:rFonts w:ascii="Times New Roman" w:hAnsi="Times New Roman" w:cs="Times New Roman"/>
        </w:rPr>
        <w:t>……4</w:t>
      </w:r>
      <w:r w:rsidR="406D9865">
        <w:rPr>
          <w:rFonts w:ascii="Times New Roman" w:hAnsi="Times New Roman" w:cs="Times New Roman"/>
        </w:rPr>
        <w:t>4</w:t>
      </w:r>
    </w:p>
    <w:p w14:paraId="26B28F2B" w14:textId="17652955" w:rsidR="008E4C39" w:rsidRPr="009845B4" w:rsidRDefault="00C92B50" w:rsidP="0057311B">
      <w:pPr>
        <w:spacing w:line="240" w:lineRule="auto"/>
        <w:rPr>
          <w:rFonts w:ascii="Times New Roman" w:hAnsi="Times New Roman" w:cs="Times New Roman"/>
        </w:rPr>
      </w:pPr>
      <w:r>
        <w:rPr>
          <w:rFonts w:ascii="Times New Roman" w:hAnsi="Times New Roman" w:cs="Times New Roman"/>
          <w:b/>
          <w:bCs/>
        </w:rPr>
        <w:tab/>
      </w:r>
      <w:r w:rsidR="008E4C39">
        <w:rPr>
          <w:rFonts w:ascii="Times New Roman" w:hAnsi="Times New Roman" w:cs="Times New Roman"/>
          <w:b/>
          <w:bCs/>
        </w:rPr>
        <w:tab/>
      </w:r>
      <w:r w:rsidR="34F7B7BB">
        <w:rPr>
          <w:rFonts w:ascii="Times New Roman" w:hAnsi="Times New Roman" w:cs="Times New Roman"/>
          <w:b/>
          <w:bCs/>
        </w:rPr>
        <w:t>4.2.2.</w:t>
      </w:r>
      <w:r w:rsidR="3A98C745">
        <w:rPr>
          <w:rFonts w:ascii="Times New Roman" w:hAnsi="Times New Roman" w:cs="Times New Roman"/>
          <w:b/>
          <w:bCs/>
        </w:rPr>
        <w:t xml:space="preserve"> Community and Connections</w:t>
      </w:r>
      <w:r w:rsidR="01334BBD">
        <w:rPr>
          <w:rFonts w:ascii="Times New Roman" w:hAnsi="Times New Roman" w:cs="Times New Roman"/>
        </w:rPr>
        <w:t>………………………</w:t>
      </w:r>
      <w:r w:rsidR="36E250BF">
        <w:rPr>
          <w:rFonts w:ascii="Times New Roman" w:hAnsi="Times New Roman" w:cs="Times New Roman"/>
        </w:rPr>
        <w:t>....</w:t>
      </w:r>
      <w:r w:rsidR="01334BBD">
        <w:rPr>
          <w:rFonts w:ascii="Times New Roman" w:hAnsi="Times New Roman" w:cs="Times New Roman"/>
        </w:rPr>
        <w:t>…………</w:t>
      </w:r>
      <w:r w:rsidR="64A2FE0D">
        <w:rPr>
          <w:rFonts w:ascii="Times New Roman" w:hAnsi="Times New Roman" w:cs="Times New Roman"/>
        </w:rPr>
        <w:t>.</w:t>
      </w:r>
      <w:r w:rsidR="01334BBD">
        <w:rPr>
          <w:rFonts w:ascii="Times New Roman" w:hAnsi="Times New Roman" w:cs="Times New Roman"/>
        </w:rPr>
        <w:t>….4</w:t>
      </w:r>
      <w:r w:rsidR="406D9865">
        <w:rPr>
          <w:rFonts w:ascii="Times New Roman" w:hAnsi="Times New Roman" w:cs="Times New Roman"/>
        </w:rPr>
        <w:t>5</w:t>
      </w:r>
    </w:p>
    <w:p w14:paraId="5EFB0D20" w14:textId="6532F2B3" w:rsidR="00C92B50" w:rsidRPr="00AF6AAE" w:rsidRDefault="00C92B50" w:rsidP="0057311B">
      <w:pPr>
        <w:spacing w:line="240" w:lineRule="auto"/>
        <w:rPr>
          <w:rFonts w:ascii="Times New Roman" w:hAnsi="Times New Roman" w:cs="Times New Roman"/>
        </w:rPr>
      </w:pPr>
      <w:r>
        <w:rPr>
          <w:rFonts w:ascii="Times New Roman" w:hAnsi="Times New Roman" w:cs="Times New Roman"/>
          <w:b/>
          <w:bCs/>
        </w:rPr>
        <w:tab/>
      </w:r>
      <w:r w:rsidR="2E18D068">
        <w:rPr>
          <w:rFonts w:ascii="Times New Roman" w:hAnsi="Times New Roman" w:cs="Times New Roman"/>
          <w:b/>
          <w:bCs/>
        </w:rPr>
        <w:t>4.3.</w:t>
      </w:r>
      <w:r w:rsidR="3A98C745">
        <w:rPr>
          <w:rFonts w:ascii="Times New Roman" w:hAnsi="Times New Roman" w:cs="Times New Roman"/>
          <w:b/>
          <w:bCs/>
        </w:rPr>
        <w:t xml:space="preserve"> Post-entry</w:t>
      </w:r>
      <w:r w:rsidR="2F2682F3">
        <w:rPr>
          <w:rFonts w:ascii="Times New Roman" w:hAnsi="Times New Roman" w:cs="Times New Roman"/>
        </w:rPr>
        <w:t>…………………………………………………………</w:t>
      </w:r>
      <w:r w:rsidR="5B562B53">
        <w:rPr>
          <w:rFonts w:ascii="Times New Roman" w:hAnsi="Times New Roman" w:cs="Times New Roman"/>
        </w:rPr>
        <w:t>.</w:t>
      </w:r>
      <w:r w:rsidR="2F2682F3">
        <w:rPr>
          <w:rFonts w:ascii="Times New Roman" w:hAnsi="Times New Roman" w:cs="Times New Roman"/>
        </w:rPr>
        <w:t>…</w:t>
      </w:r>
      <w:r w:rsidR="38EE4C15">
        <w:rPr>
          <w:rFonts w:ascii="Times New Roman" w:hAnsi="Times New Roman" w:cs="Times New Roman"/>
        </w:rPr>
        <w:t>.......</w:t>
      </w:r>
      <w:r w:rsidR="00BE4493">
        <w:rPr>
          <w:rFonts w:ascii="Times New Roman" w:hAnsi="Times New Roman" w:cs="Times New Roman"/>
        </w:rPr>
        <w:t>..</w:t>
      </w:r>
      <w:proofErr w:type="gramStart"/>
      <w:r w:rsidR="2F2682F3">
        <w:rPr>
          <w:rFonts w:ascii="Times New Roman" w:hAnsi="Times New Roman" w:cs="Times New Roman"/>
        </w:rPr>
        <w:t>…..</w:t>
      </w:r>
      <w:proofErr w:type="gramEnd"/>
      <w:r w:rsidR="2F2682F3">
        <w:rPr>
          <w:rFonts w:ascii="Times New Roman" w:hAnsi="Times New Roman" w:cs="Times New Roman"/>
        </w:rPr>
        <w:t>4</w:t>
      </w:r>
      <w:r w:rsidR="406D9865">
        <w:rPr>
          <w:rFonts w:ascii="Times New Roman" w:hAnsi="Times New Roman" w:cs="Times New Roman"/>
        </w:rPr>
        <w:t>6</w:t>
      </w:r>
    </w:p>
    <w:p w14:paraId="2FAD180D" w14:textId="00065D70" w:rsidR="008E4C39" w:rsidRPr="00AF6AAE" w:rsidRDefault="008E4C39" w:rsidP="0057311B">
      <w:pPr>
        <w:spacing w:line="24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sidR="781EEE89">
        <w:rPr>
          <w:rFonts w:ascii="Times New Roman" w:hAnsi="Times New Roman" w:cs="Times New Roman"/>
          <w:b/>
          <w:bCs/>
        </w:rPr>
        <w:t>4.3.1.</w:t>
      </w:r>
      <w:r w:rsidR="47895F77">
        <w:rPr>
          <w:rFonts w:ascii="Times New Roman" w:hAnsi="Times New Roman" w:cs="Times New Roman"/>
          <w:b/>
          <w:bCs/>
        </w:rPr>
        <w:t xml:space="preserve"> Limited Support</w:t>
      </w:r>
      <w:r w:rsidR="753FFF29">
        <w:rPr>
          <w:rFonts w:ascii="Times New Roman" w:hAnsi="Times New Roman" w:cs="Times New Roman"/>
        </w:rPr>
        <w:t>…………………………………………</w:t>
      </w:r>
      <w:r w:rsidR="657EE69F">
        <w:rPr>
          <w:rFonts w:ascii="Times New Roman" w:hAnsi="Times New Roman" w:cs="Times New Roman"/>
        </w:rPr>
        <w:t>.</w:t>
      </w:r>
      <w:r w:rsidR="753FFF29">
        <w:rPr>
          <w:rFonts w:ascii="Times New Roman" w:hAnsi="Times New Roman" w:cs="Times New Roman"/>
        </w:rPr>
        <w:t>……</w:t>
      </w:r>
      <w:r w:rsidR="376F8BB3">
        <w:rPr>
          <w:rFonts w:ascii="Times New Roman" w:hAnsi="Times New Roman" w:cs="Times New Roman"/>
        </w:rPr>
        <w:t>.</w:t>
      </w:r>
      <w:r w:rsidR="753FFF29">
        <w:rPr>
          <w:rFonts w:ascii="Times New Roman" w:hAnsi="Times New Roman" w:cs="Times New Roman"/>
        </w:rPr>
        <w:t>…</w:t>
      </w:r>
      <w:r w:rsidR="638A0DA2">
        <w:rPr>
          <w:rFonts w:ascii="Times New Roman" w:hAnsi="Times New Roman" w:cs="Times New Roman"/>
        </w:rPr>
        <w:t>....</w:t>
      </w:r>
      <w:r w:rsidR="753FFF29">
        <w:rPr>
          <w:rFonts w:ascii="Times New Roman" w:hAnsi="Times New Roman" w:cs="Times New Roman"/>
        </w:rPr>
        <w:t>4</w:t>
      </w:r>
      <w:r w:rsidR="39D1826D">
        <w:rPr>
          <w:rFonts w:ascii="Times New Roman" w:hAnsi="Times New Roman" w:cs="Times New Roman"/>
        </w:rPr>
        <w:t>6</w:t>
      </w:r>
    </w:p>
    <w:p w14:paraId="584AD9B8" w14:textId="1160B6FC" w:rsidR="008E4C39" w:rsidRPr="0080559B" w:rsidRDefault="008E4C39" w:rsidP="0057311B">
      <w:pPr>
        <w:spacing w:line="240" w:lineRule="auto"/>
        <w:rPr>
          <w:rFonts w:ascii="Times New Roman" w:hAnsi="Times New Roman" w:cs="Times New Roman"/>
        </w:rPr>
      </w:pPr>
      <w:r>
        <w:rPr>
          <w:rFonts w:ascii="Times New Roman" w:hAnsi="Times New Roman" w:cs="Times New Roman"/>
          <w:b/>
          <w:bCs/>
        </w:rPr>
        <w:lastRenderedPageBreak/>
        <w:tab/>
      </w:r>
      <w:r>
        <w:rPr>
          <w:rFonts w:ascii="Times New Roman" w:hAnsi="Times New Roman" w:cs="Times New Roman"/>
          <w:b/>
          <w:bCs/>
        </w:rPr>
        <w:tab/>
      </w:r>
      <w:r w:rsidR="781EEE89">
        <w:rPr>
          <w:rFonts w:ascii="Times New Roman" w:hAnsi="Times New Roman" w:cs="Times New Roman"/>
          <w:b/>
          <w:bCs/>
        </w:rPr>
        <w:t>4.3.2.</w:t>
      </w:r>
      <w:r w:rsidR="581F94B2">
        <w:rPr>
          <w:rFonts w:ascii="Times New Roman" w:hAnsi="Times New Roman" w:cs="Times New Roman"/>
          <w:b/>
          <w:bCs/>
        </w:rPr>
        <w:t xml:space="preserve"> Employability</w:t>
      </w:r>
      <w:r w:rsidR="7231321B">
        <w:rPr>
          <w:rFonts w:ascii="Times New Roman" w:hAnsi="Times New Roman" w:cs="Times New Roman"/>
        </w:rPr>
        <w:t>…………………………………………</w:t>
      </w:r>
      <w:r w:rsidR="402FAEE2">
        <w:rPr>
          <w:rFonts w:ascii="Times New Roman" w:hAnsi="Times New Roman" w:cs="Times New Roman"/>
        </w:rPr>
        <w:t>.....................</w:t>
      </w:r>
      <w:r w:rsidR="7231321B">
        <w:rPr>
          <w:rFonts w:ascii="Times New Roman" w:hAnsi="Times New Roman" w:cs="Times New Roman"/>
        </w:rPr>
        <w:t>4</w:t>
      </w:r>
      <w:r w:rsidR="3AC587E2">
        <w:rPr>
          <w:rFonts w:ascii="Times New Roman" w:hAnsi="Times New Roman" w:cs="Times New Roman"/>
        </w:rPr>
        <w:t>7</w:t>
      </w:r>
    </w:p>
    <w:p w14:paraId="49FEB176" w14:textId="45C91D46" w:rsidR="008E4C39" w:rsidRPr="0080559B" w:rsidRDefault="008E4C39" w:rsidP="0057311B">
      <w:pPr>
        <w:spacing w:line="240" w:lineRule="auto"/>
        <w:rPr>
          <w:rFonts w:ascii="Times New Roman" w:hAnsi="Times New Roman" w:cs="Times New Roman"/>
        </w:rPr>
      </w:pPr>
      <w:r>
        <w:rPr>
          <w:rFonts w:ascii="Times New Roman" w:hAnsi="Times New Roman" w:cs="Times New Roman"/>
          <w:b/>
          <w:bCs/>
        </w:rPr>
        <w:tab/>
      </w:r>
      <w:r w:rsidR="34F7B7BB">
        <w:rPr>
          <w:rFonts w:ascii="Times New Roman" w:hAnsi="Times New Roman" w:cs="Times New Roman"/>
          <w:b/>
          <w:bCs/>
        </w:rPr>
        <w:t>4.4.</w:t>
      </w:r>
      <w:r w:rsidR="2AF3B405">
        <w:rPr>
          <w:rFonts w:ascii="Times New Roman" w:hAnsi="Times New Roman" w:cs="Times New Roman"/>
          <w:b/>
          <w:bCs/>
        </w:rPr>
        <w:t xml:space="preserve"> Suggestions</w:t>
      </w:r>
      <w:r w:rsidR="64163432">
        <w:rPr>
          <w:rFonts w:ascii="Times New Roman" w:hAnsi="Times New Roman" w:cs="Times New Roman"/>
        </w:rPr>
        <w:t>……………………………………………</w:t>
      </w:r>
      <w:r w:rsidR="6932E3F6">
        <w:rPr>
          <w:rFonts w:ascii="Times New Roman" w:hAnsi="Times New Roman" w:cs="Times New Roman"/>
        </w:rPr>
        <w:t>.</w:t>
      </w:r>
      <w:r w:rsidR="64163432">
        <w:rPr>
          <w:rFonts w:ascii="Times New Roman" w:hAnsi="Times New Roman" w:cs="Times New Roman"/>
        </w:rPr>
        <w:t>…</w:t>
      </w:r>
      <w:r w:rsidR="35B42DFB">
        <w:rPr>
          <w:rFonts w:ascii="Times New Roman" w:hAnsi="Times New Roman" w:cs="Times New Roman"/>
        </w:rPr>
        <w:t>..........</w:t>
      </w:r>
      <w:r w:rsidR="64163432">
        <w:rPr>
          <w:rFonts w:ascii="Times New Roman" w:hAnsi="Times New Roman" w:cs="Times New Roman"/>
        </w:rPr>
        <w:t>……………</w:t>
      </w:r>
      <w:r w:rsidR="00BE4493">
        <w:rPr>
          <w:rFonts w:ascii="Times New Roman" w:hAnsi="Times New Roman" w:cs="Times New Roman"/>
        </w:rPr>
        <w:t>.</w:t>
      </w:r>
      <w:r w:rsidR="5B562B53">
        <w:rPr>
          <w:rFonts w:ascii="Times New Roman" w:hAnsi="Times New Roman" w:cs="Times New Roman"/>
        </w:rPr>
        <w:t>5</w:t>
      </w:r>
      <w:r w:rsidR="2C3EC33B">
        <w:rPr>
          <w:rFonts w:ascii="Times New Roman" w:hAnsi="Times New Roman" w:cs="Times New Roman"/>
        </w:rPr>
        <w:t>0</w:t>
      </w:r>
    </w:p>
    <w:p w14:paraId="20E3BC25" w14:textId="59D64B16" w:rsidR="008E4C39" w:rsidRPr="008A0EEE" w:rsidRDefault="008E4C39" w:rsidP="0057311B">
      <w:pPr>
        <w:spacing w:line="24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sidR="34F7B7BB">
        <w:rPr>
          <w:rFonts w:ascii="Times New Roman" w:hAnsi="Times New Roman" w:cs="Times New Roman"/>
          <w:b/>
          <w:bCs/>
        </w:rPr>
        <w:t>4.4.1.</w:t>
      </w:r>
      <w:r w:rsidR="2AF3B405">
        <w:rPr>
          <w:rFonts w:ascii="Times New Roman" w:hAnsi="Times New Roman" w:cs="Times New Roman"/>
          <w:b/>
          <w:bCs/>
        </w:rPr>
        <w:t xml:space="preserve"> Supporting Next Steps</w:t>
      </w:r>
      <w:r w:rsidR="5B562B53">
        <w:rPr>
          <w:rFonts w:ascii="Times New Roman" w:hAnsi="Times New Roman" w:cs="Times New Roman"/>
        </w:rPr>
        <w:t>……………</w:t>
      </w:r>
      <w:r w:rsidR="77965EA8">
        <w:rPr>
          <w:rFonts w:ascii="Times New Roman" w:hAnsi="Times New Roman" w:cs="Times New Roman"/>
        </w:rPr>
        <w:t>………………</w:t>
      </w:r>
      <w:r w:rsidR="192CC029">
        <w:rPr>
          <w:rFonts w:ascii="Times New Roman" w:hAnsi="Times New Roman" w:cs="Times New Roman"/>
        </w:rPr>
        <w:t>.</w:t>
      </w:r>
      <w:r w:rsidR="77965EA8">
        <w:rPr>
          <w:rFonts w:ascii="Times New Roman" w:hAnsi="Times New Roman" w:cs="Times New Roman"/>
        </w:rPr>
        <w:t>……</w:t>
      </w:r>
      <w:r w:rsidR="346DFF91">
        <w:rPr>
          <w:rFonts w:ascii="Times New Roman" w:hAnsi="Times New Roman" w:cs="Times New Roman"/>
        </w:rPr>
        <w:t>..................</w:t>
      </w:r>
      <w:r w:rsidR="5B562B53">
        <w:rPr>
          <w:rFonts w:ascii="Times New Roman" w:hAnsi="Times New Roman" w:cs="Times New Roman"/>
        </w:rPr>
        <w:t>5</w:t>
      </w:r>
      <w:r w:rsidR="2C3EC33B">
        <w:rPr>
          <w:rFonts w:ascii="Times New Roman" w:hAnsi="Times New Roman" w:cs="Times New Roman"/>
        </w:rPr>
        <w:t>0</w:t>
      </w:r>
    </w:p>
    <w:p w14:paraId="71FB023D" w14:textId="50647CB6" w:rsidR="008E4C39" w:rsidRPr="008A0EEE" w:rsidRDefault="008E4C39" w:rsidP="0057311B">
      <w:pPr>
        <w:spacing w:line="24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sidR="34F7B7BB">
        <w:rPr>
          <w:rFonts w:ascii="Times New Roman" w:hAnsi="Times New Roman" w:cs="Times New Roman"/>
          <w:b/>
          <w:bCs/>
        </w:rPr>
        <w:t>4.4.</w:t>
      </w:r>
      <w:r w:rsidR="2D65246E">
        <w:rPr>
          <w:rFonts w:ascii="Times New Roman" w:hAnsi="Times New Roman" w:cs="Times New Roman"/>
          <w:b/>
          <w:bCs/>
        </w:rPr>
        <w:t>2.</w:t>
      </w:r>
      <w:r w:rsidR="2AF3B405">
        <w:rPr>
          <w:rFonts w:ascii="Times New Roman" w:hAnsi="Times New Roman" w:cs="Times New Roman"/>
          <w:b/>
          <w:bCs/>
        </w:rPr>
        <w:t xml:space="preserve"> Developing Awareness of WP Needs</w:t>
      </w:r>
      <w:r w:rsidR="5B562B53">
        <w:rPr>
          <w:rFonts w:ascii="Times New Roman" w:hAnsi="Times New Roman" w:cs="Times New Roman"/>
        </w:rPr>
        <w:t>………………</w:t>
      </w:r>
      <w:r w:rsidR="28099352">
        <w:rPr>
          <w:rFonts w:ascii="Times New Roman" w:hAnsi="Times New Roman" w:cs="Times New Roman"/>
        </w:rPr>
        <w:t>.</w:t>
      </w:r>
      <w:r w:rsidR="77965EA8">
        <w:rPr>
          <w:rFonts w:ascii="Times New Roman" w:hAnsi="Times New Roman" w:cs="Times New Roman"/>
        </w:rPr>
        <w:t>…</w:t>
      </w:r>
      <w:r w:rsidR="5751773B">
        <w:rPr>
          <w:rFonts w:ascii="Times New Roman" w:hAnsi="Times New Roman" w:cs="Times New Roman"/>
        </w:rPr>
        <w:t>....................</w:t>
      </w:r>
      <w:r w:rsidR="5B562B53">
        <w:rPr>
          <w:rFonts w:ascii="Times New Roman" w:hAnsi="Times New Roman" w:cs="Times New Roman"/>
        </w:rPr>
        <w:t>5</w:t>
      </w:r>
      <w:r w:rsidR="2C3EC33B">
        <w:rPr>
          <w:rFonts w:ascii="Times New Roman" w:hAnsi="Times New Roman" w:cs="Times New Roman"/>
        </w:rPr>
        <w:t>2</w:t>
      </w:r>
    </w:p>
    <w:p w14:paraId="458561BF" w14:textId="1A1C8862" w:rsidR="00012F27" w:rsidRPr="006C1F43" w:rsidRDefault="00012F27" w:rsidP="0057311B">
      <w:pPr>
        <w:spacing w:line="24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sidR="2D65246E">
        <w:rPr>
          <w:rFonts w:ascii="Times New Roman" w:hAnsi="Times New Roman" w:cs="Times New Roman"/>
          <w:b/>
          <w:bCs/>
        </w:rPr>
        <w:t>4.4.3.</w:t>
      </w:r>
      <w:r w:rsidR="2AF3B405">
        <w:rPr>
          <w:rFonts w:ascii="Times New Roman" w:hAnsi="Times New Roman" w:cs="Times New Roman"/>
          <w:b/>
          <w:bCs/>
        </w:rPr>
        <w:t xml:space="preserve"> Developing Connections and Community</w:t>
      </w:r>
      <w:r w:rsidR="597140C2">
        <w:rPr>
          <w:rFonts w:ascii="Times New Roman" w:hAnsi="Times New Roman" w:cs="Times New Roman"/>
        </w:rPr>
        <w:t>…………</w:t>
      </w:r>
      <w:r w:rsidR="30B3E0EB">
        <w:rPr>
          <w:rFonts w:ascii="Times New Roman" w:hAnsi="Times New Roman" w:cs="Times New Roman"/>
        </w:rPr>
        <w:t>.</w:t>
      </w:r>
      <w:r w:rsidR="597140C2">
        <w:rPr>
          <w:rFonts w:ascii="Times New Roman" w:hAnsi="Times New Roman" w:cs="Times New Roman"/>
        </w:rPr>
        <w:t>………</w:t>
      </w:r>
      <w:r w:rsidR="2CA8E13E">
        <w:rPr>
          <w:rFonts w:ascii="Times New Roman" w:hAnsi="Times New Roman" w:cs="Times New Roman"/>
        </w:rPr>
        <w:t>..........</w:t>
      </w:r>
      <w:r w:rsidR="597140C2">
        <w:rPr>
          <w:rFonts w:ascii="Times New Roman" w:hAnsi="Times New Roman" w:cs="Times New Roman"/>
        </w:rPr>
        <w:t>5</w:t>
      </w:r>
      <w:r w:rsidR="2C3EC33B">
        <w:rPr>
          <w:rFonts w:ascii="Times New Roman" w:hAnsi="Times New Roman" w:cs="Times New Roman"/>
        </w:rPr>
        <w:t>3</w:t>
      </w:r>
    </w:p>
    <w:p w14:paraId="465A1E57" w14:textId="425651F3" w:rsidR="00012F27" w:rsidRPr="006C1F43" w:rsidRDefault="00012F27" w:rsidP="0057311B">
      <w:pPr>
        <w:spacing w:line="24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sidR="2D65246E">
        <w:rPr>
          <w:rFonts w:ascii="Times New Roman" w:hAnsi="Times New Roman" w:cs="Times New Roman"/>
          <w:b/>
          <w:bCs/>
        </w:rPr>
        <w:t>4.4.4.</w:t>
      </w:r>
      <w:r w:rsidR="2AF3B405">
        <w:rPr>
          <w:rFonts w:ascii="Times New Roman" w:hAnsi="Times New Roman" w:cs="Times New Roman"/>
          <w:b/>
          <w:bCs/>
        </w:rPr>
        <w:t xml:space="preserve"> Centralised WP Support</w:t>
      </w:r>
      <w:r w:rsidR="597140C2">
        <w:rPr>
          <w:rFonts w:ascii="Times New Roman" w:hAnsi="Times New Roman" w:cs="Times New Roman"/>
        </w:rPr>
        <w:t>………………………………</w:t>
      </w:r>
      <w:r w:rsidR="676F8A81">
        <w:rPr>
          <w:rFonts w:ascii="Times New Roman" w:hAnsi="Times New Roman" w:cs="Times New Roman"/>
        </w:rPr>
        <w:t>....................</w:t>
      </w:r>
      <w:r w:rsidR="597140C2">
        <w:rPr>
          <w:rFonts w:ascii="Times New Roman" w:hAnsi="Times New Roman" w:cs="Times New Roman"/>
        </w:rPr>
        <w:t>5</w:t>
      </w:r>
      <w:r w:rsidR="2C3EC33B">
        <w:rPr>
          <w:rFonts w:ascii="Times New Roman" w:hAnsi="Times New Roman" w:cs="Times New Roman"/>
        </w:rPr>
        <w:t>4</w:t>
      </w:r>
    </w:p>
    <w:p w14:paraId="2AEE8D8C" w14:textId="37508932" w:rsidR="00DD3BA7" w:rsidRPr="00434E68" w:rsidRDefault="68BE8677" w:rsidP="0057311B">
      <w:pPr>
        <w:spacing w:line="240" w:lineRule="auto"/>
        <w:rPr>
          <w:rFonts w:ascii="Times New Roman" w:hAnsi="Times New Roman" w:cs="Times New Roman"/>
        </w:rPr>
      </w:pPr>
      <w:r w:rsidRPr="5B31247F">
        <w:rPr>
          <w:rFonts w:ascii="Times New Roman" w:hAnsi="Times New Roman" w:cs="Times New Roman"/>
          <w:b/>
          <w:bCs/>
        </w:rPr>
        <w:t>5.</w:t>
      </w:r>
      <w:r w:rsidR="2AF3B405" w:rsidRPr="5B31247F">
        <w:rPr>
          <w:rFonts w:ascii="Times New Roman" w:hAnsi="Times New Roman" w:cs="Times New Roman"/>
          <w:b/>
          <w:bCs/>
        </w:rPr>
        <w:t xml:space="preserve"> Discussi</w:t>
      </w:r>
      <w:r w:rsidR="27F0B021" w:rsidRPr="5B31247F">
        <w:rPr>
          <w:rFonts w:ascii="Times New Roman" w:hAnsi="Times New Roman" w:cs="Times New Roman"/>
          <w:b/>
          <w:bCs/>
        </w:rPr>
        <w:t>on</w:t>
      </w:r>
      <w:r w:rsidR="27F0B021" w:rsidRPr="5B31247F">
        <w:rPr>
          <w:rFonts w:ascii="Times New Roman" w:hAnsi="Times New Roman" w:cs="Times New Roman"/>
        </w:rPr>
        <w:t>……………………………………………………………………………</w:t>
      </w:r>
      <w:proofErr w:type="gramStart"/>
      <w:r w:rsidR="27F0B021" w:rsidRPr="5B31247F">
        <w:rPr>
          <w:rFonts w:ascii="Times New Roman" w:hAnsi="Times New Roman" w:cs="Times New Roman"/>
        </w:rPr>
        <w:t>…</w:t>
      </w:r>
      <w:r w:rsidR="00BE4493">
        <w:rPr>
          <w:rFonts w:ascii="Times New Roman" w:hAnsi="Times New Roman" w:cs="Times New Roman"/>
        </w:rPr>
        <w:t>..</w:t>
      </w:r>
      <w:proofErr w:type="gramEnd"/>
      <w:r w:rsidR="019EBE89" w:rsidRPr="5B31247F">
        <w:rPr>
          <w:rFonts w:ascii="Times New Roman" w:hAnsi="Times New Roman" w:cs="Times New Roman"/>
        </w:rPr>
        <w:t>56</w:t>
      </w:r>
    </w:p>
    <w:p w14:paraId="1F2F895C" w14:textId="5434978C" w:rsidR="00DD3BA7" w:rsidRPr="00A5554C" w:rsidRDefault="00DD3BA7" w:rsidP="0057311B">
      <w:pPr>
        <w:spacing w:line="240" w:lineRule="auto"/>
        <w:rPr>
          <w:rFonts w:ascii="Times New Roman" w:hAnsi="Times New Roman" w:cs="Times New Roman"/>
        </w:rPr>
      </w:pPr>
      <w:r>
        <w:rPr>
          <w:rFonts w:ascii="Times New Roman" w:hAnsi="Times New Roman" w:cs="Times New Roman"/>
          <w:b/>
          <w:bCs/>
        </w:rPr>
        <w:tab/>
      </w:r>
      <w:r w:rsidR="68BE8677">
        <w:rPr>
          <w:rFonts w:ascii="Times New Roman" w:hAnsi="Times New Roman" w:cs="Times New Roman"/>
          <w:b/>
          <w:bCs/>
        </w:rPr>
        <w:t>5.1.</w:t>
      </w:r>
      <w:r w:rsidR="2AF3B405">
        <w:rPr>
          <w:rFonts w:ascii="Times New Roman" w:hAnsi="Times New Roman" w:cs="Times New Roman"/>
          <w:b/>
          <w:bCs/>
        </w:rPr>
        <w:t xml:space="preserve"> </w:t>
      </w:r>
      <w:r w:rsidR="1DFC7D8A" w:rsidRPr="00AA2680">
        <w:rPr>
          <w:rFonts w:ascii="Times New Roman" w:hAnsi="Times New Roman" w:cs="Times New Roman"/>
          <w:b/>
          <w:bCs/>
        </w:rPr>
        <w:t>Pre-</w:t>
      </w:r>
      <w:r w:rsidR="7C5D1CE6">
        <w:rPr>
          <w:rFonts w:ascii="Times New Roman" w:hAnsi="Times New Roman" w:cs="Times New Roman"/>
          <w:b/>
          <w:bCs/>
        </w:rPr>
        <w:t>e</w:t>
      </w:r>
      <w:r w:rsidR="1DFC7D8A" w:rsidRPr="00AA2680">
        <w:rPr>
          <w:rFonts w:ascii="Times New Roman" w:hAnsi="Times New Roman" w:cs="Times New Roman"/>
          <w:b/>
          <w:bCs/>
        </w:rPr>
        <w:t>ntry Support and the Development of Capit</w:t>
      </w:r>
      <w:r w:rsidR="019EBE89">
        <w:rPr>
          <w:rFonts w:ascii="Times New Roman" w:hAnsi="Times New Roman" w:cs="Times New Roman"/>
          <w:b/>
          <w:bCs/>
        </w:rPr>
        <w:t>al</w:t>
      </w:r>
      <w:r w:rsidR="019EBE89">
        <w:rPr>
          <w:rFonts w:ascii="Times New Roman" w:hAnsi="Times New Roman" w:cs="Times New Roman"/>
        </w:rPr>
        <w:t>………………</w:t>
      </w:r>
      <w:r w:rsidR="598F387D">
        <w:rPr>
          <w:rFonts w:ascii="Times New Roman" w:hAnsi="Times New Roman" w:cs="Times New Roman"/>
        </w:rPr>
        <w:t>............</w:t>
      </w:r>
      <w:r w:rsidR="00BE4493">
        <w:rPr>
          <w:rFonts w:ascii="Times New Roman" w:hAnsi="Times New Roman" w:cs="Times New Roman"/>
        </w:rPr>
        <w:t>...</w:t>
      </w:r>
      <w:r w:rsidR="019EBE89">
        <w:rPr>
          <w:rFonts w:ascii="Times New Roman" w:hAnsi="Times New Roman" w:cs="Times New Roman"/>
        </w:rPr>
        <w:t>56</w:t>
      </w:r>
    </w:p>
    <w:p w14:paraId="34FC667E" w14:textId="0935BEC1" w:rsidR="00DD3BA7" w:rsidRPr="00A677D8" w:rsidRDefault="00DD3BA7" w:rsidP="0057311B">
      <w:pPr>
        <w:spacing w:line="240" w:lineRule="auto"/>
        <w:rPr>
          <w:rFonts w:ascii="Times New Roman" w:hAnsi="Times New Roman" w:cs="Times New Roman"/>
        </w:rPr>
      </w:pPr>
      <w:r>
        <w:rPr>
          <w:rFonts w:ascii="Times New Roman" w:hAnsi="Times New Roman" w:cs="Times New Roman"/>
          <w:b/>
          <w:bCs/>
        </w:rPr>
        <w:tab/>
      </w:r>
      <w:r w:rsidR="68BE8677">
        <w:rPr>
          <w:rFonts w:ascii="Times New Roman" w:hAnsi="Times New Roman" w:cs="Times New Roman"/>
          <w:b/>
          <w:bCs/>
        </w:rPr>
        <w:t>5.2.</w:t>
      </w:r>
      <w:r w:rsidR="1DFC7D8A">
        <w:rPr>
          <w:rFonts w:ascii="Times New Roman" w:hAnsi="Times New Roman" w:cs="Times New Roman"/>
          <w:b/>
          <w:bCs/>
        </w:rPr>
        <w:t xml:space="preserve"> Belonging and Social Support</w:t>
      </w:r>
      <w:r w:rsidR="66FE4B34">
        <w:rPr>
          <w:rFonts w:ascii="Times New Roman" w:hAnsi="Times New Roman" w:cs="Times New Roman"/>
        </w:rPr>
        <w:t>……………………………………………</w:t>
      </w:r>
      <w:r w:rsidR="6C358597">
        <w:rPr>
          <w:rFonts w:ascii="Times New Roman" w:hAnsi="Times New Roman" w:cs="Times New Roman"/>
        </w:rPr>
        <w:t>......</w:t>
      </w:r>
      <w:r w:rsidR="00BE4493">
        <w:rPr>
          <w:rFonts w:ascii="Times New Roman" w:hAnsi="Times New Roman" w:cs="Times New Roman"/>
        </w:rPr>
        <w:t>.</w:t>
      </w:r>
      <w:r w:rsidR="66FE4B34">
        <w:rPr>
          <w:rFonts w:ascii="Times New Roman" w:hAnsi="Times New Roman" w:cs="Times New Roman"/>
        </w:rPr>
        <w:t>58</w:t>
      </w:r>
    </w:p>
    <w:p w14:paraId="6ED5D641" w14:textId="7559EAB9" w:rsidR="001C6183" w:rsidRPr="002B5567" w:rsidRDefault="00DD3BA7" w:rsidP="001C6183">
      <w:pPr>
        <w:pStyle w:val="ListParagraph"/>
        <w:spacing w:line="360" w:lineRule="auto"/>
        <w:ind w:left="360" w:firstLine="360"/>
        <w:rPr>
          <w:rFonts w:ascii="Times New Roman" w:hAnsi="Times New Roman" w:cs="Times New Roman"/>
          <w:b/>
          <w:bCs/>
        </w:rPr>
      </w:pPr>
      <w:r>
        <w:rPr>
          <w:rFonts w:ascii="Times New Roman" w:hAnsi="Times New Roman" w:cs="Times New Roman"/>
          <w:b/>
          <w:bCs/>
        </w:rPr>
        <w:t>5.3.</w:t>
      </w:r>
      <w:r w:rsidR="00E95725">
        <w:rPr>
          <w:rFonts w:ascii="Times New Roman" w:hAnsi="Times New Roman" w:cs="Times New Roman"/>
          <w:b/>
          <w:bCs/>
        </w:rPr>
        <w:t xml:space="preserve"> </w:t>
      </w:r>
      <w:r w:rsidR="001C6183" w:rsidRPr="00091247">
        <w:rPr>
          <w:rFonts w:ascii="Times New Roman" w:hAnsi="Times New Roman" w:cs="Times New Roman"/>
          <w:b/>
          <w:bCs/>
        </w:rPr>
        <w:t>Post-entry Support: Visibility and Suitability</w:t>
      </w:r>
      <w:r w:rsidR="002B5567" w:rsidRPr="002B5567">
        <w:rPr>
          <w:rFonts w:ascii="Times New Roman" w:hAnsi="Times New Roman" w:cs="Times New Roman"/>
        </w:rPr>
        <w:t>………</w:t>
      </w:r>
      <w:r w:rsidR="002B5567">
        <w:rPr>
          <w:rFonts w:ascii="Times New Roman" w:hAnsi="Times New Roman" w:cs="Times New Roman"/>
        </w:rPr>
        <w:t>………………….</w:t>
      </w:r>
      <w:r w:rsidR="002B5567" w:rsidRPr="002B5567">
        <w:rPr>
          <w:rFonts w:ascii="Times New Roman" w:hAnsi="Times New Roman" w:cs="Times New Roman"/>
        </w:rPr>
        <w:t>……</w:t>
      </w:r>
      <w:r w:rsidR="00A5554C">
        <w:rPr>
          <w:rFonts w:ascii="Times New Roman" w:hAnsi="Times New Roman" w:cs="Times New Roman"/>
        </w:rPr>
        <w:t>.</w:t>
      </w:r>
      <w:r w:rsidR="002B5567" w:rsidRPr="002B5567">
        <w:rPr>
          <w:rFonts w:ascii="Times New Roman" w:hAnsi="Times New Roman" w:cs="Times New Roman"/>
        </w:rPr>
        <w:t>59</w:t>
      </w:r>
    </w:p>
    <w:p w14:paraId="6DAD5384" w14:textId="2605C038" w:rsidR="001C6183" w:rsidRPr="002B5567" w:rsidRDefault="68BE8677" w:rsidP="001C6183">
      <w:pPr>
        <w:pStyle w:val="ListParagraph"/>
        <w:spacing w:line="360" w:lineRule="auto"/>
        <w:ind w:left="360" w:firstLine="360"/>
        <w:rPr>
          <w:rFonts w:ascii="Times New Roman" w:hAnsi="Times New Roman" w:cs="Times New Roman"/>
        </w:rPr>
      </w:pPr>
      <w:r w:rsidRPr="5B31247F">
        <w:rPr>
          <w:rFonts w:ascii="Times New Roman" w:hAnsi="Times New Roman" w:cs="Times New Roman"/>
          <w:b/>
          <w:bCs/>
        </w:rPr>
        <w:t>5.4.</w:t>
      </w:r>
      <w:r w:rsidR="6297CBF9" w:rsidRPr="5B31247F">
        <w:rPr>
          <w:rFonts w:ascii="Times New Roman" w:hAnsi="Times New Roman" w:cs="Times New Roman"/>
          <w:b/>
          <w:bCs/>
        </w:rPr>
        <w:t xml:space="preserve"> Employ</w:t>
      </w:r>
      <w:r w:rsidR="26FBB413" w:rsidRPr="5B31247F">
        <w:rPr>
          <w:rFonts w:ascii="Times New Roman" w:hAnsi="Times New Roman" w:cs="Times New Roman"/>
          <w:b/>
          <w:bCs/>
        </w:rPr>
        <w:t>ability and Agency</w:t>
      </w:r>
      <w:r w:rsidR="600F1A62" w:rsidRPr="5B31247F">
        <w:rPr>
          <w:rFonts w:ascii="Times New Roman" w:hAnsi="Times New Roman" w:cs="Times New Roman"/>
        </w:rPr>
        <w:t>…………………………………………………….60</w:t>
      </w:r>
    </w:p>
    <w:p w14:paraId="03B99930" w14:textId="1CA20062" w:rsidR="00DD3BA7" w:rsidRPr="002B5567" w:rsidRDefault="00DD3BA7" w:rsidP="001C6183">
      <w:pPr>
        <w:pStyle w:val="ListParagraph"/>
        <w:spacing w:line="360" w:lineRule="auto"/>
        <w:ind w:left="360" w:firstLine="360"/>
        <w:rPr>
          <w:rFonts w:ascii="Times New Roman" w:hAnsi="Times New Roman" w:cs="Times New Roman"/>
        </w:rPr>
      </w:pPr>
      <w:r>
        <w:rPr>
          <w:rFonts w:ascii="Times New Roman" w:hAnsi="Times New Roman" w:cs="Times New Roman"/>
          <w:b/>
          <w:bCs/>
        </w:rPr>
        <w:t>5.</w:t>
      </w:r>
      <w:proofErr w:type="gramStart"/>
      <w:r>
        <w:rPr>
          <w:rFonts w:ascii="Times New Roman" w:hAnsi="Times New Roman" w:cs="Times New Roman"/>
          <w:b/>
          <w:bCs/>
        </w:rPr>
        <w:t>5.</w:t>
      </w:r>
      <w:r w:rsidR="005D2BF4">
        <w:rPr>
          <w:rFonts w:ascii="Times New Roman" w:hAnsi="Times New Roman" w:cs="Times New Roman"/>
          <w:b/>
          <w:bCs/>
        </w:rPr>
        <w:t>Continuity</w:t>
      </w:r>
      <w:proofErr w:type="gramEnd"/>
      <w:r w:rsidR="005D2BF4">
        <w:rPr>
          <w:rFonts w:ascii="Times New Roman" w:hAnsi="Times New Roman" w:cs="Times New Roman"/>
          <w:b/>
          <w:bCs/>
        </w:rPr>
        <w:t>: A Single Point of Contact</w:t>
      </w:r>
      <w:r w:rsidR="002B5567">
        <w:rPr>
          <w:rFonts w:ascii="Times New Roman" w:hAnsi="Times New Roman" w:cs="Times New Roman"/>
        </w:rPr>
        <w:t>…………………………………….…..</w:t>
      </w:r>
      <w:r w:rsidR="00A5554C">
        <w:rPr>
          <w:rFonts w:ascii="Times New Roman" w:hAnsi="Times New Roman" w:cs="Times New Roman"/>
        </w:rPr>
        <w:t>.</w:t>
      </w:r>
      <w:r w:rsidR="002B5567">
        <w:rPr>
          <w:rFonts w:ascii="Times New Roman" w:hAnsi="Times New Roman" w:cs="Times New Roman"/>
        </w:rPr>
        <w:t>63</w:t>
      </w:r>
    </w:p>
    <w:p w14:paraId="1E564648" w14:textId="512ADCA1" w:rsidR="00DD3BA7" w:rsidRPr="006043B8" w:rsidRDefault="44F09D8B" w:rsidP="0057311B">
      <w:pPr>
        <w:spacing w:line="240" w:lineRule="auto"/>
        <w:rPr>
          <w:rFonts w:ascii="Times New Roman" w:hAnsi="Times New Roman" w:cs="Times New Roman"/>
        </w:rPr>
      </w:pPr>
      <w:r w:rsidRPr="5B31247F">
        <w:rPr>
          <w:rFonts w:ascii="Times New Roman" w:hAnsi="Times New Roman" w:cs="Times New Roman"/>
          <w:b/>
          <w:bCs/>
        </w:rPr>
        <w:t>6.</w:t>
      </w:r>
      <w:r w:rsidR="46C71312" w:rsidRPr="5B31247F">
        <w:rPr>
          <w:rFonts w:ascii="Times New Roman" w:hAnsi="Times New Roman" w:cs="Times New Roman"/>
          <w:b/>
          <w:bCs/>
        </w:rPr>
        <w:t xml:space="preserve"> Recommendations and Conclusio</w:t>
      </w:r>
      <w:r w:rsidR="56D1A4D3" w:rsidRPr="5B31247F">
        <w:rPr>
          <w:rFonts w:ascii="Times New Roman" w:hAnsi="Times New Roman" w:cs="Times New Roman"/>
          <w:b/>
          <w:bCs/>
        </w:rPr>
        <w:t>n</w:t>
      </w:r>
      <w:r w:rsidR="56D1A4D3" w:rsidRPr="5B31247F">
        <w:rPr>
          <w:rFonts w:ascii="Times New Roman" w:hAnsi="Times New Roman" w:cs="Times New Roman"/>
        </w:rPr>
        <w:t>………………………………</w:t>
      </w:r>
      <w:r w:rsidR="6D484714" w:rsidRPr="5B31247F">
        <w:rPr>
          <w:rFonts w:ascii="Times New Roman" w:hAnsi="Times New Roman" w:cs="Times New Roman"/>
        </w:rPr>
        <w:t>.</w:t>
      </w:r>
      <w:r w:rsidR="56D1A4D3" w:rsidRPr="5B31247F">
        <w:rPr>
          <w:rFonts w:ascii="Times New Roman" w:hAnsi="Times New Roman" w:cs="Times New Roman"/>
        </w:rPr>
        <w:t>…………………</w:t>
      </w:r>
      <w:proofErr w:type="gramStart"/>
      <w:r w:rsidR="56D1A4D3" w:rsidRPr="5B31247F">
        <w:rPr>
          <w:rFonts w:ascii="Times New Roman" w:hAnsi="Times New Roman" w:cs="Times New Roman"/>
        </w:rPr>
        <w:t>…..</w:t>
      </w:r>
      <w:proofErr w:type="gramEnd"/>
      <w:r w:rsidR="56D1A4D3" w:rsidRPr="5B31247F">
        <w:rPr>
          <w:rFonts w:ascii="Times New Roman" w:hAnsi="Times New Roman" w:cs="Times New Roman"/>
        </w:rPr>
        <w:t>66</w:t>
      </w:r>
    </w:p>
    <w:p w14:paraId="1A73ED35" w14:textId="401F3961" w:rsidR="0057311B" w:rsidRPr="006043B8" w:rsidRDefault="0057311B" w:rsidP="0057311B">
      <w:pPr>
        <w:spacing w:line="240" w:lineRule="auto"/>
        <w:rPr>
          <w:rFonts w:ascii="Times New Roman" w:hAnsi="Times New Roman" w:cs="Times New Roman"/>
        </w:rPr>
      </w:pPr>
      <w:r>
        <w:rPr>
          <w:rFonts w:ascii="Times New Roman" w:hAnsi="Times New Roman" w:cs="Times New Roman"/>
          <w:b/>
          <w:bCs/>
        </w:rPr>
        <w:tab/>
      </w:r>
      <w:r w:rsidR="44F09D8B">
        <w:rPr>
          <w:rFonts w:ascii="Times New Roman" w:hAnsi="Times New Roman" w:cs="Times New Roman"/>
          <w:b/>
          <w:bCs/>
        </w:rPr>
        <w:t>6.1.</w:t>
      </w:r>
      <w:r w:rsidR="46C71312">
        <w:rPr>
          <w:rFonts w:ascii="Times New Roman" w:hAnsi="Times New Roman" w:cs="Times New Roman"/>
          <w:b/>
          <w:bCs/>
        </w:rPr>
        <w:t xml:space="preserve"> Limitations and Recommendations</w:t>
      </w:r>
      <w:r w:rsidR="56D1A4D3">
        <w:rPr>
          <w:rFonts w:ascii="Times New Roman" w:hAnsi="Times New Roman" w:cs="Times New Roman"/>
        </w:rPr>
        <w:t>………………</w:t>
      </w:r>
      <w:r w:rsidR="2B0D5EBA">
        <w:rPr>
          <w:rFonts w:ascii="Times New Roman" w:hAnsi="Times New Roman" w:cs="Times New Roman"/>
        </w:rPr>
        <w:t>............</w:t>
      </w:r>
      <w:r w:rsidR="56D1A4D3">
        <w:rPr>
          <w:rFonts w:ascii="Times New Roman" w:hAnsi="Times New Roman" w:cs="Times New Roman"/>
        </w:rPr>
        <w:t>…………………</w:t>
      </w:r>
      <w:r w:rsidR="00BE4493">
        <w:rPr>
          <w:rFonts w:ascii="Times New Roman" w:hAnsi="Times New Roman" w:cs="Times New Roman"/>
        </w:rPr>
        <w:t>...</w:t>
      </w:r>
      <w:r w:rsidR="56D1A4D3">
        <w:rPr>
          <w:rFonts w:ascii="Times New Roman" w:hAnsi="Times New Roman" w:cs="Times New Roman"/>
        </w:rPr>
        <w:t>66</w:t>
      </w:r>
    </w:p>
    <w:p w14:paraId="5274F5EE" w14:textId="52C0D335" w:rsidR="0057311B" w:rsidRPr="006043B8" w:rsidRDefault="0057311B" w:rsidP="0057311B">
      <w:pPr>
        <w:spacing w:line="240" w:lineRule="auto"/>
        <w:rPr>
          <w:rFonts w:ascii="Times New Roman" w:hAnsi="Times New Roman" w:cs="Times New Roman"/>
        </w:rPr>
      </w:pPr>
      <w:r>
        <w:rPr>
          <w:rFonts w:ascii="Times New Roman" w:hAnsi="Times New Roman" w:cs="Times New Roman"/>
          <w:b/>
          <w:bCs/>
        </w:rPr>
        <w:tab/>
      </w:r>
      <w:r w:rsidR="44F09D8B">
        <w:rPr>
          <w:rFonts w:ascii="Times New Roman" w:hAnsi="Times New Roman" w:cs="Times New Roman"/>
          <w:b/>
          <w:bCs/>
        </w:rPr>
        <w:t>6.2.</w:t>
      </w:r>
      <w:r w:rsidR="46C71312">
        <w:rPr>
          <w:rFonts w:ascii="Times New Roman" w:hAnsi="Times New Roman" w:cs="Times New Roman"/>
          <w:b/>
          <w:bCs/>
        </w:rPr>
        <w:t xml:space="preserve"> Conclusion</w:t>
      </w:r>
      <w:r w:rsidR="56D1A4D3">
        <w:rPr>
          <w:rFonts w:ascii="Times New Roman" w:hAnsi="Times New Roman" w:cs="Times New Roman"/>
        </w:rPr>
        <w:t>………………………………………………………….</w:t>
      </w:r>
      <w:r w:rsidR="57EE9120">
        <w:rPr>
          <w:rFonts w:ascii="Times New Roman" w:hAnsi="Times New Roman" w:cs="Times New Roman"/>
        </w:rPr>
        <w:t>............</w:t>
      </w:r>
      <w:r w:rsidR="56D1A4D3">
        <w:rPr>
          <w:rFonts w:ascii="Times New Roman" w:hAnsi="Times New Roman" w:cs="Times New Roman"/>
        </w:rPr>
        <w:t>.</w:t>
      </w:r>
      <w:r w:rsidR="00BE4493">
        <w:rPr>
          <w:rFonts w:ascii="Times New Roman" w:hAnsi="Times New Roman" w:cs="Times New Roman"/>
        </w:rPr>
        <w:t>......</w:t>
      </w:r>
      <w:r w:rsidR="56D1A4D3">
        <w:rPr>
          <w:rFonts w:ascii="Times New Roman" w:hAnsi="Times New Roman" w:cs="Times New Roman"/>
        </w:rPr>
        <w:t>68</w:t>
      </w:r>
    </w:p>
    <w:p w14:paraId="1719CD50" w14:textId="1AE58158" w:rsidR="0057311B" w:rsidRPr="00E22821" w:rsidRDefault="0057311B" w:rsidP="0057311B">
      <w:pPr>
        <w:spacing w:line="240" w:lineRule="auto"/>
        <w:rPr>
          <w:rFonts w:ascii="Times New Roman" w:hAnsi="Times New Roman" w:cs="Times New Roman"/>
        </w:rPr>
      </w:pPr>
      <w:r>
        <w:rPr>
          <w:rFonts w:ascii="Times New Roman" w:hAnsi="Times New Roman" w:cs="Times New Roman"/>
          <w:b/>
          <w:bCs/>
        </w:rPr>
        <w:t>References</w:t>
      </w:r>
      <w:r w:rsidR="00E22821">
        <w:rPr>
          <w:rFonts w:ascii="Times New Roman" w:hAnsi="Times New Roman" w:cs="Times New Roman"/>
        </w:rPr>
        <w:t>…………………………………………………………………………………</w:t>
      </w:r>
      <w:r w:rsidR="006043B8">
        <w:rPr>
          <w:rFonts w:ascii="Times New Roman" w:hAnsi="Times New Roman" w:cs="Times New Roman"/>
        </w:rPr>
        <w:t>...</w:t>
      </w:r>
      <w:r w:rsidR="00E22821">
        <w:rPr>
          <w:rFonts w:ascii="Times New Roman" w:hAnsi="Times New Roman" w:cs="Times New Roman"/>
        </w:rPr>
        <w:t>69</w:t>
      </w:r>
    </w:p>
    <w:p w14:paraId="6890D63B" w14:textId="714DAF24" w:rsidR="0057311B" w:rsidRPr="00295C92" w:rsidRDefault="0057311B" w:rsidP="0057311B">
      <w:pPr>
        <w:spacing w:line="240" w:lineRule="auto"/>
        <w:rPr>
          <w:rFonts w:ascii="Times New Roman" w:hAnsi="Times New Roman" w:cs="Times New Roman"/>
        </w:rPr>
      </w:pPr>
      <w:r>
        <w:rPr>
          <w:rFonts w:ascii="Times New Roman" w:hAnsi="Times New Roman" w:cs="Times New Roman"/>
          <w:b/>
          <w:bCs/>
        </w:rPr>
        <w:t>Appendix 1</w:t>
      </w:r>
      <w:r w:rsidR="00295C92">
        <w:rPr>
          <w:rFonts w:ascii="Times New Roman" w:hAnsi="Times New Roman" w:cs="Times New Roman"/>
        </w:rPr>
        <w:t>………………………………………………………………………………</w:t>
      </w:r>
      <w:proofErr w:type="gramStart"/>
      <w:r w:rsidR="00295C92">
        <w:rPr>
          <w:rFonts w:ascii="Times New Roman" w:hAnsi="Times New Roman" w:cs="Times New Roman"/>
        </w:rPr>
        <w:t>…</w:t>
      </w:r>
      <w:r w:rsidR="00E22821">
        <w:rPr>
          <w:rFonts w:ascii="Times New Roman" w:hAnsi="Times New Roman" w:cs="Times New Roman"/>
        </w:rPr>
        <w:t>..</w:t>
      </w:r>
      <w:proofErr w:type="gramEnd"/>
      <w:r w:rsidR="00E22821">
        <w:rPr>
          <w:rFonts w:ascii="Times New Roman" w:hAnsi="Times New Roman" w:cs="Times New Roman"/>
        </w:rPr>
        <w:t>97</w:t>
      </w:r>
    </w:p>
    <w:p w14:paraId="12191708" w14:textId="1C431055" w:rsidR="0057311B" w:rsidRPr="00295C92" w:rsidRDefault="7D1469AA" w:rsidP="0057311B">
      <w:pPr>
        <w:spacing w:line="240" w:lineRule="auto"/>
        <w:rPr>
          <w:rFonts w:ascii="Times New Roman" w:hAnsi="Times New Roman" w:cs="Times New Roman"/>
        </w:rPr>
      </w:pPr>
      <w:r w:rsidRPr="6BE6F1AB">
        <w:rPr>
          <w:rFonts w:ascii="Times New Roman" w:hAnsi="Times New Roman" w:cs="Times New Roman"/>
          <w:b/>
          <w:bCs/>
        </w:rPr>
        <w:t>Appendix 2</w:t>
      </w:r>
      <w:r w:rsidR="6E583339" w:rsidRPr="6BE6F1AB">
        <w:rPr>
          <w:rFonts w:ascii="Times New Roman" w:hAnsi="Times New Roman" w:cs="Times New Roman"/>
        </w:rPr>
        <w:t>…………………………………………………………………………………</w:t>
      </w:r>
      <w:r w:rsidR="4477D504" w:rsidRPr="6BE6F1AB">
        <w:rPr>
          <w:rFonts w:ascii="Times New Roman" w:hAnsi="Times New Roman" w:cs="Times New Roman"/>
        </w:rPr>
        <w:t>100</w:t>
      </w:r>
    </w:p>
    <w:p w14:paraId="1BDFD25A" w14:textId="2DB2F803" w:rsidR="0057311B" w:rsidRPr="00295C92" w:rsidRDefault="7D1469AA" w:rsidP="0057311B">
      <w:pPr>
        <w:spacing w:line="240" w:lineRule="auto"/>
        <w:rPr>
          <w:rFonts w:ascii="Times New Roman" w:hAnsi="Times New Roman" w:cs="Times New Roman"/>
        </w:rPr>
      </w:pPr>
      <w:r w:rsidRPr="6BE6F1AB">
        <w:rPr>
          <w:rFonts w:ascii="Times New Roman" w:hAnsi="Times New Roman" w:cs="Times New Roman"/>
          <w:b/>
          <w:bCs/>
        </w:rPr>
        <w:t>Appendix 3</w:t>
      </w:r>
      <w:r w:rsidR="6E583339" w:rsidRPr="6BE6F1AB">
        <w:rPr>
          <w:rFonts w:ascii="Times New Roman" w:hAnsi="Times New Roman" w:cs="Times New Roman"/>
        </w:rPr>
        <w:t>…………………………………………………………………………………10</w:t>
      </w:r>
      <w:r w:rsidR="696ACA0A" w:rsidRPr="6BE6F1AB">
        <w:rPr>
          <w:rFonts w:ascii="Times New Roman" w:hAnsi="Times New Roman" w:cs="Times New Roman"/>
        </w:rPr>
        <w:t>2</w:t>
      </w:r>
    </w:p>
    <w:p w14:paraId="3DC9454F" w14:textId="1A535F3C" w:rsidR="00012F27" w:rsidRDefault="00C92B50" w:rsidP="00B6001D">
      <w:pPr>
        <w:spacing w:line="480" w:lineRule="auto"/>
        <w:rPr>
          <w:rFonts w:ascii="Times New Roman" w:hAnsi="Times New Roman" w:cs="Times New Roman"/>
          <w:b/>
          <w:bCs/>
        </w:rPr>
      </w:pPr>
      <w:r>
        <w:rPr>
          <w:rFonts w:ascii="Times New Roman" w:hAnsi="Times New Roman" w:cs="Times New Roman"/>
          <w:b/>
          <w:bCs/>
        </w:rPr>
        <w:tab/>
      </w:r>
    </w:p>
    <w:p w14:paraId="76830B34" w14:textId="77777777" w:rsidR="00C92B50" w:rsidRPr="00B6001D" w:rsidRDefault="00C92B50" w:rsidP="00B6001D">
      <w:pPr>
        <w:spacing w:line="480" w:lineRule="auto"/>
        <w:rPr>
          <w:rFonts w:ascii="Times New Roman" w:hAnsi="Times New Roman" w:cs="Times New Roman"/>
          <w:b/>
          <w:bCs/>
        </w:rPr>
      </w:pPr>
    </w:p>
    <w:p w14:paraId="6DE96A59" w14:textId="77777777" w:rsidR="00CC62BF" w:rsidRPr="00CC62BF" w:rsidRDefault="00CC62BF" w:rsidP="00CC62BF">
      <w:pPr>
        <w:pStyle w:val="ListParagraph"/>
        <w:spacing w:line="480" w:lineRule="auto"/>
        <w:rPr>
          <w:rFonts w:ascii="Times New Roman" w:hAnsi="Times New Roman" w:cs="Times New Roman"/>
        </w:rPr>
      </w:pPr>
    </w:p>
    <w:p w14:paraId="4A6ED897" w14:textId="77777777" w:rsidR="00C75A09" w:rsidRDefault="00C75A09" w:rsidP="009055D1">
      <w:pPr>
        <w:rPr>
          <w:rFonts w:ascii="Times New Roman" w:hAnsi="Times New Roman" w:cs="Times New Roman"/>
          <w:b/>
          <w:bCs/>
        </w:rPr>
      </w:pPr>
    </w:p>
    <w:p w14:paraId="0F042D6A" w14:textId="77777777" w:rsidR="004C4012" w:rsidRDefault="004C4012" w:rsidP="009055D1">
      <w:pPr>
        <w:rPr>
          <w:rFonts w:ascii="Times New Roman" w:hAnsi="Times New Roman" w:cs="Times New Roman"/>
          <w:b/>
          <w:bCs/>
        </w:rPr>
      </w:pPr>
    </w:p>
    <w:p w14:paraId="28270935" w14:textId="77777777" w:rsidR="004C4012" w:rsidRDefault="004C4012" w:rsidP="009055D1">
      <w:pPr>
        <w:rPr>
          <w:rFonts w:ascii="Times New Roman" w:hAnsi="Times New Roman" w:cs="Times New Roman"/>
          <w:b/>
          <w:bCs/>
        </w:rPr>
      </w:pPr>
    </w:p>
    <w:p w14:paraId="15872BDA" w14:textId="77777777" w:rsidR="004C4012" w:rsidRDefault="004C4012" w:rsidP="009055D1">
      <w:pPr>
        <w:rPr>
          <w:rFonts w:ascii="Times New Roman" w:hAnsi="Times New Roman" w:cs="Times New Roman"/>
          <w:b/>
          <w:bCs/>
        </w:rPr>
      </w:pPr>
    </w:p>
    <w:p w14:paraId="785D3D7D" w14:textId="77777777" w:rsidR="00295C92" w:rsidRDefault="00295C92" w:rsidP="009055D1">
      <w:pPr>
        <w:rPr>
          <w:rFonts w:ascii="Times New Roman" w:hAnsi="Times New Roman" w:cs="Times New Roman"/>
          <w:b/>
          <w:bCs/>
        </w:rPr>
      </w:pPr>
    </w:p>
    <w:p w14:paraId="005C3892" w14:textId="591812FA" w:rsidR="5B31247F" w:rsidRDefault="5B31247F" w:rsidP="5B31247F">
      <w:pPr>
        <w:rPr>
          <w:rFonts w:ascii="Times New Roman" w:hAnsi="Times New Roman" w:cs="Times New Roman"/>
          <w:b/>
          <w:bCs/>
        </w:rPr>
      </w:pPr>
    </w:p>
    <w:p w14:paraId="637452B1" w14:textId="49148F22" w:rsidR="5B31247F" w:rsidRDefault="5B31247F" w:rsidP="5B31247F">
      <w:pPr>
        <w:rPr>
          <w:rFonts w:ascii="Times New Roman" w:hAnsi="Times New Roman" w:cs="Times New Roman"/>
          <w:b/>
          <w:bCs/>
        </w:rPr>
      </w:pPr>
    </w:p>
    <w:p w14:paraId="5DF4749E" w14:textId="18B57FDB" w:rsidR="00A11001" w:rsidRDefault="1F337AC0" w:rsidP="6BE6F1AB">
      <w:pPr>
        <w:rPr>
          <w:rFonts w:ascii="Times New Roman" w:hAnsi="Times New Roman" w:cs="Times New Roman"/>
          <w:b/>
          <w:bCs/>
        </w:rPr>
      </w:pPr>
      <w:r w:rsidRPr="6BE6F1AB">
        <w:rPr>
          <w:rFonts w:ascii="Times New Roman" w:hAnsi="Times New Roman" w:cs="Times New Roman"/>
          <w:b/>
          <w:bCs/>
        </w:rPr>
        <w:lastRenderedPageBreak/>
        <w:t>Acknowledgements</w:t>
      </w:r>
    </w:p>
    <w:p w14:paraId="5D707072" w14:textId="77777777" w:rsidR="00CF5EC0" w:rsidRDefault="00CF5EC0" w:rsidP="009D1DA7">
      <w:pPr>
        <w:jc w:val="center"/>
        <w:rPr>
          <w:rFonts w:ascii="Times New Roman" w:hAnsi="Times New Roman" w:cs="Times New Roman"/>
          <w:b/>
          <w:bCs/>
        </w:rPr>
      </w:pPr>
    </w:p>
    <w:p w14:paraId="797D6781" w14:textId="7E4E6145" w:rsidR="004B1313" w:rsidRDefault="009D1DA7" w:rsidP="00CF5EC0">
      <w:pPr>
        <w:spacing w:line="480" w:lineRule="auto"/>
        <w:rPr>
          <w:rFonts w:ascii="Times New Roman" w:hAnsi="Times New Roman" w:cs="Times New Roman"/>
        </w:rPr>
      </w:pPr>
      <w:r>
        <w:rPr>
          <w:rFonts w:ascii="Times New Roman" w:hAnsi="Times New Roman" w:cs="Times New Roman"/>
        </w:rPr>
        <w:t>I would like to take this opportunity to thank everyone who has con</w:t>
      </w:r>
      <w:r w:rsidR="00707E48">
        <w:rPr>
          <w:rFonts w:ascii="Times New Roman" w:hAnsi="Times New Roman" w:cs="Times New Roman"/>
        </w:rPr>
        <w:t>tributed to this project and supported me throughout my studies at UWTSD</w:t>
      </w:r>
      <w:r w:rsidR="005077DE">
        <w:rPr>
          <w:rFonts w:ascii="Times New Roman" w:hAnsi="Times New Roman" w:cs="Times New Roman"/>
        </w:rPr>
        <w:t xml:space="preserve">. </w:t>
      </w:r>
    </w:p>
    <w:p w14:paraId="53F824E7" w14:textId="5822DB53" w:rsidR="00232879" w:rsidRDefault="004B1313" w:rsidP="00CF5EC0">
      <w:pPr>
        <w:spacing w:line="480" w:lineRule="auto"/>
        <w:rPr>
          <w:rFonts w:ascii="Times New Roman" w:hAnsi="Times New Roman" w:cs="Times New Roman"/>
        </w:rPr>
      </w:pPr>
      <w:r>
        <w:rPr>
          <w:rFonts w:ascii="Times New Roman" w:hAnsi="Times New Roman" w:cs="Times New Roman"/>
        </w:rPr>
        <w:t xml:space="preserve">Firstly, I would like to pay </w:t>
      </w:r>
      <w:r w:rsidR="00CF5EC0">
        <w:rPr>
          <w:rFonts w:ascii="Times New Roman" w:hAnsi="Times New Roman" w:cs="Times New Roman"/>
        </w:rPr>
        <w:t xml:space="preserve">immense </w:t>
      </w:r>
      <w:r>
        <w:rPr>
          <w:rFonts w:ascii="Times New Roman" w:hAnsi="Times New Roman" w:cs="Times New Roman"/>
        </w:rPr>
        <w:t>thanks to Darrel</w:t>
      </w:r>
      <w:r w:rsidR="004E454F">
        <w:rPr>
          <w:rFonts w:ascii="Times New Roman" w:hAnsi="Times New Roman" w:cs="Times New Roman"/>
        </w:rPr>
        <w:t xml:space="preserve"> Williams, my dissertation supervisor. </w:t>
      </w:r>
      <w:r w:rsidR="00CF5EC0">
        <w:rPr>
          <w:rFonts w:ascii="Times New Roman" w:hAnsi="Times New Roman" w:cs="Times New Roman"/>
        </w:rPr>
        <w:t xml:space="preserve">Thank you for </w:t>
      </w:r>
      <w:r w:rsidR="004E454F">
        <w:rPr>
          <w:rFonts w:ascii="Times New Roman" w:hAnsi="Times New Roman" w:cs="Times New Roman"/>
        </w:rPr>
        <w:t>acting as an excellent sounding board</w:t>
      </w:r>
      <w:r w:rsidR="00CF5EC0">
        <w:rPr>
          <w:rFonts w:ascii="Times New Roman" w:hAnsi="Times New Roman" w:cs="Times New Roman"/>
        </w:rPr>
        <w:t>, providing advice and guidance,</w:t>
      </w:r>
      <w:r w:rsidR="004E454F">
        <w:rPr>
          <w:rFonts w:ascii="Times New Roman" w:hAnsi="Times New Roman" w:cs="Times New Roman"/>
        </w:rPr>
        <w:t xml:space="preserve"> and encouraging </w:t>
      </w:r>
      <w:r w:rsidR="00CF5EC0">
        <w:rPr>
          <w:rFonts w:ascii="Times New Roman" w:hAnsi="Times New Roman" w:cs="Times New Roman"/>
        </w:rPr>
        <w:t xml:space="preserve">and motivating </w:t>
      </w:r>
      <w:r w:rsidR="004E454F">
        <w:rPr>
          <w:rFonts w:ascii="Times New Roman" w:hAnsi="Times New Roman" w:cs="Times New Roman"/>
        </w:rPr>
        <w:t xml:space="preserve">me to take the findings of this work further. </w:t>
      </w:r>
    </w:p>
    <w:p w14:paraId="746B22AA" w14:textId="391DB4D0" w:rsidR="001319E8" w:rsidRDefault="00522A76" w:rsidP="00CF5EC0">
      <w:pPr>
        <w:spacing w:line="480" w:lineRule="auto"/>
        <w:rPr>
          <w:rFonts w:ascii="Times New Roman" w:hAnsi="Times New Roman" w:cs="Times New Roman"/>
        </w:rPr>
      </w:pPr>
      <w:r>
        <w:rPr>
          <w:rFonts w:ascii="Times New Roman" w:hAnsi="Times New Roman" w:cs="Times New Roman"/>
        </w:rPr>
        <w:t xml:space="preserve">I would also like to dedicate this dissertation to the </w:t>
      </w:r>
      <w:r w:rsidR="00356C2E">
        <w:rPr>
          <w:rFonts w:ascii="Times New Roman" w:hAnsi="Times New Roman" w:cs="Times New Roman"/>
        </w:rPr>
        <w:t>participants</w:t>
      </w:r>
      <w:r>
        <w:rPr>
          <w:rFonts w:ascii="Times New Roman" w:hAnsi="Times New Roman" w:cs="Times New Roman"/>
        </w:rPr>
        <w:t xml:space="preserve"> in this study. I thank every one of you for giving up your time </w:t>
      </w:r>
      <w:r w:rsidR="00FE04EF">
        <w:rPr>
          <w:rFonts w:ascii="Times New Roman" w:hAnsi="Times New Roman" w:cs="Times New Roman"/>
        </w:rPr>
        <w:t xml:space="preserve">and for your </w:t>
      </w:r>
      <w:r w:rsidR="00557CFC">
        <w:rPr>
          <w:rFonts w:ascii="Times New Roman" w:hAnsi="Times New Roman" w:cs="Times New Roman"/>
        </w:rPr>
        <w:t xml:space="preserve">invaluable </w:t>
      </w:r>
      <w:r w:rsidR="00FE04EF">
        <w:rPr>
          <w:rFonts w:ascii="Times New Roman" w:hAnsi="Times New Roman" w:cs="Times New Roman"/>
        </w:rPr>
        <w:t>insights</w:t>
      </w:r>
      <w:r w:rsidR="00356C2E">
        <w:rPr>
          <w:rFonts w:ascii="Times New Roman" w:hAnsi="Times New Roman" w:cs="Times New Roman"/>
        </w:rPr>
        <w:t xml:space="preserve"> and ideas</w:t>
      </w:r>
      <w:r w:rsidR="00FE04EF">
        <w:rPr>
          <w:rFonts w:ascii="Times New Roman" w:hAnsi="Times New Roman" w:cs="Times New Roman"/>
        </w:rPr>
        <w:t xml:space="preserve">. </w:t>
      </w:r>
    </w:p>
    <w:p w14:paraId="7A070BCD" w14:textId="6975204B" w:rsidR="00F0008D" w:rsidRDefault="00DC672E" w:rsidP="00CF5EC0">
      <w:pPr>
        <w:spacing w:line="480" w:lineRule="auto"/>
        <w:rPr>
          <w:rFonts w:ascii="Times New Roman" w:hAnsi="Times New Roman" w:cs="Times New Roman"/>
        </w:rPr>
      </w:pPr>
      <w:r>
        <w:rPr>
          <w:rFonts w:ascii="Times New Roman" w:hAnsi="Times New Roman" w:cs="Times New Roman"/>
        </w:rPr>
        <w:t>More broadly</w:t>
      </w:r>
      <w:r w:rsidR="00F0008D">
        <w:rPr>
          <w:rFonts w:ascii="Times New Roman" w:hAnsi="Times New Roman" w:cs="Times New Roman"/>
        </w:rPr>
        <w:t xml:space="preserve">, I would like to </w:t>
      </w:r>
      <w:r w:rsidR="00680E8B">
        <w:rPr>
          <w:rFonts w:ascii="Times New Roman" w:hAnsi="Times New Roman" w:cs="Times New Roman"/>
        </w:rPr>
        <w:t>dedicate this dissertation to all the</w:t>
      </w:r>
      <w:r w:rsidR="00F0008D">
        <w:rPr>
          <w:rFonts w:ascii="Times New Roman" w:hAnsi="Times New Roman" w:cs="Times New Roman"/>
        </w:rPr>
        <w:t xml:space="preserve"> widening participation students I have worked with over the years. </w:t>
      </w:r>
      <w:r w:rsidR="00B37895">
        <w:rPr>
          <w:rFonts w:ascii="Times New Roman" w:hAnsi="Times New Roman" w:cs="Times New Roman"/>
        </w:rPr>
        <w:t xml:space="preserve">Working with WP students has been </w:t>
      </w:r>
      <w:r w:rsidR="002D4F66">
        <w:rPr>
          <w:rFonts w:ascii="Times New Roman" w:hAnsi="Times New Roman" w:cs="Times New Roman"/>
        </w:rPr>
        <w:t>the most rewarding experience</w:t>
      </w:r>
      <w:r w:rsidR="00B37895">
        <w:rPr>
          <w:rFonts w:ascii="Times New Roman" w:hAnsi="Times New Roman" w:cs="Times New Roman"/>
        </w:rPr>
        <w:t xml:space="preserve"> </w:t>
      </w:r>
      <w:r w:rsidR="00C72507">
        <w:rPr>
          <w:rFonts w:ascii="Times New Roman" w:hAnsi="Times New Roman" w:cs="Times New Roman"/>
        </w:rPr>
        <w:t xml:space="preserve">and I have been incredibly lucky to work alongside so many of you as successful, </w:t>
      </w:r>
      <w:r w:rsidR="008B533C">
        <w:rPr>
          <w:rFonts w:ascii="Times New Roman" w:hAnsi="Times New Roman" w:cs="Times New Roman"/>
        </w:rPr>
        <w:t>inspirational university students.</w:t>
      </w:r>
      <w:r w:rsidR="001319E8">
        <w:rPr>
          <w:rFonts w:ascii="Times New Roman" w:hAnsi="Times New Roman" w:cs="Times New Roman"/>
        </w:rPr>
        <w:t xml:space="preserve"> </w:t>
      </w:r>
    </w:p>
    <w:p w14:paraId="5C0157AB" w14:textId="17F92EE2" w:rsidR="00371F27" w:rsidRDefault="232A55D3" w:rsidP="6BE6F1AB">
      <w:pPr>
        <w:spacing w:line="480" w:lineRule="auto"/>
        <w:rPr>
          <w:rFonts w:ascii="Times New Roman" w:hAnsi="Times New Roman" w:cs="Times New Roman"/>
        </w:rPr>
      </w:pPr>
      <w:r w:rsidRPr="6BE6F1AB">
        <w:rPr>
          <w:rFonts w:ascii="Times New Roman" w:hAnsi="Times New Roman" w:cs="Times New Roman"/>
        </w:rPr>
        <w:t xml:space="preserve">I would also like </w:t>
      </w:r>
      <w:r w:rsidR="156A30D2" w:rsidRPr="6BE6F1AB">
        <w:rPr>
          <w:rFonts w:ascii="Times New Roman" w:hAnsi="Times New Roman" w:cs="Times New Roman"/>
        </w:rPr>
        <w:t>thank</w:t>
      </w:r>
      <w:r w:rsidRPr="6BE6F1AB">
        <w:rPr>
          <w:rFonts w:ascii="Times New Roman" w:hAnsi="Times New Roman" w:cs="Times New Roman"/>
        </w:rPr>
        <w:t xml:space="preserve"> my colleagues</w:t>
      </w:r>
      <w:r w:rsidR="5F829950" w:rsidRPr="6BE6F1AB">
        <w:rPr>
          <w:rFonts w:ascii="Times New Roman" w:hAnsi="Times New Roman" w:cs="Times New Roman"/>
        </w:rPr>
        <w:t>,</w:t>
      </w:r>
      <w:r w:rsidRPr="6BE6F1AB">
        <w:rPr>
          <w:rFonts w:ascii="Times New Roman" w:hAnsi="Times New Roman" w:cs="Times New Roman"/>
        </w:rPr>
        <w:t xml:space="preserve"> Jon and Rebecca</w:t>
      </w:r>
      <w:r w:rsidR="5CD926B2" w:rsidRPr="6BE6F1AB">
        <w:rPr>
          <w:rFonts w:ascii="Times New Roman" w:hAnsi="Times New Roman" w:cs="Times New Roman"/>
        </w:rPr>
        <w:t>. T</w:t>
      </w:r>
      <w:r w:rsidR="725FC31F" w:rsidRPr="6BE6F1AB">
        <w:rPr>
          <w:rFonts w:ascii="Times New Roman" w:hAnsi="Times New Roman" w:cs="Times New Roman"/>
        </w:rPr>
        <w:t>h</w:t>
      </w:r>
      <w:r w:rsidR="6253DCBE" w:rsidRPr="6BE6F1AB">
        <w:rPr>
          <w:rFonts w:ascii="Times New Roman" w:hAnsi="Times New Roman" w:cs="Times New Roman"/>
        </w:rPr>
        <w:t xml:space="preserve">ank you for </w:t>
      </w:r>
      <w:r w:rsidR="5CD48217" w:rsidRPr="6BE6F1AB">
        <w:rPr>
          <w:rFonts w:ascii="Times New Roman" w:hAnsi="Times New Roman" w:cs="Times New Roman"/>
        </w:rPr>
        <w:t>supporting me</w:t>
      </w:r>
      <w:r w:rsidR="6253DCBE" w:rsidRPr="6BE6F1AB">
        <w:rPr>
          <w:rFonts w:ascii="Times New Roman" w:hAnsi="Times New Roman" w:cs="Times New Roman"/>
        </w:rPr>
        <w:t xml:space="preserve"> when I decided to </w:t>
      </w:r>
      <w:r w:rsidR="4FD81D52" w:rsidRPr="6BE6F1AB">
        <w:rPr>
          <w:rFonts w:ascii="Times New Roman" w:hAnsi="Times New Roman" w:cs="Times New Roman"/>
        </w:rPr>
        <w:t>start</w:t>
      </w:r>
      <w:r w:rsidR="6253DCBE" w:rsidRPr="6BE6F1AB">
        <w:rPr>
          <w:rFonts w:ascii="Times New Roman" w:hAnsi="Times New Roman" w:cs="Times New Roman"/>
        </w:rPr>
        <w:t xml:space="preserve"> this </w:t>
      </w:r>
      <w:r w:rsidR="726E5EF5" w:rsidRPr="6BE6F1AB">
        <w:rPr>
          <w:rFonts w:ascii="Times New Roman" w:hAnsi="Times New Roman" w:cs="Times New Roman"/>
        </w:rPr>
        <w:t>course</w:t>
      </w:r>
      <w:r w:rsidR="6253DCBE" w:rsidRPr="6BE6F1AB">
        <w:rPr>
          <w:rFonts w:ascii="Times New Roman" w:hAnsi="Times New Roman" w:cs="Times New Roman"/>
        </w:rPr>
        <w:t>. I would not</w:t>
      </w:r>
      <w:r w:rsidR="0D9E59BA" w:rsidRPr="6BE6F1AB">
        <w:rPr>
          <w:rFonts w:ascii="Times New Roman" w:hAnsi="Times New Roman" w:cs="Times New Roman"/>
        </w:rPr>
        <w:t xml:space="preserve"> have</w:t>
      </w:r>
      <w:r w:rsidR="6253DCBE" w:rsidRPr="6BE6F1AB">
        <w:rPr>
          <w:rFonts w:ascii="Times New Roman" w:hAnsi="Times New Roman" w:cs="Times New Roman"/>
        </w:rPr>
        <w:t xml:space="preserve"> </w:t>
      </w:r>
      <w:r w:rsidR="58FF8D1C" w:rsidRPr="6BE6F1AB">
        <w:rPr>
          <w:rFonts w:ascii="Times New Roman" w:hAnsi="Times New Roman" w:cs="Times New Roman"/>
        </w:rPr>
        <w:t>done it</w:t>
      </w:r>
      <w:r w:rsidR="6253DCBE" w:rsidRPr="6BE6F1AB">
        <w:rPr>
          <w:rFonts w:ascii="Times New Roman" w:hAnsi="Times New Roman" w:cs="Times New Roman"/>
        </w:rPr>
        <w:t xml:space="preserve"> without </w:t>
      </w:r>
      <w:r w:rsidR="6F1159EA" w:rsidRPr="6BE6F1AB">
        <w:rPr>
          <w:rFonts w:ascii="Times New Roman" w:hAnsi="Times New Roman" w:cs="Times New Roman"/>
        </w:rPr>
        <w:t>your</w:t>
      </w:r>
      <w:r w:rsidR="6253DCBE" w:rsidRPr="6BE6F1AB">
        <w:rPr>
          <w:rFonts w:ascii="Times New Roman" w:hAnsi="Times New Roman" w:cs="Times New Roman"/>
        </w:rPr>
        <w:t xml:space="preserve"> encouragement and without knowing I’d </w:t>
      </w:r>
      <w:r w:rsidR="53F45EC6" w:rsidRPr="6BE6F1AB">
        <w:rPr>
          <w:rFonts w:ascii="Times New Roman" w:hAnsi="Times New Roman" w:cs="Times New Roman"/>
        </w:rPr>
        <w:t xml:space="preserve">be surrounded by a team who were so supportive of my endeavours. </w:t>
      </w:r>
    </w:p>
    <w:p w14:paraId="3CF3B206" w14:textId="77777777" w:rsidR="004E04A8" w:rsidRDefault="27EA22CD" w:rsidP="002C23D0">
      <w:pPr>
        <w:spacing w:line="480" w:lineRule="auto"/>
        <w:rPr>
          <w:rFonts w:ascii="Times New Roman" w:hAnsi="Times New Roman" w:cs="Times New Roman"/>
        </w:rPr>
      </w:pPr>
      <w:r w:rsidRPr="5B31247F">
        <w:rPr>
          <w:rFonts w:ascii="Times New Roman" w:hAnsi="Times New Roman" w:cs="Times New Roman"/>
        </w:rPr>
        <w:t>Finally</w:t>
      </w:r>
      <w:r w:rsidR="0104C2F6" w:rsidRPr="5B31247F">
        <w:rPr>
          <w:rFonts w:ascii="Times New Roman" w:hAnsi="Times New Roman" w:cs="Times New Roman"/>
        </w:rPr>
        <w:t xml:space="preserve">, </w:t>
      </w:r>
      <w:r w:rsidR="3C472C63" w:rsidRPr="5B31247F">
        <w:rPr>
          <w:rFonts w:ascii="Times New Roman" w:hAnsi="Times New Roman" w:cs="Times New Roman"/>
        </w:rPr>
        <w:t>thank you to</w:t>
      </w:r>
      <w:r w:rsidR="0104C2F6" w:rsidRPr="5B31247F">
        <w:rPr>
          <w:rFonts w:ascii="Times New Roman" w:hAnsi="Times New Roman" w:cs="Times New Roman"/>
        </w:rPr>
        <w:t xml:space="preserve"> my fantastic family and friends. </w:t>
      </w:r>
      <w:r w:rsidR="72648394" w:rsidRPr="5B31247F">
        <w:rPr>
          <w:rFonts w:ascii="Times New Roman" w:hAnsi="Times New Roman" w:cs="Times New Roman"/>
        </w:rPr>
        <w:t xml:space="preserve">I would not have been able to complete </w:t>
      </w:r>
      <w:r w:rsidR="4B00326D" w:rsidRPr="5B31247F">
        <w:rPr>
          <w:rFonts w:ascii="Times New Roman" w:hAnsi="Times New Roman" w:cs="Times New Roman"/>
        </w:rPr>
        <w:t>this degree</w:t>
      </w:r>
      <w:r w:rsidR="72648394" w:rsidRPr="5B31247F">
        <w:rPr>
          <w:rFonts w:ascii="Times New Roman" w:hAnsi="Times New Roman" w:cs="Times New Roman"/>
        </w:rPr>
        <w:t xml:space="preserve"> without your support</w:t>
      </w:r>
      <w:r w:rsidR="1307ABC8" w:rsidRPr="5B31247F">
        <w:rPr>
          <w:rFonts w:ascii="Times New Roman" w:hAnsi="Times New Roman" w:cs="Times New Roman"/>
        </w:rPr>
        <w:t xml:space="preserve">. </w:t>
      </w:r>
      <w:r w:rsidR="01A86DC1" w:rsidRPr="5B31247F">
        <w:rPr>
          <w:rFonts w:ascii="Times New Roman" w:hAnsi="Times New Roman" w:cs="Times New Roman"/>
        </w:rPr>
        <w:t>Esme</w:t>
      </w:r>
      <w:r w:rsidR="6FF8D27B" w:rsidRPr="5B31247F">
        <w:rPr>
          <w:rFonts w:ascii="Times New Roman" w:hAnsi="Times New Roman" w:cs="Times New Roman"/>
        </w:rPr>
        <w:t xml:space="preserve"> and Jimmy, thank you for making me laugh. </w:t>
      </w:r>
      <w:r w:rsidR="044B5F33" w:rsidRPr="5B31247F">
        <w:rPr>
          <w:rFonts w:ascii="Times New Roman" w:hAnsi="Times New Roman" w:cs="Times New Roman"/>
        </w:rPr>
        <w:t>Charlott</w:t>
      </w:r>
      <w:r w:rsidR="4277FA5F" w:rsidRPr="5B31247F">
        <w:rPr>
          <w:rFonts w:ascii="Times New Roman" w:hAnsi="Times New Roman" w:cs="Times New Roman"/>
        </w:rPr>
        <w:t>e, Zuzi,</w:t>
      </w:r>
      <w:r w:rsidR="5D2861B3" w:rsidRPr="5B31247F">
        <w:rPr>
          <w:rFonts w:ascii="Times New Roman" w:hAnsi="Times New Roman" w:cs="Times New Roman"/>
        </w:rPr>
        <w:t xml:space="preserve"> and</w:t>
      </w:r>
      <w:r w:rsidR="4277FA5F" w:rsidRPr="5B31247F">
        <w:rPr>
          <w:rFonts w:ascii="Times New Roman" w:hAnsi="Times New Roman" w:cs="Times New Roman"/>
        </w:rPr>
        <w:t xml:space="preserve"> Amy</w:t>
      </w:r>
      <w:r w:rsidR="5D2861B3" w:rsidRPr="5B31247F">
        <w:rPr>
          <w:rFonts w:ascii="Times New Roman" w:hAnsi="Times New Roman" w:cs="Times New Roman"/>
        </w:rPr>
        <w:t xml:space="preserve"> </w:t>
      </w:r>
      <w:r w:rsidR="4277FA5F" w:rsidRPr="5B31247F">
        <w:rPr>
          <w:rFonts w:ascii="Times New Roman" w:hAnsi="Times New Roman" w:cs="Times New Roman"/>
        </w:rPr>
        <w:t>thank you f</w:t>
      </w:r>
      <w:r w:rsidR="72F1D0A4" w:rsidRPr="5B31247F">
        <w:rPr>
          <w:rFonts w:ascii="Times New Roman" w:hAnsi="Times New Roman" w:cs="Times New Roman"/>
        </w:rPr>
        <w:t xml:space="preserve">or sharing in the </w:t>
      </w:r>
      <w:r w:rsidR="20FC7082" w:rsidRPr="5B31247F">
        <w:rPr>
          <w:rFonts w:ascii="Times New Roman" w:hAnsi="Times New Roman" w:cs="Times New Roman"/>
        </w:rPr>
        <w:t>highs and lows</w:t>
      </w:r>
      <w:r w:rsidR="72F1D0A4" w:rsidRPr="5B31247F">
        <w:rPr>
          <w:rFonts w:ascii="Times New Roman" w:hAnsi="Times New Roman" w:cs="Times New Roman"/>
        </w:rPr>
        <w:t xml:space="preserve"> of academia with me and for supportive</w:t>
      </w:r>
      <w:r w:rsidR="78EC4714" w:rsidRPr="5B31247F">
        <w:rPr>
          <w:rFonts w:ascii="Times New Roman" w:hAnsi="Times New Roman" w:cs="Times New Roman"/>
        </w:rPr>
        <w:t>, empowering</w:t>
      </w:r>
      <w:r w:rsidR="72F1D0A4" w:rsidRPr="5B31247F">
        <w:rPr>
          <w:rFonts w:ascii="Times New Roman" w:hAnsi="Times New Roman" w:cs="Times New Roman"/>
        </w:rPr>
        <w:t xml:space="preserve"> friendships</w:t>
      </w:r>
      <w:r w:rsidR="78EC4714" w:rsidRPr="5B31247F">
        <w:rPr>
          <w:rFonts w:ascii="Times New Roman" w:hAnsi="Times New Roman" w:cs="Times New Roman"/>
        </w:rPr>
        <w:t xml:space="preserve">. </w:t>
      </w:r>
      <w:r w:rsidR="72648394" w:rsidRPr="5B31247F">
        <w:rPr>
          <w:rFonts w:ascii="Times New Roman" w:hAnsi="Times New Roman" w:cs="Times New Roman"/>
        </w:rPr>
        <w:t>Luke, thank you for</w:t>
      </w:r>
      <w:r w:rsidR="04E57916" w:rsidRPr="5B31247F">
        <w:rPr>
          <w:rFonts w:ascii="Times New Roman" w:hAnsi="Times New Roman" w:cs="Times New Roman"/>
        </w:rPr>
        <w:t xml:space="preserve"> all the support</w:t>
      </w:r>
      <w:r w:rsidR="3C472C63" w:rsidRPr="5B31247F">
        <w:rPr>
          <w:rFonts w:ascii="Times New Roman" w:hAnsi="Times New Roman" w:cs="Times New Roman"/>
        </w:rPr>
        <w:t xml:space="preserve"> and </w:t>
      </w:r>
      <w:r w:rsidR="5D2861B3" w:rsidRPr="5B31247F">
        <w:rPr>
          <w:rFonts w:ascii="Times New Roman" w:hAnsi="Times New Roman" w:cs="Times New Roman"/>
        </w:rPr>
        <w:t>encouragement</w:t>
      </w:r>
      <w:r w:rsidR="3C472C63" w:rsidRPr="5B31247F">
        <w:rPr>
          <w:rFonts w:ascii="Times New Roman" w:hAnsi="Times New Roman" w:cs="Times New Roman"/>
        </w:rPr>
        <w:t xml:space="preserve"> </w:t>
      </w:r>
      <w:r w:rsidR="04E57916" w:rsidRPr="5B31247F">
        <w:rPr>
          <w:rFonts w:ascii="Times New Roman" w:hAnsi="Times New Roman" w:cs="Times New Roman"/>
        </w:rPr>
        <w:t>you have given me and for giving me a space to switch off my brain - it’s incredibly appreciated. Thank you to all the wonderful people who have supported me on this journey and contributed to this wor</w:t>
      </w:r>
      <w:r w:rsidR="502A975F" w:rsidRPr="5B31247F">
        <w:rPr>
          <w:rFonts w:ascii="Times New Roman" w:hAnsi="Times New Roman" w:cs="Times New Roman"/>
        </w:rPr>
        <w:t>k; i</w:t>
      </w:r>
      <w:r w:rsidR="04E57916" w:rsidRPr="5B31247F">
        <w:rPr>
          <w:rFonts w:ascii="Times New Roman" w:hAnsi="Times New Roman" w:cs="Times New Roman"/>
        </w:rPr>
        <w:t xml:space="preserve">t wouldn’t have been possible without you all. </w:t>
      </w:r>
    </w:p>
    <w:p w14:paraId="4BC9FEEC" w14:textId="77777777" w:rsidR="00BE4493" w:rsidRDefault="00BE4493" w:rsidP="6BE6F1AB">
      <w:pPr>
        <w:spacing w:line="480" w:lineRule="auto"/>
        <w:rPr>
          <w:rFonts w:ascii="Times New Roman" w:hAnsi="Times New Roman" w:cs="Times New Roman"/>
          <w:b/>
          <w:bCs/>
        </w:rPr>
      </w:pPr>
    </w:p>
    <w:p w14:paraId="0C59EFCE" w14:textId="4A737E88" w:rsidR="00234FA5" w:rsidRPr="004E04A8" w:rsidRDefault="106F2771" w:rsidP="6BE6F1AB">
      <w:pPr>
        <w:spacing w:line="480" w:lineRule="auto"/>
        <w:rPr>
          <w:rFonts w:ascii="Times New Roman" w:hAnsi="Times New Roman" w:cs="Times New Roman"/>
        </w:rPr>
      </w:pPr>
      <w:r w:rsidRPr="6BE6F1AB">
        <w:rPr>
          <w:rFonts w:ascii="Times New Roman" w:hAnsi="Times New Roman" w:cs="Times New Roman"/>
          <w:b/>
          <w:bCs/>
        </w:rPr>
        <w:lastRenderedPageBreak/>
        <w:t>Abstract</w:t>
      </w:r>
    </w:p>
    <w:p w14:paraId="46C2C0C6" w14:textId="68E3ED41" w:rsidR="00234FA5" w:rsidRPr="00234FA5" w:rsidRDefault="3C04C788" w:rsidP="6BE6F1AB">
      <w:pPr>
        <w:spacing w:line="480" w:lineRule="auto"/>
        <w:rPr>
          <w:rFonts w:ascii="Times New Roman" w:hAnsi="Times New Roman" w:cs="Times New Roman"/>
        </w:rPr>
      </w:pPr>
      <w:r w:rsidRPr="6BE6F1AB">
        <w:rPr>
          <w:rFonts w:ascii="Times New Roman" w:hAnsi="Times New Roman" w:cs="Times New Roman"/>
        </w:rPr>
        <w:t>Widening Participation</w:t>
      </w:r>
      <w:r w:rsidR="67C194FD" w:rsidRPr="6BE6F1AB">
        <w:rPr>
          <w:rFonts w:ascii="Times New Roman" w:hAnsi="Times New Roman" w:cs="Times New Roman"/>
        </w:rPr>
        <w:t xml:space="preserve"> (WP)</w:t>
      </w:r>
      <w:r w:rsidRPr="6BE6F1AB">
        <w:rPr>
          <w:rFonts w:ascii="Times New Roman" w:hAnsi="Times New Roman" w:cs="Times New Roman"/>
        </w:rPr>
        <w:t xml:space="preserve"> refers to </w:t>
      </w:r>
      <w:r w:rsidR="7E90A42E" w:rsidRPr="6BE6F1AB">
        <w:rPr>
          <w:rFonts w:ascii="Times New Roman" w:hAnsi="Times New Roman" w:cs="Times New Roman"/>
        </w:rPr>
        <w:t xml:space="preserve">policies, practices, and interventions aimed at encouraging students from underrepresented groups </w:t>
      </w:r>
      <w:r w:rsidR="332B2102" w:rsidRPr="6BE6F1AB">
        <w:rPr>
          <w:rFonts w:ascii="Times New Roman" w:hAnsi="Times New Roman" w:cs="Times New Roman"/>
        </w:rPr>
        <w:t>to attend university</w:t>
      </w:r>
      <w:r w:rsidR="7E90A42E" w:rsidRPr="6BE6F1AB">
        <w:rPr>
          <w:rFonts w:ascii="Times New Roman" w:hAnsi="Times New Roman" w:cs="Times New Roman"/>
        </w:rPr>
        <w:t xml:space="preserve"> </w:t>
      </w:r>
      <w:r w:rsidR="71466E14" w:rsidRPr="6BE6F1AB">
        <w:rPr>
          <w:rFonts w:ascii="Times New Roman" w:hAnsi="Times New Roman" w:cs="Times New Roman"/>
        </w:rPr>
        <w:t xml:space="preserve">and supporting them once they enrol. </w:t>
      </w:r>
      <w:r w:rsidR="332B2102" w:rsidRPr="6BE6F1AB">
        <w:rPr>
          <w:rFonts w:ascii="Times New Roman" w:hAnsi="Times New Roman" w:cs="Times New Roman"/>
        </w:rPr>
        <w:t>Recently</w:t>
      </w:r>
      <w:r w:rsidR="71466E14" w:rsidRPr="6BE6F1AB">
        <w:rPr>
          <w:rFonts w:ascii="Times New Roman" w:hAnsi="Times New Roman" w:cs="Times New Roman"/>
        </w:rPr>
        <w:t xml:space="preserve">, concern has been raised regarding the retention and outcomes of </w:t>
      </w:r>
      <w:r w:rsidR="67C194FD" w:rsidRPr="6BE6F1AB">
        <w:rPr>
          <w:rFonts w:ascii="Times New Roman" w:hAnsi="Times New Roman" w:cs="Times New Roman"/>
        </w:rPr>
        <w:t>WP</w:t>
      </w:r>
      <w:r w:rsidR="71466E14" w:rsidRPr="6BE6F1AB">
        <w:rPr>
          <w:rFonts w:ascii="Times New Roman" w:hAnsi="Times New Roman" w:cs="Times New Roman"/>
        </w:rPr>
        <w:t xml:space="preserve"> students after they enrol in university. Therefore, this study aims to investigate what support is currently available to </w:t>
      </w:r>
      <w:r w:rsidR="67C194FD" w:rsidRPr="6BE6F1AB">
        <w:rPr>
          <w:rFonts w:ascii="Times New Roman" w:hAnsi="Times New Roman" w:cs="Times New Roman"/>
        </w:rPr>
        <w:t>WP</w:t>
      </w:r>
      <w:r w:rsidR="71466E14" w:rsidRPr="6BE6F1AB">
        <w:rPr>
          <w:rFonts w:ascii="Times New Roman" w:hAnsi="Times New Roman" w:cs="Times New Roman"/>
        </w:rPr>
        <w:t xml:space="preserve"> students in Wales, </w:t>
      </w:r>
      <w:r w:rsidR="0E1ED7AC" w:rsidRPr="6BE6F1AB">
        <w:rPr>
          <w:rFonts w:ascii="Times New Roman" w:hAnsi="Times New Roman" w:cs="Times New Roman"/>
        </w:rPr>
        <w:t xml:space="preserve">considering both pre-entry and post-enrolment support. The study uses qualitative methods, </w:t>
      </w:r>
      <w:r w:rsidR="4E868CCE" w:rsidRPr="6BE6F1AB">
        <w:rPr>
          <w:rFonts w:ascii="Times New Roman" w:hAnsi="Times New Roman" w:cs="Times New Roman"/>
        </w:rPr>
        <w:t xml:space="preserve">semi-structured interviews with 11 </w:t>
      </w:r>
      <w:r w:rsidR="67C194FD" w:rsidRPr="6BE6F1AB">
        <w:rPr>
          <w:rFonts w:ascii="Times New Roman" w:hAnsi="Times New Roman" w:cs="Times New Roman"/>
        </w:rPr>
        <w:t>WP</w:t>
      </w:r>
      <w:r w:rsidR="4E868CCE" w:rsidRPr="6BE6F1AB">
        <w:rPr>
          <w:rFonts w:ascii="Times New Roman" w:hAnsi="Times New Roman" w:cs="Times New Roman"/>
        </w:rPr>
        <w:t xml:space="preserve"> students at a Welsh university, to investigate </w:t>
      </w:r>
      <w:r w:rsidR="67C194FD" w:rsidRPr="6BE6F1AB">
        <w:rPr>
          <w:rFonts w:ascii="Times New Roman" w:hAnsi="Times New Roman" w:cs="Times New Roman"/>
        </w:rPr>
        <w:t>what provision students currently access, whether this supports retention, progression, and outcomes, and whether it could be improved to better support the WP student experience. Thematic analysis</w:t>
      </w:r>
      <w:r w:rsidR="323598FA" w:rsidRPr="6BE6F1AB">
        <w:rPr>
          <w:rFonts w:ascii="Times New Roman" w:hAnsi="Times New Roman" w:cs="Times New Roman"/>
        </w:rPr>
        <w:t xml:space="preserve"> </w:t>
      </w:r>
      <w:r w:rsidR="67C194FD" w:rsidRPr="6BE6F1AB">
        <w:rPr>
          <w:rFonts w:ascii="Times New Roman" w:hAnsi="Times New Roman" w:cs="Times New Roman"/>
        </w:rPr>
        <w:t>revealed 8 key themes</w:t>
      </w:r>
      <w:r w:rsidR="6AE83C67" w:rsidRPr="6BE6F1AB">
        <w:rPr>
          <w:rFonts w:ascii="Times New Roman" w:hAnsi="Times New Roman" w:cs="Times New Roman"/>
        </w:rPr>
        <w:t xml:space="preserve"> associated with </w:t>
      </w:r>
      <w:r w:rsidR="3170AD14" w:rsidRPr="6BE6F1AB">
        <w:rPr>
          <w:rFonts w:ascii="Times New Roman" w:hAnsi="Times New Roman" w:cs="Times New Roman"/>
        </w:rPr>
        <w:t xml:space="preserve">supporting the retention, progression, and outcomes of WP students, across 3 areas: pre-entry, post-entry, and suggestions. Students suggested pre-entry support effectively supported retention and outcomes through </w:t>
      </w:r>
      <w:r w:rsidR="09FACD6E" w:rsidRPr="6BE6F1AB">
        <w:rPr>
          <w:rFonts w:ascii="Times New Roman" w:hAnsi="Times New Roman" w:cs="Times New Roman"/>
        </w:rPr>
        <w:t xml:space="preserve">building a sense of community and developing familiarity and capital. Students demonstrated limited engagement with post-entry support. Concerns were raised regarding the accessibility </w:t>
      </w:r>
      <w:r w:rsidR="6791310B" w:rsidRPr="6BE6F1AB">
        <w:rPr>
          <w:rFonts w:ascii="Times New Roman" w:hAnsi="Times New Roman" w:cs="Times New Roman"/>
        </w:rPr>
        <w:t xml:space="preserve">and suitability of current provision and students suggested a dedicated WP team and </w:t>
      </w:r>
      <w:r w:rsidR="4E901061" w:rsidRPr="6BE6F1AB">
        <w:rPr>
          <w:rFonts w:ascii="Times New Roman" w:hAnsi="Times New Roman" w:cs="Times New Roman"/>
        </w:rPr>
        <w:t>single point of access</w:t>
      </w:r>
      <w:r w:rsidR="6791310B" w:rsidRPr="6BE6F1AB">
        <w:rPr>
          <w:rFonts w:ascii="Times New Roman" w:hAnsi="Times New Roman" w:cs="Times New Roman"/>
        </w:rPr>
        <w:t xml:space="preserve"> model to improve provision. Student</w:t>
      </w:r>
      <w:r w:rsidR="01EAAB13" w:rsidRPr="6BE6F1AB">
        <w:rPr>
          <w:rFonts w:ascii="Times New Roman" w:hAnsi="Times New Roman" w:cs="Times New Roman"/>
        </w:rPr>
        <w:t>s’</w:t>
      </w:r>
      <w:r w:rsidR="6791310B" w:rsidRPr="6BE6F1AB">
        <w:rPr>
          <w:rFonts w:ascii="Times New Roman" w:hAnsi="Times New Roman" w:cs="Times New Roman"/>
        </w:rPr>
        <w:t xml:space="preserve"> </w:t>
      </w:r>
      <w:r w:rsidR="01EAAB13" w:rsidRPr="6BE6F1AB">
        <w:rPr>
          <w:rFonts w:ascii="Times New Roman" w:hAnsi="Times New Roman" w:cs="Times New Roman"/>
        </w:rPr>
        <w:t xml:space="preserve">insights and </w:t>
      </w:r>
      <w:r w:rsidR="6791310B" w:rsidRPr="6BE6F1AB">
        <w:rPr>
          <w:rFonts w:ascii="Times New Roman" w:hAnsi="Times New Roman" w:cs="Times New Roman"/>
        </w:rPr>
        <w:t xml:space="preserve">recommendations were used to develop the Widening Participation Student Success </w:t>
      </w:r>
      <w:r w:rsidR="28C15405" w:rsidRPr="6BE6F1AB">
        <w:rPr>
          <w:rFonts w:ascii="Times New Roman" w:hAnsi="Times New Roman" w:cs="Times New Roman"/>
        </w:rPr>
        <w:t>Framework</w:t>
      </w:r>
      <w:r w:rsidR="6791310B" w:rsidRPr="6BE6F1AB">
        <w:rPr>
          <w:rFonts w:ascii="Times New Roman" w:hAnsi="Times New Roman" w:cs="Times New Roman"/>
        </w:rPr>
        <w:t>.</w:t>
      </w:r>
    </w:p>
    <w:p w14:paraId="1FFB52F5" w14:textId="77777777" w:rsidR="005B034E" w:rsidRPr="009D1DA7" w:rsidRDefault="005B034E" w:rsidP="00ED486A">
      <w:pPr>
        <w:rPr>
          <w:rFonts w:ascii="Times New Roman" w:hAnsi="Times New Roman" w:cs="Times New Roman"/>
        </w:rPr>
      </w:pPr>
    </w:p>
    <w:p w14:paraId="61B04E52" w14:textId="77777777" w:rsidR="00FF1F78" w:rsidRDefault="00FF1F78" w:rsidP="001E60E3">
      <w:pPr>
        <w:spacing w:line="480" w:lineRule="auto"/>
        <w:jc w:val="center"/>
        <w:rPr>
          <w:rFonts w:ascii="Times New Roman" w:eastAsia="Times New Roman" w:hAnsi="Times New Roman" w:cs="Times New Roman"/>
          <w:b/>
          <w:bCs/>
        </w:rPr>
      </w:pPr>
    </w:p>
    <w:p w14:paraId="400E298B" w14:textId="77777777" w:rsidR="00FF1F78" w:rsidRDefault="00FF1F78" w:rsidP="001E60E3">
      <w:pPr>
        <w:spacing w:line="480" w:lineRule="auto"/>
        <w:jc w:val="center"/>
        <w:rPr>
          <w:rFonts w:ascii="Times New Roman" w:eastAsia="Times New Roman" w:hAnsi="Times New Roman" w:cs="Times New Roman"/>
          <w:b/>
          <w:bCs/>
        </w:rPr>
      </w:pPr>
    </w:p>
    <w:p w14:paraId="4092D0A3" w14:textId="77777777" w:rsidR="00FC75EE" w:rsidRDefault="00FC75EE" w:rsidP="001E60E3">
      <w:pPr>
        <w:spacing w:line="480" w:lineRule="auto"/>
        <w:jc w:val="center"/>
        <w:rPr>
          <w:rFonts w:ascii="Times New Roman" w:eastAsia="Times New Roman" w:hAnsi="Times New Roman" w:cs="Times New Roman"/>
          <w:b/>
          <w:bCs/>
        </w:rPr>
      </w:pPr>
    </w:p>
    <w:p w14:paraId="447DC257" w14:textId="77777777" w:rsidR="00FC75EE" w:rsidRDefault="00FC75EE" w:rsidP="001E60E3">
      <w:pPr>
        <w:spacing w:line="480" w:lineRule="auto"/>
        <w:jc w:val="center"/>
        <w:rPr>
          <w:rFonts w:ascii="Times New Roman" w:eastAsia="Times New Roman" w:hAnsi="Times New Roman" w:cs="Times New Roman"/>
          <w:b/>
          <w:bCs/>
        </w:rPr>
      </w:pPr>
    </w:p>
    <w:p w14:paraId="27C4716E" w14:textId="724574AA" w:rsidR="00015FBC" w:rsidRDefault="00015FBC" w:rsidP="00015FBC">
      <w:pPr>
        <w:spacing w:line="480" w:lineRule="auto"/>
        <w:rPr>
          <w:rFonts w:ascii="Times New Roman" w:eastAsia="Times New Roman" w:hAnsi="Times New Roman" w:cs="Times New Roman"/>
          <w:b/>
          <w:bCs/>
        </w:rPr>
      </w:pPr>
      <w:r>
        <w:rPr>
          <w:rFonts w:ascii="Times New Roman" w:eastAsia="Times New Roman" w:hAnsi="Times New Roman" w:cs="Times New Roman"/>
          <w:b/>
          <w:bCs/>
        </w:rPr>
        <w:lastRenderedPageBreak/>
        <w:t>Acronyms</w:t>
      </w:r>
    </w:p>
    <w:p w14:paraId="0A666C72" w14:textId="63243102" w:rsidR="00015FBC" w:rsidRDefault="00015FBC" w:rsidP="00015FBC">
      <w:pPr>
        <w:spacing w:line="480" w:lineRule="auto"/>
        <w:rPr>
          <w:rFonts w:ascii="Times New Roman" w:eastAsia="Times New Roman" w:hAnsi="Times New Roman" w:cs="Times New Roman"/>
        </w:rPr>
      </w:pPr>
      <w:r>
        <w:rPr>
          <w:rFonts w:ascii="Times New Roman" w:eastAsia="Times New Roman" w:hAnsi="Times New Roman" w:cs="Times New Roman"/>
        </w:rPr>
        <w:t>HE – Higher Education</w:t>
      </w:r>
    </w:p>
    <w:p w14:paraId="03BFDC2E" w14:textId="4784807A" w:rsidR="00015FBC" w:rsidRDefault="00015FBC" w:rsidP="00015FBC">
      <w:pPr>
        <w:spacing w:line="480" w:lineRule="auto"/>
        <w:rPr>
          <w:rFonts w:ascii="Times New Roman" w:eastAsia="Times New Roman" w:hAnsi="Times New Roman" w:cs="Times New Roman"/>
        </w:rPr>
      </w:pPr>
      <w:r>
        <w:rPr>
          <w:rFonts w:ascii="Times New Roman" w:eastAsia="Times New Roman" w:hAnsi="Times New Roman" w:cs="Times New Roman"/>
        </w:rPr>
        <w:t xml:space="preserve">HEI – Higher Education Institution </w:t>
      </w:r>
    </w:p>
    <w:p w14:paraId="3EF3473F" w14:textId="7833DEE1" w:rsidR="00015FBC" w:rsidRDefault="00015FBC" w:rsidP="00015FBC">
      <w:pPr>
        <w:spacing w:line="480" w:lineRule="auto"/>
        <w:rPr>
          <w:rFonts w:ascii="Times New Roman" w:eastAsia="Times New Roman" w:hAnsi="Times New Roman" w:cs="Times New Roman"/>
        </w:rPr>
      </w:pPr>
      <w:r>
        <w:rPr>
          <w:rFonts w:ascii="Times New Roman" w:eastAsia="Times New Roman" w:hAnsi="Times New Roman" w:cs="Times New Roman"/>
        </w:rPr>
        <w:t xml:space="preserve">NERUPI </w:t>
      </w:r>
      <w:r w:rsidR="0020479D">
        <w:rPr>
          <w:rFonts w:ascii="Times New Roman" w:eastAsia="Times New Roman" w:hAnsi="Times New Roman" w:cs="Times New Roman"/>
        </w:rPr>
        <w:t>–</w:t>
      </w:r>
      <w:r>
        <w:rPr>
          <w:rFonts w:ascii="Times New Roman" w:eastAsia="Times New Roman" w:hAnsi="Times New Roman" w:cs="Times New Roman"/>
        </w:rPr>
        <w:t xml:space="preserve"> </w:t>
      </w:r>
      <w:r w:rsidR="0020479D">
        <w:rPr>
          <w:rFonts w:ascii="Times New Roman" w:eastAsia="Times New Roman" w:hAnsi="Times New Roman" w:cs="Times New Roman"/>
        </w:rPr>
        <w:t xml:space="preserve">Network for Evaluation and Researching </w:t>
      </w:r>
      <w:r w:rsidR="00A750FC">
        <w:rPr>
          <w:rFonts w:ascii="Times New Roman" w:eastAsia="Times New Roman" w:hAnsi="Times New Roman" w:cs="Times New Roman"/>
        </w:rPr>
        <w:t>University Participation Interventions</w:t>
      </w:r>
    </w:p>
    <w:p w14:paraId="0BB22AB2" w14:textId="59E1C1BB" w:rsidR="00015FBC" w:rsidRDefault="00015FBC" w:rsidP="00015FBC">
      <w:pPr>
        <w:spacing w:line="480" w:lineRule="auto"/>
        <w:rPr>
          <w:rFonts w:ascii="Times New Roman" w:eastAsia="Times New Roman" w:hAnsi="Times New Roman" w:cs="Times New Roman"/>
        </w:rPr>
      </w:pPr>
      <w:r>
        <w:rPr>
          <w:rFonts w:ascii="Times New Roman" w:eastAsia="Times New Roman" w:hAnsi="Times New Roman" w:cs="Times New Roman"/>
        </w:rPr>
        <w:t>WA – Widening Access</w:t>
      </w:r>
    </w:p>
    <w:p w14:paraId="757EB256" w14:textId="38D09506" w:rsidR="00015FBC" w:rsidRDefault="00015FBC" w:rsidP="00015FBC">
      <w:pPr>
        <w:spacing w:line="480" w:lineRule="auto"/>
        <w:rPr>
          <w:rFonts w:ascii="Times New Roman" w:eastAsia="Times New Roman" w:hAnsi="Times New Roman" w:cs="Times New Roman"/>
        </w:rPr>
      </w:pPr>
      <w:r>
        <w:rPr>
          <w:rFonts w:ascii="Times New Roman" w:eastAsia="Times New Roman" w:hAnsi="Times New Roman" w:cs="Times New Roman"/>
        </w:rPr>
        <w:t>WP – Widening Participation</w:t>
      </w:r>
    </w:p>
    <w:p w14:paraId="387CB217" w14:textId="03C76641" w:rsidR="00A750FC" w:rsidRDefault="00F21D0F" w:rsidP="009B1B3E">
      <w:pPr>
        <w:spacing w:line="480" w:lineRule="auto"/>
        <w:rPr>
          <w:rFonts w:ascii="Times New Roman" w:eastAsia="Times New Roman" w:hAnsi="Times New Roman" w:cs="Times New Roman"/>
        </w:rPr>
      </w:pPr>
      <w:r>
        <w:rPr>
          <w:rFonts w:ascii="Times New Roman" w:eastAsia="Times New Roman" w:hAnsi="Times New Roman" w:cs="Times New Roman"/>
        </w:rPr>
        <w:t>WPSS</w:t>
      </w:r>
      <w:r w:rsidR="00E44BD0">
        <w:rPr>
          <w:rFonts w:ascii="Times New Roman" w:eastAsia="Times New Roman" w:hAnsi="Times New Roman" w:cs="Times New Roman"/>
        </w:rPr>
        <w:t>F – Widening Participation Student Success Framework</w:t>
      </w:r>
    </w:p>
    <w:p w14:paraId="316CDB3C" w14:textId="77777777" w:rsidR="00752C1D" w:rsidRPr="003B4006" w:rsidRDefault="00752C1D" w:rsidP="009B1B3E">
      <w:pPr>
        <w:spacing w:line="480" w:lineRule="auto"/>
        <w:rPr>
          <w:rFonts w:ascii="Times New Roman" w:eastAsia="Times New Roman" w:hAnsi="Times New Roman" w:cs="Times New Roman"/>
        </w:rPr>
      </w:pPr>
    </w:p>
    <w:p w14:paraId="12B0ACCE" w14:textId="77777777" w:rsidR="00A750FC" w:rsidRDefault="00A750FC" w:rsidP="001E60E3">
      <w:pPr>
        <w:spacing w:line="480" w:lineRule="auto"/>
        <w:jc w:val="center"/>
        <w:rPr>
          <w:rFonts w:ascii="Times New Roman" w:eastAsia="Times New Roman" w:hAnsi="Times New Roman" w:cs="Times New Roman"/>
          <w:b/>
          <w:bCs/>
        </w:rPr>
      </w:pPr>
    </w:p>
    <w:p w14:paraId="62099C32" w14:textId="77777777" w:rsidR="00A750FC" w:rsidRDefault="00A750FC" w:rsidP="001E60E3">
      <w:pPr>
        <w:spacing w:line="480" w:lineRule="auto"/>
        <w:jc w:val="center"/>
        <w:rPr>
          <w:rFonts w:ascii="Times New Roman" w:eastAsia="Times New Roman" w:hAnsi="Times New Roman" w:cs="Times New Roman"/>
          <w:b/>
          <w:bCs/>
        </w:rPr>
      </w:pPr>
    </w:p>
    <w:p w14:paraId="7162B08B" w14:textId="77777777" w:rsidR="00A750FC" w:rsidRDefault="00A750FC" w:rsidP="001E60E3">
      <w:pPr>
        <w:spacing w:line="480" w:lineRule="auto"/>
        <w:jc w:val="center"/>
        <w:rPr>
          <w:rFonts w:ascii="Times New Roman" w:eastAsia="Times New Roman" w:hAnsi="Times New Roman" w:cs="Times New Roman"/>
          <w:b/>
          <w:bCs/>
        </w:rPr>
      </w:pPr>
    </w:p>
    <w:p w14:paraId="2BE334F8" w14:textId="77777777" w:rsidR="00A750FC" w:rsidRDefault="00A750FC" w:rsidP="001E60E3">
      <w:pPr>
        <w:spacing w:line="480" w:lineRule="auto"/>
        <w:jc w:val="center"/>
        <w:rPr>
          <w:rFonts w:ascii="Times New Roman" w:eastAsia="Times New Roman" w:hAnsi="Times New Roman" w:cs="Times New Roman"/>
          <w:b/>
          <w:bCs/>
        </w:rPr>
      </w:pPr>
    </w:p>
    <w:p w14:paraId="6539E8A7" w14:textId="77777777" w:rsidR="00A750FC" w:rsidRDefault="00A750FC" w:rsidP="001E60E3">
      <w:pPr>
        <w:spacing w:line="480" w:lineRule="auto"/>
        <w:jc w:val="center"/>
        <w:rPr>
          <w:rFonts w:ascii="Times New Roman" w:eastAsia="Times New Roman" w:hAnsi="Times New Roman" w:cs="Times New Roman"/>
          <w:b/>
          <w:bCs/>
        </w:rPr>
      </w:pPr>
    </w:p>
    <w:p w14:paraId="6D06B0AF" w14:textId="77777777" w:rsidR="00A750FC" w:rsidRDefault="00A750FC" w:rsidP="001E60E3">
      <w:pPr>
        <w:spacing w:line="480" w:lineRule="auto"/>
        <w:jc w:val="center"/>
        <w:rPr>
          <w:rFonts w:ascii="Times New Roman" w:eastAsia="Times New Roman" w:hAnsi="Times New Roman" w:cs="Times New Roman"/>
          <w:b/>
          <w:bCs/>
        </w:rPr>
      </w:pPr>
    </w:p>
    <w:p w14:paraId="24920EBB" w14:textId="77777777" w:rsidR="00A750FC" w:rsidRDefault="00A750FC" w:rsidP="001E60E3">
      <w:pPr>
        <w:spacing w:line="480" w:lineRule="auto"/>
        <w:jc w:val="center"/>
        <w:rPr>
          <w:rFonts w:ascii="Times New Roman" w:eastAsia="Times New Roman" w:hAnsi="Times New Roman" w:cs="Times New Roman"/>
          <w:b/>
          <w:bCs/>
        </w:rPr>
      </w:pPr>
    </w:p>
    <w:p w14:paraId="06882576" w14:textId="77777777" w:rsidR="00A750FC" w:rsidRDefault="00A750FC" w:rsidP="001E60E3">
      <w:pPr>
        <w:spacing w:line="480" w:lineRule="auto"/>
        <w:jc w:val="center"/>
        <w:rPr>
          <w:rFonts w:ascii="Times New Roman" w:eastAsia="Times New Roman" w:hAnsi="Times New Roman" w:cs="Times New Roman"/>
          <w:b/>
          <w:bCs/>
        </w:rPr>
      </w:pPr>
    </w:p>
    <w:p w14:paraId="35111DB9" w14:textId="77777777" w:rsidR="00A750FC" w:rsidRDefault="00A750FC" w:rsidP="001E60E3">
      <w:pPr>
        <w:spacing w:line="480" w:lineRule="auto"/>
        <w:jc w:val="center"/>
        <w:rPr>
          <w:rFonts w:ascii="Times New Roman" w:eastAsia="Times New Roman" w:hAnsi="Times New Roman" w:cs="Times New Roman"/>
          <w:b/>
          <w:bCs/>
        </w:rPr>
      </w:pPr>
    </w:p>
    <w:p w14:paraId="6B940B44" w14:textId="77777777" w:rsidR="00A750FC" w:rsidRDefault="00A750FC" w:rsidP="001E60E3">
      <w:pPr>
        <w:spacing w:line="480" w:lineRule="auto"/>
        <w:jc w:val="center"/>
        <w:rPr>
          <w:rFonts w:ascii="Times New Roman" w:eastAsia="Times New Roman" w:hAnsi="Times New Roman" w:cs="Times New Roman"/>
          <w:b/>
          <w:bCs/>
        </w:rPr>
      </w:pPr>
    </w:p>
    <w:p w14:paraId="59C783AB" w14:textId="77777777" w:rsidR="00A750FC" w:rsidRDefault="00A750FC" w:rsidP="001E60E3">
      <w:pPr>
        <w:spacing w:line="480" w:lineRule="auto"/>
        <w:jc w:val="center"/>
        <w:rPr>
          <w:rFonts w:ascii="Times New Roman" w:eastAsia="Times New Roman" w:hAnsi="Times New Roman" w:cs="Times New Roman"/>
          <w:b/>
          <w:bCs/>
        </w:rPr>
      </w:pPr>
    </w:p>
    <w:p w14:paraId="48D537BA" w14:textId="77777777" w:rsidR="00BE4493" w:rsidRDefault="00BE4493" w:rsidP="6BE6F1AB">
      <w:pPr>
        <w:spacing w:line="480" w:lineRule="auto"/>
        <w:rPr>
          <w:rFonts w:ascii="Times New Roman" w:eastAsia="Times New Roman" w:hAnsi="Times New Roman" w:cs="Times New Roman"/>
          <w:b/>
          <w:bCs/>
        </w:rPr>
      </w:pPr>
    </w:p>
    <w:p w14:paraId="58C836EB" w14:textId="1F458392" w:rsidR="691C9E1B" w:rsidRPr="00092910" w:rsidRDefault="663BAE89" w:rsidP="6BE6F1AB">
      <w:pPr>
        <w:spacing w:line="480" w:lineRule="auto"/>
        <w:rPr>
          <w:rFonts w:ascii="Times New Roman" w:eastAsia="Times New Roman" w:hAnsi="Times New Roman" w:cs="Times New Roman"/>
          <w:b/>
          <w:bCs/>
        </w:rPr>
      </w:pPr>
      <w:r w:rsidRPr="6BE6F1AB">
        <w:rPr>
          <w:rFonts w:ascii="Times New Roman" w:eastAsia="Times New Roman" w:hAnsi="Times New Roman" w:cs="Times New Roman"/>
          <w:b/>
          <w:bCs/>
        </w:rPr>
        <w:lastRenderedPageBreak/>
        <w:t>1.</w:t>
      </w:r>
      <w:r w:rsidR="1FD0E5FD" w:rsidRPr="6BE6F1AB">
        <w:rPr>
          <w:rFonts w:ascii="Times New Roman" w:eastAsia="Times New Roman" w:hAnsi="Times New Roman" w:cs="Times New Roman"/>
          <w:b/>
          <w:bCs/>
        </w:rPr>
        <w:t xml:space="preserve"> </w:t>
      </w:r>
      <w:r w:rsidR="3B79B1D7" w:rsidRPr="6BE6F1AB">
        <w:rPr>
          <w:rFonts w:ascii="Times New Roman" w:eastAsia="Times New Roman" w:hAnsi="Times New Roman" w:cs="Times New Roman"/>
          <w:b/>
          <w:bCs/>
        </w:rPr>
        <w:t>Introduction</w:t>
      </w:r>
    </w:p>
    <w:p w14:paraId="39B905D1" w14:textId="56558EF0" w:rsidR="00F80BA4" w:rsidRDefault="67F6F918" w:rsidP="756B6E18">
      <w:pPr>
        <w:spacing w:line="480" w:lineRule="auto"/>
        <w:rPr>
          <w:rFonts w:ascii="Times New Roman" w:eastAsia="Times New Roman" w:hAnsi="Times New Roman" w:cs="Times New Roman"/>
        </w:rPr>
      </w:pPr>
      <w:r w:rsidRPr="756B6E18">
        <w:rPr>
          <w:rFonts w:ascii="Times New Roman" w:eastAsia="Times New Roman" w:hAnsi="Times New Roman" w:cs="Times New Roman"/>
        </w:rPr>
        <w:t xml:space="preserve">Widening Access (WA) </w:t>
      </w:r>
      <w:r w:rsidR="0256C348" w:rsidRPr="756B6E18">
        <w:rPr>
          <w:rFonts w:ascii="Times New Roman" w:eastAsia="Times New Roman" w:hAnsi="Times New Roman" w:cs="Times New Roman"/>
        </w:rPr>
        <w:t>r</w:t>
      </w:r>
      <w:r w:rsidRPr="756B6E18">
        <w:rPr>
          <w:rFonts w:ascii="Times New Roman" w:eastAsia="Times New Roman" w:hAnsi="Times New Roman" w:cs="Times New Roman"/>
        </w:rPr>
        <w:t xml:space="preserve">efers to policies and practices aimed at encouraging students from backgrounds currently underrepresented within Higher Education Institutions (HEIs) to attend university (Tonks &amp; Farr, 2003; </w:t>
      </w:r>
      <w:r w:rsidR="623231D1" w:rsidRPr="756B6E18">
        <w:rPr>
          <w:rFonts w:ascii="Times New Roman" w:eastAsia="Times New Roman" w:hAnsi="Times New Roman" w:cs="Times New Roman"/>
        </w:rPr>
        <w:t xml:space="preserve">Burke, 2020; </w:t>
      </w:r>
      <w:r w:rsidRPr="756B6E18">
        <w:rPr>
          <w:rFonts w:ascii="Times New Roman" w:eastAsia="Times New Roman" w:hAnsi="Times New Roman" w:cs="Times New Roman"/>
        </w:rPr>
        <w:t xml:space="preserve">Baines, Gooch, &amp; Ng-Knight, </w:t>
      </w:r>
      <w:r w:rsidR="5A178BB3" w:rsidRPr="756B6E18">
        <w:rPr>
          <w:rFonts w:ascii="Times New Roman" w:eastAsia="Times New Roman" w:hAnsi="Times New Roman" w:cs="Times New Roman"/>
        </w:rPr>
        <w:t>2024</w:t>
      </w:r>
      <w:r w:rsidR="7320A4F4" w:rsidRPr="756B6E18">
        <w:rPr>
          <w:rFonts w:ascii="Times New Roman" w:eastAsia="Times New Roman" w:hAnsi="Times New Roman" w:cs="Times New Roman"/>
        </w:rPr>
        <w:t xml:space="preserve">). In the UK underrepresented groups </w:t>
      </w:r>
      <w:r w:rsidR="4018613C" w:rsidRPr="756B6E18">
        <w:rPr>
          <w:rFonts w:ascii="Times New Roman" w:eastAsia="Times New Roman" w:hAnsi="Times New Roman" w:cs="Times New Roman"/>
        </w:rPr>
        <w:t>include but</w:t>
      </w:r>
      <w:r w:rsidR="7320A4F4" w:rsidRPr="756B6E18">
        <w:rPr>
          <w:rFonts w:ascii="Times New Roman" w:eastAsia="Times New Roman" w:hAnsi="Times New Roman" w:cs="Times New Roman"/>
        </w:rPr>
        <w:t xml:space="preserve"> are not limited to: students from lower socioeconomic backgrounds</w:t>
      </w:r>
      <w:r w:rsidR="54A8BA53" w:rsidRPr="756B6E18">
        <w:rPr>
          <w:rFonts w:ascii="Times New Roman" w:eastAsia="Times New Roman" w:hAnsi="Times New Roman" w:cs="Times New Roman"/>
        </w:rPr>
        <w:t xml:space="preserve"> (</w:t>
      </w:r>
      <w:r w:rsidR="30D177AF" w:rsidRPr="756B6E18">
        <w:rPr>
          <w:rFonts w:ascii="Times New Roman" w:eastAsia="Times New Roman" w:hAnsi="Times New Roman" w:cs="Times New Roman"/>
        </w:rPr>
        <w:t xml:space="preserve">Benson-Egglenton, 2022; </w:t>
      </w:r>
      <w:r w:rsidR="54A8BA53" w:rsidRPr="756B6E18">
        <w:rPr>
          <w:rFonts w:ascii="Times New Roman" w:eastAsia="Times New Roman" w:hAnsi="Times New Roman" w:cs="Times New Roman"/>
        </w:rPr>
        <w:t>Tham, Raciti, &amp; Dale, 2023)</w:t>
      </w:r>
      <w:r w:rsidR="7320A4F4" w:rsidRPr="756B6E18">
        <w:rPr>
          <w:rFonts w:ascii="Times New Roman" w:eastAsia="Times New Roman" w:hAnsi="Times New Roman" w:cs="Times New Roman"/>
        </w:rPr>
        <w:t>, young carers</w:t>
      </w:r>
      <w:r w:rsidR="3D6F1544" w:rsidRPr="756B6E18">
        <w:rPr>
          <w:rFonts w:ascii="Times New Roman" w:eastAsia="Times New Roman" w:hAnsi="Times New Roman" w:cs="Times New Roman"/>
        </w:rPr>
        <w:t xml:space="preserve"> (Kettell, 2020)</w:t>
      </w:r>
      <w:r w:rsidR="7320A4F4" w:rsidRPr="756B6E18">
        <w:rPr>
          <w:rFonts w:ascii="Times New Roman" w:eastAsia="Times New Roman" w:hAnsi="Times New Roman" w:cs="Times New Roman"/>
        </w:rPr>
        <w:t>, care-experienced young people</w:t>
      </w:r>
      <w:r w:rsidR="2A618521" w:rsidRPr="756B6E18">
        <w:rPr>
          <w:rFonts w:ascii="Times New Roman" w:eastAsia="Times New Roman" w:hAnsi="Times New Roman" w:cs="Times New Roman"/>
        </w:rPr>
        <w:t xml:space="preserve"> (Harrison, 2020</w:t>
      </w:r>
      <w:r w:rsidR="615BA448" w:rsidRPr="756B6E18">
        <w:rPr>
          <w:rFonts w:ascii="Times New Roman" w:eastAsia="Times New Roman" w:hAnsi="Times New Roman" w:cs="Times New Roman"/>
        </w:rPr>
        <w:t>; Burke et al., 2021</w:t>
      </w:r>
      <w:r w:rsidR="2A618521" w:rsidRPr="756B6E18">
        <w:rPr>
          <w:rFonts w:ascii="Times New Roman" w:eastAsia="Times New Roman" w:hAnsi="Times New Roman" w:cs="Times New Roman"/>
        </w:rPr>
        <w:t>)</w:t>
      </w:r>
      <w:r w:rsidR="7320A4F4" w:rsidRPr="756B6E18">
        <w:rPr>
          <w:rFonts w:ascii="Times New Roman" w:eastAsia="Times New Roman" w:hAnsi="Times New Roman" w:cs="Times New Roman"/>
        </w:rPr>
        <w:t>, students with disabilities</w:t>
      </w:r>
      <w:r w:rsidR="56FD92BA" w:rsidRPr="756B6E18">
        <w:rPr>
          <w:rFonts w:ascii="Times New Roman" w:eastAsia="Times New Roman" w:hAnsi="Times New Roman" w:cs="Times New Roman"/>
        </w:rPr>
        <w:t xml:space="preserve"> (</w:t>
      </w:r>
      <w:r w:rsidR="6D281D47" w:rsidRPr="756B6E18">
        <w:rPr>
          <w:rFonts w:ascii="Times New Roman" w:eastAsia="Times New Roman" w:hAnsi="Times New Roman" w:cs="Times New Roman"/>
        </w:rPr>
        <w:t xml:space="preserve">Benson-Egglenton, 2022; </w:t>
      </w:r>
      <w:r w:rsidR="56FD92BA" w:rsidRPr="756B6E18">
        <w:rPr>
          <w:rFonts w:ascii="Times New Roman" w:eastAsia="Times New Roman" w:hAnsi="Times New Roman" w:cs="Times New Roman"/>
        </w:rPr>
        <w:t>Tham et al., 2023</w:t>
      </w:r>
      <w:r w:rsidR="2317CA20" w:rsidRPr="756B6E18">
        <w:rPr>
          <w:rFonts w:ascii="Times New Roman" w:eastAsia="Times New Roman" w:hAnsi="Times New Roman" w:cs="Times New Roman"/>
        </w:rPr>
        <w:t>; Shaw, 2024</w:t>
      </w:r>
      <w:r w:rsidR="56FD92BA" w:rsidRPr="756B6E18">
        <w:rPr>
          <w:rFonts w:ascii="Times New Roman" w:eastAsia="Times New Roman" w:hAnsi="Times New Roman" w:cs="Times New Roman"/>
        </w:rPr>
        <w:t>)</w:t>
      </w:r>
      <w:r w:rsidR="7320A4F4" w:rsidRPr="756B6E18">
        <w:rPr>
          <w:rFonts w:ascii="Times New Roman" w:eastAsia="Times New Roman" w:hAnsi="Times New Roman" w:cs="Times New Roman"/>
        </w:rPr>
        <w:t>, mature students</w:t>
      </w:r>
      <w:r w:rsidR="590CA5D2" w:rsidRPr="756B6E18">
        <w:rPr>
          <w:rFonts w:ascii="Times New Roman" w:eastAsia="Times New Roman" w:hAnsi="Times New Roman" w:cs="Times New Roman"/>
        </w:rPr>
        <w:t xml:space="preserve"> (Tham et al., 2023)</w:t>
      </w:r>
      <w:r w:rsidR="7320A4F4" w:rsidRPr="756B6E18">
        <w:rPr>
          <w:rFonts w:ascii="Times New Roman" w:eastAsia="Times New Roman" w:hAnsi="Times New Roman" w:cs="Times New Roman"/>
        </w:rPr>
        <w:t>, asylum seeker and refugee students</w:t>
      </w:r>
      <w:r w:rsidR="38E2F5B0" w:rsidRPr="756B6E18">
        <w:rPr>
          <w:rFonts w:ascii="Times New Roman" w:eastAsia="Times New Roman" w:hAnsi="Times New Roman" w:cs="Times New Roman"/>
        </w:rPr>
        <w:t xml:space="preserve"> (Baker, Ramsay, &amp; Lenette, 2019</w:t>
      </w:r>
      <w:r w:rsidR="42C0DB7D" w:rsidRPr="756B6E18">
        <w:rPr>
          <w:rFonts w:ascii="Times New Roman" w:eastAsia="Times New Roman" w:hAnsi="Times New Roman" w:cs="Times New Roman"/>
        </w:rPr>
        <w:t>; Moran, 2025</w:t>
      </w:r>
      <w:r w:rsidR="38E2F5B0" w:rsidRPr="756B6E18">
        <w:rPr>
          <w:rFonts w:ascii="Times New Roman" w:eastAsia="Times New Roman" w:hAnsi="Times New Roman" w:cs="Times New Roman"/>
        </w:rPr>
        <w:t>)</w:t>
      </w:r>
      <w:r w:rsidR="7320A4F4" w:rsidRPr="756B6E18">
        <w:rPr>
          <w:rFonts w:ascii="Times New Roman" w:eastAsia="Times New Roman" w:hAnsi="Times New Roman" w:cs="Times New Roman"/>
        </w:rPr>
        <w:t xml:space="preserve">, and students from areas with low progression </w:t>
      </w:r>
      <w:r w:rsidR="03C1CFD0" w:rsidRPr="756B6E18">
        <w:rPr>
          <w:rFonts w:ascii="Times New Roman" w:eastAsia="Times New Roman" w:hAnsi="Times New Roman" w:cs="Times New Roman"/>
        </w:rPr>
        <w:t>to HEIs</w:t>
      </w:r>
      <w:r w:rsidR="294F253A" w:rsidRPr="756B6E18">
        <w:rPr>
          <w:rFonts w:ascii="Times New Roman" w:eastAsia="Times New Roman" w:hAnsi="Times New Roman" w:cs="Times New Roman"/>
        </w:rPr>
        <w:t xml:space="preserve"> (Gorard, 2008; Wales Institute of Social &amp; Economic Research, Data &amp; Methods, 2015</w:t>
      </w:r>
      <w:r w:rsidR="5226A38C" w:rsidRPr="756B6E18">
        <w:rPr>
          <w:rFonts w:ascii="Times New Roman" w:eastAsia="Times New Roman" w:hAnsi="Times New Roman" w:cs="Times New Roman"/>
        </w:rPr>
        <w:t>; Benson-Egglenton, 2022</w:t>
      </w:r>
      <w:r w:rsidR="294F253A" w:rsidRPr="756B6E18">
        <w:rPr>
          <w:rFonts w:ascii="Times New Roman" w:eastAsia="Times New Roman" w:hAnsi="Times New Roman" w:cs="Times New Roman"/>
        </w:rPr>
        <w:t>)</w:t>
      </w:r>
      <w:r w:rsidR="59094786" w:rsidRPr="756B6E18">
        <w:rPr>
          <w:rFonts w:ascii="Times New Roman" w:eastAsia="Times New Roman" w:hAnsi="Times New Roman" w:cs="Times New Roman"/>
        </w:rPr>
        <w:t>.</w:t>
      </w:r>
      <w:r w:rsidR="118EB1FD" w:rsidRPr="756B6E18">
        <w:rPr>
          <w:rFonts w:ascii="Times New Roman" w:eastAsia="Times New Roman" w:hAnsi="Times New Roman" w:cs="Times New Roman"/>
        </w:rPr>
        <w:t xml:space="preserve"> </w:t>
      </w:r>
      <w:r w:rsidR="56AD850C" w:rsidRPr="756B6E18">
        <w:rPr>
          <w:rFonts w:ascii="Times New Roman" w:eastAsia="Times New Roman" w:hAnsi="Times New Roman" w:cs="Times New Roman"/>
        </w:rPr>
        <w:t xml:space="preserve">Students from these backgrounds are said to experience barriers to accessing </w:t>
      </w:r>
      <w:r w:rsidR="5B7A60A5" w:rsidRPr="756B6E18">
        <w:rPr>
          <w:rFonts w:ascii="Times New Roman" w:eastAsia="Times New Roman" w:hAnsi="Times New Roman" w:cs="Times New Roman"/>
        </w:rPr>
        <w:t>higher education (HE)</w:t>
      </w:r>
      <w:r w:rsidR="56AD850C" w:rsidRPr="756B6E18">
        <w:rPr>
          <w:rFonts w:ascii="Times New Roman" w:eastAsia="Times New Roman" w:hAnsi="Times New Roman" w:cs="Times New Roman"/>
        </w:rPr>
        <w:t xml:space="preserve">, resulting in lower </w:t>
      </w:r>
      <w:r w:rsidR="2DA93880" w:rsidRPr="756B6E18">
        <w:rPr>
          <w:rFonts w:ascii="Times New Roman" w:eastAsia="Times New Roman" w:hAnsi="Times New Roman" w:cs="Times New Roman"/>
        </w:rPr>
        <w:t>progression (</w:t>
      </w:r>
      <w:r w:rsidR="4A5F7151" w:rsidRPr="756B6E18">
        <w:rPr>
          <w:rFonts w:ascii="Times New Roman" w:eastAsia="Times New Roman" w:hAnsi="Times New Roman" w:cs="Times New Roman"/>
          <w:color w:val="000000" w:themeColor="text1"/>
        </w:rPr>
        <w:t>Sartania, Alldridge, &amp; Ray, 2021</w:t>
      </w:r>
      <w:r w:rsidR="2DA93880" w:rsidRPr="756B6E18">
        <w:rPr>
          <w:rFonts w:ascii="Times New Roman" w:eastAsia="Times New Roman" w:hAnsi="Times New Roman" w:cs="Times New Roman"/>
        </w:rPr>
        <w:t>). Gora</w:t>
      </w:r>
      <w:r w:rsidR="6371220D" w:rsidRPr="756B6E18">
        <w:rPr>
          <w:rFonts w:ascii="Times New Roman" w:eastAsia="Times New Roman" w:hAnsi="Times New Roman" w:cs="Times New Roman"/>
        </w:rPr>
        <w:t>r</w:t>
      </w:r>
      <w:r w:rsidR="2DA93880" w:rsidRPr="756B6E18">
        <w:rPr>
          <w:rFonts w:ascii="Times New Roman" w:eastAsia="Times New Roman" w:hAnsi="Times New Roman" w:cs="Times New Roman"/>
        </w:rPr>
        <w:t>d</w:t>
      </w:r>
      <w:r w:rsidR="6B21823D" w:rsidRPr="756B6E18">
        <w:rPr>
          <w:rFonts w:ascii="Times New Roman" w:eastAsia="Times New Roman" w:hAnsi="Times New Roman" w:cs="Times New Roman"/>
        </w:rPr>
        <w:t xml:space="preserve"> et al.</w:t>
      </w:r>
      <w:r w:rsidR="2DA93880" w:rsidRPr="756B6E18">
        <w:rPr>
          <w:rFonts w:ascii="Times New Roman" w:eastAsia="Times New Roman" w:hAnsi="Times New Roman" w:cs="Times New Roman"/>
        </w:rPr>
        <w:t xml:space="preserve"> (2007) proposed these barriers encompass </w:t>
      </w:r>
      <w:r w:rsidR="6CBE9106" w:rsidRPr="756B6E18">
        <w:rPr>
          <w:rFonts w:ascii="Times New Roman" w:eastAsia="Times New Roman" w:hAnsi="Times New Roman" w:cs="Times New Roman"/>
        </w:rPr>
        <w:t>individual barriers, such as a lack of awareness of HE, and structural barriers, such as financial difficulties, transport issues, or</w:t>
      </w:r>
      <w:r w:rsidR="5E5A3CEF" w:rsidRPr="756B6E18">
        <w:rPr>
          <w:rFonts w:ascii="Times New Roman" w:eastAsia="Times New Roman" w:hAnsi="Times New Roman" w:cs="Times New Roman"/>
        </w:rPr>
        <w:t xml:space="preserve"> lack of time due to other responsibilities (</w:t>
      </w:r>
      <w:r w:rsidR="11F00D11" w:rsidRPr="756B6E18">
        <w:rPr>
          <w:rFonts w:ascii="Times New Roman" w:eastAsia="Times New Roman" w:hAnsi="Times New Roman" w:cs="Times New Roman"/>
        </w:rPr>
        <w:t>Burke</w:t>
      </w:r>
      <w:r w:rsidR="07FE9234" w:rsidRPr="756B6E18">
        <w:rPr>
          <w:rFonts w:ascii="Times New Roman" w:eastAsia="Times New Roman" w:hAnsi="Times New Roman" w:cs="Times New Roman"/>
        </w:rPr>
        <w:t>, 2019</w:t>
      </w:r>
      <w:r w:rsidR="11F00D11" w:rsidRPr="756B6E18">
        <w:rPr>
          <w:rFonts w:ascii="Times New Roman" w:eastAsia="Times New Roman" w:hAnsi="Times New Roman" w:cs="Times New Roman"/>
        </w:rPr>
        <w:t>; Sartania et al.,</w:t>
      </w:r>
      <w:r w:rsidR="08C74E80" w:rsidRPr="756B6E18">
        <w:rPr>
          <w:rFonts w:ascii="Times New Roman" w:eastAsia="Times New Roman" w:hAnsi="Times New Roman" w:cs="Times New Roman"/>
        </w:rPr>
        <w:t xml:space="preserve"> </w:t>
      </w:r>
      <w:r w:rsidR="11F00D11" w:rsidRPr="756B6E18">
        <w:rPr>
          <w:rFonts w:ascii="Times New Roman" w:eastAsia="Times New Roman" w:hAnsi="Times New Roman" w:cs="Times New Roman"/>
        </w:rPr>
        <w:t>2021</w:t>
      </w:r>
      <w:r w:rsidR="5E5A3CEF" w:rsidRPr="756B6E18">
        <w:rPr>
          <w:rFonts w:ascii="Times New Roman" w:eastAsia="Times New Roman" w:hAnsi="Times New Roman" w:cs="Times New Roman"/>
        </w:rPr>
        <w:t>).</w:t>
      </w:r>
    </w:p>
    <w:p w14:paraId="50577AA2" w14:textId="3FD5300F" w:rsidR="00F80BA4" w:rsidRDefault="70D2A81C" w:rsidP="1FB1BD92">
      <w:pPr>
        <w:spacing w:line="480" w:lineRule="auto"/>
        <w:rPr>
          <w:rFonts w:ascii="Times New Roman" w:eastAsia="Times New Roman" w:hAnsi="Times New Roman" w:cs="Times New Roman"/>
        </w:rPr>
      </w:pPr>
      <w:r w:rsidRPr="24137C11">
        <w:rPr>
          <w:rFonts w:ascii="Times New Roman" w:eastAsia="Times New Roman" w:hAnsi="Times New Roman" w:cs="Times New Roman"/>
        </w:rPr>
        <w:t xml:space="preserve">The origin of WA is commonly attributed to the Robbins Report (1963) which stated access to HE was impacted by social background, excluding talented students (Committee on Higher Education, 1963). </w:t>
      </w:r>
      <w:r w:rsidR="49754A71" w:rsidRPr="24137C11">
        <w:rPr>
          <w:rFonts w:ascii="Times New Roman" w:eastAsia="Times New Roman" w:hAnsi="Times New Roman" w:cs="Times New Roman"/>
        </w:rPr>
        <w:t xml:space="preserve">However, it was not until the 1990s </w:t>
      </w:r>
      <w:r w:rsidR="36D0D296" w:rsidRPr="24137C11">
        <w:rPr>
          <w:rFonts w:ascii="Times New Roman" w:eastAsia="Times New Roman" w:hAnsi="Times New Roman" w:cs="Times New Roman"/>
        </w:rPr>
        <w:t xml:space="preserve">that </w:t>
      </w:r>
      <w:r w:rsidR="49754A71" w:rsidRPr="24137C11">
        <w:rPr>
          <w:rFonts w:ascii="Times New Roman" w:eastAsia="Times New Roman" w:hAnsi="Times New Roman" w:cs="Times New Roman"/>
        </w:rPr>
        <w:t>WA gained traction with the Further and Higher Education Act 1992 transforming polytechnics into universities, increasing university places, and the Dearing Report (1997) demonstrating that, despite this expansion, class division in participation persisted. The report emphasised the importance of</w:t>
      </w:r>
      <w:r w:rsidRPr="24137C11">
        <w:rPr>
          <w:rFonts w:ascii="Times New Roman" w:eastAsia="Times New Roman" w:hAnsi="Times New Roman" w:cs="Times New Roman"/>
        </w:rPr>
        <w:t xml:space="preserve"> diversifying the student population in promoting social mobility</w:t>
      </w:r>
      <w:r w:rsidR="49754A71" w:rsidRPr="24137C11">
        <w:rPr>
          <w:rFonts w:ascii="Times New Roman" w:eastAsia="Times New Roman" w:hAnsi="Times New Roman" w:cs="Times New Roman"/>
        </w:rPr>
        <w:t xml:space="preserve">, outlining the WA agenda </w:t>
      </w:r>
      <w:r w:rsidRPr="24137C11">
        <w:rPr>
          <w:rFonts w:ascii="Times New Roman" w:eastAsia="Times New Roman" w:hAnsi="Times New Roman" w:cs="Times New Roman"/>
        </w:rPr>
        <w:t xml:space="preserve">(Higher Education National Committee of Inquiry, 1997). </w:t>
      </w:r>
    </w:p>
    <w:p w14:paraId="7F81AD7B" w14:textId="34D44D5C" w:rsidR="00A77F7F" w:rsidRDefault="5DCAA911" w:rsidP="756B6E18">
      <w:pPr>
        <w:spacing w:line="480" w:lineRule="auto"/>
        <w:rPr>
          <w:rFonts w:ascii="Times New Roman" w:eastAsia="Times New Roman" w:hAnsi="Times New Roman" w:cs="Times New Roman"/>
        </w:rPr>
      </w:pPr>
      <w:r w:rsidRPr="756B6E18">
        <w:rPr>
          <w:rFonts w:ascii="Times New Roman" w:eastAsia="Times New Roman" w:hAnsi="Times New Roman" w:cs="Times New Roman"/>
        </w:rPr>
        <w:lastRenderedPageBreak/>
        <w:t>Following the Dearing Report (1997) and supporting statistics from the Department of Education and Skills (2003) which suggested 50% of students from the most socioeconomically advantaged groups attended HEIs, compared with just 18% of those from the most disadvantaged groups, formal WA provision was introduced. This included the implementation of government-funded projects such as Aimhigher in England and Reaching Wider in Wales which work with students from underrepresented groups during primary, secondary, and further education to raise awareness of HE, broaden aspirations, build confidence, and raise achievement (</w:t>
      </w:r>
      <w:r w:rsidR="785AD05B" w:rsidRPr="756B6E18">
        <w:rPr>
          <w:rFonts w:ascii="Times New Roman" w:eastAsia="Times New Roman" w:hAnsi="Times New Roman" w:cs="Times New Roman"/>
        </w:rPr>
        <w:t xml:space="preserve">Doyle &amp; Griffin, 2012; Nessom et al., 2024). Furthermore, </w:t>
      </w:r>
      <w:r w:rsidR="7959A6B1" w:rsidRPr="756B6E18">
        <w:rPr>
          <w:rFonts w:ascii="Times New Roman" w:eastAsia="Times New Roman" w:hAnsi="Times New Roman" w:cs="Times New Roman"/>
        </w:rPr>
        <w:t xml:space="preserve">access agreements were introduced, requiring HEIs charging above minimum tuition to outline </w:t>
      </w:r>
      <w:r w:rsidR="09B86184" w:rsidRPr="756B6E18">
        <w:rPr>
          <w:rFonts w:ascii="Times New Roman" w:eastAsia="Times New Roman" w:hAnsi="Times New Roman" w:cs="Times New Roman"/>
        </w:rPr>
        <w:t>how</w:t>
      </w:r>
      <w:r w:rsidR="7959A6B1" w:rsidRPr="756B6E18">
        <w:rPr>
          <w:rFonts w:ascii="Times New Roman" w:eastAsia="Times New Roman" w:hAnsi="Times New Roman" w:cs="Times New Roman"/>
        </w:rPr>
        <w:t xml:space="preserve"> additional income would be allocated to supporting underrepresented students (McCaig &amp; Adnett, 2009;</w:t>
      </w:r>
      <w:r w:rsidR="34D3D301" w:rsidRPr="756B6E18">
        <w:rPr>
          <w:rFonts w:ascii="Times New Roman" w:eastAsia="Times New Roman" w:hAnsi="Times New Roman" w:cs="Times New Roman"/>
        </w:rPr>
        <w:t xml:space="preserve"> M</w:t>
      </w:r>
      <w:r w:rsidR="7959A6B1" w:rsidRPr="756B6E18">
        <w:rPr>
          <w:rFonts w:ascii="Times New Roman" w:eastAsia="Times New Roman" w:hAnsi="Times New Roman" w:cs="Times New Roman"/>
        </w:rPr>
        <w:t>cCaig, 2015</w:t>
      </w:r>
      <w:r w:rsidR="1F6A66E8" w:rsidRPr="756B6E18">
        <w:rPr>
          <w:rFonts w:ascii="Times New Roman" w:eastAsia="Times New Roman" w:hAnsi="Times New Roman" w:cs="Times New Roman"/>
        </w:rPr>
        <w:t>; Rainford, 2017; Office for Students, 2021</w:t>
      </w:r>
      <w:r w:rsidR="7959A6B1" w:rsidRPr="756B6E18">
        <w:rPr>
          <w:rFonts w:ascii="Times New Roman" w:eastAsia="Times New Roman" w:hAnsi="Times New Roman" w:cs="Times New Roman"/>
        </w:rPr>
        <w:t xml:space="preserve">). Whilst it is difficult to establish a causal relationship between WA activities and the presence of underrepresented groups in </w:t>
      </w:r>
      <w:r w:rsidR="201FFD9B" w:rsidRPr="756B6E18">
        <w:rPr>
          <w:rFonts w:ascii="Times New Roman" w:eastAsia="Times New Roman" w:hAnsi="Times New Roman" w:cs="Times New Roman"/>
        </w:rPr>
        <w:t xml:space="preserve">HE </w:t>
      </w:r>
      <w:r w:rsidR="7959A6B1" w:rsidRPr="756B6E18">
        <w:rPr>
          <w:rFonts w:ascii="Times New Roman" w:eastAsia="Times New Roman" w:hAnsi="Times New Roman" w:cs="Times New Roman"/>
        </w:rPr>
        <w:t xml:space="preserve">due to </w:t>
      </w:r>
      <w:r w:rsidR="19FD58CC" w:rsidRPr="756B6E18">
        <w:rPr>
          <w:rFonts w:ascii="Times New Roman" w:eastAsia="Times New Roman" w:hAnsi="Times New Roman" w:cs="Times New Roman"/>
        </w:rPr>
        <w:t xml:space="preserve">methodological </w:t>
      </w:r>
      <w:r w:rsidR="7959A6B1" w:rsidRPr="756B6E18">
        <w:rPr>
          <w:rFonts w:ascii="Times New Roman" w:eastAsia="Times New Roman" w:hAnsi="Times New Roman" w:cs="Times New Roman"/>
        </w:rPr>
        <w:t>constraints such as the impracticality of experimental research design</w:t>
      </w:r>
      <w:r w:rsidR="060ADE9D" w:rsidRPr="756B6E18">
        <w:rPr>
          <w:rFonts w:ascii="Times New Roman" w:eastAsia="Times New Roman" w:hAnsi="Times New Roman" w:cs="Times New Roman"/>
        </w:rPr>
        <w:t xml:space="preserve"> (Gorard &amp; Smith, 2006; Vignoles &amp; Murray, 2016)</w:t>
      </w:r>
      <w:r w:rsidR="7959A6B1" w:rsidRPr="756B6E18">
        <w:rPr>
          <w:rFonts w:ascii="Times New Roman" w:eastAsia="Times New Roman" w:hAnsi="Times New Roman" w:cs="Times New Roman"/>
        </w:rPr>
        <w:t>,</w:t>
      </w:r>
      <w:r w:rsidR="09F5D507" w:rsidRPr="756B6E18">
        <w:rPr>
          <w:rFonts w:ascii="Times New Roman" w:eastAsia="Times New Roman" w:hAnsi="Times New Roman" w:cs="Times New Roman"/>
        </w:rPr>
        <w:t xml:space="preserve"> </w:t>
      </w:r>
      <w:r w:rsidR="7959A6B1" w:rsidRPr="756B6E18">
        <w:rPr>
          <w:rFonts w:ascii="Times New Roman" w:eastAsia="Times New Roman" w:hAnsi="Times New Roman" w:cs="Times New Roman"/>
        </w:rPr>
        <w:t xml:space="preserve">progress has been made (Bakour, 2024). For example, in the 2021/2022 academic year, 29.2% of 18-year-old free-school-meal </w:t>
      </w:r>
      <w:r w:rsidR="00752C1D">
        <w:rPr>
          <w:rFonts w:ascii="Times New Roman" w:eastAsia="Times New Roman" w:hAnsi="Times New Roman" w:cs="Times New Roman"/>
        </w:rPr>
        <w:t>s</w:t>
      </w:r>
      <w:r w:rsidR="7959A6B1" w:rsidRPr="756B6E18">
        <w:rPr>
          <w:rFonts w:ascii="Times New Roman" w:eastAsia="Times New Roman" w:hAnsi="Times New Roman" w:cs="Times New Roman"/>
        </w:rPr>
        <w:t>tudents progressed to university, compared to 46.8% of all students, marking the smallest gap to date (Department of Education, 2023). Furthermore, research evaluating WA activities, including systematic reviews</w:t>
      </w:r>
      <w:r w:rsidR="21194727" w:rsidRPr="756B6E18">
        <w:rPr>
          <w:rFonts w:ascii="Times New Roman" w:eastAsia="Times New Roman" w:hAnsi="Times New Roman" w:cs="Times New Roman"/>
        </w:rPr>
        <w:t>,</w:t>
      </w:r>
      <w:r w:rsidR="7959A6B1" w:rsidRPr="756B6E18">
        <w:rPr>
          <w:rFonts w:ascii="Times New Roman" w:eastAsia="Times New Roman" w:hAnsi="Times New Roman" w:cs="Times New Roman"/>
        </w:rPr>
        <w:t xml:space="preserve"> suggests they are effective at raising aspirations, confidence, intention to attend HE</w:t>
      </w:r>
      <w:r w:rsidR="0DDD04D9" w:rsidRPr="756B6E18">
        <w:rPr>
          <w:rFonts w:ascii="Times New Roman" w:eastAsia="Times New Roman" w:hAnsi="Times New Roman" w:cs="Times New Roman"/>
        </w:rPr>
        <w:t>,</w:t>
      </w:r>
      <w:r w:rsidR="7959A6B1" w:rsidRPr="756B6E18">
        <w:rPr>
          <w:rFonts w:ascii="Times New Roman" w:eastAsia="Times New Roman" w:hAnsi="Times New Roman" w:cs="Times New Roman"/>
        </w:rPr>
        <w:t xml:space="preserve"> and enrolment (Harrison &amp; Waller, 2018; Baines et al., </w:t>
      </w:r>
      <w:r w:rsidR="4426D339" w:rsidRPr="756B6E18">
        <w:rPr>
          <w:rFonts w:ascii="Times New Roman" w:eastAsia="Times New Roman" w:hAnsi="Times New Roman" w:cs="Times New Roman"/>
        </w:rPr>
        <w:t>2024</w:t>
      </w:r>
      <w:r w:rsidR="7959A6B1" w:rsidRPr="756B6E18">
        <w:rPr>
          <w:rFonts w:ascii="Times New Roman" w:eastAsia="Times New Roman" w:hAnsi="Times New Roman" w:cs="Times New Roman"/>
        </w:rPr>
        <w:t xml:space="preserve">; Bakour, 2024). </w:t>
      </w:r>
    </w:p>
    <w:p w14:paraId="0CFAC031" w14:textId="0FD139C6" w:rsidR="00613874" w:rsidRDefault="4250DC78" w:rsidP="24137C11">
      <w:pPr>
        <w:spacing w:line="480" w:lineRule="auto"/>
        <w:rPr>
          <w:rFonts w:ascii="Times New Roman" w:eastAsia="Times New Roman" w:hAnsi="Times New Roman" w:cs="Times New Roman"/>
        </w:rPr>
      </w:pPr>
      <w:r w:rsidRPr="756B6E18">
        <w:rPr>
          <w:rFonts w:ascii="Times New Roman" w:eastAsia="Times New Roman" w:hAnsi="Times New Roman" w:cs="Times New Roman"/>
        </w:rPr>
        <w:t xml:space="preserve">However, in recent years concern has been raised regarding the experiences of students from WA backgrounds beyond enrolment (Boliver, Gorad, &amp; Siddiqui, 2020). This concern developed from research consistently demonstrating that post-enrolment, students from WA backgrounds were more likely to drop-out of university, graduated with poorer outcomes, and even earned less post-graduation than students from </w:t>
      </w:r>
      <w:r w:rsidR="74E881EF" w:rsidRPr="756B6E18">
        <w:rPr>
          <w:rFonts w:ascii="Times New Roman" w:eastAsia="Times New Roman" w:hAnsi="Times New Roman" w:cs="Times New Roman"/>
        </w:rPr>
        <w:t xml:space="preserve">traditional </w:t>
      </w:r>
      <w:r w:rsidRPr="756B6E18">
        <w:rPr>
          <w:rFonts w:ascii="Times New Roman" w:eastAsia="Times New Roman" w:hAnsi="Times New Roman" w:cs="Times New Roman"/>
        </w:rPr>
        <w:t xml:space="preserve">backgrounds with equivalent </w:t>
      </w:r>
      <w:r w:rsidRPr="756B6E18">
        <w:rPr>
          <w:rFonts w:ascii="Times New Roman" w:eastAsia="Times New Roman" w:hAnsi="Times New Roman" w:cs="Times New Roman"/>
        </w:rPr>
        <w:lastRenderedPageBreak/>
        <w:t>grades (</w:t>
      </w:r>
      <w:r w:rsidR="0E1A45C3" w:rsidRPr="756B6E18">
        <w:rPr>
          <w:rFonts w:ascii="Times New Roman" w:eastAsia="Times New Roman" w:hAnsi="Times New Roman" w:cs="Times New Roman"/>
        </w:rPr>
        <w:t>Budd, 2016</w:t>
      </w:r>
      <w:r w:rsidRPr="756B6E18">
        <w:rPr>
          <w:rFonts w:ascii="Times New Roman" w:eastAsia="Times New Roman" w:hAnsi="Times New Roman" w:cs="Times New Roman"/>
        </w:rPr>
        <w:t xml:space="preserve">; </w:t>
      </w:r>
      <w:r w:rsidR="2D70CDC3" w:rsidRPr="756B6E18">
        <w:rPr>
          <w:rFonts w:ascii="Times New Roman" w:eastAsia="Times New Roman" w:hAnsi="Times New Roman" w:cs="Times New Roman"/>
        </w:rPr>
        <w:t xml:space="preserve">Cameron, Wharton, &amp; Scally, 2018; </w:t>
      </w:r>
      <w:r w:rsidR="643C8E40" w:rsidRPr="756B6E18">
        <w:rPr>
          <w:rFonts w:ascii="Times New Roman" w:eastAsia="Times New Roman" w:hAnsi="Times New Roman" w:cs="Times New Roman"/>
        </w:rPr>
        <w:t>Boliver et al., 2020;</w:t>
      </w:r>
      <w:r w:rsidR="643C8E40" w:rsidRPr="756B6E18">
        <w:rPr>
          <w:rFonts w:ascii="Times New Roman" w:eastAsia="Times New Roman" w:hAnsi="Times New Roman" w:cs="Times New Roman"/>
          <w:color w:val="FF0000"/>
        </w:rPr>
        <w:t xml:space="preserve"> </w:t>
      </w:r>
      <w:r w:rsidR="48A7C779" w:rsidRPr="756B6E18">
        <w:rPr>
          <w:rFonts w:ascii="Times New Roman" w:eastAsia="Times New Roman" w:hAnsi="Times New Roman" w:cs="Times New Roman"/>
        </w:rPr>
        <w:t>Jones, Taylor, &amp; Johnson, 2025</w:t>
      </w:r>
      <w:r w:rsidR="6606021B" w:rsidRPr="756B6E18">
        <w:rPr>
          <w:rFonts w:ascii="Times New Roman" w:eastAsia="Times New Roman" w:hAnsi="Times New Roman" w:cs="Times New Roman"/>
        </w:rPr>
        <w:t>). Pertinently, gaps between WA and non-WA students in terms of attainment and degree completion persist when controlling for prior attainment, challenging deficit-based explanations that attribute underachievement to individual characteristics (Mountford-Zimdars et al., 2015;</w:t>
      </w:r>
      <w:r w:rsidR="6606021B" w:rsidRPr="756B6E18">
        <w:rPr>
          <w:rFonts w:ascii="Times New Roman" w:eastAsia="Times New Roman" w:hAnsi="Times New Roman" w:cs="Times New Roman"/>
          <w:color w:val="EE0000"/>
        </w:rPr>
        <w:t xml:space="preserve"> </w:t>
      </w:r>
      <w:r w:rsidR="6606021B" w:rsidRPr="756B6E18">
        <w:rPr>
          <w:rFonts w:ascii="Times New Roman" w:eastAsia="Times New Roman" w:hAnsi="Times New Roman" w:cs="Times New Roman"/>
        </w:rPr>
        <w:t xml:space="preserve">Crawford et al., 2016).  As a result, discourse has shifted from WA to widening participation (WP), reflecting a sector-wide movement towards a holistic understanding of underrepresented students, encompassing pre-entry attitude, awareness, and intention, and post-enrolment retention, progression, </w:t>
      </w:r>
      <w:r w:rsidR="00CE3EF2">
        <w:rPr>
          <w:rFonts w:ascii="Times New Roman" w:eastAsia="Times New Roman" w:hAnsi="Times New Roman" w:cs="Times New Roman"/>
        </w:rPr>
        <w:t xml:space="preserve">and </w:t>
      </w:r>
      <w:r w:rsidR="6606021B" w:rsidRPr="756B6E18">
        <w:rPr>
          <w:rFonts w:ascii="Times New Roman" w:eastAsia="Times New Roman" w:hAnsi="Times New Roman" w:cs="Times New Roman"/>
        </w:rPr>
        <w:t>outcomes</w:t>
      </w:r>
      <w:r w:rsidR="00CE3EF2">
        <w:rPr>
          <w:rFonts w:ascii="Times New Roman" w:eastAsia="Times New Roman" w:hAnsi="Times New Roman" w:cs="Times New Roman"/>
        </w:rPr>
        <w:t xml:space="preserve"> </w:t>
      </w:r>
      <w:r w:rsidR="6606021B" w:rsidRPr="756B6E18">
        <w:rPr>
          <w:rFonts w:ascii="Times New Roman" w:eastAsia="Times New Roman" w:hAnsi="Times New Roman" w:cs="Times New Roman"/>
        </w:rPr>
        <w:t>(</w:t>
      </w:r>
      <w:proofErr w:type="spellStart"/>
      <w:r w:rsidR="31C65033" w:rsidRPr="756B6E18">
        <w:rPr>
          <w:rFonts w:ascii="Times New Roman" w:eastAsia="Times New Roman" w:hAnsi="Times New Roman" w:cs="Times New Roman"/>
        </w:rPr>
        <w:t>Culpitt</w:t>
      </w:r>
      <w:proofErr w:type="spellEnd"/>
      <w:r w:rsidR="31C65033" w:rsidRPr="756B6E18">
        <w:rPr>
          <w:rFonts w:ascii="Times New Roman" w:eastAsia="Times New Roman" w:hAnsi="Times New Roman" w:cs="Times New Roman"/>
        </w:rPr>
        <w:t xml:space="preserve"> &amp; Trinidad, 2017; </w:t>
      </w:r>
      <w:r w:rsidR="349C3E10" w:rsidRPr="756B6E18">
        <w:rPr>
          <w:rFonts w:ascii="Times New Roman" w:eastAsia="Times New Roman" w:hAnsi="Times New Roman" w:cs="Times New Roman"/>
        </w:rPr>
        <w:t>Green, 2018</w:t>
      </w:r>
      <w:r w:rsidR="6606021B" w:rsidRPr="756B6E18">
        <w:rPr>
          <w:rFonts w:ascii="Times New Roman" w:eastAsia="Times New Roman" w:hAnsi="Times New Roman" w:cs="Times New Roman"/>
        </w:rPr>
        <w:t>).</w:t>
      </w:r>
      <w:r w:rsidR="4CB9B820" w:rsidRPr="756B6E18">
        <w:rPr>
          <w:rFonts w:ascii="Times New Roman" w:eastAsia="Times New Roman" w:hAnsi="Times New Roman" w:cs="Times New Roman"/>
        </w:rPr>
        <w:t xml:space="preserve"> </w:t>
      </w:r>
      <w:r w:rsidR="6606021B" w:rsidRPr="756B6E18">
        <w:rPr>
          <w:rFonts w:ascii="Times New Roman" w:eastAsia="Times New Roman" w:hAnsi="Times New Roman" w:cs="Times New Roman"/>
        </w:rPr>
        <w:t xml:space="preserve">This shift has been influential in reshaping strategies to </w:t>
      </w:r>
      <w:r w:rsidR="00B8443C">
        <w:rPr>
          <w:rFonts w:ascii="Times New Roman" w:eastAsia="Times New Roman" w:hAnsi="Times New Roman" w:cs="Times New Roman"/>
        </w:rPr>
        <w:t xml:space="preserve">better </w:t>
      </w:r>
      <w:r w:rsidR="6606021B" w:rsidRPr="756B6E18">
        <w:rPr>
          <w:rFonts w:ascii="Times New Roman" w:eastAsia="Times New Roman" w:hAnsi="Times New Roman" w:cs="Times New Roman"/>
        </w:rPr>
        <w:t xml:space="preserve">support students from underrepresented </w:t>
      </w:r>
      <w:r w:rsidR="00612384">
        <w:rPr>
          <w:rFonts w:ascii="Times New Roman" w:eastAsia="Times New Roman" w:hAnsi="Times New Roman" w:cs="Times New Roman"/>
        </w:rPr>
        <w:t>groups</w:t>
      </w:r>
      <w:r w:rsidR="6606021B" w:rsidRPr="756B6E18">
        <w:rPr>
          <w:rFonts w:ascii="Times New Roman" w:eastAsia="Times New Roman" w:hAnsi="Times New Roman" w:cs="Times New Roman"/>
        </w:rPr>
        <w:t xml:space="preserve"> </w:t>
      </w:r>
      <w:r w:rsidR="2D011302" w:rsidRPr="756B6E18">
        <w:rPr>
          <w:rFonts w:ascii="Times New Roman" w:eastAsia="Times New Roman" w:hAnsi="Times New Roman" w:cs="Times New Roman"/>
        </w:rPr>
        <w:t>post-enrolment</w:t>
      </w:r>
      <w:r w:rsidR="6606021B" w:rsidRPr="756B6E18">
        <w:rPr>
          <w:rFonts w:ascii="Times New Roman" w:eastAsia="Times New Roman" w:hAnsi="Times New Roman" w:cs="Times New Roman"/>
        </w:rPr>
        <w:t xml:space="preserve"> (</w:t>
      </w:r>
      <w:r w:rsidR="01AB1E35" w:rsidRPr="756B6E18">
        <w:rPr>
          <w:rFonts w:ascii="Times New Roman" w:eastAsia="Times New Roman" w:hAnsi="Times New Roman" w:cs="Times New Roman"/>
        </w:rPr>
        <w:t>Hazzard &amp; Nwagbara, 2016; Cupitt &amp; Trinidad, 2017</w:t>
      </w:r>
      <w:r w:rsidR="6606021B" w:rsidRPr="756B6E18">
        <w:rPr>
          <w:rFonts w:ascii="Times New Roman" w:eastAsia="Times New Roman" w:hAnsi="Times New Roman" w:cs="Times New Roman"/>
        </w:rPr>
        <w:t xml:space="preserve">).  </w:t>
      </w:r>
    </w:p>
    <w:p w14:paraId="3C91AEA2" w14:textId="0293A647" w:rsidR="760B435D" w:rsidRDefault="4BFFF5F3" w:rsidP="756B6E18">
      <w:pPr>
        <w:spacing w:line="480" w:lineRule="auto"/>
        <w:rPr>
          <w:rFonts w:ascii="Times New Roman" w:eastAsia="Times New Roman" w:hAnsi="Times New Roman" w:cs="Times New Roman"/>
        </w:rPr>
      </w:pPr>
      <w:r w:rsidRPr="756B6E18">
        <w:rPr>
          <w:rFonts w:ascii="Times New Roman" w:eastAsia="Times New Roman" w:hAnsi="Times New Roman" w:cs="Times New Roman"/>
        </w:rPr>
        <w:t>To effectively support the retention, progression, and outcomes of students from underrepresented backgrounds, it is essential to understand the barriers they face not only pre-entry but also post-enrolment</w:t>
      </w:r>
      <w:r w:rsidR="7ED21575" w:rsidRPr="756B6E18">
        <w:rPr>
          <w:rFonts w:ascii="Times New Roman" w:eastAsia="Times New Roman" w:hAnsi="Times New Roman" w:cs="Times New Roman"/>
        </w:rPr>
        <w:t xml:space="preserve"> (Burke, 2020)</w:t>
      </w:r>
      <w:r w:rsidRPr="756B6E18">
        <w:rPr>
          <w:rFonts w:ascii="Times New Roman" w:eastAsia="Times New Roman" w:hAnsi="Times New Roman" w:cs="Times New Roman"/>
        </w:rPr>
        <w:t xml:space="preserve">. Research identifies an interplay of academic, cultural, financial, and social challenges </w:t>
      </w:r>
      <w:r w:rsidR="20E6B21C" w:rsidRPr="756B6E18">
        <w:rPr>
          <w:rFonts w:ascii="Times New Roman" w:eastAsia="Times New Roman" w:hAnsi="Times New Roman" w:cs="Times New Roman"/>
        </w:rPr>
        <w:t>impacting these groups (</w:t>
      </w:r>
      <w:r w:rsidR="4F08DA9B" w:rsidRPr="756B6E18">
        <w:rPr>
          <w:rFonts w:ascii="Times New Roman" w:eastAsia="Times New Roman" w:hAnsi="Times New Roman" w:cs="Times New Roman"/>
        </w:rPr>
        <w:t>Burke, 2020</w:t>
      </w:r>
      <w:r w:rsidR="20E6B21C" w:rsidRPr="756B6E18">
        <w:rPr>
          <w:rFonts w:ascii="Times New Roman" w:eastAsia="Times New Roman" w:hAnsi="Times New Roman" w:cs="Times New Roman"/>
        </w:rPr>
        <w:t>). Due to contextual offers</w:t>
      </w:r>
      <w:r w:rsidR="2A7D72AF" w:rsidRPr="756B6E18">
        <w:rPr>
          <w:rFonts w:ascii="Times New Roman" w:eastAsia="Times New Roman" w:hAnsi="Times New Roman" w:cs="Times New Roman"/>
        </w:rPr>
        <w:t>,</w:t>
      </w:r>
      <w:r w:rsidR="20E6B21C" w:rsidRPr="756B6E18">
        <w:rPr>
          <w:rFonts w:ascii="Times New Roman" w:eastAsia="Times New Roman" w:hAnsi="Times New Roman" w:cs="Times New Roman"/>
        </w:rPr>
        <w:t xml:space="preserve"> which allow students from underrepresented </w:t>
      </w:r>
      <w:r w:rsidR="00C13FC7">
        <w:rPr>
          <w:rFonts w:ascii="Times New Roman" w:eastAsia="Times New Roman" w:hAnsi="Times New Roman" w:cs="Times New Roman"/>
        </w:rPr>
        <w:t>groups</w:t>
      </w:r>
      <w:r w:rsidR="20E6B21C" w:rsidRPr="756B6E18">
        <w:rPr>
          <w:rFonts w:ascii="Times New Roman" w:eastAsia="Times New Roman" w:hAnsi="Times New Roman" w:cs="Times New Roman"/>
        </w:rPr>
        <w:t xml:space="preserve"> to enter HEIs with lower entry requirements, WP students are more likely to enter HE with lower prior attainment and less familiarity with academic conventions</w:t>
      </w:r>
      <w:r w:rsidR="3C4AC65F" w:rsidRPr="756B6E18">
        <w:rPr>
          <w:rFonts w:ascii="Times New Roman" w:eastAsia="Times New Roman" w:hAnsi="Times New Roman" w:cs="Times New Roman"/>
        </w:rPr>
        <w:t xml:space="preserve">, </w:t>
      </w:r>
      <w:r w:rsidR="20E6B21C" w:rsidRPr="756B6E18">
        <w:rPr>
          <w:rFonts w:ascii="Times New Roman" w:eastAsia="Times New Roman" w:hAnsi="Times New Roman" w:cs="Times New Roman"/>
        </w:rPr>
        <w:t xml:space="preserve">which can impact confidence and performance (Mountford-Zimdars et al., 2015). However, as previously highlighted, attainment gaps persist when prior attainment is accounted for, suggesting </w:t>
      </w:r>
      <w:r w:rsidR="300A2828" w:rsidRPr="756B6E18">
        <w:rPr>
          <w:rFonts w:ascii="Times New Roman" w:eastAsia="Times New Roman" w:hAnsi="Times New Roman" w:cs="Times New Roman"/>
        </w:rPr>
        <w:t xml:space="preserve">that </w:t>
      </w:r>
      <w:r w:rsidR="20E6B21C" w:rsidRPr="756B6E18">
        <w:rPr>
          <w:rFonts w:ascii="Times New Roman" w:eastAsia="Times New Roman" w:hAnsi="Times New Roman" w:cs="Times New Roman"/>
        </w:rPr>
        <w:t xml:space="preserve">HEIs may not accommodate diverse learning needs as well as prior levels of education (Crawford et al., 2016). This </w:t>
      </w:r>
      <w:r w:rsidR="25C845F0" w:rsidRPr="756B6E18">
        <w:rPr>
          <w:rFonts w:ascii="Times New Roman" w:eastAsia="Times New Roman" w:hAnsi="Times New Roman" w:cs="Times New Roman"/>
        </w:rPr>
        <w:t xml:space="preserve">inexperience </w:t>
      </w:r>
      <w:r w:rsidR="20E6B21C" w:rsidRPr="756B6E18">
        <w:rPr>
          <w:rFonts w:ascii="Times New Roman" w:eastAsia="Times New Roman" w:hAnsi="Times New Roman" w:cs="Times New Roman"/>
        </w:rPr>
        <w:t xml:space="preserve">with academic conventions may also be a cultural factor. For example, </w:t>
      </w:r>
      <w:proofErr w:type="spellStart"/>
      <w:r w:rsidR="20E6B21C" w:rsidRPr="756B6E18">
        <w:rPr>
          <w:rFonts w:ascii="Times New Roman" w:eastAsia="Times New Roman" w:hAnsi="Times New Roman" w:cs="Times New Roman"/>
        </w:rPr>
        <w:t>Bordieu’s</w:t>
      </w:r>
      <w:proofErr w:type="spellEnd"/>
      <w:r w:rsidR="20E6B21C" w:rsidRPr="756B6E18">
        <w:rPr>
          <w:rFonts w:ascii="Times New Roman" w:eastAsia="Times New Roman" w:hAnsi="Times New Roman" w:cs="Times New Roman"/>
        </w:rPr>
        <w:t xml:space="preserve"> theory of capital emphasises the importance of understanding the cultural environment of an educational institution in ensuring engagement and success (</w:t>
      </w:r>
      <w:r w:rsidR="156C865B" w:rsidRPr="756B6E18">
        <w:rPr>
          <w:rFonts w:ascii="Times New Roman" w:eastAsia="Times New Roman" w:hAnsi="Times New Roman" w:cs="Times New Roman"/>
        </w:rPr>
        <w:t xml:space="preserve">Bourdieu, </w:t>
      </w:r>
      <w:r w:rsidR="10728C1C" w:rsidRPr="756B6E18">
        <w:rPr>
          <w:rFonts w:ascii="Times New Roman" w:eastAsia="Times New Roman" w:hAnsi="Times New Roman" w:cs="Times New Roman"/>
        </w:rPr>
        <w:t>1986</w:t>
      </w:r>
      <w:r w:rsidR="20E6B21C" w:rsidRPr="756B6E18">
        <w:rPr>
          <w:rFonts w:ascii="Times New Roman" w:eastAsia="Times New Roman" w:hAnsi="Times New Roman" w:cs="Times New Roman"/>
        </w:rPr>
        <w:t>).</w:t>
      </w:r>
      <w:r w:rsidR="20E6B21C" w:rsidRPr="756B6E18">
        <w:rPr>
          <w:rFonts w:ascii="Times New Roman" w:eastAsia="Times New Roman" w:hAnsi="Times New Roman" w:cs="Times New Roman"/>
          <w:color w:val="EE0000"/>
        </w:rPr>
        <w:t xml:space="preserve"> </w:t>
      </w:r>
      <w:r w:rsidR="20E6B21C" w:rsidRPr="756B6E18">
        <w:rPr>
          <w:rFonts w:ascii="Times New Roman" w:eastAsia="Times New Roman" w:hAnsi="Times New Roman" w:cs="Times New Roman"/>
        </w:rPr>
        <w:t xml:space="preserve">This is also reflected in </w:t>
      </w:r>
      <w:r w:rsidR="7E5BCBF9" w:rsidRPr="756B6E18">
        <w:rPr>
          <w:rFonts w:ascii="Times New Roman" w:eastAsia="Times New Roman" w:hAnsi="Times New Roman" w:cs="Times New Roman"/>
        </w:rPr>
        <w:t xml:space="preserve">the findings of </w:t>
      </w:r>
      <w:r w:rsidR="20E6B21C" w:rsidRPr="756B6E18">
        <w:rPr>
          <w:rFonts w:ascii="Times New Roman" w:eastAsia="Times New Roman" w:hAnsi="Times New Roman" w:cs="Times New Roman"/>
        </w:rPr>
        <w:t xml:space="preserve">qualitative </w:t>
      </w:r>
      <w:r w:rsidR="06C8EBC1" w:rsidRPr="756B6E18">
        <w:rPr>
          <w:rFonts w:ascii="Times New Roman" w:eastAsia="Times New Roman" w:hAnsi="Times New Roman" w:cs="Times New Roman"/>
        </w:rPr>
        <w:t>studies in which</w:t>
      </w:r>
      <w:r w:rsidR="20E6B21C" w:rsidRPr="756B6E18">
        <w:rPr>
          <w:rFonts w:ascii="Times New Roman" w:eastAsia="Times New Roman" w:hAnsi="Times New Roman" w:cs="Times New Roman"/>
        </w:rPr>
        <w:t xml:space="preserve"> WP students report </w:t>
      </w:r>
      <w:r w:rsidR="20E6B21C" w:rsidRPr="756B6E18">
        <w:rPr>
          <w:rFonts w:ascii="Times New Roman" w:eastAsia="Times New Roman" w:hAnsi="Times New Roman" w:cs="Times New Roman"/>
        </w:rPr>
        <w:lastRenderedPageBreak/>
        <w:t>feelings of alienation and imposter syndrome which can lead them to retreat from the university environment, impacting engagement and retention (</w:t>
      </w:r>
      <w:r w:rsidR="6180FBC7" w:rsidRPr="756B6E18">
        <w:rPr>
          <w:rFonts w:ascii="Times New Roman" w:eastAsia="Times New Roman" w:hAnsi="Times New Roman" w:cs="Times New Roman"/>
        </w:rPr>
        <w:t>Sartania</w:t>
      </w:r>
      <w:r w:rsidR="2417B077" w:rsidRPr="756B6E18">
        <w:rPr>
          <w:rFonts w:ascii="Times New Roman" w:eastAsia="Times New Roman" w:hAnsi="Times New Roman" w:cs="Times New Roman"/>
        </w:rPr>
        <w:t xml:space="preserve"> &amp; Ray, 2024</w:t>
      </w:r>
      <w:r w:rsidR="79B7E0E1" w:rsidRPr="756B6E18">
        <w:rPr>
          <w:rFonts w:ascii="Times New Roman" w:eastAsia="Times New Roman" w:hAnsi="Times New Roman" w:cs="Times New Roman"/>
        </w:rPr>
        <w:t>; Simpson, 2024</w:t>
      </w:r>
      <w:r w:rsidR="20E6B21C" w:rsidRPr="756B6E18">
        <w:rPr>
          <w:rFonts w:ascii="Times New Roman" w:eastAsia="Times New Roman" w:hAnsi="Times New Roman" w:cs="Times New Roman"/>
        </w:rPr>
        <w:t xml:space="preserve">). Furthermore, despite financial support from Student Finance Wales or Student Finance England, WP students from low-income backgrounds are more likely to rely on income from part-time work, </w:t>
      </w:r>
      <w:r w:rsidR="2A93FB08" w:rsidRPr="756B6E18">
        <w:rPr>
          <w:rFonts w:ascii="Times New Roman" w:eastAsia="Times New Roman" w:hAnsi="Times New Roman" w:cs="Times New Roman"/>
        </w:rPr>
        <w:t xml:space="preserve">which can </w:t>
      </w:r>
      <w:r w:rsidR="20E6B21C" w:rsidRPr="756B6E18">
        <w:rPr>
          <w:rFonts w:ascii="Times New Roman" w:eastAsia="Times New Roman" w:hAnsi="Times New Roman" w:cs="Times New Roman"/>
        </w:rPr>
        <w:t>negatively impact well-being and academic attainment (</w:t>
      </w:r>
      <w:r w:rsidR="45C38C16" w:rsidRPr="756B6E18">
        <w:rPr>
          <w:rFonts w:ascii="Times New Roman" w:eastAsia="Times New Roman" w:hAnsi="Times New Roman" w:cs="Times New Roman"/>
        </w:rPr>
        <w:t>Crockford, Hordosy, &amp; Simms, 2015</w:t>
      </w:r>
      <w:r w:rsidR="767C67DA" w:rsidRPr="756B6E18">
        <w:rPr>
          <w:rFonts w:ascii="Times New Roman" w:eastAsia="Times New Roman" w:hAnsi="Times New Roman" w:cs="Times New Roman"/>
        </w:rPr>
        <w:t>; Neyt et al., 2019</w:t>
      </w:r>
      <w:r w:rsidR="20E6B21C" w:rsidRPr="756B6E18">
        <w:rPr>
          <w:rFonts w:ascii="Times New Roman" w:eastAsia="Times New Roman" w:hAnsi="Times New Roman" w:cs="Times New Roman"/>
        </w:rPr>
        <w:t>).</w:t>
      </w:r>
      <w:r w:rsidR="2E08DE0B" w:rsidRPr="756B6E18">
        <w:rPr>
          <w:rFonts w:ascii="Times New Roman" w:eastAsia="Times New Roman" w:hAnsi="Times New Roman" w:cs="Times New Roman"/>
        </w:rPr>
        <w:t xml:space="preserve"> Whilst these barriers are consistently reported within WP literature, it is important to note that </w:t>
      </w:r>
      <w:proofErr w:type="gramStart"/>
      <w:r w:rsidR="2E08DE0B" w:rsidRPr="756B6E18">
        <w:rPr>
          <w:rFonts w:ascii="Times New Roman" w:eastAsia="Times New Roman" w:hAnsi="Times New Roman" w:cs="Times New Roman"/>
        </w:rPr>
        <w:t>the majority of</w:t>
      </w:r>
      <w:proofErr w:type="gramEnd"/>
      <w:r w:rsidR="2E08DE0B" w:rsidRPr="756B6E18">
        <w:rPr>
          <w:rFonts w:ascii="Times New Roman" w:eastAsia="Times New Roman" w:hAnsi="Times New Roman" w:cs="Times New Roman"/>
        </w:rPr>
        <w:t xml:space="preserve"> literature </w:t>
      </w:r>
      <w:r w:rsidR="78B0F28A" w:rsidRPr="756B6E18">
        <w:rPr>
          <w:rFonts w:ascii="Times New Roman" w:eastAsia="Times New Roman" w:hAnsi="Times New Roman" w:cs="Times New Roman"/>
        </w:rPr>
        <w:t xml:space="preserve">considers </w:t>
      </w:r>
      <w:r w:rsidR="2E08DE0B" w:rsidRPr="756B6E18">
        <w:rPr>
          <w:rFonts w:ascii="Times New Roman" w:eastAsia="Times New Roman" w:hAnsi="Times New Roman" w:cs="Times New Roman"/>
        </w:rPr>
        <w:t xml:space="preserve">WP </w:t>
      </w:r>
      <w:r w:rsidR="56E68D63" w:rsidRPr="756B6E18">
        <w:rPr>
          <w:rFonts w:ascii="Times New Roman" w:eastAsia="Times New Roman" w:hAnsi="Times New Roman" w:cs="Times New Roman"/>
        </w:rPr>
        <w:t xml:space="preserve">students </w:t>
      </w:r>
      <w:r w:rsidR="2E08DE0B" w:rsidRPr="756B6E18">
        <w:rPr>
          <w:rFonts w:ascii="Times New Roman" w:eastAsia="Times New Roman" w:hAnsi="Times New Roman" w:cs="Times New Roman"/>
        </w:rPr>
        <w:t xml:space="preserve">as one homogenous group, when </w:t>
      </w:r>
      <w:proofErr w:type="gramStart"/>
      <w:r w:rsidR="2E08DE0B" w:rsidRPr="756B6E18">
        <w:rPr>
          <w:rFonts w:ascii="Times New Roman" w:eastAsia="Times New Roman" w:hAnsi="Times New Roman" w:cs="Times New Roman"/>
        </w:rPr>
        <w:t>in reality WP</w:t>
      </w:r>
      <w:proofErr w:type="gramEnd"/>
      <w:r w:rsidR="2E08DE0B" w:rsidRPr="756B6E18">
        <w:rPr>
          <w:rFonts w:ascii="Times New Roman" w:eastAsia="Times New Roman" w:hAnsi="Times New Roman" w:cs="Times New Roman"/>
        </w:rPr>
        <w:t xml:space="preserve"> is an umbrella term encompassing students from </w:t>
      </w:r>
      <w:r w:rsidR="78D98510" w:rsidRPr="756B6E18">
        <w:rPr>
          <w:rFonts w:ascii="Times New Roman" w:eastAsia="Times New Roman" w:hAnsi="Times New Roman" w:cs="Times New Roman"/>
        </w:rPr>
        <w:t>various</w:t>
      </w:r>
      <w:r w:rsidR="2E08DE0B" w:rsidRPr="756B6E18">
        <w:rPr>
          <w:rFonts w:ascii="Times New Roman" w:eastAsia="Times New Roman" w:hAnsi="Times New Roman" w:cs="Times New Roman"/>
        </w:rPr>
        <w:t xml:space="preserve"> backgrounds</w:t>
      </w:r>
      <w:r w:rsidR="709CD3C5" w:rsidRPr="756B6E18">
        <w:rPr>
          <w:rFonts w:ascii="Times New Roman" w:eastAsia="Times New Roman" w:hAnsi="Times New Roman" w:cs="Times New Roman"/>
        </w:rPr>
        <w:t xml:space="preserve"> </w:t>
      </w:r>
      <w:r w:rsidR="2E08DE0B" w:rsidRPr="756B6E18">
        <w:rPr>
          <w:rFonts w:ascii="Times New Roman" w:eastAsia="Times New Roman" w:hAnsi="Times New Roman" w:cs="Times New Roman"/>
        </w:rPr>
        <w:t>(</w:t>
      </w:r>
      <w:r w:rsidR="56F989CD" w:rsidRPr="756B6E18">
        <w:rPr>
          <w:rFonts w:ascii="Times New Roman" w:eastAsia="Times New Roman" w:hAnsi="Times New Roman" w:cs="Times New Roman"/>
        </w:rPr>
        <w:t xml:space="preserve">Gorard et al., 2017; </w:t>
      </w:r>
      <w:r w:rsidR="6EEEAAC4" w:rsidRPr="756B6E18">
        <w:rPr>
          <w:rFonts w:ascii="Times New Roman" w:eastAsia="Times New Roman" w:hAnsi="Times New Roman" w:cs="Times New Roman"/>
        </w:rPr>
        <w:t xml:space="preserve">Thomson, 2019; </w:t>
      </w:r>
      <w:r w:rsidR="1051AE77" w:rsidRPr="756B6E18">
        <w:rPr>
          <w:rFonts w:ascii="Times New Roman" w:eastAsia="Times New Roman" w:hAnsi="Times New Roman" w:cs="Times New Roman"/>
        </w:rPr>
        <w:t>Lambrechts, 2020</w:t>
      </w:r>
      <w:r w:rsidR="2E08DE0B" w:rsidRPr="756B6E18">
        <w:rPr>
          <w:rFonts w:ascii="Times New Roman" w:eastAsia="Times New Roman" w:hAnsi="Times New Roman" w:cs="Times New Roman"/>
        </w:rPr>
        <w:t xml:space="preserve">). Therefore, whilst the literature highlights the need for large-scale, structural support, it is also </w:t>
      </w:r>
      <w:r w:rsidR="3024227A" w:rsidRPr="756B6E18">
        <w:rPr>
          <w:rFonts w:ascii="Times New Roman" w:eastAsia="Times New Roman" w:hAnsi="Times New Roman" w:cs="Times New Roman"/>
        </w:rPr>
        <w:t xml:space="preserve">pertinent </w:t>
      </w:r>
      <w:r w:rsidR="2E08DE0B" w:rsidRPr="756B6E18">
        <w:rPr>
          <w:rFonts w:ascii="Times New Roman" w:eastAsia="Times New Roman" w:hAnsi="Times New Roman" w:cs="Times New Roman"/>
        </w:rPr>
        <w:t xml:space="preserve">to highlight the </w:t>
      </w:r>
      <w:r w:rsidR="0E1487CF" w:rsidRPr="756B6E18">
        <w:rPr>
          <w:rFonts w:ascii="Times New Roman" w:eastAsia="Times New Roman" w:hAnsi="Times New Roman" w:cs="Times New Roman"/>
        </w:rPr>
        <w:t xml:space="preserve">role </w:t>
      </w:r>
      <w:r w:rsidR="2E08DE0B" w:rsidRPr="756B6E18">
        <w:rPr>
          <w:rFonts w:ascii="Times New Roman" w:eastAsia="Times New Roman" w:hAnsi="Times New Roman" w:cs="Times New Roman"/>
        </w:rPr>
        <w:t>of intersectionality</w:t>
      </w:r>
      <w:r w:rsidR="7F22E161" w:rsidRPr="756B6E18">
        <w:rPr>
          <w:rFonts w:ascii="Times New Roman" w:eastAsia="Times New Roman" w:hAnsi="Times New Roman" w:cs="Times New Roman"/>
        </w:rPr>
        <w:t xml:space="preserve">. Intersectionality refers to the idea that one person may belong to </w:t>
      </w:r>
      <w:r w:rsidR="5DEAC6A1" w:rsidRPr="756B6E18">
        <w:rPr>
          <w:rFonts w:ascii="Times New Roman" w:eastAsia="Times New Roman" w:hAnsi="Times New Roman" w:cs="Times New Roman"/>
        </w:rPr>
        <w:t>multiple</w:t>
      </w:r>
      <w:r w:rsidR="7F22E161" w:rsidRPr="756B6E18">
        <w:rPr>
          <w:rFonts w:ascii="Times New Roman" w:eastAsia="Times New Roman" w:hAnsi="Times New Roman" w:cs="Times New Roman"/>
        </w:rPr>
        <w:t xml:space="preserve"> </w:t>
      </w:r>
      <w:r w:rsidR="4FD7299B" w:rsidRPr="756B6E18">
        <w:rPr>
          <w:rFonts w:ascii="Times New Roman" w:eastAsia="Times New Roman" w:hAnsi="Times New Roman" w:cs="Times New Roman"/>
        </w:rPr>
        <w:t xml:space="preserve">social </w:t>
      </w:r>
      <w:r w:rsidR="7F22E161" w:rsidRPr="756B6E18">
        <w:rPr>
          <w:rFonts w:ascii="Times New Roman" w:eastAsia="Times New Roman" w:hAnsi="Times New Roman" w:cs="Times New Roman"/>
        </w:rPr>
        <w:t>group</w:t>
      </w:r>
      <w:r w:rsidR="16BE471F" w:rsidRPr="756B6E18">
        <w:rPr>
          <w:rFonts w:ascii="Times New Roman" w:eastAsia="Times New Roman" w:hAnsi="Times New Roman" w:cs="Times New Roman"/>
        </w:rPr>
        <w:t>s</w:t>
      </w:r>
      <w:r w:rsidR="7F22E161" w:rsidRPr="756B6E18">
        <w:rPr>
          <w:rFonts w:ascii="Times New Roman" w:eastAsia="Times New Roman" w:hAnsi="Times New Roman" w:cs="Times New Roman"/>
        </w:rPr>
        <w:t xml:space="preserve"> and </w:t>
      </w:r>
      <w:r w:rsidR="52D3FCE1" w:rsidRPr="756B6E18">
        <w:rPr>
          <w:rFonts w:ascii="Times New Roman" w:eastAsia="Times New Roman" w:hAnsi="Times New Roman" w:cs="Times New Roman"/>
        </w:rPr>
        <w:t xml:space="preserve">simultaneously </w:t>
      </w:r>
      <w:r w:rsidR="17A9C382" w:rsidRPr="756B6E18">
        <w:rPr>
          <w:rFonts w:ascii="Times New Roman" w:eastAsia="Times New Roman" w:hAnsi="Times New Roman" w:cs="Times New Roman"/>
        </w:rPr>
        <w:t>having multiple identities, particularly marginalised ones, can result in cumulative oppression or unique experiences (Crenshaw, 1991;</w:t>
      </w:r>
      <w:r w:rsidR="4DAD9499" w:rsidRPr="756B6E18">
        <w:rPr>
          <w:rFonts w:ascii="Times New Roman" w:eastAsia="Times New Roman" w:hAnsi="Times New Roman" w:cs="Times New Roman"/>
        </w:rPr>
        <w:t xml:space="preserve"> Carastathis, 2014</w:t>
      </w:r>
      <w:r w:rsidR="17A9C382" w:rsidRPr="756B6E18">
        <w:rPr>
          <w:rFonts w:ascii="Times New Roman" w:eastAsia="Times New Roman" w:hAnsi="Times New Roman" w:cs="Times New Roman"/>
        </w:rPr>
        <w:t xml:space="preserve">). </w:t>
      </w:r>
      <w:r w:rsidR="7B92A422" w:rsidRPr="756B6E18">
        <w:rPr>
          <w:rFonts w:ascii="Times New Roman" w:eastAsia="Times New Roman" w:hAnsi="Times New Roman" w:cs="Times New Roman"/>
        </w:rPr>
        <w:t>In relation to WP students, taking an intersectional approach means remembering</w:t>
      </w:r>
      <w:r w:rsidR="2E08DE0B" w:rsidRPr="756B6E18">
        <w:rPr>
          <w:rFonts w:ascii="Times New Roman" w:eastAsia="Times New Roman" w:hAnsi="Times New Roman" w:cs="Times New Roman"/>
        </w:rPr>
        <w:t xml:space="preserve"> that each student is an individual with </w:t>
      </w:r>
      <w:r w:rsidR="7DADBFD4" w:rsidRPr="756B6E18">
        <w:rPr>
          <w:rFonts w:ascii="Times New Roman" w:eastAsia="Times New Roman" w:hAnsi="Times New Roman" w:cs="Times New Roman"/>
        </w:rPr>
        <w:t>coexisting identities and</w:t>
      </w:r>
      <w:r w:rsidR="2E08DE0B" w:rsidRPr="756B6E18">
        <w:rPr>
          <w:rFonts w:ascii="Times New Roman" w:eastAsia="Times New Roman" w:hAnsi="Times New Roman" w:cs="Times New Roman"/>
        </w:rPr>
        <w:t xml:space="preserve"> needs</w:t>
      </w:r>
      <w:r w:rsidR="6B9FB725" w:rsidRPr="756B6E18">
        <w:rPr>
          <w:rFonts w:ascii="Times New Roman" w:eastAsia="Times New Roman" w:hAnsi="Times New Roman" w:cs="Times New Roman"/>
        </w:rPr>
        <w:t xml:space="preserve"> which impact how they experience and interact with support</w:t>
      </w:r>
      <w:r w:rsidR="2E08DE0B" w:rsidRPr="756B6E18">
        <w:rPr>
          <w:rFonts w:ascii="Times New Roman" w:eastAsia="Times New Roman" w:hAnsi="Times New Roman" w:cs="Times New Roman"/>
        </w:rPr>
        <w:t xml:space="preserve"> (</w:t>
      </w:r>
      <w:r w:rsidR="4EA9ADE7" w:rsidRPr="756B6E18">
        <w:rPr>
          <w:rFonts w:ascii="Times New Roman" w:eastAsia="Times New Roman" w:hAnsi="Times New Roman" w:cs="Times New Roman"/>
        </w:rPr>
        <w:t>Webb et al., 2017</w:t>
      </w:r>
      <w:r w:rsidR="76F0D9EC" w:rsidRPr="756B6E18">
        <w:rPr>
          <w:rFonts w:ascii="Times New Roman" w:eastAsia="Times New Roman" w:hAnsi="Times New Roman" w:cs="Times New Roman"/>
        </w:rPr>
        <w:t>; Harpur, Szucs, &amp; Willox, 2023</w:t>
      </w:r>
      <w:r w:rsidR="4EA9ADE7" w:rsidRPr="756B6E18">
        <w:rPr>
          <w:rFonts w:ascii="Times New Roman" w:eastAsia="Times New Roman" w:hAnsi="Times New Roman" w:cs="Times New Roman"/>
        </w:rPr>
        <w:t xml:space="preserve">). </w:t>
      </w:r>
    </w:p>
    <w:p w14:paraId="06417DC4" w14:textId="3CB570AE" w:rsidR="537AFABD" w:rsidRDefault="6739B191" w:rsidP="756B6E18">
      <w:pPr>
        <w:spacing w:line="480" w:lineRule="auto"/>
        <w:rPr>
          <w:rFonts w:ascii="Times New Roman" w:eastAsia="Times New Roman" w:hAnsi="Times New Roman" w:cs="Times New Roman"/>
        </w:rPr>
      </w:pPr>
      <w:r w:rsidRPr="756B6E18">
        <w:rPr>
          <w:rFonts w:ascii="Times New Roman" w:eastAsia="Times New Roman" w:hAnsi="Times New Roman" w:cs="Times New Roman"/>
        </w:rPr>
        <w:t>This research aims to address the need for institutional</w:t>
      </w:r>
      <w:r w:rsidR="4B431A47" w:rsidRPr="756B6E18">
        <w:rPr>
          <w:rFonts w:ascii="Times New Roman" w:eastAsia="Times New Roman" w:hAnsi="Times New Roman" w:cs="Times New Roman"/>
        </w:rPr>
        <w:t xml:space="preserve"> </w:t>
      </w:r>
      <w:r w:rsidRPr="756B6E18">
        <w:rPr>
          <w:rFonts w:ascii="Times New Roman" w:eastAsia="Times New Roman" w:hAnsi="Times New Roman" w:cs="Times New Roman"/>
        </w:rPr>
        <w:t xml:space="preserve">support for WP students highlighted above. </w:t>
      </w:r>
      <w:r w:rsidR="3D7F7E5B" w:rsidRPr="756B6E18">
        <w:rPr>
          <w:rFonts w:ascii="Times New Roman" w:eastAsia="Times New Roman" w:hAnsi="Times New Roman" w:cs="Times New Roman"/>
        </w:rPr>
        <w:t xml:space="preserve">It aims to do </w:t>
      </w:r>
      <w:r w:rsidR="50753947" w:rsidRPr="756B6E18">
        <w:rPr>
          <w:rFonts w:ascii="Times New Roman" w:eastAsia="Times New Roman" w:hAnsi="Times New Roman" w:cs="Times New Roman"/>
        </w:rPr>
        <w:t xml:space="preserve">this </w:t>
      </w:r>
      <w:r w:rsidR="3D7F7E5B" w:rsidRPr="756B6E18">
        <w:rPr>
          <w:rFonts w:ascii="Times New Roman" w:eastAsia="Times New Roman" w:hAnsi="Times New Roman" w:cs="Times New Roman"/>
        </w:rPr>
        <w:t xml:space="preserve">through qualitatively exploring the experiences of WP students in a Welsh university, </w:t>
      </w:r>
      <w:r w:rsidR="5E8456FD" w:rsidRPr="756B6E18">
        <w:rPr>
          <w:rFonts w:ascii="Times New Roman" w:eastAsia="Times New Roman" w:hAnsi="Times New Roman" w:cs="Times New Roman"/>
        </w:rPr>
        <w:t>considering pre-entry and post-enrolment support they received</w:t>
      </w:r>
      <w:r w:rsidR="159C30F4" w:rsidRPr="756B6E18">
        <w:rPr>
          <w:rFonts w:ascii="Times New Roman" w:eastAsia="Times New Roman" w:hAnsi="Times New Roman" w:cs="Times New Roman"/>
        </w:rPr>
        <w:t>,</w:t>
      </w:r>
      <w:r w:rsidR="5E8456FD" w:rsidRPr="756B6E18">
        <w:rPr>
          <w:rFonts w:ascii="Times New Roman" w:eastAsia="Times New Roman" w:hAnsi="Times New Roman" w:cs="Times New Roman"/>
        </w:rPr>
        <w:t xml:space="preserve"> and their perceptions of support in terms of </w:t>
      </w:r>
      <w:r w:rsidR="2D964C69" w:rsidRPr="756B6E18">
        <w:rPr>
          <w:rFonts w:ascii="Times New Roman" w:eastAsia="Times New Roman" w:hAnsi="Times New Roman" w:cs="Times New Roman"/>
        </w:rPr>
        <w:t xml:space="preserve">whether </w:t>
      </w:r>
      <w:r w:rsidR="7F7DA7F1" w:rsidRPr="756B6E18">
        <w:rPr>
          <w:rFonts w:ascii="Times New Roman" w:eastAsia="Times New Roman" w:hAnsi="Times New Roman" w:cs="Times New Roman"/>
        </w:rPr>
        <w:t xml:space="preserve">existing support has contributed to their retention, progression, and outcomes at university and how this could be improved. </w:t>
      </w:r>
      <w:r w:rsidR="7F8BEF2D" w:rsidRPr="756B6E18">
        <w:rPr>
          <w:rFonts w:ascii="Times New Roman" w:eastAsia="Times New Roman" w:hAnsi="Times New Roman" w:cs="Times New Roman"/>
        </w:rPr>
        <w:t xml:space="preserve">This research aims to collate and analyse the experiences of WP students whilst also </w:t>
      </w:r>
      <w:r w:rsidR="00F22F45">
        <w:rPr>
          <w:rFonts w:ascii="Times New Roman" w:eastAsia="Times New Roman" w:hAnsi="Times New Roman" w:cs="Times New Roman"/>
        </w:rPr>
        <w:t>encompassing</w:t>
      </w:r>
      <w:r w:rsidR="7F8BEF2D" w:rsidRPr="756B6E18">
        <w:rPr>
          <w:rFonts w:ascii="Times New Roman" w:eastAsia="Times New Roman" w:hAnsi="Times New Roman" w:cs="Times New Roman"/>
        </w:rPr>
        <w:t xml:space="preserve"> the wealth of perspectives that </w:t>
      </w:r>
      <w:r w:rsidR="7A88A541" w:rsidRPr="756B6E18">
        <w:rPr>
          <w:rFonts w:ascii="Times New Roman" w:eastAsia="Times New Roman" w:hAnsi="Times New Roman" w:cs="Times New Roman"/>
        </w:rPr>
        <w:t>WP students from different backgrounds</w:t>
      </w:r>
      <w:r w:rsidR="00C824CF">
        <w:rPr>
          <w:rFonts w:ascii="Times New Roman" w:eastAsia="Times New Roman" w:hAnsi="Times New Roman" w:cs="Times New Roman"/>
        </w:rPr>
        <w:t xml:space="preserve"> may have</w:t>
      </w:r>
      <w:r w:rsidR="7A88A541" w:rsidRPr="756B6E18">
        <w:rPr>
          <w:rFonts w:ascii="Times New Roman" w:eastAsia="Times New Roman" w:hAnsi="Times New Roman" w:cs="Times New Roman"/>
        </w:rPr>
        <w:t>. This research</w:t>
      </w:r>
      <w:r w:rsidR="6B100EA2" w:rsidRPr="756B6E18">
        <w:rPr>
          <w:rFonts w:ascii="Times New Roman" w:eastAsia="Times New Roman" w:hAnsi="Times New Roman" w:cs="Times New Roman"/>
        </w:rPr>
        <w:t xml:space="preserve"> </w:t>
      </w:r>
      <w:r w:rsidR="7A88A541" w:rsidRPr="756B6E18">
        <w:rPr>
          <w:rFonts w:ascii="Times New Roman" w:eastAsia="Times New Roman" w:hAnsi="Times New Roman" w:cs="Times New Roman"/>
        </w:rPr>
        <w:t xml:space="preserve">aims to </w:t>
      </w:r>
      <w:r w:rsidR="7A88A541" w:rsidRPr="756B6E18">
        <w:rPr>
          <w:rFonts w:ascii="Times New Roman" w:eastAsia="Times New Roman" w:hAnsi="Times New Roman" w:cs="Times New Roman"/>
        </w:rPr>
        <w:lastRenderedPageBreak/>
        <w:t xml:space="preserve">expand on existing literature </w:t>
      </w:r>
      <w:r w:rsidR="009625F6">
        <w:rPr>
          <w:rFonts w:ascii="Times New Roman" w:eastAsia="Times New Roman" w:hAnsi="Times New Roman" w:cs="Times New Roman"/>
        </w:rPr>
        <w:t>by</w:t>
      </w:r>
      <w:r w:rsidR="7A88A541" w:rsidRPr="756B6E18">
        <w:rPr>
          <w:rFonts w:ascii="Times New Roman" w:eastAsia="Times New Roman" w:hAnsi="Times New Roman" w:cs="Times New Roman"/>
        </w:rPr>
        <w:t xml:space="preserve"> </w:t>
      </w:r>
      <w:r w:rsidR="00A2132D">
        <w:rPr>
          <w:rFonts w:ascii="Times New Roman" w:eastAsia="Times New Roman" w:hAnsi="Times New Roman" w:cs="Times New Roman"/>
        </w:rPr>
        <w:t xml:space="preserve">considering which </w:t>
      </w:r>
      <w:r w:rsidR="00AB255F">
        <w:rPr>
          <w:rFonts w:ascii="Times New Roman" w:eastAsia="Times New Roman" w:hAnsi="Times New Roman" w:cs="Times New Roman"/>
        </w:rPr>
        <w:t xml:space="preserve">specific </w:t>
      </w:r>
      <w:r w:rsidR="00A2132D">
        <w:rPr>
          <w:rFonts w:ascii="Times New Roman" w:eastAsia="Times New Roman" w:hAnsi="Times New Roman" w:cs="Times New Roman"/>
        </w:rPr>
        <w:t xml:space="preserve">aspects of </w:t>
      </w:r>
      <w:r w:rsidR="66BA59E0" w:rsidRPr="756B6E18">
        <w:rPr>
          <w:rFonts w:ascii="Times New Roman" w:eastAsia="Times New Roman" w:hAnsi="Times New Roman" w:cs="Times New Roman"/>
        </w:rPr>
        <w:t xml:space="preserve">multicomponent interventions </w:t>
      </w:r>
      <w:r w:rsidR="7A88A541" w:rsidRPr="756B6E18">
        <w:rPr>
          <w:rFonts w:ascii="Times New Roman" w:eastAsia="Times New Roman" w:hAnsi="Times New Roman" w:cs="Times New Roman"/>
        </w:rPr>
        <w:t xml:space="preserve">support WP students </w:t>
      </w:r>
      <w:r w:rsidR="47C3AA80" w:rsidRPr="756B6E18">
        <w:rPr>
          <w:rFonts w:ascii="Times New Roman" w:eastAsia="Times New Roman" w:hAnsi="Times New Roman" w:cs="Times New Roman"/>
        </w:rPr>
        <w:t xml:space="preserve">to remain in HE and achieve positive outcomes. </w:t>
      </w:r>
    </w:p>
    <w:p w14:paraId="0BBC5AD7" w14:textId="257CC2C4" w:rsidR="6F41AFEC" w:rsidRDefault="6F41AFEC" w:rsidP="1FB1BD92">
      <w:pPr>
        <w:spacing w:line="480" w:lineRule="auto"/>
        <w:rPr>
          <w:rFonts w:ascii="Times New Roman" w:eastAsia="Times New Roman" w:hAnsi="Times New Roman" w:cs="Times New Roman"/>
        </w:rPr>
      </w:pPr>
    </w:p>
    <w:p w14:paraId="6DBC8FB2" w14:textId="77777777" w:rsidR="00043506" w:rsidRDefault="00043506" w:rsidP="00BA6142">
      <w:pPr>
        <w:spacing w:line="480" w:lineRule="auto"/>
        <w:rPr>
          <w:rFonts w:ascii="Times New Roman" w:eastAsia="Times New Roman" w:hAnsi="Times New Roman" w:cs="Times New Roman"/>
          <w:b/>
          <w:bCs/>
        </w:rPr>
      </w:pPr>
    </w:p>
    <w:p w14:paraId="6AADC59B" w14:textId="77777777" w:rsidR="00043506" w:rsidRDefault="00043506" w:rsidP="00BA6142">
      <w:pPr>
        <w:spacing w:line="480" w:lineRule="auto"/>
        <w:rPr>
          <w:rFonts w:ascii="Times New Roman" w:eastAsia="Times New Roman" w:hAnsi="Times New Roman" w:cs="Times New Roman"/>
          <w:b/>
          <w:bCs/>
        </w:rPr>
      </w:pPr>
    </w:p>
    <w:p w14:paraId="5B25E78B" w14:textId="77777777" w:rsidR="00043506" w:rsidRDefault="00043506" w:rsidP="00BA6142">
      <w:pPr>
        <w:spacing w:line="480" w:lineRule="auto"/>
        <w:rPr>
          <w:rFonts w:ascii="Times New Roman" w:eastAsia="Times New Roman" w:hAnsi="Times New Roman" w:cs="Times New Roman"/>
          <w:b/>
          <w:bCs/>
        </w:rPr>
      </w:pPr>
    </w:p>
    <w:p w14:paraId="5CE1799E" w14:textId="77777777" w:rsidR="00043506" w:rsidRDefault="00043506" w:rsidP="00BA6142">
      <w:pPr>
        <w:spacing w:line="480" w:lineRule="auto"/>
        <w:rPr>
          <w:rFonts w:ascii="Times New Roman" w:eastAsia="Times New Roman" w:hAnsi="Times New Roman" w:cs="Times New Roman"/>
          <w:b/>
          <w:bCs/>
        </w:rPr>
      </w:pPr>
    </w:p>
    <w:p w14:paraId="105CE3D5" w14:textId="77777777" w:rsidR="00043506" w:rsidRDefault="00043506" w:rsidP="00BA6142">
      <w:pPr>
        <w:spacing w:line="480" w:lineRule="auto"/>
        <w:rPr>
          <w:rFonts w:ascii="Times New Roman" w:eastAsia="Times New Roman" w:hAnsi="Times New Roman" w:cs="Times New Roman"/>
          <w:b/>
          <w:bCs/>
        </w:rPr>
      </w:pPr>
    </w:p>
    <w:p w14:paraId="63BDFFD5" w14:textId="77777777" w:rsidR="00043506" w:rsidRDefault="00043506" w:rsidP="00BA6142">
      <w:pPr>
        <w:spacing w:line="480" w:lineRule="auto"/>
        <w:rPr>
          <w:rFonts w:ascii="Times New Roman" w:eastAsia="Times New Roman" w:hAnsi="Times New Roman" w:cs="Times New Roman"/>
          <w:b/>
          <w:bCs/>
        </w:rPr>
      </w:pPr>
    </w:p>
    <w:p w14:paraId="77F567C5" w14:textId="77777777" w:rsidR="00043506" w:rsidRDefault="00043506" w:rsidP="00BA6142">
      <w:pPr>
        <w:spacing w:line="480" w:lineRule="auto"/>
        <w:rPr>
          <w:rFonts w:ascii="Times New Roman" w:eastAsia="Times New Roman" w:hAnsi="Times New Roman" w:cs="Times New Roman"/>
          <w:b/>
          <w:bCs/>
        </w:rPr>
      </w:pPr>
    </w:p>
    <w:p w14:paraId="7C44E7A4" w14:textId="77777777" w:rsidR="00043506" w:rsidRDefault="00043506" w:rsidP="00BA6142">
      <w:pPr>
        <w:spacing w:line="480" w:lineRule="auto"/>
        <w:rPr>
          <w:rFonts w:ascii="Times New Roman" w:eastAsia="Times New Roman" w:hAnsi="Times New Roman" w:cs="Times New Roman"/>
          <w:b/>
          <w:bCs/>
        </w:rPr>
      </w:pPr>
    </w:p>
    <w:p w14:paraId="556CEEA5" w14:textId="77777777" w:rsidR="00043506" w:rsidRDefault="00043506" w:rsidP="00BA6142">
      <w:pPr>
        <w:spacing w:line="480" w:lineRule="auto"/>
        <w:rPr>
          <w:rFonts w:ascii="Times New Roman" w:eastAsia="Times New Roman" w:hAnsi="Times New Roman" w:cs="Times New Roman"/>
          <w:b/>
          <w:bCs/>
        </w:rPr>
      </w:pPr>
    </w:p>
    <w:p w14:paraId="1F49E804" w14:textId="77777777" w:rsidR="00043506" w:rsidRDefault="00043506" w:rsidP="00BA6142">
      <w:pPr>
        <w:spacing w:line="480" w:lineRule="auto"/>
        <w:rPr>
          <w:rFonts w:ascii="Times New Roman" w:eastAsia="Times New Roman" w:hAnsi="Times New Roman" w:cs="Times New Roman"/>
          <w:b/>
          <w:bCs/>
        </w:rPr>
      </w:pPr>
    </w:p>
    <w:p w14:paraId="2384EA26" w14:textId="77777777" w:rsidR="00043506" w:rsidRDefault="00043506" w:rsidP="00BA6142">
      <w:pPr>
        <w:spacing w:line="480" w:lineRule="auto"/>
        <w:rPr>
          <w:rFonts w:ascii="Times New Roman" w:eastAsia="Times New Roman" w:hAnsi="Times New Roman" w:cs="Times New Roman"/>
          <w:b/>
          <w:bCs/>
        </w:rPr>
      </w:pPr>
    </w:p>
    <w:p w14:paraId="4A0F56B8" w14:textId="77777777" w:rsidR="00043506" w:rsidRDefault="00043506" w:rsidP="00BA6142">
      <w:pPr>
        <w:spacing w:line="480" w:lineRule="auto"/>
        <w:rPr>
          <w:rFonts w:ascii="Times New Roman" w:eastAsia="Times New Roman" w:hAnsi="Times New Roman" w:cs="Times New Roman"/>
          <w:b/>
          <w:bCs/>
        </w:rPr>
      </w:pPr>
    </w:p>
    <w:p w14:paraId="2778BE06" w14:textId="77777777" w:rsidR="00CD293C" w:rsidRDefault="00CD293C" w:rsidP="00BA6142">
      <w:pPr>
        <w:spacing w:line="480" w:lineRule="auto"/>
        <w:rPr>
          <w:rFonts w:ascii="Times New Roman" w:eastAsia="Times New Roman" w:hAnsi="Times New Roman" w:cs="Times New Roman"/>
          <w:b/>
          <w:bCs/>
        </w:rPr>
      </w:pPr>
    </w:p>
    <w:p w14:paraId="14EDFC01" w14:textId="77777777" w:rsidR="008001E1" w:rsidRDefault="008001E1" w:rsidP="00BA6142">
      <w:pPr>
        <w:spacing w:line="480" w:lineRule="auto"/>
        <w:rPr>
          <w:rFonts w:ascii="Times New Roman" w:eastAsia="Times New Roman" w:hAnsi="Times New Roman" w:cs="Times New Roman"/>
          <w:b/>
          <w:bCs/>
        </w:rPr>
      </w:pPr>
    </w:p>
    <w:p w14:paraId="7FE8B8C3" w14:textId="77777777" w:rsidR="008001E1" w:rsidRDefault="008001E1" w:rsidP="00BA6142">
      <w:pPr>
        <w:spacing w:line="480" w:lineRule="auto"/>
        <w:rPr>
          <w:rFonts w:ascii="Times New Roman" w:eastAsia="Times New Roman" w:hAnsi="Times New Roman" w:cs="Times New Roman"/>
          <w:b/>
          <w:bCs/>
        </w:rPr>
      </w:pPr>
    </w:p>
    <w:p w14:paraId="28A597B2" w14:textId="77777777" w:rsidR="00BE4493" w:rsidRDefault="00BE4493" w:rsidP="6BE6F1AB">
      <w:pPr>
        <w:spacing w:line="480" w:lineRule="auto"/>
        <w:rPr>
          <w:rFonts w:ascii="Times New Roman" w:eastAsia="Times New Roman" w:hAnsi="Times New Roman" w:cs="Times New Roman"/>
          <w:b/>
          <w:bCs/>
        </w:rPr>
      </w:pPr>
    </w:p>
    <w:p w14:paraId="25C8129D" w14:textId="77777777" w:rsidR="00BE4493" w:rsidRDefault="00BE4493" w:rsidP="6BE6F1AB">
      <w:pPr>
        <w:spacing w:line="480" w:lineRule="auto"/>
        <w:rPr>
          <w:rFonts w:ascii="Times New Roman" w:eastAsia="Times New Roman" w:hAnsi="Times New Roman" w:cs="Times New Roman"/>
          <w:b/>
          <w:bCs/>
        </w:rPr>
      </w:pPr>
    </w:p>
    <w:p w14:paraId="152367C1" w14:textId="077EC81C" w:rsidR="787A7C43" w:rsidRPr="00BA6142" w:rsidRDefault="451B5210" w:rsidP="6BE6F1AB">
      <w:pPr>
        <w:spacing w:line="480" w:lineRule="auto"/>
        <w:rPr>
          <w:rFonts w:ascii="Times New Roman" w:eastAsia="Times New Roman" w:hAnsi="Times New Roman" w:cs="Times New Roman"/>
          <w:b/>
          <w:bCs/>
        </w:rPr>
      </w:pPr>
      <w:r w:rsidRPr="6BE6F1AB">
        <w:rPr>
          <w:rFonts w:ascii="Times New Roman" w:eastAsia="Times New Roman" w:hAnsi="Times New Roman" w:cs="Times New Roman"/>
          <w:b/>
          <w:bCs/>
        </w:rPr>
        <w:lastRenderedPageBreak/>
        <w:t xml:space="preserve">2. </w:t>
      </w:r>
      <w:r w:rsidR="35601AE8" w:rsidRPr="6BE6F1AB">
        <w:rPr>
          <w:rFonts w:ascii="Times New Roman" w:eastAsia="Times New Roman" w:hAnsi="Times New Roman" w:cs="Times New Roman"/>
          <w:b/>
          <w:bCs/>
        </w:rPr>
        <w:t>Literature Review</w:t>
      </w:r>
    </w:p>
    <w:p w14:paraId="788C29E4" w14:textId="39B21008" w:rsidR="3F9537F3" w:rsidRDefault="00BA6142" w:rsidP="1FB1BD92">
      <w:pPr>
        <w:spacing w:line="480" w:lineRule="auto"/>
        <w:rPr>
          <w:rFonts w:ascii="Times New Roman" w:eastAsia="Times New Roman" w:hAnsi="Times New Roman" w:cs="Times New Roman"/>
          <w:b/>
          <w:bCs/>
        </w:rPr>
      </w:pPr>
      <w:r>
        <w:rPr>
          <w:rFonts w:ascii="Times New Roman" w:eastAsia="Times New Roman" w:hAnsi="Times New Roman" w:cs="Times New Roman"/>
          <w:b/>
          <w:bCs/>
        </w:rPr>
        <w:t xml:space="preserve">2.1. </w:t>
      </w:r>
      <w:r w:rsidR="000B5EE9">
        <w:rPr>
          <w:rFonts w:ascii="Times New Roman" w:eastAsia="Times New Roman" w:hAnsi="Times New Roman" w:cs="Times New Roman"/>
          <w:b/>
          <w:bCs/>
        </w:rPr>
        <w:t>Introduction</w:t>
      </w:r>
    </w:p>
    <w:p w14:paraId="7E7A7398" w14:textId="770A9258" w:rsidR="3F9537F3" w:rsidRDefault="689F2828" w:rsidP="1FB1BD92">
      <w:pPr>
        <w:spacing w:line="480" w:lineRule="auto"/>
        <w:rPr>
          <w:rFonts w:ascii="Times New Roman" w:eastAsia="Times New Roman" w:hAnsi="Times New Roman" w:cs="Times New Roman"/>
        </w:rPr>
      </w:pPr>
      <w:r w:rsidRPr="756B6E18">
        <w:rPr>
          <w:rFonts w:ascii="Times New Roman" w:eastAsia="Times New Roman" w:hAnsi="Times New Roman" w:cs="Times New Roman"/>
        </w:rPr>
        <w:t>WP refers to policies and practices aimed at increasing access to and success within HE for groups who are underrepresented (Thomas, 2020; Welsh Government, 2023). These groups include students from lower socioeconomic backgrounds, st</w:t>
      </w:r>
      <w:r w:rsidR="45A6ED52" w:rsidRPr="756B6E18">
        <w:rPr>
          <w:rFonts w:ascii="Times New Roman" w:eastAsia="Times New Roman" w:hAnsi="Times New Roman" w:cs="Times New Roman"/>
        </w:rPr>
        <w:t>udents living in areas with lower progression to HE, young carers, care-experienced young people, students with disabilities, mature students, and asylum seeker and refugee students (NUS, 2021</w:t>
      </w:r>
      <w:r w:rsidR="00E3038F">
        <w:rPr>
          <w:rFonts w:ascii="Times New Roman" w:eastAsia="Times New Roman" w:hAnsi="Times New Roman" w:cs="Times New Roman"/>
        </w:rPr>
        <w:t xml:space="preserve">; </w:t>
      </w:r>
      <w:r w:rsidR="00E3038F" w:rsidRPr="756B6E18">
        <w:rPr>
          <w:rFonts w:ascii="Times New Roman" w:eastAsia="Times New Roman" w:hAnsi="Times New Roman" w:cs="Times New Roman"/>
        </w:rPr>
        <w:t>Office for Students, 2022</w:t>
      </w:r>
      <w:r w:rsidR="00E3038F">
        <w:rPr>
          <w:rFonts w:ascii="Times New Roman" w:eastAsia="Times New Roman" w:hAnsi="Times New Roman" w:cs="Times New Roman"/>
        </w:rPr>
        <w:t>; Tham et al</w:t>
      </w:r>
      <w:r w:rsidR="00BB083D">
        <w:rPr>
          <w:rFonts w:ascii="Times New Roman" w:eastAsia="Times New Roman" w:hAnsi="Times New Roman" w:cs="Times New Roman"/>
        </w:rPr>
        <w:t>., 2023</w:t>
      </w:r>
      <w:r w:rsidR="45A6ED52" w:rsidRPr="756B6E18">
        <w:rPr>
          <w:rFonts w:ascii="Times New Roman" w:eastAsia="Times New Roman" w:hAnsi="Times New Roman" w:cs="Times New Roman"/>
        </w:rPr>
        <w:t xml:space="preserve">). </w:t>
      </w:r>
      <w:r w:rsidR="3BBE7314" w:rsidRPr="756B6E18">
        <w:rPr>
          <w:rFonts w:ascii="Times New Roman" w:eastAsia="Times New Roman" w:hAnsi="Times New Roman" w:cs="Times New Roman"/>
        </w:rPr>
        <w:t>Therefore, WP students are not a homogenous group, instead representing students from diverse backgrounds facing a plethora of challenges (</w:t>
      </w:r>
      <w:r w:rsidR="7B321228" w:rsidRPr="756B6E18">
        <w:rPr>
          <w:rFonts w:ascii="Times New Roman" w:eastAsia="Times New Roman" w:hAnsi="Times New Roman" w:cs="Times New Roman"/>
        </w:rPr>
        <w:t>Burke, 2012; Rey, 2018</w:t>
      </w:r>
      <w:r w:rsidR="3F9FAE6D" w:rsidRPr="756B6E18">
        <w:rPr>
          <w:rFonts w:ascii="Times New Roman" w:eastAsia="Times New Roman" w:hAnsi="Times New Roman" w:cs="Times New Roman"/>
        </w:rPr>
        <w:t>; Thomson, 2019</w:t>
      </w:r>
      <w:r w:rsidR="3BBE7314" w:rsidRPr="756B6E18">
        <w:rPr>
          <w:rFonts w:ascii="Times New Roman" w:eastAsia="Times New Roman" w:hAnsi="Times New Roman" w:cs="Times New Roman"/>
        </w:rPr>
        <w:t xml:space="preserve">). Furthermore, many </w:t>
      </w:r>
      <w:r w:rsidR="408471B7" w:rsidRPr="756B6E18">
        <w:rPr>
          <w:rFonts w:ascii="Times New Roman" w:eastAsia="Times New Roman" w:hAnsi="Times New Roman" w:cs="Times New Roman"/>
        </w:rPr>
        <w:t xml:space="preserve">WP </w:t>
      </w:r>
      <w:r w:rsidR="3BBE7314" w:rsidRPr="756B6E18">
        <w:rPr>
          <w:rFonts w:ascii="Times New Roman" w:eastAsia="Times New Roman" w:hAnsi="Times New Roman" w:cs="Times New Roman"/>
        </w:rPr>
        <w:t>students</w:t>
      </w:r>
      <w:r w:rsidR="5C1E631E" w:rsidRPr="756B6E18">
        <w:rPr>
          <w:rFonts w:ascii="Times New Roman" w:eastAsia="Times New Roman" w:hAnsi="Times New Roman" w:cs="Times New Roman"/>
        </w:rPr>
        <w:t xml:space="preserve"> have intersecting identities which may further complicate their experiences (</w:t>
      </w:r>
      <w:r w:rsidR="29CEEAC9" w:rsidRPr="756B6E18">
        <w:rPr>
          <w:rFonts w:ascii="Times New Roman" w:eastAsia="Times New Roman" w:hAnsi="Times New Roman" w:cs="Times New Roman"/>
        </w:rPr>
        <w:t>Hoskins &amp; Ilie, 2017</w:t>
      </w:r>
      <w:r w:rsidR="29449C95" w:rsidRPr="756B6E18">
        <w:rPr>
          <w:rFonts w:ascii="Times New Roman" w:eastAsia="Times New Roman" w:hAnsi="Times New Roman" w:cs="Times New Roman"/>
        </w:rPr>
        <w:t>; Webb et al., 2017</w:t>
      </w:r>
      <w:r w:rsidR="5C1E631E" w:rsidRPr="756B6E18">
        <w:rPr>
          <w:rFonts w:ascii="Times New Roman" w:eastAsia="Times New Roman" w:hAnsi="Times New Roman" w:cs="Times New Roman"/>
        </w:rPr>
        <w:t>). Due to this, it is crucial that research into supportin</w:t>
      </w:r>
      <w:r w:rsidR="75F64356" w:rsidRPr="756B6E18">
        <w:rPr>
          <w:rFonts w:ascii="Times New Roman" w:eastAsia="Times New Roman" w:hAnsi="Times New Roman" w:cs="Times New Roman"/>
        </w:rPr>
        <w:t xml:space="preserve">g </w:t>
      </w:r>
      <w:r w:rsidR="04F48602" w:rsidRPr="756B6E18">
        <w:rPr>
          <w:rFonts w:ascii="Times New Roman" w:eastAsia="Times New Roman" w:hAnsi="Times New Roman" w:cs="Times New Roman"/>
        </w:rPr>
        <w:t xml:space="preserve">the retention, progression, and outcomes of WP students allows </w:t>
      </w:r>
      <w:r w:rsidR="234D0FEE" w:rsidRPr="756B6E18">
        <w:rPr>
          <w:rFonts w:ascii="Times New Roman" w:eastAsia="Times New Roman" w:hAnsi="Times New Roman" w:cs="Times New Roman"/>
        </w:rPr>
        <w:t xml:space="preserve">participants </w:t>
      </w:r>
      <w:r w:rsidR="04F48602" w:rsidRPr="756B6E18">
        <w:rPr>
          <w:rFonts w:ascii="Times New Roman" w:eastAsia="Times New Roman" w:hAnsi="Times New Roman" w:cs="Times New Roman"/>
        </w:rPr>
        <w:t xml:space="preserve">to </w:t>
      </w:r>
      <w:r w:rsidR="1337E36C" w:rsidRPr="756B6E18">
        <w:rPr>
          <w:rFonts w:ascii="Times New Roman" w:eastAsia="Times New Roman" w:hAnsi="Times New Roman" w:cs="Times New Roman"/>
        </w:rPr>
        <w:t xml:space="preserve">discuss their needs in a detailed and nuanced way. </w:t>
      </w:r>
    </w:p>
    <w:p w14:paraId="2F40DABE" w14:textId="325AE594" w:rsidR="3F9537F3" w:rsidRDefault="45192F0E" w:rsidP="24137C11">
      <w:pPr>
        <w:spacing w:line="480" w:lineRule="auto"/>
        <w:rPr>
          <w:rFonts w:ascii="Times New Roman" w:eastAsia="Times New Roman" w:hAnsi="Times New Roman" w:cs="Times New Roman"/>
        </w:rPr>
      </w:pPr>
      <w:r w:rsidRPr="6BE6F1AB">
        <w:rPr>
          <w:rFonts w:ascii="Times New Roman" w:eastAsia="Times New Roman" w:hAnsi="Times New Roman" w:cs="Times New Roman"/>
        </w:rPr>
        <w:t>Whilst WP policy has historically focused on supporting access to HE, recent research has highlighted that applications and enro</w:t>
      </w:r>
      <w:r w:rsidR="4736FAED" w:rsidRPr="6BE6F1AB">
        <w:rPr>
          <w:rFonts w:ascii="Times New Roman" w:eastAsia="Times New Roman" w:hAnsi="Times New Roman" w:cs="Times New Roman"/>
        </w:rPr>
        <w:t>lments do not guarantee equitable participation and outcomes (</w:t>
      </w:r>
      <w:r w:rsidR="78B35211" w:rsidRPr="6BE6F1AB">
        <w:rPr>
          <w:rFonts w:ascii="Times New Roman" w:eastAsia="Times New Roman" w:hAnsi="Times New Roman" w:cs="Times New Roman"/>
        </w:rPr>
        <w:t>Universities UK, 2021; UCAS, 2023; Welsh Government, 2025</w:t>
      </w:r>
      <w:r w:rsidR="4736FAED" w:rsidRPr="6BE6F1AB">
        <w:rPr>
          <w:rFonts w:ascii="Times New Roman" w:eastAsia="Times New Roman" w:hAnsi="Times New Roman" w:cs="Times New Roman"/>
        </w:rPr>
        <w:t xml:space="preserve">). </w:t>
      </w:r>
      <w:r w:rsidR="61100CE2" w:rsidRPr="6BE6F1AB">
        <w:rPr>
          <w:rFonts w:ascii="Times New Roman" w:eastAsia="Times New Roman" w:hAnsi="Times New Roman" w:cs="Times New Roman"/>
        </w:rPr>
        <w:t xml:space="preserve">For example, WP students are more likely to withdraw, achieve lower grades, and </w:t>
      </w:r>
      <w:r w:rsidR="1B8397D9" w:rsidRPr="6BE6F1AB">
        <w:rPr>
          <w:rFonts w:ascii="Times New Roman" w:eastAsia="Times New Roman" w:hAnsi="Times New Roman" w:cs="Times New Roman"/>
        </w:rPr>
        <w:t>even have poorer employment outcomes than non-WP students with the same degree classification (</w:t>
      </w:r>
      <w:r w:rsidR="117683E5" w:rsidRPr="6BE6F1AB">
        <w:rPr>
          <w:rFonts w:ascii="Times New Roman" w:eastAsia="Times New Roman" w:hAnsi="Times New Roman" w:cs="Times New Roman"/>
        </w:rPr>
        <w:t xml:space="preserve">Budd, 2016; </w:t>
      </w:r>
      <w:r w:rsidR="1A168269" w:rsidRPr="6BE6F1AB">
        <w:rPr>
          <w:rFonts w:ascii="Times New Roman" w:eastAsia="Times New Roman" w:hAnsi="Times New Roman" w:cs="Times New Roman"/>
        </w:rPr>
        <w:t>Cameron</w:t>
      </w:r>
      <w:r w:rsidR="2E2C8FA9" w:rsidRPr="6BE6F1AB">
        <w:rPr>
          <w:rFonts w:ascii="Times New Roman" w:eastAsia="Times New Roman" w:hAnsi="Times New Roman" w:cs="Times New Roman"/>
        </w:rPr>
        <w:t xml:space="preserve"> et al., 2018;</w:t>
      </w:r>
      <w:r w:rsidR="1A168269" w:rsidRPr="6BE6F1AB">
        <w:rPr>
          <w:rFonts w:ascii="Times New Roman" w:eastAsia="Times New Roman" w:hAnsi="Times New Roman" w:cs="Times New Roman"/>
        </w:rPr>
        <w:t xml:space="preserve"> </w:t>
      </w:r>
      <w:r w:rsidR="117683E5" w:rsidRPr="6BE6F1AB">
        <w:rPr>
          <w:rFonts w:ascii="Times New Roman" w:eastAsia="Times New Roman" w:hAnsi="Times New Roman" w:cs="Times New Roman"/>
        </w:rPr>
        <w:t>Boliver et al., 2020; Jones et al., 2025</w:t>
      </w:r>
      <w:r w:rsidR="1B8397D9" w:rsidRPr="6BE6F1AB">
        <w:rPr>
          <w:rFonts w:ascii="Times New Roman" w:eastAsia="Times New Roman" w:hAnsi="Times New Roman" w:cs="Times New Roman"/>
        </w:rPr>
        <w:t xml:space="preserve">). </w:t>
      </w:r>
      <w:r w:rsidR="4736FAED" w:rsidRPr="6BE6F1AB">
        <w:rPr>
          <w:rFonts w:ascii="Times New Roman" w:eastAsia="Times New Roman" w:hAnsi="Times New Roman" w:cs="Times New Roman"/>
        </w:rPr>
        <w:t>Due to this, attention has shifted away from access and towards a holistic view of WP encompass</w:t>
      </w:r>
      <w:r w:rsidR="7B5C98A9" w:rsidRPr="6BE6F1AB">
        <w:rPr>
          <w:rFonts w:ascii="Times New Roman" w:eastAsia="Times New Roman" w:hAnsi="Times New Roman" w:cs="Times New Roman"/>
        </w:rPr>
        <w:t>ing</w:t>
      </w:r>
      <w:r w:rsidR="4736FAED" w:rsidRPr="6BE6F1AB">
        <w:rPr>
          <w:rFonts w:ascii="Times New Roman" w:eastAsia="Times New Roman" w:hAnsi="Times New Roman" w:cs="Times New Roman"/>
        </w:rPr>
        <w:t xml:space="preserve"> retention, progression, and outcomes (</w:t>
      </w:r>
      <w:r w:rsidR="0EA66D62" w:rsidRPr="6BE6F1AB">
        <w:rPr>
          <w:rFonts w:ascii="Times New Roman" w:eastAsia="Times New Roman" w:hAnsi="Times New Roman" w:cs="Times New Roman"/>
        </w:rPr>
        <w:t>Thomas, 2020; Welsh Government, 2025</w:t>
      </w:r>
      <w:r w:rsidR="4736FAED" w:rsidRPr="6BE6F1AB">
        <w:rPr>
          <w:rFonts w:ascii="Times New Roman" w:eastAsia="Times New Roman" w:hAnsi="Times New Roman" w:cs="Times New Roman"/>
        </w:rPr>
        <w:t>).</w:t>
      </w:r>
      <w:r w:rsidR="5D855EF2" w:rsidRPr="6BE6F1AB">
        <w:rPr>
          <w:rFonts w:ascii="Times New Roman" w:eastAsia="Times New Roman" w:hAnsi="Times New Roman" w:cs="Times New Roman"/>
        </w:rPr>
        <w:t xml:space="preserve"> </w:t>
      </w:r>
      <w:r w:rsidR="68A89148" w:rsidRPr="6BE6F1AB">
        <w:rPr>
          <w:rFonts w:ascii="Times New Roman" w:eastAsia="Times New Roman" w:hAnsi="Times New Roman" w:cs="Times New Roman"/>
        </w:rPr>
        <w:t xml:space="preserve">This review will align with this shift in focus, considering UK studies looking at interventions and support available to WP students and whether these are </w:t>
      </w:r>
      <w:r w:rsidR="67F3F679" w:rsidRPr="6BE6F1AB">
        <w:rPr>
          <w:rFonts w:ascii="Times New Roman" w:eastAsia="Times New Roman" w:hAnsi="Times New Roman" w:cs="Times New Roman"/>
        </w:rPr>
        <w:t>effective interventions</w:t>
      </w:r>
      <w:r w:rsidR="68A89148" w:rsidRPr="6BE6F1AB">
        <w:rPr>
          <w:rFonts w:ascii="Times New Roman" w:eastAsia="Times New Roman" w:hAnsi="Times New Roman" w:cs="Times New Roman"/>
        </w:rPr>
        <w:t xml:space="preserve"> or whether they could be improved to better support WP students’ retention, progression</w:t>
      </w:r>
      <w:r w:rsidR="26475129" w:rsidRPr="6BE6F1AB">
        <w:rPr>
          <w:rFonts w:ascii="Times New Roman" w:eastAsia="Times New Roman" w:hAnsi="Times New Roman" w:cs="Times New Roman"/>
        </w:rPr>
        <w:t>,</w:t>
      </w:r>
      <w:r w:rsidR="68A89148" w:rsidRPr="6BE6F1AB">
        <w:rPr>
          <w:rFonts w:ascii="Times New Roman" w:eastAsia="Times New Roman" w:hAnsi="Times New Roman" w:cs="Times New Roman"/>
        </w:rPr>
        <w:t xml:space="preserve"> and outcomes. </w:t>
      </w:r>
      <w:r w:rsidR="5D855EF2" w:rsidRPr="6BE6F1AB">
        <w:rPr>
          <w:rFonts w:ascii="Times New Roman" w:eastAsia="Times New Roman" w:hAnsi="Times New Roman" w:cs="Times New Roman"/>
        </w:rPr>
        <w:t xml:space="preserve">Retention </w:t>
      </w:r>
      <w:r w:rsidR="5D855EF2" w:rsidRPr="6BE6F1AB">
        <w:rPr>
          <w:rFonts w:ascii="Times New Roman" w:eastAsia="Times New Roman" w:hAnsi="Times New Roman" w:cs="Times New Roman"/>
        </w:rPr>
        <w:lastRenderedPageBreak/>
        <w:t xml:space="preserve">refers to students </w:t>
      </w:r>
      <w:r w:rsidR="0EF5ED33" w:rsidRPr="6BE6F1AB">
        <w:rPr>
          <w:rFonts w:ascii="Times New Roman" w:eastAsia="Times New Roman" w:hAnsi="Times New Roman" w:cs="Times New Roman"/>
        </w:rPr>
        <w:t>continued enrolment from first year to graduation</w:t>
      </w:r>
      <w:r w:rsidR="5D855EF2" w:rsidRPr="6BE6F1AB">
        <w:rPr>
          <w:rFonts w:ascii="Times New Roman" w:eastAsia="Times New Roman" w:hAnsi="Times New Roman" w:cs="Times New Roman"/>
        </w:rPr>
        <w:t xml:space="preserve"> (</w:t>
      </w:r>
      <w:r w:rsidR="46CE996B" w:rsidRPr="6BE6F1AB">
        <w:rPr>
          <w:rFonts w:ascii="Times New Roman" w:eastAsia="Times New Roman" w:hAnsi="Times New Roman" w:cs="Times New Roman"/>
        </w:rPr>
        <w:t>Kerby, 2015; Burke, 2019</w:t>
      </w:r>
      <w:r w:rsidR="5D855EF2" w:rsidRPr="6BE6F1AB">
        <w:rPr>
          <w:rFonts w:ascii="Times New Roman" w:eastAsia="Times New Roman" w:hAnsi="Times New Roman" w:cs="Times New Roman"/>
        </w:rPr>
        <w:t>). Progression refers to students moving through their degree course without resits</w:t>
      </w:r>
      <w:r w:rsidR="09E07FB3" w:rsidRPr="6BE6F1AB">
        <w:rPr>
          <w:rFonts w:ascii="Times New Roman" w:eastAsia="Times New Roman" w:hAnsi="Times New Roman" w:cs="Times New Roman"/>
        </w:rPr>
        <w:t xml:space="preserve"> or suspensions</w:t>
      </w:r>
      <w:r w:rsidR="402D54A1" w:rsidRPr="6BE6F1AB">
        <w:rPr>
          <w:rFonts w:ascii="Times New Roman" w:eastAsia="Times New Roman" w:hAnsi="Times New Roman" w:cs="Times New Roman"/>
        </w:rPr>
        <w:t xml:space="preserve"> and therefore completing their degree within the expected timeframe</w:t>
      </w:r>
      <w:r w:rsidR="09E07FB3" w:rsidRPr="6BE6F1AB">
        <w:rPr>
          <w:rFonts w:ascii="Times New Roman" w:eastAsia="Times New Roman" w:hAnsi="Times New Roman" w:cs="Times New Roman"/>
        </w:rPr>
        <w:t xml:space="preserve"> (</w:t>
      </w:r>
      <w:r w:rsidR="17C0009B" w:rsidRPr="6BE6F1AB">
        <w:rPr>
          <w:rFonts w:ascii="Times New Roman" w:eastAsia="Times New Roman" w:hAnsi="Times New Roman" w:cs="Times New Roman"/>
        </w:rPr>
        <w:t>Childs, Finnie, &amp; Martinello, 2017;</w:t>
      </w:r>
      <w:r w:rsidR="3599818B" w:rsidRPr="6BE6F1AB">
        <w:rPr>
          <w:rFonts w:ascii="Times New Roman" w:eastAsia="Times New Roman" w:hAnsi="Times New Roman" w:cs="Times New Roman"/>
        </w:rPr>
        <w:t xml:space="preserve"> Marzouk, 2025</w:t>
      </w:r>
      <w:r w:rsidR="09E07FB3" w:rsidRPr="6BE6F1AB">
        <w:rPr>
          <w:rFonts w:ascii="Times New Roman" w:eastAsia="Times New Roman" w:hAnsi="Times New Roman" w:cs="Times New Roman"/>
        </w:rPr>
        <w:t>). Outcomes refers to the degree classification obtained by students and their trajectory after they complete their undergraduate degree, whether that be into employment or post-graduate study (</w:t>
      </w:r>
      <w:r w:rsidR="20DA6DCF" w:rsidRPr="6BE6F1AB">
        <w:rPr>
          <w:rFonts w:ascii="Times New Roman" w:eastAsia="Times New Roman" w:hAnsi="Times New Roman" w:cs="Times New Roman"/>
          <w:color w:val="000000" w:themeColor="text1"/>
        </w:rPr>
        <w:t>Harackiewicz &amp; Priniski, 2018</w:t>
      </w:r>
      <w:r w:rsidR="7881317B" w:rsidRPr="6BE6F1AB">
        <w:rPr>
          <w:rFonts w:ascii="Times New Roman" w:eastAsia="Times New Roman" w:hAnsi="Times New Roman" w:cs="Times New Roman"/>
          <w:color w:val="000000" w:themeColor="text1"/>
        </w:rPr>
        <w:t>; Venkatraman, Souza-Daw, &amp;</w:t>
      </w:r>
      <w:r w:rsidR="3A1CB1FA" w:rsidRPr="6BE6F1AB">
        <w:rPr>
          <w:rFonts w:ascii="Times New Roman" w:eastAsia="Times New Roman" w:hAnsi="Times New Roman" w:cs="Times New Roman"/>
          <w:color w:val="000000" w:themeColor="text1"/>
        </w:rPr>
        <w:t xml:space="preserve"> </w:t>
      </w:r>
      <w:r w:rsidR="7881317B" w:rsidRPr="6BE6F1AB">
        <w:rPr>
          <w:rFonts w:ascii="Times New Roman" w:eastAsia="Times New Roman" w:hAnsi="Times New Roman" w:cs="Times New Roman"/>
          <w:color w:val="000000" w:themeColor="text1"/>
        </w:rPr>
        <w:t>Kaspi, 2018</w:t>
      </w:r>
      <w:r w:rsidR="09E07FB3" w:rsidRPr="6BE6F1AB">
        <w:rPr>
          <w:rFonts w:ascii="Times New Roman" w:eastAsia="Times New Roman" w:hAnsi="Times New Roman" w:cs="Times New Roman"/>
        </w:rPr>
        <w:t>).</w:t>
      </w:r>
      <w:r w:rsidR="4736FAED" w:rsidRPr="6BE6F1AB">
        <w:rPr>
          <w:rFonts w:ascii="Times New Roman" w:eastAsia="Times New Roman" w:hAnsi="Times New Roman" w:cs="Times New Roman"/>
        </w:rPr>
        <w:t xml:space="preserve"> </w:t>
      </w:r>
    </w:p>
    <w:p w14:paraId="5AAC6958" w14:textId="1B5E3340" w:rsidR="3F9537F3" w:rsidRDefault="00BA6142" w:rsidP="1FB1BD92">
      <w:pPr>
        <w:spacing w:line="480" w:lineRule="auto"/>
        <w:rPr>
          <w:rFonts w:ascii="Times New Roman" w:eastAsia="Times New Roman" w:hAnsi="Times New Roman" w:cs="Times New Roman"/>
          <w:b/>
          <w:bCs/>
        </w:rPr>
      </w:pPr>
      <w:r>
        <w:rPr>
          <w:rFonts w:ascii="Times New Roman" w:eastAsia="Times New Roman" w:hAnsi="Times New Roman" w:cs="Times New Roman"/>
          <w:b/>
          <w:bCs/>
        </w:rPr>
        <w:t>2.</w:t>
      </w:r>
      <w:r w:rsidR="000B5EE9">
        <w:rPr>
          <w:rFonts w:ascii="Times New Roman" w:eastAsia="Times New Roman" w:hAnsi="Times New Roman" w:cs="Times New Roman"/>
          <w:b/>
          <w:bCs/>
        </w:rPr>
        <w:t>2</w:t>
      </w:r>
      <w:r>
        <w:rPr>
          <w:rFonts w:ascii="Times New Roman" w:eastAsia="Times New Roman" w:hAnsi="Times New Roman" w:cs="Times New Roman"/>
          <w:b/>
          <w:bCs/>
        </w:rPr>
        <w:t xml:space="preserve">. </w:t>
      </w:r>
      <w:r w:rsidR="5A7E7553" w:rsidRPr="1FB1BD92">
        <w:rPr>
          <w:rFonts w:ascii="Times New Roman" w:eastAsia="Times New Roman" w:hAnsi="Times New Roman" w:cs="Times New Roman"/>
          <w:b/>
          <w:bCs/>
        </w:rPr>
        <w:t>Scope of Review</w:t>
      </w:r>
    </w:p>
    <w:p w14:paraId="14B432B9" w14:textId="0CA8DD49" w:rsidR="6F41AFEC" w:rsidRDefault="4DC13565" w:rsidP="24137C11">
      <w:pPr>
        <w:spacing w:line="480" w:lineRule="auto"/>
        <w:rPr>
          <w:rFonts w:ascii="Times New Roman" w:eastAsia="Times New Roman" w:hAnsi="Times New Roman" w:cs="Times New Roman"/>
          <w:color w:val="000000" w:themeColor="text1"/>
        </w:rPr>
      </w:pPr>
      <w:r w:rsidRPr="756B6E18">
        <w:rPr>
          <w:rFonts w:ascii="Times New Roman" w:eastAsia="Times New Roman" w:hAnsi="Times New Roman" w:cs="Times New Roman"/>
        </w:rPr>
        <w:t xml:space="preserve">This review will consider </w:t>
      </w:r>
      <w:r w:rsidR="04FC33A4" w:rsidRPr="756B6E18">
        <w:rPr>
          <w:rFonts w:ascii="Times New Roman" w:eastAsia="Times New Roman" w:hAnsi="Times New Roman" w:cs="Times New Roman"/>
        </w:rPr>
        <w:t xml:space="preserve">contemporary research, published from </w:t>
      </w:r>
      <w:r w:rsidR="550D10E7" w:rsidRPr="756B6E18">
        <w:rPr>
          <w:rFonts w:ascii="Times New Roman" w:eastAsia="Times New Roman" w:hAnsi="Times New Roman" w:cs="Times New Roman"/>
        </w:rPr>
        <w:t>2015</w:t>
      </w:r>
      <w:r w:rsidR="1CE4AD97" w:rsidRPr="756B6E18">
        <w:rPr>
          <w:rFonts w:ascii="Times New Roman" w:eastAsia="Times New Roman" w:hAnsi="Times New Roman" w:cs="Times New Roman"/>
        </w:rPr>
        <w:t xml:space="preserve"> </w:t>
      </w:r>
      <w:r w:rsidR="5C4C728F" w:rsidRPr="756B6E18">
        <w:rPr>
          <w:rFonts w:ascii="Times New Roman" w:eastAsia="Times New Roman" w:hAnsi="Times New Roman" w:cs="Times New Roman"/>
        </w:rPr>
        <w:t>onwards</w:t>
      </w:r>
      <w:r w:rsidR="00914015">
        <w:rPr>
          <w:rFonts w:ascii="Times New Roman" w:eastAsia="Times New Roman" w:hAnsi="Times New Roman" w:cs="Times New Roman"/>
        </w:rPr>
        <w:t>,</w:t>
      </w:r>
      <w:r w:rsidR="5C4C728F" w:rsidRPr="756B6E18">
        <w:rPr>
          <w:rFonts w:ascii="Times New Roman" w:eastAsia="Times New Roman" w:hAnsi="Times New Roman" w:cs="Times New Roman"/>
        </w:rPr>
        <w:t xml:space="preserve"> </w:t>
      </w:r>
      <w:r w:rsidR="1CE4AD97" w:rsidRPr="756B6E18">
        <w:rPr>
          <w:rFonts w:ascii="Times New Roman" w:eastAsia="Times New Roman" w:hAnsi="Times New Roman" w:cs="Times New Roman"/>
        </w:rPr>
        <w:t>to reflect the most recent developments in WP research and the evolving policy landscape.</w:t>
      </w:r>
      <w:r w:rsidR="6B9AEB75" w:rsidRPr="756B6E18">
        <w:rPr>
          <w:rFonts w:ascii="Times New Roman" w:eastAsia="Times New Roman" w:hAnsi="Times New Roman" w:cs="Times New Roman"/>
        </w:rPr>
        <w:t xml:space="preserve"> UK studies will be conside</w:t>
      </w:r>
      <w:r w:rsidR="6F3E77EA" w:rsidRPr="756B6E18">
        <w:rPr>
          <w:rFonts w:ascii="Times New Roman" w:eastAsia="Times New Roman" w:hAnsi="Times New Roman" w:cs="Times New Roman"/>
        </w:rPr>
        <w:t xml:space="preserve">red as whilst this study focuses specifically </w:t>
      </w:r>
      <w:r w:rsidR="71B7ABBB" w:rsidRPr="756B6E18">
        <w:rPr>
          <w:rFonts w:ascii="Times New Roman" w:eastAsia="Times New Roman" w:hAnsi="Times New Roman" w:cs="Times New Roman"/>
        </w:rPr>
        <w:t>on Wales</w:t>
      </w:r>
      <w:r w:rsidR="31639A72" w:rsidRPr="756B6E18">
        <w:rPr>
          <w:rFonts w:ascii="Times New Roman" w:eastAsia="Times New Roman" w:hAnsi="Times New Roman" w:cs="Times New Roman"/>
        </w:rPr>
        <w:t>, it is useful to consider the wider UK context</w:t>
      </w:r>
      <w:r w:rsidR="65678ADE" w:rsidRPr="756B6E18">
        <w:rPr>
          <w:rFonts w:ascii="Times New Roman" w:eastAsia="Times New Roman" w:hAnsi="Times New Roman" w:cs="Times New Roman"/>
        </w:rPr>
        <w:t xml:space="preserve"> for a comprehensive understanding of the support available. In addition to empirical research, this review will also consider theoretical frameworks that can be used to support</w:t>
      </w:r>
      <w:r w:rsidR="141C3ECD" w:rsidRPr="756B6E18">
        <w:rPr>
          <w:rFonts w:ascii="Times New Roman" w:eastAsia="Times New Roman" w:hAnsi="Times New Roman" w:cs="Times New Roman"/>
        </w:rPr>
        <w:t xml:space="preserve"> </w:t>
      </w:r>
      <w:r w:rsidR="65678ADE" w:rsidRPr="756B6E18">
        <w:rPr>
          <w:rFonts w:ascii="Times New Roman" w:eastAsia="Times New Roman" w:hAnsi="Times New Roman" w:cs="Times New Roman"/>
        </w:rPr>
        <w:t>the understanding of WP students’ experiences</w:t>
      </w:r>
      <w:r w:rsidR="0069BCB7" w:rsidRPr="756B6E18">
        <w:rPr>
          <w:rFonts w:ascii="Times New Roman" w:eastAsia="Times New Roman" w:hAnsi="Times New Roman" w:cs="Times New Roman"/>
        </w:rPr>
        <w:t xml:space="preserve"> </w:t>
      </w:r>
      <w:r w:rsidR="4CD5DF0F" w:rsidRPr="756B6E18">
        <w:rPr>
          <w:rFonts w:ascii="Times New Roman" w:eastAsia="Times New Roman" w:hAnsi="Times New Roman" w:cs="Times New Roman"/>
        </w:rPr>
        <w:t>and student retention, progression, and outcomes more broadly, including</w:t>
      </w:r>
      <w:r w:rsidR="339ACC18" w:rsidRPr="756B6E18">
        <w:rPr>
          <w:rFonts w:ascii="Times New Roman" w:eastAsia="Times New Roman" w:hAnsi="Times New Roman" w:cs="Times New Roman"/>
        </w:rPr>
        <w:t xml:space="preserve"> Bourdieu’s theory of cultural capital (</w:t>
      </w:r>
      <w:r w:rsidR="4C9C6040" w:rsidRPr="756B6E18">
        <w:rPr>
          <w:rFonts w:ascii="Times New Roman" w:eastAsia="Times New Roman" w:hAnsi="Times New Roman" w:cs="Times New Roman"/>
        </w:rPr>
        <w:t xml:space="preserve">Bourdieu, </w:t>
      </w:r>
      <w:r w:rsidR="75D342AB" w:rsidRPr="756B6E18">
        <w:rPr>
          <w:rFonts w:ascii="Times New Roman" w:eastAsia="Times New Roman" w:hAnsi="Times New Roman" w:cs="Times New Roman"/>
        </w:rPr>
        <w:t>1986</w:t>
      </w:r>
      <w:r w:rsidR="339ACC18" w:rsidRPr="756B6E18">
        <w:rPr>
          <w:rFonts w:ascii="Times New Roman" w:eastAsia="Times New Roman" w:hAnsi="Times New Roman" w:cs="Times New Roman"/>
        </w:rPr>
        <w:t>)</w:t>
      </w:r>
      <w:r w:rsidR="78D72644" w:rsidRPr="756B6E18">
        <w:rPr>
          <w:rFonts w:ascii="Times New Roman" w:eastAsia="Times New Roman" w:hAnsi="Times New Roman" w:cs="Times New Roman"/>
        </w:rPr>
        <w:t xml:space="preserve"> </w:t>
      </w:r>
      <w:r w:rsidR="339ACC18" w:rsidRPr="756B6E18">
        <w:rPr>
          <w:rFonts w:ascii="Times New Roman" w:eastAsia="Times New Roman" w:hAnsi="Times New Roman" w:cs="Times New Roman"/>
        </w:rPr>
        <w:t>and Tinto’s theory of student departure (Tinto, 19</w:t>
      </w:r>
      <w:r w:rsidR="00317BC3">
        <w:rPr>
          <w:rFonts w:ascii="Times New Roman" w:eastAsia="Times New Roman" w:hAnsi="Times New Roman" w:cs="Times New Roman"/>
        </w:rPr>
        <w:t>88</w:t>
      </w:r>
      <w:r w:rsidR="339ACC18" w:rsidRPr="756B6E18">
        <w:rPr>
          <w:rFonts w:ascii="Times New Roman" w:eastAsia="Times New Roman" w:hAnsi="Times New Roman" w:cs="Times New Roman"/>
        </w:rPr>
        <w:t xml:space="preserve">). </w:t>
      </w:r>
      <w:r w:rsidR="4C6CADEB" w:rsidRPr="756B6E18">
        <w:rPr>
          <w:rFonts w:ascii="Times New Roman" w:eastAsia="Times New Roman" w:hAnsi="Times New Roman" w:cs="Times New Roman"/>
          <w:color w:val="000000" w:themeColor="text1"/>
        </w:rPr>
        <w:t>This</w:t>
      </w:r>
      <w:r w:rsidR="3223BB1E" w:rsidRPr="756B6E18">
        <w:rPr>
          <w:rFonts w:ascii="Times New Roman" w:eastAsia="Times New Roman" w:hAnsi="Times New Roman" w:cs="Times New Roman"/>
          <w:color w:val="000000" w:themeColor="text1"/>
        </w:rPr>
        <w:t xml:space="preserve"> review aims to critically examine research on institutional support available for WP students</w:t>
      </w:r>
      <w:r w:rsidR="00914015">
        <w:rPr>
          <w:rFonts w:ascii="Times New Roman" w:eastAsia="Times New Roman" w:hAnsi="Times New Roman" w:cs="Times New Roman"/>
          <w:color w:val="000000" w:themeColor="text1"/>
        </w:rPr>
        <w:t xml:space="preserve"> </w:t>
      </w:r>
      <w:r w:rsidR="3223BB1E" w:rsidRPr="756B6E18">
        <w:rPr>
          <w:rFonts w:ascii="Times New Roman" w:eastAsia="Times New Roman" w:hAnsi="Times New Roman" w:cs="Times New Roman"/>
          <w:color w:val="000000" w:themeColor="text1"/>
        </w:rPr>
        <w:t>both pre-entry and post-enrolment, and</w:t>
      </w:r>
      <w:r w:rsidR="313316FA" w:rsidRPr="756B6E18">
        <w:rPr>
          <w:rFonts w:ascii="Times New Roman" w:eastAsia="Times New Roman" w:hAnsi="Times New Roman" w:cs="Times New Roman"/>
          <w:color w:val="000000" w:themeColor="text1"/>
        </w:rPr>
        <w:t xml:space="preserve"> evaluate</w:t>
      </w:r>
      <w:r w:rsidR="3223BB1E" w:rsidRPr="756B6E18">
        <w:rPr>
          <w:rFonts w:ascii="Times New Roman" w:eastAsia="Times New Roman" w:hAnsi="Times New Roman" w:cs="Times New Roman"/>
          <w:color w:val="000000" w:themeColor="text1"/>
        </w:rPr>
        <w:t xml:space="preserve"> whether this support successfully </w:t>
      </w:r>
      <w:r w:rsidR="00630339">
        <w:rPr>
          <w:rFonts w:ascii="Times New Roman" w:eastAsia="Times New Roman" w:hAnsi="Times New Roman" w:cs="Times New Roman"/>
          <w:color w:val="000000" w:themeColor="text1"/>
        </w:rPr>
        <w:t>aids</w:t>
      </w:r>
      <w:r w:rsidR="3223BB1E" w:rsidRPr="756B6E18">
        <w:rPr>
          <w:rFonts w:ascii="Times New Roman" w:eastAsia="Times New Roman" w:hAnsi="Times New Roman" w:cs="Times New Roman"/>
          <w:color w:val="000000" w:themeColor="text1"/>
        </w:rPr>
        <w:t xml:space="preserve"> retention, progression, and outcomes.</w:t>
      </w:r>
    </w:p>
    <w:p w14:paraId="06A755A3" w14:textId="3214EF13" w:rsidR="3B7C657E" w:rsidRDefault="00BA6142" w:rsidP="1FB1BD92">
      <w:pPr>
        <w:spacing w:line="480" w:lineRule="auto"/>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 xml:space="preserve">2.3. </w:t>
      </w:r>
      <w:r w:rsidR="76F5DEEC" w:rsidRPr="1FB1BD92">
        <w:rPr>
          <w:rFonts w:ascii="Times New Roman" w:eastAsia="Times New Roman" w:hAnsi="Times New Roman" w:cs="Times New Roman"/>
          <w:b/>
          <w:bCs/>
          <w:color w:val="000000" w:themeColor="text1"/>
        </w:rPr>
        <w:t>Theoretical Framework</w:t>
      </w:r>
    </w:p>
    <w:p w14:paraId="2F090A8D" w14:textId="65DC36CA" w:rsidR="3B7C657E" w:rsidRDefault="1C7F29EB" w:rsidP="756B6E18">
      <w:pPr>
        <w:spacing w:line="480" w:lineRule="auto"/>
        <w:rPr>
          <w:rFonts w:ascii="Times New Roman" w:eastAsia="Times New Roman" w:hAnsi="Times New Roman" w:cs="Times New Roman"/>
          <w:color w:val="000000" w:themeColor="text1"/>
        </w:rPr>
      </w:pPr>
      <w:r w:rsidRPr="756B6E18">
        <w:rPr>
          <w:rFonts w:ascii="Times New Roman" w:eastAsia="Times New Roman" w:hAnsi="Times New Roman" w:cs="Times New Roman"/>
          <w:color w:val="000000" w:themeColor="text1"/>
        </w:rPr>
        <w:t>Bourdieu’s (1986) theory of cultural and social capital provides a crucial framework for understanding inequity in HE and how WP students may come to drop-out of university. Cultural capital refers to the knowledge</w:t>
      </w:r>
      <w:r w:rsidR="1D8AAC7B" w:rsidRPr="756B6E18">
        <w:rPr>
          <w:rFonts w:ascii="Times New Roman" w:eastAsia="Times New Roman" w:hAnsi="Times New Roman" w:cs="Times New Roman"/>
          <w:color w:val="000000" w:themeColor="text1"/>
        </w:rPr>
        <w:t xml:space="preserve"> and behaviours valued within an institution, </w:t>
      </w:r>
      <w:r w:rsidR="6F5B9AD2" w:rsidRPr="756B6E18">
        <w:rPr>
          <w:rFonts w:ascii="Times New Roman" w:eastAsia="Times New Roman" w:hAnsi="Times New Roman" w:cs="Times New Roman"/>
          <w:color w:val="000000" w:themeColor="text1"/>
        </w:rPr>
        <w:t>such as the language and norms used within the university environment (</w:t>
      </w:r>
      <w:r w:rsidR="24F0C07A" w:rsidRPr="756B6E18">
        <w:rPr>
          <w:rFonts w:ascii="Times New Roman" w:eastAsia="Times New Roman" w:hAnsi="Times New Roman" w:cs="Times New Roman"/>
          <w:color w:val="000000" w:themeColor="text1"/>
        </w:rPr>
        <w:t>Bourdieu, 1986</w:t>
      </w:r>
      <w:r w:rsidR="6F5B9AD2" w:rsidRPr="756B6E18">
        <w:rPr>
          <w:rFonts w:ascii="Times New Roman" w:eastAsia="Times New Roman" w:hAnsi="Times New Roman" w:cs="Times New Roman"/>
          <w:color w:val="000000" w:themeColor="text1"/>
        </w:rPr>
        <w:t>). Social capital</w:t>
      </w:r>
      <w:r w:rsidR="58CA13F4" w:rsidRPr="756B6E18">
        <w:rPr>
          <w:rFonts w:ascii="Times New Roman" w:eastAsia="Times New Roman" w:hAnsi="Times New Roman" w:cs="Times New Roman"/>
          <w:color w:val="000000" w:themeColor="text1"/>
        </w:rPr>
        <w:t xml:space="preserve"> similarly refers to being in possession of a</w:t>
      </w:r>
      <w:r w:rsidR="61A6A706" w:rsidRPr="756B6E18">
        <w:rPr>
          <w:rFonts w:ascii="Times New Roman" w:eastAsia="Times New Roman" w:hAnsi="Times New Roman" w:cs="Times New Roman"/>
          <w:color w:val="000000" w:themeColor="text1"/>
        </w:rPr>
        <w:t xml:space="preserve"> certain</w:t>
      </w:r>
      <w:r w:rsidR="58CA13F4" w:rsidRPr="756B6E18">
        <w:rPr>
          <w:rFonts w:ascii="Times New Roman" w:eastAsia="Times New Roman" w:hAnsi="Times New Roman" w:cs="Times New Roman"/>
          <w:color w:val="000000" w:themeColor="text1"/>
        </w:rPr>
        <w:t xml:space="preserve"> dominance within an environment, </w:t>
      </w:r>
      <w:r w:rsidR="58CA13F4" w:rsidRPr="756B6E18">
        <w:rPr>
          <w:rFonts w:ascii="Times New Roman" w:eastAsia="Times New Roman" w:hAnsi="Times New Roman" w:cs="Times New Roman"/>
          <w:color w:val="000000" w:themeColor="text1"/>
        </w:rPr>
        <w:lastRenderedPageBreak/>
        <w:t>but rather than behaviours, social capital refers to one’s links to others and how this may facilitate access to oppor</w:t>
      </w:r>
      <w:r w:rsidR="66F3C63E" w:rsidRPr="756B6E18">
        <w:rPr>
          <w:rFonts w:ascii="Times New Roman" w:eastAsia="Times New Roman" w:hAnsi="Times New Roman" w:cs="Times New Roman"/>
          <w:color w:val="000000" w:themeColor="text1"/>
        </w:rPr>
        <w:t>tunities (</w:t>
      </w:r>
      <w:r w:rsidR="19C7621C" w:rsidRPr="756B6E18">
        <w:rPr>
          <w:rFonts w:ascii="Times New Roman" w:eastAsia="Times New Roman" w:hAnsi="Times New Roman" w:cs="Times New Roman"/>
          <w:color w:val="000000" w:themeColor="text1"/>
        </w:rPr>
        <w:t>Bourdieu, 1986</w:t>
      </w:r>
      <w:r w:rsidR="66F3C63E" w:rsidRPr="756B6E18">
        <w:rPr>
          <w:rFonts w:ascii="Times New Roman" w:eastAsia="Times New Roman" w:hAnsi="Times New Roman" w:cs="Times New Roman"/>
          <w:color w:val="000000" w:themeColor="text1"/>
        </w:rPr>
        <w:t xml:space="preserve">). </w:t>
      </w:r>
      <w:r w:rsidR="6792C22B" w:rsidRPr="756B6E18">
        <w:rPr>
          <w:rFonts w:ascii="Times New Roman" w:eastAsia="Times New Roman" w:hAnsi="Times New Roman" w:cs="Times New Roman"/>
          <w:color w:val="000000" w:themeColor="text1"/>
        </w:rPr>
        <w:t xml:space="preserve">Together, these forms of capital </w:t>
      </w:r>
      <w:r w:rsidR="295C93D9" w:rsidRPr="756B6E18">
        <w:rPr>
          <w:rFonts w:ascii="Times New Roman" w:eastAsia="Times New Roman" w:hAnsi="Times New Roman" w:cs="Times New Roman"/>
          <w:color w:val="000000" w:themeColor="text1"/>
        </w:rPr>
        <w:t>form</w:t>
      </w:r>
      <w:r w:rsidR="6792C22B" w:rsidRPr="756B6E18">
        <w:rPr>
          <w:rFonts w:ascii="Times New Roman" w:eastAsia="Times New Roman" w:hAnsi="Times New Roman" w:cs="Times New Roman"/>
          <w:color w:val="000000" w:themeColor="text1"/>
        </w:rPr>
        <w:t xml:space="preserve"> one’s habitus, their internalised patterns of thoughts and behaviours that </w:t>
      </w:r>
      <w:r w:rsidR="67300F84" w:rsidRPr="756B6E18">
        <w:rPr>
          <w:rFonts w:ascii="Times New Roman" w:eastAsia="Times New Roman" w:hAnsi="Times New Roman" w:cs="Times New Roman"/>
          <w:color w:val="000000" w:themeColor="text1"/>
        </w:rPr>
        <w:t xml:space="preserve">impact how they perceive themselves and the world around them (Bourdieu, 1990). </w:t>
      </w:r>
      <w:r w:rsidR="66F3C63E" w:rsidRPr="756B6E18">
        <w:rPr>
          <w:rFonts w:ascii="Times New Roman" w:eastAsia="Times New Roman" w:hAnsi="Times New Roman" w:cs="Times New Roman"/>
          <w:color w:val="000000" w:themeColor="text1"/>
        </w:rPr>
        <w:t xml:space="preserve">WP students may lack both </w:t>
      </w:r>
      <w:r w:rsidR="00650475">
        <w:rPr>
          <w:rFonts w:ascii="Times New Roman" w:eastAsia="Times New Roman" w:hAnsi="Times New Roman" w:cs="Times New Roman"/>
          <w:color w:val="000000" w:themeColor="text1"/>
        </w:rPr>
        <w:t>forms</w:t>
      </w:r>
      <w:r w:rsidR="66F3C63E" w:rsidRPr="756B6E18">
        <w:rPr>
          <w:rFonts w:ascii="Times New Roman" w:eastAsia="Times New Roman" w:hAnsi="Times New Roman" w:cs="Times New Roman"/>
          <w:color w:val="000000" w:themeColor="text1"/>
        </w:rPr>
        <w:t xml:space="preserve"> of capital</w:t>
      </w:r>
      <w:r w:rsidR="1EA0ACD0" w:rsidRPr="756B6E18">
        <w:rPr>
          <w:rFonts w:ascii="Times New Roman" w:eastAsia="Times New Roman" w:hAnsi="Times New Roman" w:cs="Times New Roman"/>
          <w:color w:val="000000" w:themeColor="text1"/>
        </w:rPr>
        <w:t xml:space="preserve"> </w:t>
      </w:r>
      <w:r w:rsidR="45EE29D0" w:rsidRPr="756B6E18">
        <w:rPr>
          <w:rFonts w:ascii="Times New Roman" w:eastAsia="Times New Roman" w:hAnsi="Times New Roman" w:cs="Times New Roman"/>
          <w:color w:val="000000" w:themeColor="text1"/>
        </w:rPr>
        <w:t xml:space="preserve">within </w:t>
      </w:r>
      <w:r w:rsidR="008E5D99">
        <w:rPr>
          <w:rFonts w:ascii="Times New Roman" w:eastAsia="Times New Roman" w:hAnsi="Times New Roman" w:cs="Times New Roman"/>
          <w:color w:val="000000" w:themeColor="text1"/>
        </w:rPr>
        <w:t>HEIs</w:t>
      </w:r>
      <w:r w:rsidR="45EE29D0" w:rsidRPr="756B6E18">
        <w:rPr>
          <w:rFonts w:ascii="Times New Roman" w:eastAsia="Times New Roman" w:hAnsi="Times New Roman" w:cs="Times New Roman"/>
          <w:color w:val="000000" w:themeColor="text1"/>
        </w:rPr>
        <w:t xml:space="preserve">, and therefore their habitus may </w:t>
      </w:r>
      <w:proofErr w:type="gramStart"/>
      <w:r w:rsidR="45EE29D0" w:rsidRPr="756B6E18">
        <w:rPr>
          <w:rFonts w:ascii="Times New Roman" w:eastAsia="Times New Roman" w:hAnsi="Times New Roman" w:cs="Times New Roman"/>
          <w:color w:val="000000" w:themeColor="text1"/>
        </w:rPr>
        <w:t>be in conflict with</w:t>
      </w:r>
      <w:proofErr w:type="gramEnd"/>
      <w:r w:rsidR="45EE29D0" w:rsidRPr="756B6E18">
        <w:rPr>
          <w:rFonts w:ascii="Times New Roman" w:eastAsia="Times New Roman" w:hAnsi="Times New Roman" w:cs="Times New Roman"/>
          <w:color w:val="000000" w:themeColor="text1"/>
        </w:rPr>
        <w:t xml:space="preserve"> the environment, impacting their sense of belonging as well as their access to opportunities </w:t>
      </w:r>
      <w:r w:rsidR="1EA0ACD0" w:rsidRPr="756B6E18">
        <w:rPr>
          <w:rFonts w:ascii="Times New Roman" w:eastAsia="Times New Roman" w:hAnsi="Times New Roman" w:cs="Times New Roman"/>
          <w:color w:val="000000" w:themeColor="text1"/>
        </w:rPr>
        <w:t>(</w:t>
      </w:r>
      <w:r w:rsidR="6655D237" w:rsidRPr="756B6E18">
        <w:rPr>
          <w:rFonts w:ascii="Times New Roman" w:eastAsia="Times New Roman" w:hAnsi="Times New Roman" w:cs="Times New Roman"/>
          <w:color w:val="000000" w:themeColor="text1"/>
        </w:rPr>
        <w:t>Hannon, Faas, &amp; O’Sullivan, 2017</w:t>
      </w:r>
      <w:r w:rsidR="78C07665" w:rsidRPr="756B6E18">
        <w:rPr>
          <w:rFonts w:ascii="Times New Roman" w:eastAsia="Times New Roman" w:hAnsi="Times New Roman" w:cs="Times New Roman"/>
          <w:color w:val="000000" w:themeColor="text1"/>
        </w:rPr>
        <w:t>; Reay, 2021</w:t>
      </w:r>
      <w:r w:rsidR="33B10BC9" w:rsidRPr="756B6E18">
        <w:rPr>
          <w:rFonts w:ascii="Times New Roman" w:eastAsia="Times New Roman" w:hAnsi="Times New Roman" w:cs="Times New Roman"/>
          <w:color w:val="000000" w:themeColor="text1"/>
        </w:rPr>
        <w:t>; Negrea &amp; Gartland, 2025</w:t>
      </w:r>
      <w:r w:rsidR="1EA0ACD0" w:rsidRPr="756B6E18">
        <w:rPr>
          <w:rFonts w:ascii="Times New Roman" w:eastAsia="Times New Roman" w:hAnsi="Times New Roman" w:cs="Times New Roman"/>
          <w:color w:val="000000" w:themeColor="text1"/>
        </w:rPr>
        <w:t>).</w:t>
      </w:r>
      <w:r w:rsidR="66F3C63E" w:rsidRPr="756B6E18">
        <w:rPr>
          <w:rFonts w:ascii="Times New Roman" w:eastAsia="Times New Roman" w:hAnsi="Times New Roman" w:cs="Times New Roman"/>
          <w:color w:val="000000" w:themeColor="text1"/>
        </w:rPr>
        <w:t xml:space="preserve"> </w:t>
      </w:r>
      <w:r w:rsidR="1DE6EEA4" w:rsidRPr="756B6E18">
        <w:rPr>
          <w:rFonts w:ascii="Times New Roman" w:eastAsia="Times New Roman" w:hAnsi="Times New Roman" w:cs="Times New Roman"/>
          <w:color w:val="000000" w:themeColor="text1"/>
        </w:rPr>
        <w:t>F</w:t>
      </w:r>
      <w:r w:rsidR="66F3C63E" w:rsidRPr="756B6E18">
        <w:rPr>
          <w:rFonts w:ascii="Times New Roman" w:eastAsia="Times New Roman" w:hAnsi="Times New Roman" w:cs="Times New Roman"/>
          <w:color w:val="000000" w:themeColor="text1"/>
        </w:rPr>
        <w:t>or example</w:t>
      </w:r>
      <w:r w:rsidR="59295100" w:rsidRPr="756B6E18">
        <w:rPr>
          <w:rFonts w:ascii="Times New Roman" w:eastAsia="Times New Roman" w:hAnsi="Times New Roman" w:cs="Times New Roman"/>
          <w:color w:val="000000" w:themeColor="text1"/>
        </w:rPr>
        <w:t>,</w:t>
      </w:r>
      <w:r w:rsidR="66F3C63E" w:rsidRPr="756B6E18">
        <w:rPr>
          <w:rFonts w:ascii="Times New Roman" w:eastAsia="Times New Roman" w:hAnsi="Times New Roman" w:cs="Times New Roman"/>
          <w:color w:val="000000" w:themeColor="text1"/>
        </w:rPr>
        <w:t xml:space="preserve"> those who are first in their family to attend university may lack familiarity with the HE environment an</w:t>
      </w:r>
      <w:r w:rsidR="2E720548" w:rsidRPr="756B6E18">
        <w:rPr>
          <w:rFonts w:ascii="Times New Roman" w:eastAsia="Times New Roman" w:hAnsi="Times New Roman" w:cs="Times New Roman"/>
          <w:color w:val="000000" w:themeColor="text1"/>
        </w:rPr>
        <w:t>d university processes</w:t>
      </w:r>
      <w:r w:rsidR="05E34E0C" w:rsidRPr="756B6E18">
        <w:rPr>
          <w:rFonts w:ascii="Times New Roman" w:eastAsia="Times New Roman" w:hAnsi="Times New Roman" w:cs="Times New Roman"/>
          <w:color w:val="000000" w:themeColor="text1"/>
        </w:rPr>
        <w:t>, lacking cultural capital, and may also be less likely to know people within the environment such as lecturers, support staff, and other students, meaning they also lack social capital</w:t>
      </w:r>
      <w:r w:rsidR="740BCE3E" w:rsidRPr="756B6E18">
        <w:rPr>
          <w:rFonts w:ascii="Times New Roman" w:eastAsia="Times New Roman" w:hAnsi="Times New Roman" w:cs="Times New Roman"/>
          <w:color w:val="000000" w:themeColor="text1"/>
        </w:rPr>
        <w:t xml:space="preserve"> (Reay, 2021; Negrea &amp; Gartland, 2025)</w:t>
      </w:r>
      <w:r w:rsidR="05E34E0C" w:rsidRPr="756B6E18">
        <w:rPr>
          <w:rFonts w:ascii="Times New Roman" w:eastAsia="Times New Roman" w:hAnsi="Times New Roman" w:cs="Times New Roman"/>
          <w:color w:val="000000" w:themeColor="text1"/>
        </w:rPr>
        <w:t>. This may impact their ability to navi</w:t>
      </w:r>
      <w:r w:rsidR="79F73E75" w:rsidRPr="756B6E18">
        <w:rPr>
          <w:rFonts w:ascii="Times New Roman" w:eastAsia="Times New Roman" w:hAnsi="Times New Roman" w:cs="Times New Roman"/>
          <w:color w:val="000000" w:themeColor="text1"/>
        </w:rPr>
        <w:t>gate HE</w:t>
      </w:r>
      <w:r w:rsidR="012E6B91" w:rsidRPr="756B6E18">
        <w:rPr>
          <w:rFonts w:ascii="Times New Roman" w:eastAsia="Times New Roman" w:hAnsi="Times New Roman" w:cs="Times New Roman"/>
          <w:color w:val="000000" w:themeColor="text1"/>
        </w:rPr>
        <w:t>, understand systems</w:t>
      </w:r>
      <w:r w:rsidR="2718BCDF" w:rsidRPr="756B6E18">
        <w:rPr>
          <w:rFonts w:ascii="Times New Roman" w:eastAsia="Times New Roman" w:hAnsi="Times New Roman" w:cs="Times New Roman"/>
          <w:color w:val="000000" w:themeColor="text1"/>
        </w:rPr>
        <w:t>, a</w:t>
      </w:r>
      <w:r w:rsidR="012E6B91" w:rsidRPr="756B6E18">
        <w:rPr>
          <w:rFonts w:ascii="Times New Roman" w:eastAsia="Times New Roman" w:hAnsi="Times New Roman" w:cs="Times New Roman"/>
          <w:color w:val="000000" w:themeColor="text1"/>
        </w:rPr>
        <w:t>nd access support, leading to attrition or poorer outcomes</w:t>
      </w:r>
      <w:r w:rsidR="00F6A93F" w:rsidRPr="756B6E18">
        <w:rPr>
          <w:rFonts w:ascii="Times New Roman" w:eastAsia="Times New Roman" w:hAnsi="Times New Roman" w:cs="Times New Roman"/>
          <w:color w:val="000000" w:themeColor="text1"/>
        </w:rPr>
        <w:t xml:space="preserve"> </w:t>
      </w:r>
      <w:r w:rsidR="012E6B91" w:rsidRPr="756B6E18">
        <w:rPr>
          <w:rFonts w:ascii="Times New Roman" w:eastAsia="Times New Roman" w:hAnsi="Times New Roman" w:cs="Times New Roman"/>
          <w:color w:val="000000" w:themeColor="text1"/>
        </w:rPr>
        <w:t>(</w:t>
      </w:r>
      <w:r w:rsidR="6ED3C2DE" w:rsidRPr="756B6E18">
        <w:rPr>
          <w:rFonts w:ascii="Times New Roman" w:eastAsia="Times New Roman" w:hAnsi="Times New Roman" w:cs="Times New Roman"/>
          <w:color w:val="000000" w:themeColor="text1"/>
        </w:rPr>
        <w:t>Bourdieu, 1986; Thomas, 2012; Reay, 2018</w:t>
      </w:r>
      <w:r w:rsidR="012E6B91" w:rsidRPr="756B6E18">
        <w:rPr>
          <w:rFonts w:ascii="Times New Roman" w:eastAsia="Times New Roman" w:hAnsi="Times New Roman" w:cs="Times New Roman"/>
          <w:color w:val="000000" w:themeColor="text1"/>
        </w:rPr>
        <w:t xml:space="preserve">). </w:t>
      </w:r>
      <w:r w:rsidR="1DD5A8EA" w:rsidRPr="756B6E18">
        <w:rPr>
          <w:rFonts w:ascii="Times New Roman" w:eastAsia="Times New Roman" w:hAnsi="Times New Roman" w:cs="Times New Roman"/>
          <w:color w:val="000000" w:themeColor="text1"/>
        </w:rPr>
        <w:t>Pre-entry WP schemes such as Aimhigher and Reaching Wider are based upon the NERUPI Framework which is underpinned by Bourdieu’s theory (</w:t>
      </w:r>
      <w:r w:rsidR="033893B0" w:rsidRPr="756B6E18">
        <w:rPr>
          <w:rFonts w:ascii="Times New Roman" w:eastAsia="Times New Roman" w:hAnsi="Times New Roman" w:cs="Times New Roman"/>
          <w:color w:val="000000" w:themeColor="text1"/>
        </w:rPr>
        <w:t>Hayton &amp; Bengry-Howell, 2016</w:t>
      </w:r>
      <w:r w:rsidR="46CD073F" w:rsidRPr="756B6E18">
        <w:rPr>
          <w:rFonts w:ascii="Times New Roman" w:eastAsia="Times New Roman" w:hAnsi="Times New Roman" w:cs="Times New Roman"/>
          <w:color w:val="000000" w:themeColor="text1"/>
        </w:rPr>
        <w:t>).</w:t>
      </w:r>
      <w:r w:rsidR="5341E6C9" w:rsidRPr="756B6E18">
        <w:rPr>
          <w:rFonts w:ascii="Times New Roman" w:eastAsia="Times New Roman" w:hAnsi="Times New Roman" w:cs="Times New Roman"/>
          <w:color w:val="000000" w:themeColor="text1"/>
        </w:rPr>
        <w:t xml:space="preserve"> </w:t>
      </w:r>
      <w:r w:rsidR="60F9A906" w:rsidRPr="756B6E18">
        <w:rPr>
          <w:rFonts w:ascii="Times New Roman" w:eastAsia="Times New Roman" w:hAnsi="Times New Roman" w:cs="Times New Roman"/>
          <w:color w:val="000000" w:themeColor="text1"/>
        </w:rPr>
        <w:t>Therefore, m</w:t>
      </w:r>
      <w:r w:rsidR="5BADF13D" w:rsidRPr="756B6E18">
        <w:rPr>
          <w:rFonts w:ascii="Times New Roman" w:eastAsia="Times New Roman" w:hAnsi="Times New Roman" w:cs="Times New Roman"/>
          <w:color w:val="000000" w:themeColor="text1"/>
        </w:rPr>
        <w:t>any pre-entry interventions seek to address this disparity in capital</w:t>
      </w:r>
      <w:r w:rsidR="3FEBA089" w:rsidRPr="756B6E18">
        <w:rPr>
          <w:rFonts w:ascii="Times New Roman" w:eastAsia="Times New Roman" w:hAnsi="Times New Roman" w:cs="Times New Roman"/>
          <w:color w:val="000000" w:themeColor="text1"/>
        </w:rPr>
        <w:t xml:space="preserve">, </w:t>
      </w:r>
      <w:r w:rsidR="5BADF13D" w:rsidRPr="756B6E18">
        <w:rPr>
          <w:rFonts w:ascii="Times New Roman" w:eastAsia="Times New Roman" w:hAnsi="Times New Roman" w:cs="Times New Roman"/>
          <w:color w:val="000000" w:themeColor="text1"/>
        </w:rPr>
        <w:t xml:space="preserve">introducing WP students to the university environment and norms through </w:t>
      </w:r>
      <w:r w:rsidR="5899795F" w:rsidRPr="756B6E18">
        <w:rPr>
          <w:rFonts w:ascii="Times New Roman" w:eastAsia="Times New Roman" w:hAnsi="Times New Roman" w:cs="Times New Roman"/>
          <w:color w:val="000000" w:themeColor="text1"/>
        </w:rPr>
        <w:t>campus visits and summer schools (</w:t>
      </w:r>
      <w:r w:rsidR="4AA255C2" w:rsidRPr="756B6E18">
        <w:rPr>
          <w:rFonts w:ascii="Times New Roman" w:eastAsia="Times New Roman" w:hAnsi="Times New Roman" w:cs="Times New Roman"/>
          <w:color w:val="000000" w:themeColor="text1"/>
        </w:rPr>
        <w:t xml:space="preserve">Sanderson &amp; Spacey, 2020; </w:t>
      </w:r>
      <w:r w:rsidR="5AAF3B01" w:rsidRPr="756B6E18">
        <w:rPr>
          <w:rFonts w:ascii="Times New Roman" w:eastAsia="Times New Roman" w:hAnsi="Times New Roman" w:cs="Times New Roman"/>
          <w:color w:val="000000" w:themeColor="text1"/>
        </w:rPr>
        <w:t>Baines</w:t>
      </w:r>
      <w:r w:rsidR="09119320" w:rsidRPr="756B6E18">
        <w:rPr>
          <w:rFonts w:ascii="Times New Roman" w:eastAsia="Times New Roman" w:hAnsi="Times New Roman" w:cs="Times New Roman"/>
          <w:color w:val="000000" w:themeColor="text1"/>
        </w:rPr>
        <w:t xml:space="preserve"> et al., </w:t>
      </w:r>
      <w:r w:rsidR="5AAF3B01" w:rsidRPr="756B6E18">
        <w:rPr>
          <w:rFonts w:ascii="Times New Roman" w:eastAsia="Times New Roman" w:hAnsi="Times New Roman" w:cs="Times New Roman"/>
          <w:color w:val="000000" w:themeColor="text1"/>
        </w:rPr>
        <w:t>2024</w:t>
      </w:r>
      <w:r w:rsidR="7A6DE38D" w:rsidRPr="756B6E18">
        <w:rPr>
          <w:rFonts w:ascii="Times New Roman" w:eastAsia="Times New Roman" w:hAnsi="Times New Roman" w:cs="Times New Roman"/>
          <w:color w:val="000000" w:themeColor="text1"/>
        </w:rPr>
        <w:t>; Negrea &amp; Gartland, 2025</w:t>
      </w:r>
      <w:r w:rsidR="5899795F" w:rsidRPr="756B6E18">
        <w:rPr>
          <w:rFonts w:ascii="Times New Roman" w:eastAsia="Times New Roman" w:hAnsi="Times New Roman" w:cs="Times New Roman"/>
          <w:color w:val="000000" w:themeColor="text1"/>
        </w:rPr>
        <w:t xml:space="preserve">). Whilst there is evidence to suggest that these interventions </w:t>
      </w:r>
      <w:r w:rsidR="2575477C" w:rsidRPr="756B6E18">
        <w:rPr>
          <w:rFonts w:ascii="Times New Roman" w:eastAsia="Times New Roman" w:hAnsi="Times New Roman" w:cs="Times New Roman"/>
          <w:color w:val="000000" w:themeColor="text1"/>
        </w:rPr>
        <w:t xml:space="preserve">are </w:t>
      </w:r>
      <w:r w:rsidR="5899795F" w:rsidRPr="756B6E18">
        <w:rPr>
          <w:rFonts w:ascii="Times New Roman" w:eastAsia="Times New Roman" w:hAnsi="Times New Roman" w:cs="Times New Roman"/>
          <w:color w:val="000000" w:themeColor="text1"/>
        </w:rPr>
        <w:t>effective in increas</w:t>
      </w:r>
      <w:r w:rsidR="65317823" w:rsidRPr="756B6E18">
        <w:rPr>
          <w:rFonts w:ascii="Times New Roman" w:eastAsia="Times New Roman" w:hAnsi="Times New Roman" w:cs="Times New Roman"/>
          <w:color w:val="000000" w:themeColor="text1"/>
        </w:rPr>
        <w:t>i</w:t>
      </w:r>
      <w:r w:rsidR="5899795F" w:rsidRPr="756B6E18">
        <w:rPr>
          <w:rFonts w:ascii="Times New Roman" w:eastAsia="Times New Roman" w:hAnsi="Times New Roman" w:cs="Times New Roman"/>
          <w:color w:val="000000" w:themeColor="text1"/>
        </w:rPr>
        <w:t>ng st</w:t>
      </w:r>
      <w:r w:rsidR="7DE3D66F" w:rsidRPr="756B6E18">
        <w:rPr>
          <w:rFonts w:ascii="Times New Roman" w:eastAsia="Times New Roman" w:hAnsi="Times New Roman" w:cs="Times New Roman"/>
          <w:color w:val="000000" w:themeColor="text1"/>
        </w:rPr>
        <w:t>udents’ intention to attend HE, there is little evidence to demonstrate whether there is an impact on retention and outcomes (</w:t>
      </w:r>
      <w:r w:rsidR="47ADE5FC" w:rsidRPr="756B6E18">
        <w:rPr>
          <w:rFonts w:ascii="Times New Roman" w:eastAsia="Times New Roman" w:hAnsi="Times New Roman" w:cs="Times New Roman"/>
          <w:color w:val="000000" w:themeColor="text1"/>
        </w:rPr>
        <w:t>Baines et al., 2024</w:t>
      </w:r>
      <w:r w:rsidR="7DE3D66F" w:rsidRPr="756B6E18">
        <w:rPr>
          <w:rFonts w:ascii="Times New Roman" w:eastAsia="Times New Roman" w:hAnsi="Times New Roman" w:cs="Times New Roman"/>
          <w:color w:val="000000" w:themeColor="text1"/>
        </w:rPr>
        <w:t xml:space="preserve">). Furthermore, critics </w:t>
      </w:r>
      <w:r w:rsidR="72E4A7AD" w:rsidRPr="756B6E18">
        <w:rPr>
          <w:rFonts w:ascii="Times New Roman" w:eastAsia="Times New Roman" w:hAnsi="Times New Roman" w:cs="Times New Roman"/>
          <w:color w:val="000000" w:themeColor="text1"/>
        </w:rPr>
        <w:t xml:space="preserve">suggest </w:t>
      </w:r>
      <w:r w:rsidR="425E6C88" w:rsidRPr="756B6E18">
        <w:rPr>
          <w:rFonts w:ascii="Times New Roman" w:eastAsia="Times New Roman" w:hAnsi="Times New Roman" w:cs="Times New Roman"/>
          <w:color w:val="000000" w:themeColor="text1"/>
        </w:rPr>
        <w:t xml:space="preserve">developing interventions based on the assumption of a deficit of capital within the WP community fails to recognise the benefits of </w:t>
      </w:r>
      <w:r w:rsidR="2E63C9E5" w:rsidRPr="756B6E18">
        <w:rPr>
          <w:rFonts w:ascii="Times New Roman" w:eastAsia="Times New Roman" w:hAnsi="Times New Roman" w:cs="Times New Roman"/>
          <w:color w:val="000000" w:themeColor="text1"/>
        </w:rPr>
        <w:t xml:space="preserve">the culture and connections possessed by </w:t>
      </w:r>
      <w:r w:rsidR="62575462" w:rsidRPr="756B6E18">
        <w:rPr>
          <w:rFonts w:ascii="Times New Roman" w:eastAsia="Times New Roman" w:hAnsi="Times New Roman" w:cs="Times New Roman"/>
          <w:color w:val="000000" w:themeColor="text1"/>
        </w:rPr>
        <w:t>these students</w:t>
      </w:r>
      <w:r w:rsidR="60BDA9D1" w:rsidRPr="756B6E18">
        <w:rPr>
          <w:rFonts w:ascii="Times New Roman" w:eastAsia="Times New Roman" w:hAnsi="Times New Roman" w:cs="Times New Roman"/>
          <w:color w:val="000000" w:themeColor="text1"/>
        </w:rPr>
        <w:t xml:space="preserve"> (Fox, 2016; </w:t>
      </w:r>
      <w:r w:rsidR="0CF21C38" w:rsidRPr="756B6E18">
        <w:rPr>
          <w:rFonts w:ascii="Times New Roman" w:eastAsia="Times New Roman" w:hAnsi="Times New Roman" w:cs="Times New Roman"/>
          <w:color w:val="000000" w:themeColor="text1"/>
        </w:rPr>
        <w:t xml:space="preserve">Campbell and McKendrick, 2019; Sanderson &amp; Spacey, 2020). </w:t>
      </w:r>
      <w:r w:rsidR="2E63C9E5" w:rsidRPr="756B6E18">
        <w:rPr>
          <w:rFonts w:ascii="Times New Roman" w:eastAsia="Times New Roman" w:hAnsi="Times New Roman" w:cs="Times New Roman"/>
          <w:color w:val="000000" w:themeColor="text1"/>
        </w:rPr>
        <w:t xml:space="preserve"> </w:t>
      </w:r>
    </w:p>
    <w:p w14:paraId="52304A3A" w14:textId="3C592C6C" w:rsidR="34CEAAE0" w:rsidRDefault="1BFD165E" w:rsidP="1FB1BD92">
      <w:pPr>
        <w:spacing w:line="480" w:lineRule="auto"/>
        <w:rPr>
          <w:rFonts w:ascii="Times New Roman" w:eastAsia="Times New Roman" w:hAnsi="Times New Roman" w:cs="Times New Roman"/>
          <w:color w:val="000000" w:themeColor="text1"/>
        </w:rPr>
      </w:pPr>
      <w:r w:rsidRPr="756B6E18">
        <w:rPr>
          <w:rFonts w:ascii="Times New Roman" w:eastAsia="Times New Roman" w:hAnsi="Times New Roman" w:cs="Times New Roman"/>
          <w:color w:val="000000" w:themeColor="text1"/>
        </w:rPr>
        <w:lastRenderedPageBreak/>
        <w:t>Bandura’s (1997) theory of self-efficacy is also considered in WP literature. This theory suggests that students’ belief in their ability to succeed is integral to success. Whilst this theory is commonly criticised as it</w:t>
      </w:r>
      <w:r w:rsidR="039B160A" w:rsidRPr="756B6E18">
        <w:rPr>
          <w:rFonts w:ascii="Times New Roman" w:eastAsia="Times New Roman" w:hAnsi="Times New Roman" w:cs="Times New Roman"/>
          <w:color w:val="000000" w:themeColor="text1"/>
        </w:rPr>
        <w:t xml:space="preserve">s individualisation of issues can prevent structural barriers being addressed </w:t>
      </w:r>
      <w:r w:rsidR="496DA511" w:rsidRPr="756B6E18">
        <w:rPr>
          <w:rFonts w:ascii="Times New Roman" w:eastAsia="Times New Roman" w:hAnsi="Times New Roman" w:cs="Times New Roman"/>
          <w:color w:val="000000" w:themeColor="text1"/>
        </w:rPr>
        <w:t>(</w:t>
      </w:r>
      <w:r w:rsidR="128EBAF1" w:rsidRPr="756B6E18">
        <w:rPr>
          <w:rFonts w:ascii="Times New Roman" w:eastAsia="Times New Roman" w:hAnsi="Times New Roman" w:cs="Times New Roman"/>
          <w:color w:val="000000" w:themeColor="text1"/>
        </w:rPr>
        <w:t xml:space="preserve">Biglan, 1987; </w:t>
      </w:r>
      <w:r w:rsidR="496DA511" w:rsidRPr="756B6E18">
        <w:rPr>
          <w:rFonts w:ascii="Times New Roman" w:eastAsia="Times New Roman" w:hAnsi="Times New Roman" w:cs="Times New Roman"/>
        </w:rPr>
        <w:t>Usher &amp; Pajares, 2008</w:t>
      </w:r>
      <w:r w:rsidR="5C46F3AB" w:rsidRPr="756B6E18">
        <w:rPr>
          <w:rFonts w:ascii="Times New Roman" w:eastAsia="Times New Roman" w:hAnsi="Times New Roman" w:cs="Times New Roman"/>
        </w:rPr>
        <w:t>; Burke et al., 2009</w:t>
      </w:r>
      <w:r w:rsidR="496DA511" w:rsidRPr="756B6E18">
        <w:rPr>
          <w:rFonts w:ascii="Times New Roman" w:eastAsia="Times New Roman" w:hAnsi="Times New Roman" w:cs="Times New Roman"/>
        </w:rPr>
        <w:t>),</w:t>
      </w:r>
      <w:r w:rsidR="039B160A" w:rsidRPr="756B6E18">
        <w:rPr>
          <w:rFonts w:ascii="Times New Roman" w:eastAsia="Times New Roman" w:hAnsi="Times New Roman" w:cs="Times New Roman"/>
          <w:color w:val="000000" w:themeColor="text1"/>
        </w:rPr>
        <w:t xml:space="preserve"> it could be a helpful lens when viewed in conjunction with Bourdieu’s (1986) ideas of capital</w:t>
      </w:r>
      <w:r w:rsidR="246A5222" w:rsidRPr="756B6E18">
        <w:rPr>
          <w:rFonts w:ascii="Times New Roman" w:eastAsia="Times New Roman" w:hAnsi="Times New Roman" w:cs="Times New Roman"/>
          <w:color w:val="000000" w:themeColor="text1"/>
        </w:rPr>
        <w:t xml:space="preserve">. For example, as well as causing tangible issues such as being unable </w:t>
      </w:r>
      <w:r w:rsidR="1B3D02A3" w:rsidRPr="756B6E18">
        <w:rPr>
          <w:rFonts w:ascii="Times New Roman" w:eastAsia="Times New Roman" w:hAnsi="Times New Roman" w:cs="Times New Roman"/>
          <w:color w:val="000000" w:themeColor="text1"/>
        </w:rPr>
        <w:t>to navigate procedures and support systems, a lack of cultural and social capital can also lead to WP students feeling alienated in the university environment (</w:t>
      </w:r>
      <w:r w:rsidR="23448E99" w:rsidRPr="756B6E18">
        <w:rPr>
          <w:rFonts w:ascii="Times New Roman" w:eastAsia="Times New Roman" w:hAnsi="Times New Roman" w:cs="Times New Roman"/>
          <w:color w:val="000000" w:themeColor="text1"/>
        </w:rPr>
        <w:t>Sartania, 2023</w:t>
      </w:r>
      <w:r w:rsidR="1B3D02A3" w:rsidRPr="756B6E18">
        <w:rPr>
          <w:rFonts w:ascii="Times New Roman" w:eastAsia="Times New Roman" w:hAnsi="Times New Roman" w:cs="Times New Roman"/>
          <w:color w:val="000000" w:themeColor="text1"/>
        </w:rPr>
        <w:t>). This lack of belonging has been shown to contribute negatively to retention and outcomes (</w:t>
      </w:r>
      <w:r w:rsidR="0CA5A1C9" w:rsidRPr="756B6E18">
        <w:rPr>
          <w:rFonts w:ascii="Times New Roman" w:eastAsia="Times New Roman" w:hAnsi="Times New Roman" w:cs="Times New Roman"/>
          <w:color w:val="000000" w:themeColor="text1"/>
        </w:rPr>
        <w:t xml:space="preserve">Russell &amp; Jarvis, 2019; </w:t>
      </w:r>
      <w:r w:rsidR="43D27B40" w:rsidRPr="756B6E18">
        <w:rPr>
          <w:rFonts w:ascii="Times New Roman" w:eastAsia="Times New Roman" w:hAnsi="Times New Roman" w:cs="Times New Roman"/>
          <w:color w:val="000000" w:themeColor="text1"/>
        </w:rPr>
        <w:t xml:space="preserve">Murphy et al., 2020; </w:t>
      </w:r>
      <w:r w:rsidR="67421CF9" w:rsidRPr="756B6E18">
        <w:rPr>
          <w:rFonts w:ascii="Times New Roman" w:eastAsia="Times New Roman" w:hAnsi="Times New Roman" w:cs="Times New Roman"/>
          <w:color w:val="000000" w:themeColor="text1"/>
        </w:rPr>
        <w:t>Pedler, Willis, &amp; Nieuwoudt, 2021</w:t>
      </w:r>
      <w:r w:rsidR="1B3D02A3" w:rsidRPr="756B6E18">
        <w:rPr>
          <w:rFonts w:ascii="Times New Roman" w:eastAsia="Times New Roman" w:hAnsi="Times New Roman" w:cs="Times New Roman"/>
          <w:color w:val="000000" w:themeColor="text1"/>
        </w:rPr>
        <w:t xml:space="preserve">) </w:t>
      </w:r>
      <w:r w:rsidR="373F63D8" w:rsidRPr="756B6E18">
        <w:rPr>
          <w:rFonts w:ascii="Times New Roman" w:eastAsia="Times New Roman" w:hAnsi="Times New Roman" w:cs="Times New Roman"/>
          <w:color w:val="000000" w:themeColor="text1"/>
        </w:rPr>
        <w:t>which could be, in part, due to students</w:t>
      </w:r>
      <w:r w:rsidR="00C461C4">
        <w:rPr>
          <w:rFonts w:ascii="Times New Roman" w:eastAsia="Times New Roman" w:hAnsi="Times New Roman" w:cs="Times New Roman"/>
          <w:color w:val="000000" w:themeColor="text1"/>
        </w:rPr>
        <w:t xml:space="preserve"> </w:t>
      </w:r>
      <w:r w:rsidR="373F63D8" w:rsidRPr="756B6E18">
        <w:rPr>
          <w:rFonts w:ascii="Times New Roman" w:eastAsia="Times New Roman" w:hAnsi="Times New Roman" w:cs="Times New Roman"/>
          <w:color w:val="000000" w:themeColor="text1"/>
        </w:rPr>
        <w:t xml:space="preserve">feeling as though they don’t belong and therefore cannot achieve in the HE environment, demonstrating the </w:t>
      </w:r>
      <w:r w:rsidR="77907C33" w:rsidRPr="756B6E18">
        <w:rPr>
          <w:rFonts w:ascii="Times New Roman" w:eastAsia="Times New Roman" w:hAnsi="Times New Roman" w:cs="Times New Roman"/>
          <w:color w:val="000000" w:themeColor="text1"/>
        </w:rPr>
        <w:t xml:space="preserve">potential </w:t>
      </w:r>
      <w:r w:rsidR="373F63D8" w:rsidRPr="756B6E18">
        <w:rPr>
          <w:rFonts w:ascii="Times New Roman" w:eastAsia="Times New Roman" w:hAnsi="Times New Roman" w:cs="Times New Roman"/>
          <w:color w:val="000000" w:themeColor="text1"/>
        </w:rPr>
        <w:t>impact of lacking self-efficacy</w:t>
      </w:r>
      <w:r w:rsidR="42D3F938" w:rsidRPr="756B6E18">
        <w:rPr>
          <w:rFonts w:ascii="Times New Roman" w:eastAsia="Times New Roman" w:hAnsi="Times New Roman" w:cs="Times New Roman"/>
          <w:color w:val="000000" w:themeColor="text1"/>
        </w:rPr>
        <w:t xml:space="preserve"> on motivation, retention, and outcomes. </w:t>
      </w:r>
    </w:p>
    <w:p w14:paraId="09C9F150" w14:textId="35B9FC75" w:rsidR="53A64FC2" w:rsidRDefault="19EAD022"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A final theory which is crucial for understanding WP students’ experiences and how best to support them is Tinto’s (</w:t>
      </w:r>
      <w:r w:rsidR="53B37F27" w:rsidRPr="1FB1BD92">
        <w:rPr>
          <w:rFonts w:ascii="Times New Roman" w:eastAsia="Times New Roman" w:hAnsi="Times New Roman" w:cs="Times New Roman"/>
          <w:color w:val="000000" w:themeColor="text1"/>
        </w:rPr>
        <w:t>1988</w:t>
      </w:r>
      <w:r w:rsidRPr="1FB1BD92">
        <w:rPr>
          <w:rFonts w:ascii="Times New Roman" w:eastAsia="Times New Roman" w:hAnsi="Times New Roman" w:cs="Times New Roman"/>
          <w:color w:val="000000" w:themeColor="text1"/>
        </w:rPr>
        <w:t xml:space="preserve">) theory of student departure. Tinto’s theory suggests that </w:t>
      </w:r>
      <w:r w:rsidR="5BECE7CA" w:rsidRPr="1FB1BD92">
        <w:rPr>
          <w:rFonts w:ascii="Times New Roman" w:eastAsia="Times New Roman" w:hAnsi="Times New Roman" w:cs="Times New Roman"/>
          <w:color w:val="000000" w:themeColor="text1"/>
        </w:rPr>
        <w:t xml:space="preserve">academic and social belonging are both integral to students’ success. This theory is well-supported by </w:t>
      </w:r>
      <w:r w:rsidR="4D7C74F6" w:rsidRPr="1FB1BD92">
        <w:rPr>
          <w:rFonts w:ascii="Times New Roman" w:eastAsia="Times New Roman" w:hAnsi="Times New Roman" w:cs="Times New Roman"/>
          <w:color w:val="000000" w:themeColor="text1"/>
        </w:rPr>
        <w:t>research demonstrating that social integration benefits the retention and success of all students</w:t>
      </w:r>
      <w:r w:rsidR="7126CB8A" w:rsidRPr="1FB1BD92">
        <w:rPr>
          <w:rFonts w:ascii="Times New Roman" w:eastAsia="Times New Roman" w:hAnsi="Times New Roman" w:cs="Times New Roman"/>
          <w:color w:val="000000" w:themeColor="text1"/>
        </w:rPr>
        <w:t xml:space="preserve"> (</w:t>
      </w:r>
      <w:r w:rsidR="7B2F11F3" w:rsidRPr="1FB1BD92">
        <w:rPr>
          <w:rFonts w:ascii="Times New Roman" w:eastAsia="Times New Roman" w:hAnsi="Times New Roman" w:cs="Times New Roman"/>
          <w:color w:val="000000" w:themeColor="text1"/>
        </w:rPr>
        <w:t xml:space="preserve">Wolf et al., 2017; </w:t>
      </w:r>
      <w:r w:rsidR="35439C06" w:rsidRPr="1FB1BD92">
        <w:rPr>
          <w:rFonts w:ascii="Times New Roman" w:eastAsia="Times New Roman" w:hAnsi="Times New Roman" w:cs="Times New Roman"/>
          <w:color w:val="000000" w:themeColor="text1"/>
        </w:rPr>
        <w:t>Rasco, Day, &amp; Denton, 2020</w:t>
      </w:r>
      <w:r w:rsidR="7126CB8A" w:rsidRPr="1FB1BD92">
        <w:rPr>
          <w:rFonts w:ascii="Times New Roman" w:eastAsia="Times New Roman" w:hAnsi="Times New Roman" w:cs="Times New Roman"/>
          <w:color w:val="000000" w:themeColor="text1"/>
        </w:rPr>
        <w:t>). However, the theory is criticised for putting the burden of adaptation on students rather than on institutions</w:t>
      </w:r>
      <w:r w:rsidR="75346D0B" w:rsidRPr="1FB1BD92">
        <w:rPr>
          <w:rFonts w:ascii="Times New Roman" w:eastAsia="Times New Roman" w:hAnsi="Times New Roman" w:cs="Times New Roman"/>
          <w:color w:val="000000" w:themeColor="text1"/>
        </w:rPr>
        <w:t xml:space="preserve"> (Yao, 2015</w:t>
      </w:r>
      <w:r w:rsidR="6BD7865B" w:rsidRPr="1FB1BD92">
        <w:rPr>
          <w:rFonts w:ascii="Times New Roman" w:eastAsia="Times New Roman" w:hAnsi="Times New Roman" w:cs="Times New Roman"/>
          <w:color w:val="000000" w:themeColor="text1"/>
        </w:rPr>
        <w:t>; Holden, 2018</w:t>
      </w:r>
      <w:r w:rsidR="75346D0B" w:rsidRPr="1FB1BD92">
        <w:rPr>
          <w:rFonts w:ascii="Times New Roman" w:eastAsia="Times New Roman" w:hAnsi="Times New Roman" w:cs="Times New Roman"/>
          <w:color w:val="000000" w:themeColor="text1"/>
        </w:rPr>
        <w:t>)</w:t>
      </w:r>
    </w:p>
    <w:p w14:paraId="1EC72C37" w14:textId="5AFA6645" w:rsidR="4A1D5237" w:rsidRDefault="7488004F" w:rsidP="1FB1BD92">
      <w:pPr>
        <w:spacing w:line="480" w:lineRule="auto"/>
        <w:rPr>
          <w:rFonts w:ascii="Times New Roman" w:eastAsia="Times New Roman" w:hAnsi="Times New Roman" w:cs="Times New Roman"/>
          <w:color w:val="000000" w:themeColor="text1"/>
        </w:rPr>
      </w:pPr>
      <w:r w:rsidRPr="6BE6F1AB">
        <w:rPr>
          <w:rFonts w:ascii="Times New Roman" w:eastAsia="Times New Roman" w:hAnsi="Times New Roman" w:cs="Times New Roman"/>
          <w:color w:val="000000" w:themeColor="text1"/>
        </w:rPr>
        <w:t>Thomas (2</w:t>
      </w:r>
      <w:r w:rsidR="7CF370D2" w:rsidRPr="6BE6F1AB">
        <w:rPr>
          <w:rFonts w:ascii="Times New Roman" w:eastAsia="Times New Roman" w:hAnsi="Times New Roman" w:cs="Times New Roman"/>
          <w:color w:val="000000" w:themeColor="text1"/>
        </w:rPr>
        <w:t>0</w:t>
      </w:r>
      <w:r w:rsidR="5A9EBAA9" w:rsidRPr="6BE6F1AB">
        <w:rPr>
          <w:rFonts w:ascii="Times New Roman" w:eastAsia="Times New Roman" w:hAnsi="Times New Roman" w:cs="Times New Roman"/>
          <w:color w:val="000000" w:themeColor="text1"/>
        </w:rPr>
        <w:t>20</w:t>
      </w:r>
      <w:r w:rsidRPr="6BE6F1AB">
        <w:rPr>
          <w:rFonts w:ascii="Times New Roman" w:eastAsia="Times New Roman" w:hAnsi="Times New Roman" w:cs="Times New Roman"/>
          <w:color w:val="000000" w:themeColor="text1"/>
        </w:rPr>
        <w:t xml:space="preserve">) however built on this theory and adapted it to demonstrate how HEIs can change to better support WP students, rather than WP students changing to better fit HEIs. </w:t>
      </w:r>
      <w:r w:rsidR="684F31DF" w:rsidRPr="6BE6F1AB">
        <w:rPr>
          <w:rFonts w:ascii="Times New Roman" w:eastAsia="Times New Roman" w:hAnsi="Times New Roman" w:cs="Times New Roman"/>
          <w:color w:val="000000" w:themeColor="text1"/>
        </w:rPr>
        <w:t xml:space="preserve">Thomas proposes </w:t>
      </w:r>
      <w:r w:rsidR="04736437" w:rsidRPr="6BE6F1AB">
        <w:rPr>
          <w:rFonts w:ascii="Times New Roman" w:eastAsia="Times New Roman" w:hAnsi="Times New Roman" w:cs="Times New Roman"/>
          <w:color w:val="000000" w:themeColor="text1"/>
        </w:rPr>
        <w:t xml:space="preserve">that </w:t>
      </w:r>
      <w:proofErr w:type="gramStart"/>
      <w:r w:rsidR="04736437" w:rsidRPr="6BE6F1AB">
        <w:rPr>
          <w:rFonts w:ascii="Times New Roman" w:eastAsia="Times New Roman" w:hAnsi="Times New Roman" w:cs="Times New Roman"/>
          <w:color w:val="000000" w:themeColor="text1"/>
        </w:rPr>
        <w:t>in order to</w:t>
      </w:r>
      <w:proofErr w:type="gramEnd"/>
      <w:r w:rsidR="04736437" w:rsidRPr="6BE6F1AB">
        <w:rPr>
          <w:rFonts w:ascii="Times New Roman" w:eastAsia="Times New Roman" w:hAnsi="Times New Roman" w:cs="Times New Roman"/>
          <w:color w:val="000000" w:themeColor="text1"/>
        </w:rPr>
        <w:t xml:space="preserve"> support WP students there must be both vertical and horizontal alignment</w:t>
      </w:r>
      <w:r w:rsidR="769F5250" w:rsidRPr="6BE6F1AB">
        <w:rPr>
          <w:rFonts w:ascii="Times New Roman" w:eastAsia="Times New Roman" w:hAnsi="Times New Roman" w:cs="Times New Roman"/>
          <w:color w:val="000000" w:themeColor="text1"/>
        </w:rPr>
        <w:t xml:space="preserve"> of support services</w:t>
      </w:r>
      <w:r w:rsidR="04736437" w:rsidRPr="6BE6F1AB">
        <w:rPr>
          <w:rFonts w:ascii="Times New Roman" w:eastAsia="Times New Roman" w:hAnsi="Times New Roman" w:cs="Times New Roman"/>
          <w:color w:val="000000" w:themeColor="text1"/>
        </w:rPr>
        <w:t xml:space="preserve">. Vertical alignment refers to support being available </w:t>
      </w:r>
      <w:r w:rsidR="04736437" w:rsidRPr="6BE6F1AB">
        <w:rPr>
          <w:rFonts w:ascii="Times New Roman" w:eastAsia="Times New Roman" w:hAnsi="Times New Roman" w:cs="Times New Roman"/>
          <w:color w:val="000000" w:themeColor="text1"/>
        </w:rPr>
        <w:lastRenderedPageBreak/>
        <w:t xml:space="preserve">at all points </w:t>
      </w:r>
      <w:r w:rsidR="4C8ECB5F" w:rsidRPr="6BE6F1AB">
        <w:rPr>
          <w:rFonts w:ascii="Times New Roman" w:eastAsia="Times New Roman" w:hAnsi="Times New Roman" w:cs="Times New Roman"/>
          <w:color w:val="000000" w:themeColor="text1"/>
        </w:rPr>
        <w:t xml:space="preserve">of the </w:t>
      </w:r>
      <w:r w:rsidR="04736437" w:rsidRPr="6BE6F1AB">
        <w:rPr>
          <w:rFonts w:ascii="Times New Roman" w:eastAsia="Times New Roman" w:hAnsi="Times New Roman" w:cs="Times New Roman"/>
          <w:color w:val="000000" w:themeColor="text1"/>
        </w:rPr>
        <w:t xml:space="preserve">HE </w:t>
      </w:r>
      <w:proofErr w:type="gramStart"/>
      <w:r w:rsidR="04736437" w:rsidRPr="6BE6F1AB">
        <w:rPr>
          <w:rFonts w:ascii="Times New Roman" w:eastAsia="Times New Roman" w:hAnsi="Times New Roman" w:cs="Times New Roman"/>
          <w:color w:val="000000" w:themeColor="text1"/>
        </w:rPr>
        <w:t>journey</w:t>
      </w:r>
      <w:proofErr w:type="gramEnd"/>
      <w:r w:rsidR="0F92A0DB" w:rsidRPr="6BE6F1AB">
        <w:rPr>
          <w:rFonts w:ascii="Times New Roman" w:eastAsia="Times New Roman" w:hAnsi="Times New Roman" w:cs="Times New Roman"/>
          <w:color w:val="000000" w:themeColor="text1"/>
        </w:rPr>
        <w:t xml:space="preserve">, </w:t>
      </w:r>
      <w:r w:rsidR="04736437" w:rsidRPr="6BE6F1AB">
        <w:rPr>
          <w:rFonts w:ascii="Times New Roman" w:eastAsia="Times New Roman" w:hAnsi="Times New Roman" w:cs="Times New Roman"/>
          <w:color w:val="000000" w:themeColor="text1"/>
        </w:rPr>
        <w:t xml:space="preserve">including pre-entry and post-graduation. Horizontal alignment refers to </w:t>
      </w:r>
      <w:r w:rsidR="67D71ABB" w:rsidRPr="6BE6F1AB">
        <w:rPr>
          <w:rFonts w:ascii="Times New Roman" w:eastAsia="Times New Roman" w:hAnsi="Times New Roman" w:cs="Times New Roman"/>
          <w:color w:val="000000" w:themeColor="text1"/>
        </w:rPr>
        <w:t xml:space="preserve">collaboration between departments to ensure WP students are supported in all areas. Together, these form a ‘whole institution approach’ where supporting the success of WP students </w:t>
      </w:r>
      <w:r w:rsidR="3F3769DC" w:rsidRPr="6BE6F1AB">
        <w:rPr>
          <w:rFonts w:ascii="Times New Roman" w:eastAsia="Times New Roman" w:hAnsi="Times New Roman" w:cs="Times New Roman"/>
          <w:color w:val="000000" w:themeColor="text1"/>
        </w:rPr>
        <w:t>takes a</w:t>
      </w:r>
      <w:r w:rsidR="669942B3" w:rsidRPr="6BE6F1AB">
        <w:rPr>
          <w:rFonts w:ascii="Times New Roman" w:eastAsia="Times New Roman" w:hAnsi="Times New Roman" w:cs="Times New Roman"/>
          <w:color w:val="000000" w:themeColor="text1"/>
        </w:rPr>
        <w:t xml:space="preserve"> continuous, wide-reaching approach backed by genuine commitment from HEIs. </w:t>
      </w:r>
      <w:r w:rsidR="5B17BEE9" w:rsidRPr="6BE6F1AB">
        <w:rPr>
          <w:rFonts w:ascii="Times New Roman" w:eastAsia="Times New Roman" w:hAnsi="Times New Roman" w:cs="Times New Roman"/>
          <w:color w:val="000000" w:themeColor="text1"/>
        </w:rPr>
        <w:t>Thomas’ (2020) framework is reflected in recent changes to Welsh HE policy where the introduction of Medr</w:t>
      </w:r>
      <w:r w:rsidR="4B1D28C7" w:rsidRPr="6BE6F1AB">
        <w:rPr>
          <w:rFonts w:ascii="Times New Roman" w:eastAsia="Times New Roman" w:hAnsi="Times New Roman" w:cs="Times New Roman"/>
          <w:color w:val="000000" w:themeColor="text1"/>
        </w:rPr>
        <w:t xml:space="preserve">, a third-party, arms-length government body responsible for </w:t>
      </w:r>
      <w:r w:rsidR="6CD207E1" w:rsidRPr="6BE6F1AB">
        <w:rPr>
          <w:rFonts w:ascii="Times New Roman" w:eastAsia="Times New Roman" w:hAnsi="Times New Roman" w:cs="Times New Roman"/>
          <w:color w:val="000000" w:themeColor="text1"/>
        </w:rPr>
        <w:t>supporting the tertiary education sector,</w:t>
      </w:r>
      <w:r w:rsidR="5B17BEE9" w:rsidRPr="6BE6F1AB">
        <w:rPr>
          <w:rFonts w:ascii="Times New Roman" w:eastAsia="Times New Roman" w:hAnsi="Times New Roman" w:cs="Times New Roman"/>
          <w:color w:val="000000" w:themeColor="text1"/>
        </w:rPr>
        <w:t xml:space="preserve"> has ensured Reaching Wider and Welsh HEIs will work collaboratively </w:t>
      </w:r>
      <w:r w:rsidR="6AF82A57" w:rsidRPr="6BE6F1AB">
        <w:rPr>
          <w:rFonts w:ascii="Times New Roman" w:eastAsia="Times New Roman" w:hAnsi="Times New Roman" w:cs="Times New Roman"/>
          <w:color w:val="000000" w:themeColor="text1"/>
        </w:rPr>
        <w:t>to support WP students</w:t>
      </w:r>
      <w:r w:rsidR="59E59008" w:rsidRPr="6BE6F1AB">
        <w:rPr>
          <w:rFonts w:ascii="Times New Roman" w:eastAsia="Times New Roman" w:hAnsi="Times New Roman" w:cs="Times New Roman"/>
          <w:color w:val="000000" w:themeColor="text1"/>
        </w:rPr>
        <w:t xml:space="preserve"> throughout their educational journeys</w:t>
      </w:r>
      <w:r w:rsidR="55FEAFE1" w:rsidRPr="6BE6F1AB">
        <w:rPr>
          <w:rFonts w:ascii="Times New Roman" w:eastAsia="Times New Roman" w:hAnsi="Times New Roman" w:cs="Times New Roman"/>
          <w:color w:val="000000" w:themeColor="text1"/>
        </w:rPr>
        <w:t xml:space="preserve"> (Medr, 2025; Webster-Deakin, 2026). </w:t>
      </w:r>
      <w:r w:rsidR="076CF30F" w:rsidRPr="6BE6F1AB">
        <w:rPr>
          <w:rFonts w:ascii="Times New Roman" w:eastAsia="Times New Roman" w:hAnsi="Times New Roman" w:cs="Times New Roman"/>
          <w:color w:val="000000" w:themeColor="text1"/>
        </w:rPr>
        <w:t xml:space="preserve"> Medr will have responsibility for monitoring Welsh HEIs</w:t>
      </w:r>
      <w:r w:rsidR="7B90F7BD" w:rsidRPr="6BE6F1AB">
        <w:rPr>
          <w:rFonts w:ascii="Times New Roman" w:eastAsia="Times New Roman" w:hAnsi="Times New Roman" w:cs="Times New Roman"/>
          <w:color w:val="000000" w:themeColor="text1"/>
        </w:rPr>
        <w:t xml:space="preserve"> </w:t>
      </w:r>
      <w:r w:rsidR="58FE3351" w:rsidRPr="6BE6F1AB">
        <w:rPr>
          <w:rFonts w:ascii="Times New Roman" w:eastAsia="Times New Roman" w:hAnsi="Times New Roman" w:cs="Times New Roman"/>
          <w:color w:val="000000" w:themeColor="text1"/>
        </w:rPr>
        <w:t xml:space="preserve">to </w:t>
      </w:r>
      <w:r w:rsidR="3A974960" w:rsidRPr="6BE6F1AB">
        <w:rPr>
          <w:rFonts w:ascii="Times New Roman" w:eastAsia="Times New Roman" w:hAnsi="Times New Roman" w:cs="Times New Roman"/>
          <w:color w:val="000000" w:themeColor="text1"/>
        </w:rPr>
        <w:t>ensur</w:t>
      </w:r>
      <w:r w:rsidR="02D0271F" w:rsidRPr="6BE6F1AB">
        <w:rPr>
          <w:rFonts w:ascii="Times New Roman" w:eastAsia="Times New Roman" w:hAnsi="Times New Roman" w:cs="Times New Roman"/>
          <w:color w:val="000000" w:themeColor="text1"/>
        </w:rPr>
        <w:t>e</w:t>
      </w:r>
      <w:r w:rsidR="3A974960" w:rsidRPr="6BE6F1AB">
        <w:rPr>
          <w:rFonts w:ascii="Times New Roman" w:eastAsia="Times New Roman" w:hAnsi="Times New Roman" w:cs="Times New Roman"/>
          <w:color w:val="000000" w:themeColor="text1"/>
        </w:rPr>
        <w:t xml:space="preserve"> WP students are supported by HEIs</w:t>
      </w:r>
      <w:r w:rsidR="14664A26" w:rsidRPr="6BE6F1AB">
        <w:rPr>
          <w:rFonts w:ascii="Times New Roman" w:eastAsia="Times New Roman" w:hAnsi="Times New Roman" w:cs="Times New Roman"/>
          <w:color w:val="000000" w:themeColor="text1"/>
        </w:rPr>
        <w:t xml:space="preserve"> to access and fully participate in university life</w:t>
      </w:r>
      <w:r w:rsidR="076CF30F" w:rsidRPr="6BE6F1AB">
        <w:rPr>
          <w:rFonts w:ascii="Times New Roman" w:eastAsia="Times New Roman" w:hAnsi="Times New Roman" w:cs="Times New Roman"/>
          <w:color w:val="000000" w:themeColor="text1"/>
        </w:rPr>
        <w:t xml:space="preserve"> (</w:t>
      </w:r>
      <w:r w:rsidR="1B3E103D" w:rsidRPr="6BE6F1AB">
        <w:rPr>
          <w:rFonts w:ascii="Times New Roman" w:eastAsia="Times New Roman" w:hAnsi="Times New Roman" w:cs="Times New Roman"/>
          <w:color w:val="000000" w:themeColor="text1"/>
        </w:rPr>
        <w:t xml:space="preserve">Welsh Government, 2024; </w:t>
      </w:r>
      <w:r w:rsidR="31B16F79" w:rsidRPr="6BE6F1AB">
        <w:rPr>
          <w:rFonts w:ascii="Times New Roman" w:eastAsia="Times New Roman" w:hAnsi="Times New Roman" w:cs="Times New Roman"/>
          <w:color w:val="000000" w:themeColor="text1"/>
        </w:rPr>
        <w:t>Medr</w:t>
      </w:r>
      <w:r w:rsidR="415156D5" w:rsidRPr="6BE6F1AB">
        <w:rPr>
          <w:rFonts w:ascii="Times New Roman" w:eastAsia="Times New Roman" w:hAnsi="Times New Roman" w:cs="Times New Roman"/>
          <w:color w:val="000000" w:themeColor="text1"/>
        </w:rPr>
        <w:t>, 2025</w:t>
      </w:r>
      <w:r w:rsidR="27ABD3EF" w:rsidRPr="6BE6F1AB">
        <w:rPr>
          <w:rFonts w:ascii="Times New Roman" w:eastAsia="Times New Roman" w:hAnsi="Times New Roman" w:cs="Times New Roman"/>
          <w:color w:val="000000" w:themeColor="text1"/>
        </w:rPr>
        <w:t>; Webster-Deakin, 2026</w:t>
      </w:r>
      <w:r w:rsidR="076CF30F" w:rsidRPr="6BE6F1AB">
        <w:rPr>
          <w:rFonts w:ascii="Times New Roman" w:eastAsia="Times New Roman" w:hAnsi="Times New Roman" w:cs="Times New Roman"/>
          <w:color w:val="000000" w:themeColor="text1"/>
        </w:rPr>
        <w:t xml:space="preserve">). </w:t>
      </w:r>
    </w:p>
    <w:p w14:paraId="6B8AC4D7" w14:textId="33F86EE4" w:rsidR="244620FE" w:rsidRDefault="0A39789E" w:rsidP="1FB1BD92">
      <w:pPr>
        <w:spacing w:line="480" w:lineRule="auto"/>
        <w:rPr>
          <w:rFonts w:ascii="Times New Roman" w:eastAsia="Times New Roman" w:hAnsi="Times New Roman" w:cs="Times New Roman"/>
          <w:color w:val="000000" w:themeColor="text1"/>
        </w:rPr>
      </w:pPr>
      <w:r w:rsidRPr="756B6E18">
        <w:rPr>
          <w:rFonts w:ascii="Times New Roman" w:eastAsia="Times New Roman" w:hAnsi="Times New Roman" w:cs="Times New Roman"/>
          <w:color w:val="000000" w:themeColor="text1"/>
        </w:rPr>
        <w:t xml:space="preserve">This review will consider these theories when evaluating existing literature on interventions supporting the retention, progression, and outcomes of WP students. </w:t>
      </w:r>
    </w:p>
    <w:p w14:paraId="70C1EBBF" w14:textId="2DBAC817" w:rsidR="53AE58AA" w:rsidRDefault="00BA6142" w:rsidP="1FB1BD92">
      <w:pPr>
        <w:spacing w:line="480" w:lineRule="auto"/>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 xml:space="preserve">2.4. </w:t>
      </w:r>
      <w:r w:rsidR="689A03F4" w:rsidRPr="1FB1BD92">
        <w:rPr>
          <w:rFonts w:ascii="Times New Roman" w:eastAsia="Times New Roman" w:hAnsi="Times New Roman" w:cs="Times New Roman"/>
          <w:b/>
          <w:bCs/>
          <w:color w:val="000000" w:themeColor="text1"/>
        </w:rPr>
        <w:t>Policy Landscape</w:t>
      </w:r>
    </w:p>
    <w:p w14:paraId="0483F1FA" w14:textId="7AA38E24" w:rsidR="53AE58AA" w:rsidRDefault="5DDB0269" w:rsidP="756B6E18">
      <w:pPr>
        <w:spacing w:line="480" w:lineRule="auto"/>
        <w:rPr>
          <w:rFonts w:ascii="Times New Roman" w:eastAsia="Times New Roman" w:hAnsi="Times New Roman" w:cs="Times New Roman"/>
          <w:color w:val="EE0000"/>
        </w:rPr>
      </w:pPr>
      <w:r w:rsidRPr="6BE6F1AB">
        <w:rPr>
          <w:rFonts w:ascii="Times New Roman" w:eastAsia="Times New Roman" w:hAnsi="Times New Roman" w:cs="Times New Roman"/>
        </w:rPr>
        <w:t>As</w:t>
      </w:r>
      <w:r w:rsidR="60633CFC" w:rsidRPr="6BE6F1AB">
        <w:rPr>
          <w:rFonts w:ascii="Times New Roman" w:eastAsia="Times New Roman" w:hAnsi="Times New Roman" w:cs="Times New Roman"/>
        </w:rPr>
        <w:t xml:space="preserve"> </w:t>
      </w:r>
      <w:r w:rsidR="29BAA27E" w:rsidRPr="6BE6F1AB">
        <w:rPr>
          <w:rFonts w:ascii="Times New Roman" w:eastAsia="Times New Roman" w:hAnsi="Times New Roman" w:cs="Times New Roman"/>
        </w:rPr>
        <w:t>aforementioned, structural</w:t>
      </w:r>
      <w:r w:rsidR="60633CFC" w:rsidRPr="6BE6F1AB">
        <w:rPr>
          <w:rFonts w:ascii="Times New Roman" w:eastAsia="Times New Roman" w:hAnsi="Times New Roman" w:cs="Times New Roman"/>
        </w:rPr>
        <w:t xml:space="preserve"> WP support is ensured through regulatory frameworks </w:t>
      </w:r>
      <w:r w:rsidR="75DC0243" w:rsidRPr="6BE6F1AB">
        <w:rPr>
          <w:rFonts w:ascii="Times New Roman" w:eastAsia="Times New Roman" w:hAnsi="Times New Roman" w:cs="Times New Roman"/>
        </w:rPr>
        <w:t>which HEIs must follow</w:t>
      </w:r>
      <w:r w:rsidR="60633CFC" w:rsidRPr="6BE6F1AB">
        <w:rPr>
          <w:rFonts w:ascii="Times New Roman" w:eastAsia="Times New Roman" w:hAnsi="Times New Roman" w:cs="Times New Roman"/>
        </w:rPr>
        <w:t xml:space="preserve"> and</w:t>
      </w:r>
      <w:r w:rsidR="190E9CB7" w:rsidRPr="6BE6F1AB">
        <w:rPr>
          <w:rFonts w:ascii="Times New Roman" w:eastAsia="Times New Roman" w:hAnsi="Times New Roman" w:cs="Times New Roman"/>
        </w:rPr>
        <w:t xml:space="preserve"> </w:t>
      </w:r>
      <w:r w:rsidR="69D0DF53" w:rsidRPr="6BE6F1AB">
        <w:rPr>
          <w:rFonts w:ascii="Times New Roman" w:eastAsia="Times New Roman" w:hAnsi="Times New Roman" w:cs="Times New Roman"/>
        </w:rPr>
        <w:t>adherence</w:t>
      </w:r>
      <w:r w:rsidR="190E9CB7" w:rsidRPr="6BE6F1AB">
        <w:rPr>
          <w:rFonts w:ascii="Times New Roman" w:eastAsia="Times New Roman" w:hAnsi="Times New Roman" w:cs="Times New Roman"/>
        </w:rPr>
        <w:t xml:space="preserve"> to these frameworks is ensured by</w:t>
      </w:r>
      <w:r w:rsidR="60633CFC" w:rsidRPr="6BE6F1AB">
        <w:rPr>
          <w:rFonts w:ascii="Times New Roman" w:eastAsia="Times New Roman" w:hAnsi="Times New Roman" w:cs="Times New Roman"/>
        </w:rPr>
        <w:t xml:space="preserve"> monitoring bodies (McCaig, 2015; Rainford, 2017). On a global scale, the importance of WP is highlighted by the United Nations Sustainable Goals with Goal 4 which focuses on providing inclusive and equitable educational opportunities (UN, 2023). In England, the Office for Students (OfS) requires that universities produce an ‘Access and Participation Plan’ </w:t>
      </w:r>
      <w:r w:rsidR="24B7FA1E" w:rsidRPr="6BE6F1AB">
        <w:rPr>
          <w:rFonts w:ascii="Times New Roman" w:eastAsia="Times New Roman" w:hAnsi="Times New Roman" w:cs="Times New Roman"/>
        </w:rPr>
        <w:t>outlining</w:t>
      </w:r>
      <w:r w:rsidR="60633CFC" w:rsidRPr="6BE6F1AB">
        <w:rPr>
          <w:rFonts w:ascii="Times New Roman" w:eastAsia="Times New Roman" w:hAnsi="Times New Roman" w:cs="Times New Roman"/>
        </w:rPr>
        <w:t xml:space="preserve"> how the institution aims to improve access, progression, and outcomes of WP student</w:t>
      </w:r>
      <w:r w:rsidR="60633CFC" w:rsidRPr="6BE6F1AB">
        <w:rPr>
          <w:rFonts w:ascii="Times New Roman" w:eastAsia="Times New Roman" w:hAnsi="Times New Roman" w:cs="Times New Roman"/>
          <w:color w:val="000000" w:themeColor="text1"/>
        </w:rPr>
        <w:t>s (</w:t>
      </w:r>
      <w:r w:rsidR="6A81D9B0" w:rsidRPr="6BE6F1AB">
        <w:rPr>
          <w:rFonts w:ascii="Times New Roman" w:eastAsia="Times New Roman" w:hAnsi="Times New Roman" w:cs="Times New Roman"/>
          <w:color w:val="000000" w:themeColor="text1"/>
        </w:rPr>
        <w:t>McCaig, 20</w:t>
      </w:r>
      <w:r w:rsidR="24ACA565" w:rsidRPr="6BE6F1AB">
        <w:rPr>
          <w:rFonts w:ascii="Times New Roman" w:eastAsia="Times New Roman" w:hAnsi="Times New Roman" w:cs="Times New Roman"/>
          <w:color w:val="000000" w:themeColor="text1"/>
        </w:rPr>
        <w:t>1</w:t>
      </w:r>
      <w:r w:rsidR="6A81D9B0" w:rsidRPr="6BE6F1AB">
        <w:rPr>
          <w:rFonts w:ascii="Times New Roman" w:eastAsia="Times New Roman" w:hAnsi="Times New Roman" w:cs="Times New Roman"/>
          <w:color w:val="000000" w:themeColor="text1"/>
        </w:rPr>
        <w:t xml:space="preserve">5; Rainford, 2017; </w:t>
      </w:r>
      <w:r w:rsidR="60633CFC" w:rsidRPr="6BE6F1AB">
        <w:rPr>
          <w:rFonts w:ascii="Times New Roman" w:eastAsia="Times New Roman" w:hAnsi="Times New Roman" w:cs="Times New Roman"/>
          <w:color w:val="000000" w:themeColor="text1"/>
        </w:rPr>
        <w:t>OfS, 2019</w:t>
      </w:r>
      <w:r w:rsidR="60633CFC" w:rsidRPr="6BE6F1AB">
        <w:rPr>
          <w:rFonts w:ascii="Times New Roman" w:eastAsia="Times New Roman" w:hAnsi="Times New Roman" w:cs="Times New Roman"/>
        </w:rPr>
        <w:t xml:space="preserve">). This provision also exists in Wales with the Higher Education (Wales) Act 2015 and the Tertiary Education and Research (Wales) Act 2022 placing duties on HEIs to </w:t>
      </w:r>
      <w:r w:rsidR="1201D459" w:rsidRPr="6BE6F1AB">
        <w:rPr>
          <w:rFonts w:ascii="Times New Roman" w:eastAsia="Times New Roman" w:hAnsi="Times New Roman" w:cs="Times New Roman"/>
        </w:rPr>
        <w:t>outline how they use addition</w:t>
      </w:r>
      <w:r w:rsidR="7EA6215F" w:rsidRPr="6BE6F1AB">
        <w:rPr>
          <w:rFonts w:ascii="Times New Roman" w:eastAsia="Times New Roman" w:hAnsi="Times New Roman" w:cs="Times New Roman"/>
        </w:rPr>
        <w:t>al</w:t>
      </w:r>
      <w:r w:rsidR="1201D459" w:rsidRPr="6BE6F1AB">
        <w:rPr>
          <w:rFonts w:ascii="Times New Roman" w:eastAsia="Times New Roman" w:hAnsi="Times New Roman" w:cs="Times New Roman"/>
        </w:rPr>
        <w:t xml:space="preserve"> income from tuition fees to support </w:t>
      </w:r>
      <w:r w:rsidR="1201D459" w:rsidRPr="6BE6F1AB">
        <w:rPr>
          <w:rFonts w:ascii="Times New Roman" w:eastAsia="Times New Roman" w:hAnsi="Times New Roman" w:cs="Times New Roman"/>
        </w:rPr>
        <w:lastRenderedPageBreak/>
        <w:t>students from underrepresented backgrounds.</w:t>
      </w:r>
      <w:r w:rsidR="1201D459" w:rsidRPr="6BE6F1AB">
        <w:rPr>
          <w:rFonts w:ascii="Times New Roman" w:eastAsia="Times New Roman" w:hAnsi="Times New Roman" w:cs="Times New Roman"/>
          <w:color w:val="EE0000"/>
        </w:rPr>
        <w:t xml:space="preserve"> </w:t>
      </w:r>
      <w:r w:rsidR="60633CFC" w:rsidRPr="6BE6F1AB">
        <w:rPr>
          <w:rFonts w:ascii="Times New Roman" w:eastAsia="Times New Roman" w:hAnsi="Times New Roman" w:cs="Times New Roman"/>
        </w:rPr>
        <w:t>In Wales this has been further corroborated with the recent introduction of Medr, a new ‘arms-length’ body replacing the Higher Education Funding Council for Wales. Medr is responsible for ensuring WP across all post-16 education (</w:t>
      </w:r>
      <w:r w:rsidR="27E42596" w:rsidRPr="6BE6F1AB">
        <w:rPr>
          <w:rFonts w:ascii="Times New Roman" w:eastAsia="Times New Roman" w:hAnsi="Times New Roman" w:cs="Times New Roman"/>
        </w:rPr>
        <w:t>Medr, 2025</w:t>
      </w:r>
      <w:r w:rsidR="60633CFC" w:rsidRPr="6BE6F1AB">
        <w:rPr>
          <w:rFonts w:ascii="Times New Roman" w:eastAsia="Times New Roman" w:hAnsi="Times New Roman" w:cs="Times New Roman"/>
        </w:rPr>
        <w:t>). Medr funds and monitors Welsh WP activities such as the Reaching Wider programme, which aims to raise awareness of HE, improve attitudes towards HE, and increase attainment among WP groups, improving access to HE (</w:t>
      </w:r>
      <w:r w:rsidR="66C4DAF1" w:rsidRPr="6BE6F1AB">
        <w:rPr>
          <w:rFonts w:ascii="Times New Roman" w:eastAsia="Times New Roman" w:hAnsi="Times New Roman" w:cs="Times New Roman"/>
        </w:rPr>
        <w:t>Medr, 2025</w:t>
      </w:r>
      <w:r w:rsidR="60633CFC" w:rsidRPr="6BE6F1AB">
        <w:rPr>
          <w:rFonts w:ascii="Times New Roman" w:eastAsia="Times New Roman" w:hAnsi="Times New Roman" w:cs="Times New Roman"/>
        </w:rPr>
        <w:t>).</w:t>
      </w:r>
    </w:p>
    <w:p w14:paraId="6DECBE86" w14:textId="7ACCB0C6" w:rsidR="53AE58AA" w:rsidRDefault="7087BA1C" w:rsidP="756B6E18">
      <w:pPr>
        <w:spacing w:line="480" w:lineRule="auto"/>
        <w:rPr>
          <w:rFonts w:ascii="Times New Roman" w:eastAsia="Times New Roman" w:hAnsi="Times New Roman" w:cs="Times New Roman"/>
        </w:rPr>
      </w:pPr>
      <w:r w:rsidRPr="6BE6F1AB">
        <w:rPr>
          <w:rFonts w:ascii="Times New Roman" w:eastAsia="Times New Roman" w:hAnsi="Times New Roman" w:cs="Times New Roman"/>
        </w:rPr>
        <w:t>The regulatory frameworks put in place by Welsh government outline that HEIs must provide appropriate support for WP students (</w:t>
      </w:r>
      <w:r w:rsidR="6D249E24" w:rsidRPr="6BE6F1AB">
        <w:rPr>
          <w:rFonts w:ascii="Times New Roman" w:eastAsia="Times New Roman" w:hAnsi="Times New Roman" w:cs="Times New Roman"/>
        </w:rPr>
        <w:t>McCaig, 2015; Rainford, 2017</w:t>
      </w:r>
      <w:r w:rsidRPr="6BE6F1AB">
        <w:rPr>
          <w:rFonts w:ascii="Times New Roman" w:eastAsia="Times New Roman" w:hAnsi="Times New Roman" w:cs="Times New Roman"/>
        </w:rPr>
        <w:t xml:space="preserve">). </w:t>
      </w:r>
      <w:r w:rsidR="2A19196F" w:rsidRPr="6BE6F1AB">
        <w:rPr>
          <w:rFonts w:ascii="Times New Roman" w:eastAsia="Times New Roman" w:hAnsi="Times New Roman" w:cs="Times New Roman"/>
        </w:rPr>
        <w:t>However, despite this, current reviews of policy implementation across the UK raise concerns regarding discrepancies in how this support is delivered</w:t>
      </w:r>
      <w:r w:rsidR="0AA97ADE" w:rsidRPr="6BE6F1AB">
        <w:rPr>
          <w:rFonts w:ascii="Times New Roman" w:eastAsia="Times New Roman" w:hAnsi="Times New Roman" w:cs="Times New Roman"/>
        </w:rPr>
        <w:t>, suggesting universities may be using access agreements as a way to increase their student numbers and make profit rather than genuinely targeting groups most in need of support</w:t>
      </w:r>
      <w:r w:rsidR="39B38C5A" w:rsidRPr="6BE6F1AB">
        <w:rPr>
          <w:rFonts w:ascii="Times New Roman" w:eastAsia="Times New Roman" w:hAnsi="Times New Roman" w:cs="Times New Roman"/>
        </w:rPr>
        <w:t xml:space="preserve"> (</w:t>
      </w:r>
      <w:r w:rsidR="4876111E" w:rsidRPr="6BE6F1AB">
        <w:rPr>
          <w:rFonts w:ascii="Times New Roman" w:eastAsia="Times New Roman" w:hAnsi="Times New Roman" w:cs="Times New Roman"/>
        </w:rPr>
        <w:t xml:space="preserve">Bowl and Hughes, 2016; Wardrop et al., 2016; </w:t>
      </w:r>
      <w:r w:rsidR="02921D9C" w:rsidRPr="6BE6F1AB">
        <w:rPr>
          <w:rFonts w:ascii="Times New Roman" w:eastAsia="Times New Roman" w:hAnsi="Times New Roman" w:cs="Times New Roman"/>
        </w:rPr>
        <w:t xml:space="preserve">Evans et al., 2019; </w:t>
      </w:r>
      <w:r w:rsidR="7CCD0C6C" w:rsidRPr="6BE6F1AB">
        <w:rPr>
          <w:rFonts w:ascii="Times New Roman" w:eastAsia="Times New Roman" w:hAnsi="Times New Roman" w:cs="Times New Roman"/>
        </w:rPr>
        <w:t xml:space="preserve">Thomson, 2019; </w:t>
      </w:r>
      <w:r w:rsidR="4A504CF4" w:rsidRPr="6BE6F1AB">
        <w:rPr>
          <w:rFonts w:ascii="Times New Roman" w:eastAsia="Times New Roman" w:hAnsi="Times New Roman" w:cs="Times New Roman"/>
        </w:rPr>
        <w:t>McKenzie, 2022)</w:t>
      </w:r>
      <w:r w:rsidR="3C00D989" w:rsidRPr="6BE6F1AB">
        <w:rPr>
          <w:rFonts w:ascii="Times New Roman" w:eastAsia="Times New Roman" w:hAnsi="Times New Roman" w:cs="Times New Roman"/>
        </w:rPr>
        <w:t>. Th</w:t>
      </w:r>
      <w:r w:rsidR="1279454D" w:rsidRPr="6BE6F1AB">
        <w:rPr>
          <w:rFonts w:ascii="Times New Roman" w:eastAsia="Times New Roman" w:hAnsi="Times New Roman" w:cs="Times New Roman"/>
        </w:rPr>
        <w:t xml:space="preserve">ese criticisms are supported by recent figures which suggest that despite increased focus on WP in UK policy, Wales has experienced a decline in university applications </w:t>
      </w:r>
      <w:r w:rsidR="2BB93E2E" w:rsidRPr="6BE6F1AB">
        <w:rPr>
          <w:rFonts w:ascii="Times New Roman" w:eastAsia="Times New Roman" w:hAnsi="Times New Roman" w:cs="Times New Roman"/>
        </w:rPr>
        <w:t>of disadvantaged students, with enrolment from students in the lowest two quintiles of the Welsh Index of Multiple Deprivation</w:t>
      </w:r>
      <w:r w:rsidR="1F1FADC6" w:rsidRPr="6BE6F1AB">
        <w:rPr>
          <w:rFonts w:ascii="Times New Roman" w:eastAsia="Times New Roman" w:hAnsi="Times New Roman" w:cs="Times New Roman"/>
        </w:rPr>
        <w:t xml:space="preserve"> (WIMD)</w:t>
      </w:r>
      <w:r w:rsidR="2BB93E2E" w:rsidRPr="6BE6F1AB">
        <w:rPr>
          <w:rFonts w:ascii="Times New Roman" w:eastAsia="Times New Roman" w:hAnsi="Times New Roman" w:cs="Times New Roman"/>
        </w:rPr>
        <w:t xml:space="preserve"> decreasing between 2020 and 2025 (HESA, 2026). </w:t>
      </w:r>
      <w:r w:rsidR="176F64EE" w:rsidRPr="6BE6F1AB">
        <w:rPr>
          <w:rFonts w:ascii="Times New Roman" w:eastAsia="Times New Roman" w:hAnsi="Times New Roman" w:cs="Times New Roman"/>
        </w:rPr>
        <w:t>This is likely in part due to the impact of the Covid-19 pandemic</w:t>
      </w:r>
      <w:r w:rsidR="0183AFEC" w:rsidRPr="6BE6F1AB">
        <w:rPr>
          <w:rFonts w:ascii="Times New Roman" w:eastAsia="Times New Roman" w:hAnsi="Times New Roman" w:cs="Times New Roman"/>
        </w:rPr>
        <w:t>,</w:t>
      </w:r>
      <w:r w:rsidR="176F64EE" w:rsidRPr="6BE6F1AB">
        <w:rPr>
          <w:rFonts w:ascii="Times New Roman" w:eastAsia="Times New Roman" w:hAnsi="Times New Roman" w:cs="Times New Roman"/>
        </w:rPr>
        <w:t xml:space="preserve"> as disadvantaged students experienced a greater negative impact of the change to virtual learning due to inequitable access to digital equipment and quiet spaces in homes (</w:t>
      </w:r>
      <w:r w:rsidR="6847E940" w:rsidRPr="6BE6F1AB">
        <w:rPr>
          <w:rFonts w:ascii="Times New Roman" w:eastAsia="Times New Roman" w:hAnsi="Times New Roman" w:cs="Times New Roman"/>
        </w:rPr>
        <w:t>Raven, 2021; Mapletoft et al., 2022</w:t>
      </w:r>
      <w:r w:rsidR="610D51BE" w:rsidRPr="6BE6F1AB">
        <w:rPr>
          <w:rFonts w:ascii="Times New Roman" w:eastAsia="Times New Roman" w:hAnsi="Times New Roman" w:cs="Times New Roman"/>
        </w:rPr>
        <w:t>; Tham, Raciti, &amp; Dale, 2023</w:t>
      </w:r>
      <w:r w:rsidR="176F64EE" w:rsidRPr="6BE6F1AB">
        <w:rPr>
          <w:rFonts w:ascii="Times New Roman" w:eastAsia="Times New Roman" w:hAnsi="Times New Roman" w:cs="Times New Roman"/>
        </w:rPr>
        <w:t>)</w:t>
      </w:r>
      <w:r w:rsidR="1CFEB4DA" w:rsidRPr="6BE6F1AB">
        <w:rPr>
          <w:rFonts w:ascii="Times New Roman" w:eastAsia="Times New Roman" w:hAnsi="Times New Roman" w:cs="Times New Roman"/>
        </w:rPr>
        <w:t>. This resulted</w:t>
      </w:r>
      <w:r w:rsidR="176F64EE" w:rsidRPr="6BE6F1AB">
        <w:rPr>
          <w:rFonts w:ascii="Times New Roman" w:eastAsia="Times New Roman" w:hAnsi="Times New Roman" w:cs="Times New Roman"/>
        </w:rPr>
        <w:t xml:space="preserve"> in an increased achievement gap between the least and most disadvantaged students which negatively contributed to university applications from disadvantaged students (</w:t>
      </w:r>
      <w:r w:rsidR="3AF36E1E" w:rsidRPr="6BE6F1AB">
        <w:rPr>
          <w:rFonts w:ascii="Times New Roman" w:eastAsia="Times New Roman" w:hAnsi="Times New Roman" w:cs="Times New Roman"/>
        </w:rPr>
        <w:t>Raven, 2021</w:t>
      </w:r>
      <w:r w:rsidR="3FD5A685" w:rsidRPr="6BE6F1AB">
        <w:rPr>
          <w:rFonts w:ascii="Times New Roman" w:eastAsia="Times New Roman" w:hAnsi="Times New Roman" w:cs="Times New Roman"/>
        </w:rPr>
        <w:t>; Tham et al., 2023</w:t>
      </w:r>
      <w:r w:rsidR="176F64EE" w:rsidRPr="6BE6F1AB">
        <w:rPr>
          <w:rFonts w:ascii="Times New Roman" w:eastAsia="Times New Roman" w:hAnsi="Times New Roman" w:cs="Times New Roman"/>
        </w:rPr>
        <w:t xml:space="preserve">). Furthermore, the resulting post-pandemic recession </w:t>
      </w:r>
      <w:r w:rsidR="6EEA786D" w:rsidRPr="6BE6F1AB">
        <w:rPr>
          <w:rFonts w:ascii="Times New Roman" w:eastAsia="Times New Roman" w:hAnsi="Times New Roman" w:cs="Times New Roman"/>
        </w:rPr>
        <w:t xml:space="preserve">may </w:t>
      </w:r>
      <w:r w:rsidR="176F64EE" w:rsidRPr="6BE6F1AB">
        <w:rPr>
          <w:rFonts w:ascii="Times New Roman" w:eastAsia="Times New Roman" w:hAnsi="Times New Roman" w:cs="Times New Roman"/>
        </w:rPr>
        <w:t>also have contributed to this as students from low-income backgrounds experienced greater fear around the cost of living as a student, impacting application</w:t>
      </w:r>
      <w:r w:rsidR="555B4275" w:rsidRPr="6BE6F1AB">
        <w:rPr>
          <w:rFonts w:ascii="Times New Roman" w:eastAsia="Times New Roman" w:hAnsi="Times New Roman" w:cs="Times New Roman"/>
        </w:rPr>
        <w:t xml:space="preserve">s </w:t>
      </w:r>
      <w:r w:rsidR="176F64EE" w:rsidRPr="6BE6F1AB">
        <w:rPr>
          <w:rFonts w:ascii="Times New Roman" w:eastAsia="Times New Roman" w:hAnsi="Times New Roman" w:cs="Times New Roman"/>
        </w:rPr>
        <w:t>(</w:t>
      </w:r>
      <w:r w:rsidR="64B9E57E" w:rsidRPr="6BE6F1AB">
        <w:rPr>
          <w:rFonts w:ascii="Times New Roman" w:eastAsia="Times New Roman" w:hAnsi="Times New Roman" w:cs="Times New Roman"/>
        </w:rPr>
        <w:t>Bennett et al., 2023</w:t>
      </w:r>
      <w:r w:rsidR="176F64EE" w:rsidRPr="6BE6F1AB">
        <w:rPr>
          <w:rFonts w:ascii="Times New Roman" w:eastAsia="Times New Roman" w:hAnsi="Times New Roman" w:cs="Times New Roman"/>
        </w:rPr>
        <w:t>).</w:t>
      </w:r>
      <w:r w:rsidR="2315BC57" w:rsidRPr="6BE6F1AB">
        <w:rPr>
          <w:rFonts w:ascii="Times New Roman" w:eastAsia="Times New Roman" w:hAnsi="Times New Roman" w:cs="Times New Roman"/>
        </w:rPr>
        <w:t xml:space="preserve"> </w:t>
      </w:r>
      <w:r w:rsidR="15436910" w:rsidRPr="6BE6F1AB">
        <w:rPr>
          <w:rFonts w:ascii="Times New Roman" w:eastAsia="Times New Roman" w:hAnsi="Times New Roman" w:cs="Times New Roman"/>
        </w:rPr>
        <w:t xml:space="preserve"> </w:t>
      </w:r>
      <w:r w:rsidR="4C6C0E8E" w:rsidRPr="6BE6F1AB">
        <w:rPr>
          <w:rFonts w:ascii="Times New Roman" w:eastAsia="Times New Roman" w:hAnsi="Times New Roman" w:cs="Times New Roman"/>
        </w:rPr>
        <w:lastRenderedPageBreak/>
        <w:t xml:space="preserve">However, the </w:t>
      </w:r>
      <w:proofErr w:type="gramStart"/>
      <w:r w:rsidR="4C6C0E8E" w:rsidRPr="6BE6F1AB">
        <w:rPr>
          <w:rFonts w:ascii="Times New Roman" w:eastAsia="Times New Roman" w:hAnsi="Times New Roman" w:cs="Times New Roman"/>
        </w:rPr>
        <w:t>aforementioned HESA</w:t>
      </w:r>
      <w:proofErr w:type="gramEnd"/>
      <w:r w:rsidR="4C6C0E8E" w:rsidRPr="6BE6F1AB">
        <w:rPr>
          <w:rFonts w:ascii="Times New Roman" w:eastAsia="Times New Roman" w:hAnsi="Times New Roman" w:cs="Times New Roman"/>
        </w:rPr>
        <w:t xml:space="preserve"> statistic suggests that WP applications are continuing to decline years on from the pandemic, suggesting </w:t>
      </w:r>
      <w:r w:rsidR="7FEAB18A" w:rsidRPr="6BE6F1AB">
        <w:rPr>
          <w:rFonts w:ascii="Times New Roman" w:eastAsia="Times New Roman" w:hAnsi="Times New Roman" w:cs="Times New Roman"/>
        </w:rPr>
        <w:t xml:space="preserve">interventions are not sufficiently supporting WP students to apply for, enrol in, and succeed at university in a post-pandemic landscape. </w:t>
      </w:r>
      <w:r w:rsidR="2BB93E2E" w:rsidRPr="6BE6F1AB">
        <w:rPr>
          <w:rFonts w:ascii="Times New Roman" w:eastAsia="Times New Roman" w:hAnsi="Times New Roman" w:cs="Times New Roman"/>
        </w:rPr>
        <w:t xml:space="preserve">This demonstrates a need to </w:t>
      </w:r>
      <w:r w:rsidR="06298532" w:rsidRPr="6BE6F1AB">
        <w:rPr>
          <w:rFonts w:ascii="Times New Roman" w:eastAsia="Times New Roman" w:hAnsi="Times New Roman" w:cs="Times New Roman"/>
        </w:rPr>
        <w:t xml:space="preserve">explore interventions that are successful </w:t>
      </w:r>
      <w:r w:rsidR="243C8879" w:rsidRPr="6BE6F1AB">
        <w:rPr>
          <w:rFonts w:ascii="Times New Roman" w:eastAsia="Times New Roman" w:hAnsi="Times New Roman" w:cs="Times New Roman"/>
        </w:rPr>
        <w:t xml:space="preserve">at </w:t>
      </w:r>
      <w:r w:rsidR="040CC225" w:rsidRPr="6BE6F1AB">
        <w:rPr>
          <w:rFonts w:ascii="Times New Roman" w:eastAsia="Times New Roman" w:hAnsi="Times New Roman" w:cs="Times New Roman"/>
        </w:rPr>
        <w:t xml:space="preserve">encouraging WP </w:t>
      </w:r>
      <w:r w:rsidR="06298532" w:rsidRPr="6BE6F1AB">
        <w:rPr>
          <w:rFonts w:ascii="Times New Roman" w:eastAsia="Times New Roman" w:hAnsi="Times New Roman" w:cs="Times New Roman"/>
        </w:rPr>
        <w:t xml:space="preserve">students </w:t>
      </w:r>
      <w:r w:rsidR="3F53D1D4" w:rsidRPr="6BE6F1AB">
        <w:rPr>
          <w:rFonts w:ascii="Times New Roman" w:eastAsia="Times New Roman" w:hAnsi="Times New Roman" w:cs="Times New Roman"/>
        </w:rPr>
        <w:t xml:space="preserve">to apply to university </w:t>
      </w:r>
      <w:r w:rsidR="06298532" w:rsidRPr="6BE6F1AB">
        <w:rPr>
          <w:rFonts w:ascii="Times New Roman" w:eastAsia="Times New Roman" w:hAnsi="Times New Roman" w:cs="Times New Roman"/>
        </w:rPr>
        <w:t>and supporting them once they enrol</w:t>
      </w:r>
      <w:r w:rsidR="42EBE811" w:rsidRPr="6BE6F1AB">
        <w:rPr>
          <w:rFonts w:ascii="Times New Roman" w:eastAsia="Times New Roman" w:hAnsi="Times New Roman" w:cs="Times New Roman"/>
        </w:rPr>
        <w:t xml:space="preserve">, </w:t>
      </w:r>
      <w:r w:rsidR="06298532" w:rsidRPr="6BE6F1AB">
        <w:rPr>
          <w:rFonts w:ascii="Times New Roman" w:eastAsia="Times New Roman" w:hAnsi="Times New Roman" w:cs="Times New Roman"/>
        </w:rPr>
        <w:t xml:space="preserve">as governing bodies such as Medr could use this information </w:t>
      </w:r>
      <w:r w:rsidR="3E6928AB" w:rsidRPr="6BE6F1AB">
        <w:rPr>
          <w:rFonts w:ascii="Times New Roman" w:eastAsia="Times New Roman" w:hAnsi="Times New Roman" w:cs="Times New Roman"/>
        </w:rPr>
        <w:t xml:space="preserve">to </w:t>
      </w:r>
      <w:r w:rsidR="45DDFD5F" w:rsidRPr="6BE6F1AB">
        <w:rPr>
          <w:rFonts w:ascii="Times New Roman" w:eastAsia="Times New Roman" w:hAnsi="Times New Roman" w:cs="Times New Roman"/>
        </w:rPr>
        <w:t xml:space="preserve">provide specific guidelines as to what HEIs </w:t>
      </w:r>
      <w:r w:rsidR="3E6928AB" w:rsidRPr="6BE6F1AB">
        <w:rPr>
          <w:rFonts w:ascii="Times New Roman" w:eastAsia="Times New Roman" w:hAnsi="Times New Roman" w:cs="Times New Roman"/>
        </w:rPr>
        <w:t>should be committing to in their access plans</w:t>
      </w:r>
      <w:r w:rsidR="34E12C93" w:rsidRPr="6BE6F1AB">
        <w:rPr>
          <w:rFonts w:ascii="Times New Roman" w:eastAsia="Times New Roman" w:hAnsi="Times New Roman" w:cs="Times New Roman"/>
        </w:rPr>
        <w:t>, ensuring</w:t>
      </w:r>
      <w:r w:rsidR="3E6928AB" w:rsidRPr="6BE6F1AB">
        <w:rPr>
          <w:rFonts w:ascii="Times New Roman" w:eastAsia="Times New Roman" w:hAnsi="Times New Roman" w:cs="Times New Roman"/>
        </w:rPr>
        <w:t xml:space="preserve"> greater continuity in the quality of provision across Wales</w:t>
      </w:r>
      <w:r w:rsidR="3A0DD19D" w:rsidRPr="6BE6F1AB">
        <w:rPr>
          <w:rFonts w:ascii="Times New Roman" w:eastAsia="Times New Roman" w:hAnsi="Times New Roman" w:cs="Times New Roman"/>
        </w:rPr>
        <w:t xml:space="preserve"> </w:t>
      </w:r>
      <w:r w:rsidR="7F358783" w:rsidRPr="6BE6F1AB">
        <w:rPr>
          <w:rFonts w:ascii="Times New Roman" w:eastAsia="Times New Roman" w:hAnsi="Times New Roman" w:cs="Times New Roman"/>
        </w:rPr>
        <w:t xml:space="preserve">(Clements, 2023). </w:t>
      </w:r>
    </w:p>
    <w:p w14:paraId="64805057" w14:textId="152A36AA" w:rsidR="1AAF8E67" w:rsidRDefault="00BA6142" w:rsidP="1FB1BD92">
      <w:pPr>
        <w:spacing w:line="480" w:lineRule="auto"/>
        <w:rPr>
          <w:rFonts w:ascii="Times New Roman" w:eastAsia="Times New Roman" w:hAnsi="Times New Roman" w:cs="Times New Roman"/>
          <w:b/>
          <w:bCs/>
        </w:rPr>
      </w:pPr>
      <w:r>
        <w:rPr>
          <w:rFonts w:ascii="Times New Roman" w:eastAsia="Times New Roman" w:hAnsi="Times New Roman" w:cs="Times New Roman"/>
          <w:b/>
          <w:bCs/>
        </w:rPr>
        <w:t xml:space="preserve">2.5. </w:t>
      </w:r>
      <w:r w:rsidR="35395ACD" w:rsidRPr="1FB1BD92">
        <w:rPr>
          <w:rFonts w:ascii="Times New Roman" w:eastAsia="Times New Roman" w:hAnsi="Times New Roman" w:cs="Times New Roman"/>
          <w:b/>
          <w:bCs/>
        </w:rPr>
        <w:t>Pre-entry Support</w:t>
      </w:r>
    </w:p>
    <w:p w14:paraId="4F29D7D6" w14:textId="7D2ADF26" w:rsidR="616B6298" w:rsidRDefault="055A5E80" w:rsidP="756B6E18">
      <w:pPr>
        <w:spacing w:line="480" w:lineRule="auto"/>
        <w:rPr>
          <w:rFonts w:ascii="Times New Roman" w:eastAsia="Times New Roman" w:hAnsi="Times New Roman" w:cs="Times New Roman"/>
        </w:rPr>
      </w:pPr>
      <w:r w:rsidRPr="756B6E18">
        <w:rPr>
          <w:rFonts w:ascii="Times New Roman" w:eastAsia="Times New Roman" w:hAnsi="Times New Roman" w:cs="Times New Roman"/>
        </w:rPr>
        <w:t>Younger et al.’s (201</w:t>
      </w:r>
      <w:r w:rsidR="378F4C75" w:rsidRPr="756B6E18">
        <w:rPr>
          <w:rFonts w:ascii="Times New Roman" w:eastAsia="Times New Roman" w:hAnsi="Times New Roman" w:cs="Times New Roman"/>
        </w:rPr>
        <w:t>8</w:t>
      </w:r>
      <w:r w:rsidRPr="756B6E18">
        <w:rPr>
          <w:rFonts w:ascii="Times New Roman" w:eastAsia="Times New Roman" w:hAnsi="Times New Roman" w:cs="Times New Roman"/>
        </w:rPr>
        <w:t xml:space="preserve">) review of </w:t>
      </w:r>
      <w:r w:rsidR="4A07FB18" w:rsidRPr="756B6E18">
        <w:rPr>
          <w:rFonts w:ascii="Times New Roman" w:eastAsia="Times New Roman" w:hAnsi="Times New Roman" w:cs="Times New Roman"/>
        </w:rPr>
        <w:t>WP</w:t>
      </w:r>
      <w:r w:rsidRPr="756B6E18">
        <w:rPr>
          <w:rFonts w:ascii="Times New Roman" w:eastAsia="Times New Roman" w:hAnsi="Times New Roman" w:cs="Times New Roman"/>
        </w:rPr>
        <w:t xml:space="preserve"> interventions focused on pre-entry interventions conducted both in school and on university campuses. </w:t>
      </w:r>
      <w:r w:rsidR="6BDAB648" w:rsidRPr="756B6E18">
        <w:rPr>
          <w:rFonts w:ascii="Times New Roman" w:eastAsia="Times New Roman" w:hAnsi="Times New Roman" w:cs="Times New Roman"/>
        </w:rPr>
        <w:t xml:space="preserve">The review </w:t>
      </w:r>
      <w:r w:rsidR="31C81592" w:rsidRPr="756B6E18">
        <w:rPr>
          <w:rFonts w:ascii="Times New Roman" w:eastAsia="Times New Roman" w:hAnsi="Times New Roman" w:cs="Times New Roman"/>
        </w:rPr>
        <w:t xml:space="preserve">outlined several problems with existing literature on the effectiveness of pre-entry </w:t>
      </w:r>
      <w:r w:rsidR="41EF9A8C" w:rsidRPr="756B6E18">
        <w:rPr>
          <w:rFonts w:ascii="Times New Roman" w:eastAsia="Times New Roman" w:hAnsi="Times New Roman" w:cs="Times New Roman"/>
        </w:rPr>
        <w:t>interventions. Firstly, the review highlighted that despite enduring commitment to the WP agenda, there is little research that demonstrates the effectiveness of pre-entry WP support</w:t>
      </w:r>
      <w:r w:rsidR="61AB03FF" w:rsidRPr="756B6E18">
        <w:rPr>
          <w:rFonts w:ascii="Times New Roman" w:eastAsia="Times New Roman" w:hAnsi="Times New Roman" w:cs="Times New Roman"/>
        </w:rPr>
        <w:t xml:space="preserve"> beyond raising confidence and aspirations</w:t>
      </w:r>
      <w:r w:rsidR="52A0B492" w:rsidRPr="756B6E18">
        <w:rPr>
          <w:rFonts w:ascii="Times New Roman" w:eastAsia="Times New Roman" w:hAnsi="Times New Roman" w:cs="Times New Roman"/>
        </w:rPr>
        <w:t xml:space="preserve">. Furthermore, whilst the review was global, </w:t>
      </w:r>
      <w:proofErr w:type="gramStart"/>
      <w:r w:rsidR="52A0B492" w:rsidRPr="756B6E18">
        <w:rPr>
          <w:rFonts w:ascii="Times New Roman" w:eastAsia="Times New Roman" w:hAnsi="Times New Roman" w:cs="Times New Roman"/>
        </w:rPr>
        <w:t>the majority of</w:t>
      </w:r>
      <w:proofErr w:type="gramEnd"/>
      <w:r w:rsidR="52A0B492" w:rsidRPr="756B6E18">
        <w:rPr>
          <w:rFonts w:ascii="Times New Roman" w:eastAsia="Times New Roman" w:hAnsi="Times New Roman" w:cs="Times New Roman"/>
        </w:rPr>
        <w:t xml:space="preserve"> studies were American, demonstrating a lack of literature on pre-entry support relevant to the UK. In addition to this, the review highlighted </w:t>
      </w:r>
      <w:r w:rsidR="6C033453" w:rsidRPr="756B6E18">
        <w:rPr>
          <w:rFonts w:ascii="Times New Roman" w:eastAsia="Times New Roman" w:hAnsi="Times New Roman" w:cs="Times New Roman"/>
        </w:rPr>
        <w:t>that where studies demonstrated a positive impact of WP support in terms of aspirations or applications, th</w:t>
      </w:r>
      <w:r w:rsidR="12D64153" w:rsidRPr="756B6E18">
        <w:rPr>
          <w:rFonts w:ascii="Times New Roman" w:eastAsia="Times New Roman" w:hAnsi="Times New Roman" w:cs="Times New Roman"/>
        </w:rPr>
        <w:t xml:space="preserve">e intervention was commonly a </w:t>
      </w:r>
      <w:r w:rsidR="737DE9EF" w:rsidRPr="756B6E18">
        <w:rPr>
          <w:rFonts w:ascii="Times New Roman" w:eastAsia="Times New Roman" w:hAnsi="Times New Roman" w:cs="Times New Roman"/>
        </w:rPr>
        <w:t>multicomponent</w:t>
      </w:r>
      <w:r w:rsidR="12D64153" w:rsidRPr="756B6E18">
        <w:rPr>
          <w:rFonts w:ascii="Times New Roman" w:eastAsia="Times New Roman" w:hAnsi="Times New Roman" w:cs="Times New Roman"/>
        </w:rPr>
        <w:t xml:space="preserve"> intervention comprising various forms of support and so it is difficult to establish what aspects of the interventions were effective.</w:t>
      </w:r>
      <w:r w:rsidR="4A757D8C" w:rsidRPr="756B6E18">
        <w:rPr>
          <w:rFonts w:ascii="Times New Roman" w:eastAsia="Times New Roman" w:hAnsi="Times New Roman" w:cs="Times New Roman"/>
        </w:rPr>
        <w:t xml:space="preserve"> In addition to this, the studies reviewed by Younger et al. (2018) </w:t>
      </w:r>
      <w:r w:rsidR="6BF890E8" w:rsidRPr="756B6E18">
        <w:rPr>
          <w:rFonts w:ascii="Times New Roman" w:eastAsia="Times New Roman" w:hAnsi="Times New Roman" w:cs="Times New Roman"/>
        </w:rPr>
        <w:t xml:space="preserve">predominantly focused on WP students as one group and the quantitative nature of many of the studies did not allow for a discussion of differences between what support was effective for WP students from </w:t>
      </w:r>
      <w:r w:rsidR="1F9F629F" w:rsidRPr="756B6E18">
        <w:rPr>
          <w:rFonts w:ascii="Times New Roman" w:eastAsia="Times New Roman" w:hAnsi="Times New Roman" w:cs="Times New Roman"/>
        </w:rPr>
        <w:t xml:space="preserve">different </w:t>
      </w:r>
      <w:r w:rsidR="6BF890E8" w:rsidRPr="756B6E18">
        <w:rPr>
          <w:rFonts w:ascii="Times New Roman" w:eastAsia="Times New Roman" w:hAnsi="Times New Roman" w:cs="Times New Roman"/>
        </w:rPr>
        <w:t xml:space="preserve">backgrounds. This provides further reason to investigate pre-entry support qualitatively to understand what </w:t>
      </w:r>
      <w:r w:rsidR="6BF890E8" w:rsidRPr="756B6E18">
        <w:rPr>
          <w:rFonts w:ascii="Times New Roman" w:eastAsia="Times New Roman" w:hAnsi="Times New Roman" w:cs="Times New Roman"/>
        </w:rPr>
        <w:lastRenderedPageBreak/>
        <w:t>factors suppor</w:t>
      </w:r>
      <w:r w:rsidR="1AD89950" w:rsidRPr="756B6E18">
        <w:rPr>
          <w:rFonts w:ascii="Times New Roman" w:eastAsia="Times New Roman" w:hAnsi="Times New Roman" w:cs="Times New Roman"/>
        </w:rPr>
        <w:t xml:space="preserve">t students from varying backgrounds and what aspects of multifaceted interventions </w:t>
      </w:r>
      <w:r w:rsidR="4012A222" w:rsidRPr="756B6E18">
        <w:rPr>
          <w:rFonts w:ascii="Times New Roman" w:eastAsia="Times New Roman" w:hAnsi="Times New Roman" w:cs="Times New Roman"/>
        </w:rPr>
        <w:t>students find most effective (Chorcora, Bray, &amp; Banks, 2023)</w:t>
      </w:r>
      <w:r w:rsidR="1AD89950" w:rsidRPr="756B6E18">
        <w:rPr>
          <w:rFonts w:ascii="Times New Roman" w:eastAsia="Times New Roman" w:hAnsi="Times New Roman" w:cs="Times New Roman"/>
        </w:rPr>
        <w:t xml:space="preserve">. </w:t>
      </w:r>
    </w:p>
    <w:p w14:paraId="08A8B015" w14:textId="1392392C" w:rsidR="113249C1" w:rsidRDefault="262FF2C7" w:rsidP="756B6E18">
      <w:pPr>
        <w:spacing w:line="480" w:lineRule="auto"/>
        <w:rPr>
          <w:rFonts w:ascii="Times New Roman" w:eastAsia="Times New Roman" w:hAnsi="Times New Roman" w:cs="Times New Roman"/>
        </w:rPr>
      </w:pPr>
      <w:r w:rsidRPr="756B6E18">
        <w:rPr>
          <w:rFonts w:ascii="Times New Roman" w:eastAsia="Times New Roman" w:hAnsi="Times New Roman" w:cs="Times New Roman"/>
        </w:rPr>
        <w:t>Baines et al.</w:t>
      </w:r>
      <w:r w:rsidR="7FC30E5A" w:rsidRPr="756B6E18">
        <w:rPr>
          <w:rFonts w:ascii="Times New Roman" w:eastAsia="Times New Roman" w:hAnsi="Times New Roman" w:cs="Times New Roman"/>
        </w:rPr>
        <w:t xml:space="preserve"> (2024) and Bakour (2024) both highlight further issues with existing literature on pre</w:t>
      </w:r>
      <w:r w:rsidR="28A724AB" w:rsidRPr="756B6E18">
        <w:rPr>
          <w:rFonts w:ascii="Times New Roman" w:eastAsia="Times New Roman" w:hAnsi="Times New Roman" w:cs="Times New Roman"/>
        </w:rPr>
        <w:t>-entry interventions. B</w:t>
      </w:r>
      <w:r w:rsidR="1FCD39A1" w:rsidRPr="756B6E18">
        <w:rPr>
          <w:rFonts w:ascii="Times New Roman" w:eastAsia="Times New Roman" w:hAnsi="Times New Roman" w:cs="Times New Roman"/>
        </w:rPr>
        <w:t xml:space="preserve">aines et al. (2024) explored in-school pre-16 interventions quantitatively and qualitatively and found </w:t>
      </w:r>
      <w:r w:rsidR="4D4F2DBA" w:rsidRPr="756B6E18">
        <w:rPr>
          <w:rFonts w:ascii="Times New Roman" w:eastAsia="Times New Roman" w:hAnsi="Times New Roman" w:cs="Times New Roman"/>
        </w:rPr>
        <w:t xml:space="preserve">that </w:t>
      </w:r>
      <w:r w:rsidR="1FCD39A1" w:rsidRPr="756B6E18">
        <w:rPr>
          <w:rFonts w:ascii="Times New Roman" w:eastAsia="Times New Roman" w:hAnsi="Times New Roman" w:cs="Times New Roman"/>
        </w:rPr>
        <w:t>interventions raised aspirations of applying to university and intention to apply</w:t>
      </w:r>
      <w:r w:rsidR="5F5546C2" w:rsidRPr="756B6E18">
        <w:rPr>
          <w:rFonts w:ascii="Times New Roman" w:eastAsia="Times New Roman" w:hAnsi="Times New Roman" w:cs="Times New Roman"/>
        </w:rPr>
        <w:t xml:space="preserve">. However, the research did not demonstrate that this intention </w:t>
      </w:r>
      <w:r w:rsidR="626E86A5" w:rsidRPr="756B6E18">
        <w:rPr>
          <w:rFonts w:ascii="Times New Roman" w:eastAsia="Times New Roman" w:hAnsi="Times New Roman" w:cs="Times New Roman"/>
        </w:rPr>
        <w:t xml:space="preserve">translated </w:t>
      </w:r>
      <w:r w:rsidR="17F17042" w:rsidRPr="756B6E18">
        <w:rPr>
          <w:rFonts w:ascii="Times New Roman" w:eastAsia="Times New Roman" w:hAnsi="Times New Roman" w:cs="Times New Roman"/>
        </w:rPr>
        <w:t xml:space="preserve">into applications to university, or retention or outcomes. Furthermore, </w:t>
      </w:r>
      <w:r w:rsidR="48087590" w:rsidRPr="756B6E18">
        <w:rPr>
          <w:rFonts w:ascii="Times New Roman" w:eastAsia="Times New Roman" w:hAnsi="Times New Roman" w:cs="Times New Roman"/>
        </w:rPr>
        <w:t>the qualitative aspects of the research focused on teacher and WP practitioner perceptions of WP interventions, neglecting to understand the student perspectiv</w:t>
      </w:r>
      <w:r w:rsidR="1316F0CC" w:rsidRPr="756B6E18">
        <w:rPr>
          <w:rFonts w:ascii="Times New Roman" w:eastAsia="Times New Roman" w:hAnsi="Times New Roman" w:cs="Times New Roman"/>
        </w:rPr>
        <w:t>e,</w:t>
      </w:r>
      <w:r w:rsidR="48087590" w:rsidRPr="756B6E18">
        <w:rPr>
          <w:rFonts w:ascii="Times New Roman" w:eastAsia="Times New Roman" w:hAnsi="Times New Roman" w:cs="Times New Roman"/>
        </w:rPr>
        <w:t xml:space="preserve"> which is important when considering whether </w:t>
      </w:r>
      <w:r w:rsidR="02F4E144" w:rsidRPr="756B6E18">
        <w:rPr>
          <w:rFonts w:ascii="Times New Roman" w:eastAsia="Times New Roman" w:hAnsi="Times New Roman" w:cs="Times New Roman"/>
        </w:rPr>
        <w:t xml:space="preserve">the </w:t>
      </w:r>
      <w:r w:rsidR="3B2E8233" w:rsidRPr="756B6E18">
        <w:rPr>
          <w:rFonts w:ascii="Times New Roman" w:eastAsia="Times New Roman" w:hAnsi="Times New Roman" w:cs="Times New Roman"/>
        </w:rPr>
        <w:t>intention to apply to university elicited by these interventions endures and why this may or may not be. Similarly, Bakour (2024)</w:t>
      </w:r>
      <w:r w:rsidR="2C763106" w:rsidRPr="756B6E18">
        <w:rPr>
          <w:rFonts w:ascii="Times New Roman" w:eastAsia="Times New Roman" w:hAnsi="Times New Roman" w:cs="Times New Roman"/>
        </w:rPr>
        <w:t xml:space="preserve"> studied pre-entry interventions through the lens of Bandura’s (1997) theory of self-efficacy. </w:t>
      </w:r>
      <w:r w:rsidR="314414A3" w:rsidRPr="756B6E18">
        <w:rPr>
          <w:rFonts w:ascii="Times New Roman" w:eastAsia="Times New Roman" w:hAnsi="Times New Roman" w:cs="Times New Roman"/>
        </w:rPr>
        <w:t xml:space="preserve">Bakour interviewed WP tutors working with WP students </w:t>
      </w:r>
      <w:proofErr w:type="gramStart"/>
      <w:r w:rsidR="314414A3" w:rsidRPr="756B6E18">
        <w:rPr>
          <w:rFonts w:ascii="Times New Roman" w:eastAsia="Times New Roman" w:hAnsi="Times New Roman" w:cs="Times New Roman"/>
        </w:rPr>
        <w:t>in order to</w:t>
      </w:r>
      <w:proofErr w:type="gramEnd"/>
      <w:r w:rsidR="314414A3" w:rsidRPr="756B6E18">
        <w:rPr>
          <w:rFonts w:ascii="Times New Roman" w:eastAsia="Times New Roman" w:hAnsi="Times New Roman" w:cs="Times New Roman"/>
        </w:rPr>
        <w:t xml:space="preserve"> assess the effectiveness of WP interventions. Tutors suggested </w:t>
      </w:r>
      <w:r w:rsidR="67B5F4EA" w:rsidRPr="756B6E18">
        <w:rPr>
          <w:rFonts w:ascii="Times New Roman" w:eastAsia="Times New Roman" w:hAnsi="Times New Roman" w:cs="Times New Roman"/>
        </w:rPr>
        <w:t xml:space="preserve">that </w:t>
      </w:r>
      <w:r w:rsidR="314414A3" w:rsidRPr="756B6E18">
        <w:rPr>
          <w:rFonts w:ascii="Times New Roman" w:eastAsia="Times New Roman" w:hAnsi="Times New Roman" w:cs="Times New Roman"/>
        </w:rPr>
        <w:t>interventions that focused on increasing confidence and a sense of belonging were most e</w:t>
      </w:r>
      <w:r w:rsidR="120C63C5" w:rsidRPr="756B6E18">
        <w:rPr>
          <w:rFonts w:ascii="Times New Roman" w:eastAsia="Times New Roman" w:hAnsi="Times New Roman" w:cs="Times New Roman"/>
        </w:rPr>
        <w:t xml:space="preserve">ffective for promoting WP student engagement. </w:t>
      </w:r>
      <w:r w:rsidR="2062EEF6" w:rsidRPr="756B6E18">
        <w:rPr>
          <w:rFonts w:ascii="Times New Roman" w:eastAsia="Times New Roman" w:hAnsi="Times New Roman" w:cs="Times New Roman"/>
        </w:rPr>
        <w:t>They</w:t>
      </w:r>
      <w:r w:rsidR="120C63C5" w:rsidRPr="756B6E18">
        <w:rPr>
          <w:rFonts w:ascii="Times New Roman" w:eastAsia="Times New Roman" w:hAnsi="Times New Roman" w:cs="Times New Roman"/>
        </w:rPr>
        <w:t xml:space="preserve"> suggested that </w:t>
      </w:r>
      <w:r w:rsidR="51CB8D26" w:rsidRPr="756B6E18">
        <w:rPr>
          <w:rFonts w:ascii="Times New Roman" w:eastAsia="Times New Roman" w:hAnsi="Times New Roman" w:cs="Times New Roman"/>
        </w:rPr>
        <w:t xml:space="preserve">interventions that promoted the idea of university as a possibility for these students could </w:t>
      </w:r>
      <w:r w:rsidR="32E8ADFD" w:rsidRPr="756B6E18">
        <w:rPr>
          <w:rFonts w:ascii="Times New Roman" w:eastAsia="Times New Roman" w:hAnsi="Times New Roman" w:cs="Times New Roman"/>
        </w:rPr>
        <w:t xml:space="preserve">support </w:t>
      </w:r>
      <w:r w:rsidR="51CB8D26" w:rsidRPr="756B6E18">
        <w:rPr>
          <w:rFonts w:ascii="Times New Roman" w:eastAsia="Times New Roman" w:hAnsi="Times New Roman" w:cs="Times New Roman"/>
        </w:rPr>
        <w:t>university decision</w:t>
      </w:r>
      <w:r w:rsidR="7CE0E5F0" w:rsidRPr="756B6E18">
        <w:rPr>
          <w:rFonts w:ascii="Times New Roman" w:eastAsia="Times New Roman" w:hAnsi="Times New Roman" w:cs="Times New Roman"/>
        </w:rPr>
        <w:t>-</w:t>
      </w:r>
      <w:r w:rsidR="51CB8D26" w:rsidRPr="756B6E18">
        <w:rPr>
          <w:rFonts w:ascii="Times New Roman" w:eastAsia="Times New Roman" w:hAnsi="Times New Roman" w:cs="Times New Roman"/>
        </w:rPr>
        <w:t>making</w:t>
      </w:r>
      <w:r w:rsidR="51090C80" w:rsidRPr="756B6E18">
        <w:rPr>
          <w:rFonts w:ascii="Times New Roman" w:eastAsia="Times New Roman" w:hAnsi="Times New Roman" w:cs="Times New Roman"/>
        </w:rPr>
        <w:t xml:space="preserve">, </w:t>
      </w:r>
      <w:r w:rsidR="212C7085" w:rsidRPr="756B6E18">
        <w:rPr>
          <w:rFonts w:ascii="Times New Roman" w:eastAsia="Times New Roman" w:hAnsi="Times New Roman" w:cs="Times New Roman"/>
        </w:rPr>
        <w:t>enabling students to effectively prepare to apply and develop skills to benefit them as students.</w:t>
      </w:r>
      <w:r w:rsidR="51CB8D26" w:rsidRPr="756B6E18">
        <w:rPr>
          <w:rFonts w:ascii="Times New Roman" w:eastAsia="Times New Roman" w:hAnsi="Times New Roman" w:cs="Times New Roman"/>
        </w:rPr>
        <w:t xml:space="preserve"> </w:t>
      </w:r>
      <w:r w:rsidR="120C63C5" w:rsidRPr="756B6E18">
        <w:rPr>
          <w:rFonts w:ascii="Times New Roman" w:eastAsia="Times New Roman" w:hAnsi="Times New Roman" w:cs="Times New Roman"/>
        </w:rPr>
        <w:t xml:space="preserve"> </w:t>
      </w:r>
      <w:r w:rsidR="58812282" w:rsidRPr="756B6E18">
        <w:rPr>
          <w:rFonts w:ascii="Times New Roman" w:eastAsia="Times New Roman" w:hAnsi="Times New Roman" w:cs="Times New Roman"/>
        </w:rPr>
        <w:t>H</w:t>
      </w:r>
      <w:r w:rsidR="120C63C5" w:rsidRPr="756B6E18">
        <w:rPr>
          <w:rFonts w:ascii="Times New Roman" w:eastAsia="Times New Roman" w:hAnsi="Times New Roman" w:cs="Times New Roman"/>
        </w:rPr>
        <w:t>owever, again</w:t>
      </w:r>
      <w:r w:rsidR="458CE490" w:rsidRPr="756B6E18">
        <w:rPr>
          <w:rFonts w:ascii="Times New Roman" w:eastAsia="Times New Roman" w:hAnsi="Times New Roman" w:cs="Times New Roman"/>
        </w:rPr>
        <w:t>,</w:t>
      </w:r>
      <w:r w:rsidR="120C63C5" w:rsidRPr="756B6E18">
        <w:rPr>
          <w:rFonts w:ascii="Times New Roman" w:eastAsia="Times New Roman" w:hAnsi="Times New Roman" w:cs="Times New Roman"/>
        </w:rPr>
        <w:t xml:space="preserve"> this study neglected to consult WP students, </w:t>
      </w:r>
      <w:r w:rsidR="4BF11D1D" w:rsidRPr="756B6E18">
        <w:rPr>
          <w:rFonts w:ascii="Times New Roman" w:eastAsia="Times New Roman" w:hAnsi="Times New Roman" w:cs="Times New Roman"/>
        </w:rPr>
        <w:t>meaning their constructions of why these interven</w:t>
      </w:r>
      <w:r w:rsidR="51FC0381" w:rsidRPr="756B6E18">
        <w:rPr>
          <w:rFonts w:ascii="Times New Roman" w:eastAsia="Times New Roman" w:hAnsi="Times New Roman" w:cs="Times New Roman"/>
        </w:rPr>
        <w:t>t</w:t>
      </w:r>
      <w:r w:rsidR="4BF11D1D" w:rsidRPr="756B6E18">
        <w:rPr>
          <w:rFonts w:ascii="Times New Roman" w:eastAsia="Times New Roman" w:hAnsi="Times New Roman" w:cs="Times New Roman"/>
        </w:rPr>
        <w:t>ions work may not be accurate to the student experience. Furthermore, participants were WP workers who may demonstrate bias as they have</w:t>
      </w:r>
      <w:r w:rsidR="4DA718F8" w:rsidRPr="756B6E18">
        <w:rPr>
          <w:rFonts w:ascii="Times New Roman" w:eastAsia="Times New Roman" w:hAnsi="Times New Roman" w:cs="Times New Roman"/>
        </w:rPr>
        <w:t xml:space="preserve"> greater reason to want WP interventions to be effective as it legitimises their work</w:t>
      </w:r>
      <w:r w:rsidR="557EC33D" w:rsidRPr="756B6E18">
        <w:rPr>
          <w:rFonts w:ascii="Times New Roman" w:eastAsia="Times New Roman" w:hAnsi="Times New Roman" w:cs="Times New Roman"/>
        </w:rPr>
        <w:t xml:space="preserve"> (Moores et al., 2023)</w:t>
      </w:r>
      <w:r w:rsidR="4DA718F8" w:rsidRPr="756B6E18">
        <w:rPr>
          <w:rFonts w:ascii="Times New Roman" w:eastAsia="Times New Roman" w:hAnsi="Times New Roman" w:cs="Times New Roman"/>
        </w:rPr>
        <w:t xml:space="preserve">. </w:t>
      </w:r>
      <w:r w:rsidR="3742ED6F" w:rsidRPr="756B6E18">
        <w:rPr>
          <w:rFonts w:ascii="Times New Roman" w:eastAsia="Times New Roman" w:hAnsi="Times New Roman" w:cs="Times New Roman"/>
        </w:rPr>
        <w:t xml:space="preserve">Therefore, whilst these studies demonstrate the potential of WP interventions to uplift the </w:t>
      </w:r>
      <w:r w:rsidR="33864455" w:rsidRPr="756B6E18">
        <w:rPr>
          <w:rFonts w:ascii="Times New Roman" w:eastAsia="Times New Roman" w:hAnsi="Times New Roman" w:cs="Times New Roman"/>
        </w:rPr>
        <w:t xml:space="preserve">students’ </w:t>
      </w:r>
      <w:r w:rsidR="3742ED6F" w:rsidRPr="756B6E18">
        <w:rPr>
          <w:rFonts w:ascii="Times New Roman" w:eastAsia="Times New Roman" w:hAnsi="Times New Roman" w:cs="Times New Roman"/>
        </w:rPr>
        <w:t xml:space="preserve">confidence and potentially translate this to university aspirations and applications, they fall short of demonstrating whether these interventions </w:t>
      </w:r>
      <w:r w:rsidR="3E53BBC5" w:rsidRPr="756B6E18">
        <w:rPr>
          <w:rFonts w:ascii="Times New Roman" w:eastAsia="Times New Roman" w:hAnsi="Times New Roman" w:cs="Times New Roman"/>
        </w:rPr>
        <w:t xml:space="preserve">can </w:t>
      </w:r>
      <w:r w:rsidR="3742ED6F" w:rsidRPr="756B6E18">
        <w:rPr>
          <w:rFonts w:ascii="Times New Roman" w:eastAsia="Times New Roman" w:hAnsi="Times New Roman" w:cs="Times New Roman"/>
        </w:rPr>
        <w:t xml:space="preserve">effectively support the retention and outcomes of WP students and do not </w:t>
      </w:r>
      <w:r w:rsidR="3742ED6F" w:rsidRPr="756B6E18">
        <w:rPr>
          <w:rFonts w:ascii="Times New Roman" w:eastAsia="Times New Roman" w:hAnsi="Times New Roman" w:cs="Times New Roman"/>
        </w:rPr>
        <w:lastRenderedPageBreak/>
        <w:t>sufficiently dem</w:t>
      </w:r>
      <w:r w:rsidR="5E26D3AD" w:rsidRPr="756B6E18">
        <w:rPr>
          <w:rFonts w:ascii="Times New Roman" w:eastAsia="Times New Roman" w:hAnsi="Times New Roman" w:cs="Times New Roman"/>
        </w:rPr>
        <w:t xml:space="preserve">onstrate the lived experiences of </w:t>
      </w:r>
      <w:r w:rsidR="3EDA1F49" w:rsidRPr="756B6E18">
        <w:rPr>
          <w:rFonts w:ascii="Times New Roman" w:eastAsia="Times New Roman" w:hAnsi="Times New Roman" w:cs="Times New Roman"/>
        </w:rPr>
        <w:t xml:space="preserve">WP </w:t>
      </w:r>
      <w:r w:rsidR="5E26D3AD" w:rsidRPr="756B6E18">
        <w:rPr>
          <w:rFonts w:ascii="Times New Roman" w:eastAsia="Times New Roman" w:hAnsi="Times New Roman" w:cs="Times New Roman"/>
        </w:rPr>
        <w:t xml:space="preserve">students, relying on </w:t>
      </w:r>
      <w:r w:rsidR="25906C35" w:rsidRPr="756B6E18">
        <w:rPr>
          <w:rFonts w:ascii="Times New Roman" w:eastAsia="Times New Roman" w:hAnsi="Times New Roman" w:cs="Times New Roman"/>
        </w:rPr>
        <w:t>practitioner perspectives.</w:t>
      </w:r>
    </w:p>
    <w:p w14:paraId="3001BBE9" w14:textId="5D2C946F" w:rsidR="6F41AFEC" w:rsidRDefault="44487C8D" w:rsidP="756B6E18">
      <w:pPr>
        <w:spacing w:line="480" w:lineRule="auto"/>
        <w:rPr>
          <w:rFonts w:ascii="Times New Roman" w:eastAsia="Times New Roman" w:hAnsi="Times New Roman" w:cs="Times New Roman"/>
        </w:rPr>
      </w:pPr>
      <w:r w:rsidRPr="756B6E18">
        <w:rPr>
          <w:rFonts w:ascii="Times New Roman" w:eastAsia="Times New Roman" w:hAnsi="Times New Roman" w:cs="Times New Roman"/>
        </w:rPr>
        <w:t>Negrea and Gartland (2025) provide one of the most recent analyses of WP intervention</w:t>
      </w:r>
      <w:r w:rsidR="4E5B80F4" w:rsidRPr="756B6E18">
        <w:rPr>
          <w:rFonts w:ascii="Times New Roman" w:eastAsia="Times New Roman" w:hAnsi="Times New Roman" w:cs="Times New Roman"/>
        </w:rPr>
        <w:t>s</w:t>
      </w:r>
      <w:r w:rsidRPr="756B6E18">
        <w:rPr>
          <w:rFonts w:ascii="Times New Roman" w:eastAsia="Times New Roman" w:hAnsi="Times New Roman" w:cs="Times New Roman"/>
        </w:rPr>
        <w:t xml:space="preserve">. Whilst the review is global, 32 of the 48 studies </w:t>
      </w:r>
      <w:r w:rsidR="7496CF04" w:rsidRPr="756B6E18">
        <w:rPr>
          <w:rFonts w:ascii="Times New Roman" w:eastAsia="Times New Roman" w:hAnsi="Times New Roman" w:cs="Times New Roman"/>
        </w:rPr>
        <w:t>were conducted in the UK. The review takes a broader approach, considering literature relating to both pre</w:t>
      </w:r>
      <w:r w:rsidR="08662564" w:rsidRPr="756B6E18">
        <w:rPr>
          <w:rFonts w:ascii="Times New Roman" w:eastAsia="Times New Roman" w:hAnsi="Times New Roman" w:cs="Times New Roman"/>
        </w:rPr>
        <w:t xml:space="preserve">-entry and post-entry initiatives. Relating to pre-entry research, the review </w:t>
      </w:r>
      <w:r w:rsidR="17C834DB" w:rsidRPr="756B6E18">
        <w:rPr>
          <w:rFonts w:ascii="Times New Roman" w:eastAsia="Times New Roman" w:hAnsi="Times New Roman" w:cs="Times New Roman"/>
        </w:rPr>
        <w:t>highlighted</w:t>
      </w:r>
      <w:r w:rsidR="08662564" w:rsidRPr="756B6E18">
        <w:rPr>
          <w:rFonts w:ascii="Times New Roman" w:eastAsia="Times New Roman" w:hAnsi="Times New Roman" w:cs="Times New Roman"/>
        </w:rPr>
        <w:t xml:space="preserve"> mentoring</w:t>
      </w:r>
      <w:r w:rsidR="2C6926BB" w:rsidRPr="756B6E18">
        <w:rPr>
          <w:rFonts w:ascii="Times New Roman" w:eastAsia="Times New Roman" w:hAnsi="Times New Roman" w:cs="Times New Roman"/>
        </w:rPr>
        <w:t xml:space="preserve"> and </w:t>
      </w:r>
      <w:r w:rsidR="08662564" w:rsidRPr="756B6E18">
        <w:rPr>
          <w:rFonts w:ascii="Times New Roman" w:eastAsia="Times New Roman" w:hAnsi="Times New Roman" w:cs="Times New Roman"/>
        </w:rPr>
        <w:t>on-campus activities</w:t>
      </w:r>
      <w:r w:rsidR="0D23F709" w:rsidRPr="756B6E18">
        <w:rPr>
          <w:rFonts w:ascii="Times New Roman" w:eastAsia="Times New Roman" w:hAnsi="Times New Roman" w:cs="Times New Roman"/>
        </w:rPr>
        <w:t xml:space="preserve"> as two effective approaches</w:t>
      </w:r>
      <w:r w:rsidR="014EDBD6" w:rsidRPr="756B6E18">
        <w:rPr>
          <w:rFonts w:ascii="Times New Roman" w:eastAsia="Times New Roman" w:hAnsi="Times New Roman" w:cs="Times New Roman"/>
        </w:rPr>
        <w:t>.</w:t>
      </w:r>
      <w:r w:rsidR="6EC23CB2" w:rsidRPr="756B6E18">
        <w:rPr>
          <w:rFonts w:ascii="Times New Roman" w:eastAsia="Times New Roman" w:hAnsi="Times New Roman" w:cs="Times New Roman"/>
        </w:rPr>
        <w:t xml:space="preserve"> The resea</w:t>
      </w:r>
      <w:r w:rsidR="0C62349E" w:rsidRPr="756B6E18">
        <w:rPr>
          <w:rFonts w:ascii="Times New Roman" w:eastAsia="Times New Roman" w:hAnsi="Times New Roman" w:cs="Times New Roman"/>
        </w:rPr>
        <w:t>r</w:t>
      </w:r>
      <w:r w:rsidR="6EC23CB2" w:rsidRPr="756B6E18">
        <w:rPr>
          <w:rFonts w:ascii="Times New Roman" w:eastAsia="Times New Roman" w:hAnsi="Times New Roman" w:cs="Times New Roman"/>
        </w:rPr>
        <w:t xml:space="preserve">ch found particularly positive effects for </w:t>
      </w:r>
      <w:r w:rsidR="548E6BC2" w:rsidRPr="756B6E18">
        <w:rPr>
          <w:rFonts w:ascii="Times New Roman" w:eastAsia="Times New Roman" w:hAnsi="Times New Roman" w:cs="Times New Roman"/>
        </w:rPr>
        <w:t>on</w:t>
      </w:r>
      <w:r w:rsidR="661A04FE" w:rsidRPr="756B6E18">
        <w:rPr>
          <w:rFonts w:ascii="Times New Roman" w:eastAsia="Times New Roman" w:hAnsi="Times New Roman" w:cs="Times New Roman"/>
        </w:rPr>
        <w:t>-</w:t>
      </w:r>
      <w:r w:rsidR="548E6BC2" w:rsidRPr="756B6E18">
        <w:rPr>
          <w:rFonts w:ascii="Times New Roman" w:eastAsia="Times New Roman" w:hAnsi="Times New Roman" w:cs="Times New Roman"/>
        </w:rPr>
        <w:t xml:space="preserve">campus </w:t>
      </w:r>
      <w:r w:rsidR="1560D57F" w:rsidRPr="756B6E18">
        <w:rPr>
          <w:rFonts w:ascii="Times New Roman" w:eastAsia="Times New Roman" w:hAnsi="Times New Roman" w:cs="Times New Roman"/>
        </w:rPr>
        <w:t xml:space="preserve">interventions which were shown to improve confidence, </w:t>
      </w:r>
      <w:r w:rsidR="6DAD6255" w:rsidRPr="756B6E18">
        <w:rPr>
          <w:rFonts w:ascii="Times New Roman" w:eastAsia="Times New Roman" w:hAnsi="Times New Roman" w:cs="Times New Roman"/>
        </w:rPr>
        <w:t>aspirations, and feelings of belonging in the university environment (</w:t>
      </w:r>
      <w:r w:rsidR="59D5F79C" w:rsidRPr="756B6E18">
        <w:rPr>
          <w:rFonts w:ascii="Times New Roman" w:eastAsia="Times New Roman" w:hAnsi="Times New Roman" w:cs="Times New Roman"/>
        </w:rPr>
        <w:t>Robinson &amp; Salvestrini, 2020</w:t>
      </w:r>
      <w:r w:rsidR="5677E552" w:rsidRPr="756B6E18">
        <w:rPr>
          <w:rFonts w:ascii="Times New Roman" w:eastAsia="Times New Roman" w:hAnsi="Times New Roman" w:cs="Times New Roman"/>
        </w:rPr>
        <w:t>; Negrea &amp; Gartland, 2025</w:t>
      </w:r>
      <w:r w:rsidR="6DAD6255" w:rsidRPr="756B6E18">
        <w:rPr>
          <w:rFonts w:ascii="Times New Roman" w:eastAsia="Times New Roman" w:hAnsi="Times New Roman" w:cs="Times New Roman"/>
        </w:rPr>
        <w:t xml:space="preserve">). However, despite this positive reception, there was no suggestion that this impacted retention or outcomes in university and little evidence to suggest </w:t>
      </w:r>
      <w:r w:rsidR="1F02EBDE" w:rsidRPr="756B6E18">
        <w:rPr>
          <w:rFonts w:ascii="Times New Roman" w:eastAsia="Times New Roman" w:hAnsi="Times New Roman" w:cs="Times New Roman"/>
        </w:rPr>
        <w:t>it</w:t>
      </w:r>
      <w:r w:rsidR="6DAD6255" w:rsidRPr="756B6E18">
        <w:rPr>
          <w:rFonts w:ascii="Times New Roman" w:eastAsia="Times New Roman" w:hAnsi="Times New Roman" w:cs="Times New Roman"/>
        </w:rPr>
        <w:t xml:space="preserve"> directly impacted </w:t>
      </w:r>
      <w:r w:rsidR="42D02A77" w:rsidRPr="756B6E18">
        <w:rPr>
          <w:rFonts w:ascii="Times New Roman" w:eastAsia="Times New Roman" w:hAnsi="Times New Roman" w:cs="Times New Roman"/>
        </w:rPr>
        <w:t>applications (</w:t>
      </w:r>
      <w:r w:rsidR="155AC19F" w:rsidRPr="756B6E18">
        <w:rPr>
          <w:rFonts w:ascii="Times New Roman" w:eastAsia="Times New Roman" w:hAnsi="Times New Roman" w:cs="Times New Roman"/>
        </w:rPr>
        <w:t xml:space="preserve">Thomas, 2011; </w:t>
      </w:r>
      <w:r w:rsidR="55413D5E" w:rsidRPr="756B6E18">
        <w:rPr>
          <w:rFonts w:ascii="Times New Roman" w:eastAsia="Times New Roman" w:hAnsi="Times New Roman" w:cs="Times New Roman"/>
        </w:rPr>
        <w:t>Doyle &amp; Griffin, 2012</w:t>
      </w:r>
      <w:r w:rsidR="5819F810" w:rsidRPr="756B6E18">
        <w:rPr>
          <w:rFonts w:ascii="Times New Roman" w:eastAsia="Times New Roman" w:hAnsi="Times New Roman" w:cs="Times New Roman"/>
        </w:rPr>
        <w:t xml:space="preserve">; </w:t>
      </w:r>
      <w:r w:rsidR="55413D5E" w:rsidRPr="756B6E18">
        <w:rPr>
          <w:rFonts w:ascii="Times New Roman" w:eastAsia="Times New Roman" w:hAnsi="Times New Roman" w:cs="Times New Roman"/>
        </w:rPr>
        <w:t>Negrea &amp; Gartland, 2025</w:t>
      </w:r>
      <w:r w:rsidR="7636665B" w:rsidRPr="756B6E18">
        <w:rPr>
          <w:rFonts w:ascii="Times New Roman" w:eastAsia="Times New Roman" w:hAnsi="Times New Roman" w:cs="Times New Roman"/>
        </w:rPr>
        <w:t xml:space="preserve">). </w:t>
      </w:r>
      <w:r w:rsidR="0DB563B1" w:rsidRPr="756B6E18">
        <w:rPr>
          <w:rFonts w:ascii="Times New Roman" w:eastAsia="Times New Roman" w:hAnsi="Times New Roman" w:cs="Times New Roman"/>
        </w:rPr>
        <w:t xml:space="preserve">The review also considered the impact of mentoring interventions, linking to Bourdieu’s theory of cultural capital (Bourdieu, 1986). It suggested mentoring was effective in promoting participation as it provided WP students with social and cultural capital, by linking them to people in university who could share their knowledge and experiences </w:t>
      </w:r>
      <w:r w:rsidR="06EC2B5A" w:rsidRPr="756B6E18">
        <w:rPr>
          <w:rFonts w:ascii="Times New Roman" w:eastAsia="Times New Roman" w:hAnsi="Times New Roman" w:cs="Times New Roman"/>
        </w:rPr>
        <w:t>(</w:t>
      </w:r>
      <w:r w:rsidR="0DD3BADC" w:rsidRPr="756B6E18">
        <w:rPr>
          <w:rFonts w:ascii="Times New Roman" w:eastAsia="Times New Roman" w:hAnsi="Times New Roman" w:cs="Times New Roman"/>
        </w:rPr>
        <w:t>Robinson &amp; Salvestrini, 2020</w:t>
      </w:r>
      <w:r w:rsidR="21D029D1" w:rsidRPr="756B6E18">
        <w:rPr>
          <w:rFonts w:ascii="Times New Roman" w:eastAsia="Times New Roman" w:hAnsi="Times New Roman" w:cs="Times New Roman"/>
        </w:rPr>
        <w:t>; Sanderson &amp; Spacey, 2020</w:t>
      </w:r>
      <w:r w:rsidR="06EC2B5A" w:rsidRPr="756B6E18">
        <w:rPr>
          <w:rFonts w:ascii="Times New Roman" w:eastAsia="Times New Roman" w:hAnsi="Times New Roman" w:cs="Times New Roman"/>
        </w:rPr>
        <w:t xml:space="preserve">). </w:t>
      </w:r>
      <w:r w:rsidR="43BDA6FB" w:rsidRPr="756B6E18">
        <w:rPr>
          <w:rFonts w:ascii="Times New Roman" w:eastAsia="Times New Roman" w:hAnsi="Times New Roman" w:cs="Times New Roman"/>
        </w:rPr>
        <w:t xml:space="preserve">These interventions </w:t>
      </w:r>
      <w:r w:rsidR="602BC45D" w:rsidRPr="756B6E18">
        <w:rPr>
          <w:rFonts w:ascii="Times New Roman" w:eastAsia="Times New Roman" w:hAnsi="Times New Roman" w:cs="Times New Roman"/>
        </w:rPr>
        <w:t xml:space="preserve">were found </w:t>
      </w:r>
      <w:r w:rsidR="0A073397" w:rsidRPr="756B6E18">
        <w:rPr>
          <w:rFonts w:ascii="Times New Roman" w:eastAsia="Times New Roman" w:hAnsi="Times New Roman" w:cs="Times New Roman"/>
        </w:rPr>
        <w:t xml:space="preserve">to </w:t>
      </w:r>
      <w:r w:rsidR="602BC45D" w:rsidRPr="756B6E18">
        <w:rPr>
          <w:rFonts w:ascii="Times New Roman" w:eastAsia="Times New Roman" w:hAnsi="Times New Roman" w:cs="Times New Roman"/>
        </w:rPr>
        <w:t>reap greater benefits when sustained over longer time periods (Robinson &amp; Salvestrini, 2020; Negrea &amp; Gartland, 2025).</w:t>
      </w:r>
      <w:r w:rsidR="205CC2FE" w:rsidRPr="756B6E18">
        <w:rPr>
          <w:rFonts w:ascii="Times New Roman" w:eastAsia="Times New Roman" w:hAnsi="Times New Roman" w:cs="Times New Roman"/>
        </w:rPr>
        <w:t xml:space="preserve"> </w:t>
      </w:r>
      <w:r w:rsidR="48942E02" w:rsidRPr="756B6E18">
        <w:rPr>
          <w:rFonts w:ascii="Times New Roman" w:eastAsia="Times New Roman" w:hAnsi="Times New Roman" w:cs="Times New Roman"/>
        </w:rPr>
        <w:t xml:space="preserve">This idea of </w:t>
      </w:r>
      <w:r w:rsidR="47312E27" w:rsidRPr="756B6E18">
        <w:rPr>
          <w:rFonts w:ascii="Times New Roman" w:eastAsia="Times New Roman" w:hAnsi="Times New Roman" w:cs="Times New Roman"/>
        </w:rPr>
        <w:t xml:space="preserve">sustained support </w:t>
      </w:r>
      <w:r w:rsidR="48942E02" w:rsidRPr="756B6E18">
        <w:rPr>
          <w:rFonts w:ascii="Times New Roman" w:eastAsia="Times New Roman" w:hAnsi="Times New Roman" w:cs="Times New Roman"/>
        </w:rPr>
        <w:t xml:space="preserve">is </w:t>
      </w:r>
      <w:r w:rsidR="67545C24" w:rsidRPr="756B6E18">
        <w:rPr>
          <w:rFonts w:ascii="Times New Roman" w:eastAsia="Times New Roman" w:hAnsi="Times New Roman" w:cs="Times New Roman"/>
        </w:rPr>
        <w:t xml:space="preserve">reflected </w:t>
      </w:r>
      <w:r w:rsidR="48942E02" w:rsidRPr="756B6E18">
        <w:rPr>
          <w:rFonts w:ascii="Times New Roman" w:eastAsia="Times New Roman" w:hAnsi="Times New Roman" w:cs="Times New Roman"/>
        </w:rPr>
        <w:t xml:space="preserve">Australian </w:t>
      </w:r>
      <w:r w:rsidR="65560252" w:rsidRPr="756B6E18">
        <w:rPr>
          <w:rFonts w:ascii="Times New Roman" w:eastAsia="Times New Roman" w:hAnsi="Times New Roman" w:cs="Times New Roman"/>
        </w:rPr>
        <w:t xml:space="preserve">studies </w:t>
      </w:r>
      <w:r w:rsidR="1A95B89F" w:rsidRPr="756B6E18">
        <w:rPr>
          <w:rFonts w:ascii="Times New Roman" w:eastAsia="Times New Roman" w:hAnsi="Times New Roman" w:cs="Times New Roman"/>
        </w:rPr>
        <w:t>in which</w:t>
      </w:r>
      <w:r w:rsidR="48942E02" w:rsidRPr="756B6E18">
        <w:rPr>
          <w:rFonts w:ascii="Times New Roman" w:eastAsia="Times New Roman" w:hAnsi="Times New Roman" w:cs="Times New Roman"/>
        </w:rPr>
        <w:t xml:space="preserve"> schools with </w:t>
      </w:r>
      <w:r w:rsidR="0EB6C6EF" w:rsidRPr="756B6E18">
        <w:rPr>
          <w:rFonts w:ascii="Times New Roman" w:eastAsia="Times New Roman" w:hAnsi="Times New Roman" w:cs="Times New Roman"/>
        </w:rPr>
        <w:t>high engagement</w:t>
      </w:r>
      <w:r w:rsidR="48942E02" w:rsidRPr="756B6E18">
        <w:rPr>
          <w:rFonts w:ascii="Times New Roman" w:eastAsia="Times New Roman" w:hAnsi="Times New Roman" w:cs="Times New Roman"/>
        </w:rPr>
        <w:t xml:space="preserve"> with WP activities, defined as consistent engagement with activities more than once a year </w:t>
      </w:r>
      <w:r w:rsidR="196770D4" w:rsidRPr="756B6E18">
        <w:rPr>
          <w:rFonts w:ascii="Times New Roman" w:eastAsia="Times New Roman" w:hAnsi="Times New Roman" w:cs="Times New Roman"/>
        </w:rPr>
        <w:t xml:space="preserve">throughout </w:t>
      </w:r>
      <w:r w:rsidR="17CA39AF" w:rsidRPr="756B6E18">
        <w:rPr>
          <w:rFonts w:ascii="Times New Roman" w:eastAsia="Times New Roman" w:hAnsi="Times New Roman" w:cs="Times New Roman"/>
        </w:rPr>
        <w:t>schooling,</w:t>
      </w:r>
      <w:r w:rsidR="5F559023" w:rsidRPr="756B6E18">
        <w:rPr>
          <w:rFonts w:ascii="Times New Roman" w:eastAsia="Times New Roman" w:hAnsi="Times New Roman" w:cs="Times New Roman"/>
        </w:rPr>
        <w:t xml:space="preserve"> </w:t>
      </w:r>
      <w:r w:rsidR="4E3843F5" w:rsidRPr="756B6E18">
        <w:rPr>
          <w:rFonts w:ascii="Times New Roman" w:eastAsia="Times New Roman" w:hAnsi="Times New Roman" w:cs="Times New Roman"/>
        </w:rPr>
        <w:t>experienced a greater number of university applications from their students (Zacharias &amp; Mitchell, 2020).</w:t>
      </w:r>
      <w:r w:rsidR="17CA39AF" w:rsidRPr="756B6E18">
        <w:rPr>
          <w:rFonts w:ascii="Times New Roman" w:eastAsia="Times New Roman" w:hAnsi="Times New Roman" w:cs="Times New Roman"/>
        </w:rPr>
        <w:t xml:space="preserve"> </w:t>
      </w:r>
      <w:r w:rsidR="06EC2B5A" w:rsidRPr="756B6E18">
        <w:rPr>
          <w:rFonts w:ascii="Times New Roman" w:eastAsia="Times New Roman" w:hAnsi="Times New Roman" w:cs="Times New Roman"/>
        </w:rPr>
        <w:t>However,</w:t>
      </w:r>
      <w:r w:rsidR="5D5AB5AE" w:rsidRPr="756B6E18">
        <w:rPr>
          <w:rFonts w:ascii="Times New Roman" w:eastAsia="Times New Roman" w:hAnsi="Times New Roman" w:cs="Times New Roman"/>
        </w:rPr>
        <w:t xml:space="preserve"> these interventions were shown to benefit intention to progress to HE, but their enduring impact was not discussed</w:t>
      </w:r>
      <w:r w:rsidR="4BDE7B7A" w:rsidRPr="756B6E18">
        <w:rPr>
          <w:rFonts w:ascii="Times New Roman" w:eastAsia="Times New Roman" w:hAnsi="Times New Roman" w:cs="Times New Roman"/>
        </w:rPr>
        <w:t xml:space="preserve"> (</w:t>
      </w:r>
      <w:r w:rsidR="3AD281C0" w:rsidRPr="756B6E18">
        <w:rPr>
          <w:rFonts w:ascii="Times New Roman" w:eastAsia="Times New Roman" w:hAnsi="Times New Roman" w:cs="Times New Roman"/>
        </w:rPr>
        <w:t>Negrea &amp; Gartland, 2025</w:t>
      </w:r>
      <w:r w:rsidR="4BDE7B7A" w:rsidRPr="756B6E18">
        <w:rPr>
          <w:rFonts w:ascii="Times New Roman" w:eastAsia="Times New Roman" w:hAnsi="Times New Roman" w:cs="Times New Roman"/>
        </w:rPr>
        <w:t>)</w:t>
      </w:r>
      <w:r w:rsidR="5D5AB5AE" w:rsidRPr="756B6E18">
        <w:rPr>
          <w:rFonts w:ascii="Times New Roman" w:eastAsia="Times New Roman" w:hAnsi="Times New Roman" w:cs="Times New Roman"/>
        </w:rPr>
        <w:t xml:space="preserve">. This provides further reason to investigate pre-entry </w:t>
      </w:r>
      <w:r w:rsidR="1D15BD06" w:rsidRPr="756B6E18">
        <w:rPr>
          <w:rFonts w:ascii="Times New Roman" w:eastAsia="Times New Roman" w:hAnsi="Times New Roman" w:cs="Times New Roman"/>
        </w:rPr>
        <w:t>multicomponent</w:t>
      </w:r>
      <w:r w:rsidR="5D5AB5AE" w:rsidRPr="756B6E18">
        <w:rPr>
          <w:rFonts w:ascii="Times New Roman" w:eastAsia="Times New Roman" w:hAnsi="Times New Roman" w:cs="Times New Roman"/>
        </w:rPr>
        <w:t xml:space="preserve"> interventions </w:t>
      </w:r>
      <w:r w:rsidR="2D0C3805" w:rsidRPr="756B6E18">
        <w:rPr>
          <w:rFonts w:ascii="Times New Roman" w:eastAsia="Times New Roman" w:hAnsi="Times New Roman" w:cs="Times New Roman"/>
        </w:rPr>
        <w:t xml:space="preserve">qualitatively to understand whether these interventions </w:t>
      </w:r>
      <w:r w:rsidR="2D0C3805" w:rsidRPr="756B6E18">
        <w:rPr>
          <w:rFonts w:ascii="Times New Roman" w:eastAsia="Times New Roman" w:hAnsi="Times New Roman" w:cs="Times New Roman"/>
        </w:rPr>
        <w:lastRenderedPageBreak/>
        <w:t>have a lasting impact and to explore whether</w:t>
      </w:r>
      <w:r w:rsidR="461257F0" w:rsidRPr="756B6E18">
        <w:rPr>
          <w:rFonts w:ascii="Times New Roman" w:eastAsia="Times New Roman" w:hAnsi="Times New Roman" w:cs="Times New Roman"/>
        </w:rPr>
        <w:t xml:space="preserve"> WP</w:t>
      </w:r>
      <w:r w:rsidR="2D0C3805" w:rsidRPr="756B6E18">
        <w:rPr>
          <w:rFonts w:ascii="Times New Roman" w:eastAsia="Times New Roman" w:hAnsi="Times New Roman" w:cs="Times New Roman"/>
        </w:rPr>
        <w:t xml:space="preserve"> students outline reasons for the success of these interventions that are underp</w:t>
      </w:r>
      <w:r w:rsidR="238A9850" w:rsidRPr="756B6E18">
        <w:rPr>
          <w:rFonts w:ascii="Times New Roman" w:eastAsia="Times New Roman" w:hAnsi="Times New Roman" w:cs="Times New Roman"/>
        </w:rPr>
        <w:t xml:space="preserve">inned by Bourdieu’s ideas or if there are other mechanisms behind these effects. </w:t>
      </w:r>
    </w:p>
    <w:p w14:paraId="4231DAA3" w14:textId="555B563F" w:rsidR="215ECAA7" w:rsidRDefault="56104931" w:rsidP="756B6E18">
      <w:pPr>
        <w:spacing w:line="480" w:lineRule="auto"/>
        <w:rPr>
          <w:rFonts w:ascii="Times New Roman" w:eastAsia="Times New Roman" w:hAnsi="Times New Roman" w:cs="Times New Roman"/>
        </w:rPr>
      </w:pPr>
      <w:r w:rsidRPr="756B6E18">
        <w:rPr>
          <w:rFonts w:ascii="Times New Roman" w:eastAsia="Times New Roman" w:hAnsi="Times New Roman" w:cs="Times New Roman"/>
        </w:rPr>
        <w:t>Overall, pre-entry research demonstrates that whilst there is support for in</w:t>
      </w:r>
      <w:r w:rsidR="6328048C" w:rsidRPr="756B6E18">
        <w:rPr>
          <w:rFonts w:ascii="Times New Roman" w:eastAsia="Times New Roman" w:hAnsi="Times New Roman" w:cs="Times New Roman"/>
        </w:rPr>
        <w:t>-</w:t>
      </w:r>
      <w:r w:rsidRPr="756B6E18">
        <w:rPr>
          <w:rFonts w:ascii="Times New Roman" w:eastAsia="Times New Roman" w:hAnsi="Times New Roman" w:cs="Times New Roman"/>
        </w:rPr>
        <w:t>school workshops, mentoring, and summer school interventions in terms of improving confidence, belonging, and enhancing skills, there is little evidence to suggest this tr</w:t>
      </w:r>
      <w:r w:rsidR="6EFD3E70" w:rsidRPr="756B6E18">
        <w:rPr>
          <w:rFonts w:ascii="Times New Roman" w:eastAsia="Times New Roman" w:hAnsi="Times New Roman" w:cs="Times New Roman"/>
        </w:rPr>
        <w:t>anslates into a successful university experience for WP students, particularly in relation to retention and outcomes (Thomas, 2011). Whilst this was highlighted in Thomas’s (2011) review, a more recent review of WP l</w:t>
      </w:r>
      <w:r w:rsidR="795FAEFB" w:rsidRPr="756B6E18">
        <w:rPr>
          <w:rFonts w:ascii="Times New Roman" w:eastAsia="Times New Roman" w:hAnsi="Times New Roman" w:cs="Times New Roman"/>
        </w:rPr>
        <w:t xml:space="preserve">iterature suggests this is still the case (Negrea &amp; Gartland, 2025), outlining the need for </w:t>
      </w:r>
      <w:r w:rsidR="50277B33" w:rsidRPr="756B6E18">
        <w:rPr>
          <w:rFonts w:ascii="Times New Roman" w:eastAsia="Times New Roman" w:hAnsi="Times New Roman" w:cs="Times New Roman"/>
        </w:rPr>
        <w:t xml:space="preserve">further </w:t>
      </w:r>
      <w:r w:rsidR="795FAEFB" w:rsidRPr="756B6E18">
        <w:rPr>
          <w:rFonts w:ascii="Times New Roman" w:eastAsia="Times New Roman" w:hAnsi="Times New Roman" w:cs="Times New Roman"/>
        </w:rPr>
        <w:t xml:space="preserve">research into whether the effects of pre-entry WP interventions support students </w:t>
      </w:r>
      <w:r w:rsidR="16796310" w:rsidRPr="756B6E18">
        <w:rPr>
          <w:rFonts w:ascii="Times New Roman" w:eastAsia="Times New Roman" w:hAnsi="Times New Roman" w:cs="Times New Roman"/>
        </w:rPr>
        <w:t>throughout HE</w:t>
      </w:r>
      <w:r w:rsidR="795FAEFB" w:rsidRPr="756B6E18">
        <w:rPr>
          <w:rFonts w:ascii="Times New Roman" w:eastAsia="Times New Roman" w:hAnsi="Times New Roman" w:cs="Times New Roman"/>
        </w:rPr>
        <w:t>.</w:t>
      </w:r>
    </w:p>
    <w:p w14:paraId="6B5D299C" w14:textId="3DA61552" w:rsidR="2B3B11DF" w:rsidRDefault="00BA6142" w:rsidP="1FB1BD92">
      <w:pPr>
        <w:spacing w:line="480" w:lineRule="auto"/>
        <w:rPr>
          <w:rFonts w:ascii="Times New Roman" w:eastAsia="Times New Roman" w:hAnsi="Times New Roman" w:cs="Times New Roman"/>
          <w:b/>
          <w:bCs/>
        </w:rPr>
      </w:pPr>
      <w:r>
        <w:rPr>
          <w:rFonts w:ascii="Times New Roman" w:eastAsia="Times New Roman" w:hAnsi="Times New Roman" w:cs="Times New Roman"/>
          <w:b/>
          <w:bCs/>
        </w:rPr>
        <w:t xml:space="preserve">2.6. </w:t>
      </w:r>
      <w:r w:rsidR="37D1E839" w:rsidRPr="1FB1BD92">
        <w:rPr>
          <w:rFonts w:ascii="Times New Roman" w:eastAsia="Times New Roman" w:hAnsi="Times New Roman" w:cs="Times New Roman"/>
          <w:b/>
          <w:bCs/>
        </w:rPr>
        <w:t>Post-entry</w:t>
      </w:r>
      <w:r w:rsidR="00CB04BE">
        <w:rPr>
          <w:rFonts w:ascii="Times New Roman" w:eastAsia="Times New Roman" w:hAnsi="Times New Roman" w:cs="Times New Roman"/>
          <w:b/>
          <w:bCs/>
        </w:rPr>
        <w:t xml:space="preserve"> Support</w:t>
      </w:r>
    </w:p>
    <w:p w14:paraId="75863A82" w14:textId="7C1A3811" w:rsidR="2B3B11DF" w:rsidRDefault="0F8A3C04"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The greater body of research identified in this review related to post-entry support for WP students (</w:t>
      </w:r>
      <w:r w:rsidR="78FF216F" w:rsidRPr="1FB1BD92">
        <w:rPr>
          <w:rFonts w:ascii="Times New Roman" w:eastAsia="Times New Roman" w:hAnsi="Times New Roman" w:cs="Times New Roman"/>
        </w:rPr>
        <w:t xml:space="preserve">Crockford, Hordosy, &amp; Simms, 2015; </w:t>
      </w:r>
      <w:r w:rsidR="633886CA" w:rsidRPr="1FB1BD92">
        <w:rPr>
          <w:rFonts w:ascii="Times New Roman" w:eastAsia="Times New Roman" w:hAnsi="Times New Roman" w:cs="Times New Roman"/>
        </w:rPr>
        <w:t xml:space="preserve">Farenga, 2015; </w:t>
      </w:r>
      <w:r w:rsidR="315C9AEB" w:rsidRPr="1FB1BD92">
        <w:rPr>
          <w:rFonts w:ascii="Times New Roman" w:eastAsia="Times New Roman" w:hAnsi="Times New Roman" w:cs="Times New Roman"/>
        </w:rPr>
        <w:t xml:space="preserve">Breeze, Johnson, &amp; Uytman, 2020; </w:t>
      </w:r>
      <w:r w:rsidR="2F6DBBEB" w:rsidRPr="1FB1BD92">
        <w:rPr>
          <w:rFonts w:ascii="Times New Roman" w:eastAsia="Times New Roman" w:hAnsi="Times New Roman" w:cs="Times New Roman"/>
        </w:rPr>
        <w:t xml:space="preserve">Khan et al., 2020; </w:t>
      </w:r>
      <w:r w:rsidR="315C9AEB" w:rsidRPr="1FB1BD92">
        <w:rPr>
          <w:rFonts w:ascii="Times New Roman" w:eastAsia="Times New Roman" w:hAnsi="Times New Roman" w:cs="Times New Roman"/>
        </w:rPr>
        <w:t>Hayman et al., 2022;</w:t>
      </w:r>
      <w:r w:rsidR="410309CC" w:rsidRPr="1FB1BD92">
        <w:rPr>
          <w:rFonts w:ascii="Times New Roman" w:eastAsia="Times New Roman" w:hAnsi="Times New Roman" w:cs="Times New Roman"/>
        </w:rPr>
        <w:t xml:space="preserve"> McKenzie et al., 2024;</w:t>
      </w:r>
      <w:r w:rsidR="315C9AEB" w:rsidRPr="1FB1BD92">
        <w:rPr>
          <w:rFonts w:ascii="Times New Roman" w:eastAsia="Times New Roman" w:hAnsi="Times New Roman" w:cs="Times New Roman"/>
        </w:rPr>
        <w:t xml:space="preserve"> </w:t>
      </w:r>
      <w:r w:rsidR="501BEDEB" w:rsidRPr="1FB1BD92">
        <w:rPr>
          <w:rFonts w:ascii="Times New Roman" w:eastAsia="Times New Roman" w:hAnsi="Times New Roman" w:cs="Times New Roman"/>
        </w:rPr>
        <w:t>Todd, 2024</w:t>
      </w:r>
      <w:r w:rsidR="4C5FFF7D" w:rsidRPr="1FB1BD92">
        <w:rPr>
          <w:rFonts w:ascii="Times New Roman" w:eastAsia="Times New Roman" w:hAnsi="Times New Roman" w:cs="Times New Roman"/>
        </w:rPr>
        <w:t>; Davies, Evans, &amp; Hoare, 2025; Negrea &amp; Gartland, 2025</w:t>
      </w:r>
      <w:r w:rsidR="315C9AEB" w:rsidRPr="1FB1BD92">
        <w:rPr>
          <w:rFonts w:ascii="Times New Roman" w:eastAsia="Times New Roman" w:hAnsi="Times New Roman" w:cs="Times New Roman"/>
        </w:rPr>
        <w:t>)</w:t>
      </w:r>
      <w:r w:rsidR="7EDF1DD4" w:rsidRPr="1FB1BD92">
        <w:rPr>
          <w:rFonts w:ascii="Times New Roman" w:eastAsia="Times New Roman" w:hAnsi="Times New Roman" w:cs="Times New Roman"/>
        </w:rPr>
        <w:t xml:space="preserve">. </w:t>
      </w:r>
      <w:r w:rsidR="2A87CE73" w:rsidRPr="1FB1BD92">
        <w:rPr>
          <w:rFonts w:ascii="Times New Roman" w:eastAsia="Times New Roman" w:hAnsi="Times New Roman" w:cs="Times New Roman"/>
        </w:rPr>
        <w:t xml:space="preserve">There were found to be four key areas within post-entry interventions. </w:t>
      </w:r>
    </w:p>
    <w:p w14:paraId="2DDA9F26" w14:textId="60B53EC6" w:rsidR="67B5A6FD" w:rsidRDefault="09F42997" w:rsidP="756B6E18">
      <w:pPr>
        <w:spacing w:line="480" w:lineRule="auto"/>
        <w:rPr>
          <w:rFonts w:ascii="Times New Roman" w:eastAsia="Times New Roman" w:hAnsi="Times New Roman" w:cs="Times New Roman"/>
        </w:rPr>
      </w:pPr>
      <w:r w:rsidRPr="756B6E18">
        <w:rPr>
          <w:rFonts w:ascii="Times New Roman" w:eastAsia="Times New Roman" w:hAnsi="Times New Roman" w:cs="Times New Roman"/>
        </w:rPr>
        <w:t>The first area explored in post-entry research was induction and transition support (Breeze et al., 2020; Hayman et al., 2022</w:t>
      </w:r>
      <w:r w:rsidR="1A938DE2" w:rsidRPr="756B6E18">
        <w:rPr>
          <w:rFonts w:ascii="Times New Roman" w:eastAsia="Times New Roman" w:hAnsi="Times New Roman" w:cs="Times New Roman"/>
        </w:rPr>
        <w:t>; McKenzie et al., 2024</w:t>
      </w:r>
      <w:r w:rsidRPr="756B6E18">
        <w:rPr>
          <w:rFonts w:ascii="Times New Roman" w:eastAsia="Times New Roman" w:hAnsi="Times New Roman" w:cs="Times New Roman"/>
        </w:rPr>
        <w:t>)</w:t>
      </w:r>
      <w:r w:rsidR="038BCA15" w:rsidRPr="756B6E18">
        <w:rPr>
          <w:rFonts w:ascii="Times New Roman" w:eastAsia="Times New Roman" w:hAnsi="Times New Roman" w:cs="Times New Roman"/>
        </w:rPr>
        <w:t xml:space="preserve">. </w:t>
      </w:r>
      <w:r w:rsidR="74D901F2" w:rsidRPr="756B6E18">
        <w:rPr>
          <w:rFonts w:ascii="Times New Roman" w:eastAsia="Times New Roman" w:hAnsi="Times New Roman" w:cs="Times New Roman"/>
        </w:rPr>
        <w:t xml:space="preserve">Breeze et al. (2020) conducted focus groups with WP students who had </w:t>
      </w:r>
      <w:r w:rsidR="74CA5807" w:rsidRPr="756B6E18">
        <w:rPr>
          <w:rFonts w:ascii="Times New Roman" w:eastAsia="Times New Roman" w:hAnsi="Times New Roman" w:cs="Times New Roman"/>
        </w:rPr>
        <w:t>participated in an online induction course with workshops around what to expect in university, study skills,</w:t>
      </w:r>
      <w:r w:rsidR="489D7938" w:rsidRPr="756B6E18">
        <w:rPr>
          <w:rFonts w:ascii="Times New Roman" w:eastAsia="Times New Roman" w:hAnsi="Times New Roman" w:cs="Times New Roman"/>
        </w:rPr>
        <w:t xml:space="preserve"> and university support. The focus groups revealed that whilst students </w:t>
      </w:r>
      <w:r w:rsidR="1C825517" w:rsidRPr="756B6E18">
        <w:rPr>
          <w:rFonts w:ascii="Times New Roman" w:eastAsia="Times New Roman" w:hAnsi="Times New Roman" w:cs="Times New Roman"/>
        </w:rPr>
        <w:t xml:space="preserve">experienced </w:t>
      </w:r>
      <w:r w:rsidR="489D7938" w:rsidRPr="756B6E18">
        <w:rPr>
          <w:rFonts w:ascii="Times New Roman" w:eastAsia="Times New Roman" w:hAnsi="Times New Roman" w:cs="Times New Roman"/>
        </w:rPr>
        <w:t xml:space="preserve">some academic benefits, </w:t>
      </w:r>
      <w:r w:rsidR="098E88C2" w:rsidRPr="756B6E18">
        <w:rPr>
          <w:rFonts w:ascii="Times New Roman" w:eastAsia="Times New Roman" w:hAnsi="Times New Roman" w:cs="Times New Roman"/>
        </w:rPr>
        <w:t>they did not develop a sense of belonging from the workshops</w:t>
      </w:r>
      <w:r w:rsidR="56B998CD" w:rsidRPr="756B6E18">
        <w:rPr>
          <w:rFonts w:ascii="Times New Roman" w:eastAsia="Times New Roman" w:hAnsi="Times New Roman" w:cs="Times New Roman"/>
        </w:rPr>
        <w:t xml:space="preserve">. </w:t>
      </w:r>
      <w:r w:rsidR="4439A6D3" w:rsidRPr="756B6E18">
        <w:rPr>
          <w:rFonts w:ascii="Times New Roman" w:eastAsia="Times New Roman" w:hAnsi="Times New Roman" w:cs="Times New Roman"/>
        </w:rPr>
        <w:t xml:space="preserve">This was supported by Hayman et al.’s (2022) findings which suggested that online induction programmes helped WP students develop </w:t>
      </w:r>
      <w:r w:rsidR="4439A6D3" w:rsidRPr="756B6E18">
        <w:rPr>
          <w:rFonts w:ascii="Times New Roman" w:eastAsia="Times New Roman" w:hAnsi="Times New Roman" w:cs="Times New Roman"/>
        </w:rPr>
        <w:lastRenderedPageBreak/>
        <w:t xml:space="preserve">academic skills but did not sufficiently create social </w:t>
      </w:r>
      <w:r w:rsidR="45EE9253" w:rsidRPr="756B6E18">
        <w:rPr>
          <w:rFonts w:ascii="Times New Roman" w:eastAsia="Times New Roman" w:hAnsi="Times New Roman" w:cs="Times New Roman"/>
        </w:rPr>
        <w:t xml:space="preserve">benefits. </w:t>
      </w:r>
      <w:r w:rsidR="56B998CD" w:rsidRPr="756B6E18">
        <w:rPr>
          <w:rFonts w:ascii="Times New Roman" w:eastAsia="Times New Roman" w:hAnsi="Times New Roman" w:cs="Times New Roman"/>
        </w:rPr>
        <w:t xml:space="preserve">Students </w:t>
      </w:r>
      <w:r w:rsidR="6BAF67B3" w:rsidRPr="756B6E18">
        <w:rPr>
          <w:rFonts w:ascii="Times New Roman" w:eastAsia="Times New Roman" w:hAnsi="Times New Roman" w:cs="Times New Roman"/>
        </w:rPr>
        <w:t xml:space="preserve">in Breeze et al.’s (2020) study </w:t>
      </w:r>
      <w:r w:rsidR="56B998CD" w:rsidRPr="756B6E18">
        <w:rPr>
          <w:rFonts w:ascii="Times New Roman" w:eastAsia="Times New Roman" w:hAnsi="Times New Roman" w:cs="Times New Roman"/>
        </w:rPr>
        <w:t>suggested in-person on</w:t>
      </w:r>
      <w:r w:rsidR="2D9AB02D" w:rsidRPr="756B6E18">
        <w:rPr>
          <w:rFonts w:ascii="Times New Roman" w:eastAsia="Times New Roman" w:hAnsi="Times New Roman" w:cs="Times New Roman"/>
        </w:rPr>
        <w:t>-</w:t>
      </w:r>
      <w:r w:rsidR="56B998CD" w:rsidRPr="756B6E18">
        <w:rPr>
          <w:rFonts w:ascii="Times New Roman" w:eastAsia="Times New Roman" w:hAnsi="Times New Roman" w:cs="Times New Roman"/>
        </w:rPr>
        <w:t xml:space="preserve">campus activities prior to the beginning of the academic year would have been of greater benefit. Furthermore, there was low engagement with the course and when students who had </w:t>
      </w:r>
      <w:r w:rsidR="50CCA5A4" w:rsidRPr="756B6E18">
        <w:rPr>
          <w:rFonts w:ascii="Times New Roman" w:eastAsia="Times New Roman" w:hAnsi="Times New Roman" w:cs="Times New Roman"/>
        </w:rPr>
        <w:t>participated in some but not all of the sessions were asked about this</w:t>
      </w:r>
      <w:r w:rsidR="244A10B2" w:rsidRPr="756B6E18">
        <w:rPr>
          <w:rFonts w:ascii="Times New Roman" w:eastAsia="Times New Roman" w:hAnsi="Times New Roman" w:cs="Times New Roman"/>
        </w:rPr>
        <w:t xml:space="preserve">, </w:t>
      </w:r>
      <w:r w:rsidR="50CCA5A4" w:rsidRPr="756B6E18">
        <w:rPr>
          <w:rFonts w:ascii="Times New Roman" w:eastAsia="Times New Roman" w:hAnsi="Times New Roman" w:cs="Times New Roman"/>
        </w:rPr>
        <w:t>they cited difficulty managing the additional sessions alongside commitments such as caring responsibilities and part-time work, whic</w:t>
      </w:r>
      <w:r w:rsidR="4F362227" w:rsidRPr="756B6E18">
        <w:rPr>
          <w:rFonts w:ascii="Times New Roman" w:eastAsia="Times New Roman" w:hAnsi="Times New Roman" w:cs="Times New Roman"/>
        </w:rPr>
        <w:t>h</w:t>
      </w:r>
      <w:r w:rsidR="50CCA5A4" w:rsidRPr="756B6E18">
        <w:rPr>
          <w:rFonts w:ascii="Times New Roman" w:eastAsia="Times New Roman" w:hAnsi="Times New Roman" w:cs="Times New Roman"/>
        </w:rPr>
        <w:t xml:space="preserve"> are more prominent within the WP community (</w:t>
      </w:r>
      <w:r w:rsidR="0DD75F2D" w:rsidRPr="756B6E18">
        <w:rPr>
          <w:rFonts w:ascii="Times New Roman" w:eastAsia="Times New Roman" w:hAnsi="Times New Roman" w:cs="Times New Roman"/>
        </w:rPr>
        <w:t>Crockford et al., 2015</w:t>
      </w:r>
      <w:r w:rsidR="50CCA5A4" w:rsidRPr="756B6E18">
        <w:rPr>
          <w:rFonts w:ascii="Times New Roman" w:eastAsia="Times New Roman" w:hAnsi="Times New Roman" w:cs="Times New Roman"/>
        </w:rPr>
        <w:t xml:space="preserve">). This research therefore suggests that additional induction sessions may not be appropriate for </w:t>
      </w:r>
      <w:r w:rsidR="179141E5" w:rsidRPr="756B6E18">
        <w:rPr>
          <w:rFonts w:ascii="Times New Roman" w:eastAsia="Times New Roman" w:hAnsi="Times New Roman" w:cs="Times New Roman"/>
        </w:rPr>
        <w:t xml:space="preserve">meeting </w:t>
      </w:r>
      <w:r w:rsidR="34DB4209" w:rsidRPr="756B6E18">
        <w:rPr>
          <w:rFonts w:ascii="Times New Roman" w:eastAsia="Times New Roman" w:hAnsi="Times New Roman" w:cs="Times New Roman"/>
        </w:rPr>
        <w:t>WP students’ needs</w:t>
      </w:r>
      <w:r w:rsidR="179141E5" w:rsidRPr="756B6E18">
        <w:rPr>
          <w:rFonts w:ascii="Times New Roman" w:eastAsia="Times New Roman" w:hAnsi="Times New Roman" w:cs="Times New Roman"/>
        </w:rPr>
        <w:t>.</w:t>
      </w:r>
      <w:r w:rsidR="70E9F0BE" w:rsidRPr="756B6E18">
        <w:rPr>
          <w:rFonts w:ascii="Times New Roman" w:eastAsia="Times New Roman" w:hAnsi="Times New Roman" w:cs="Times New Roman"/>
        </w:rPr>
        <w:t xml:space="preserve"> Despite this, McKenzie et al. (2024) conducted a similar study with Open University WP students and found that these students </w:t>
      </w:r>
      <w:r w:rsidR="097FCAEB" w:rsidRPr="756B6E18">
        <w:rPr>
          <w:rFonts w:ascii="Times New Roman" w:eastAsia="Times New Roman" w:hAnsi="Times New Roman" w:cs="Times New Roman"/>
        </w:rPr>
        <w:t xml:space="preserve">benefitted from sessions both in terms of their academic confidence and in terms of feeling as though they were </w:t>
      </w:r>
      <w:r w:rsidR="2FD1D612" w:rsidRPr="756B6E18">
        <w:rPr>
          <w:rFonts w:ascii="Times New Roman" w:eastAsia="Times New Roman" w:hAnsi="Times New Roman" w:cs="Times New Roman"/>
        </w:rPr>
        <w:t>developing</w:t>
      </w:r>
      <w:r w:rsidR="097FCAEB" w:rsidRPr="756B6E18">
        <w:rPr>
          <w:rFonts w:ascii="Times New Roman" w:eastAsia="Times New Roman" w:hAnsi="Times New Roman" w:cs="Times New Roman"/>
        </w:rPr>
        <w:t xml:space="preserve"> community. This demonstrates that there is a place for this kind of intervention, however it is better suited to online learning programmes or integrated into a wider programme alongside in-person events for those </w:t>
      </w:r>
      <w:r w:rsidR="50E534EA" w:rsidRPr="756B6E18">
        <w:rPr>
          <w:rFonts w:ascii="Times New Roman" w:eastAsia="Times New Roman" w:hAnsi="Times New Roman" w:cs="Times New Roman"/>
        </w:rPr>
        <w:t xml:space="preserve">attending HEIs in-person. </w:t>
      </w:r>
    </w:p>
    <w:p w14:paraId="5649B6A4" w14:textId="27D02959" w:rsidR="1D14D200" w:rsidRDefault="182C2929" w:rsidP="756B6E18">
      <w:pPr>
        <w:spacing w:line="480" w:lineRule="auto"/>
        <w:rPr>
          <w:rFonts w:ascii="Times New Roman" w:eastAsia="Times New Roman" w:hAnsi="Times New Roman" w:cs="Times New Roman"/>
        </w:rPr>
      </w:pPr>
      <w:r w:rsidRPr="756B6E18">
        <w:rPr>
          <w:rFonts w:ascii="Times New Roman" w:eastAsia="Times New Roman" w:hAnsi="Times New Roman" w:cs="Times New Roman"/>
        </w:rPr>
        <w:t>The second</w:t>
      </w:r>
      <w:r w:rsidR="2ACC2E91" w:rsidRPr="756B6E18">
        <w:rPr>
          <w:rFonts w:ascii="Times New Roman" w:eastAsia="Times New Roman" w:hAnsi="Times New Roman" w:cs="Times New Roman"/>
        </w:rPr>
        <w:t xml:space="preserve"> kind</w:t>
      </w:r>
      <w:r w:rsidRPr="756B6E18">
        <w:rPr>
          <w:rFonts w:ascii="Times New Roman" w:eastAsia="Times New Roman" w:hAnsi="Times New Roman" w:cs="Times New Roman"/>
        </w:rPr>
        <w:t xml:space="preserve"> of support identified within </w:t>
      </w:r>
      <w:r w:rsidR="50E534EA" w:rsidRPr="756B6E18">
        <w:rPr>
          <w:rFonts w:ascii="Times New Roman" w:eastAsia="Times New Roman" w:hAnsi="Times New Roman" w:cs="Times New Roman"/>
        </w:rPr>
        <w:t xml:space="preserve">post-entry </w:t>
      </w:r>
      <w:r w:rsidR="19C7A663" w:rsidRPr="756B6E18">
        <w:rPr>
          <w:rFonts w:ascii="Times New Roman" w:eastAsia="Times New Roman" w:hAnsi="Times New Roman" w:cs="Times New Roman"/>
        </w:rPr>
        <w:t xml:space="preserve">interventions </w:t>
      </w:r>
      <w:r w:rsidR="539E0EBC" w:rsidRPr="756B6E18">
        <w:rPr>
          <w:rFonts w:ascii="Times New Roman" w:eastAsia="Times New Roman" w:hAnsi="Times New Roman" w:cs="Times New Roman"/>
        </w:rPr>
        <w:t xml:space="preserve">was </w:t>
      </w:r>
      <w:r w:rsidR="50E534EA" w:rsidRPr="756B6E18">
        <w:rPr>
          <w:rFonts w:ascii="Times New Roman" w:eastAsia="Times New Roman" w:hAnsi="Times New Roman" w:cs="Times New Roman"/>
        </w:rPr>
        <w:t>financial support (</w:t>
      </w:r>
      <w:r w:rsidR="02AD5455" w:rsidRPr="756B6E18">
        <w:rPr>
          <w:rFonts w:ascii="Times New Roman" w:eastAsia="Times New Roman" w:hAnsi="Times New Roman" w:cs="Times New Roman"/>
        </w:rPr>
        <w:t xml:space="preserve">Farenga, 2015; </w:t>
      </w:r>
      <w:r w:rsidR="6BD2C9E8" w:rsidRPr="756B6E18">
        <w:rPr>
          <w:rFonts w:ascii="Times New Roman" w:eastAsia="Times New Roman" w:hAnsi="Times New Roman" w:cs="Times New Roman"/>
        </w:rPr>
        <w:t xml:space="preserve">Kaye, </w:t>
      </w:r>
      <w:r w:rsidR="1B626717" w:rsidRPr="756B6E18">
        <w:rPr>
          <w:rFonts w:ascii="Times New Roman" w:eastAsia="Times New Roman" w:hAnsi="Times New Roman" w:cs="Times New Roman"/>
        </w:rPr>
        <w:t>2021</w:t>
      </w:r>
      <w:r w:rsidR="635BC6F5" w:rsidRPr="756B6E18">
        <w:rPr>
          <w:rFonts w:ascii="Times New Roman" w:eastAsia="Times New Roman" w:hAnsi="Times New Roman" w:cs="Times New Roman"/>
        </w:rPr>
        <w:t>; Davies et al., 2025</w:t>
      </w:r>
      <w:r w:rsidR="50E534EA" w:rsidRPr="756B6E18">
        <w:rPr>
          <w:rFonts w:ascii="Times New Roman" w:eastAsia="Times New Roman" w:hAnsi="Times New Roman" w:cs="Times New Roman"/>
        </w:rPr>
        <w:t xml:space="preserve">). </w:t>
      </w:r>
      <w:r w:rsidR="557D7C8D" w:rsidRPr="756B6E18">
        <w:rPr>
          <w:rFonts w:ascii="Times New Roman" w:eastAsia="Times New Roman" w:hAnsi="Times New Roman" w:cs="Times New Roman"/>
        </w:rPr>
        <w:t>F</w:t>
      </w:r>
      <w:r w:rsidR="2D354A7B" w:rsidRPr="756B6E18">
        <w:rPr>
          <w:rFonts w:ascii="Times New Roman" w:eastAsia="Times New Roman" w:hAnsi="Times New Roman" w:cs="Times New Roman"/>
        </w:rPr>
        <w:t xml:space="preserve">inancial support often comes in the form of bursaries given to support students from various WP backgrounds with their learning (Kaye, 2021). </w:t>
      </w:r>
      <w:r w:rsidR="5DE4A4E7" w:rsidRPr="756B6E18">
        <w:rPr>
          <w:rFonts w:ascii="Times New Roman" w:eastAsia="Times New Roman" w:hAnsi="Times New Roman" w:cs="Times New Roman"/>
        </w:rPr>
        <w:t>Research suggests that students value bursaries and attribute the extra financial support to their ability to fully engage with university life, for example by living in student accommodation (</w:t>
      </w:r>
      <w:r w:rsidR="46C03CEF" w:rsidRPr="756B6E18">
        <w:rPr>
          <w:rFonts w:ascii="Times New Roman" w:eastAsia="Times New Roman" w:hAnsi="Times New Roman" w:cs="Times New Roman"/>
        </w:rPr>
        <w:t xml:space="preserve">Farenga, 2015; </w:t>
      </w:r>
      <w:r w:rsidR="488E6D82" w:rsidRPr="756B6E18">
        <w:rPr>
          <w:rFonts w:ascii="Times New Roman" w:eastAsia="Times New Roman" w:hAnsi="Times New Roman" w:cs="Times New Roman"/>
        </w:rPr>
        <w:t xml:space="preserve">Harrison et al., 2018; </w:t>
      </w:r>
      <w:r w:rsidR="0A46BF44" w:rsidRPr="756B6E18">
        <w:rPr>
          <w:rFonts w:ascii="Times New Roman" w:eastAsia="Times New Roman" w:hAnsi="Times New Roman" w:cs="Times New Roman"/>
        </w:rPr>
        <w:t>Davies et al., 2025</w:t>
      </w:r>
      <w:r w:rsidR="5DE4A4E7" w:rsidRPr="756B6E18">
        <w:rPr>
          <w:rFonts w:ascii="Times New Roman" w:eastAsia="Times New Roman" w:hAnsi="Times New Roman" w:cs="Times New Roman"/>
        </w:rPr>
        <w:t xml:space="preserve">). Additionally, students note that bursaries took pressure off them to </w:t>
      </w:r>
      <w:r w:rsidR="1FDDC99D" w:rsidRPr="756B6E18">
        <w:rPr>
          <w:rFonts w:ascii="Times New Roman" w:eastAsia="Times New Roman" w:hAnsi="Times New Roman" w:cs="Times New Roman"/>
        </w:rPr>
        <w:t>engage in an excessive amount of part-time work, meaning they were able to dedicate more time to their studies (</w:t>
      </w:r>
      <w:r w:rsidR="4F7DED40" w:rsidRPr="756B6E18">
        <w:rPr>
          <w:rFonts w:ascii="Times New Roman" w:eastAsia="Times New Roman" w:hAnsi="Times New Roman" w:cs="Times New Roman"/>
        </w:rPr>
        <w:t xml:space="preserve">Farenga, 2015; </w:t>
      </w:r>
      <w:r w:rsidR="1B7A016F" w:rsidRPr="756B6E18">
        <w:rPr>
          <w:rFonts w:ascii="Times New Roman" w:eastAsia="Times New Roman" w:hAnsi="Times New Roman" w:cs="Times New Roman"/>
        </w:rPr>
        <w:t>Harrison et al., 2018; Davies et al., 2025</w:t>
      </w:r>
      <w:r w:rsidR="1FDDC99D" w:rsidRPr="756B6E18">
        <w:rPr>
          <w:rFonts w:ascii="Times New Roman" w:eastAsia="Times New Roman" w:hAnsi="Times New Roman" w:cs="Times New Roman"/>
        </w:rPr>
        <w:t>). This benefits student outcomes, which can be seen in Kaye’s (2021) analysis of over 150,000 students at 22 HEIs, as students</w:t>
      </w:r>
      <w:r w:rsidR="7D2A3A59" w:rsidRPr="756B6E18">
        <w:rPr>
          <w:rFonts w:ascii="Times New Roman" w:eastAsia="Times New Roman" w:hAnsi="Times New Roman" w:cs="Times New Roman"/>
        </w:rPr>
        <w:t xml:space="preserve"> in receipt of WP bursaries were more likely to graduate with a ‘good’ degree classification of 2:1 or above</w:t>
      </w:r>
      <w:r w:rsidR="50E534EA" w:rsidRPr="756B6E18">
        <w:rPr>
          <w:rFonts w:ascii="Times New Roman" w:eastAsia="Times New Roman" w:hAnsi="Times New Roman" w:cs="Times New Roman"/>
        </w:rPr>
        <w:t xml:space="preserve">. </w:t>
      </w:r>
      <w:r w:rsidR="3F09E26C" w:rsidRPr="756B6E18">
        <w:rPr>
          <w:rFonts w:ascii="Times New Roman" w:eastAsia="Times New Roman" w:hAnsi="Times New Roman" w:cs="Times New Roman"/>
        </w:rPr>
        <w:lastRenderedPageBreak/>
        <w:t>However, despite being of great benefit to students, Kaye (2021) outlined a problem with WP bursaries in that WP students from the lowest socioeconomic backgrounds are usually congregated in non-elite universit</w:t>
      </w:r>
      <w:r w:rsidR="393748DD" w:rsidRPr="756B6E18">
        <w:rPr>
          <w:rFonts w:ascii="Times New Roman" w:eastAsia="Times New Roman" w:hAnsi="Times New Roman" w:cs="Times New Roman"/>
        </w:rPr>
        <w:t>ies. These universities typically have lower funds</w:t>
      </w:r>
      <w:r w:rsidR="71F93BC1" w:rsidRPr="756B6E18">
        <w:rPr>
          <w:rFonts w:ascii="Times New Roman" w:eastAsia="Times New Roman" w:hAnsi="Times New Roman" w:cs="Times New Roman"/>
        </w:rPr>
        <w:t>,</w:t>
      </w:r>
      <w:r w:rsidR="393748DD" w:rsidRPr="756B6E18">
        <w:rPr>
          <w:rFonts w:ascii="Times New Roman" w:eastAsia="Times New Roman" w:hAnsi="Times New Roman" w:cs="Times New Roman"/>
        </w:rPr>
        <w:t xml:space="preserve"> and</w:t>
      </w:r>
      <w:r w:rsidR="00984A57">
        <w:rPr>
          <w:rFonts w:ascii="Times New Roman" w:eastAsia="Times New Roman" w:hAnsi="Times New Roman" w:cs="Times New Roman"/>
        </w:rPr>
        <w:t>,</w:t>
      </w:r>
      <w:r w:rsidR="193123BD" w:rsidRPr="756B6E18">
        <w:rPr>
          <w:rFonts w:ascii="Times New Roman" w:eastAsia="Times New Roman" w:hAnsi="Times New Roman" w:cs="Times New Roman"/>
        </w:rPr>
        <w:t xml:space="preserve"> </w:t>
      </w:r>
      <w:r w:rsidR="393748DD" w:rsidRPr="756B6E18">
        <w:rPr>
          <w:rFonts w:ascii="Times New Roman" w:eastAsia="Times New Roman" w:hAnsi="Times New Roman" w:cs="Times New Roman"/>
        </w:rPr>
        <w:t>with the increased number of WP students</w:t>
      </w:r>
      <w:r w:rsidR="00984A57">
        <w:rPr>
          <w:rFonts w:ascii="Times New Roman" w:eastAsia="Times New Roman" w:hAnsi="Times New Roman" w:cs="Times New Roman"/>
        </w:rPr>
        <w:t>,</w:t>
      </w:r>
      <w:r w:rsidR="05FB397A" w:rsidRPr="756B6E18">
        <w:rPr>
          <w:rFonts w:ascii="Times New Roman" w:eastAsia="Times New Roman" w:hAnsi="Times New Roman" w:cs="Times New Roman"/>
        </w:rPr>
        <w:t xml:space="preserve"> cannot</w:t>
      </w:r>
      <w:r w:rsidR="393748DD" w:rsidRPr="756B6E18">
        <w:rPr>
          <w:rFonts w:ascii="Times New Roman" w:eastAsia="Times New Roman" w:hAnsi="Times New Roman" w:cs="Times New Roman"/>
        </w:rPr>
        <w:t xml:space="preserve"> allocate bursaries as generous</w:t>
      </w:r>
      <w:r w:rsidR="68E6D00D" w:rsidRPr="756B6E18">
        <w:rPr>
          <w:rFonts w:ascii="Times New Roman" w:eastAsia="Times New Roman" w:hAnsi="Times New Roman" w:cs="Times New Roman"/>
        </w:rPr>
        <w:t>ly</w:t>
      </w:r>
      <w:r w:rsidR="393748DD" w:rsidRPr="756B6E18">
        <w:rPr>
          <w:rFonts w:ascii="Times New Roman" w:eastAsia="Times New Roman" w:hAnsi="Times New Roman" w:cs="Times New Roman"/>
        </w:rPr>
        <w:t xml:space="preserve"> as elite universities. This creates a para</w:t>
      </w:r>
      <w:r w:rsidR="7AC62F8A" w:rsidRPr="756B6E18">
        <w:rPr>
          <w:rFonts w:ascii="Times New Roman" w:eastAsia="Times New Roman" w:hAnsi="Times New Roman" w:cs="Times New Roman"/>
        </w:rPr>
        <w:t xml:space="preserve">dox in which the students most in need of financial support receive less than </w:t>
      </w:r>
      <w:r w:rsidR="59162DB7" w:rsidRPr="756B6E18">
        <w:rPr>
          <w:rFonts w:ascii="Times New Roman" w:eastAsia="Times New Roman" w:hAnsi="Times New Roman" w:cs="Times New Roman"/>
        </w:rPr>
        <w:t xml:space="preserve">students with lesser need by nature of the HEIs they </w:t>
      </w:r>
      <w:r w:rsidR="00914326">
        <w:rPr>
          <w:rFonts w:ascii="Times New Roman" w:eastAsia="Times New Roman" w:hAnsi="Times New Roman" w:cs="Times New Roman"/>
        </w:rPr>
        <w:t>attend</w:t>
      </w:r>
      <w:r w:rsidR="59162DB7" w:rsidRPr="756B6E18">
        <w:rPr>
          <w:rFonts w:ascii="Times New Roman" w:eastAsia="Times New Roman" w:hAnsi="Times New Roman" w:cs="Times New Roman"/>
        </w:rPr>
        <w:t>. This outlines a recurring problem within WP support in which support is decided in-house by HEIs and so the quality of support for WP stu</w:t>
      </w:r>
      <w:r w:rsidR="6A87043A" w:rsidRPr="756B6E18">
        <w:rPr>
          <w:rFonts w:ascii="Times New Roman" w:eastAsia="Times New Roman" w:hAnsi="Times New Roman" w:cs="Times New Roman"/>
        </w:rPr>
        <w:t xml:space="preserve">dents differs by institution </w:t>
      </w:r>
      <w:r w:rsidR="2EBDCFC0" w:rsidRPr="756B6E18">
        <w:rPr>
          <w:rFonts w:ascii="Times New Roman" w:eastAsia="Times New Roman" w:hAnsi="Times New Roman" w:cs="Times New Roman"/>
        </w:rPr>
        <w:t xml:space="preserve">(Millward, 2024). </w:t>
      </w:r>
    </w:p>
    <w:p w14:paraId="545FC390" w14:textId="09A3CAE5" w:rsidR="5FF53D67" w:rsidRDefault="14032CC9" w:rsidP="24137C11">
      <w:pPr>
        <w:spacing w:line="480" w:lineRule="auto"/>
        <w:rPr>
          <w:rFonts w:ascii="Times New Roman" w:eastAsia="Times New Roman" w:hAnsi="Times New Roman" w:cs="Times New Roman"/>
        </w:rPr>
      </w:pPr>
      <w:r w:rsidRPr="24137C11">
        <w:rPr>
          <w:rFonts w:ascii="Times New Roman" w:eastAsia="Times New Roman" w:hAnsi="Times New Roman" w:cs="Times New Roman"/>
        </w:rPr>
        <w:t xml:space="preserve">The third area identified within post-entry </w:t>
      </w:r>
      <w:r w:rsidR="001B1824">
        <w:rPr>
          <w:rFonts w:ascii="Times New Roman" w:eastAsia="Times New Roman" w:hAnsi="Times New Roman" w:cs="Times New Roman"/>
        </w:rPr>
        <w:t xml:space="preserve">WP </w:t>
      </w:r>
      <w:r w:rsidRPr="24137C11">
        <w:rPr>
          <w:rFonts w:ascii="Times New Roman" w:eastAsia="Times New Roman" w:hAnsi="Times New Roman" w:cs="Times New Roman"/>
        </w:rPr>
        <w:t xml:space="preserve">support was </w:t>
      </w:r>
      <w:r w:rsidR="32B2FBAB" w:rsidRPr="24137C11">
        <w:rPr>
          <w:rFonts w:ascii="Times New Roman" w:eastAsia="Times New Roman" w:hAnsi="Times New Roman" w:cs="Times New Roman"/>
        </w:rPr>
        <w:t>academic support (</w:t>
      </w:r>
      <w:r w:rsidR="065442E1" w:rsidRPr="24137C11">
        <w:rPr>
          <w:rFonts w:ascii="Times New Roman" w:eastAsia="Times New Roman" w:hAnsi="Times New Roman" w:cs="Times New Roman"/>
        </w:rPr>
        <w:t>Negrea &amp; Gartland, 2025</w:t>
      </w:r>
      <w:r w:rsidR="32B2FBAB" w:rsidRPr="24137C11">
        <w:rPr>
          <w:rFonts w:ascii="Times New Roman" w:eastAsia="Times New Roman" w:hAnsi="Times New Roman" w:cs="Times New Roman"/>
        </w:rPr>
        <w:t>). Much of the literature focuses on the benefits of assessment accommodations that can be made for students with disabilities and additional learning needs (</w:t>
      </w:r>
      <w:r w:rsidR="56B6DC56" w:rsidRPr="24137C11">
        <w:rPr>
          <w:rFonts w:ascii="Times New Roman" w:eastAsia="Times New Roman" w:hAnsi="Times New Roman" w:cs="Times New Roman"/>
        </w:rPr>
        <w:t xml:space="preserve">Krstić et al., 2021; </w:t>
      </w:r>
      <w:r w:rsidR="33045B83" w:rsidRPr="24137C11">
        <w:rPr>
          <w:rFonts w:ascii="Times New Roman" w:eastAsia="Times New Roman" w:hAnsi="Times New Roman" w:cs="Times New Roman"/>
        </w:rPr>
        <w:t>Negrea &amp; Gartland, 2025</w:t>
      </w:r>
      <w:r w:rsidR="32B2FBAB" w:rsidRPr="24137C11">
        <w:rPr>
          <w:rFonts w:ascii="Times New Roman" w:eastAsia="Times New Roman" w:hAnsi="Times New Roman" w:cs="Times New Roman"/>
        </w:rPr>
        <w:t>). These accommodations, such as extra time</w:t>
      </w:r>
      <w:r w:rsidR="7C90E12A" w:rsidRPr="24137C11">
        <w:rPr>
          <w:rFonts w:ascii="Times New Roman" w:eastAsia="Times New Roman" w:hAnsi="Times New Roman" w:cs="Times New Roman"/>
        </w:rPr>
        <w:t xml:space="preserve"> and extended deadlines, have been shown to positively impact student outcomes</w:t>
      </w:r>
      <w:r w:rsidR="2CEEF35B" w:rsidRPr="24137C11">
        <w:rPr>
          <w:rFonts w:ascii="Times New Roman" w:eastAsia="Times New Roman" w:hAnsi="Times New Roman" w:cs="Times New Roman"/>
        </w:rPr>
        <w:t xml:space="preserve">, increasing the </w:t>
      </w:r>
      <w:r w:rsidR="4A9D3274" w:rsidRPr="24137C11">
        <w:rPr>
          <w:rFonts w:ascii="Times New Roman" w:eastAsia="Times New Roman" w:hAnsi="Times New Roman" w:cs="Times New Roman"/>
        </w:rPr>
        <w:t>likelihood</w:t>
      </w:r>
      <w:r w:rsidR="2CEEF35B" w:rsidRPr="24137C11">
        <w:rPr>
          <w:rFonts w:ascii="Times New Roman" w:eastAsia="Times New Roman" w:hAnsi="Times New Roman" w:cs="Times New Roman"/>
        </w:rPr>
        <w:t xml:space="preserve"> of students with disabilities graduating from university</w:t>
      </w:r>
      <w:r w:rsidR="7C90E12A" w:rsidRPr="24137C11">
        <w:rPr>
          <w:rFonts w:ascii="Times New Roman" w:eastAsia="Times New Roman" w:hAnsi="Times New Roman" w:cs="Times New Roman"/>
        </w:rPr>
        <w:t xml:space="preserve"> (</w:t>
      </w:r>
      <w:r w:rsidR="29401D30" w:rsidRPr="24137C11">
        <w:rPr>
          <w:rFonts w:ascii="Times New Roman" w:eastAsia="Times New Roman" w:hAnsi="Times New Roman" w:cs="Times New Roman"/>
        </w:rPr>
        <w:t xml:space="preserve">Römhild &amp; Hollederer, 2024; </w:t>
      </w:r>
      <w:r w:rsidR="7A9C7F59" w:rsidRPr="24137C11">
        <w:rPr>
          <w:rFonts w:ascii="Times New Roman" w:eastAsia="Times New Roman" w:hAnsi="Times New Roman" w:cs="Times New Roman"/>
        </w:rPr>
        <w:t>Negrea &amp; Gartland, 2025</w:t>
      </w:r>
      <w:r w:rsidR="7C90E12A" w:rsidRPr="24137C11">
        <w:rPr>
          <w:rFonts w:ascii="Times New Roman" w:eastAsia="Times New Roman" w:hAnsi="Times New Roman" w:cs="Times New Roman"/>
        </w:rPr>
        <w:t>). This is an example of support that does not take the deficit approach</w:t>
      </w:r>
      <w:r w:rsidR="5FF377B0" w:rsidRPr="24137C11">
        <w:rPr>
          <w:rFonts w:ascii="Times New Roman" w:eastAsia="Times New Roman" w:hAnsi="Times New Roman" w:cs="Times New Roman"/>
        </w:rPr>
        <w:t>,</w:t>
      </w:r>
      <w:r w:rsidR="7C90E12A" w:rsidRPr="24137C11">
        <w:rPr>
          <w:rFonts w:ascii="Times New Roman" w:eastAsia="Times New Roman" w:hAnsi="Times New Roman" w:cs="Times New Roman"/>
        </w:rPr>
        <w:t xml:space="preserve"> but instead makes structural changes </w:t>
      </w:r>
      <w:r w:rsidR="2E4D7EA0" w:rsidRPr="24137C11">
        <w:rPr>
          <w:rFonts w:ascii="Times New Roman" w:eastAsia="Times New Roman" w:hAnsi="Times New Roman" w:cs="Times New Roman"/>
        </w:rPr>
        <w:t xml:space="preserve">to the university, assessments, and learning materials to support those with differing needs. </w:t>
      </w:r>
      <w:r w:rsidR="46D0BA7E" w:rsidRPr="24137C11">
        <w:rPr>
          <w:rFonts w:ascii="Times New Roman" w:eastAsia="Times New Roman" w:hAnsi="Times New Roman" w:cs="Times New Roman"/>
        </w:rPr>
        <w:t>Qualitative research demonstrates t</w:t>
      </w:r>
      <w:r w:rsidR="2E4D7EA0" w:rsidRPr="24137C11">
        <w:rPr>
          <w:rFonts w:ascii="Times New Roman" w:eastAsia="Times New Roman" w:hAnsi="Times New Roman" w:cs="Times New Roman"/>
        </w:rPr>
        <w:t>hese accommodations are received positively by students (</w:t>
      </w:r>
      <w:r w:rsidR="62AA9A95" w:rsidRPr="24137C11">
        <w:rPr>
          <w:rFonts w:ascii="Times New Roman" w:eastAsia="Times New Roman" w:hAnsi="Times New Roman" w:cs="Times New Roman"/>
        </w:rPr>
        <w:t xml:space="preserve">Ali et al., 2020; </w:t>
      </w:r>
      <w:r w:rsidR="7227896B" w:rsidRPr="24137C11">
        <w:rPr>
          <w:rFonts w:ascii="Times New Roman" w:eastAsia="Times New Roman" w:hAnsi="Times New Roman" w:cs="Times New Roman"/>
        </w:rPr>
        <w:t xml:space="preserve">Slaughter, Lindstrom, &amp; Anderson, 2022; </w:t>
      </w:r>
      <w:r w:rsidR="62AA9A95" w:rsidRPr="24137C11">
        <w:rPr>
          <w:rFonts w:ascii="Times New Roman" w:eastAsia="Times New Roman" w:hAnsi="Times New Roman" w:cs="Times New Roman"/>
        </w:rPr>
        <w:t>Nieminen, 2023</w:t>
      </w:r>
      <w:r w:rsidR="4765DF32" w:rsidRPr="24137C11">
        <w:rPr>
          <w:rFonts w:ascii="Times New Roman" w:eastAsia="Times New Roman" w:hAnsi="Times New Roman" w:cs="Times New Roman"/>
        </w:rPr>
        <w:t>; Nieminen, Moriña, &amp; Biagiotti, 2023</w:t>
      </w:r>
      <w:r w:rsidR="2E4D7EA0" w:rsidRPr="24137C11">
        <w:rPr>
          <w:rFonts w:ascii="Times New Roman" w:eastAsia="Times New Roman" w:hAnsi="Times New Roman" w:cs="Times New Roman"/>
        </w:rPr>
        <w:t xml:space="preserve">). </w:t>
      </w:r>
      <w:r w:rsidR="423FA278" w:rsidRPr="24137C11">
        <w:rPr>
          <w:rFonts w:ascii="Times New Roman" w:eastAsia="Times New Roman" w:hAnsi="Times New Roman" w:cs="Times New Roman"/>
        </w:rPr>
        <w:t>This research</w:t>
      </w:r>
      <w:r w:rsidR="09B30CD2" w:rsidRPr="24137C11">
        <w:rPr>
          <w:rFonts w:ascii="Times New Roman" w:eastAsia="Times New Roman" w:hAnsi="Times New Roman" w:cs="Times New Roman"/>
        </w:rPr>
        <w:t xml:space="preserve"> </w:t>
      </w:r>
      <w:r w:rsidR="23BEEE08" w:rsidRPr="24137C11">
        <w:rPr>
          <w:rFonts w:ascii="Times New Roman" w:eastAsia="Times New Roman" w:hAnsi="Times New Roman" w:cs="Times New Roman"/>
        </w:rPr>
        <w:t>exemplifies</w:t>
      </w:r>
      <w:r w:rsidR="09B30CD2" w:rsidRPr="24137C11">
        <w:rPr>
          <w:rFonts w:ascii="Times New Roman" w:eastAsia="Times New Roman" w:hAnsi="Times New Roman" w:cs="Times New Roman"/>
        </w:rPr>
        <w:t xml:space="preserve"> how breaking down the WP group and identifying smaller subgroups and how each can be best supported is beneficial, as it allows students with varying needs to access </w:t>
      </w:r>
      <w:r w:rsidR="00F67C44">
        <w:rPr>
          <w:rFonts w:ascii="Times New Roman" w:eastAsia="Times New Roman" w:hAnsi="Times New Roman" w:cs="Times New Roman"/>
        </w:rPr>
        <w:t>suitable support</w:t>
      </w:r>
      <w:r w:rsidR="09B30CD2" w:rsidRPr="24137C11">
        <w:rPr>
          <w:rFonts w:ascii="Times New Roman" w:eastAsia="Times New Roman" w:hAnsi="Times New Roman" w:cs="Times New Roman"/>
        </w:rPr>
        <w:t>.</w:t>
      </w:r>
      <w:r w:rsidR="0B3BC3B9" w:rsidRPr="24137C11">
        <w:rPr>
          <w:rFonts w:ascii="Times New Roman" w:eastAsia="Times New Roman" w:hAnsi="Times New Roman" w:cs="Times New Roman"/>
        </w:rPr>
        <w:t xml:space="preserve"> The idea of tailoring WP interventions to support subgroups is further supported by literature on individualised academic support such as English language courses and additional tutoring (Khan et al., 2020; </w:t>
      </w:r>
      <w:r w:rsidR="03342F30" w:rsidRPr="24137C11">
        <w:rPr>
          <w:rFonts w:ascii="Times New Roman" w:eastAsia="Times New Roman" w:hAnsi="Times New Roman" w:cs="Times New Roman"/>
        </w:rPr>
        <w:t>Smallbone &amp; Baverstock, 2025</w:t>
      </w:r>
      <w:r w:rsidR="0B3BC3B9" w:rsidRPr="24137C11">
        <w:rPr>
          <w:rFonts w:ascii="Times New Roman" w:eastAsia="Times New Roman" w:hAnsi="Times New Roman" w:cs="Times New Roman"/>
        </w:rPr>
        <w:t>).</w:t>
      </w:r>
      <w:r w:rsidR="09B30CD2" w:rsidRPr="24137C11">
        <w:rPr>
          <w:rFonts w:ascii="Times New Roman" w:eastAsia="Times New Roman" w:hAnsi="Times New Roman" w:cs="Times New Roman"/>
        </w:rPr>
        <w:t xml:space="preserve"> </w:t>
      </w:r>
      <w:r w:rsidR="1EB6B398" w:rsidRPr="24137C11">
        <w:rPr>
          <w:rFonts w:ascii="Times New Roman" w:eastAsia="Times New Roman" w:hAnsi="Times New Roman" w:cs="Times New Roman"/>
        </w:rPr>
        <w:t xml:space="preserve">For example, Khan et al. (2020) identified Engineering students with from WP backgrounds with lower </w:t>
      </w:r>
      <w:r w:rsidR="1EB6B398" w:rsidRPr="24137C11">
        <w:rPr>
          <w:rFonts w:ascii="Times New Roman" w:eastAsia="Times New Roman" w:hAnsi="Times New Roman" w:cs="Times New Roman"/>
        </w:rPr>
        <w:lastRenderedPageBreak/>
        <w:t xml:space="preserve">entry level </w:t>
      </w:r>
      <w:r w:rsidR="54A7DD3F" w:rsidRPr="24137C11">
        <w:rPr>
          <w:rFonts w:ascii="Times New Roman" w:eastAsia="Times New Roman" w:hAnsi="Times New Roman" w:cs="Times New Roman"/>
        </w:rPr>
        <w:t>m</w:t>
      </w:r>
      <w:r w:rsidR="1EB6B398" w:rsidRPr="24137C11">
        <w:rPr>
          <w:rFonts w:ascii="Times New Roman" w:eastAsia="Times New Roman" w:hAnsi="Times New Roman" w:cs="Times New Roman"/>
        </w:rPr>
        <w:t>aths skills. These students were offered additional maths tuition. Quantitative analysis revealed that these students improved their maths skills and finish</w:t>
      </w:r>
      <w:r w:rsidR="208F83E4" w:rsidRPr="24137C11">
        <w:rPr>
          <w:rFonts w:ascii="Times New Roman" w:eastAsia="Times New Roman" w:hAnsi="Times New Roman" w:cs="Times New Roman"/>
        </w:rPr>
        <w:t xml:space="preserve">ed the year with higher final exam marks than a control group of students who had been offered the support but chose not to participate. Furthermore, Smallbone and Baverstock’s (2025) research with Ukranian refugee students revealed that students valued </w:t>
      </w:r>
      <w:r w:rsidR="5A1227DF" w:rsidRPr="24137C11">
        <w:rPr>
          <w:rFonts w:ascii="Times New Roman" w:eastAsia="Times New Roman" w:hAnsi="Times New Roman" w:cs="Times New Roman"/>
        </w:rPr>
        <w:t xml:space="preserve">the </w:t>
      </w:r>
      <w:r w:rsidR="43B669FA" w:rsidRPr="24137C11">
        <w:rPr>
          <w:rFonts w:ascii="Times New Roman" w:eastAsia="Times New Roman" w:hAnsi="Times New Roman" w:cs="Times New Roman"/>
        </w:rPr>
        <w:t xml:space="preserve">English Language classes they were offered </w:t>
      </w:r>
      <w:r w:rsidR="0069654F">
        <w:rPr>
          <w:rFonts w:ascii="Times New Roman" w:eastAsia="Times New Roman" w:hAnsi="Times New Roman" w:cs="Times New Roman"/>
        </w:rPr>
        <w:t xml:space="preserve">as they </w:t>
      </w:r>
      <w:r w:rsidR="43B669FA" w:rsidRPr="24137C11">
        <w:rPr>
          <w:rFonts w:ascii="Times New Roman" w:eastAsia="Times New Roman" w:hAnsi="Times New Roman" w:cs="Times New Roman"/>
        </w:rPr>
        <w:t xml:space="preserve">supported their integration into the university environment, creating a sense of community. Whilst this study did not include measurable outcomes, students’ perceptions of the course suggested </w:t>
      </w:r>
      <w:r w:rsidR="004C5BE9">
        <w:rPr>
          <w:rFonts w:ascii="Times New Roman" w:eastAsia="Times New Roman" w:hAnsi="Times New Roman" w:cs="Times New Roman"/>
        </w:rPr>
        <w:t xml:space="preserve">it </w:t>
      </w:r>
      <w:r w:rsidR="5AEF75DE" w:rsidRPr="24137C11">
        <w:rPr>
          <w:rFonts w:ascii="Times New Roman" w:eastAsia="Times New Roman" w:hAnsi="Times New Roman" w:cs="Times New Roman"/>
        </w:rPr>
        <w:t>benefitted</w:t>
      </w:r>
      <w:r w:rsidR="43B669FA" w:rsidRPr="24137C11">
        <w:rPr>
          <w:rFonts w:ascii="Times New Roman" w:eastAsia="Times New Roman" w:hAnsi="Times New Roman" w:cs="Times New Roman"/>
        </w:rPr>
        <w:t xml:space="preserve"> them academically and socially, aligning with Tinto’s (</w:t>
      </w:r>
      <w:r w:rsidR="06E557DE" w:rsidRPr="24137C11">
        <w:rPr>
          <w:rFonts w:ascii="Times New Roman" w:eastAsia="Times New Roman" w:hAnsi="Times New Roman" w:cs="Times New Roman"/>
        </w:rPr>
        <w:t>1988</w:t>
      </w:r>
      <w:r w:rsidR="43B669FA" w:rsidRPr="24137C11">
        <w:rPr>
          <w:rFonts w:ascii="Times New Roman" w:eastAsia="Times New Roman" w:hAnsi="Times New Roman" w:cs="Times New Roman"/>
        </w:rPr>
        <w:t>) theory of s</w:t>
      </w:r>
      <w:r w:rsidR="0AEFCB48" w:rsidRPr="24137C11">
        <w:rPr>
          <w:rFonts w:ascii="Times New Roman" w:eastAsia="Times New Roman" w:hAnsi="Times New Roman" w:cs="Times New Roman"/>
        </w:rPr>
        <w:t xml:space="preserve">tudent departure by addressing both academic and social integration. </w:t>
      </w:r>
      <w:r w:rsidR="03AE00F8" w:rsidRPr="24137C11">
        <w:rPr>
          <w:rFonts w:ascii="Times New Roman" w:eastAsia="Times New Roman" w:hAnsi="Times New Roman" w:cs="Times New Roman"/>
        </w:rPr>
        <w:t xml:space="preserve">This highlights the importance of continuing to conduct </w:t>
      </w:r>
      <w:r w:rsidR="3775CFA1" w:rsidRPr="24137C11">
        <w:rPr>
          <w:rFonts w:ascii="Times New Roman" w:eastAsia="Times New Roman" w:hAnsi="Times New Roman" w:cs="Times New Roman"/>
        </w:rPr>
        <w:t xml:space="preserve">both quantitative and </w:t>
      </w:r>
      <w:r w:rsidR="03AE00F8" w:rsidRPr="24137C11">
        <w:rPr>
          <w:rFonts w:ascii="Times New Roman" w:eastAsia="Times New Roman" w:hAnsi="Times New Roman" w:cs="Times New Roman"/>
        </w:rPr>
        <w:t xml:space="preserve">qualitative research with diverse groups of WP students to gain a deeper understanding of what interventions work for different groups and why this may be. </w:t>
      </w:r>
    </w:p>
    <w:p w14:paraId="2A25C091" w14:textId="4DE8DD69" w:rsidR="5AAA17C7" w:rsidRDefault="737AF268"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 xml:space="preserve">The </w:t>
      </w:r>
      <w:r w:rsidR="27638C11" w:rsidRPr="1FB1BD92">
        <w:rPr>
          <w:rFonts w:ascii="Times New Roman" w:eastAsia="Times New Roman" w:hAnsi="Times New Roman" w:cs="Times New Roman"/>
        </w:rPr>
        <w:t xml:space="preserve">fourth, and </w:t>
      </w:r>
      <w:r w:rsidRPr="1FB1BD92">
        <w:rPr>
          <w:rFonts w:ascii="Times New Roman" w:eastAsia="Times New Roman" w:hAnsi="Times New Roman" w:cs="Times New Roman"/>
        </w:rPr>
        <w:t>final</w:t>
      </w:r>
      <w:r w:rsidR="367D36ED" w:rsidRPr="1FB1BD92">
        <w:rPr>
          <w:rFonts w:ascii="Times New Roman" w:eastAsia="Times New Roman" w:hAnsi="Times New Roman" w:cs="Times New Roman"/>
        </w:rPr>
        <w:t>,</w:t>
      </w:r>
      <w:r w:rsidRPr="1FB1BD92">
        <w:rPr>
          <w:rFonts w:ascii="Times New Roman" w:eastAsia="Times New Roman" w:hAnsi="Times New Roman" w:cs="Times New Roman"/>
        </w:rPr>
        <w:t xml:space="preserve"> intervention area explored by research addressing post-entry support is peer support. </w:t>
      </w:r>
      <w:r w:rsidR="148E2555" w:rsidRPr="1FB1BD92">
        <w:rPr>
          <w:rFonts w:ascii="Times New Roman" w:eastAsia="Times New Roman" w:hAnsi="Times New Roman" w:cs="Times New Roman"/>
        </w:rPr>
        <w:t xml:space="preserve">When considering Tinto’s </w:t>
      </w:r>
      <w:r w:rsidR="7C6D80C9" w:rsidRPr="1FB1BD92">
        <w:rPr>
          <w:rFonts w:ascii="Times New Roman" w:eastAsia="Times New Roman" w:hAnsi="Times New Roman" w:cs="Times New Roman"/>
        </w:rPr>
        <w:t xml:space="preserve">(1988) theory of student departure, social integration is a key issue. </w:t>
      </w:r>
      <w:r w:rsidR="11AE6385" w:rsidRPr="1FB1BD92">
        <w:rPr>
          <w:rFonts w:ascii="Times New Roman" w:eastAsia="Times New Roman" w:hAnsi="Times New Roman" w:cs="Times New Roman"/>
        </w:rPr>
        <w:t>Despite this however,</w:t>
      </w:r>
      <w:r w:rsidR="5A64D85D" w:rsidRPr="1FB1BD92">
        <w:rPr>
          <w:rFonts w:ascii="Times New Roman" w:eastAsia="Times New Roman" w:hAnsi="Times New Roman" w:cs="Times New Roman"/>
        </w:rPr>
        <w:t xml:space="preserve"> Mishra’s (2020) review of studies concerning social support for WP students revealed that there is little literature on this subject.</w:t>
      </w:r>
      <w:r w:rsidR="25F7EE77" w:rsidRPr="1FB1BD92">
        <w:rPr>
          <w:rFonts w:ascii="Times New Roman" w:eastAsia="Times New Roman" w:hAnsi="Times New Roman" w:cs="Times New Roman"/>
        </w:rPr>
        <w:t xml:space="preserve"> Langford et al. (2025) conducted a study </w:t>
      </w:r>
      <w:r w:rsidR="00106F7E">
        <w:rPr>
          <w:rFonts w:ascii="Times New Roman" w:eastAsia="Times New Roman" w:hAnsi="Times New Roman" w:cs="Times New Roman"/>
        </w:rPr>
        <w:t>with</w:t>
      </w:r>
      <w:r w:rsidR="25F7EE77" w:rsidRPr="1FB1BD92">
        <w:rPr>
          <w:rFonts w:ascii="Times New Roman" w:eastAsia="Times New Roman" w:hAnsi="Times New Roman" w:cs="Times New Roman"/>
        </w:rPr>
        <w:t xml:space="preserve"> WP medical students, providing them with workshops to </w:t>
      </w:r>
      <w:r w:rsidR="00106F7E">
        <w:rPr>
          <w:rFonts w:ascii="Times New Roman" w:eastAsia="Times New Roman" w:hAnsi="Times New Roman" w:cs="Times New Roman"/>
        </w:rPr>
        <w:t>develop</w:t>
      </w:r>
      <w:r w:rsidR="25F7EE77" w:rsidRPr="1FB1BD92">
        <w:rPr>
          <w:rFonts w:ascii="Times New Roman" w:eastAsia="Times New Roman" w:hAnsi="Times New Roman" w:cs="Times New Roman"/>
        </w:rPr>
        <w:t xml:space="preserve"> social connections and improve their self-efficacy and confid</w:t>
      </w:r>
      <w:r w:rsidR="3A12B500" w:rsidRPr="1FB1BD92">
        <w:rPr>
          <w:rFonts w:ascii="Times New Roman" w:eastAsia="Times New Roman" w:hAnsi="Times New Roman" w:cs="Times New Roman"/>
        </w:rPr>
        <w:t>ence. Their study revealed that WP medical students were more likely to rely on each other for support</w:t>
      </w:r>
      <w:r w:rsidR="64FD6573" w:rsidRPr="1FB1BD92">
        <w:rPr>
          <w:rFonts w:ascii="Times New Roman" w:eastAsia="Times New Roman" w:hAnsi="Times New Roman" w:cs="Times New Roman"/>
        </w:rPr>
        <w:t xml:space="preserve"> than other students. Therefore, </w:t>
      </w:r>
      <w:r w:rsidR="3A12B500" w:rsidRPr="1FB1BD92">
        <w:rPr>
          <w:rFonts w:ascii="Times New Roman" w:eastAsia="Times New Roman" w:hAnsi="Times New Roman" w:cs="Times New Roman"/>
        </w:rPr>
        <w:t>developing connections between WP students ha</w:t>
      </w:r>
      <w:r w:rsidR="2ED981E0" w:rsidRPr="1FB1BD92">
        <w:rPr>
          <w:rFonts w:ascii="Times New Roman" w:eastAsia="Times New Roman" w:hAnsi="Times New Roman" w:cs="Times New Roman"/>
        </w:rPr>
        <w:t>s</w:t>
      </w:r>
      <w:r w:rsidR="3A12B500" w:rsidRPr="1FB1BD92">
        <w:rPr>
          <w:rFonts w:ascii="Times New Roman" w:eastAsia="Times New Roman" w:hAnsi="Times New Roman" w:cs="Times New Roman"/>
        </w:rPr>
        <w:t xml:space="preserve"> potential to support retention through providing better social networks. However, </w:t>
      </w:r>
      <w:r w:rsidR="551298E4" w:rsidRPr="1FB1BD92">
        <w:rPr>
          <w:rFonts w:ascii="Times New Roman" w:eastAsia="Times New Roman" w:hAnsi="Times New Roman" w:cs="Times New Roman"/>
        </w:rPr>
        <w:t xml:space="preserve">whilst participants expressed that the workshops increased their feelings of belonging and confidence, there were no measurable outcomes in terms of progression or outcomes of students who had participated in the workshops. </w:t>
      </w:r>
      <w:r w:rsidR="6972B908" w:rsidRPr="1FB1BD92">
        <w:rPr>
          <w:rFonts w:ascii="Times New Roman" w:eastAsia="Times New Roman" w:hAnsi="Times New Roman" w:cs="Times New Roman"/>
        </w:rPr>
        <w:t>Furthermore, Farenga’s (2015) study investigated the effectiveness of both bursaries and peer mentoring. They found that only 28</w:t>
      </w:r>
      <w:r w:rsidR="71853605" w:rsidRPr="1FB1BD92">
        <w:rPr>
          <w:rFonts w:ascii="Times New Roman" w:eastAsia="Times New Roman" w:hAnsi="Times New Roman" w:cs="Times New Roman"/>
        </w:rPr>
        <w:t xml:space="preserve">% of students </w:t>
      </w:r>
      <w:r w:rsidR="71853605" w:rsidRPr="1FB1BD92">
        <w:rPr>
          <w:rFonts w:ascii="Times New Roman" w:eastAsia="Times New Roman" w:hAnsi="Times New Roman" w:cs="Times New Roman"/>
        </w:rPr>
        <w:lastRenderedPageBreak/>
        <w:t xml:space="preserve">deemed mentoring to be </w:t>
      </w:r>
      <w:r w:rsidR="00B553C7">
        <w:rPr>
          <w:rFonts w:ascii="Times New Roman" w:eastAsia="Times New Roman" w:hAnsi="Times New Roman" w:cs="Times New Roman"/>
        </w:rPr>
        <w:t>important</w:t>
      </w:r>
      <w:r w:rsidR="0A32CE1F" w:rsidRPr="1FB1BD92">
        <w:rPr>
          <w:rFonts w:ascii="Times New Roman" w:eastAsia="Times New Roman" w:hAnsi="Times New Roman" w:cs="Times New Roman"/>
        </w:rPr>
        <w:t xml:space="preserve"> in helping them to reach their goals, compared to 78% of students who stated the bursaries were helpful. This suggests students may value mentoring less than other means of </w:t>
      </w:r>
      <w:r w:rsidR="00B553C7" w:rsidRPr="1FB1BD92">
        <w:rPr>
          <w:rFonts w:ascii="Times New Roman" w:eastAsia="Times New Roman" w:hAnsi="Times New Roman" w:cs="Times New Roman"/>
        </w:rPr>
        <w:t>support;</w:t>
      </w:r>
      <w:r w:rsidR="0A32CE1F" w:rsidRPr="1FB1BD92">
        <w:rPr>
          <w:rFonts w:ascii="Times New Roman" w:eastAsia="Times New Roman" w:hAnsi="Times New Roman" w:cs="Times New Roman"/>
        </w:rPr>
        <w:t xml:space="preserve"> however, Farenga’s (2015) qualitative data suggested students found </w:t>
      </w:r>
      <w:r w:rsidR="7550BDD8" w:rsidRPr="1FB1BD92">
        <w:rPr>
          <w:rFonts w:ascii="Times New Roman" w:eastAsia="Times New Roman" w:hAnsi="Times New Roman" w:cs="Times New Roman"/>
        </w:rPr>
        <w:t>peer support to be useful, offering them a means of asking for support and advice. This contradiction demonstrates the be</w:t>
      </w:r>
      <w:r w:rsidR="20E53CCE" w:rsidRPr="1FB1BD92">
        <w:rPr>
          <w:rFonts w:ascii="Times New Roman" w:eastAsia="Times New Roman" w:hAnsi="Times New Roman" w:cs="Times New Roman"/>
        </w:rPr>
        <w:t xml:space="preserve">nefits of investigating WP interventions qualitatively as whilst students may see tangible interventions such as bursaries or assessment accommodations as most useful on the surface, deeper investigation can reveal benefits of interventions they may not initially </w:t>
      </w:r>
      <w:r w:rsidR="0087249A">
        <w:rPr>
          <w:rFonts w:ascii="Times New Roman" w:eastAsia="Times New Roman" w:hAnsi="Times New Roman" w:cs="Times New Roman"/>
        </w:rPr>
        <w:t>deem as valuable</w:t>
      </w:r>
      <w:r w:rsidR="20E53CCE" w:rsidRPr="1FB1BD92">
        <w:rPr>
          <w:rFonts w:ascii="Times New Roman" w:eastAsia="Times New Roman" w:hAnsi="Times New Roman" w:cs="Times New Roman"/>
        </w:rPr>
        <w:t>.</w:t>
      </w:r>
    </w:p>
    <w:p w14:paraId="14461F2B" w14:textId="2F4BEC8E" w:rsidR="2A1641AB" w:rsidRDefault="00BA6142" w:rsidP="1FB1BD92">
      <w:pPr>
        <w:spacing w:line="480" w:lineRule="auto"/>
        <w:rPr>
          <w:rFonts w:ascii="Times New Roman" w:eastAsia="Times New Roman" w:hAnsi="Times New Roman" w:cs="Times New Roman"/>
          <w:b/>
          <w:bCs/>
        </w:rPr>
      </w:pPr>
      <w:r>
        <w:rPr>
          <w:rFonts w:ascii="Times New Roman" w:eastAsia="Times New Roman" w:hAnsi="Times New Roman" w:cs="Times New Roman"/>
          <w:b/>
          <w:bCs/>
        </w:rPr>
        <w:t xml:space="preserve">2.7. </w:t>
      </w:r>
      <w:r w:rsidR="4D8A681C" w:rsidRPr="1FB1BD92">
        <w:rPr>
          <w:rFonts w:ascii="Times New Roman" w:eastAsia="Times New Roman" w:hAnsi="Times New Roman" w:cs="Times New Roman"/>
          <w:b/>
          <w:bCs/>
        </w:rPr>
        <w:t xml:space="preserve">Gaps in </w:t>
      </w:r>
      <w:r w:rsidR="00971F55">
        <w:rPr>
          <w:rFonts w:ascii="Times New Roman" w:eastAsia="Times New Roman" w:hAnsi="Times New Roman" w:cs="Times New Roman"/>
          <w:b/>
          <w:bCs/>
        </w:rPr>
        <w:t xml:space="preserve">the </w:t>
      </w:r>
      <w:r w:rsidR="4D8A681C" w:rsidRPr="1FB1BD92">
        <w:rPr>
          <w:rFonts w:ascii="Times New Roman" w:eastAsia="Times New Roman" w:hAnsi="Times New Roman" w:cs="Times New Roman"/>
          <w:b/>
          <w:bCs/>
        </w:rPr>
        <w:t xml:space="preserve">Literature </w:t>
      </w:r>
    </w:p>
    <w:p w14:paraId="089E4D17" w14:textId="3F88A462" w:rsidR="26CF2791" w:rsidRDefault="5951C4CA" w:rsidP="1FB1BD92">
      <w:pPr>
        <w:spacing w:line="480" w:lineRule="auto"/>
        <w:rPr>
          <w:rFonts w:ascii="Times New Roman" w:eastAsia="Times New Roman" w:hAnsi="Times New Roman" w:cs="Times New Roman"/>
        </w:rPr>
      </w:pPr>
      <w:r w:rsidRPr="24137C11">
        <w:rPr>
          <w:rFonts w:ascii="Times New Roman" w:eastAsia="Times New Roman" w:hAnsi="Times New Roman" w:cs="Times New Roman"/>
        </w:rPr>
        <w:t>Studies outlined in this review have revealed several gaps in existing WP student support research and potential avenues for future stud</w:t>
      </w:r>
      <w:r w:rsidR="00121A93">
        <w:rPr>
          <w:rFonts w:ascii="Times New Roman" w:eastAsia="Times New Roman" w:hAnsi="Times New Roman" w:cs="Times New Roman"/>
        </w:rPr>
        <w:t>ies</w:t>
      </w:r>
      <w:r w:rsidRPr="24137C11">
        <w:rPr>
          <w:rFonts w:ascii="Times New Roman" w:eastAsia="Times New Roman" w:hAnsi="Times New Roman" w:cs="Times New Roman"/>
        </w:rPr>
        <w:t xml:space="preserve">. One key finding within the literature is that </w:t>
      </w:r>
      <w:r w:rsidR="000E13D4">
        <w:rPr>
          <w:rFonts w:ascii="Times New Roman" w:eastAsia="Times New Roman" w:hAnsi="Times New Roman" w:cs="Times New Roman"/>
        </w:rPr>
        <w:t>multicomponent interventions</w:t>
      </w:r>
      <w:r w:rsidRPr="24137C11">
        <w:rPr>
          <w:rFonts w:ascii="Times New Roman" w:eastAsia="Times New Roman" w:hAnsi="Times New Roman" w:cs="Times New Roman"/>
        </w:rPr>
        <w:t xml:space="preserve"> are the most effective pre-entry </w:t>
      </w:r>
      <w:r w:rsidR="536D5F11" w:rsidRPr="24137C11">
        <w:rPr>
          <w:rFonts w:ascii="Times New Roman" w:eastAsia="Times New Roman" w:hAnsi="Times New Roman" w:cs="Times New Roman"/>
        </w:rPr>
        <w:t>interventions (Younger et al., 2018</w:t>
      </w:r>
      <w:r w:rsidR="7FFCF5BD" w:rsidRPr="24137C11">
        <w:rPr>
          <w:rFonts w:ascii="Times New Roman" w:eastAsia="Times New Roman" w:hAnsi="Times New Roman" w:cs="Times New Roman"/>
        </w:rPr>
        <w:t>; Robinson &amp; Salvestrini, 2020; Sanderson &amp; Spacey, 2021</w:t>
      </w:r>
      <w:r w:rsidR="536D5F11" w:rsidRPr="24137C11">
        <w:rPr>
          <w:rFonts w:ascii="Times New Roman" w:eastAsia="Times New Roman" w:hAnsi="Times New Roman" w:cs="Times New Roman"/>
        </w:rPr>
        <w:t>). However, there does not appear to be any literature that breaks down these interventions and asks participants about which aspects were most effective and why</w:t>
      </w:r>
      <w:r w:rsidR="6C42C23A" w:rsidRPr="24137C11">
        <w:rPr>
          <w:rFonts w:ascii="Times New Roman" w:eastAsia="Times New Roman" w:hAnsi="Times New Roman" w:cs="Times New Roman"/>
        </w:rPr>
        <w:t xml:space="preserve"> (Younger et al., 2018; Sanderson &amp; Spacey, 2021; Chorcora et al., 2023)</w:t>
      </w:r>
      <w:r w:rsidR="536D5F11" w:rsidRPr="24137C11">
        <w:rPr>
          <w:rFonts w:ascii="Times New Roman" w:eastAsia="Times New Roman" w:hAnsi="Times New Roman" w:cs="Times New Roman"/>
        </w:rPr>
        <w:t>. This could be an avenue for future research as by identifying the most effective aspects of the</w:t>
      </w:r>
      <w:r w:rsidR="75BED0E2" w:rsidRPr="24137C11">
        <w:rPr>
          <w:rFonts w:ascii="Times New Roman" w:eastAsia="Times New Roman" w:hAnsi="Times New Roman" w:cs="Times New Roman"/>
        </w:rPr>
        <w:t xml:space="preserve"> interventions, </w:t>
      </w:r>
      <w:r w:rsidR="000E13D4">
        <w:rPr>
          <w:rFonts w:ascii="Times New Roman" w:eastAsia="Times New Roman" w:hAnsi="Times New Roman" w:cs="Times New Roman"/>
        </w:rPr>
        <w:t>they</w:t>
      </w:r>
      <w:r w:rsidR="75BED0E2" w:rsidRPr="24137C11">
        <w:rPr>
          <w:rFonts w:ascii="Times New Roman" w:eastAsia="Times New Roman" w:hAnsi="Times New Roman" w:cs="Times New Roman"/>
        </w:rPr>
        <w:t xml:space="preserve"> could be improved and streamlined to make them more cost-effective</w:t>
      </w:r>
      <w:r w:rsidR="000E13D4">
        <w:rPr>
          <w:rFonts w:ascii="Times New Roman" w:eastAsia="Times New Roman" w:hAnsi="Times New Roman" w:cs="Times New Roman"/>
        </w:rPr>
        <w:t xml:space="preserve">, </w:t>
      </w:r>
      <w:r w:rsidR="001502C3">
        <w:rPr>
          <w:rFonts w:ascii="Times New Roman" w:eastAsia="Times New Roman" w:hAnsi="Times New Roman" w:cs="Times New Roman"/>
        </w:rPr>
        <w:t>providing the opportunity for more students to participate</w:t>
      </w:r>
      <w:r w:rsidR="75BED0E2" w:rsidRPr="24137C11">
        <w:rPr>
          <w:rFonts w:ascii="Times New Roman" w:eastAsia="Times New Roman" w:hAnsi="Times New Roman" w:cs="Times New Roman"/>
        </w:rPr>
        <w:t xml:space="preserve">. </w:t>
      </w:r>
    </w:p>
    <w:p w14:paraId="1012DBD8" w14:textId="424DF0C8" w:rsidR="38920438" w:rsidRDefault="4E68E4FD" w:rsidP="1FB1BD92">
      <w:pPr>
        <w:spacing w:line="480" w:lineRule="auto"/>
        <w:rPr>
          <w:rFonts w:ascii="Times New Roman" w:eastAsia="Times New Roman" w:hAnsi="Times New Roman" w:cs="Times New Roman"/>
        </w:rPr>
      </w:pPr>
      <w:r w:rsidRPr="6BE6F1AB">
        <w:rPr>
          <w:rFonts w:ascii="Times New Roman" w:eastAsia="Times New Roman" w:hAnsi="Times New Roman" w:cs="Times New Roman"/>
        </w:rPr>
        <w:t>Furthermore, when considering pre-entry research, studies often investigate the impact of interventions in terms of developing aspirations</w:t>
      </w:r>
      <w:r w:rsidR="5F7C8021" w:rsidRPr="6BE6F1AB">
        <w:rPr>
          <w:rFonts w:ascii="Times New Roman" w:eastAsia="Times New Roman" w:hAnsi="Times New Roman" w:cs="Times New Roman"/>
        </w:rPr>
        <w:t xml:space="preserve">, </w:t>
      </w:r>
      <w:r w:rsidRPr="6BE6F1AB">
        <w:rPr>
          <w:rFonts w:ascii="Times New Roman" w:eastAsia="Times New Roman" w:hAnsi="Times New Roman" w:cs="Times New Roman"/>
        </w:rPr>
        <w:t>confidence</w:t>
      </w:r>
      <w:r w:rsidR="3CB72911" w:rsidRPr="6BE6F1AB">
        <w:rPr>
          <w:rFonts w:ascii="Times New Roman" w:eastAsia="Times New Roman" w:hAnsi="Times New Roman" w:cs="Times New Roman"/>
        </w:rPr>
        <w:t>,</w:t>
      </w:r>
      <w:r w:rsidRPr="6BE6F1AB">
        <w:rPr>
          <w:rFonts w:ascii="Times New Roman" w:eastAsia="Times New Roman" w:hAnsi="Times New Roman" w:cs="Times New Roman"/>
        </w:rPr>
        <w:t xml:space="preserve"> or intention to progress to university (</w:t>
      </w:r>
      <w:r w:rsidR="50E15A0F" w:rsidRPr="6BE6F1AB">
        <w:rPr>
          <w:rFonts w:ascii="Times New Roman" w:eastAsia="Times New Roman" w:hAnsi="Times New Roman" w:cs="Times New Roman"/>
        </w:rPr>
        <w:t>Younger et al., 2018; Baines et al., 2024; Bakour, 2024</w:t>
      </w:r>
      <w:r w:rsidRPr="6BE6F1AB">
        <w:rPr>
          <w:rFonts w:ascii="Times New Roman" w:eastAsia="Times New Roman" w:hAnsi="Times New Roman" w:cs="Times New Roman"/>
        </w:rPr>
        <w:t>)</w:t>
      </w:r>
      <w:r w:rsidR="3D35A444" w:rsidRPr="6BE6F1AB">
        <w:rPr>
          <w:rFonts w:ascii="Times New Roman" w:eastAsia="Times New Roman" w:hAnsi="Times New Roman" w:cs="Times New Roman"/>
        </w:rPr>
        <w:t xml:space="preserve">. However, studies do </w:t>
      </w:r>
      <w:r w:rsidR="31C48765" w:rsidRPr="6BE6F1AB">
        <w:rPr>
          <w:rFonts w:ascii="Times New Roman" w:eastAsia="Times New Roman" w:hAnsi="Times New Roman" w:cs="Times New Roman"/>
        </w:rPr>
        <w:t>not investigate</w:t>
      </w:r>
      <w:r w:rsidR="3D35A444" w:rsidRPr="6BE6F1AB">
        <w:rPr>
          <w:rFonts w:ascii="Times New Roman" w:eastAsia="Times New Roman" w:hAnsi="Times New Roman" w:cs="Times New Roman"/>
        </w:rPr>
        <w:t xml:space="preserve"> whether pre-entry </w:t>
      </w:r>
      <w:r w:rsidR="17AB24C1" w:rsidRPr="6BE6F1AB">
        <w:rPr>
          <w:rFonts w:ascii="Times New Roman" w:eastAsia="Times New Roman" w:hAnsi="Times New Roman" w:cs="Times New Roman"/>
        </w:rPr>
        <w:t>initiatives</w:t>
      </w:r>
      <w:r w:rsidR="3D35A444" w:rsidRPr="6BE6F1AB">
        <w:rPr>
          <w:rFonts w:ascii="Times New Roman" w:eastAsia="Times New Roman" w:hAnsi="Times New Roman" w:cs="Times New Roman"/>
        </w:rPr>
        <w:t xml:space="preserve"> have any impact on </w:t>
      </w:r>
      <w:proofErr w:type="gramStart"/>
      <w:r w:rsidR="2364854E" w:rsidRPr="6BE6F1AB">
        <w:rPr>
          <w:rFonts w:ascii="Times New Roman" w:eastAsia="Times New Roman" w:hAnsi="Times New Roman" w:cs="Times New Roman"/>
        </w:rPr>
        <w:t>students</w:t>
      </w:r>
      <w:proofErr w:type="gramEnd"/>
      <w:r w:rsidR="3D35A444" w:rsidRPr="6BE6F1AB">
        <w:rPr>
          <w:rFonts w:ascii="Times New Roman" w:eastAsia="Times New Roman" w:hAnsi="Times New Roman" w:cs="Times New Roman"/>
        </w:rPr>
        <w:t xml:space="preserve"> post-enrolment in terms of whether the knowledge, skills, or confidence they developed impacted their retention, progression, or outcomes as </w:t>
      </w:r>
      <w:r w:rsidR="3BDBAC3F" w:rsidRPr="6BE6F1AB">
        <w:rPr>
          <w:rFonts w:ascii="Times New Roman" w:eastAsia="Times New Roman" w:hAnsi="Times New Roman" w:cs="Times New Roman"/>
        </w:rPr>
        <w:t xml:space="preserve">students. Therefore, this study will focus on students who have </w:t>
      </w:r>
      <w:r w:rsidR="3BDBAC3F" w:rsidRPr="6BE6F1AB">
        <w:rPr>
          <w:rFonts w:ascii="Times New Roman" w:eastAsia="Times New Roman" w:hAnsi="Times New Roman" w:cs="Times New Roman"/>
        </w:rPr>
        <w:lastRenderedPageBreak/>
        <w:t xml:space="preserve">participated in a pre-entry WP programme </w:t>
      </w:r>
      <w:proofErr w:type="gramStart"/>
      <w:r w:rsidR="3BDBAC3F" w:rsidRPr="6BE6F1AB">
        <w:rPr>
          <w:rFonts w:ascii="Times New Roman" w:eastAsia="Times New Roman" w:hAnsi="Times New Roman" w:cs="Times New Roman"/>
        </w:rPr>
        <w:t>in order to</w:t>
      </w:r>
      <w:proofErr w:type="gramEnd"/>
      <w:r w:rsidR="3BDBAC3F" w:rsidRPr="6BE6F1AB">
        <w:rPr>
          <w:rFonts w:ascii="Times New Roman" w:eastAsia="Times New Roman" w:hAnsi="Times New Roman" w:cs="Times New Roman"/>
        </w:rPr>
        <w:t xml:space="preserve"> investigate whether this has impacted their university experience</w:t>
      </w:r>
      <w:r w:rsidR="6D91C6F2" w:rsidRPr="6BE6F1AB">
        <w:rPr>
          <w:rFonts w:ascii="Times New Roman" w:eastAsia="Times New Roman" w:hAnsi="Times New Roman" w:cs="Times New Roman"/>
        </w:rPr>
        <w:t xml:space="preserve">. </w:t>
      </w:r>
      <w:r w:rsidR="3D60AB95" w:rsidRPr="6BE6F1AB">
        <w:rPr>
          <w:rFonts w:ascii="Times New Roman" w:eastAsia="Times New Roman" w:hAnsi="Times New Roman" w:cs="Times New Roman"/>
        </w:rPr>
        <w:t xml:space="preserve">Additionally, there is limited UK research on pre-entry WP interventions, providing reason to continue to investigate their effectiveness within </w:t>
      </w:r>
      <w:r w:rsidR="183C224F" w:rsidRPr="6BE6F1AB">
        <w:rPr>
          <w:rFonts w:ascii="Times New Roman" w:eastAsia="Times New Roman" w:hAnsi="Times New Roman" w:cs="Times New Roman"/>
        </w:rPr>
        <w:t>a</w:t>
      </w:r>
      <w:r w:rsidR="3D60AB95" w:rsidRPr="6BE6F1AB">
        <w:rPr>
          <w:rFonts w:ascii="Times New Roman" w:eastAsia="Times New Roman" w:hAnsi="Times New Roman" w:cs="Times New Roman"/>
        </w:rPr>
        <w:t xml:space="preserve"> UK, and more specifically Welsh, context. </w:t>
      </w:r>
    </w:p>
    <w:p w14:paraId="3F83CC47" w14:textId="64071240" w:rsidR="26B19AFF" w:rsidRDefault="0841A2F6" w:rsidP="1FB1BD92">
      <w:pPr>
        <w:spacing w:line="480" w:lineRule="auto"/>
        <w:rPr>
          <w:rFonts w:ascii="Times New Roman" w:eastAsia="Times New Roman" w:hAnsi="Times New Roman" w:cs="Times New Roman"/>
        </w:rPr>
      </w:pPr>
      <w:r w:rsidRPr="24137C11">
        <w:rPr>
          <w:rFonts w:ascii="Times New Roman" w:eastAsia="Times New Roman" w:hAnsi="Times New Roman" w:cs="Times New Roman"/>
        </w:rPr>
        <w:t>Often, discussions of findings within pre-entry literature refer to Bordieu’s theory of cultural capital</w:t>
      </w:r>
      <w:r w:rsidR="7F9469C4" w:rsidRPr="24137C11">
        <w:rPr>
          <w:rFonts w:ascii="Times New Roman" w:eastAsia="Times New Roman" w:hAnsi="Times New Roman" w:cs="Times New Roman"/>
        </w:rPr>
        <w:t>, linking the introduction of WP students to the university environment to the development of cultural and social capital (</w:t>
      </w:r>
      <w:r w:rsidR="02B5D75C" w:rsidRPr="24137C11">
        <w:rPr>
          <w:rFonts w:ascii="Times New Roman" w:eastAsia="Times New Roman" w:hAnsi="Times New Roman" w:cs="Times New Roman"/>
        </w:rPr>
        <w:t>Robinson &amp; Salvestrini, 2020; Sanderson &amp; Spacey, 2020; Negrea &amp; Gartland, 2025</w:t>
      </w:r>
      <w:r w:rsidR="7F9469C4" w:rsidRPr="24137C11">
        <w:rPr>
          <w:rFonts w:ascii="Times New Roman" w:eastAsia="Times New Roman" w:hAnsi="Times New Roman" w:cs="Times New Roman"/>
        </w:rPr>
        <w:t>). However, this is often a theoretical lens to view findings through</w:t>
      </w:r>
      <w:r w:rsidR="713CE2DA" w:rsidRPr="24137C11">
        <w:rPr>
          <w:rFonts w:ascii="Times New Roman" w:eastAsia="Times New Roman" w:hAnsi="Times New Roman" w:cs="Times New Roman"/>
        </w:rPr>
        <w:t>,</w:t>
      </w:r>
      <w:r w:rsidR="7F9469C4" w:rsidRPr="24137C11">
        <w:rPr>
          <w:rFonts w:ascii="Times New Roman" w:eastAsia="Times New Roman" w:hAnsi="Times New Roman" w:cs="Times New Roman"/>
        </w:rPr>
        <w:t xml:space="preserve"> and qualitative literature does not explore whether students themselves refer to concepts such as famil</w:t>
      </w:r>
      <w:r w:rsidR="7A13DF4F" w:rsidRPr="24137C11">
        <w:rPr>
          <w:rFonts w:ascii="Times New Roman" w:eastAsia="Times New Roman" w:hAnsi="Times New Roman" w:cs="Times New Roman"/>
        </w:rPr>
        <w:t>iarity with university culture or social connections</w:t>
      </w:r>
      <w:r w:rsidR="070392A6" w:rsidRPr="24137C11">
        <w:rPr>
          <w:rFonts w:ascii="Times New Roman" w:eastAsia="Times New Roman" w:hAnsi="Times New Roman" w:cs="Times New Roman"/>
        </w:rPr>
        <w:t xml:space="preserve"> </w:t>
      </w:r>
      <w:r w:rsidR="7A13DF4F" w:rsidRPr="24137C11">
        <w:rPr>
          <w:rFonts w:ascii="Times New Roman" w:eastAsia="Times New Roman" w:hAnsi="Times New Roman" w:cs="Times New Roman"/>
        </w:rPr>
        <w:t>as benefits of these programmes. Therefore, exploring these programmes qualitatively would help to validate whether Bourdieu’s theory is</w:t>
      </w:r>
      <w:r w:rsidR="0225C940" w:rsidRPr="24137C11">
        <w:rPr>
          <w:rFonts w:ascii="Times New Roman" w:eastAsia="Times New Roman" w:hAnsi="Times New Roman" w:cs="Times New Roman"/>
        </w:rPr>
        <w:t xml:space="preserve"> </w:t>
      </w:r>
      <w:r w:rsidR="7A13DF4F" w:rsidRPr="24137C11">
        <w:rPr>
          <w:rFonts w:ascii="Times New Roman" w:eastAsia="Times New Roman" w:hAnsi="Times New Roman" w:cs="Times New Roman"/>
        </w:rPr>
        <w:t>a useful theory for understanding WP students’ e</w:t>
      </w:r>
      <w:r w:rsidR="6D23C896" w:rsidRPr="24137C11">
        <w:rPr>
          <w:rFonts w:ascii="Times New Roman" w:eastAsia="Times New Roman" w:hAnsi="Times New Roman" w:cs="Times New Roman"/>
        </w:rPr>
        <w:t xml:space="preserve">xperiences. </w:t>
      </w:r>
      <w:r w:rsidR="156B7F92" w:rsidRPr="24137C11">
        <w:rPr>
          <w:rFonts w:ascii="Times New Roman" w:eastAsia="Times New Roman" w:hAnsi="Times New Roman" w:cs="Times New Roman"/>
        </w:rPr>
        <w:t>This would be pertinent due to the NERUPI framework for WP work being based upon Bourdieu</w:t>
      </w:r>
      <w:r w:rsidR="23A61E47" w:rsidRPr="24137C11">
        <w:rPr>
          <w:rFonts w:ascii="Times New Roman" w:eastAsia="Times New Roman" w:hAnsi="Times New Roman" w:cs="Times New Roman"/>
        </w:rPr>
        <w:t>'s</w:t>
      </w:r>
      <w:r w:rsidR="156B7F92" w:rsidRPr="24137C11">
        <w:rPr>
          <w:rFonts w:ascii="Times New Roman" w:eastAsia="Times New Roman" w:hAnsi="Times New Roman" w:cs="Times New Roman"/>
        </w:rPr>
        <w:t xml:space="preserve"> </w:t>
      </w:r>
      <w:r w:rsidR="05E97137" w:rsidRPr="24137C11">
        <w:rPr>
          <w:rFonts w:ascii="Times New Roman" w:eastAsia="Times New Roman" w:hAnsi="Times New Roman" w:cs="Times New Roman"/>
        </w:rPr>
        <w:t>ideas (</w:t>
      </w:r>
      <w:r w:rsidR="05E97137" w:rsidRPr="24137C11">
        <w:rPr>
          <w:rFonts w:ascii="Times New Roman" w:eastAsia="Times New Roman" w:hAnsi="Times New Roman" w:cs="Times New Roman"/>
          <w:color w:val="000000" w:themeColor="text1"/>
        </w:rPr>
        <w:t>Hayton &amp; Bengry-Howell, 2016</w:t>
      </w:r>
      <w:r w:rsidR="05E97137" w:rsidRPr="24137C11">
        <w:rPr>
          <w:rFonts w:ascii="Times New Roman" w:eastAsia="Times New Roman" w:hAnsi="Times New Roman" w:cs="Times New Roman"/>
        </w:rPr>
        <w:t>).</w:t>
      </w:r>
    </w:p>
    <w:p w14:paraId="7D3F43B0" w14:textId="31E10C92" w:rsidR="00BA6142" w:rsidRDefault="3D60AB95" w:rsidP="6BE6F1AB">
      <w:pPr>
        <w:spacing w:line="480" w:lineRule="auto"/>
        <w:rPr>
          <w:rFonts w:ascii="Times New Roman" w:eastAsia="Times New Roman" w:hAnsi="Times New Roman" w:cs="Times New Roman"/>
        </w:rPr>
      </w:pPr>
      <w:r w:rsidRPr="6BE6F1AB">
        <w:rPr>
          <w:rFonts w:ascii="Times New Roman" w:eastAsia="Times New Roman" w:hAnsi="Times New Roman" w:cs="Times New Roman"/>
        </w:rPr>
        <w:t xml:space="preserve">Research on post-entry support was more established, however research concentrates predominantly on more concrete forms of </w:t>
      </w:r>
      <w:r w:rsidR="3386B610" w:rsidRPr="6BE6F1AB">
        <w:rPr>
          <w:rFonts w:ascii="Times New Roman" w:eastAsia="Times New Roman" w:hAnsi="Times New Roman" w:cs="Times New Roman"/>
        </w:rPr>
        <w:t>WP support such as bursaries and academic accommodations (</w:t>
      </w:r>
      <w:r w:rsidR="6934AFF9" w:rsidRPr="6BE6F1AB">
        <w:rPr>
          <w:rFonts w:ascii="Times New Roman" w:eastAsia="Times New Roman" w:hAnsi="Times New Roman" w:cs="Times New Roman"/>
        </w:rPr>
        <w:t xml:space="preserve">Farenga, 2015; Ali et al., 2020; Kaye, 2021; Slaughter et al., 2022; Nieminen, 2023; Davies et al., 2025; </w:t>
      </w:r>
      <w:r w:rsidR="4B5CFD45" w:rsidRPr="6BE6F1AB">
        <w:rPr>
          <w:rFonts w:ascii="Times New Roman" w:eastAsia="Times New Roman" w:hAnsi="Times New Roman" w:cs="Times New Roman"/>
        </w:rPr>
        <w:t>Negrea &amp; Gartland, 2025</w:t>
      </w:r>
      <w:r w:rsidR="3386B610" w:rsidRPr="6BE6F1AB">
        <w:rPr>
          <w:rFonts w:ascii="Times New Roman" w:eastAsia="Times New Roman" w:hAnsi="Times New Roman" w:cs="Times New Roman"/>
        </w:rPr>
        <w:t xml:space="preserve">), and neglects </w:t>
      </w:r>
      <w:r w:rsidR="776349D4" w:rsidRPr="6BE6F1AB">
        <w:rPr>
          <w:rFonts w:ascii="Times New Roman" w:eastAsia="Times New Roman" w:hAnsi="Times New Roman" w:cs="Times New Roman"/>
        </w:rPr>
        <w:t>more abstract support mechanisms such as social support and community development (Mishra, 2020). This is at odds with the theoretical underpinnings of student retent</w:t>
      </w:r>
      <w:r w:rsidR="61DE1B20" w:rsidRPr="6BE6F1AB">
        <w:rPr>
          <w:rFonts w:ascii="Times New Roman" w:eastAsia="Times New Roman" w:hAnsi="Times New Roman" w:cs="Times New Roman"/>
        </w:rPr>
        <w:t>ion</w:t>
      </w:r>
      <w:r w:rsidR="776349D4" w:rsidRPr="6BE6F1AB">
        <w:rPr>
          <w:rFonts w:ascii="Times New Roman" w:eastAsia="Times New Roman" w:hAnsi="Times New Roman" w:cs="Times New Roman"/>
        </w:rPr>
        <w:t xml:space="preserve"> </w:t>
      </w:r>
      <w:r w:rsidR="5EC60515" w:rsidRPr="6BE6F1AB">
        <w:rPr>
          <w:rFonts w:ascii="Times New Roman" w:eastAsia="Times New Roman" w:hAnsi="Times New Roman" w:cs="Times New Roman"/>
        </w:rPr>
        <w:t>which suggests that social integration is equally as important as academic attainment</w:t>
      </w:r>
      <w:r w:rsidR="48D9CA26" w:rsidRPr="6BE6F1AB">
        <w:rPr>
          <w:rFonts w:ascii="Times New Roman" w:eastAsia="Times New Roman" w:hAnsi="Times New Roman" w:cs="Times New Roman"/>
        </w:rPr>
        <w:t xml:space="preserve"> (Tinto, 1988)</w:t>
      </w:r>
      <w:r w:rsidR="5EC60515" w:rsidRPr="6BE6F1AB">
        <w:rPr>
          <w:rFonts w:ascii="Times New Roman" w:eastAsia="Times New Roman" w:hAnsi="Times New Roman" w:cs="Times New Roman"/>
        </w:rPr>
        <w:t xml:space="preserve">. </w:t>
      </w:r>
      <w:r w:rsidR="51C65B2B" w:rsidRPr="6BE6F1AB">
        <w:rPr>
          <w:rFonts w:ascii="Times New Roman" w:eastAsia="Times New Roman" w:hAnsi="Times New Roman" w:cs="Times New Roman"/>
        </w:rPr>
        <w:t xml:space="preserve">Furthermore, </w:t>
      </w:r>
      <w:proofErr w:type="gramStart"/>
      <w:r w:rsidR="51C65B2B" w:rsidRPr="6BE6F1AB">
        <w:rPr>
          <w:rFonts w:ascii="Times New Roman" w:eastAsia="Times New Roman" w:hAnsi="Times New Roman" w:cs="Times New Roman"/>
        </w:rPr>
        <w:t>the majority of</w:t>
      </w:r>
      <w:proofErr w:type="gramEnd"/>
      <w:r w:rsidR="51C65B2B" w:rsidRPr="6BE6F1AB">
        <w:rPr>
          <w:rFonts w:ascii="Times New Roman" w:eastAsia="Times New Roman" w:hAnsi="Times New Roman" w:cs="Times New Roman"/>
        </w:rPr>
        <w:t xml:space="preserve"> studies looking at post-entry support investigate</w:t>
      </w:r>
      <w:r w:rsidR="3BFE2ECC" w:rsidRPr="6BE6F1AB">
        <w:rPr>
          <w:rFonts w:ascii="Times New Roman" w:eastAsia="Times New Roman" w:hAnsi="Times New Roman" w:cs="Times New Roman"/>
        </w:rPr>
        <w:t>d</w:t>
      </w:r>
      <w:r w:rsidR="51C65B2B" w:rsidRPr="6BE6F1AB">
        <w:rPr>
          <w:rFonts w:ascii="Times New Roman" w:eastAsia="Times New Roman" w:hAnsi="Times New Roman" w:cs="Times New Roman"/>
        </w:rPr>
        <w:t xml:space="preserve"> the impact of one specific intervention</w:t>
      </w:r>
      <w:r w:rsidR="3BFE2ECC" w:rsidRPr="6BE6F1AB">
        <w:rPr>
          <w:rFonts w:ascii="Times New Roman" w:eastAsia="Times New Roman" w:hAnsi="Times New Roman" w:cs="Times New Roman"/>
        </w:rPr>
        <w:t xml:space="preserve"> </w:t>
      </w:r>
      <w:r w:rsidR="4AAEF48B" w:rsidRPr="6BE6F1AB">
        <w:rPr>
          <w:rFonts w:ascii="Times New Roman" w:eastAsia="Times New Roman" w:hAnsi="Times New Roman" w:cs="Times New Roman"/>
        </w:rPr>
        <w:t xml:space="preserve">(Ali et al., 2020; </w:t>
      </w:r>
      <w:r w:rsidR="3728E133" w:rsidRPr="6BE6F1AB">
        <w:rPr>
          <w:rFonts w:ascii="Times New Roman" w:eastAsia="Times New Roman" w:hAnsi="Times New Roman" w:cs="Times New Roman"/>
        </w:rPr>
        <w:t xml:space="preserve">Breeze et al., 2020; </w:t>
      </w:r>
      <w:r w:rsidR="4AAEF48B" w:rsidRPr="6BE6F1AB">
        <w:rPr>
          <w:rFonts w:ascii="Times New Roman" w:eastAsia="Times New Roman" w:hAnsi="Times New Roman" w:cs="Times New Roman"/>
        </w:rPr>
        <w:t>Khan et al., 2020; Kaye, 2021</w:t>
      </w:r>
      <w:r w:rsidR="513F8555" w:rsidRPr="6BE6F1AB">
        <w:rPr>
          <w:rFonts w:ascii="Times New Roman" w:eastAsia="Times New Roman" w:hAnsi="Times New Roman" w:cs="Times New Roman"/>
        </w:rPr>
        <w:t xml:space="preserve">; </w:t>
      </w:r>
      <w:r w:rsidR="68E3B5DA" w:rsidRPr="6BE6F1AB">
        <w:rPr>
          <w:rFonts w:ascii="Times New Roman" w:eastAsia="Times New Roman" w:hAnsi="Times New Roman" w:cs="Times New Roman"/>
        </w:rPr>
        <w:t xml:space="preserve">Hayman et al., 2022; </w:t>
      </w:r>
      <w:r w:rsidR="513F8555" w:rsidRPr="6BE6F1AB">
        <w:rPr>
          <w:rFonts w:ascii="Times New Roman" w:eastAsia="Times New Roman" w:hAnsi="Times New Roman" w:cs="Times New Roman"/>
        </w:rPr>
        <w:t>Davies et al., 2025; Smallbone &amp; Baverstock, 2025; Langford et al., 2025</w:t>
      </w:r>
      <w:r w:rsidR="4AAEF48B" w:rsidRPr="6BE6F1AB">
        <w:rPr>
          <w:rFonts w:ascii="Times New Roman" w:eastAsia="Times New Roman" w:hAnsi="Times New Roman" w:cs="Times New Roman"/>
        </w:rPr>
        <w:t>)</w:t>
      </w:r>
      <w:r w:rsidR="280AA324" w:rsidRPr="6BE6F1AB">
        <w:rPr>
          <w:rFonts w:ascii="Times New Roman" w:eastAsia="Times New Roman" w:hAnsi="Times New Roman" w:cs="Times New Roman"/>
        </w:rPr>
        <w:t xml:space="preserve">. This </w:t>
      </w:r>
      <w:r w:rsidR="280AA324" w:rsidRPr="6BE6F1AB">
        <w:rPr>
          <w:rFonts w:ascii="Times New Roman" w:eastAsia="Times New Roman" w:hAnsi="Times New Roman" w:cs="Times New Roman"/>
        </w:rPr>
        <w:lastRenderedPageBreak/>
        <w:t>takes a reductionist approach to WP support at odds with Thomas</w:t>
      </w:r>
      <w:r w:rsidR="70C03D6D" w:rsidRPr="6BE6F1AB">
        <w:rPr>
          <w:rFonts w:ascii="Times New Roman" w:eastAsia="Times New Roman" w:hAnsi="Times New Roman" w:cs="Times New Roman"/>
        </w:rPr>
        <w:t xml:space="preserve">’s (2020) ideals of the whole institution approach. Thomas’s (2020) framework proposes HEIs should aim for horizontal alignment </w:t>
      </w:r>
      <w:r w:rsidR="240EF076" w:rsidRPr="6BE6F1AB">
        <w:rPr>
          <w:rFonts w:ascii="Times New Roman" w:eastAsia="Times New Roman" w:hAnsi="Times New Roman" w:cs="Times New Roman"/>
        </w:rPr>
        <w:t>regarding WP support</w:t>
      </w:r>
      <w:r w:rsidR="6780B694" w:rsidRPr="6BE6F1AB">
        <w:rPr>
          <w:rFonts w:ascii="Times New Roman" w:eastAsia="Times New Roman" w:hAnsi="Times New Roman" w:cs="Times New Roman"/>
        </w:rPr>
        <w:t>,</w:t>
      </w:r>
      <w:r w:rsidR="240EF076" w:rsidRPr="6BE6F1AB">
        <w:rPr>
          <w:rFonts w:ascii="Times New Roman" w:eastAsia="Times New Roman" w:hAnsi="Times New Roman" w:cs="Times New Roman"/>
        </w:rPr>
        <w:t xml:space="preserve"> meaning WP students should be able to access multiple forms of support from various departments. Therefore, whilst studies isolating individual interventions </w:t>
      </w:r>
      <w:r w:rsidR="6780B694" w:rsidRPr="6BE6F1AB">
        <w:rPr>
          <w:rFonts w:ascii="Times New Roman" w:eastAsia="Times New Roman" w:hAnsi="Times New Roman" w:cs="Times New Roman"/>
        </w:rPr>
        <w:t>can provide</w:t>
      </w:r>
      <w:r w:rsidR="240EF076" w:rsidRPr="6BE6F1AB">
        <w:rPr>
          <w:rFonts w:ascii="Times New Roman" w:eastAsia="Times New Roman" w:hAnsi="Times New Roman" w:cs="Times New Roman"/>
        </w:rPr>
        <w:t xml:space="preserve"> evidence as to wheth</w:t>
      </w:r>
      <w:r w:rsidR="120829AD" w:rsidRPr="6BE6F1AB">
        <w:rPr>
          <w:rFonts w:ascii="Times New Roman" w:eastAsia="Times New Roman" w:hAnsi="Times New Roman" w:cs="Times New Roman"/>
        </w:rPr>
        <w:t xml:space="preserve">er specific interventions are effective, research considering the support WP students can access </w:t>
      </w:r>
      <w:proofErr w:type="gramStart"/>
      <w:r w:rsidR="120829AD" w:rsidRPr="6BE6F1AB">
        <w:rPr>
          <w:rFonts w:ascii="Times New Roman" w:eastAsia="Times New Roman" w:hAnsi="Times New Roman" w:cs="Times New Roman"/>
        </w:rPr>
        <w:t>as a whole is</w:t>
      </w:r>
      <w:proofErr w:type="gramEnd"/>
      <w:r w:rsidR="120829AD" w:rsidRPr="6BE6F1AB">
        <w:rPr>
          <w:rFonts w:ascii="Times New Roman" w:eastAsia="Times New Roman" w:hAnsi="Times New Roman" w:cs="Times New Roman"/>
        </w:rPr>
        <w:t xml:space="preserve"> also useful </w:t>
      </w:r>
      <w:proofErr w:type="gramStart"/>
      <w:r w:rsidR="120829AD" w:rsidRPr="6BE6F1AB">
        <w:rPr>
          <w:rFonts w:ascii="Times New Roman" w:eastAsia="Times New Roman" w:hAnsi="Times New Roman" w:cs="Times New Roman"/>
        </w:rPr>
        <w:t>in order to</w:t>
      </w:r>
      <w:proofErr w:type="gramEnd"/>
      <w:r w:rsidR="120829AD" w:rsidRPr="6BE6F1AB">
        <w:rPr>
          <w:rFonts w:ascii="Times New Roman" w:eastAsia="Times New Roman" w:hAnsi="Times New Roman" w:cs="Times New Roman"/>
        </w:rPr>
        <w:t xml:space="preserve"> understand how different departments can come together to offer a cohesive package</w:t>
      </w:r>
      <w:r w:rsidR="4BE207CC" w:rsidRPr="6BE6F1AB">
        <w:rPr>
          <w:rFonts w:ascii="Times New Roman" w:eastAsia="Times New Roman" w:hAnsi="Times New Roman" w:cs="Times New Roman"/>
        </w:rPr>
        <w:t xml:space="preserve">. </w:t>
      </w:r>
      <w:r w:rsidR="5EC60515" w:rsidRPr="6BE6F1AB">
        <w:rPr>
          <w:rFonts w:ascii="Times New Roman" w:eastAsia="Times New Roman" w:hAnsi="Times New Roman" w:cs="Times New Roman"/>
        </w:rPr>
        <w:t>Therefore, this research will aim to take a holistic approach, considering all possible support that WP student</w:t>
      </w:r>
      <w:r w:rsidR="72AB15E3" w:rsidRPr="6BE6F1AB">
        <w:rPr>
          <w:rFonts w:ascii="Times New Roman" w:eastAsia="Times New Roman" w:hAnsi="Times New Roman" w:cs="Times New Roman"/>
        </w:rPr>
        <w:t xml:space="preserve">s </w:t>
      </w:r>
      <w:r w:rsidR="5EC60515" w:rsidRPr="6BE6F1AB">
        <w:rPr>
          <w:rFonts w:ascii="Times New Roman" w:eastAsia="Times New Roman" w:hAnsi="Times New Roman" w:cs="Times New Roman"/>
        </w:rPr>
        <w:t>may be in receipt of</w:t>
      </w:r>
      <w:r w:rsidR="1C484732" w:rsidRPr="6BE6F1AB">
        <w:rPr>
          <w:rFonts w:ascii="Times New Roman" w:eastAsia="Times New Roman" w:hAnsi="Times New Roman" w:cs="Times New Roman"/>
        </w:rPr>
        <w:t xml:space="preserve"> by </w:t>
      </w:r>
      <w:r w:rsidR="5EC60515" w:rsidRPr="6BE6F1AB">
        <w:rPr>
          <w:rFonts w:ascii="Times New Roman" w:eastAsia="Times New Roman" w:hAnsi="Times New Roman" w:cs="Times New Roman"/>
        </w:rPr>
        <w:t xml:space="preserve">asking students to discuss any support they have received which they perceive to be relevant to their </w:t>
      </w:r>
      <w:r w:rsidR="59BECC84" w:rsidRPr="6BE6F1AB">
        <w:rPr>
          <w:rFonts w:ascii="Times New Roman" w:eastAsia="Times New Roman" w:hAnsi="Times New Roman" w:cs="Times New Roman"/>
        </w:rPr>
        <w:t>university experience</w:t>
      </w:r>
      <w:r w:rsidR="38C7DE36" w:rsidRPr="6BE6F1AB">
        <w:rPr>
          <w:rFonts w:ascii="Times New Roman" w:eastAsia="Times New Roman" w:hAnsi="Times New Roman" w:cs="Times New Roman"/>
        </w:rPr>
        <w:t xml:space="preserve"> and success</w:t>
      </w:r>
      <w:r w:rsidR="59BECC84" w:rsidRPr="6BE6F1AB">
        <w:rPr>
          <w:rFonts w:ascii="Times New Roman" w:eastAsia="Times New Roman" w:hAnsi="Times New Roman" w:cs="Times New Roman"/>
        </w:rPr>
        <w:t xml:space="preserve">. </w:t>
      </w:r>
    </w:p>
    <w:p w14:paraId="43A0837D" w14:textId="77777777" w:rsidR="00B178C0" w:rsidRDefault="00B178C0" w:rsidP="00BA6142">
      <w:pPr>
        <w:spacing w:line="480" w:lineRule="auto"/>
        <w:rPr>
          <w:rFonts w:ascii="Times New Roman" w:eastAsia="Times New Roman" w:hAnsi="Times New Roman" w:cs="Times New Roman"/>
          <w:b/>
          <w:bCs/>
        </w:rPr>
      </w:pPr>
    </w:p>
    <w:p w14:paraId="7A745B8D" w14:textId="77777777" w:rsidR="00B178C0" w:rsidRDefault="00B178C0" w:rsidP="00BA6142">
      <w:pPr>
        <w:spacing w:line="480" w:lineRule="auto"/>
        <w:rPr>
          <w:rFonts w:ascii="Times New Roman" w:eastAsia="Times New Roman" w:hAnsi="Times New Roman" w:cs="Times New Roman"/>
          <w:b/>
          <w:bCs/>
        </w:rPr>
      </w:pPr>
    </w:p>
    <w:p w14:paraId="77BD254F" w14:textId="77777777" w:rsidR="00B178C0" w:rsidRDefault="00B178C0" w:rsidP="00BA6142">
      <w:pPr>
        <w:spacing w:line="480" w:lineRule="auto"/>
        <w:rPr>
          <w:rFonts w:ascii="Times New Roman" w:eastAsia="Times New Roman" w:hAnsi="Times New Roman" w:cs="Times New Roman"/>
          <w:b/>
          <w:bCs/>
        </w:rPr>
      </w:pPr>
    </w:p>
    <w:p w14:paraId="3F7573E4" w14:textId="77777777" w:rsidR="00BE4493" w:rsidRDefault="00BE4493" w:rsidP="6BE6F1AB">
      <w:pPr>
        <w:spacing w:line="480" w:lineRule="auto"/>
        <w:rPr>
          <w:rFonts w:ascii="Times New Roman" w:eastAsia="Times New Roman" w:hAnsi="Times New Roman" w:cs="Times New Roman"/>
          <w:b/>
          <w:bCs/>
        </w:rPr>
      </w:pPr>
    </w:p>
    <w:p w14:paraId="4D3EA1CA" w14:textId="77777777" w:rsidR="00BE4493" w:rsidRDefault="00BE4493" w:rsidP="6BE6F1AB">
      <w:pPr>
        <w:spacing w:line="480" w:lineRule="auto"/>
        <w:rPr>
          <w:rFonts w:ascii="Times New Roman" w:eastAsia="Times New Roman" w:hAnsi="Times New Roman" w:cs="Times New Roman"/>
          <w:b/>
          <w:bCs/>
        </w:rPr>
      </w:pPr>
    </w:p>
    <w:p w14:paraId="656B2575" w14:textId="77777777" w:rsidR="00BE4493" w:rsidRDefault="00BE4493" w:rsidP="6BE6F1AB">
      <w:pPr>
        <w:spacing w:line="480" w:lineRule="auto"/>
        <w:rPr>
          <w:rFonts w:ascii="Times New Roman" w:eastAsia="Times New Roman" w:hAnsi="Times New Roman" w:cs="Times New Roman"/>
          <w:b/>
          <w:bCs/>
        </w:rPr>
      </w:pPr>
    </w:p>
    <w:p w14:paraId="53C96776" w14:textId="77777777" w:rsidR="00BE4493" w:rsidRDefault="00BE4493" w:rsidP="6BE6F1AB">
      <w:pPr>
        <w:spacing w:line="480" w:lineRule="auto"/>
        <w:rPr>
          <w:rFonts w:ascii="Times New Roman" w:eastAsia="Times New Roman" w:hAnsi="Times New Roman" w:cs="Times New Roman"/>
          <w:b/>
          <w:bCs/>
        </w:rPr>
      </w:pPr>
    </w:p>
    <w:p w14:paraId="4FBC0283" w14:textId="77777777" w:rsidR="00BE4493" w:rsidRDefault="00BE4493" w:rsidP="6BE6F1AB">
      <w:pPr>
        <w:spacing w:line="480" w:lineRule="auto"/>
        <w:rPr>
          <w:rFonts w:ascii="Times New Roman" w:eastAsia="Times New Roman" w:hAnsi="Times New Roman" w:cs="Times New Roman"/>
          <w:b/>
          <w:bCs/>
        </w:rPr>
      </w:pPr>
    </w:p>
    <w:p w14:paraId="305FF652" w14:textId="77777777" w:rsidR="00BE4493" w:rsidRDefault="00BE4493" w:rsidP="6BE6F1AB">
      <w:pPr>
        <w:spacing w:line="480" w:lineRule="auto"/>
        <w:rPr>
          <w:rFonts w:ascii="Times New Roman" w:eastAsia="Times New Roman" w:hAnsi="Times New Roman" w:cs="Times New Roman"/>
          <w:b/>
          <w:bCs/>
        </w:rPr>
      </w:pPr>
    </w:p>
    <w:p w14:paraId="0B43DC9D" w14:textId="77777777" w:rsidR="00BE4493" w:rsidRDefault="00BE4493" w:rsidP="6BE6F1AB">
      <w:pPr>
        <w:spacing w:line="480" w:lineRule="auto"/>
        <w:rPr>
          <w:rFonts w:ascii="Times New Roman" w:eastAsia="Times New Roman" w:hAnsi="Times New Roman" w:cs="Times New Roman"/>
          <w:b/>
          <w:bCs/>
        </w:rPr>
      </w:pPr>
    </w:p>
    <w:p w14:paraId="6E8AB665" w14:textId="77777777" w:rsidR="00BE4493" w:rsidRDefault="00BE4493" w:rsidP="6BE6F1AB">
      <w:pPr>
        <w:spacing w:line="480" w:lineRule="auto"/>
        <w:rPr>
          <w:rFonts w:ascii="Times New Roman" w:eastAsia="Times New Roman" w:hAnsi="Times New Roman" w:cs="Times New Roman"/>
          <w:b/>
          <w:bCs/>
        </w:rPr>
      </w:pPr>
    </w:p>
    <w:p w14:paraId="1E86A545" w14:textId="77777777" w:rsidR="00BE4493" w:rsidRDefault="00BE4493" w:rsidP="6BE6F1AB">
      <w:pPr>
        <w:spacing w:line="480" w:lineRule="auto"/>
        <w:rPr>
          <w:rFonts w:ascii="Times New Roman" w:eastAsia="Times New Roman" w:hAnsi="Times New Roman" w:cs="Times New Roman"/>
          <w:b/>
          <w:bCs/>
        </w:rPr>
      </w:pPr>
    </w:p>
    <w:p w14:paraId="58842B10" w14:textId="5A843F8B" w:rsidR="399A41B8" w:rsidRPr="00BA6142" w:rsidRDefault="451B5210" w:rsidP="6BE6F1AB">
      <w:pPr>
        <w:spacing w:line="480" w:lineRule="auto"/>
        <w:rPr>
          <w:rFonts w:ascii="Times New Roman" w:eastAsia="Times New Roman" w:hAnsi="Times New Roman" w:cs="Times New Roman"/>
        </w:rPr>
      </w:pPr>
      <w:r w:rsidRPr="6BE6F1AB">
        <w:rPr>
          <w:rFonts w:ascii="Times New Roman" w:eastAsia="Times New Roman" w:hAnsi="Times New Roman" w:cs="Times New Roman"/>
          <w:b/>
          <w:bCs/>
        </w:rPr>
        <w:lastRenderedPageBreak/>
        <w:t xml:space="preserve">3. </w:t>
      </w:r>
      <w:r w:rsidR="0BD45608" w:rsidRPr="6BE6F1AB">
        <w:rPr>
          <w:rFonts w:ascii="Times New Roman" w:eastAsia="Times New Roman" w:hAnsi="Times New Roman" w:cs="Times New Roman"/>
          <w:b/>
          <w:bCs/>
        </w:rPr>
        <w:t>Methodology</w:t>
      </w:r>
    </w:p>
    <w:p w14:paraId="5D2EDBED" w14:textId="69316C0A" w:rsidR="399A41B8" w:rsidRDefault="00BA6142"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 xml:space="preserve">3.1. </w:t>
      </w:r>
      <w:r w:rsidR="31628AF6" w:rsidRPr="1FB1BD92">
        <w:rPr>
          <w:rFonts w:ascii="Times New Roman" w:eastAsia="Times New Roman" w:hAnsi="Times New Roman" w:cs="Times New Roman"/>
          <w:b/>
          <w:bCs/>
          <w:color w:val="000000" w:themeColor="text1"/>
        </w:rPr>
        <w:t>Methodological Standpoint</w:t>
      </w:r>
    </w:p>
    <w:p w14:paraId="14BEF66A" w14:textId="343A77CE" w:rsidR="399A41B8" w:rsidRDefault="31628AF6"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This study is underpinned by a relativist ontology, assuming that reality is constructed by social actors and therefore multiple realities can be true (Berger &amp; Luckmann, 1966;</w:t>
      </w:r>
      <w:r w:rsidRPr="1FB1BD92">
        <w:rPr>
          <w:rFonts w:ascii="Times New Roman" w:eastAsia="Times New Roman" w:hAnsi="Times New Roman" w:cs="Times New Roman"/>
          <w:color w:val="FF0000"/>
        </w:rPr>
        <w:t xml:space="preserve"> </w:t>
      </w:r>
      <w:r w:rsidRPr="1FB1BD92">
        <w:rPr>
          <w:rFonts w:ascii="Times New Roman" w:eastAsia="Times New Roman" w:hAnsi="Times New Roman" w:cs="Times New Roman"/>
          <w:color w:val="000000" w:themeColor="text1"/>
        </w:rPr>
        <w:t xml:space="preserve">Guba, 1992; Creswell &amp; Poth, 2006). This research aligns with </w:t>
      </w:r>
      <w:r w:rsidR="6752A37C" w:rsidRPr="1FB1BD92">
        <w:rPr>
          <w:rFonts w:ascii="Times New Roman" w:eastAsia="Times New Roman" w:hAnsi="Times New Roman" w:cs="Times New Roman"/>
          <w:color w:val="000000" w:themeColor="text1"/>
        </w:rPr>
        <w:t>a</w:t>
      </w:r>
      <w:r w:rsidR="374133A5" w:rsidRPr="1FB1BD92">
        <w:rPr>
          <w:rFonts w:ascii="Times New Roman" w:eastAsia="Times New Roman" w:hAnsi="Times New Roman" w:cs="Times New Roman"/>
          <w:color w:val="000000" w:themeColor="text1"/>
        </w:rPr>
        <w:t xml:space="preserve"> </w:t>
      </w:r>
      <w:r w:rsidR="6752A37C" w:rsidRPr="1FB1BD92">
        <w:rPr>
          <w:rFonts w:ascii="Times New Roman" w:eastAsia="Times New Roman" w:hAnsi="Times New Roman" w:cs="Times New Roman"/>
          <w:color w:val="000000" w:themeColor="text1"/>
        </w:rPr>
        <w:t xml:space="preserve">relativist </w:t>
      </w:r>
      <w:r w:rsidRPr="1FB1BD92">
        <w:rPr>
          <w:rFonts w:ascii="Times New Roman" w:eastAsia="Times New Roman" w:hAnsi="Times New Roman" w:cs="Times New Roman"/>
          <w:color w:val="000000" w:themeColor="text1"/>
        </w:rPr>
        <w:t>ontological</w:t>
      </w:r>
      <w:r w:rsidR="4AA75B5B" w:rsidRPr="1FB1BD92">
        <w:rPr>
          <w:rFonts w:ascii="Times New Roman" w:eastAsia="Times New Roman" w:hAnsi="Times New Roman" w:cs="Times New Roman"/>
          <w:color w:val="000000" w:themeColor="text1"/>
        </w:rPr>
        <w:t xml:space="preserve"> </w:t>
      </w:r>
      <w:r w:rsidR="2C5AD72E" w:rsidRPr="1FB1BD92">
        <w:rPr>
          <w:rFonts w:ascii="Times New Roman" w:eastAsia="Times New Roman" w:hAnsi="Times New Roman" w:cs="Times New Roman"/>
          <w:color w:val="000000" w:themeColor="text1"/>
        </w:rPr>
        <w:t>position as</w:t>
      </w:r>
      <w:r w:rsidRPr="1FB1BD92">
        <w:rPr>
          <w:rFonts w:ascii="Times New Roman" w:eastAsia="Times New Roman" w:hAnsi="Times New Roman" w:cs="Times New Roman"/>
          <w:color w:val="000000" w:themeColor="text1"/>
        </w:rPr>
        <w:t xml:space="preserve"> it does not assume a single objective reality, instead it </w:t>
      </w:r>
      <w:r w:rsidR="761E591A" w:rsidRPr="1FB1BD92">
        <w:rPr>
          <w:rFonts w:ascii="Times New Roman" w:eastAsia="Times New Roman" w:hAnsi="Times New Roman" w:cs="Times New Roman"/>
          <w:color w:val="000000" w:themeColor="text1"/>
        </w:rPr>
        <w:t xml:space="preserve">elevates </w:t>
      </w:r>
      <w:r w:rsidRPr="1FB1BD92">
        <w:rPr>
          <w:rFonts w:ascii="Times New Roman" w:eastAsia="Times New Roman" w:hAnsi="Times New Roman" w:cs="Times New Roman"/>
          <w:color w:val="000000" w:themeColor="text1"/>
        </w:rPr>
        <w:t xml:space="preserve">the diverse voices of WP students from various socioeconomic, educational, and family backgrounds. Information was collated and direct quotes from students were used to outline a </w:t>
      </w:r>
      <w:r w:rsidR="7BEA4CCF" w:rsidRPr="1FB1BD92">
        <w:rPr>
          <w:rFonts w:ascii="Times New Roman" w:eastAsia="Times New Roman" w:hAnsi="Times New Roman" w:cs="Times New Roman"/>
          <w:color w:val="000000" w:themeColor="text1"/>
        </w:rPr>
        <w:t xml:space="preserve">comprehensive </w:t>
      </w:r>
      <w:r w:rsidRPr="1FB1BD92">
        <w:rPr>
          <w:rFonts w:ascii="Times New Roman" w:eastAsia="Times New Roman" w:hAnsi="Times New Roman" w:cs="Times New Roman"/>
          <w:color w:val="000000" w:themeColor="text1"/>
        </w:rPr>
        <w:t xml:space="preserve">approach to WP student support that acknowledges the range of realities that exist concurrently. </w:t>
      </w:r>
    </w:p>
    <w:p w14:paraId="011AB433" w14:textId="4417C2CE" w:rsidR="399A41B8" w:rsidRDefault="0BD45608" w:rsidP="1FB1BD92">
      <w:pPr>
        <w:spacing w:line="480" w:lineRule="auto"/>
        <w:rPr>
          <w:rFonts w:ascii="Times New Roman" w:eastAsia="Times New Roman" w:hAnsi="Times New Roman" w:cs="Times New Roman"/>
          <w:color w:val="000000" w:themeColor="text1"/>
        </w:rPr>
      </w:pPr>
      <w:r w:rsidRPr="6BE6F1AB">
        <w:rPr>
          <w:rFonts w:ascii="Times New Roman" w:eastAsia="Times New Roman" w:hAnsi="Times New Roman" w:cs="Times New Roman"/>
          <w:color w:val="000000" w:themeColor="text1"/>
        </w:rPr>
        <w:t xml:space="preserve">The study takes an interpretivist epistemological standpoint. Interpretivism builds on relativist ontology, assuming that knowledge and understanding are constructed through interactions between the researcher and participants (Schwandt, 2000; Lin, 2015; Bourne, 2024). This study reflects this viewpoint through its use of semi-structured interviews, as these interviews create discussion between the participant and researcher, allowing participants to speak freely and the researcher to interact with participants points to discover knowledge, themes, and understanding </w:t>
      </w:r>
      <w:r w:rsidR="45FBC06C" w:rsidRPr="6BE6F1AB">
        <w:rPr>
          <w:rFonts w:ascii="Times New Roman" w:eastAsia="Times New Roman" w:hAnsi="Times New Roman" w:cs="Times New Roman"/>
          <w:color w:val="000000" w:themeColor="text1"/>
        </w:rPr>
        <w:t xml:space="preserve">that </w:t>
      </w:r>
      <w:r w:rsidRPr="6BE6F1AB">
        <w:rPr>
          <w:rFonts w:ascii="Times New Roman" w:eastAsia="Times New Roman" w:hAnsi="Times New Roman" w:cs="Times New Roman"/>
          <w:color w:val="000000" w:themeColor="text1"/>
        </w:rPr>
        <w:t xml:space="preserve">may not have </w:t>
      </w:r>
      <w:r w:rsidR="4111D732" w:rsidRPr="6BE6F1AB">
        <w:rPr>
          <w:rFonts w:ascii="Times New Roman" w:eastAsia="Times New Roman" w:hAnsi="Times New Roman" w:cs="Times New Roman"/>
          <w:color w:val="000000" w:themeColor="text1"/>
        </w:rPr>
        <w:t xml:space="preserve">been </w:t>
      </w:r>
      <w:r w:rsidRPr="6BE6F1AB">
        <w:rPr>
          <w:rFonts w:ascii="Times New Roman" w:eastAsia="Times New Roman" w:hAnsi="Times New Roman" w:cs="Times New Roman"/>
          <w:color w:val="000000" w:themeColor="text1"/>
        </w:rPr>
        <w:t xml:space="preserve">anticipated (Crotty, 1998; Baynes, 2016; Kallio et al., 2016). </w:t>
      </w:r>
    </w:p>
    <w:p w14:paraId="7F1E9746" w14:textId="5120B9F0" w:rsidR="399A41B8" w:rsidRDefault="00BA6142"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 xml:space="preserve">3.2. </w:t>
      </w:r>
      <w:r w:rsidR="613CB5EB" w:rsidRPr="1FB1BD92">
        <w:rPr>
          <w:rFonts w:ascii="Times New Roman" w:eastAsia="Times New Roman" w:hAnsi="Times New Roman" w:cs="Times New Roman"/>
          <w:b/>
          <w:bCs/>
          <w:color w:val="000000" w:themeColor="text1"/>
        </w:rPr>
        <w:t xml:space="preserve">Positionality </w:t>
      </w:r>
    </w:p>
    <w:p w14:paraId="0BC941CD" w14:textId="1EC5B96B" w:rsidR="399A41B8" w:rsidRDefault="286FF7A9" w:rsidP="6BE6F1AB">
      <w:pPr>
        <w:spacing w:line="480" w:lineRule="auto"/>
        <w:rPr>
          <w:rFonts w:ascii="Times New Roman" w:eastAsia="Times New Roman" w:hAnsi="Times New Roman" w:cs="Times New Roman"/>
          <w:color w:val="000000" w:themeColor="text1"/>
        </w:rPr>
      </w:pPr>
      <w:r w:rsidRPr="6BE6F1AB">
        <w:rPr>
          <w:rFonts w:ascii="Times New Roman" w:eastAsia="Times New Roman" w:hAnsi="Times New Roman" w:cs="Times New Roman"/>
          <w:color w:val="000000" w:themeColor="text1"/>
        </w:rPr>
        <w:t xml:space="preserve">In addition to </w:t>
      </w:r>
      <w:r w:rsidR="02FB03D8" w:rsidRPr="6BE6F1AB">
        <w:rPr>
          <w:rFonts w:ascii="Times New Roman" w:eastAsia="Times New Roman" w:hAnsi="Times New Roman" w:cs="Times New Roman"/>
          <w:color w:val="000000" w:themeColor="text1"/>
        </w:rPr>
        <w:t xml:space="preserve">the </w:t>
      </w:r>
      <w:r w:rsidRPr="6BE6F1AB">
        <w:rPr>
          <w:rFonts w:ascii="Times New Roman" w:eastAsia="Times New Roman" w:hAnsi="Times New Roman" w:cs="Times New Roman"/>
          <w:color w:val="000000" w:themeColor="text1"/>
        </w:rPr>
        <w:t xml:space="preserve">methodological standpoint, the researcher finds it important to highlight their positionality in this research in terms of their personal and professional identity and the impact this may have on the research process (Hope, Brugh, &amp; Nance, 2019; Holmes, 2020).  Within this research, the researcher is occupying a dual position as a postgraduate researcher and as a practitioner working within the field of WP. This work within WP involves working on the Year 12 WP programme which participants engaged with prior to becoming university </w:t>
      </w:r>
      <w:r w:rsidRPr="6BE6F1AB">
        <w:rPr>
          <w:rFonts w:ascii="Times New Roman" w:eastAsia="Times New Roman" w:hAnsi="Times New Roman" w:cs="Times New Roman"/>
          <w:color w:val="000000" w:themeColor="text1"/>
        </w:rPr>
        <w:lastRenderedPageBreak/>
        <w:t xml:space="preserve">students. Whilst some definitions of insider research specify that the researcher must be a member of the same social group as participants (Merton, 1972; Angotti &amp; Sennott, 2015), other definitions are looser, identifying insider researchers as those whose background gives them a lived familiarity or prior knowledge of the research group (Holmes, 2020). Therefore, the researcher could </w:t>
      </w:r>
      <w:proofErr w:type="gramStart"/>
      <w:r w:rsidRPr="6BE6F1AB">
        <w:rPr>
          <w:rFonts w:ascii="Times New Roman" w:eastAsia="Times New Roman" w:hAnsi="Times New Roman" w:cs="Times New Roman"/>
          <w:color w:val="000000" w:themeColor="text1"/>
        </w:rPr>
        <w:t>be considered to be</w:t>
      </w:r>
      <w:proofErr w:type="gramEnd"/>
      <w:r w:rsidRPr="6BE6F1AB">
        <w:rPr>
          <w:rFonts w:ascii="Times New Roman" w:eastAsia="Times New Roman" w:hAnsi="Times New Roman" w:cs="Times New Roman"/>
          <w:color w:val="000000" w:themeColor="text1"/>
        </w:rPr>
        <w:t xml:space="preserve"> an insider researcher due to their experience working with WP students. This can have many benefits to research (Holmes, 2020). For example, Mercer (2007) identifies that insider research can enhance the depth </w:t>
      </w:r>
      <w:r w:rsidR="6D947605" w:rsidRPr="6BE6F1AB">
        <w:rPr>
          <w:rFonts w:ascii="Times New Roman" w:eastAsia="Times New Roman" w:hAnsi="Times New Roman" w:cs="Times New Roman"/>
          <w:color w:val="000000" w:themeColor="text1"/>
        </w:rPr>
        <w:t>the</w:t>
      </w:r>
      <w:r w:rsidRPr="6BE6F1AB">
        <w:rPr>
          <w:rFonts w:ascii="Times New Roman" w:eastAsia="Times New Roman" w:hAnsi="Times New Roman" w:cs="Times New Roman"/>
          <w:color w:val="000000" w:themeColor="text1"/>
        </w:rPr>
        <w:t xml:space="preserve"> data a study is able to produce as participants may feel more comfortable sharing their experiences and thoughts with someone who they are comfortable with and who they know understands the group or background t</w:t>
      </w:r>
      <w:r w:rsidR="5F9EF83A" w:rsidRPr="6BE6F1AB">
        <w:rPr>
          <w:rFonts w:ascii="Times New Roman" w:eastAsia="Times New Roman" w:hAnsi="Times New Roman" w:cs="Times New Roman"/>
          <w:color w:val="000000" w:themeColor="text1"/>
        </w:rPr>
        <w:t>hat t</w:t>
      </w:r>
      <w:r w:rsidRPr="6BE6F1AB">
        <w:rPr>
          <w:rFonts w:ascii="Times New Roman" w:eastAsia="Times New Roman" w:hAnsi="Times New Roman" w:cs="Times New Roman"/>
          <w:color w:val="000000" w:themeColor="text1"/>
        </w:rPr>
        <w:t>hey belong to. Furthermore, from a data</w:t>
      </w:r>
      <w:r w:rsidR="533DDA58" w:rsidRPr="6BE6F1AB">
        <w:rPr>
          <w:rFonts w:ascii="Times New Roman" w:eastAsia="Times New Roman" w:hAnsi="Times New Roman" w:cs="Times New Roman"/>
          <w:color w:val="000000" w:themeColor="text1"/>
        </w:rPr>
        <w:t xml:space="preserve"> </w:t>
      </w:r>
      <w:r w:rsidRPr="6BE6F1AB">
        <w:rPr>
          <w:rFonts w:ascii="Times New Roman" w:eastAsia="Times New Roman" w:hAnsi="Times New Roman" w:cs="Times New Roman"/>
          <w:color w:val="000000" w:themeColor="text1"/>
        </w:rPr>
        <w:t xml:space="preserve">analysis perspective, the researcher is familiar with the Year 12 WP scheme meaning that where participants refer to </w:t>
      </w:r>
      <w:r w:rsidR="533DDA58" w:rsidRPr="6BE6F1AB">
        <w:rPr>
          <w:rFonts w:ascii="Times New Roman" w:eastAsia="Times New Roman" w:hAnsi="Times New Roman" w:cs="Times New Roman"/>
          <w:color w:val="000000" w:themeColor="text1"/>
        </w:rPr>
        <w:t>activities</w:t>
      </w:r>
      <w:r w:rsidR="4E22DFB9" w:rsidRPr="6BE6F1AB">
        <w:rPr>
          <w:rFonts w:ascii="Times New Roman" w:eastAsia="Times New Roman" w:hAnsi="Times New Roman" w:cs="Times New Roman"/>
          <w:color w:val="000000" w:themeColor="text1"/>
        </w:rPr>
        <w:t xml:space="preserve"> that</w:t>
      </w:r>
      <w:r w:rsidR="533DDA58" w:rsidRPr="6BE6F1AB">
        <w:rPr>
          <w:rFonts w:ascii="Times New Roman" w:eastAsia="Times New Roman" w:hAnsi="Times New Roman" w:cs="Times New Roman"/>
          <w:color w:val="000000" w:themeColor="text1"/>
        </w:rPr>
        <w:t xml:space="preserve"> </w:t>
      </w:r>
      <w:r w:rsidRPr="6BE6F1AB">
        <w:rPr>
          <w:rFonts w:ascii="Times New Roman" w:eastAsia="Times New Roman" w:hAnsi="Times New Roman" w:cs="Times New Roman"/>
          <w:color w:val="000000" w:themeColor="text1"/>
        </w:rPr>
        <w:t xml:space="preserve">they took part in, the researcher will have a greater understanding of what these activities involved. On the other side of this however, the researcher recognises that their possession of prior knowledge about WP students should not lead </w:t>
      </w:r>
      <w:r w:rsidR="2087FED5" w:rsidRPr="6BE6F1AB">
        <w:rPr>
          <w:rFonts w:ascii="Times New Roman" w:eastAsia="Times New Roman" w:hAnsi="Times New Roman" w:cs="Times New Roman"/>
          <w:color w:val="000000" w:themeColor="text1"/>
        </w:rPr>
        <w:t xml:space="preserve">to </w:t>
      </w:r>
      <w:r w:rsidRPr="6BE6F1AB">
        <w:rPr>
          <w:rFonts w:ascii="Times New Roman" w:eastAsia="Times New Roman" w:hAnsi="Times New Roman" w:cs="Times New Roman"/>
          <w:color w:val="000000" w:themeColor="text1"/>
        </w:rPr>
        <w:t xml:space="preserve">bias </w:t>
      </w:r>
      <w:r w:rsidR="126BE03B" w:rsidRPr="6BE6F1AB">
        <w:rPr>
          <w:rFonts w:ascii="Times New Roman" w:eastAsia="Times New Roman" w:hAnsi="Times New Roman" w:cs="Times New Roman"/>
          <w:color w:val="000000" w:themeColor="text1"/>
        </w:rPr>
        <w:t xml:space="preserve">in </w:t>
      </w:r>
      <w:r w:rsidRPr="6BE6F1AB">
        <w:rPr>
          <w:rFonts w:ascii="Times New Roman" w:eastAsia="Times New Roman" w:hAnsi="Times New Roman" w:cs="Times New Roman"/>
          <w:color w:val="000000" w:themeColor="text1"/>
        </w:rPr>
        <w:t>the research (Holmes, 2020). The researcher therefore kept a reflexive journal throughout the interview and data</w:t>
      </w:r>
      <w:r w:rsidR="533DDA58" w:rsidRPr="6BE6F1AB">
        <w:rPr>
          <w:rFonts w:ascii="Times New Roman" w:eastAsia="Times New Roman" w:hAnsi="Times New Roman" w:cs="Times New Roman"/>
          <w:color w:val="000000" w:themeColor="text1"/>
        </w:rPr>
        <w:t xml:space="preserve"> </w:t>
      </w:r>
      <w:r w:rsidRPr="6BE6F1AB">
        <w:rPr>
          <w:rFonts w:ascii="Times New Roman" w:eastAsia="Times New Roman" w:hAnsi="Times New Roman" w:cs="Times New Roman"/>
          <w:color w:val="000000" w:themeColor="text1"/>
        </w:rPr>
        <w:t xml:space="preserve">analysis process in order to ensure that they could track their decisions, thoughts, and analysis, and review their decision-making process to avoid bias (Meyer &amp; Willis, 2019; Holmes, 2020; Karcher, McCuaig, &amp; King-Hill, 2024). </w:t>
      </w:r>
    </w:p>
    <w:p w14:paraId="39A2F9E7" w14:textId="1B049214" w:rsidR="399A41B8" w:rsidRDefault="00BA6142"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 xml:space="preserve">3.3. </w:t>
      </w:r>
      <w:r w:rsidR="613CB5EB" w:rsidRPr="1FB1BD92">
        <w:rPr>
          <w:rFonts w:ascii="Times New Roman" w:eastAsia="Times New Roman" w:hAnsi="Times New Roman" w:cs="Times New Roman"/>
          <w:b/>
          <w:bCs/>
          <w:color w:val="000000" w:themeColor="text1"/>
        </w:rPr>
        <w:t>Participants and Sampling</w:t>
      </w:r>
    </w:p>
    <w:p w14:paraId="0E83B934" w14:textId="0B923886" w:rsidR="399A41B8" w:rsidRDefault="613CB5EB"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A purposive sampling strategy was employed in this study as the researcher aimed to recruit from a very specific group of participants, those who were currently studying at a Welsh university and had previously participated in the affiliated Year 12 WP programme (Rai &amp; Thapa, 2015; Etikan, Musa, &amp; Alkassim, 2016; Robinson, 2023). This sampling strategy ensured that all participants met the inclusion criteria and would be able to reflect upon both </w:t>
      </w:r>
      <w:r w:rsidRPr="1FB1BD92">
        <w:rPr>
          <w:rFonts w:ascii="Times New Roman" w:eastAsia="Times New Roman" w:hAnsi="Times New Roman" w:cs="Times New Roman"/>
          <w:color w:val="000000" w:themeColor="text1"/>
        </w:rPr>
        <w:lastRenderedPageBreak/>
        <w:t xml:space="preserve">pre-entry and post-entry WP support, allowing the researcher to pull together a comprehensive vision of the journey of WP students in HE, the support available at various points in the FE and HE journeys, and </w:t>
      </w:r>
      <w:r w:rsidR="283E8B05" w:rsidRPr="1FB1BD92">
        <w:rPr>
          <w:rFonts w:ascii="Times New Roman" w:eastAsia="Times New Roman" w:hAnsi="Times New Roman" w:cs="Times New Roman"/>
          <w:color w:val="000000" w:themeColor="text1"/>
        </w:rPr>
        <w:t>the extent to which these experiences may enhance or limit</w:t>
      </w:r>
      <w:r w:rsidRPr="1FB1BD92">
        <w:rPr>
          <w:rFonts w:ascii="Times New Roman" w:eastAsia="Times New Roman" w:hAnsi="Times New Roman" w:cs="Times New Roman"/>
          <w:color w:val="000000" w:themeColor="text1"/>
        </w:rPr>
        <w:t xml:space="preserve"> retention, progression, and outcomes (Rai &amp; Thapa, 2015; Etikan et al., 2016). Furthermore, this ensured that all participants were from a WP background as they would have had to meet at least one WP criteria </w:t>
      </w:r>
      <w:proofErr w:type="gramStart"/>
      <w:r w:rsidRPr="1FB1BD92">
        <w:rPr>
          <w:rFonts w:ascii="Times New Roman" w:eastAsia="Times New Roman" w:hAnsi="Times New Roman" w:cs="Times New Roman"/>
          <w:color w:val="000000" w:themeColor="text1"/>
        </w:rPr>
        <w:t>in order to</w:t>
      </w:r>
      <w:proofErr w:type="gramEnd"/>
      <w:r w:rsidRPr="1FB1BD92">
        <w:rPr>
          <w:rFonts w:ascii="Times New Roman" w:eastAsia="Times New Roman" w:hAnsi="Times New Roman" w:cs="Times New Roman"/>
          <w:color w:val="000000" w:themeColor="text1"/>
        </w:rPr>
        <w:t xml:space="preserve"> participate in the Year 12 programme. WP criteria could include: a home address in a WIMD40 postcode, young carer status, care-experience, being an asylum seeker or refugee student, being a first-generation university student, having a parent/carer who has been in the armed forces, and having a disability, mental health condition, or chronic health condition. All participants were in at least their second year of study ensuring they would be able to comment on progression and retention. The study also included students who had recently graduated from the university (within the last 2 years) as these students would be best able to discuss</w:t>
      </w:r>
      <w:r w:rsidR="71692341" w:rsidRPr="1FB1BD92">
        <w:rPr>
          <w:rFonts w:ascii="Times New Roman" w:eastAsia="Times New Roman" w:hAnsi="Times New Roman" w:cs="Times New Roman"/>
          <w:color w:val="000000" w:themeColor="text1"/>
        </w:rPr>
        <w:t xml:space="preserve"> their experience of short and medium-term university outcomes. </w:t>
      </w:r>
    </w:p>
    <w:p w14:paraId="63D4C9BE" w14:textId="1D5068FC" w:rsidR="399A41B8" w:rsidRDefault="7C8CA882"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The study comprised a total of 11 participants. This sample size was guided by prioritising depth rather than breadth of data (Alsaawi, 2014; Buddy, 2016), dedicating time to having detailed interviews with participants exploring support available for WP students throughout their university journeys and how this support could be improved to better support retention, progression, and outcomes. </w:t>
      </w:r>
    </w:p>
    <w:p w14:paraId="35A51F09" w14:textId="6EB003B9" w:rsidR="399A41B8" w:rsidRDefault="745437D1" w:rsidP="24137C11">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All students who had participated in the Year 12 </w:t>
      </w:r>
      <w:r w:rsidR="030D4078" w:rsidRPr="24137C11">
        <w:rPr>
          <w:rFonts w:ascii="Times New Roman" w:eastAsia="Times New Roman" w:hAnsi="Times New Roman" w:cs="Times New Roman"/>
          <w:color w:val="000000" w:themeColor="text1"/>
        </w:rPr>
        <w:t>WP</w:t>
      </w:r>
      <w:r w:rsidRPr="24137C11">
        <w:rPr>
          <w:rFonts w:ascii="Times New Roman" w:eastAsia="Times New Roman" w:hAnsi="Times New Roman" w:cs="Times New Roman"/>
          <w:color w:val="000000" w:themeColor="text1"/>
        </w:rPr>
        <w:t xml:space="preserve"> programme between the years of 2019 and 2023 and had subsequently become students at the associated university were contacted by email to invite them to interview. Students from the 2024 cohort were not contacted as they would be first year students meaning they would be less able to comment on support for retention and progression and students </w:t>
      </w:r>
      <w:r w:rsidR="2F781F18" w:rsidRPr="24137C11">
        <w:rPr>
          <w:rFonts w:ascii="Times New Roman" w:eastAsia="Times New Roman" w:hAnsi="Times New Roman" w:cs="Times New Roman"/>
          <w:color w:val="000000" w:themeColor="text1"/>
        </w:rPr>
        <w:t xml:space="preserve">from the 2025 cohort </w:t>
      </w:r>
      <w:r w:rsidRPr="24137C11">
        <w:rPr>
          <w:rFonts w:ascii="Times New Roman" w:eastAsia="Times New Roman" w:hAnsi="Times New Roman" w:cs="Times New Roman"/>
          <w:color w:val="000000" w:themeColor="text1"/>
        </w:rPr>
        <w:t xml:space="preserve">were not included as they would </w:t>
      </w:r>
      <w:r w:rsidRPr="24137C11">
        <w:rPr>
          <w:rFonts w:ascii="Times New Roman" w:eastAsia="Times New Roman" w:hAnsi="Times New Roman" w:cs="Times New Roman"/>
          <w:color w:val="000000" w:themeColor="text1"/>
        </w:rPr>
        <w:lastRenderedPageBreak/>
        <w:t>not yet be in university. The email was sent by the WP team at the university. Students opted to participate in the study by emailing the researcher directly at their student email address. The researcher would then email the Participant Information Sheet (Appendix 1) to participants to ensure they had all appropriate information about the study and organise an interview.</w:t>
      </w:r>
    </w:p>
    <w:p w14:paraId="4334D1BA" w14:textId="09B36365" w:rsidR="399A41B8" w:rsidRDefault="00BA6142"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 xml:space="preserve">3.4. </w:t>
      </w:r>
      <w:r w:rsidR="353EAF5A" w:rsidRPr="1FB1BD92">
        <w:rPr>
          <w:rFonts w:ascii="Times New Roman" w:eastAsia="Times New Roman" w:hAnsi="Times New Roman" w:cs="Times New Roman"/>
          <w:b/>
          <w:bCs/>
          <w:color w:val="000000" w:themeColor="text1"/>
        </w:rPr>
        <w:t>Research Methods</w:t>
      </w:r>
    </w:p>
    <w:p w14:paraId="68822061" w14:textId="36D80625" w:rsidR="399A41B8" w:rsidRDefault="5E89B7F3" w:rsidP="1FB1BD92">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Aligning with relativist and </w:t>
      </w:r>
      <w:r w:rsidR="3E14768C" w:rsidRPr="24137C11">
        <w:rPr>
          <w:rFonts w:ascii="Times New Roman" w:eastAsia="Times New Roman" w:hAnsi="Times New Roman" w:cs="Times New Roman"/>
          <w:color w:val="000000" w:themeColor="text1"/>
        </w:rPr>
        <w:t>interpretivist</w:t>
      </w:r>
      <w:r w:rsidRPr="24137C11">
        <w:rPr>
          <w:rFonts w:ascii="Times New Roman" w:eastAsia="Times New Roman" w:hAnsi="Times New Roman" w:cs="Times New Roman"/>
          <w:color w:val="000000" w:themeColor="text1"/>
        </w:rPr>
        <w:t xml:space="preserve"> ontology and epistemology, this research sought to explore the plethora of realities experienced by WP students and construct a holistic understanding of the current support available</w:t>
      </w:r>
      <w:r w:rsidR="43145E2F" w:rsidRPr="24137C11">
        <w:rPr>
          <w:rFonts w:ascii="Times New Roman" w:eastAsia="Times New Roman" w:hAnsi="Times New Roman" w:cs="Times New Roman"/>
          <w:color w:val="000000" w:themeColor="text1"/>
        </w:rPr>
        <w:t xml:space="preserve"> and how it could be improved. </w:t>
      </w:r>
      <w:r w:rsidR="4C0AF030" w:rsidRPr="24137C11">
        <w:rPr>
          <w:rFonts w:ascii="Times New Roman" w:eastAsia="Times New Roman" w:hAnsi="Times New Roman" w:cs="Times New Roman"/>
          <w:color w:val="000000" w:themeColor="text1"/>
        </w:rPr>
        <w:t>Therefore, t</w:t>
      </w:r>
      <w:r w:rsidR="53E036DC" w:rsidRPr="24137C11">
        <w:rPr>
          <w:rFonts w:ascii="Times New Roman" w:eastAsia="Times New Roman" w:hAnsi="Times New Roman" w:cs="Times New Roman"/>
          <w:color w:val="000000" w:themeColor="text1"/>
        </w:rPr>
        <w:t>h</w:t>
      </w:r>
      <w:r w:rsidR="4C0AF030" w:rsidRPr="24137C11">
        <w:rPr>
          <w:rFonts w:ascii="Times New Roman" w:eastAsia="Times New Roman" w:hAnsi="Times New Roman" w:cs="Times New Roman"/>
          <w:color w:val="000000" w:themeColor="text1"/>
        </w:rPr>
        <w:t xml:space="preserve">is study employed qualitative methods, intending to produce detailed and holistic data on the support students from WP backgrounds receive and how it could be improved and generate emerging themes from this data (Grossoehme, 2014; Ellis &amp; Hart, 2023). Qualitative methods platform the voices of participants, allowing them to speak freely and authentically about their experiences (Brinkmann &amp; Kvale, 2005; Levitt et al., 2017; Bourne, 2024). This was deemed particularly important for this research as WP students could be considered to be a group facing ‘deep exclusion’ due to the cumulative impact of intersecting marginalised identities and so the researcher deemed it important to ensure their voices were platformed and they had an active part in guiding the direction of the research (Verma &amp; Chauhan, 2026).  </w:t>
      </w:r>
    </w:p>
    <w:p w14:paraId="13EF79B9" w14:textId="026C7436" w:rsidR="399A41B8" w:rsidRDefault="2053CEE0" w:rsidP="1FB1BD92">
      <w:pPr>
        <w:spacing w:line="480" w:lineRule="auto"/>
        <w:rPr>
          <w:rFonts w:ascii="Times New Roman" w:eastAsia="Times New Roman" w:hAnsi="Times New Roman" w:cs="Times New Roman"/>
          <w:color w:val="000000" w:themeColor="text1"/>
        </w:rPr>
      </w:pPr>
      <w:proofErr w:type="gramStart"/>
      <w:r w:rsidRPr="6BE6F1AB">
        <w:rPr>
          <w:rFonts w:ascii="Times New Roman" w:eastAsia="Times New Roman" w:hAnsi="Times New Roman" w:cs="Times New Roman"/>
          <w:color w:val="000000" w:themeColor="text1"/>
        </w:rPr>
        <w:t>In order to</w:t>
      </w:r>
      <w:proofErr w:type="gramEnd"/>
      <w:r w:rsidRPr="6BE6F1AB">
        <w:rPr>
          <w:rFonts w:ascii="Times New Roman" w:eastAsia="Times New Roman" w:hAnsi="Times New Roman" w:cs="Times New Roman"/>
          <w:color w:val="000000" w:themeColor="text1"/>
        </w:rPr>
        <w:t xml:space="preserve"> achieve this, semi-structured interviews were used to collect data. Semi-structured interviews were chosen as whilst there were specific areas the researcher wanted to explore within the support offered to WP students, the research is inductive and open, and so it was important to ensure </w:t>
      </w:r>
      <w:r w:rsidR="33FEF95E" w:rsidRPr="6BE6F1AB">
        <w:rPr>
          <w:rFonts w:ascii="Times New Roman" w:eastAsia="Times New Roman" w:hAnsi="Times New Roman" w:cs="Times New Roman"/>
          <w:color w:val="000000" w:themeColor="text1"/>
        </w:rPr>
        <w:t>participants</w:t>
      </w:r>
      <w:r w:rsidRPr="6BE6F1AB">
        <w:rPr>
          <w:rFonts w:ascii="Times New Roman" w:eastAsia="Times New Roman" w:hAnsi="Times New Roman" w:cs="Times New Roman"/>
          <w:color w:val="000000" w:themeColor="text1"/>
        </w:rPr>
        <w:t xml:space="preserve"> could lead discussion into areas the researcher had not anticipated (Busetto, Wick, and Gumbinger, 2020). Furthermore, as WP students are not a homogenous group and represent students from diverse backgrounds with a range of </w:t>
      </w:r>
      <w:r w:rsidRPr="6BE6F1AB">
        <w:rPr>
          <w:rFonts w:ascii="Times New Roman" w:eastAsia="Times New Roman" w:hAnsi="Times New Roman" w:cs="Times New Roman"/>
          <w:color w:val="000000" w:themeColor="text1"/>
        </w:rPr>
        <w:lastRenderedPageBreak/>
        <w:t>experiences, the researcher wanted to ensure the questions were open and allowed for participants from different backgrounds to put forward ideas about what would best meet their needs and support their experiences (Kallio et al., 2016</w:t>
      </w:r>
      <w:r w:rsidR="4269C844" w:rsidRPr="6BE6F1AB">
        <w:rPr>
          <w:rFonts w:ascii="Times New Roman" w:eastAsia="Times New Roman" w:hAnsi="Times New Roman" w:cs="Times New Roman"/>
          <w:color w:val="000000" w:themeColor="text1"/>
        </w:rPr>
        <w:t>; Coe et al., 2025</w:t>
      </w:r>
      <w:r w:rsidRPr="6BE6F1AB">
        <w:rPr>
          <w:rFonts w:ascii="Times New Roman" w:eastAsia="Times New Roman" w:hAnsi="Times New Roman" w:cs="Times New Roman"/>
          <w:color w:val="000000" w:themeColor="text1"/>
        </w:rPr>
        <w:t xml:space="preserve">). An interview guide (Appendix </w:t>
      </w:r>
      <w:r w:rsidR="08904EBE" w:rsidRPr="6BE6F1AB">
        <w:rPr>
          <w:rFonts w:ascii="Times New Roman" w:eastAsia="Times New Roman" w:hAnsi="Times New Roman" w:cs="Times New Roman"/>
          <w:color w:val="000000" w:themeColor="text1"/>
        </w:rPr>
        <w:t>2</w:t>
      </w:r>
      <w:r w:rsidR="465D7DC1" w:rsidRPr="6BE6F1AB">
        <w:rPr>
          <w:rFonts w:ascii="Times New Roman" w:eastAsia="Times New Roman" w:hAnsi="Times New Roman" w:cs="Times New Roman"/>
          <w:color w:val="000000" w:themeColor="text1"/>
        </w:rPr>
        <w:t>)</w:t>
      </w:r>
      <w:r w:rsidRPr="6BE6F1AB">
        <w:rPr>
          <w:rFonts w:ascii="Times New Roman" w:eastAsia="Times New Roman" w:hAnsi="Times New Roman" w:cs="Times New Roman"/>
          <w:color w:val="000000" w:themeColor="text1"/>
        </w:rPr>
        <w:t xml:space="preserve"> was employed, and prompts were added to investigate why participants found certain support useful and how current services could be improved. The researcher kept a journal during the interview process, ensuring prompts were noted. Common prompts are available to view alongside the interview guide in Appendix </w:t>
      </w:r>
      <w:r w:rsidR="0AF68464" w:rsidRPr="6BE6F1AB">
        <w:rPr>
          <w:rFonts w:ascii="Times New Roman" w:eastAsia="Times New Roman" w:hAnsi="Times New Roman" w:cs="Times New Roman"/>
          <w:color w:val="000000" w:themeColor="text1"/>
        </w:rPr>
        <w:t>2</w:t>
      </w:r>
      <w:r w:rsidRPr="6BE6F1AB">
        <w:rPr>
          <w:rFonts w:ascii="Times New Roman" w:eastAsia="Times New Roman" w:hAnsi="Times New Roman" w:cs="Times New Roman"/>
          <w:color w:val="000000" w:themeColor="text1"/>
        </w:rPr>
        <w:t>. Interviews comprised 5 questions, with additional prompts, and lasted between 30 minutes and 1 hour. Participants were given a choice of whether they would like to conduct their interview in-person or online. Lobe, Morgan, &amp; Hoffman’s (2022) comparison of in-person and online interviews highlighted key points to be aware of when considering the impact of offering both online and in-person interviews on the consistency of data. For example, they highlight that online interviews are typically shorter than in-person interviews</w:t>
      </w:r>
      <w:r w:rsidR="1F58AC66" w:rsidRPr="6BE6F1AB">
        <w:rPr>
          <w:rFonts w:ascii="Times New Roman" w:eastAsia="Times New Roman" w:hAnsi="Times New Roman" w:cs="Times New Roman"/>
          <w:color w:val="000000" w:themeColor="text1"/>
        </w:rPr>
        <w:t>,</w:t>
      </w:r>
      <w:r w:rsidRPr="6BE6F1AB">
        <w:rPr>
          <w:rFonts w:ascii="Times New Roman" w:eastAsia="Times New Roman" w:hAnsi="Times New Roman" w:cs="Times New Roman"/>
          <w:color w:val="000000" w:themeColor="text1"/>
        </w:rPr>
        <w:t xml:space="preserve"> in part due to the difficulty establishing a rapport online (Khan &amp; MacEachen, 2022; Lobe et al., 2022), however, as the researcher has existing rapport with participants due to their dual-positionality as both researcher and practitioner this issue was mitigated. Furthermore, participants’ proficiency with technology can impact data quality in online interviews (Namey et al., 2020; Lobe &amp; Morgan, 2021; Lobe et al., 2022), however as participants could opt for in-person interviews if they lacked confidence with the online format, this issue was avoided. Furthermore, online interviews allowed participants greater flexibility if they could not make it onto campus</w:t>
      </w:r>
      <w:r w:rsidR="382B5455" w:rsidRPr="6BE6F1AB">
        <w:rPr>
          <w:rFonts w:ascii="Times New Roman" w:eastAsia="Times New Roman" w:hAnsi="Times New Roman" w:cs="Times New Roman"/>
          <w:color w:val="000000" w:themeColor="text1"/>
        </w:rPr>
        <w:t>, which is a</w:t>
      </w:r>
      <w:r w:rsidRPr="6BE6F1AB">
        <w:rPr>
          <w:rFonts w:ascii="Times New Roman" w:eastAsia="Times New Roman" w:hAnsi="Times New Roman" w:cs="Times New Roman"/>
          <w:color w:val="000000" w:themeColor="text1"/>
        </w:rPr>
        <w:t xml:space="preserve"> </w:t>
      </w:r>
      <w:r w:rsidR="1DA912E3" w:rsidRPr="6BE6F1AB">
        <w:rPr>
          <w:rFonts w:ascii="Times New Roman" w:eastAsia="Times New Roman" w:hAnsi="Times New Roman" w:cs="Times New Roman"/>
          <w:color w:val="000000" w:themeColor="text1"/>
        </w:rPr>
        <w:t xml:space="preserve">crucial consideration </w:t>
      </w:r>
      <w:r w:rsidRPr="6BE6F1AB">
        <w:rPr>
          <w:rFonts w:ascii="Times New Roman" w:eastAsia="Times New Roman" w:hAnsi="Times New Roman" w:cs="Times New Roman"/>
          <w:color w:val="000000" w:themeColor="text1"/>
        </w:rPr>
        <w:t xml:space="preserve">when working with WP students (Khan &amp; MacEachen, 2022; Lobe et al., 2022). Therefore, whilst it should be acknowledged that there may be discrepancies between online and in-person interviews, the researcher maintains that allowing both options was most appropriate for this research. </w:t>
      </w:r>
    </w:p>
    <w:p w14:paraId="05DE4116" w14:textId="347B42AF" w:rsidR="399A41B8" w:rsidRDefault="1E464A76" w:rsidP="1FB1BD92">
      <w:pPr>
        <w:spacing w:line="480" w:lineRule="auto"/>
        <w:rPr>
          <w:rFonts w:ascii="Times New Roman" w:eastAsia="Times New Roman" w:hAnsi="Times New Roman" w:cs="Times New Roman"/>
          <w:color w:val="000000" w:themeColor="text1"/>
        </w:rPr>
      </w:pPr>
      <w:r w:rsidRPr="6BE6F1AB">
        <w:rPr>
          <w:rFonts w:ascii="Times New Roman" w:eastAsia="Times New Roman" w:hAnsi="Times New Roman" w:cs="Times New Roman"/>
          <w:color w:val="000000" w:themeColor="text1"/>
        </w:rPr>
        <w:lastRenderedPageBreak/>
        <w:t>Online and in-person interviews were both recorded using Microsoft Teams. This allowed for the transcription function to be used. The interview recordings were then reviewed and transcript errors corrected by the researcher</w:t>
      </w:r>
      <w:r w:rsidR="7E47E024" w:rsidRPr="6BE6F1AB">
        <w:rPr>
          <w:rFonts w:ascii="Times New Roman" w:eastAsia="Times New Roman" w:hAnsi="Times New Roman" w:cs="Times New Roman"/>
          <w:color w:val="000000" w:themeColor="text1"/>
        </w:rPr>
        <w:t xml:space="preserve"> to ensure data was clean, coherent, and accurate in preparation for data</w:t>
      </w:r>
      <w:r w:rsidR="7F913139" w:rsidRPr="6BE6F1AB">
        <w:rPr>
          <w:rFonts w:ascii="Times New Roman" w:eastAsia="Times New Roman" w:hAnsi="Times New Roman" w:cs="Times New Roman"/>
          <w:color w:val="000000" w:themeColor="text1"/>
        </w:rPr>
        <w:t xml:space="preserve"> </w:t>
      </w:r>
      <w:r w:rsidR="7E47E024" w:rsidRPr="6BE6F1AB">
        <w:rPr>
          <w:rFonts w:ascii="Times New Roman" w:eastAsia="Times New Roman" w:hAnsi="Times New Roman" w:cs="Times New Roman"/>
          <w:color w:val="000000" w:themeColor="text1"/>
        </w:rPr>
        <w:t xml:space="preserve">analysis. </w:t>
      </w:r>
    </w:p>
    <w:p w14:paraId="36DDC1B9" w14:textId="708F3E1A" w:rsidR="399A41B8" w:rsidRDefault="00BA6142"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 xml:space="preserve">3.5. </w:t>
      </w:r>
      <w:r w:rsidR="0D52BC76" w:rsidRPr="1FB1BD92">
        <w:rPr>
          <w:rFonts w:ascii="Times New Roman" w:eastAsia="Times New Roman" w:hAnsi="Times New Roman" w:cs="Times New Roman"/>
          <w:b/>
          <w:bCs/>
          <w:color w:val="000000" w:themeColor="text1"/>
        </w:rPr>
        <w:t>Data</w:t>
      </w:r>
      <w:r w:rsidR="006B2BE4">
        <w:rPr>
          <w:rFonts w:ascii="Times New Roman" w:eastAsia="Times New Roman" w:hAnsi="Times New Roman" w:cs="Times New Roman"/>
          <w:b/>
          <w:bCs/>
          <w:color w:val="000000" w:themeColor="text1"/>
        </w:rPr>
        <w:t xml:space="preserve"> A</w:t>
      </w:r>
      <w:r w:rsidR="0D52BC76" w:rsidRPr="1FB1BD92">
        <w:rPr>
          <w:rFonts w:ascii="Times New Roman" w:eastAsia="Times New Roman" w:hAnsi="Times New Roman" w:cs="Times New Roman"/>
          <w:b/>
          <w:bCs/>
          <w:color w:val="000000" w:themeColor="text1"/>
        </w:rPr>
        <w:t>nalysis</w:t>
      </w:r>
    </w:p>
    <w:p w14:paraId="2C18313C" w14:textId="10B6A97F" w:rsidR="399A41B8" w:rsidRDefault="2D06660D" w:rsidP="1FB1BD92">
      <w:pPr>
        <w:spacing w:line="480" w:lineRule="auto"/>
        <w:rPr>
          <w:rFonts w:ascii="Times New Roman" w:eastAsia="Times New Roman" w:hAnsi="Times New Roman" w:cs="Times New Roman"/>
          <w:color w:val="000000" w:themeColor="text1"/>
        </w:rPr>
      </w:pPr>
      <w:r w:rsidRPr="6BE6F1AB">
        <w:rPr>
          <w:rFonts w:ascii="Times New Roman" w:eastAsia="Times New Roman" w:hAnsi="Times New Roman" w:cs="Times New Roman"/>
          <w:color w:val="000000" w:themeColor="text1"/>
        </w:rPr>
        <w:t>Braun and Clarke’s (2006) thematic analysis framework was used to analyse interviews. This framework is appropriate for this research as it can be used for both deductive and inductive thematic analysis (Clarke &amp; Braun, 2017), and whilst there are theories such as Bordieu’s (1986) theory of cultural capital</w:t>
      </w:r>
      <w:r w:rsidR="5219663B" w:rsidRPr="6BE6F1AB">
        <w:rPr>
          <w:rFonts w:ascii="Times New Roman" w:eastAsia="Times New Roman" w:hAnsi="Times New Roman" w:cs="Times New Roman"/>
          <w:color w:val="000000" w:themeColor="text1"/>
        </w:rPr>
        <w:t xml:space="preserve">, </w:t>
      </w:r>
      <w:r w:rsidRPr="6BE6F1AB">
        <w:rPr>
          <w:rFonts w:ascii="Times New Roman" w:eastAsia="Times New Roman" w:hAnsi="Times New Roman" w:cs="Times New Roman"/>
          <w:color w:val="000000" w:themeColor="text1"/>
        </w:rPr>
        <w:t>Tinto’s (19</w:t>
      </w:r>
      <w:r w:rsidR="3586E37A" w:rsidRPr="6BE6F1AB">
        <w:rPr>
          <w:rFonts w:ascii="Times New Roman" w:eastAsia="Times New Roman" w:hAnsi="Times New Roman" w:cs="Times New Roman"/>
          <w:color w:val="000000" w:themeColor="text1"/>
        </w:rPr>
        <w:t>88</w:t>
      </w:r>
      <w:r w:rsidRPr="6BE6F1AB">
        <w:rPr>
          <w:rFonts w:ascii="Times New Roman" w:eastAsia="Times New Roman" w:hAnsi="Times New Roman" w:cs="Times New Roman"/>
          <w:color w:val="000000" w:themeColor="text1"/>
        </w:rPr>
        <w:t>) theory of student departure, and Thomas’s (20</w:t>
      </w:r>
      <w:r w:rsidR="45ED4B48" w:rsidRPr="6BE6F1AB">
        <w:rPr>
          <w:rFonts w:ascii="Times New Roman" w:eastAsia="Times New Roman" w:hAnsi="Times New Roman" w:cs="Times New Roman"/>
          <w:color w:val="000000" w:themeColor="text1"/>
        </w:rPr>
        <w:t>20</w:t>
      </w:r>
      <w:r w:rsidRPr="6BE6F1AB">
        <w:rPr>
          <w:rFonts w:ascii="Times New Roman" w:eastAsia="Times New Roman" w:hAnsi="Times New Roman" w:cs="Times New Roman"/>
          <w:color w:val="000000" w:themeColor="text1"/>
        </w:rPr>
        <w:t xml:space="preserve">) Whole Institutional Approach framework which are being used to contextualise the research, the primary purpose of this research is to highlight emerging themes in supporting WP students. </w:t>
      </w:r>
    </w:p>
    <w:p w14:paraId="4C1971D9" w14:textId="1E9FF1C4" w:rsidR="399A41B8" w:rsidRDefault="2D06660D" w:rsidP="1FB1BD92">
      <w:pPr>
        <w:spacing w:line="480" w:lineRule="auto"/>
        <w:rPr>
          <w:rFonts w:ascii="Times New Roman" w:eastAsia="Times New Roman" w:hAnsi="Times New Roman" w:cs="Times New Roman"/>
          <w:color w:val="000000" w:themeColor="text1"/>
        </w:rPr>
      </w:pPr>
      <w:r w:rsidRPr="6BE6F1AB">
        <w:rPr>
          <w:rFonts w:ascii="Times New Roman" w:eastAsia="Times New Roman" w:hAnsi="Times New Roman" w:cs="Times New Roman"/>
          <w:color w:val="000000" w:themeColor="text1"/>
        </w:rPr>
        <w:t>The researcher read through the transcripts alongside rewatching the video after each interview was conducted. This allowed them to clean the transcription and to substitute any identifying information such as participant names, the name of the institution, the name of the Year 12 programme</w:t>
      </w:r>
      <w:r w:rsidR="7F520D99" w:rsidRPr="6BE6F1AB">
        <w:rPr>
          <w:rFonts w:ascii="Times New Roman" w:eastAsia="Times New Roman" w:hAnsi="Times New Roman" w:cs="Times New Roman"/>
          <w:color w:val="000000" w:themeColor="text1"/>
        </w:rPr>
        <w:t>,</w:t>
      </w:r>
      <w:r w:rsidRPr="6BE6F1AB">
        <w:rPr>
          <w:rFonts w:ascii="Times New Roman" w:eastAsia="Times New Roman" w:hAnsi="Times New Roman" w:cs="Times New Roman"/>
          <w:color w:val="000000" w:themeColor="text1"/>
        </w:rPr>
        <w:t xml:space="preserve"> or the names of any staff. Any identifying information was replaced appropriately, for example with the participant’s pseudonym, ‘University attended’, ‘lecturer name’, or ‘Year 12 WP programme’. Reading through each transcript also allowed the researcher to familiarise themselves with the dataset. </w:t>
      </w:r>
    </w:p>
    <w:p w14:paraId="3A69C1D0" w14:textId="553134E0" w:rsidR="399A41B8" w:rsidRDefault="03B8AD68" w:rsidP="1FB1BD92">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The researcher then read through each transcript again, highlighting sections and adding notations for initial codes. The researcher continued to read through each transcript in turn until no new codes were identified. After this, codes were organised into broader themes with the aim of understanding the support offered to WP students at various stages, the challenges WP students faced, why support worked or didn’t work, and improvements that could be </w:t>
      </w:r>
      <w:r w:rsidRPr="24137C11">
        <w:rPr>
          <w:rFonts w:ascii="Times New Roman" w:eastAsia="Times New Roman" w:hAnsi="Times New Roman" w:cs="Times New Roman"/>
          <w:color w:val="000000" w:themeColor="text1"/>
        </w:rPr>
        <w:lastRenderedPageBreak/>
        <w:t xml:space="preserve">made (Braun et al., 2019). The researcher organised quotes and extracts from the research into themes to support their analysis (Javadi &amp; Zarea, 2016). The researcher kept both an audit trail and a reflexive journal </w:t>
      </w:r>
      <w:proofErr w:type="gramStart"/>
      <w:r w:rsidRPr="24137C11">
        <w:rPr>
          <w:rFonts w:ascii="Times New Roman" w:eastAsia="Times New Roman" w:hAnsi="Times New Roman" w:cs="Times New Roman"/>
          <w:color w:val="000000" w:themeColor="text1"/>
        </w:rPr>
        <w:t>in order to</w:t>
      </w:r>
      <w:proofErr w:type="gramEnd"/>
      <w:r w:rsidRPr="24137C11">
        <w:rPr>
          <w:rFonts w:ascii="Times New Roman" w:eastAsia="Times New Roman" w:hAnsi="Times New Roman" w:cs="Times New Roman"/>
          <w:color w:val="000000" w:themeColor="text1"/>
        </w:rPr>
        <w:t xml:space="preserve"> ensure that decision making was tracked throughout the process of data</w:t>
      </w:r>
      <w:r w:rsidR="006B2BE4">
        <w:rPr>
          <w:rFonts w:ascii="Times New Roman" w:eastAsia="Times New Roman" w:hAnsi="Times New Roman" w:cs="Times New Roman"/>
          <w:color w:val="000000" w:themeColor="text1"/>
        </w:rPr>
        <w:t xml:space="preserve"> </w:t>
      </w:r>
      <w:r w:rsidRPr="24137C11">
        <w:rPr>
          <w:rFonts w:ascii="Times New Roman" w:eastAsia="Times New Roman" w:hAnsi="Times New Roman" w:cs="Times New Roman"/>
          <w:color w:val="000000" w:themeColor="text1"/>
        </w:rPr>
        <w:t xml:space="preserve">analysis (Nowell et al., 2017). </w:t>
      </w:r>
    </w:p>
    <w:p w14:paraId="325651C2" w14:textId="7A98D5D4" w:rsidR="00754ABB" w:rsidRDefault="00754ABB" w:rsidP="1FB1BD92">
      <w:pPr>
        <w:spacing w:line="480" w:lineRule="auto"/>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3.6. Reflexivity</w:t>
      </w:r>
    </w:p>
    <w:p w14:paraId="220DA1B6" w14:textId="3509D6BB" w:rsidR="00754ABB" w:rsidRPr="00754ABB" w:rsidRDefault="00754ABB" w:rsidP="1FB1BD92">
      <w:pPr>
        <w:spacing w:line="480" w:lineRule="auto"/>
        <w:rPr>
          <w:rFonts w:ascii="Times New Roman" w:hAnsi="Times New Roman" w:cs="Times New Roman"/>
        </w:rPr>
      </w:pPr>
      <w:r w:rsidRPr="24137C11">
        <w:rPr>
          <w:rFonts w:ascii="Times New Roman" w:hAnsi="Times New Roman" w:cs="Times New Roman"/>
        </w:rPr>
        <w:t xml:space="preserve">The use of thematic analysis in this research necessitates the need for reflexivity (Nowell et al., 2017; Meyer &amp; Willis, 2019; Holmes, 2020; Karcher, McCuaig, &amp; King-Hill, 2024). Reflexivity refers to a continuous process whereby a researcher reviews how their thought-process and inferences may be impacted by bias, prior knowledge, or positionality (Berger, 2015; Dodgson, 2019; Olmos-Vega et al., 2023).  </w:t>
      </w:r>
      <w:proofErr w:type="gramStart"/>
      <w:r w:rsidRPr="24137C11">
        <w:rPr>
          <w:rFonts w:ascii="Times New Roman" w:hAnsi="Times New Roman" w:cs="Times New Roman"/>
        </w:rPr>
        <w:t>In order to</w:t>
      </w:r>
      <w:proofErr w:type="gramEnd"/>
      <w:r w:rsidRPr="24137C11">
        <w:rPr>
          <w:rFonts w:ascii="Times New Roman" w:hAnsi="Times New Roman" w:cs="Times New Roman"/>
        </w:rPr>
        <w:t xml:space="preserve"> ensure reflexivity in this research the researcher kept a reflexive journal whilst undertaking interviews and analysing the data (Meyer &amp; Willis, 2019; Holmes, 2020; Karcher, McCuaig, &amp; King-Hill, 2024). Keeping a reflexive journal allowed the researcher to keep track their decision</w:t>
      </w:r>
      <w:r w:rsidR="00A81E67">
        <w:rPr>
          <w:rFonts w:ascii="Times New Roman" w:hAnsi="Times New Roman" w:cs="Times New Roman"/>
        </w:rPr>
        <w:t>-</w:t>
      </w:r>
      <w:r w:rsidRPr="24137C11">
        <w:rPr>
          <w:rFonts w:ascii="Times New Roman" w:hAnsi="Times New Roman" w:cs="Times New Roman"/>
        </w:rPr>
        <w:t xml:space="preserve">making, ensuring they were able to continually evaluate for bias throughout the process and make logical decisions about the codes and themes developed (Nowell et al., 2017). However, it is important to note the researcher’s positionality as both a WP practitioner and researcher as a deeper understanding of current WP provision may have impacted their understanding of participants’ experiences (Holmes, 2020). Despite this, the researcher has ensured that multiple quotes have been provided for each theme to support their interpretations and </w:t>
      </w:r>
      <w:r w:rsidR="00FE42B6">
        <w:rPr>
          <w:rFonts w:ascii="Times New Roman" w:hAnsi="Times New Roman" w:cs="Times New Roman"/>
        </w:rPr>
        <w:t>a table including the codes making up each theme, with supporting quotes, has been included to</w:t>
      </w:r>
      <w:r w:rsidRPr="24137C11">
        <w:rPr>
          <w:rFonts w:ascii="Times New Roman" w:hAnsi="Times New Roman" w:cs="Times New Roman"/>
        </w:rPr>
        <w:t xml:space="preserve"> allow all readers to reflect upon the researcher’s thoughts and decisions.  </w:t>
      </w:r>
    </w:p>
    <w:p w14:paraId="17ABE72B" w14:textId="0C918D3A" w:rsidR="399A41B8" w:rsidRDefault="00754ABB"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3.7. E</w:t>
      </w:r>
      <w:r w:rsidR="0D52BC76" w:rsidRPr="1FB1BD92">
        <w:rPr>
          <w:rFonts w:ascii="Times New Roman" w:eastAsia="Times New Roman" w:hAnsi="Times New Roman" w:cs="Times New Roman"/>
          <w:b/>
          <w:bCs/>
          <w:color w:val="000000" w:themeColor="text1"/>
        </w:rPr>
        <w:t>thics</w:t>
      </w:r>
    </w:p>
    <w:p w14:paraId="422A2452" w14:textId="78CAC246" w:rsidR="399A41B8" w:rsidRDefault="2D06660D" w:rsidP="1FB1BD92">
      <w:pPr>
        <w:spacing w:line="480" w:lineRule="auto"/>
        <w:rPr>
          <w:rFonts w:ascii="Times New Roman" w:eastAsia="Times New Roman" w:hAnsi="Times New Roman" w:cs="Times New Roman"/>
          <w:color w:val="000000" w:themeColor="text1"/>
        </w:rPr>
      </w:pPr>
      <w:r w:rsidRPr="6BE6F1AB">
        <w:rPr>
          <w:rFonts w:ascii="Times New Roman" w:eastAsia="Times New Roman" w:hAnsi="Times New Roman" w:cs="Times New Roman"/>
          <w:color w:val="000000" w:themeColor="text1"/>
        </w:rPr>
        <w:t xml:space="preserve">All participants were over the age of 18 and deemed able to give informed consent to participate in the research (BERA, 2024). </w:t>
      </w:r>
      <w:proofErr w:type="gramStart"/>
      <w:r w:rsidRPr="6BE6F1AB">
        <w:rPr>
          <w:rFonts w:ascii="Times New Roman" w:eastAsia="Times New Roman" w:hAnsi="Times New Roman" w:cs="Times New Roman"/>
          <w:color w:val="000000" w:themeColor="text1"/>
        </w:rPr>
        <w:t>In order to</w:t>
      </w:r>
      <w:proofErr w:type="gramEnd"/>
      <w:r w:rsidRPr="6BE6F1AB">
        <w:rPr>
          <w:rFonts w:ascii="Times New Roman" w:eastAsia="Times New Roman" w:hAnsi="Times New Roman" w:cs="Times New Roman"/>
          <w:color w:val="000000" w:themeColor="text1"/>
        </w:rPr>
        <w:t xml:space="preserve"> allow participants to give informed </w:t>
      </w:r>
      <w:r w:rsidRPr="6BE6F1AB">
        <w:rPr>
          <w:rFonts w:ascii="Times New Roman" w:eastAsia="Times New Roman" w:hAnsi="Times New Roman" w:cs="Times New Roman"/>
          <w:color w:val="000000" w:themeColor="text1"/>
        </w:rPr>
        <w:lastRenderedPageBreak/>
        <w:t xml:space="preserve">consent, they were sent the Participant Information Sheet (Appendix </w:t>
      </w:r>
      <w:r w:rsidR="29AEFB6E" w:rsidRPr="6BE6F1AB">
        <w:rPr>
          <w:rFonts w:ascii="Times New Roman" w:eastAsia="Times New Roman" w:hAnsi="Times New Roman" w:cs="Times New Roman"/>
          <w:color w:val="000000" w:themeColor="text1"/>
        </w:rPr>
        <w:t>1</w:t>
      </w:r>
      <w:r w:rsidRPr="6BE6F1AB">
        <w:rPr>
          <w:rFonts w:ascii="Times New Roman" w:eastAsia="Times New Roman" w:hAnsi="Times New Roman" w:cs="Times New Roman"/>
          <w:color w:val="000000" w:themeColor="text1"/>
        </w:rPr>
        <w:t>) at the first point of contact between the researcher and the participant. This allowed the participant</w:t>
      </w:r>
      <w:r w:rsidR="3E00C98B" w:rsidRPr="6BE6F1AB">
        <w:rPr>
          <w:rFonts w:ascii="Times New Roman" w:eastAsia="Times New Roman" w:hAnsi="Times New Roman" w:cs="Times New Roman"/>
          <w:color w:val="000000" w:themeColor="text1"/>
        </w:rPr>
        <w:t>s</w:t>
      </w:r>
      <w:r w:rsidRPr="6BE6F1AB">
        <w:rPr>
          <w:rFonts w:ascii="Times New Roman" w:eastAsia="Times New Roman" w:hAnsi="Times New Roman" w:cs="Times New Roman"/>
          <w:color w:val="000000" w:themeColor="text1"/>
        </w:rPr>
        <w:t xml:space="preserve"> to fully understand what was being asked of them and the purpose of the study before organising an interview. Participants were also given the Participant Information Sheet at the beginning of their interview as a reminder, alongside the Participant Consent Form (Appendix 3). The Participant Information Sheet and the Participant Consent Form both reminded participants of their right to withdraw from the study.</w:t>
      </w:r>
    </w:p>
    <w:p w14:paraId="0FAE5F56" w14:textId="16264416" w:rsidR="399A41B8" w:rsidRDefault="03B8AD68" w:rsidP="1FB1BD92">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All participants were asked to choose their pseudonym. This ensured that participants remained anonymous (BERA, 2024). Furthermore, asking participants to select their own pseudonym gave them greater ownership over the research and allowed them to be able to easily identify when they were being referred to in the research (Itzik &amp; Walsh, 2023). This was particularly useful as member checking was employed in this study and participants were given the opportunity to read through the findings in order to confirm that they were happy with how they had been represented and believed the researcher’s inferences were accurate to their experiences (Candela, 2019). </w:t>
      </w:r>
    </w:p>
    <w:p w14:paraId="35F3869F" w14:textId="3A58E669" w:rsidR="399A41B8" w:rsidRDefault="0D52BC76"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An important ethical consideration in this research was the researchers’ dual role as both researcher and WP practitioner. In order to ensure that no one who was contacted felt any pressure to participate due to knowing the researcher in their WP role, the initial email inviting students to participate in the study was sent out by the wider WP team to create distance between the role of the researcher as a student and as a WP practitioner (Humphrey, 2013). Students were asked to email the researcher directly at their student email if they wanted to participate </w:t>
      </w:r>
      <w:proofErr w:type="gramStart"/>
      <w:r w:rsidRPr="1FB1BD92">
        <w:rPr>
          <w:rFonts w:ascii="Times New Roman" w:eastAsia="Times New Roman" w:hAnsi="Times New Roman" w:cs="Times New Roman"/>
          <w:color w:val="000000" w:themeColor="text1"/>
        </w:rPr>
        <w:t>in order to</w:t>
      </w:r>
      <w:proofErr w:type="gramEnd"/>
      <w:r w:rsidRPr="1FB1BD92">
        <w:rPr>
          <w:rFonts w:ascii="Times New Roman" w:eastAsia="Times New Roman" w:hAnsi="Times New Roman" w:cs="Times New Roman"/>
          <w:color w:val="000000" w:themeColor="text1"/>
        </w:rPr>
        <w:t xml:space="preserve"> further create this divide. In addition to this, the initial invite and the Participant Information Sheet both reminded participants that they were free to withdraw from the study at any point and that choosing not to participate would not impact </w:t>
      </w:r>
      <w:r w:rsidRPr="1FB1BD92">
        <w:rPr>
          <w:rFonts w:ascii="Times New Roman" w:eastAsia="Times New Roman" w:hAnsi="Times New Roman" w:cs="Times New Roman"/>
          <w:color w:val="000000" w:themeColor="text1"/>
        </w:rPr>
        <w:lastRenderedPageBreak/>
        <w:t>their relationship with the WP team or any opportunities they would be able to access. This was an important consideration in ensuring informed consent (BERA, 2024).</w:t>
      </w:r>
    </w:p>
    <w:p w14:paraId="13E0BC38" w14:textId="77777777" w:rsidR="00B178C0" w:rsidRDefault="00B178C0" w:rsidP="1FB1BD92">
      <w:pPr>
        <w:spacing w:line="480" w:lineRule="auto"/>
        <w:rPr>
          <w:rFonts w:ascii="Times New Roman" w:eastAsia="Times New Roman" w:hAnsi="Times New Roman" w:cs="Times New Roman"/>
          <w:b/>
          <w:bCs/>
          <w:color w:val="000000" w:themeColor="text1"/>
        </w:rPr>
      </w:pPr>
    </w:p>
    <w:p w14:paraId="5E7F1573" w14:textId="77777777" w:rsidR="00B178C0" w:rsidRDefault="00B178C0" w:rsidP="1FB1BD92">
      <w:pPr>
        <w:spacing w:line="480" w:lineRule="auto"/>
        <w:rPr>
          <w:rFonts w:ascii="Times New Roman" w:eastAsia="Times New Roman" w:hAnsi="Times New Roman" w:cs="Times New Roman"/>
          <w:b/>
          <w:bCs/>
          <w:color w:val="000000" w:themeColor="text1"/>
        </w:rPr>
      </w:pPr>
    </w:p>
    <w:p w14:paraId="1DEE20C0" w14:textId="77777777" w:rsidR="00B178C0" w:rsidRDefault="00B178C0" w:rsidP="1FB1BD92">
      <w:pPr>
        <w:spacing w:line="480" w:lineRule="auto"/>
        <w:rPr>
          <w:rFonts w:ascii="Times New Roman" w:eastAsia="Times New Roman" w:hAnsi="Times New Roman" w:cs="Times New Roman"/>
          <w:b/>
          <w:bCs/>
          <w:color w:val="000000" w:themeColor="text1"/>
        </w:rPr>
      </w:pPr>
    </w:p>
    <w:p w14:paraId="515CD917" w14:textId="77777777" w:rsidR="00B178C0" w:rsidRDefault="00B178C0" w:rsidP="1FB1BD92">
      <w:pPr>
        <w:spacing w:line="480" w:lineRule="auto"/>
        <w:rPr>
          <w:rFonts w:ascii="Times New Roman" w:eastAsia="Times New Roman" w:hAnsi="Times New Roman" w:cs="Times New Roman"/>
          <w:b/>
          <w:bCs/>
          <w:color w:val="000000" w:themeColor="text1"/>
        </w:rPr>
      </w:pPr>
    </w:p>
    <w:p w14:paraId="336E49CA" w14:textId="77777777" w:rsidR="00B178C0" w:rsidRDefault="00B178C0" w:rsidP="1FB1BD92">
      <w:pPr>
        <w:spacing w:line="480" w:lineRule="auto"/>
        <w:rPr>
          <w:rFonts w:ascii="Times New Roman" w:eastAsia="Times New Roman" w:hAnsi="Times New Roman" w:cs="Times New Roman"/>
          <w:b/>
          <w:bCs/>
          <w:color w:val="000000" w:themeColor="text1"/>
        </w:rPr>
      </w:pPr>
    </w:p>
    <w:p w14:paraId="2423B866" w14:textId="77777777" w:rsidR="00B178C0" w:rsidRDefault="00B178C0" w:rsidP="1FB1BD92">
      <w:pPr>
        <w:spacing w:line="480" w:lineRule="auto"/>
        <w:rPr>
          <w:rFonts w:ascii="Times New Roman" w:eastAsia="Times New Roman" w:hAnsi="Times New Roman" w:cs="Times New Roman"/>
          <w:b/>
          <w:bCs/>
          <w:color w:val="000000" w:themeColor="text1"/>
        </w:rPr>
      </w:pPr>
    </w:p>
    <w:p w14:paraId="26518C25" w14:textId="77777777" w:rsidR="00B178C0" w:rsidRDefault="00B178C0" w:rsidP="1FB1BD92">
      <w:pPr>
        <w:spacing w:line="480" w:lineRule="auto"/>
        <w:rPr>
          <w:rFonts w:ascii="Times New Roman" w:eastAsia="Times New Roman" w:hAnsi="Times New Roman" w:cs="Times New Roman"/>
          <w:b/>
          <w:bCs/>
          <w:color w:val="000000" w:themeColor="text1"/>
        </w:rPr>
      </w:pPr>
    </w:p>
    <w:p w14:paraId="6644A593" w14:textId="77777777" w:rsidR="00B178C0" w:rsidRDefault="00B178C0" w:rsidP="1FB1BD92">
      <w:pPr>
        <w:spacing w:line="480" w:lineRule="auto"/>
        <w:rPr>
          <w:rFonts w:ascii="Times New Roman" w:eastAsia="Times New Roman" w:hAnsi="Times New Roman" w:cs="Times New Roman"/>
          <w:b/>
          <w:bCs/>
          <w:color w:val="000000" w:themeColor="text1"/>
        </w:rPr>
      </w:pPr>
    </w:p>
    <w:p w14:paraId="39C45BDA" w14:textId="77777777" w:rsidR="00B178C0" w:rsidRDefault="00B178C0" w:rsidP="1FB1BD92">
      <w:pPr>
        <w:spacing w:line="480" w:lineRule="auto"/>
        <w:rPr>
          <w:rFonts w:ascii="Times New Roman" w:eastAsia="Times New Roman" w:hAnsi="Times New Roman" w:cs="Times New Roman"/>
          <w:b/>
          <w:bCs/>
          <w:color w:val="000000" w:themeColor="text1"/>
        </w:rPr>
      </w:pPr>
    </w:p>
    <w:p w14:paraId="703A96C5" w14:textId="77777777" w:rsidR="00B178C0" w:rsidRDefault="00B178C0" w:rsidP="1FB1BD92">
      <w:pPr>
        <w:spacing w:line="480" w:lineRule="auto"/>
        <w:rPr>
          <w:rFonts w:ascii="Times New Roman" w:eastAsia="Times New Roman" w:hAnsi="Times New Roman" w:cs="Times New Roman"/>
          <w:b/>
          <w:bCs/>
          <w:color w:val="000000" w:themeColor="text1"/>
        </w:rPr>
      </w:pPr>
    </w:p>
    <w:p w14:paraId="1285A967" w14:textId="77777777" w:rsidR="00B178C0" w:rsidRDefault="00B178C0" w:rsidP="1FB1BD92">
      <w:pPr>
        <w:spacing w:line="480" w:lineRule="auto"/>
        <w:rPr>
          <w:rFonts w:ascii="Times New Roman" w:eastAsia="Times New Roman" w:hAnsi="Times New Roman" w:cs="Times New Roman"/>
          <w:b/>
          <w:bCs/>
          <w:color w:val="000000" w:themeColor="text1"/>
        </w:rPr>
      </w:pPr>
    </w:p>
    <w:p w14:paraId="71AB880A" w14:textId="77777777" w:rsidR="00B178C0" w:rsidRDefault="00B178C0" w:rsidP="1FB1BD92">
      <w:pPr>
        <w:spacing w:line="480" w:lineRule="auto"/>
        <w:rPr>
          <w:rFonts w:ascii="Times New Roman" w:eastAsia="Times New Roman" w:hAnsi="Times New Roman" w:cs="Times New Roman"/>
          <w:b/>
          <w:bCs/>
          <w:color w:val="000000" w:themeColor="text1"/>
        </w:rPr>
      </w:pPr>
    </w:p>
    <w:p w14:paraId="7243E458" w14:textId="77777777" w:rsidR="00B178C0" w:rsidRDefault="00B178C0" w:rsidP="1FB1BD92">
      <w:pPr>
        <w:spacing w:line="480" w:lineRule="auto"/>
        <w:rPr>
          <w:rFonts w:ascii="Times New Roman" w:eastAsia="Times New Roman" w:hAnsi="Times New Roman" w:cs="Times New Roman"/>
          <w:b/>
          <w:bCs/>
          <w:color w:val="000000" w:themeColor="text1"/>
        </w:rPr>
      </w:pPr>
    </w:p>
    <w:p w14:paraId="489286BB" w14:textId="77777777" w:rsidR="00B178C0" w:rsidRDefault="00B178C0" w:rsidP="1FB1BD92">
      <w:pPr>
        <w:spacing w:line="480" w:lineRule="auto"/>
        <w:rPr>
          <w:rFonts w:ascii="Times New Roman" w:eastAsia="Times New Roman" w:hAnsi="Times New Roman" w:cs="Times New Roman"/>
          <w:b/>
          <w:bCs/>
          <w:color w:val="000000" w:themeColor="text1"/>
        </w:rPr>
      </w:pPr>
    </w:p>
    <w:p w14:paraId="2ABAE640" w14:textId="77777777" w:rsidR="00B178C0" w:rsidRDefault="00B178C0" w:rsidP="1FB1BD92">
      <w:pPr>
        <w:spacing w:line="480" w:lineRule="auto"/>
        <w:rPr>
          <w:rFonts w:ascii="Times New Roman" w:eastAsia="Times New Roman" w:hAnsi="Times New Roman" w:cs="Times New Roman"/>
          <w:b/>
          <w:bCs/>
          <w:color w:val="000000" w:themeColor="text1"/>
        </w:rPr>
      </w:pPr>
    </w:p>
    <w:p w14:paraId="591D2E50" w14:textId="77777777" w:rsidR="00BE4493" w:rsidRDefault="00BE4493" w:rsidP="6BE6F1AB">
      <w:pPr>
        <w:spacing w:line="480" w:lineRule="auto"/>
        <w:rPr>
          <w:rFonts w:ascii="Times New Roman" w:eastAsia="Times New Roman" w:hAnsi="Times New Roman" w:cs="Times New Roman"/>
          <w:b/>
          <w:bCs/>
          <w:color w:val="000000" w:themeColor="text1"/>
        </w:rPr>
      </w:pPr>
    </w:p>
    <w:p w14:paraId="798A580F" w14:textId="77777777" w:rsidR="00BE4493" w:rsidRDefault="00BE4493" w:rsidP="6BE6F1AB">
      <w:pPr>
        <w:spacing w:line="480" w:lineRule="auto"/>
        <w:rPr>
          <w:rFonts w:ascii="Times New Roman" w:eastAsia="Times New Roman" w:hAnsi="Times New Roman" w:cs="Times New Roman"/>
          <w:b/>
          <w:bCs/>
          <w:color w:val="000000" w:themeColor="text1"/>
        </w:rPr>
      </w:pPr>
    </w:p>
    <w:p w14:paraId="6A4AC2BA" w14:textId="77777777" w:rsidR="00BE4493" w:rsidRDefault="00BE4493" w:rsidP="6BE6F1AB">
      <w:pPr>
        <w:spacing w:line="480" w:lineRule="auto"/>
        <w:rPr>
          <w:rFonts w:ascii="Times New Roman" w:eastAsia="Times New Roman" w:hAnsi="Times New Roman" w:cs="Times New Roman"/>
          <w:b/>
          <w:bCs/>
          <w:color w:val="000000" w:themeColor="text1"/>
        </w:rPr>
      </w:pPr>
    </w:p>
    <w:p w14:paraId="72549B6F" w14:textId="4B612EBC" w:rsidR="399A41B8" w:rsidRDefault="074871B4" w:rsidP="6BE6F1AB">
      <w:pPr>
        <w:spacing w:line="480" w:lineRule="auto"/>
        <w:rPr>
          <w:rFonts w:ascii="Times New Roman" w:eastAsia="Times New Roman" w:hAnsi="Times New Roman" w:cs="Times New Roman"/>
          <w:color w:val="000000" w:themeColor="text1"/>
        </w:rPr>
      </w:pPr>
      <w:r w:rsidRPr="6BE6F1AB">
        <w:rPr>
          <w:rFonts w:ascii="Times New Roman" w:eastAsia="Times New Roman" w:hAnsi="Times New Roman" w:cs="Times New Roman"/>
          <w:b/>
          <w:bCs/>
          <w:color w:val="000000" w:themeColor="text1"/>
        </w:rPr>
        <w:lastRenderedPageBreak/>
        <w:t xml:space="preserve">4. </w:t>
      </w:r>
      <w:r w:rsidR="5EFB069C" w:rsidRPr="6BE6F1AB">
        <w:rPr>
          <w:rFonts w:ascii="Times New Roman" w:eastAsia="Times New Roman" w:hAnsi="Times New Roman" w:cs="Times New Roman"/>
          <w:b/>
          <w:bCs/>
          <w:color w:val="000000" w:themeColor="text1"/>
        </w:rPr>
        <w:t>Findings</w:t>
      </w:r>
    </w:p>
    <w:p w14:paraId="6690A862" w14:textId="5C22C2CD" w:rsidR="399A41B8" w:rsidRDefault="43464A2E" w:rsidP="1FB1BD92">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This chapter collates findings from 11 semi-structured interviews with WP students attending a Welsh university. All participants </w:t>
      </w:r>
      <w:r w:rsidR="00E27051">
        <w:rPr>
          <w:rFonts w:ascii="Times New Roman" w:eastAsia="Times New Roman" w:hAnsi="Times New Roman" w:cs="Times New Roman"/>
          <w:color w:val="000000" w:themeColor="text1"/>
        </w:rPr>
        <w:t xml:space="preserve">had </w:t>
      </w:r>
      <w:r w:rsidRPr="24137C11">
        <w:rPr>
          <w:rFonts w:ascii="Times New Roman" w:eastAsia="Times New Roman" w:hAnsi="Times New Roman" w:cs="Times New Roman"/>
          <w:color w:val="000000" w:themeColor="text1"/>
        </w:rPr>
        <w:t xml:space="preserve">completed a Year 12 WP programme prior to enrolling in university, allowing them to comment on how both pre-entry and post-enrolment interventions supported them and how they could be improved to better support retention, progression, and outcomes. The findings have been organised into three areas: pre-entry provision, post-entry provision, and suggestions, </w:t>
      </w:r>
      <w:proofErr w:type="gramStart"/>
      <w:r w:rsidRPr="24137C11">
        <w:rPr>
          <w:rFonts w:ascii="Times New Roman" w:eastAsia="Times New Roman" w:hAnsi="Times New Roman" w:cs="Times New Roman"/>
          <w:color w:val="000000" w:themeColor="text1"/>
        </w:rPr>
        <w:t>in order to</w:t>
      </w:r>
      <w:proofErr w:type="gramEnd"/>
      <w:r w:rsidRPr="24137C11">
        <w:rPr>
          <w:rFonts w:ascii="Times New Roman" w:eastAsia="Times New Roman" w:hAnsi="Times New Roman" w:cs="Times New Roman"/>
          <w:color w:val="000000" w:themeColor="text1"/>
        </w:rPr>
        <w:t xml:space="preserve"> differentiate between what support may be helpful at different stages of the student journey and to allow adequate space for the discussion of both limitations of existing support and novel ideas.</w:t>
      </w:r>
    </w:p>
    <w:p w14:paraId="4E5F824E" w14:textId="3454E1F6" w:rsidR="399A41B8" w:rsidRDefault="43464A2E" w:rsidP="1FB1BD92">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Participants reflected on the strengths and limitations of existing support. Pre-entry support was portrayed positively, with participants viewing it not only as instrumental in ensuring progression from FE to </w:t>
      </w:r>
      <w:r w:rsidR="00A67BFC" w:rsidRPr="24137C11">
        <w:rPr>
          <w:rFonts w:ascii="Times New Roman" w:eastAsia="Times New Roman" w:hAnsi="Times New Roman" w:cs="Times New Roman"/>
          <w:color w:val="000000" w:themeColor="text1"/>
        </w:rPr>
        <w:t>HE but</w:t>
      </w:r>
      <w:r w:rsidRPr="24137C11">
        <w:rPr>
          <w:rFonts w:ascii="Times New Roman" w:eastAsia="Times New Roman" w:hAnsi="Times New Roman" w:cs="Times New Roman"/>
          <w:color w:val="000000" w:themeColor="text1"/>
        </w:rPr>
        <w:t xml:space="preserve"> also </w:t>
      </w:r>
      <w:r w:rsidR="00505451">
        <w:rPr>
          <w:rFonts w:ascii="Times New Roman" w:eastAsia="Times New Roman" w:hAnsi="Times New Roman" w:cs="Times New Roman"/>
          <w:color w:val="000000" w:themeColor="text1"/>
        </w:rPr>
        <w:t xml:space="preserve">helpful in </w:t>
      </w:r>
      <w:r w:rsidRPr="24137C11">
        <w:rPr>
          <w:rFonts w:ascii="Times New Roman" w:eastAsia="Times New Roman" w:hAnsi="Times New Roman" w:cs="Times New Roman"/>
          <w:color w:val="000000" w:themeColor="text1"/>
        </w:rPr>
        <w:t xml:space="preserve">ensuring smooth transition into HE and instilling knowledge, connections, and confidence that supported them throughout. Perceptions of post-enrolment support were mixed, with invisibility and inaccessibility of services being a key limitation of current provision. Participants suggested ways to improve support, including </w:t>
      </w:r>
      <w:r w:rsidR="00505451">
        <w:rPr>
          <w:rFonts w:ascii="Times New Roman" w:eastAsia="Times New Roman" w:hAnsi="Times New Roman" w:cs="Times New Roman"/>
          <w:color w:val="000000" w:themeColor="text1"/>
        </w:rPr>
        <w:t xml:space="preserve">both </w:t>
      </w:r>
      <w:r w:rsidRPr="24137C11">
        <w:rPr>
          <w:rFonts w:ascii="Times New Roman" w:eastAsia="Times New Roman" w:hAnsi="Times New Roman" w:cs="Times New Roman"/>
          <w:color w:val="000000" w:themeColor="text1"/>
        </w:rPr>
        <w:t>amendments to current provision and novel ideas centred around improving awareness of WP needs and making services more relevant and accessible. These ideas have been curated into 8 themes across the 3 sections. Themes, the codes that comprise them, and supporting quotes are outlined in Figure 1.</w:t>
      </w:r>
    </w:p>
    <w:p w14:paraId="37B585B4" w14:textId="7393C7DE"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b/>
          <w:bCs/>
          <w:color w:val="000000" w:themeColor="text1"/>
        </w:rPr>
        <w:t>Figure 1: Themes and Codes</w:t>
      </w: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1177"/>
        <w:gridCol w:w="1355"/>
        <w:gridCol w:w="2245"/>
        <w:gridCol w:w="4233"/>
      </w:tblGrid>
      <w:tr w:rsidR="1FB1BD92" w14:paraId="52CFAEF5" w14:textId="77777777" w:rsidTr="6BE6F1AB">
        <w:trPr>
          <w:trHeight w:val="405"/>
        </w:trPr>
        <w:tc>
          <w:tcPr>
            <w:tcW w:w="1080" w:type="dxa"/>
            <w:tcMar>
              <w:left w:w="105" w:type="dxa"/>
              <w:right w:w="105" w:type="dxa"/>
            </w:tcMar>
          </w:tcPr>
          <w:p w14:paraId="36C203A1" w14:textId="2FE372C9"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b/>
                <w:bCs/>
                <w:sz w:val="20"/>
                <w:szCs w:val="20"/>
              </w:rPr>
              <w:t>Section</w:t>
            </w:r>
          </w:p>
        </w:tc>
        <w:tc>
          <w:tcPr>
            <w:tcW w:w="1305" w:type="dxa"/>
            <w:tcMar>
              <w:left w:w="105" w:type="dxa"/>
              <w:right w:w="105" w:type="dxa"/>
            </w:tcMar>
          </w:tcPr>
          <w:p w14:paraId="4C4E8554" w14:textId="11CC47F2"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b/>
                <w:bCs/>
                <w:sz w:val="20"/>
                <w:szCs w:val="20"/>
              </w:rPr>
              <w:t>Theme</w:t>
            </w:r>
          </w:p>
        </w:tc>
        <w:tc>
          <w:tcPr>
            <w:tcW w:w="2295" w:type="dxa"/>
            <w:tcMar>
              <w:left w:w="105" w:type="dxa"/>
              <w:right w:w="105" w:type="dxa"/>
            </w:tcMar>
          </w:tcPr>
          <w:p w14:paraId="61E34E15" w14:textId="7DC78995"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b/>
                <w:bCs/>
                <w:sz w:val="20"/>
                <w:szCs w:val="20"/>
              </w:rPr>
              <w:t>Codes within theme</w:t>
            </w:r>
          </w:p>
        </w:tc>
        <w:tc>
          <w:tcPr>
            <w:tcW w:w="4425" w:type="dxa"/>
            <w:tcMar>
              <w:left w:w="105" w:type="dxa"/>
              <w:right w:w="105" w:type="dxa"/>
            </w:tcMar>
          </w:tcPr>
          <w:p w14:paraId="711009B2" w14:textId="632C9CB5"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b/>
                <w:bCs/>
                <w:sz w:val="20"/>
                <w:szCs w:val="20"/>
              </w:rPr>
              <w:t>Supporting quotes</w:t>
            </w:r>
          </w:p>
        </w:tc>
      </w:tr>
      <w:tr w:rsidR="1FB1BD92" w14:paraId="5E75EA92" w14:textId="77777777" w:rsidTr="6BE6F1AB">
        <w:trPr>
          <w:trHeight w:val="285"/>
        </w:trPr>
        <w:tc>
          <w:tcPr>
            <w:tcW w:w="1080" w:type="dxa"/>
            <w:tcMar>
              <w:left w:w="105" w:type="dxa"/>
              <w:right w:w="105" w:type="dxa"/>
            </w:tcMar>
          </w:tcPr>
          <w:p w14:paraId="5F1520B4" w14:textId="3AC9690D"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Pre-entry Support</w:t>
            </w:r>
          </w:p>
        </w:tc>
        <w:tc>
          <w:tcPr>
            <w:tcW w:w="1305" w:type="dxa"/>
            <w:tcMar>
              <w:left w:w="105" w:type="dxa"/>
              <w:right w:w="105" w:type="dxa"/>
            </w:tcMar>
          </w:tcPr>
          <w:p w14:paraId="5B6DE13C" w14:textId="3AE7AAF7"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Familiarity</w:t>
            </w:r>
          </w:p>
        </w:tc>
        <w:tc>
          <w:tcPr>
            <w:tcW w:w="2295" w:type="dxa"/>
            <w:tcMar>
              <w:left w:w="105" w:type="dxa"/>
              <w:right w:w="105" w:type="dxa"/>
            </w:tcMar>
          </w:tcPr>
          <w:p w14:paraId="0CB6ADA4" w14:textId="0332CD1B"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Familiarity with university environment</w:t>
            </w:r>
          </w:p>
          <w:p w14:paraId="359F9546" w14:textId="0E6C7A2B" w:rsidR="1FB1BD92" w:rsidRDefault="1FB1BD92" w:rsidP="1FB1BD92">
            <w:pPr>
              <w:spacing w:line="480" w:lineRule="auto"/>
              <w:rPr>
                <w:rFonts w:ascii="Times New Roman" w:eastAsia="Times New Roman" w:hAnsi="Times New Roman" w:cs="Times New Roman"/>
                <w:sz w:val="20"/>
                <w:szCs w:val="20"/>
              </w:rPr>
            </w:pPr>
          </w:p>
          <w:p w14:paraId="59B0EBA4" w14:textId="20EB3FE9"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lastRenderedPageBreak/>
              <w:t>Knowledge of university processes</w:t>
            </w:r>
          </w:p>
          <w:p w14:paraId="1E161500" w14:textId="60B05334" w:rsidR="1FB1BD92" w:rsidRDefault="1FB1BD92" w:rsidP="1FB1BD92">
            <w:pPr>
              <w:spacing w:line="480" w:lineRule="auto"/>
              <w:rPr>
                <w:rFonts w:ascii="Times New Roman" w:eastAsia="Times New Roman" w:hAnsi="Times New Roman" w:cs="Times New Roman"/>
                <w:sz w:val="20"/>
                <w:szCs w:val="20"/>
              </w:rPr>
            </w:pPr>
          </w:p>
          <w:p w14:paraId="3E3B23DA" w14:textId="6E013E4A" w:rsidR="1FB1BD92" w:rsidRDefault="1FB1BD92" w:rsidP="1FB1BD92">
            <w:pPr>
              <w:spacing w:line="480" w:lineRule="auto"/>
              <w:rPr>
                <w:rFonts w:ascii="Times New Roman" w:eastAsia="Times New Roman" w:hAnsi="Times New Roman" w:cs="Times New Roman"/>
                <w:sz w:val="20"/>
                <w:szCs w:val="20"/>
              </w:rPr>
            </w:pPr>
          </w:p>
          <w:p w14:paraId="5851ABB3" w14:textId="350C5789" w:rsidR="1FB1BD92" w:rsidRDefault="1FB1BD92" w:rsidP="1FB1BD92">
            <w:pPr>
              <w:spacing w:line="480" w:lineRule="auto"/>
              <w:rPr>
                <w:rFonts w:ascii="Times New Roman" w:eastAsia="Times New Roman" w:hAnsi="Times New Roman" w:cs="Times New Roman"/>
                <w:sz w:val="20"/>
                <w:szCs w:val="20"/>
              </w:rPr>
            </w:pPr>
          </w:p>
          <w:p w14:paraId="3A411410" w14:textId="05A05DDA" w:rsidR="1FB1BD92" w:rsidRDefault="1FB1BD92" w:rsidP="1FB1BD92">
            <w:pPr>
              <w:spacing w:line="480" w:lineRule="auto"/>
              <w:rPr>
                <w:rFonts w:ascii="Times New Roman" w:eastAsia="Times New Roman" w:hAnsi="Times New Roman" w:cs="Times New Roman"/>
                <w:sz w:val="20"/>
                <w:szCs w:val="20"/>
              </w:rPr>
            </w:pPr>
          </w:p>
          <w:p w14:paraId="3A7D5BAB" w14:textId="4726801C"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 xml:space="preserve">Awareness of university services </w:t>
            </w:r>
          </w:p>
          <w:p w14:paraId="3281278E" w14:textId="26A561A0" w:rsidR="1FB1BD92" w:rsidRDefault="1FB1BD92" w:rsidP="1FB1BD92">
            <w:pPr>
              <w:spacing w:line="480" w:lineRule="auto"/>
              <w:rPr>
                <w:rFonts w:ascii="Times New Roman" w:eastAsia="Times New Roman" w:hAnsi="Times New Roman" w:cs="Times New Roman"/>
                <w:sz w:val="20"/>
                <w:szCs w:val="20"/>
              </w:rPr>
            </w:pPr>
          </w:p>
          <w:p w14:paraId="2BF64DCE" w14:textId="4546B606" w:rsidR="1FB1BD92" w:rsidRDefault="1FB1BD92" w:rsidP="1FB1BD92">
            <w:pPr>
              <w:spacing w:line="480" w:lineRule="auto"/>
              <w:rPr>
                <w:rFonts w:ascii="Times New Roman" w:eastAsia="Times New Roman" w:hAnsi="Times New Roman" w:cs="Times New Roman"/>
                <w:sz w:val="20"/>
                <w:szCs w:val="20"/>
              </w:rPr>
            </w:pPr>
          </w:p>
          <w:p w14:paraId="2F8D0CB6" w14:textId="4CDD0623" w:rsidR="1FB1BD92" w:rsidRDefault="1FB1BD92" w:rsidP="1FB1BD92">
            <w:pPr>
              <w:spacing w:line="480" w:lineRule="auto"/>
              <w:rPr>
                <w:rFonts w:ascii="Times New Roman" w:eastAsia="Times New Roman" w:hAnsi="Times New Roman" w:cs="Times New Roman"/>
                <w:sz w:val="20"/>
                <w:szCs w:val="20"/>
              </w:rPr>
            </w:pPr>
          </w:p>
          <w:p w14:paraId="07C43C82" w14:textId="0AADC61B"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Understanding of academic expectations</w:t>
            </w:r>
          </w:p>
        </w:tc>
        <w:tc>
          <w:tcPr>
            <w:tcW w:w="4425" w:type="dxa"/>
            <w:tcMar>
              <w:left w:w="105" w:type="dxa"/>
              <w:right w:w="105" w:type="dxa"/>
            </w:tcMar>
          </w:tcPr>
          <w:p w14:paraId="4C394B56" w14:textId="1847D2F8"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lastRenderedPageBreak/>
              <w:t>"Knowing the campus, having done stuff before, definitely made it less overwhelming." - Ghost</w:t>
            </w:r>
          </w:p>
          <w:p w14:paraId="35F05B55" w14:textId="09F73960" w:rsidR="1FB1BD92" w:rsidRDefault="1FB1BD92" w:rsidP="1FB1BD92">
            <w:pPr>
              <w:spacing w:line="480" w:lineRule="auto"/>
              <w:rPr>
                <w:rFonts w:ascii="Times New Roman" w:eastAsia="Times New Roman" w:hAnsi="Times New Roman" w:cs="Times New Roman"/>
                <w:sz w:val="20"/>
                <w:szCs w:val="20"/>
              </w:rPr>
            </w:pPr>
          </w:p>
          <w:p w14:paraId="1BB5A6C2" w14:textId="380C7A85"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lastRenderedPageBreak/>
              <w:t>"</w:t>
            </w:r>
            <w:r w:rsidR="007D116A">
              <w:rPr>
                <w:rFonts w:ascii="Times New Roman" w:eastAsia="Times New Roman" w:hAnsi="Times New Roman" w:cs="Times New Roman"/>
                <w:sz w:val="20"/>
                <w:szCs w:val="20"/>
              </w:rPr>
              <w:t>Doing</w:t>
            </w:r>
            <w:r w:rsidRPr="1FB1BD92">
              <w:rPr>
                <w:rFonts w:ascii="Times New Roman" w:eastAsia="Times New Roman" w:hAnsi="Times New Roman" w:cs="Times New Roman"/>
                <w:sz w:val="20"/>
                <w:szCs w:val="20"/>
              </w:rPr>
              <w:t xml:space="preserve"> the [Y12 WP programme] has helped me to understand what it's like to be like a uni student. So, like going through like my degree and through my course, I kind of already like, know like what to expect..." - Benita</w:t>
            </w:r>
          </w:p>
          <w:p w14:paraId="4D881E89" w14:textId="170DD71E" w:rsidR="1FB1BD92" w:rsidRDefault="1FB1BD92" w:rsidP="1FB1BD92">
            <w:pPr>
              <w:spacing w:line="480" w:lineRule="auto"/>
              <w:rPr>
                <w:rFonts w:ascii="Times New Roman" w:eastAsia="Times New Roman" w:hAnsi="Times New Roman" w:cs="Times New Roman"/>
                <w:sz w:val="20"/>
                <w:szCs w:val="20"/>
              </w:rPr>
            </w:pPr>
          </w:p>
          <w:p w14:paraId="7F1E5CE8" w14:textId="156CB193" w:rsidR="1FB1BD92" w:rsidRDefault="4B50E2FC" w:rsidP="1FB1BD92">
            <w:pPr>
              <w:spacing w:line="480" w:lineRule="auto"/>
              <w:rPr>
                <w:rFonts w:ascii="Times New Roman" w:eastAsia="Times New Roman" w:hAnsi="Times New Roman" w:cs="Times New Roman"/>
                <w:sz w:val="20"/>
                <w:szCs w:val="20"/>
              </w:rPr>
            </w:pPr>
            <w:r w:rsidRPr="6BE6F1AB">
              <w:rPr>
                <w:rFonts w:ascii="Times New Roman" w:eastAsia="Times New Roman" w:hAnsi="Times New Roman" w:cs="Times New Roman"/>
                <w:sz w:val="20"/>
                <w:szCs w:val="20"/>
              </w:rPr>
              <w:t>"I knew about the [academic support service], so I knew I could go there. Like I heard about the other programmes, so I was like, oh, I can go there if I need help with something" - Ffion</w:t>
            </w:r>
          </w:p>
          <w:p w14:paraId="7C8605E8" w14:textId="11EF0143" w:rsidR="1FB1BD92" w:rsidRDefault="1FB1BD92" w:rsidP="1FB1BD92">
            <w:pPr>
              <w:spacing w:line="480" w:lineRule="auto"/>
              <w:rPr>
                <w:rFonts w:ascii="Times New Roman" w:eastAsia="Times New Roman" w:hAnsi="Times New Roman" w:cs="Times New Roman"/>
                <w:sz w:val="20"/>
                <w:szCs w:val="20"/>
              </w:rPr>
            </w:pPr>
          </w:p>
          <w:p w14:paraId="1CDBFA99" w14:textId="7B2FDC85"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 xml:space="preserve">"So, you do a lot of essays. And we learnt about living by yourself, referencing things like that. So yeah, it was good. I think it did give me a good, good sense of what was going on when I came to uni." </w:t>
            </w:r>
            <w:r w:rsidR="00A919B0">
              <w:rPr>
                <w:rFonts w:ascii="Times New Roman" w:eastAsia="Times New Roman" w:hAnsi="Times New Roman" w:cs="Times New Roman"/>
                <w:sz w:val="20"/>
                <w:szCs w:val="20"/>
              </w:rPr>
              <w:t>–</w:t>
            </w:r>
            <w:r w:rsidRPr="1FB1BD92">
              <w:rPr>
                <w:rFonts w:ascii="Times New Roman" w:eastAsia="Times New Roman" w:hAnsi="Times New Roman" w:cs="Times New Roman"/>
                <w:sz w:val="20"/>
                <w:szCs w:val="20"/>
              </w:rPr>
              <w:t xml:space="preserve"> Charlie</w:t>
            </w:r>
          </w:p>
        </w:tc>
      </w:tr>
      <w:tr w:rsidR="1FB1BD92" w14:paraId="10B4B888" w14:textId="77777777" w:rsidTr="6BE6F1AB">
        <w:trPr>
          <w:trHeight w:val="285"/>
        </w:trPr>
        <w:tc>
          <w:tcPr>
            <w:tcW w:w="1080" w:type="dxa"/>
            <w:tcMar>
              <w:left w:w="105" w:type="dxa"/>
              <w:right w:w="105" w:type="dxa"/>
            </w:tcMar>
          </w:tcPr>
          <w:p w14:paraId="077BCF77" w14:textId="1EFCA66F"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lastRenderedPageBreak/>
              <w:t>Pre-entry Support</w:t>
            </w:r>
          </w:p>
        </w:tc>
        <w:tc>
          <w:tcPr>
            <w:tcW w:w="1305" w:type="dxa"/>
            <w:tcMar>
              <w:left w:w="105" w:type="dxa"/>
              <w:right w:w="105" w:type="dxa"/>
            </w:tcMar>
          </w:tcPr>
          <w:p w14:paraId="65F4A6B0" w14:textId="00F5B34B"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Connections and community</w:t>
            </w:r>
          </w:p>
        </w:tc>
        <w:tc>
          <w:tcPr>
            <w:tcW w:w="2295" w:type="dxa"/>
            <w:tcMar>
              <w:left w:w="105" w:type="dxa"/>
              <w:right w:w="105" w:type="dxa"/>
            </w:tcMar>
          </w:tcPr>
          <w:p w14:paraId="7B58739C" w14:textId="0B010447"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Social connections</w:t>
            </w:r>
          </w:p>
          <w:p w14:paraId="45F97A27" w14:textId="32C27BE2" w:rsidR="1FB1BD92" w:rsidRDefault="1FB1BD92" w:rsidP="1FB1BD92">
            <w:pPr>
              <w:spacing w:line="480" w:lineRule="auto"/>
              <w:rPr>
                <w:rFonts w:ascii="Times New Roman" w:eastAsia="Times New Roman" w:hAnsi="Times New Roman" w:cs="Times New Roman"/>
                <w:sz w:val="20"/>
                <w:szCs w:val="20"/>
              </w:rPr>
            </w:pPr>
          </w:p>
          <w:p w14:paraId="531556FC" w14:textId="3927786D" w:rsidR="1FB1BD92" w:rsidRDefault="1FB1BD92" w:rsidP="1FB1BD92">
            <w:pPr>
              <w:spacing w:line="480" w:lineRule="auto"/>
              <w:rPr>
                <w:rFonts w:ascii="Times New Roman" w:eastAsia="Times New Roman" w:hAnsi="Times New Roman" w:cs="Times New Roman"/>
                <w:sz w:val="20"/>
                <w:szCs w:val="20"/>
              </w:rPr>
            </w:pPr>
          </w:p>
          <w:p w14:paraId="410DDDAC" w14:textId="60756DF6" w:rsidR="1FB1BD92" w:rsidRDefault="1FB1BD92" w:rsidP="1FB1BD92">
            <w:pPr>
              <w:spacing w:line="480" w:lineRule="auto"/>
              <w:rPr>
                <w:rFonts w:ascii="Times New Roman" w:eastAsia="Times New Roman" w:hAnsi="Times New Roman" w:cs="Times New Roman"/>
                <w:sz w:val="20"/>
                <w:szCs w:val="20"/>
              </w:rPr>
            </w:pPr>
          </w:p>
          <w:p w14:paraId="4E052381" w14:textId="6DB489DB"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Relationship with WP team</w:t>
            </w:r>
          </w:p>
          <w:p w14:paraId="5C7A281E" w14:textId="279C79DB" w:rsidR="1FB1BD92" w:rsidRDefault="1FB1BD92" w:rsidP="1FB1BD92">
            <w:pPr>
              <w:spacing w:line="480" w:lineRule="auto"/>
              <w:rPr>
                <w:rFonts w:ascii="Times New Roman" w:eastAsia="Times New Roman" w:hAnsi="Times New Roman" w:cs="Times New Roman"/>
                <w:sz w:val="20"/>
                <w:szCs w:val="20"/>
              </w:rPr>
            </w:pPr>
          </w:p>
          <w:p w14:paraId="39C689B7" w14:textId="3052D4CF" w:rsidR="1FB1BD92" w:rsidRDefault="1FB1BD92" w:rsidP="1FB1BD92">
            <w:pPr>
              <w:spacing w:line="480" w:lineRule="auto"/>
              <w:rPr>
                <w:rFonts w:ascii="Times New Roman" w:eastAsia="Times New Roman" w:hAnsi="Times New Roman" w:cs="Times New Roman"/>
                <w:sz w:val="20"/>
                <w:szCs w:val="20"/>
              </w:rPr>
            </w:pPr>
          </w:p>
          <w:p w14:paraId="21E73A13" w14:textId="6EAF805C" w:rsidR="1FB1BD92" w:rsidRDefault="1FB1BD92" w:rsidP="1FB1BD92">
            <w:pPr>
              <w:spacing w:line="480" w:lineRule="auto"/>
              <w:rPr>
                <w:rFonts w:ascii="Times New Roman" w:eastAsia="Times New Roman" w:hAnsi="Times New Roman" w:cs="Times New Roman"/>
                <w:sz w:val="20"/>
                <w:szCs w:val="20"/>
              </w:rPr>
            </w:pPr>
          </w:p>
          <w:p w14:paraId="3C8C4AAD" w14:textId="7C583764" w:rsidR="1FB1BD92" w:rsidRDefault="1FB1BD92" w:rsidP="1FB1BD92">
            <w:pPr>
              <w:spacing w:line="480" w:lineRule="auto"/>
              <w:rPr>
                <w:rFonts w:ascii="Times New Roman" w:eastAsia="Times New Roman" w:hAnsi="Times New Roman" w:cs="Times New Roman"/>
                <w:sz w:val="20"/>
                <w:szCs w:val="20"/>
              </w:rPr>
            </w:pPr>
          </w:p>
          <w:p w14:paraId="3BCC9926" w14:textId="2579AFC8" w:rsidR="1FB1BD92" w:rsidRDefault="1FB1BD92" w:rsidP="1FB1BD92">
            <w:pPr>
              <w:spacing w:line="480" w:lineRule="auto"/>
              <w:rPr>
                <w:rFonts w:ascii="Times New Roman" w:eastAsia="Times New Roman" w:hAnsi="Times New Roman" w:cs="Times New Roman"/>
                <w:sz w:val="20"/>
                <w:szCs w:val="20"/>
              </w:rPr>
            </w:pPr>
          </w:p>
          <w:p w14:paraId="24E9A542" w14:textId="67ADC4C3"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Belonging</w:t>
            </w:r>
          </w:p>
        </w:tc>
        <w:tc>
          <w:tcPr>
            <w:tcW w:w="4425" w:type="dxa"/>
            <w:tcMar>
              <w:left w:w="105" w:type="dxa"/>
              <w:right w:w="105" w:type="dxa"/>
            </w:tcMar>
          </w:tcPr>
          <w:p w14:paraId="5FCB082D" w14:textId="2EC1B199"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"So, I was able to contact them if I maybe didn't have many friends, just being able to talk to other people on that programme." - Elizabeth</w:t>
            </w:r>
          </w:p>
          <w:p w14:paraId="5DC10049" w14:textId="60FAA49E"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 xml:space="preserve"> </w:t>
            </w:r>
          </w:p>
          <w:p w14:paraId="6775D988" w14:textId="7E4C1BE3"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 xml:space="preserve">"I struggled in my first semester of the first year. I went back to the team and I </w:t>
            </w:r>
            <w:proofErr w:type="gramStart"/>
            <w:r w:rsidRPr="1FB1BD92">
              <w:rPr>
                <w:rFonts w:ascii="Times New Roman" w:eastAsia="Times New Roman" w:hAnsi="Times New Roman" w:cs="Times New Roman"/>
                <w:sz w:val="20"/>
                <w:szCs w:val="20"/>
              </w:rPr>
              <w:t>said</w:t>
            </w:r>
            <w:proofErr w:type="gramEnd"/>
            <w:r w:rsidRPr="1FB1BD92">
              <w:rPr>
                <w:rFonts w:ascii="Times New Roman" w:eastAsia="Times New Roman" w:hAnsi="Times New Roman" w:cs="Times New Roman"/>
                <w:sz w:val="20"/>
                <w:szCs w:val="20"/>
              </w:rPr>
              <w:t xml:space="preserve"> ‘Help you know I'm struggling here’ and then obviously they were like the holding hand for me then to help me get back into the rhythm of being a student at university." - Haf</w:t>
            </w:r>
          </w:p>
          <w:p w14:paraId="17C4C0E4" w14:textId="735C4A5E" w:rsidR="1FB1BD92" w:rsidRDefault="1FB1BD92" w:rsidP="1FB1BD92">
            <w:pPr>
              <w:spacing w:line="480" w:lineRule="auto"/>
              <w:rPr>
                <w:rFonts w:ascii="Times New Roman" w:eastAsia="Times New Roman" w:hAnsi="Times New Roman" w:cs="Times New Roman"/>
                <w:sz w:val="20"/>
                <w:szCs w:val="20"/>
              </w:rPr>
            </w:pPr>
          </w:p>
          <w:p w14:paraId="5DA2E52C" w14:textId="51F1B21D"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 xml:space="preserve">"Community as well. I just like, you know, you might just be walking out of the lectures, walking </w:t>
            </w:r>
            <w:r w:rsidRPr="1FB1BD92">
              <w:rPr>
                <w:rFonts w:ascii="Times New Roman" w:eastAsia="Times New Roman" w:hAnsi="Times New Roman" w:cs="Times New Roman"/>
                <w:sz w:val="20"/>
                <w:szCs w:val="20"/>
              </w:rPr>
              <w:lastRenderedPageBreak/>
              <w:t xml:space="preserve">home, but you'll see somebody who you knew from [Y12 WP programme] or who’s working at [WP Team] or somebody who you knew from [Year 12 WP programme] walking around campus. Oh, I know him. Yeah, it is. Um, which just helps generally with, um, confidence on campus." - Elis </w:t>
            </w:r>
          </w:p>
        </w:tc>
      </w:tr>
      <w:tr w:rsidR="1FB1BD92" w14:paraId="498EFDEE" w14:textId="77777777" w:rsidTr="6BE6F1AB">
        <w:trPr>
          <w:trHeight w:val="285"/>
        </w:trPr>
        <w:tc>
          <w:tcPr>
            <w:tcW w:w="1080" w:type="dxa"/>
            <w:tcMar>
              <w:left w:w="105" w:type="dxa"/>
              <w:right w:w="105" w:type="dxa"/>
            </w:tcMar>
          </w:tcPr>
          <w:p w14:paraId="481D1C37" w14:textId="7F248C26"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lastRenderedPageBreak/>
              <w:t>Post-entry Support</w:t>
            </w:r>
          </w:p>
        </w:tc>
        <w:tc>
          <w:tcPr>
            <w:tcW w:w="1305" w:type="dxa"/>
            <w:tcMar>
              <w:left w:w="105" w:type="dxa"/>
              <w:right w:w="105" w:type="dxa"/>
            </w:tcMar>
          </w:tcPr>
          <w:p w14:paraId="1A167CD4" w14:textId="00BDAA2F"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Limited support</w:t>
            </w:r>
          </w:p>
        </w:tc>
        <w:tc>
          <w:tcPr>
            <w:tcW w:w="2295" w:type="dxa"/>
            <w:tcMar>
              <w:left w:w="105" w:type="dxa"/>
              <w:right w:w="105" w:type="dxa"/>
            </w:tcMar>
          </w:tcPr>
          <w:p w14:paraId="425B3AED" w14:textId="14AE9924"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Not received any support</w:t>
            </w:r>
          </w:p>
          <w:p w14:paraId="06AE3BE0" w14:textId="19CFB92E" w:rsidR="1FB1BD92" w:rsidRDefault="1FB1BD92" w:rsidP="1FB1BD92">
            <w:pPr>
              <w:spacing w:line="480" w:lineRule="auto"/>
              <w:rPr>
                <w:rFonts w:ascii="Times New Roman" w:eastAsia="Times New Roman" w:hAnsi="Times New Roman" w:cs="Times New Roman"/>
                <w:sz w:val="20"/>
                <w:szCs w:val="20"/>
              </w:rPr>
            </w:pPr>
          </w:p>
          <w:p w14:paraId="26ABEDE4" w14:textId="2865FA98"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Not aware of any support</w:t>
            </w:r>
          </w:p>
          <w:p w14:paraId="1AA59C9A" w14:textId="0AC0E443" w:rsidR="1FB1BD92" w:rsidRDefault="1FB1BD92" w:rsidP="1FB1BD92">
            <w:pPr>
              <w:spacing w:line="480" w:lineRule="auto"/>
              <w:rPr>
                <w:rFonts w:ascii="Times New Roman" w:eastAsia="Times New Roman" w:hAnsi="Times New Roman" w:cs="Times New Roman"/>
                <w:sz w:val="20"/>
                <w:szCs w:val="20"/>
              </w:rPr>
            </w:pPr>
          </w:p>
          <w:p w14:paraId="635800BE" w14:textId="21820898" w:rsidR="1FB1BD92" w:rsidRDefault="1FB1BD92" w:rsidP="1FB1BD92">
            <w:pPr>
              <w:spacing w:line="480" w:lineRule="auto"/>
              <w:rPr>
                <w:rFonts w:ascii="Times New Roman" w:eastAsia="Times New Roman" w:hAnsi="Times New Roman" w:cs="Times New Roman"/>
                <w:sz w:val="20"/>
                <w:szCs w:val="20"/>
              </w:rPr>
            </w:pPr>
          </w:p>
          <w:p w14:paraId="5FA9171C" w14:textId="18541255" w:rsidR="1FB1BD92" w:rsidRDefault="1FB1BD92" w:rsidP="1FB1BD92">
            <w:pPr>
              <w:spacing w:line="480" w:lineRule="auto"/>
              <w:rPr>
                <w:rFonts w:ascii="Times New Roman" w:eastAsia="Times New Roman" w:hAnsi="Times New Roman" w:cs="Times New Roman"/>
                <w:sz w:val="20"/>
                <w:szCs w:val="20"/>
              </w:rPr>
            </w:pPr>
          </w:p>
          <w:p w14:paraId="44403D54" w14:textId="7CF442E0"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 xml:space="preserve">Non-WP specific support </w:t>
            </w:r>
          </w:p>
          <w:p w14:paraId="49B183A2" w14:textId="54938CB6" w:rsidR="1FB1BD92" w:rsidRDefault="1FB1BD92" w:rsidP="1FB1BD92">
            <w:pPr>
              <w:spacing w:line="480" w:lineRule="auto"/>
              <w:rPr>
                <w:rFonts w:ascii="Times New Roman" w:eastAsia="Times New Roman" w:hAnsi="Times New Roman" w:cs="Times New Roman"/>
                <w:sz w:val="20"/>
                <w:szCs w:val="20"/>
              </w:rPr>
            </w:pPr>
          </w:p>
        </w:tc>
        <w:tc>
          <w:tcPr>
            <w:tcW w:w="4425" w:type="dxa"/>
            <w:tcMar>
              <w:left w:w="105" w:type="dxa"/>
              <w:right w:w="105" w:type="dxa"/>
            </w:tcMar>
          </w:tcPr>
          <w:p w14:paraId="5B77A8B0" w14:textId="7148F3D6"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"I don't access any other support." - Benita</w:t>
            </w:r>
          </w:p>
          <w:p w14:paraId="54126C1D" w14:textId="3355F9D3" w:rsidR="1FB1BD92" w:rsidRDefault="1FB1BD92" w:rsidP="1FB1BD92">
            <w:pPr>
              <w:spacing w:line="480" w:lineRule="auto"/>
              <w:rPr>
                <w:rFonts w:ascii="Times New Roman" w:eastAsia="Times New Roman" w:hAnsi="Times New Roman" w:cs="Times New Roman"/>
                <w:sz w:val="20"/>
                <w:szCs w:val="20"/>
              </w:rPr>
            </w:pPr>
          </w:p>
          <w:p w14:paraId="0615DA0F" w14:textId="1CDBD762"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"As far as I know, no, not really. I mean, I don’t really know what other what support I access myself." - Coby</w:t>
            </w:r>
          </w:p>
          <w:p w14:paraId="2D08EFA6" w14:textId="3CDB3A8C" w:rsidR="1FB1BD92" w:rsidRDefault="1FB1BD92" w:rsidP="1FB1BD92">
            <w:pPr>
              <w:spacing w:line="480" w:lineRule="auto"/>
              <w:rPr>
                <w:rFonts w:ascii="Times New Roman" w:eastAsia="Times New Roman" w:hAnsi="Times New Roman" w:cs="Times New Roman"/>
                <w:sz w:val="20"/>
                <w:szCs w:val="20"/>
              </w:rPr>
            </w:pPr>
          </w:p>
          <w:p w14:paraId="5EA23DA6" w14:textId="3B8B2D86"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"The only other support I know is obviously having a tutor, but that's just sort of like you know checking up on things..." - Coby</w:t>
            </w:r>
          </w:p>
          <w:p w14:paraId="491D864B" w14:textId="1E9EA16B" w:rsidR="1FB1BD92" w:rsidRDefault="1FB1BD92" w:rsidP="1FB1BD92">
            <w:pPr>
              <w:spacing w:line="480" w:lineRule="auto"/>
              <w:rPr>
                <w:rFonts w:ascii="Times New Roman" w:eastAsia="Times New Roman" w:hAnsi="Times New Roman" w:cs="Times New Roman"/>
                <w:sz w:val="20"/>
                <w:szCs w:val="20"/>
              </w:rPr>
            </w:pPr>
          </w:p>
        </w:tc>
      </w:tr>
      <w:tr w:rsidR="1FB1BD92" w14:paraId="65776F5E" w14:textId="77777777" w:rsidTr="6BE6F1AB">
        <w:trPr>
          <w:trHeight w:val="285"/>
        </w:trPr>
        <w:tc>
          <w:tcPr>
            <w:tcW w:w="1080" w:type="dxa"/>
            <w:tcMar>
              <w:left w:w="105" w:type="dxa"/>
              <w:right w:w="105" w:type="dxa"/>
            </w:tcMar>
          </w:tcPr>
          <w:p w14:paraId="6AEBED53" w14:textId="1D29127B"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Post-entry Support</w:t>
            </w:r>
          </w:p>
        </w:tc>
        <w:tc>
          <w:tcPr>
            <w:tcW w:w="1305" w:type="dxa"/>
            <w:tcMar>
              <w:left w:w="105" w:type="dxa"/>
              <w:right w:w="105" w:type="dxa"/>
            </w:tcMar>
          </w:tcPr>
          <w:p w14:paraId="421B98D6" w14:textId="54722706"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Employability support</w:t>
            </w:r>
          </w:p>
        </w:tc>
        <w:tc>
          <w:tcPr>
            <w:tcW w:w="2295" w:type="dxa"/>
            <w:tcMar>
              <w:left w:w="105" w:type="dxa"/>
              <w:right w:w="105" w:type="dxa"/>
            </w:tcMar>
          </w:tcPr>
          <w:p w14:paraId="1BCDB7C0" w14:textId="523EE430"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Employability services support access to opportunity</w:t>
            </w:r>
          </w:p>
          <w:p w14:paraId="00C205D3" w14:textId="07CDDCEE" w:rsidR="1FB1BD92" w:rsidRDefault="1FB1BD92" w:rsidP="6BE6F1AB">
            <w:pPr>
              <w:spacing w:line="480" w:lineRule="auto"/>
              <w:rPr>
                <w:rFonts w:ascii="Times New Roman" w:eastAsia="Times New Roman" w:hAnsi="Times New Roman" w:cs="Times New Roman"/>
                <w:sz w:val="20"/>
                <w:szCs w:val="20"/>
              </w:rPr>
            </w:pPr>
          </w:p>
          <w:p w14:paraId="5FEBBC95" w14:textId="15632709" w:rsidR="1FB1BD92" w:rsidRDefault="1FB1BD92" w:rsidP="1FB1BD92">
            <w:pPr>
              <w:spacing w:line="480" w:lineRule="auto"/>
              <w:rPr>
                <w:rFonts w:ascii="Times New Roman" w:eastAsia="Times New Roman" w:hAnsi="Times New Roman" w:cs="Times New Roman"/>
                <w:sz w:val="20"/>
                <w:szCs w:val="20"/>
              </w:rPr>
            </w:pPr>
          </w:p>
          <w:p w14:paraId="39508820" w14:textId="5A1F4FE2"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Part-time work (WP team)</w:t>
            </w:r>
          </w:p>
        </w:tc>
        <w:tc>
          <w:tcPr>
            <w:tcW w:w="4425" w:type="dxa"/>
            <w:tcMar>
              <w:left w:w="105" w:type="dxa"/>
              <w:right w:w="105" w:type="dxa"/>
            </w:tcMar>
          </w:tcPr>
          <w:p w14:paraId="52AEB16F" w14:textId="5D437A6D" w:rsidR="1FB1BD92" w:rsidRDefault="4B50E2FC" w:rsidP="1FB1BD92">
            <w:pPr>
              <w:spacing w:line="480" w:lineRule="auto"/>
            </w:pPr>
            <w:r w:rsidRPr="6BE6F1AB">
              <w:rPr>
                <w:rFonts w:ascii="Times New Roman" w:eastAsia="Times New Roman" w:hAnsi="Times New Roman" w:cs="Times New Roman"/>
                <w:sz w:val="20"/>
                <w:szCs w:val="20"/>
              </w:rPr>
              <w:t>"I've accessed one, I think it was called [name of project], which they're basically people who help you with like the application process of jobs and stuff, basically." - Olly</w:t>
            </w:r>
          </w:p>
          <w:p w14:paraId="16907B20" w14:textId="6FD785CC" w:rsidR="6BE6F1AB" w:rsidRDefault="6BE6F1AB" w:rsidP="6BE6F1AB">
            <w:pPr>
              <w:spacing w:line="480" w:lineRule="auto"/>
              <w:rPr>
                <w:rFonts w:ascii="Times New Roman" w:eastAsia="Times New Roman" w:hAnsi="Times New Roman" w:cs="Times New Roman"/>
                <w:sz w:val="20"/>
                <w:szCs w:val="20"/>
              </w:rPr>
            </w:pPr>
          </w:p>
          <w:p w14:paraId="27A5921F" w14:textId="0B0096ED"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 xml:space="preserve">"And I think being asked as a widening participation student, you specifically are wanted for this role, was just really eye-opening and really validating in a way, as I was able to see myself as something almost necessary in the higher education space." </w:t>
            </w:r>
            <w:r w:rsidR="00A919B0">
              <w:rPr>
                <w:rFonts w:ascii="Times New Roman" w:eastAsia="Times New Roman" w:hAnsi="Times New Roman" w:cs="Times New Roman"/>
                <w:sz w:val="20"/>
                <w:szCs w:val="20"/>
              </w:rPr>
              <w:t>–</w:t>
            </w:r>
            <w:r w:rsidRPr="1FB1BD92">
              <w:rPr>
                <w:rFonts w:ascii="Times New Roman" w:eastAsia="Times New Roman" w:hAnsi="Times New Roman" w:cs="Times New Roman"/>
                <w:sz w:val="20"/>
                <w:szCs w:val="20"/>
              </w:rPr>
              <w:t xml:space="preserve"> Margaret</w:t>
            </w:r>
          </w:p>
        </w:tc>
      </w:tr>
      <w:tr w:rsidR="1FB1BD92" w14:paraId="27CA9660" w14:textId="77777777" w:rsidTr="6BE6F1AB">
        <w:trPr>
          <w:trHeight w:val="285"/>
        </w:trPr>
        <w:tc>
          <w:tcPr>
            <w:tcW w:w="1080" w:type="dxa"/>
            <w:tcMar>
              <w:left w:w="105" w:type="dxa"/>
              <w:right w:w="105" w:type="dxa"/>
            </w:tcMar>
          </w:tcPr>
          <w:p w14:paraId="1FE5E457" w14:textId="3983E8B7"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lastRenderedPageBreak/>
              <w:t>Suggestions</w:t>
            </w:r>
          </w:p>
        </w:tc>
        <w:tc>
          <w:tcPr>
            <w:tcW w:w="1305" w:type="dxa"/>
            <w:tcMar>
              <w:left w:w="105" w:type="dxa"/>
              <w:right w:w="105" w:type="dxa"/>
            </w:tcMar>
          </w:tcPr>
          <w:p w14:paraId="3E514B26" w14:textId="5CBF5C5C"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Supporting next steps</w:t>
            </w:r>
          </w:p>
        </w:tc>
        <w:tc>
          <w:tcPr>
            <w:tcW w:w="2295" w:type="dxa"/>
            <w:tcMar>
              <w:left w:w="105" w:type="dxa"/>
              <w:right w:w="105" w:type="dxa"/>
            </w:tcMar>
          </w:tcPr>
          <w:p w14:paraId="649B0FE6" w14:textId="4ADFF303"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Want for increased employability support</w:t>
            </w:r>
          </w:p>
          <w:p w14:paraId="169E1A60" w14:textId="521DE67F" w:rsidR="1FB1BD92" w:rsidRDefault="1FB1BD92" w:rsidP="1FB1BD92">
            <w:pPr>
              <w:spacing w:line="480" w:lineRule="auto"/>
              <w:rPr>
                <w:rFonts w:ascii="Times New Roman" w:eastAsia="Times New Roman" w:hAnsi="Times New Roman" w:cs="Times New Roman"/>
                <w:sz w:val="20"/>
                <w:szCs w:val="20"/>
              </w:rPr>
            </w:pPr>
          </w:p>
          <w:p w14:paraId="18789482" w14:textId="6348FDE2" w:rsidR="1FB1BD92" w:rsidRDefault="1FB1BD92" w:rsidP="1FB1BD92">
            <w:pPr>
              <w:spacing w:line="480" w:lineRule="auto"/>
              <w:rPr>
                <w:rFonts w:ascii="Times New Roman" w:eastAsia="Times New Roman" w:hAnsi="Times New Roman" w:cs="Times New Roman"/>
                <w:sz w:val="20"/>
                <w:szCs w:val="20"/>
              </w:rPr>
            </w:pPr>
          </w:p>
          <w:p w14:paraId="6F7C4DD8" w14:textId="1A6A2A31" w:rsidR="1FB1BD92" w:rsidRDefault="1FB1BD92" w:rsidP="1FB1BD92">
            <w:pPr>
              <w:spacing w:line="480" w:lineRule="auto"/>
              <w:rPr>
                <w:rFonts w:ascii="Times New Roman" w:eastAsia="Times New Roman" w:hAnsi="Times New Roman" w:cs="Times New Roman"/>
                <w:sz w:val="20"/>
                <w:szCs w:val="20"/>
              </w:rPr>
            </w:pPr>
          </w:p>
          <w:p w14:paraId="15C45AB6" w14:textId="41A4CCB0" w:rsidR="1FB1BD92" w:rsidRDefault="1FB1BD92" w:rsidP="1FB1BD92">
            <w:pPr>
              <w:spacing w:line="480" w:lineRule="auto"/>
              <w:rPr>
                <w:rFonts w:ascii="Times New Roman" w:eastAsia="Times New Roman" w:hAnsi="Times New Roman" w:cs="Times New Roman"/>
                <w:sz w:val="20"/>
                <w:szCs w:val="20"/>
              </w:rPr>
            </w:pPr>
          </w:p>
          <w:p w14:paraId="5D9E1EAD" w14:textId="7EB74C1E"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Want for support navigating post-graduate options</w:t>
            </w:r>
          </w:p>
        </w:tc>
        <w:tc>
          <w:tcPr>
            <w:tcW w:w="4425" w:type="dxa"/>
            <w:tcMar>
              <w:left w:w="105" w:type="dxa"/>
              <w:right w:w="105" w:type="dxa"/>
            </w:tcMar>
          </w:tcPr>
          <w:p w14:paraId="5E3D86F7" w14:textId="254FEBA8"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"Yeah, maybe more push for employability in the summertime. Internships and things. Yeah. If you can keep them engaged over the summer and keep them if you just give them more opportunity." - Charlie</w:t>
            </w:r>
          </w:p>
          <w:p w14:paraId="0459CEEA" w14:textId="0DAA6B7D" w:rsidR="1FB1BD92" w:rsidRDefault="1FB1BD92" w:rsidP="1FB1BD92">
            <w:pPr>
              <w:spacing w:line="480" w:lineRule="auto"/>
              <w:rPr>
                <w:rFonts w:ascii="Times New Roman" w:eastAsia="Times New Roman" w:hAnsi="Times New Roman" w:cs="Times New Roman"/>
                <w:sz w:val="20"/>
                <w:szCs w:val="20"/>
              </w:rPr>
            </w:pPr>
          </w:p>
          <w:p w14:paraId="5B7D162F" w14:textId="21E78459"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 xml:space="preserve">"But maybe there could be more support about postgraduate studies because I mean, your education, career, doesn't just end at your undergrad. There are things you can do afterwards." </w:t>
            </w:r>
            <w:r w:rsidR="00A919B0">
              <w:rPr>
                <w:rFonts w:ascii="Times New Roman" w:eastAsia="Times New Roman" w:hAnsi="Times New Roman" w:cs="Times New Roman"/>
                <w:sz w:val="20"/>
                <w:szCs w:val="20"/>
              </w:rPr>
              <w:t>–</w:t>
            </w:r>
            <w:r w:rsidRPr="1FB1BD92">
              <w:rPr>
                <w:rFonts w:ascii="Times New Roman" w:eastAsia="Times New Roman" w:hAnsi="Times New Roman" w:cs="Times New Roman"/>
                <w:sz w:val="20"/>
                <w:szCs w:val="20"/>
              </w:rPr>
              <w:t xml:space="preserve"> Haf</w:t>
            </w:r>
          </w:p>
        </w:tc>
      </w:tr>
      <w:tr w:rsidR="1FB1BD92" w14:paraId="51513B94" w14:textId="77777777" w:rsidTr="6BE6F1AB">
        <w:trPr>
          <w:trHeight w:val="285"/>
        </w:trPr>
        <w:tc>
          <w:tcPr>
            <w:tcW w:w="1080" w:type="dxa"/>
            <w:tcMar>
              <w:left w:w="105" w:type="dxa"/>
              <w:right w:w="105" w:type="dxa"/>
            </w:tcMar>
          </w:tcPr>
          <w:p w14:paraId="0650BF48" w14:textId="20072DC9"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Suggestions</w:t>
            </w:r>
          </w:p>
        </w:tc>
        <w:tc>
          <w:tcPr>
            <w:tcW w:w="1305" w:type="dxa"/>
            <w:tcMar>
              <w:left w:w="105" w:type="dxa"/>
              <w:right w:w="105" w:type="dxa"/>
            </w:tcMar>
          </w:tcPr>
          <w:p w14:paraId="36E7087C" w14:textId="4D5106CC"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Increasing awareness of WP student needs</w:t>
            </w:r>
          </w:p>
        </w:tc>
        <w:tc>
          <w:tcPr>
            <w:tcW w:w="2295" w:type="dxa"/>
            <w:tcMar>
              <w:left w:w="105" w:type="dxa"/>
              <w:right w:w="105" w:type="dxa"/>
            </w:tcMar>
          </w:tcPr>
          <w:p w14:paraId="23B41615" w14:textId="1611FD3A"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Need for inclusive services</w:t>
            </w:r>
          </w:p>
          <w:p w14:paraId="6DA6FC81" w14:textId="530EEB19" w:rsidR="1FB1BD92" w:rsidRDefault="1FB1BD92" w:rsidP="1FB1BD92">
            <w:pPr>
              <w:spacing w:line="480" w:lineRule="auto"/>
              <w:rPr>
                <w:rFonts w:ascii="Times New Roman" w:eastAsia="Times New Roman" w:hAnsi="Times New Roman" w:cs="Times New Roman"/>
                <w:sz w:val="20"/>
                <w:szCs w:val="20"/>
              </w:rPr>
            </w:pPr>
          </w:p>
          <w:p w14:paraId="0D85BD9F" w14:textId="442468E1" w:rsidR="1FB1BD92" w:rsidRDefault="1FB1BD92" w:rsidP="1FB1BD92">
            <w:pPr>
              <w:spacing w:line="480" w:lineRule="auto"/>
              <w:rPr>
                <w:rFonts w:ascii="Times New Roman" w:eastAsia="Times New Roman" w:hAnsi="Times New Roman" w:cs="Times New Roman"/>
                <w:sz w:val="20"/>
                <w:szCs w:val="20"/>
              </w:rPr>
            </w:pPr>
          </w:p>
          <w:p w14:paraId="18D51F87" w14:textId="319D3AF0" w:rsidR="1FB1BD92" w:rsidRDefault="1FB1BD92" w:rsidP="1FB1BD92">
            <w:pPr>
              <w:spacing w:line="480" w:lineRule="auto"/>
              <w:rPr>
                <w:rFonts w:ascii="Times New Roman" w:eastAsia="Times New Roman" w:hAnsi="Times New Roman" w:cs="Times New Roman"/>
                <w:sz w:val="20"/>
                <w:szCs w:val="20"/>
              </w:rPr>
            </w:pPr>
          </w:p>
          <w:p w14:paraId="37F958EF" w14:textId="7D944274" w:rsidR="1FB1BD92" w:rsidRDefault="1FB1BD92" w:rsidP="1FB1BD92">
            <w:pPr>
              <w:spacing w:line="480" w:lineRule="auto"/>
              <w:rPr>
                <w:rFonts w:ascii="Times New Roman" w:eastAsia="Times New Roman" w:hAnsi="Times New Roman" w:cs="Times New Roman"/>
                <w:sz w:val="20"/>
                <w:szCs w:val="20"/>
              </w:rPr>
            </w:pPr>
          </w:p>
          <w:p w14:paraId="23005C9F" w14:textId="7052E999" w:rsidR="1FB1BD92" w:rsidRDefault="1FB1BD92" w:rsidP="1FB1BD92">
            <w:pPr>
              <w:spacing w:line="480" w:lineRule="auto"/>
              <w:rPr>
                <w:rFonts w:ascii="Times New Roman" w:eastAsia="Times New Roman" w:hAnsi="Times New Roman" w:cs="Times New Roman"/>
                <w:sz w:val="20"/>
                <w:szCs w:val="20"/>
              </w:rPr>
            </w:pPr>
          </w:p>
          <w:p w14:paraId="5FB43957" w14:textId="1C29D1BF" w:rsidR="1FB1BD92" w:rsidRDefault="1FB1BD92" w:rsidP="1FB1BD92">
            <w:pPr>
              <w:spacing w:line="480" w:lineRule="auto"/>
              <w:rPr>
                <w:rFonts w:ascii="Times New Roman" w:eastAsia="Times New Roman" w:hAnsi="Times New Roman" w:cs="Times New Roman"/>
                <w:sz w:val="20"/>
                <w:szCs w:val="20"/>
              </w:rPr>
            </w:pPr>
          </w:p>
          <w:p w14:paraId="1CFD68F7" w14:textId="0F0BFAFB"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 xml:space="preserve">Increasing staff awareness </w:t>
            </w:r>
          </w:p>
          <w:p w14:paraId="1ED1F3F9" w14:textId="47E9AF2E" w:rsidR="1FB1BD92" w:rsidRDefault="1FB1BD92" w:rsidP="1FB1BD92">
            <w:pPr>
              <w:spacing w:line="480" w:lineRule="auto"/>
              <w:rPr>
                <w:rFonts w:ascii="Times New Roman" w:eastAsia="Times New Roman" w:hAnsi="Times New Roman" w:cs="Times New Roman"/>
                <w:sz w:val="20"/>
                <w:szCs w:val="20"/>
              </w:rPr>
            </w:pPr>
          </w:p>
          <w:p w14:paraId="731C4769" w14:textId="6D6C25DE" w:rsidR="1FB1BD92" w:rsidRDefault="1FB1BD92" w:rsidP="1FB1BD92">
            <w:pPr>
              <w:spacing w:line="480" w:lineRule="auto"/>
              <w:rPr>
                <w:rFonts w:ascii="Times New Roman" w:eastAsia="Times New Roman" w:hAnsi="Times New Roman" w:cs="Times New Roman"/>
                <w:sz w:val="20"/>
                <w:szCs w:val="20"/>
              </w:rPr>
            </w:pPr>
          </w:p>
          <w:p w14:paraId="1ECAF806" w14:textId="6D45AA2C" w:rsidR="1FB1BD92" w:rsidRDefault="1FB1BD92" w:rsidP="1FB1BD92">
            <w:pPr>
              <w:spacing w:line="480" w:lineRule="auto"/>
              <w:rPr>
                <w:rFonts w:ascii="Times New Roman" w:eastAsia="Times New Roman" w:hAnsi="Times New Roman" w:cs="Times New Roman"/>
                <w:sz w:val="20"/>
                <w:szCs w:val="20"/>
              </w:rPr>
            </w:pPr>
          </w:p>
          <w:p w14:paraId="340B198E" w14:textId="73725A47"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Flexible learning options</w:t>
            </w:r>
          </w:p>
        </w:tc>
        <w:tc>
          <w:tcPr>
            <w:tcW w:w="4425" w:type="dxa"/>
            <w:tcMar>
              <w:left w:w="105" w:type="dxa"/>
              <w:right w:w="105" w:type="dxa"/>
            </w:tcMar>
          </w:tcPr>
          <w:p w14:paraId="6F724A08" w14:textId="55AD3D67"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"So maybe careers advice, also external to the employability teams in the university, because as I said earlier, they're going for you to go to Bristol. Go do this, go do that. Whereas the widening participation group should and will know that for some people if it's not local it’s unachievable." - Haf</w:t>
            </w:r>
          </w:p>
          <w:p w14:paraId="2B0FCC08" w14:textId="2F1B1639" w:rsidR="1FB1BD92" w:rsidRDefault="1FB1BD92" w:rsidP="1FB1BD92">
            <w:pPr>
              <w:spacing w:line="480" w:lineRule="auto"/>
              <w:rPr>
                <w:rFonts w:ascii="Times New Roman" w:eastAsia="Times New Roman" w:hAnsi="Times New Roman" w:cs="Times New Roman"/>
                <w:sz w:val="20"/>
                <w:szCs w:val="20"/>
              </w:rPr>
            </w:pPr>
          </w:p>
          <w:p w14:paraId="5323E239" w14:textId="63B85D8B"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"But even just explaining, you know, we've got so many students come in that we know of to the university that are first in their families from low progression backgrounds, whatever." - Haf</w:t>
            </w:r>
          </w:p>
          <w:p w14:paraId="25CFD730" w14:textId="74218DD4" w:rsidR="1FB1BD92" w:rsidRDefault="1FB1BD92" w:rsidP="1FB1BD92">
            <w:pPr>
              <w:spacing w:line="480" w:lineRule="auto"/>
              <w:rPr>
                <w:rFonts w:ascii="Times New Roman" w:eastAsia="Times New Roman" w:hAnsi="Times New Roman" w:cs="Times New Roman"/>
                <w:sz w:val="20"/>
                <w:szCs w:val="20"/>
              </w:rPr>
            </w:pPr>
          </w:p>
          <w:p w14:paraId="370CA36D" w14:textId="546D7801"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 xml:space="preserve">"Something he calls 'backwards learning’ where it was, he has the videos and everything for lecture, for a week it’s put out so you can look at the notes. Then the lecture, read over them. Obviously in the video and you can write them up </w:t>
            </w:r>
            <w:r w:rsidRPr="1FB1BD92">
              <w:rPr>
                <w:rFonts w:ascii="Times New Roman" w:eastAsia="Times New Roman" w:hAnsi="Times New Roman" w:cs="Times New Roman"/>
                <w:sz w:val="20"/>
                <w:szCs w:val="20"/>
              </w:rPr>
              <w:lastRenderedPageBreak/>
              <w:t>and then the lecture mainly is for, obviously, recapping the video or going over the video if people haven't seen it, and whoever has they can ask questions. And so, you know, if they don't understand it, they can talk to him then." - Coby</w:t>
            </w:r>
          </w:p>
        </w:tc>
      </w:tr>
      <w:tr w:rsidR="1FB1BD92" w14:paraId="597F0CD7" w14:textId="77777777" w:rsidTr="6BE6F1AB">
        <w:trPr>
          <w:trHeight w:val="285"/>
        </w:trPr>
        <w:tc>
          <w:tcPr>
            <w:tcW w:w="1080" w:type="dxa"/>
            <w:tcMar>
              <w:left w:w="105" w:type="dxa"/>
              <w:right w:w="105" w:type="dxa"/>
            </w:tcMar>
          </w:tcPr>
          <w:p w14:paraId="18D7919D" w14:textId="4E6A75A8"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lastRenderedPageBreak/>
              <w:t>Suggestions</w:t>
            </w:r>
          </w:p>
        </w:tc>
        <w:tc>
          <w:tcPr>
            <w:tcW w:w="1305" w:type="dxa"/>
            <w:tcMar>
              <w:left w:w="105" w:type="dxa"/>
              <w:right w:w="105" w:type="dxa"/>
            </w:tcMar>
          </w:tcPr>
          <w:p w14:paraId="69BA980B" w14:textId="3C975BA7"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Developing connections and community</w:t>
            </w:r>
          </w:p>
        </w:tc>
        <w:tc>
          <w:tcPr>
            <w:tcW w:w="2295" w:type="dxa"/>
            <w:tcMar>
              <w:left w:w="105" w:type="dxa"/>
              <w:right w:w="105" w:type="dxa"/>
            </w:tcMar>
          </w:tcPr>
          <w:p w14:paraId="2B2E7BD6" w14:textId="2536CEF3"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 xml:space="preserve">Mentoring </w:t>
            </w:r>
          </w:p>
          <w:p w14:paraId="5F6B03AE" w14:textId="67A65DAD" w:rsidR="1FB1BD92" w:rsidRDefault="1FB1BD92" w:rsidP="1FB1BD92">
            <w:pPr>
              <w:spacing w:line="480" w:lineRule="auto"/>
              <w:rPr>
                <w:rFonts w:ascii="Times New Roman" w:eastAsia="Times New Roman" w:hAnsi="Times New Roman" w:cs="Times New Roman"/>
                <w:sz w:val="20"/>
                <w:szCs w:val="20"/>
              </w:rPr>
            </w:pPr>
          </w:p>
          <w:p w14:paraId="3CDE61A7" w14:textId="328C259E" w:rsidR="1FB1BD92" w:rsidRDefault="1FB1BD92" w:rsidP="1FB1BD92">
            <w:pPr>
              <w:spacing w:line="480" w:lineRule="auto"/>
              <w:rPr>
                <w:rFonts w:ascii="Times New Roman" w:eastAsia="Times New Roman" w:hAnsi="Times New Roman" w:cs="Times New Roman"/>
                <w:sz w:val="20"/>
                <w:szCs w:val="20"/>
              </w:rPr>
            </w:pPr>
          </w:p>
          <w:p w14:paraId="65ED7A86" w14:textId="6E70FA4F" w:rsidR="1FB1BD92" w:rsidRDefault="1FB1BD92" w:rsidP="1FB1BD92">
            <w:pPr>
              <w:spacing w:line="480" w:lineRule="auto"/>
              <w:rPr>
                <w:rFonts w:ascii="Times New Roman" w:eastAsia="Times New Roman" w:hAnsi="Times New Roman" w:cs="Times New Roman"/>
                <w:sz w:val="20"/>
                <w:szCs w:val="20"/>
              </w:rPr>
            </w:pPr>
          </w:p>
          <w:p w14:paraId="7AECD299" w14:textId="03ED79D6" w:rsidR="1FB1BD92" w:rsidRDefault="1FB1BD92" w:rsidP="1FB1BD92">
            <w:pPr>
              <w:spacing w:line="480" w:lineRule="auto"/>
              <w:rPr>
                <w:rFonts w:ascii="Times New Roman" w:eastAsia="Times New Roman" w:hAnsi="Times New Roman" w:cs="Times New Roman"/>
                <w:sz w:val="20"/>
                <w:szCs w:val="20"/>
              </w:rPr>
            </w:pPr>
          </w:p>
          <w:p w14:paraId="02F01769" w14:textId="7478D191" w:rsidR="1FB1BD92" w:rsidRDefault="1FB1BD92" w:rsidP="1FB1BD92">
            <w:pPr>
              <w:spacing w:line="480" w:lineRule="auto"/>
              <w:rPr>
                <w:rFonts w:ascii="Times New Roman" w:eastAsia="Times New Roman" w:hAnsi="Times New Roman" w:cs="Times New Roman"/>
                <w:sz w:val="20"/>
                <w:szCs w:val="20"/>
              </w:rPr>
            </w:pPr>
          </w:p>
          <w:p w14:paraId="4E263984" w14:textId="0E624D3D" w:rsidR="1FB1BD92" w:rsidRDefault="1FB1BD92" w:rsidP="1FB1BD92">
            <w:pPr>
              <w:spacing w:line="480" w:lineRule="auto"/>
              <w:rPr>
                <w:rFonts w:ascii="Times New Roman" w:eastAsia="Times New Roman" w:hAnsi="Times New Roman" w:cs="Times New Roman"/>
                <w:sz w:val="20"/>
                <w:szCs w:val="20"/>
              </w:rPr>
            </w:pPr>
          </w:p>
          <w:p w14:paraId="56E86C39" w14:textId="75534A06" w:rsidR="1FB1BD92" w:rsidRDefault="1FB1BD92" w:rsidP="1FB1BD92">
            <w:pPr>
              <w:spacing w:line="480" w:lineRule="auto"/>
              <w:rPr>
                <w:rFonts w:ascii="Times New Roman" w:eastAsia="Times New Roman" w:hAnsi="Times New Roman" w:cs="Times New Roman"/>
                <w:sz w:val="20"/>
                <w:szCs w:val="20"/>
              </w:rPr>
            </w:pPr>
          </w:p>
          <w:p w14:paraId="331A7030" w14:textId="77777777" w:rsidR="007F5751" w:rsidRDefault="007F5751" w:rsidP="1FB1BD92">
            <w:pPr>
              <w:spacing w:line="480" w:lineRule="auto"/>
              <w:rPr>
                <w:rFonts w:ascii="Times New Roman" w:eastAsia="Times New Roman" w:hAnsi="Times New Roman" w:cs="Times New Roman"/>
                <w:sz w:val="20"/>
                <w:szCs w:val="20"/>
              </w:rPr>
            </w:pPr>
          </w:p>
          <w:p w14:paraId="244A5530" w14:textId="03CEE456"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More social activities</w:t>
            </w:r>
          </w:p>
        </w:tc>
        <w:tc>
          <w:tcPr>
            <w:tcW w:w="4425" w:type="dxa"/>
            <w:tcMar>
              <w:left w:w="105" w:type="dxa"/>
              <w:right w:w="105" w:type="dxa"/>
            </w:tcMar>
          </w:tcPr>
          <w:p w14:paraId="764398FA" w14:textId="17A1036A"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 xml:space="preserve">"I know some projects do check ins and offices are always open, but maybe calling on them and being like, how is university going? How are your grades doing? And then someone may confide ‘All my grades of rubbish. I'm not going to graduate’, when </w:t>
            </w:r>
            <w:proofErr w:type="gramStart"/>
            <w:r w:rsidRPr="1FB1BD92">
              <w:rPr>
                <w:rFonts w:ascii="Times New Roman" w:eastAsia="Times New Roman" w:hAnsi="Times New Roman" w:cs="Times New Roman"/>
                <w:sz w:val="20"/>
                <w:szCs w:val="20"/>
              </w:rPr>
              <w:t>actually they</w:t>
            </w:r>
            <w:proofErr w:type="gramEnd"/>
            <w:r w:rsidRPr="1FB1BD92">
              <w:rPr>
                <w:rFonts w:ascii="Times New Roman" w:eastAsia="Times New Roman" w:hAnsi="Times New Roman" w:cs="Times New Roman"/>
                <w:sz w:val="20"/>
                <w:szCs w:val="20"/>
              </w:rPr>
              <w:t xml:space="preserve"> probably are. So, I think it's just like a mentorship then as well." - Haf</w:t>
            </w:r>
          </w:p>
          <w:p w14:paraId="1583D455" w14:textId="535346CB" w:rsidR="1FB1BD92" w:rsidRDefault="1FB1BD92" w:rsidP="1FB1BD92">
            <w:pPr>
              <w:spacing w:line="480" w:lineRule="auto"/>
              <w:rPr>
                <w:rFonts w:ascii="Times New Roman" w:eastAsia="Times New Roman" w:hAnsi="Times New Roman" w:cs="Times New Roman"/>
                <w:sz w:val="20"/>
                <w:szCs w:val="20"/>
              </w:rPr>
            </w:pPr>
          </w:p>
          <w:p w14:paraId="57AD24EB" w14:textId="5D9B4189"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 xml:space="preserve">"Just being able to maybe meet people like that and be able to talk to them and kind of empathise with them, just something like that and maybe you know, creating not so much like a club, but little like every so often doing those little meetings. Maybe coffee or maybe like even bowling, for instance, or just something, a little group thing that they can do." </w:t>
            </w:r>
            <w:r w:rsidR="00A919B0">
              <w:rPr>
                <w:rFonts w:ascii="Times New Roman" w:eastAsia="Times New Roman" w:hAnsi="Times New Roman" w:cs="Times New Roman"/>
                <w:sz w:val="20"/>
                <w:szCs w:val="20"/>
              </w:rPr>
              <w:t>–</w:t>
            </w:r>
            <w:r w:rsidRPr="1FB1BD92">
              <w:rPr>
                <w:rFonts w:ascii="Times New Roman" w:eastAsia="Times New Roman" w:hAnsi="Times New Roman" w:cs="Times New Roman"/>
                <w:sz w:val="20"/>
                <w:szCs w:val="20"/>
              </w:rPr>
              <w:t xml:space="preserve"> Elizabeth</w:t>
            </w:r>
          </w:p>
        </w:tc>
      </w:tr>
      <w:tr w:rsidR="1FB1BD92" w14:paraId="430F36DF" w14:textId="77777777" w:rsidTr="6BE6F1AB">
        <w:trPr>
          <w:trHeight w:val="285"/>
        </w:trPr>
        <w:tc>
          <w:tcPr>
            <w:tcW w:w="1080" w:type="dxa"/>
            <w:tcMar>
              <w:left w:w="105" w:type="dxa"/>
              <w:right w:w="105" w:type="dxa"/>
            </w:tcMar>
          </w:tcPr>
          <w:p w14:paraId="17A656F1" w14:textId="37BA1566"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Suggestions</w:t>
            </w:r>
          </w:p>
        </w:tc>
        <w:tc>
          <w:tcPr>
            <w:tcW w:w="1305" w:type="dxa"/>
            <w:tcMar>
              <w:left w:w="105" w:type="dxa"/>
              <w:right w:w="105" w:type="dxa"/>
            </w:tcMar>
          </w:tcPr>
          <w:p w14:paraId="09BF7BED" w14:textId="1B3B77F6"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Centralised WP support</w:t>
            </w:r>
          </w:p>
        </w:tc>
        <w:tc>
          <w:tcPr>
            <w:tcW w:w="2295" w:type="dxa"/>
            <w:tcMar>
              <w:left w:w="105" w:type="dxa"/>
              <w:right w:w="105" w:type="dxa"/>
            </w:tcMar>
          </w:tcPr>
          <w:p w14:paraId="1EE8DDAD" w14:textId="246FBA8A"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t>Centralised communications to WP students</w:t>
            </w:r>
          </w:p>
          <w:p w14:paraId="4004E2D8" w14:textId="51278773" w:rsidR="1FB1BD92" w:rsidRDefault="1FB1BD92" w:rsidP="1FB1BD92">
            <w:pPr>
              <w:spacing w:line="480" w:lineRule="auto"/>
              <w:rPr>
                <w:rFonts w:ascii="Times New Roman" w:eastAsia="Times New Roman" w:hAnsi="Times New Roman" w:cs="Times New Roman"/>
                <w:sz w:val="20"/>
                <w:szCs w:val="20"/>
              </w:rPr>
            </w:pPr>
          </w:p>
          <w:p w14:paraId="4FDD2BA1" w14:textId="58A13FB2" w:rsidR="1FB1BD92" w:rsidRDefault="1FB1BD92" w:rsidP="1FB1BD92">
            <w:pPr>
              <w:spacing w:line="480" w:lineRule="auto"/>
              <w:rPr>
                <w:rFonts w:ascii="Times New Roman" w:eastAsia="Times New Roman" w:hAnsi="Times New Roman" w:cs="Times New Roman"/>
                <w:sz w:val="20"/>
                <w:szCs w:val="20"/>
              </w:rPr>
            </w:pPr>
          </w:p>
          <w:p w14:paraId="1FB8615D" w14:textId="77777777" w:rsidR="007F5751" w:rsidRDefault="007F5751" w:rsidP="1FB1BD92">
            <w:pPr>
              <w:spacing w:line="480" w:lineRule="auto"/>
              <w:rPr>
                <w:rFonts w:ascii="Times New Roman" w:eastAsia="Times New Roman" w:hAnsi="Times New Roman" w:cs="Times New Roman"/>
                <w:sz w:val="20"/>
                <w:szCs w:val="20"/>
              </w:rPr>
            </w:pPr>
          </w:p>
          <w:p w14:paraId="50B2E0DA" w14:textId="77777777" w:rsidR="007F5751" w:rsidRDefault="007F5751" w:rsidP="1FB1BD92">
            <w:pPr>
              <w:spacing w:line="480" w:lineRule="auto"/>
              <w:rPr>
                <w:rFonts w:ascii="Times New Roman" w:eastAsia="Times New Roman" w:hAnsi="Times New Roman" w:cs="Times New Roman"/>
                <w:sz w:val="20"/>
                <w:szCs w:val="20"/>
              </w:rPr>
            </w:pPr>
          </w:p>
          <w:p w14:paraId="1179DAC9" w14:textId="7F7BEFFE"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lastRenderedPageBreak/>
              <w:t>Dedicated team</w:t>
            </w:r>
            <w:r w:rsidR="00817345">
              <w:rPr>
                <w:rFonts w:ascii="Times New Roman" w:eastAsia="Times New Roman" w:hAnsi="Times New Roman" w:cs="Times New Roman"/>
                <w:sz w:val="20"/>
                <w:szCs w:val="20"/>
              </w:rPr>
              <w:t xml:space="preserve"> </w:t>
            </w:r>
            <w:r w:rsidRPr="1FB1BD92">
              <w:rPr>
                <w:rFonts w:ascii="Times New Roman" w:eastAsia="Times New Roman" w:hAnsi="Times New Roman" w:cs="Times New Roman"/>
                <w:sz w:val="20"/>
                <w:szCs w:val="20"/>
              </w:rPr>
              <w:t>/</w:t>
            </w:r>
            <w:r w:rsidR="00817345">
              <w:rPr>
                <w:rFonts w:ascii="Times New Roman" w:eastAsia="Times New Roman" w:hAnsi="Times New Roman" w:cs="Times New Roman"/>
                <w:sz w:val="20"/>
                <w:szCs w:val="20"/>
              </w:rPr>
              <w:t xml:space="preserve"> </w:t>
            </w:r>
            <w:r w:rsidRPr="1FB1BD92">
              <w:rPr>
                <w:rFonts w:ascii="Times New Roman" w:eastAsia="Times New Roman" w:hAnsi="Times New Roman" w:cs="Times New Roman"/>
                <w:sz w:val="20"/>
                <w:szCs w:val="20"/>
              </w:rPr>
              <w:t>single point of access</w:t>
            </w:r>
          </w:p>
        </w:tc>
        <w:tc>
          <w:tcPr>
            <w:tcW w:w="4425" w:type="dxa"/>
            <w:tcMar>
              <w:left w:w="105" w:type="dxa"/>
              <w:right w:w="105" w:type="dxa"/>
            </w:tcMar>
          </w:tcPr>
          <w:p w14:paraId="09BAAA9C" w14:textId="4068DF95"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lastRenderedPageBreak/>
              <w:t>"I think coming into university, the perfect system would probably be you get contacted by someone who knows about your circumstances and outlines everything you could potentially access." - Margaret</w:t>
            </w:r>
          </w:p>
          <w:p w14:paraId="6361FE77" w14:textId="7857F6CA" w:rsidR="1FB1BD92" w:rsidRDefault="1FB1BD92" w:rsidP="1FB1BD92">
            <w:pPr>
              <w:spacing w:line="480" w:lineRule="auto"/>
              <w:rPr>
                <w:rFonts w:ascii="Times New Roman" w:eastAsia="Times New Roman" w:hAnsi="Times New Roman" w:cs="Times New Roman"/>
                <w:sz w:val="20"/>
                <w:szCs w:val="20"/>
              </w:rPr>
            </w:pPr>
          </w:p>
          <w:p w14:paraId="735C6748" w14:textId="514D2C2B" w:rsidR="1FB1BD92" w:rsidRDefault="1FB1BD92" w:rsidP="1FB1BD92">
            <w:pPr>
              <w:spacing w:line="480" w:lineRule="auto"/>
              <w:rPr>
                <w:rFonts w:ascii="Times New Roman" w:eastAsia="Times New Roman" w:hAnsi="Times New Roman" w:cs="Times New Roman"/>
                <w:sz w:val="20"/>
                <w:szCs w:val="20"/>
              </w:rPr>
            </w:pPr>
            <w:r w:rsidRPr="1FB1BD92">
              <w:rPr>
                <w:rFonts w:ascii="Times New Roman" w:eastAsia="Times New Roman" w:hAnsi="Times New Roman" w:cs="Times New Roman"/>
                <w:sz w:val="20"/>
                <w:szCs w:val="20"/>
              </w:rPr>
              <w:lastRenderedPageBreak/>
              <w:t>"I also think having something similar, like a dedicated centre for widening participation people would be very beneficial." - Margaret</w:t>
            </w:r>
          </w:p>
        </w:tc>
      </w:tr>
    </w:tbl>
    <w:p w14:paraId="6EB9A158" w14:textId="43395ABA" w:rsidR="399A41B8" w:rsidRDefault="399A41B8" w:rsidP="1FB1BD92">
      <w:pPr>
        <w:spacing w:line="480" w:lineRule="auto"/>
        <w:rPr>
          <w:rFonts w:ascii="Times New Roman" w:eastAsia="Times New Roman" w:hAnsi="Times New Roman" w:cs="Times New Roman"/>
          <w:color w:val="000000" w:themeColor="text1"/>
        </w:rPr>
      </w:pPr>
    </w:p>
    <w:p w14:paraId="15F4F742" w14:textId="3486CD33" w:rsidR="399A41B8" w:rsidRDefault="00620392"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 xml:space="preserve">4.1. </w:t>
      </w:r>
      <w:r w:rsidR="0D2F12DF" w:rsidRPr="1FB1BD92">
        <w:rPr>
          <w:rFonts w:ascii="Times New Roman" w:eastAsia="Times New Roman" w:hAnsi="Times New Roman" w:cs="Times New Roman"/>
          <w:b/>
          <w:bCs/>
          <w:color w:val="000000" w:themeColor="text1"/>
        </w:rPr>
        <w:t>Participant Information</w:t>
      </w:r>
    </w:p>
    <w:p w14:paraId="2F670E89" w14:textId="0E9D1310"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In addition to being asked about WP support, participants were also asked to provide some background information about themselves as WP students. In response to this question, participants discussed coming from low progression areas, being from families with no experience of HE, having caring responsibilities, coming from service families, moving to the UK late in their educational journeys, and mental and physical health conditions. This demonstrates the breadth of experience of WP students, consolidating that they are not a homogenous group </w:t>
      </w:r>
      <w:r w:rsidR="00D923A6">
        <w:rPr>
          <w:rFonts w:ascii="Times New Roman" w:eastAsia="Times New Roman" w:hAnsi="Times New Roman" w:cs="Times New Roman"/>
          <w:color w:val="000000" w:themeColor="text1"/>
        </w:rPr>
        <w:t>and</w:t>
      </w:r>
      <w:r w:rsidRPr="1FB1BD92">
        <w:rPr>
          <w:rFonts w:ascii="Times New Roman" w:eastAsia="Times New Roman" w:hAnsi="Times New Roman" w:cs="Times New Roman"/>
          <w:color w:val="000000" w:themeColor="text1"/>
        </w:rPr>
        <w:t xml:space="preserve"> may experience a plethora of different barriers to HE. Despite this variation in experience, most participants highlighted one or both of the following experiences: coming from a family with no experience of HE or coming from a low-progression area. Participants often linked these experiences to having a lack of awareness of HE, feeling uncertain about university, or being the ‘odd one out’. </w:t>
      </w:r>
    </w:p>
    <w:p w14:paraId="05EC8EB7" w14:textId="6366F4CD" w:rsidR="399A41B8" w:rsidRDefault="43464A2E" w:rsidP="1FB1BD92">
      <w:pPr>
        <w:spacing w:line="480" w:lineRule="auto"/>
        <w:ind w:left="720" w:right="720"/>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“I’m the first person in my family to go to uni. So, obviously, a bit daunting at first. And, you know, some things I maybe can’t go to family about or whatever.</w:t>
      </w:r>
      <w:r w:rsidR="22313B5D" w:rsidRPr="24137C11">
        <w:rPr>
          <w:rFonts w:ascii="Times New Roman" w:eastAsia="Times New Roman" w:hAnsi="Times New Roman" w:cs="Times New Roman"/>
          <w:color w:val="000000" w:themeColor="text1"/>
        </w:rPr>
        <w:t xml:space="preserve"> </w:t>
      </w:r>
      <w:r w:rsidRPr="24137C11">
        <w:rPr>
          <w:rFonts w:ascii="Times New Roman" w:eastAsia="Times New Roman" w:hAnsi="Times New Roman" w:cs="Times New Roman"/>
          <w:color w:val="000000" w:themeColor="text1"/>
        </w:rPr>
        <w:t>They don’t... they don’t really get it.” - Ghost, 2</w:t>
      </w:r>
      <w:r w:rsidRPr="24137C11">
        <w:rPr>
          <w:rFonts w:ascii="Times New Roman" w:eastAsia="Times New Roman" w:hAnsi="Times New Roman" w:cs="Times New Roman"/>
          <w:color w:val="000000" w:themeColor="text1"/>
          <w:vertAlign w:val="superscript"/>
        </w:rPr>
        <w:t>nd</w:t>
      </w:r>
      <w:r w:rsidRPr="24137C11">
        <w:rPr>
          <w:rFonts w:ascii="Times New Roman" w:eastAsia="Times New Roman" w:hAnsi="Times New Roman" w:cs="Times New Roman"/>
          <w:color w:val="000000" w:themeColor="text1"/>
        </w:rPr>
        <w:t xml:space="preserve"> year.</w:t>
      </w:r>
    </w:p>
    <w:p w14:paraId="34F9FCC8" w14:textId="1084FEEC" w:rsidR="399A41B8" w:rsidRDefault="43464A2E" w:rsidP="24137C11">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These factors are instrumental in understanding why participants may have increased need for support, both </w:t>
      </w:r>
      <w:r w:rsidR="00EA529D">
        <w:rPr>
          <w:rFonts w:ascii="Times New Roman" w:eastAsia="Times New Roman" w:hAnsi="Times New Roman" w:cs="Times New Roman"/>
          <w:color w:val="000000" w:themeColor="text1"/>
        </w:rPr>
        <w:t xml:space="preserve">in </w:t>
      </w:r>
      <w:r w:rsidR="21C67545" w:rsidRPr="24137C11">
        <w:rPr>
          <w:rFonts w:ascii="Times New Roman" w:eastAsia="Times New Roman" w:hAnsi="Times New Roman" w:cs="Times New Roman"/>
          <w:color w:val="000000" w:themeColor="text1"/>
        </w:rPr>
        <w:t xml:space="preserve">making </w:t>
      </w:r>
      <w:r w:rsidRPr="24137C11">
        <w:rPr>
          <w:rFonts w:ascii="Times New Roman" w:eastAsia="Times New Roman" w:hAnsi="Times New Roman" w:cs="Times New Roman"/>
          <w:color w:val="000000" w:themeColor="text1"/>
        </w:rPr>
        <w:t xml:space="preserve">the initial steps into university and once they </w:t>
      </w:r>
      <w:r w:rsidR="003C7E1C">
        <w:rPr>
          <w:rFonts w:ascii="Times New Roman" w:eastAsia="Times New Roman" w:hAnsi="Times New Roman" w:cs="Times New Roman"/>
          <w:color w:val="000000" w:themeColor="text1"/>
        </w:rPr>
        <w:t>become</w:t>
      </w:r>
      <w:r w:rsidRPr="24137C11">
        <w:rPr>
          <w:rFonts w:ascii="Times New Roman" w:eastAsia="Times New Roman" w:hAnsi="Times New Roman" w:cs="Times New Roman"/>
          <w:color w:val="000000" w:themeColor="text1"/>
        </w:rPr>
        <w:t xml:space="preserve"> students. This also demonstrates that whilst participants have a range of experiences and backgrounds which may impact what support they view as valuable, there are also common experiences which may impact the group collectively. </w:t>
      </w:r>
    </w:p>
    <w:p w14:paraId="2FA24174" w14:textId="1B692D5F" w:rsidR="399A41B8" w:rsidRDefault="00620392"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lastRenderedPageBreak/>
        <w:t xml:space="preserve">4.2. </w:t>
      </w:r>
      <w:r w:rsidR="0D2F12DF" w:rsidRPr="1FB1BD92">
        <w:rPr>
          <w:rFonts w:ascii="Times New Roman" w:eastAsia="Times New Roman" w:hAnsi="Times New Roman" w:cs="Times New Roman"/>
          <w:b/>
          <w:bCs/>
          <w:color w:val="000000" w:themeColor="text1"/>
        </w:rPr>
        <w:t xml:space="preserve">Pre-entry </w:t>
      </w:r>
      <w:r w:rsidR="00971F55">
        <w:rPr>
          <w:rFonts w:ascii="Times New Roman" w:eastAsia="Times New Roman" w:hAnsi="Times New Roman" w:cs="Times New Roman"/>
          <w:b/>
          <w:bCs/>
          <w:color w:val="000000" w:themeColor="text1"/>
        </w:rPr>
        <w:t>support</w:t>
      </w:r>
    </w:p>
    <w:p w14:paraId="0F624DC0" w14:textId="6B28381B" w:rsidR="399A41B8" w:rsidRDefault="43464A2E" w:rsidP="24137C11">
      <w:pPr>
        <w:spacing w:line="480" w:lineRule="auto"/>
        <w:rPr>
          <w:rFonts w:ascii="Times New Roman" w:eastAsia="Times New Roman" w:hAnsi="Times New Roman" w:cs="Times New Roman"/>
          <w:color w:val="000000" w:themeColor="text1"/>
        </w:rPr>
      </w:pPr>
      <w:proofErr w:type="gramStart"/>
      <w:r w:rsidRPr="24137C11">
        <w:rPr>
          <w:rFonts w:ascii="Times New Roman" w:eastAsia="Times New Roman" w:hAnsi="Times New Roman" w:cs="Times New Roman"/>
          <w:color w:val="000000" w:themeColor="text1"/>
        </w:rPr>
        <w:t>For the purpose of</w:t>
      </w:r>
      <w:proofErr w:type="gramEnd"/>
      <w:r w:rsidRPr="24137C11">
        <w:rPr>
          <w:rFonts w:ascii="Times New Roman" w:eastAsia="Times New Roman" w:hAnsi="Times New Roman" w:cs="Times New Roman"/>
          <w:color w:val="000000" w:themeColor="text1"/>
        </w:rPr>
        <w:t xml:space="preserve"> the study, pre-entry support refers to one specific Year 12 programme that all participants experienced. The programme was a </w:t>
      </w:r>
      <w:r w:rsidR="1AD68B6B" w:rsidRPr="24137C11">
        <w:rPr>
          <w:rFonts w:ascii="Times New Roman" w:eastAsia="Times New Roman" w:hAnsi="Times New Roman" w:cs="Times New Roman"/>
          <w:color w:val="000000" w:themeColor="text1"/>
        </w:rPr>
        <w:t>multicomponent</w:t>
      </w:r>
      <w:r w:rsidRPr="24137C11">
        <w:rPr>
          <w:rFonts w:ascii="Times New Roman" w:eastAsia="Times New Roman" w:hAnsi="Times New Roman" w:cs="Times New Roman"/>
          <w:color w:val="000000" w:themeColor="text1"/>
        </w:rPr>
        <w:t xml:space="preserve"> intervention comprised of online information sessions, subject taster days, and a residential experience. It is pertinent to note that whilst most participants experienced the programme the same way, two participants, Margaret and Charlie, experienced a version of the programme impacted by Covid-19 meaning their participation was reduced to online delivery only. </w:t>
      </w:r>
    </w:p>
    <w:p w14:paraId="60935EDE" w14:textId="402401A9"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Two themes arose regarding pre-entry support: Familiarity, and Connections and Community.</w:t>
      </w:r>
    </w:p>
    <w:p w14:paraId="2662C977" w14:textId="081D2DFA" w:rsidR="399A41B8" w:rsidRDefault="00274A3D"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4</w:t>
      </w:r>
      <w:r w:rsidR="0071311E">
        <w:rPr>
          <w:rFonts w:ascii="Times New Roman" w:eastAsia="Times New Roman" w:hAnsi="Times New Roman" w:cs="Times New Roman"/>
          <w:b/>
          <w:bCs/>
          <w:color w:val="000000" w:themeColor="text1"/>
        </w:rPr>
        <w:t>.2</w:t>
      </w:r>
      <w:r w:rsidR="007E5FC7">
        <w:rPr>
          <w:rFonts w:ascii="Times New Roman" w:eastAsia="Times New Roman" w:hAnsi="Times New Roman" w:cs="Times New Roman"/>
          <w:b/>
          <w:bCs/>
          <w:color w:val="000000" w:themeColor="text1"/>
        </w:rPr>
        <w:t xml:space="preserve">.1. </w:t>
      </w:r>
      <w:r w:rsidR="0D2F12DF" w:rsidRPr="1FB1BD92">
        <w:rPr>
          <w:rFonts w:ascii="Times New Roman" w:eastAsia="Times New Roman" w:hAnsi="Times New Roman" w:cs="Times New Roman"/>
          <w:b/>
          <w:bCs/>
          <w:color w:val="000000" w:themeColor="text1"/>
        </w:rPr>
        <w:t xml:space="preserve">Familiarity </w:t>
      </w:r>
    </w:p>
    <w:p w14:paraId="26281094" w14:textId="27E89AEA"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Participants consistently highlighted the benefits of the Year 12 programme in cultivating familiarity with university, both in terms of the environment and in terms of the processes and procedures linked to university life. </w:t>
      </w:r>
      <w:r w:rsidR="005511DC">
        <w:rPr>
          <w:rFonts w:ascii="Times New Roman" w:eastAsia="Times New Roman" w:hAnsi="Times New Roman" w:cs="Times New Roman"/>
          <w:color w:val="000000" w:themeColor="text1"/>
        </w:rPr>
        <w:t>Participants</w:t>
      </w:r>
      <w:r w:rsidRPr="1FB1BD92">
        <w:rPr>
          <w:rFonts w:ascii="Times New Roman" w:eastAsia="Times New Roman" w:hAnsi="Times New Roman" w:cs="Times New Roman"/>
          <w:color w:val="000000" w:themeColor="text1"/>
        </w:rPr>
        <w:t xml:space="preserve"> made links between familiarity with the physical environment and reduced feelings of anxiety.</w:t>
      </w:r>
    </w:p>
    <w:p w14:paraId="61C4E513" w14:textId="19ADC637"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“So, you know, being here now, I definitely, you know, getting used to the campus, getting to know what it’s like made the whole experience less scary.” - Ghost, 2</w:t>
      </w:r>
      <w:r w:rsidRPr="1FB1BD92">
        <w:rPr>
          <w:rFonts w:ascii="Times New Roman" w:eastAsia="Times New Roman" w:hAnsi="Times New Roman" w:cs="Times New Roman"/>
          <w:color w:val="000000" w:themeColor="text1"/>
          <w:vertAlign w:val="superscript"/>
        </w:rPr>
        <w:t>nd</w:t>
      </w:r>
      <w:r w:rsidRPr="1FB1BD92">
        <w:rPr>
          <w:rFonts w:ascii="Times New Roman" w:eastAsia="Times New Roman" w:hAnsi="Times New Roman" w:cs="Times New Roman"/>
          <w:color w:val="000000" w:themeColor="text1"/>
        </w:rPr>
        <w:t xml:space="preserve"> year</w:t>
      </w:r>
    </w:p>
    <w:p w14:paraId="4F08DF7E" w14:textId="3F158F1E"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Furthermore, participants cited that familiarity with procedures and services </w:t>
      </w:r>
      <w:r w:rsidR="005511DC">
        <w:rPr>
          <w:rFonts w:ascii="Times New Roman" w:eastAsia="Times New Roman" w:hAnsi="Times New Roman" w:cs="Times New Roman"/>
          <w:color w:val="000000" w:themeColor="text1"/>
        </w:rPr>
        <w:t xml:space="preserve">available </w:t>
      </w:r>
      <w:r w:rsidRPr="1FB1BD92">
        <w:rPr>
          <w:rFonts w:ascii="Times New Roman" w:eastAsia="Times New Roman" w:hAnsi="Times New Roman" w:cs="Times New Roman"/>
          <w:color w:val="000000" w:themeColor="text1"/>
        </w:rPr>
        <w:t>at university, which they had gained awareness of through the Year 12 programme, allowed them to access support when they needed it, supporting retention during difficult times.</w:t>
      </w:r>
    </w:p>
    <w:p w14:paraId="3B4920F2" w14:textId="2F73C1B3"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“I knew about the [Academic Support Team], so I knew I could go there. Like I heard</w:t>
      </w:r>
      <w:r w:rsidR="399A41B8">
        <w:tab/>
      </w:r>
      <w:r w:rsidRPr="1FB1BD92">
        <w:rPr>
          <w:rFonts w:ascii="Times New Roman" w:eastAsia="Times New Roman" w:hAnsi="Times New Roman" w:cs="Times New Roman"/>
          <w:color w:val="000000" w:themeColor="text1"/>
        </w:rPr>
        <w:t xml:space="preserve"> about the other programmes, so I was like, oh I can go there if I need help with</w:t>
      </w:r>
      <w:r w:rsidR="3B3E7EA2"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color w:val="000000" w:themeColor="text1"/>
        </w:rPr>
        <w:t>something.” - Ffion, 3</w:t>
      </w:r>
      <w:r w:rsidRPr="1FB1BD92">
        <w:rPr>
          <w:rFonts w:ascii="Times New Roman" w:eastAsia="Times New Roman" w:hAnsi="Times New Roman" w:cs="Times New Roman"/>
          <w:color w:val="000000" w:themeColor="text1"/>
          <w:vertAlign w:val="superscript"/>
        </w:rPr>
        <w:t>rd</w:t>
      </w:r>
      <w:r w:rsidRPr="1FB1BD92">
        <w:rPr>
          <w:rFonts w:ascii="Times New Roman" w:eastAsia="Times New Roman" w:hAnsi="Times New Roman" w:cs="Times New Roman"/>
          <w:color w:val="000000" w:themeColor="text1"/>
        </w:rPr>
        <w:t xml:space="preserve"> year.</w:t>
      </w:r>
    </w:p>
    <w:p w14:paraId="1FAEFDBB" w14:textId="3CFBD1A4"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lastRenderedPageBreak/>
        <w:t xml:space="preserve">Therefore, responses suggested pre-entry programmes work to address inequitable distribution of knowledge between WP and non-WP students. </w:t>
      </w:r>
    </w:p>
    <w:p w14:paraId="027F8A97" w14:textId="77777777" w:rsidR="007B447D" w:rsidRDefault="43464A2E" w:rsidP="007B447D">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In addition to familiarity with services, participants also noted a familiarity with the academic expectations of university, which they cultivated by completing assignments as part of the Year 12 programme. This included an understanding of what is required at a university level and familiarity with writing at a university level, which could benefit grades. </w:t>
      </w:r>
      <w:r w:rsidR="007B447D" w:rsidRPr="1FB1BD92">
        <w:rPr>
          <w:rFonts w:ascii="Times New Roman" w:eastAsia="Times New Roman" w:hAnsi="Times New Roman" w:cs="Times New Roman"/>
          <w:color w:val="000000" w:themeColor="text1"/>
        </w:rPr>
        <w:t xml:space="preserve">Participants </w:t>
      </w:r>
      <w:r w:rsidR="007B447D">
        <w:rPr>
          <w:rFonts w:ascii="Times New Roman" w:eastAsia="Times New Roman" w:hAnsi="Times New Roman" w:cs="Times New Roman"/>
          <w:color w:val="000000" w:themeColor="text1"/>
        </w:rPr>
        <w:t xml:space="preserve">also </w:t>
      </w:r>
      <w:r w:rsidR="007B447D" w:rsidRPr="1FB1BD92">
        <w:rPr>
          <w:rFonts w:ascii="Times New Roman" w:eastAsia="Times New Roman" w:hAnsi="Times New Roman" w:cs="Times New Roman"/>
          <w:color w:val="000000" w:themeColor="text1"/>
        </w:rPr>
        <w:t>noted how this understanding of expectations provided them with a readiness and a feeling of being better able to cope with the demands of university life.</w:t>
      </w:r>
    </w:p>
    <w:p w14:paraId="626ECCEB" w14:textId="5F566503" w:rsidR="399A41B8" w:rsidRDefault="0D2F12DF" w:rsidP="007B447D">
      <w:pPr>
        <w:spacing w:line="480" w:lineRule="auto"/>
        <w:ind w:right="720" w:firstLine="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“So, you do a lot of essays. And we learnt about living by yourself, </w:t>
      </w:r>
      <w:r w:rsidR="007B447D">
        <w:rPr>
          <w:rFonts w:ascii="Times New Roman" w:eastAsia="Times New Roman" w:hAnsi="Times New Roman" w:cs="Times New Roman"/>
          <w:color w:val="000000" w:themeColor="text1"/>
        </w:rPr>
        <w:tab/>
      </w:r>
      <w:r w:rsidRPr="1FB1BD92">
        <w:rPr>
          <w:rFonts w:ascii="Times New Roman" w:eastAsia="Times New Roman" w:hAnsi="Times New Roman" w:cs="Times New Roman"/>
          <w:color w:val="000000" w:themeColor="text1"/>
        </w:rPr>
        <w:t>referencing things</w:t>
      </w:r>
      <w:r w:rsidR="156F84B7"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color w:val="000000" w:themeColor="text1"/>
        </w:rPr>
        <w:t xml:space="preserve">like that. So yeah, it was good. I think it did give me a good </w:t>
      </w:r>
      <w:r w:rsidR="007B447D">
        <w:rPr>
          <w:rFonts w:ascii="Times New Roman" w:eastAsia="Times New Roman" w:hAnsi="Times New Roman" w:cs="Times New Roman"/>
          <w:color w:val="000000" w:themeColor="text1"/>
        </w:rPr>
        <w:tab/>
      </w:r>
      <w:r w:rsidRPr="1FB1BD92">
        <w:rPr>
          <w:rFonts w:ascii="Times New Roman" w:eastAsia="Times New Roman" w:hAnsi="Times New Roman" w:cs="Times New Roman"/>
          <w:color w:val="000000" w:themeColor="text1"/>
        </w:rPr>
        <w:t>sense of what was going</w:t>
      </w:r>
      <w:r w:rsidR="0EE4B7A0"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color w:val="000000" w:themeColor="text1"/>
        </w:rPr>
        <w:t>on when I came to uni.” - Charlie, 3</w:t>
      </w:r>
      <w:r w:rsidRPr="1FB1BD92">
        <w:rPr>
          <w:rFonts w:ascii="Times New Roman" w:eastAsia="Times New Roman" w:hAnsi="Times New Roman" w:cs="Times New Roman"/>
          <w:color w:val="000000" w:themeColor="text1"/>
          <w:vertAlign w:val="superscript"/>
        </w:rPr>
        <w:t>rd</w:t>
      </w:r>
      <w:r w:rsidRPr="1FB1BD92">
        <w:rPr>
          <w:rFonts w:ascii="Times New Roman" w:eastAsia="Times New Roman" w:hAnsi="Times New Roman" w:cs="Times New Roman"/>
          <w:color w:val="000000" w:themeColor="text1"/>
        </w:rPr>
        <w:t xml:space="preserve"> year</w:t>
      </w:r>
    </w:p>
    <w:p w14:paraId="1FFA5379" w14:textId="535EC906"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Overall, participants’ responses suggested both physical and institutional</w:t>
      </w:r>
      <w:r w:rsidR="007B447D">
        <w:rPr>
          <w:rFonts w:ascii="Times New Roman" w:eastAsia="Times New Roman" w:hAnsi="Times New Roman" w:cs="Times New Roman"/>
          <w:color w:val="000000" w:themeColor="text1"/>
        </w:rPr>
        <w:t xml:space="preserve"> familiarity</w:t>
      </w:r>
      <w:r w:rsidRPr="1FB1BD92">
        <w:rPr>
          <w:rFonts w:ascii="Times New Roman" w:eastAsia="Times New Roman" w:hAnsi="Times New Roman" w:cs="Times New Roman"/>
          <w:color w:val="000000" w:themeColor="text1"/>
        </w:rPr>
        <w:t xml:space="preserve"> </w:t>
      </w:r>
      <w:r w:rsidR="007B447D">
        <w:rPr>
          <w:rFonts w:ascii="Times New Roman" w:eastAsia="Times New Roman" w:hAnsi="Times New Roman" w:cs="Times New Roman"/>
          <w:color w:val="000000" w:themeColor="text1"/>
        </w:rPr>
        <w:t>reduced</w:t>
      </w:r>
      <w:r w:rsidRPr="1FB1BD92">
        <w:rPr>
          <w:rFonts w:ascii="Times New Roman" w:eastAsia="Times New Roman" w:hAnsi="Times New Roman" w:cs="Times New Roman"/>
          <w:color w:val="000000" w:themeColor="text1"/>
        </w:rPr>
        <w:t xml:space="preserve"> feelings of intimidation and </w:t>
      </w:r>
      <w:r w:rsidR="007B447D">
        <w:rPr>
          <w:rFonts w:ascii="Times New Roman" w:eastAsia="Times New Roman" w:hAnsi="Times New Roman" w:cs="Times New Roman"/>
          <w:color w:val="000000" w:themeColor="text1"/>
        </w:rPr>
        <w:t>increased</w:t>
      </w:r>
      <w:r w:rsidRPr="1FB1BD92">
        <w:rPr>
          <w:rFonts w:ascii="Times New Roman" w:eastAsia="Times New Roman" w:hAnsi="Times New Roman" w:cs="Times New Roman"/>
          <w:color w:val="000000" w:themeColor="text1"/>
        </w:rPr>
        <w:t xml:space="preserve"> comfort within the environment. </w:t>
      </w:r>
    </w:p>
    <w:p w14:paraId="75E9B34F" w14:textId="6D272FD4" w:rsidR="399A41B8" w:rsidRDefault="00274A3D"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4</w:t>
      </w:r>
      <w:r w:rsidR="007E5FC7">
        <w:rPr>
          <w:rFonts w:ascii="Times New Roman" w:eastAsia="Times New Roman" w:hAnsi="Times New Roman" w:cs="Times New Roman"/>
          <w:b/>
          <w:bCs/>
          <w:color w:val="000000" w:themeColor="text1"/>
        </w:rPr>
        <w:t xml:space="preserve">.2.2. </w:t>
      </w:r>
      <w:r w:rsidR="0D2F12DF" w:rsidRPr="1FB1BD92">
        <w:rPr>
          <w:rFonts w:ascii="Times New Roman" w:eastAsia="Times New Roman" w:hAnsi="Times New Roman" w:cs="Times New Roman"/>
          <w:b/>
          <w:bCs/>
          <w:color w:val="000000" w:themeColor="text1"/>
        </w:rPr>
        <w:t>Community and Connections</w:t>
      </w:r>
    </w:p>
    <w:p w14:paraId="689B3295" w14:textId="64115C26"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One of the most common points made by participants in relation to the Year 12 </w:t>
      </w:r>
      <w:r w:rsidR="00B1754E">
        <w:rPr>
          <w:rFonts w:ascii="Times New Roman" w:eastAsia="Times New Roman" w:hAnsi="Times New Roman" w:cs="Times New Roman"/>
          <w:color w:val="000000" w:themeColor="text1"/>
        </w:rPr>
        <w:t>programme</w:t>
      </w:r>
      <w:r w:rsidRPr="1FB1BD92">
        <w:rPr>
          <w:rFonts w:ascii="Times New Roman" w:eastAsia="Times New Roman" w:hAnsi="Times New Roman" w:cs="Times New Roman"/>
          <w:color w:val="000000" w:themeColor="text1"/>
        </w:rPr>
        <w:t xml:space="preserve"> was that it allowed them to develop connections that endured into their lives as university students. Participants discussed how they continued to see students they’d met on the programme in passing, at catch-up events, and through sustained friendships. Participants suggested that this gave them a sense of community and cultivated a sense of belonging. </w:t>
      </w:r>
    </w:p>
    <w:p w14:paraId="768A2E5C" w14:textId="1F68B364"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“I think one of the best things about [Year 12 Programme] was that it helped me meet people, especially </w:t>
      </w:r>
      <w:proofErr w:type="spellStart"/>
      <w:r w:rsidRPr="1FB1BD92">
        <w:rPr>
          <w:rFonts w:ascii="Times New Roman" w:eastAsia="Times New Roman" w:hAnsi="Times New Roman" w:cs="Times New Roman"/>
          <w:color w:val="000000" w:themeColor="text1"/>
        </w:rPr>
        <w:t>‘cause</w:t>
      </w:r>
      <w:proofErr w:type="spellEnd"/>
      <w:r w:rsidRPr="1FB1BD92">
        <w:rPr>
          <w:rFonts w:ascii="Times New Roman" w:eastAsia="Times New Roman" w:hAnsi="Times New Roman" w:cs="Times New Roman"/>
          <w:color w:val="000000" w:themeColor="text1"/>
        </w:rPr>
        <w:t xml:space="preserve"> like people I knew from college did it with me and I don’t</w:t>
      </w:r>
      <w:r w:rsidR="399A41B8">
        <w:tab/>
      </w:r>
      <w:r w:rsidRPr="1FB1BD92">
        <w:rPr>
          <w:rFonts w:ascii="Times New Roman" w:eastAsia="Times New Roman" w:hAnsi="Times New Roman" w:cs="Times New Roman"/>
          <w:color w:val="000000" w:themeColor="text1"/>
        </w:rPr>
        <w:t xml:space="preserve"> think I would’ve gotten to know them as well if I hadn’t done [Year 12 Programme]</w:t>
      </w:r>
      <w:r w:rsidR="399A41B8">
        <w:tab/>
      </w:r>
      <w:r w:rsidRPr="1FB1BD92">
        <w:rPr>
          <w:rFonts w:ascii="Times New Roman" w:eastAsia="Times New Roman" w:hAnsi="Times New Roman" w:cs="Times New Roman"/>
          <w:color w:val="000000" w:themeColor="text1"/>
        </w:rPr>
        <w:t xml:space="preserve">and some of them are still friends with me now in uni. </w:t>
      </w:r>
      <w:r w:rsidRPr="1FB1BD92">
        <w:rPr>
          <w:rFonts w:ascii="Times New Roman" w:eastAsia="Times New Roman" w:hAnsi="Times New Roman" w:cs="Times New Roman"/>
          <w:color w:val="000000" w:themeColor="text1"/>
        </w:rPr>
        <w:lastRenderedPageBreak/>
        <w:t>And I think that’s part of, one</w:t>
      </w:r>
      <w:r w:rsidR="399A41B8">
        <w:tab/>
      </w:r>
      <w:r w:rsidRPr="1FB1BD92">
        <w:rPr>
          <w:rFonts w:ascii="Times New Roman" w:eastAsia="Times New Roman" w:hAnsi="Times New Roman" w:cs="Times New Roman"/>
          <w:color w:val="000000" w:themeColor="text1"/>
        </w:rPr>
        <w:t xml:space="preserve"> of the support systems I </w:t>
      </w:r>
      <w:proofErr w:type="gramStart"/>
      <w:r w:rsidRPr="1FB1BD92">
        <w:rPr>
          <w:rFonts w:ascii="Times New Roman" w:eastAsia="Times New Roman" w:hAnsi="Times New Roman" w:cs="Times New Roman"/>
          <w:color w:val="000000" w:themeColor="text1"/>
        </w:rPr>
        <w:t>definitely have</w:t>
      </w:r>
      <w:proofErr w:type="gramEnd"/>
      <w:r w:rsidRPr="1FB1BD92">
        <w:rPr>
          <w:rFonts w:ascii="Times New Roman" w:eastAsia="Times New Roman" w:hAnsi="Times New Roman" w:cs="Times New Roman"/>
          <w:color w:val="000000" w:themeColor="text1"/>
        </w:rPr>
        <w:t>.” - Ghost, 2</w:t>
      </w:r>
      <w:r w:rsidRPr="1FB1BD92">
        <w:rPr>
          <w:rFonts w:ascii="Times New Roman" w:eastAsia="Times New Roman" w:hAnsi="Times New Roman" w:cs="Times New Roman"/>
          <w:color w:val="000000" w:themeColor="text1"/>
          <w:vertAlign w:val="superscript"/>
        </w:rPr>
        <w:t>nd</w:t>
      </w:r>
      <w:r w:rsidRPr="1FB1BD92">
        <w:rPr>
          <w:rFonts w:ascii="Times New Roman" w:eastAsia="Times New Roman" w:hAnsi="Times New Roman" w:cs="Times New Roman"/>
          <w:color w:val="000000" w:themeColor="text1"/>
        </w:rPr>
        <w:t xml:space="preserve"> year. </w:t>
      </w:r>
    </w:p>
    <w:p w14:paraId="7E0908F4" w14:textId="662C807C" w:rsidR="399A41B8" w:rsidRDefault="43464A2E" w:rsidP="1FB1BD92">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Furthermore, participants also valued the relationship they had developed with staff members on the programme. Many participants noted the rapport they had developed with staff members and stated they could rely on them for support due to their understanding and approachability. </w:t>
      </w:r>
      <w:r w:rsidR="00D31B0B" w:rsidRPr="1FB1BD92">
        <w:rPr>
          <w:rFonts w:ascii="Times New Roman" w:eastAsia="Times New Roman" w:hAnsi="Times New Roman" w:cs="Times New Roman"/>
          <w:color w:val="000000" w:themeColor="text1"/>
        </w:rPr>
        <w:t xml:space="preserve">Participants noted how conversations with the WP team supported retention, preventing them from dropping out of university during stressful times. </w:t>
      </w:r>
    </w:p>
    <w:p w14:paraId="42AF07C1" w14:textId="4BC5C587"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“I struggled in my first semester of first year. I went back to the team and I </w:t>
      </w:r>
      <w:proofErr w:type="gramStart"/>
      <w:r w:rsidRPr="1FB1BD92">
        <w:rPr>
          <w:rFonts w:ascii="Times New Roman" w:eastAsia="Times New Roman" w:hAnsi="Times New Roman" w:cs="Times New Roman"/>
          <w:color w:val="000000" w:themeColor="text1"/>
        </w:rPr>
        <w:t>said</w:t>
      </w:r>
      <w:proofErr w:type="gramEnd"/>
      <w:r w:rsidRPr="1FB1BD92">
        <w:rPr>
          <w:rFonts w:ascii="Times New Roman" w:eastAsia="Times New Roman" w:hAnsi="Times New Roman" w:cs="Times New Roman"/>
          <w:color w:val="000000" w:themeColor="text1"/>
        </w:rPr>
        <w:t xml:space="preserve"> ‘help</w:t>
      </w:r>
      <w:r w:rsidR="70CD89A0"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color w:val="000000" w:themeColor="text1"/>
        </w:rPr>
        <w:t>me, I’m struggling here’ and obviously they were like the holding hand for me then to help me get back into the rhythm of being a university student.” - Haf, 3</w:t>
      </w:r>
      <w:r w:rsidRPr="1FB1BD92">
        <w:rPr>
          <w:rFonts w:ascii="Times New Roman" w:eastAsia="Times New Roman" w:hAnsi="Times New Roman" w:cs="Times New Roman"/>
          <w:color w:val="000000" w:themeColor="text1"/>
          <w:vertAlign w:val="superscript"/>
        </w:rPr>
        <w:t>rd</w:t>
      </w:r>
      <w:r w:rsidRPr="1FB1BD92">
        <w:rPr>
          <w:rFonts w:ascii="Times New Roman" w:eastAsia="Times New Roman" w:hAnsi="Times New Roman" w:cs="Times New Roman"/>
          <w:color w:val="000000" w:themeColor="text1"/>
        </w:rPr>
        <w:t xml:space="preserve"> year</w:t>
      </w:r>
    </w:p>
    <w:p w14:paraId="2CC3CA12" w14:textId="2761346E"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These responses outline the importance of both informal social support and institutional support in recognising WP needs, providing advice and guidance, and creating a comfortable, inclusive environment which combats attrition of WP students and scaffolds their success. </w:t>
      </w:r>
    </w:p>
    <w:p w14:paraId="63EB89AC" w14:textId="0EB4C023" w:rsidR="399A41B8" w:rsidRDefault="00274A3D"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4</w:t>
      </w:r>
      <w:r w:rsidR="007E5FC7">
        <w:rPr>
          <w:rFonts w:ascii="Times New Roman" w:eastAsia="Times New Roman" w:hAnsi="Times New Roman" w:cs="Times New Roman"/>
          <w:b/>
          <w:bCs/>
          <w:color w:val="000000" w:themeColor="text1"/>
        </w:rPr>
        <w:t xml:space="preserve">.3. </w:t>
      </w:r>
      <w:r w:rsidR="0D2F12DF" w:rsidRPr="1FB1BD92">
        <w:rPr>
          <w:rFonts w:ascii="Times New Roman" w:eastAsia="Times New Roman" w:hAnsi="Times New Roman" w:cs="Times New Roman"/>
          <w:b/>
          <w:bCs/>
          <w:color w:val="000000" w:themeColor="text1"/>
        </w:rPr>
        <w:t>Post-entry</w:t>
      </w:r>
      <w:r w:rsidR="00971F55">
        <w:rPr>
          <w:rFonts w:ascii="Times New Roman" w:eastAsia="Times New Roman" w:hAnsi="Times New Roman" w:cs="Times New Roman"/>
          <w:b/>
          <w:bCs/>
          <w:color w:val="000000" w:themeColor="text1"/>
        </w:rPr>
        <w:t xml:space="preserve"> support</w:t>
      </w:r>
    </w:p>
    <w:p w14:paraId="167A0BAC" w14:textId="22578875"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Despite positive views of pre-entry support, perspectives on post-entry support were mixed with greater uncertainty around what is available and how to access it. </w:t>
      </w:r>
    </w:p>
    <w:p w14:paraId="5FFCF87D" w14:textId="7E5F3EA1" w:rsidR="399A41B8" w:rsidRDefault="10ABBC55" w:rsidP="6BE6F1AB">
      <w:pPr>
        <w:spacing w:line="480" w:lineRule="auto"/>
        <w:rPr>
          <w:rFonts w:ascii="Times New Roman" w:eastAsia="Times New Roman" w:hAnsi="Times New Roman" w:cs="Times New Roman"/>
          <w:color w:val="000000" w:themeColor="text1"/>
        </w:rPr>
      </w:pPr>
      <w:r w:rsidRPr="6BE6F1AB">
        <w:rPr>
          <w:rFonts w:ascii="Times New Roman" w:eastAsia="Times New Roman" w:hAnsi="Times New Roman" w:cs="Times New Roman"/>
          <w:b/>
          <w:bCs/>
          <w:color w:val="000000" w:themeColor="text1"/>
        </w:rPr>
        <w:t>4</w:t>
      </w:r>
      <w:r w:rsidR="704F1BDF" w:rsidRPr="6BE6F1AB">
        <w:rPr>
          <w:rFonts w:ascii="Times New Roman" w:eastAsia="Times New Roman" w:hAnsi="Times New Roman" w:cs="Times New Roman"/>
          <w:b/>
          <w:bCs/>
          <w:color w:val="000000" w:themeColor="text1"/>
        </w:rPr>
        <w:t xml:space="preserve">.3.1. </w:t>
      </w:r>
      <w:r w:rsidR="5EFB069C" w:rsidRPr="6BE6F1AB">
        <w:rPr>
          <w:rFonts w:ascii="Times New Roman" w:eastAsia="Times New Roman" w:hAnsi="Times New Roman" w:cs="Times New Roman"/>
          <w:b/>
          <w:bCs/>
          <w:color w:val="000000" w:themeColor="text1"/>
        </w:rPr>
        <w:t>Limited Support</w:t>
      </w:r>
    </w:p>
    <w:p w14:paraId="5E229EAB" w14:textId="3D7573A7" w:rsidR="399A41B8" w:rsidRDefault="43464A2E" w:rsidP="24137C11">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A dominant theme in participants’ post-entry experiences was the invisibility </w:t>
      </w:r>
      <w:r w:rsidR="3774DB48" w:rsidRPr="24137C11">
        <w:rPr>
          <w:rFonts w:ascii="Times New Roman" w:eastAsia="Times New Roman" w:hAnsi="Times New Roman" w:cs="Times New Roman"/>
          <w:color w:val="000000" w:themeColor="text1"/>
        </w:rPr>
        <w:t xml:space="preserve">and </w:t>
      </w:r>
      <w:r w:rsidRPr="24137C11">
        <w:rPr>
          <w:rFonts w:ascii="Times New Roman" w:eastAsia="Times New Roman" w:hAnsi="Times New Roman" w:cs="Times New Roman"/>
          <w:color w:val="000000" w:themeColor="text1"/>
        </w:rPr>
        <w:t xml:space="preserve">inaccessibility of WP support. When asked about what support they had received since becoming university students, answers were predominantly negative, in that participants </w:t>
      </w:r>
      <w:r w:rsidR="33451256" w:rsidRPr="24137C11">
        <w:rPr>
          <w:rFonts w:ascii="Times New Roman" w:eastAsia="Times New Roman" w:hAnsi="Times New Roman" w:cs="Times New Roman"/>
          <w:color w:val="000000" w:themeColor="text1"/>
        </w:rPr>
        <w:t>were not aware of or had not accessed any WP support</w:t>
      </w:r>
      <w:r w:rsidRPr="24137C11">
        <w:rPr>
          <w:rFonts w:ascii="Times New Roman" w:eastAsia="Times New Roman" w:hAnsi="Times New Roman" w:cs="Times New Roman"/>
          <w:color w:val="000000" w:themeColor="text1"/>
        </w:rPr>
        <w:t xml:space="preserve">. </w:t>
      </w:r>
      <w:r w:rsidR="00462015" w:rsidRPr="24137C11">
        <w:rPr>
          <w:rFonts w:ascii="Times New Roman" w:eastAsia="Times New Roman" w:hAnsi="Times New Roman" w:cs="Times New Roman"/>
          <w:color w:val="000000" w:themeColor="text1"/>
        </w:rPr>
        <w:t xml:space="preserve">Further probing asked participants if they had received any support that was not specific to their WP identities, but had supported their </w:t>
      </w:r>
      <w:r w:rsidR="00462015" w:rsidRPr="24137C11">
        <w:rPr>
          <w:rFonts w:ascii="Times New Roman" w:eastAsia="Times New Roman" w:hAnsi="Times New Roman" w:cs="Times New Roman"/>
          <w:color w:val="000000" w:themeColor="text1"/>
        </w:rPr>
        <w:lastRenderedPageBreak/>
        <w:t>retention, progression, or outcomes. Many participants still did not report receiving any support. However, others did mention non-specific support such as academic scholarships</w:t>
      </w:r>
      <w:r w:rsidR="00462015">
        <w:rPr>
          <w:rFonts w:ascii="Times New Roman" w:eastAsia="Times New Roman" w:hAnsi="Times New Roman" w:cs="Times New Roman"/>
          <w:color w:val="000000" w:themeColor="text1"/>
        </w:rPr>
        <w:t xml:space="preserve"> and personal tutors</w:t>
      </w:r>
      <w:r w:rsidR="00462015" w:rsidRPr="24137C11">
        <w:rPr>
          <w:rFonts w:ascii="Times New Roman" w:eastAsia="Times New Roman" w:hAnsi="Times New Roman" w:cs="Times New Roman"/>
          <w:color w:val="000000" w:themeColor="text1"/>
        </w:rPr>
        <w:t xml:space="preserve">. </w:t>
      </w:r>
    </w:p>
    <w:p w14:paraId="52537C31" w14:textId="21E8F322" w:rsidR="399A41B8" w:rsidRDefault="43464A2E" w:rsidP="1FB1BD92">
      <w:pPr>
        <w:spacing w:line="480" w:lineRule="auto"/>
        <w:ind w:left="720" w:right="720"/>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“As far as I know, no, not really. I mean, I don’t really know what other... what support I access myself. The only other support I know is obviously having a tutor,</w:t>
      </w:r>
      <w:r w:rsidR="007E5FC7">
        <w:t xml:space="preserve"> </w:t>
      </w:r>
      <w:r w:rsidRPr="24137C11">
        <w:rPr>
          <w:rFonts w:ascii="Times New Roman" w:eastAsia="Times New Roman" w:hAnsi="Times New Roman" w:cs="Times New Roman"/>
          <w:color w:val="000000" w:themeColor="text1"/>
        </w:rPr>
        <w:t>but that’s just sort of like, you know, checking up on things... other than that I can’t</w:t>
      </w:r>
      <w:r w:rsidR="007E5FC7">
        <w:t xml:space="preserve"> </w:t>
      </w:r>
      <w:r w:rsidRPr="24137C11">
        <w:rPr>
          <w:rFonts w:ascii="Times New Roman" w:eastAsia="Times New Roman" w:hAnsi="Times New Roman" w:cs="Times New Roman"/>
          <w:color w:val="000000" w:themeColor="text1"/>
        </w:rPr>
        <w:t>think of any support I’ve accessed at all.” - Coby, 2</w:t>
      </w:r>
      <w:r w:rsidRPr="24137C11">
        <w:rPr>
          <w:rFonts w:ascii="Times New Roman" w:eastAsia="Times New Roman" w:hAnsi="Times New Roman" w:cs="Times New Roman"/>
          <w:color w:val="000000" w:themeColor="text1"/>
          <w:vertAlign w:val="superscript"/>
        </w:rPr>
        <w:t>nd</w:t>
      </w:r>
      <w:r w:rsidRPr="24137C11">
        <w:rPr>
          <w:rFonts w:ascii="Times New Roman" w:eastAsia="Times New Roman" w:hAnsi="Times New Roman" w:cs="Times New Roman"/>
          <w:color w:val="000000" w:themeColor="text1"/>
        </w:rPr>
        <w:t xml:space="preserve"> year. </w:t>
      </w:r>
    </w:p>
    <w:p w14:paraId="3C43BA4B" w14:textId="3F2D6A43" w:rsidR="399A41B8" w:rsidRDefault="43464A2E" w:rsidP="1FB1BD92">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This suggests the issue may not be a lack of support, </w:t>
      </w:r>
      <w:r w:rsidR="000835E0">
        <w:rPr>
          <w:rFonts w:ascii="Times New Roman" w:eastAsia="Times New Roman" w:hAnsi="Times New Roman" w:cs="Times New Roman"/>
          <w:color w:val="000000" w:themeColor="text1"/>
        </w:rPr>
        <w:t>but</w:t>
      </w:r>
      <w:r w:rsidRPr="24137C11">
        <w:rPr>
          <w:rFonts w:ascii="Times New Roman" w:eastAsia="Times New Roman" w:hAnsi="Times New Roman" w:cs="Times New Roman"/>
          <w:color w:val="000000" w:themeColor="text1"/>
        </w:rPr>
        <w:t xml:space="preserve"> issues around ensuring </w:t>
      </w:r>
      <w:r w:rsidR="000835E0">
        <w:rPr>
          <w:rFonts w:ascii="Times New Roman" w:eastAsia="Times New Roman" w:hAnsi="Times New Roman" w:cs="Times New Roman"/>
          <w:color w:val="000000" w:themeColor="text1"/>
        </w:rPr>
        <w:t xml:space="preserve">specific and relevant </w:t>
      </w:r>
      <w:r w:rsidRPr="24137C11">
        <w:rPr>
          <w:rFonts w:ascii="Times New Roman" w:eastAsia="Times New Roman" w:hAnsi="Times New Roman" w:cs="Times New Roman"/>
          <w:color w:val="000000" w:themeColor="text1"/>
        </w:rPr>
        <w:t xml:space="preserve">support reaches WP students. Furthermore, in cases where participants did cite support specific to elements of their WP identity such as carer’s bursaries or disability support, this was often due to direct contact from university teams, </w:t>
      </w:r>
      <w:r w:rsidR="002C5C18">
        <w:rPr>
          <w:rFonts w:ascii="Times New Roman" w:eastAsia="Times New Roman" w:hAnsi="Times New Roman" w:cs="Times New Roman"/>
          <w:color w:val="000000" w:themeColor="text1"/>
        </w:rPr>
        <w:t>suggesting</w:t>
      </w:r>
      <w:r w:rsidRPr="24137C11">
        <w:rPr>
          <w:rFonts w:ascii="Times New Roman" w:eastAsia="Times New Roman" w:hAnsi="Times New Roman" w:cs="Times New Roman"/>
          <w:color w:val="000000" w:themeColor="text1"/>
        </w:rPr>
        <w:t xml:space="preserve"> that WP support needs to be advertised to ensure effective engagement. </w:t>
      </w:r>
    </w:p>
    <w:p w14:paraId="533A1330" w14:textId="2392082C"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“Um, when I found out about the disability, I didn’t realise I was able to have extra time. So</w:t>
      </w:r>
      <w:r w:rsidR="002C5C18">
        <w:rPr>
          <w:rFonts w:ascii="Times New Roman" w:eastAsia="Times New Roman" w:hAnsi="Times New Roman" w:cs="Times New Roman"/>
          <w:color w:val="000000" w:themeColor="text1"/>
        </w:rPr>
        <w:t>,</w:t>
      </w:r>
      <w:r w:rsidRPr="1FB1BD92">
        <w:rPr>
          <w:rFonts w:ascii="Times New Roman" w:eastAsia="Times New Roman" w:hAnsi="Times New Roman" w:cs="Times New Roman"/>
          <w:color w:val="000000" w:themeColor="text1"/>
        </w:rPr>
        <w:t xml:space="preserve"> they did reach out to me right before assessments being like you can have an extra, I think it was like 20% for quizzes, which I didn’t realise.</w:t>
      </w:r>
      <w:r w:rsidR="36D607EC"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color w:val="000000" w:themeColor="text1"/>
        </w:rPr>
        <w:t>- Elizabeth, 2</w:t>
      </w:r>
      <w:r w:rsidRPr="1FB1BD92">
        <w:rPr>
          <w:rFonts w:ascii="Times New Roman" w:eastAsia="Times New Roman" w:hAnsi="Times New Roman" w:cs="Times New Roman"/>
          <w:color w:val="000000" w:themeColor="text1"/>
          <w:vertAlign w:val="superscript"/>
        </w:rPr>
        <w:t>nd</w:t>
      </w:r>
      <w:r w:rsidRPr="1FB1BD92">
        <w:rPr>
          <w:rFonts w:ascii="Times New Roman" w:eastAsia="Times New Roman" w:hAnsi="Times New Roman" w:cs="Times New Roman"/>
          <w:color w:val="000000" w:themeColor="text1"/>
        </w:rPr>
        <w:t xml:space="preserve"> year. </w:t>
      </w:r>
    </w:p>
    <w:p w14:paraId="72E81A8B" w14:textId="175BB7EA"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These responses raise questions about the visibility, accessibility, and effectiveness of existing WP provision and the extent to which it is integrated into institutional practice.  </w:t>
      </w:r>
    </w:p>
    <w:p w14:paraId="2FAFA2FE" w14:textId="4785D93E" w:rsidR="399A41B8" w:rsidRDefault="00274A3D"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4</w:t>
      </w:r>
      <w:r w:rsidR="007E5FC7">
        <w:rPr>
          <w:rFonts w:ascii="Times New Roman" w:eastAsia="Times New Roman" w:hAnsi="Times New Roman" w:cs="Times New Roman"/>
          <w:b/>
          <w:bCs/>
          <w:color w:val="000000" w:themeColor="text1"/>
        </w:rPr>
        <w:t xml:space="preserve">.3.2. </w:t>
      </w:r>
      <w:r w:rsidR="0D2F12DF" w:rsidRPr="1FB1BD92">
        <w:rPr>
          <w:rFonts w:ascii="Times New Roman" w:eastAsia="Times New Roman" w:hAnsi="Times New Roman" w:cs="Times New Roman"/>
          <w:b/>
          <w:bCs/>
          <w:color w:val="000000" w:themeColor="text1"/>
        </w:rPr>
        <w:t xml:space="preserve">Employability </w:t>
      </w:r>
    </w:p>
    <w:p w14:paraId="5A155792" w14:textId="63960D8A"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When participants were in receipt of post-entry support, it was mainly </w:t>
      </w:r>
      <w:r w:rsidR="00F56E0A">
        <w:rPr>
          <w:rFonts w:ascii="Times New Roman" w:eastAsia="Times New Roman" w:hAnsi="Times New Roman" w:cs="Times New Roman"/>
          <w:color w:val="000000" w:themeColor="text1"/>
        </w:rPr>
        <w:t>related</w:t>
      </w:r>
      <w:r w:rsidRPr="1FB1BD92">
        <w:rPr>
          <w:rFonts w:ascii="Times New Roman" w:eastAsia="Times New Roman" w:hAnsi="Times New Roman" w:cs="Times New Roman"/>
          <w:color w:val="000000" w:themeColor="text1"/>
        </w:rPr>
        <w:t xml:space="preserve"> to employability. Participants described both WP-specific interventions and wider employability support. </w:t>
      </w:r>
    </w:p>
    <w:p w14:paraId="7CC7E123" w14:textId="42BA3CAC"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lastRenderedPageBreak/>
        <w:t xml:space="preserve">Participants referred to a WP specific career scheme that supported them in obtaining internships, graduate jobs, or other employability opportunities. </w:t>
      </w:r>
    </w:p>
    <w:p w14:paraId="4682AF9A" w14:textId="706429D8"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“Yeah, I’ve accessed one, I think it was called [name of project], which, they’re</w:t>
      </w:r>
      <w:r w:rsidR="399A41B8">
        <w:tab/>
      </w:r>
      <w:r w:rsidRPr="1FB1BD92">
        <w:rPr>
          <w:rFonts w:ascii="Times New Roman" w:eastAsia="Times New Roman" w:hAnsi="Times New Roman" w:cs="Times New Roman"/>
          <w:color w:val="000000" w:themeColor="text1"/>
        </w:rPr>
        <w:t xml:space="preserve"> basically people who help you with like the application process. But I only started using that right at the end of like the application process. And they tend to give you a bursary if you’ve gone to like an interview or something like that. So, I accessed that</w:t>
      </w:r>
      <w:r w:rsidR="5A9B6C5E"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color w:val="000000" w:themeColor="text1"/>
        </w:rPr>
        <w:t xml:space="preserve">bursary when I went up to an interview in Bradford, because I had to like </w:t>
      </w:r>
      <w:proofErr w:type="gramStart"/>
      <w:r w:rsidRPr="1FB1BD92">
        <w:rPr>
          <w:rFonts w:ascii="Times New Roman" w:eastAsia="Times New Roman" w:hAnsi="Times New Roman" w:cs="Times New Roman"/>
          <w:color w:val="000000" w:themeColor="text1"/>
        </w:rPr>
        <w:t>stay</w:t>
      </w:r>
      <w:proofErr w:type="gramEnd"/>
      <w:r w:rsidR="1581DC7A"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color w:val="000000" w:themeColor="text1"/>
        </w:rPr>
        <w:t xml:space="preserve">overnight and it cost me quite a lot of money. </w:t>
      </w:r>
      <w:proofErr w:type="gramStart"/>
      <w:r w:rsidRPr="1FB1BD92">
        <w:rPr>
          <w:rFonts w:ascii="Times New Roman" w:eastAsia="Times New Roman" w:hAnsi="Times New Roman" w:cs="Times New Roman"/>
          <w:color w:val="000000" w:themeColor="text1"/>
        </w:rPr>
        <w:t>So</w:t>
      </w:r>
      <w:proofErr w:type="gramEnd"/>
      <w:r w:rsidRPr="1FB1BD92">
        <w:rPr>
          <w:rFonts w:ascii="Times New Roman" w:eastAsia="Times New Roman" w:hAnsi="Times New Roman" w:cs="Times New Roman"/>
          <w:color w:val="000000" w:themeColor="text1"/>
        </w:rPr>
        <w:t xml:space="preserve"> they were able to help with that.” - Olly, 3</w:t>
      </w:r>
      <w:r w:rsidRPr="1FB1BD92">
        <w:rPr>
          <w:rFonts w:ascii="Times New Roman" w:eastAsia="Times New Roman" w:hAnsi="Times New Roman" w:cs="Times New Roman"/>
          <w:color w:val="000000" w:themeColor="text1"/>
          <w:vertAlign w:val="superscript"/>
        </w:rPr>
        <w:t>rd</w:t>
      </w:r>
      <w:r w:rsidRPr="1FB1BD92">
        <w:rPr>
          <w:rFonts w:ascii="Times New Roman" w:eastAsia="Times New Roman" w:hAnsi="Times New Roman" w:cs="Times New Roman"/>
          <w:color w:val="000000" w:themeColor="text1"/>
        </w:rPr>
        <w:t xml:space="preserve"> year</w:t>
      </w:r>
    </w:p>
    <w:p w14:paraId="39018F8F" w14:textId="3D3C19F6" w:rsidR="00B770F6" w:rsidRDefault="43464A2E" w:rsidP="1FB1BD92">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Whilst this support was effective for some WP students, </w:t>
      </w:r>
      <w:r w:rsidR="00015347">
        <w:rPr>
          <w:rFonts w:ascii="Times New Roman" w:eastAsia="Times New Roman" w:hAnsi="Times New Roman" w:cs="Times New Roman"/>
          <w:color w:val="000000" w:themeColor="text1"/>
        </w:rPr>
        <w:t>it</w:t>
      </w:r>
      <w:r w:rsidRPr="24137C11">
        <w:rPr>
          <w:rFonts w:ascii="Times New Roman" w:eastAsia="Times New Roman" w:hAnsi="Times New Roman" w:cs="Times New Roman"/>
          <w:color w:val="000000" w:themeColor="text1"/>
        </w:rPr>
        <w:t xml:space="preserve"> did not </w:t>
      </w:r>
      <w:r w:rsidR="00B770F6">
        <w:rPr>
          <w:rFonts w:ascii="Times New Roman" w:eastAsia="Times New Roman" w:hAnsi="Times New Roman" w:cs="Times New Roman"/>
          <w:color w:val="000000" w:themeColor="text1"/>
        </w:rPr>
        <w:t xml:space="preserve">meet the needs of all WP students, for example those with caring responsibilities. </w:t>
      </w:r>
    </w:p>
    <w:p w14:paraId="661F721C" w14:textId="70B96A18"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“I was, I’m still a bit, lost with what I want to do after my degree and the employability team are really useful but it was very much like ‘Go to Bristol, and do this’ and I was like, well no, I can’t go to Bristol, that’s not...I’m not able to do that.” - Haf, 3</w:t>
      </w:r>
      <w:r w:rsidRPr="1FB1BD92">
        <w:rPr>
          <w:rFonts w:ascii="Times New Roman" w:eastAsia="Times New Roman" w:hAnsi="Times New Roman" w:cs="Times New Roman"/>
          <w:color w:val="000000" w:themeColor="text1"/>
          <w:vertAlign w:val="superscript"/>
        </w:rPr>
        <w:t>rd</w:t>
      </w:r>
      <w:r w:rsidRPr="1FB1BD92">
        <w:rPr>
          <w:rFonts w:ascii="Times New Roman" w:eastAsia="Times New Roman" w:hAnsi="Times New Roman" w:cs="Times New Roman"/>
          <w:color w:val="000000" w:themeColor="text1"/>
        </w:rPr>
        <w:t xml:space="preserve"> year. </w:t>
      </w:r>
    </w:p>
    <w:p w14:paraId="58CF7797" w14:textId="2CE7990C"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In addition to WP specific employability programmes, many participants also </w:t>
      </w:r>
      <w:r w:rsidR="00411BBF" w:rsidRPr="1FB1BD92">
        <w:rPr>
          <w:rFonts w:ascii="Times New Roman" w:eastAsia="Times New Roman" w:hAnsi="Times New Roman" w:cs="Times New Roman"/>
          <w:color w:val="000000" w:themeColor="text1"/>
        </w:rPr>
        <w:t>referred</w:t>
      </w:r>
      <w:r w:rsidRPr="1FB1BD92">
        <w:rPr>
          <w:rFonts w:ascii="Times New Roman" w:eastAsia="Times New Roman" w:hAnsi="Times New Roman" w:cs="Times New Roman"/>
          <w:color w:val="000000" w:themeColor="text1"/>
        </w:rPr>
        <w:t xml:space="preserve"> to an employability opportunity that they were given by the WP team who had engaged with them in Year 12.</w:t>
      </w:r>
      <w:r w:rsidR="00E773FB">
        <w:rPr>
          <w:rFonts w:ascii="Times New Roman" w:eastAsia="Times New Roman" w:hAnsi="Times New Roman" w:cs="Times New Roman"/>
          <w:color w:val="000000" w:themeColor="text1"/>
        </w:rPr>
        <w:t xml:space="preserve"> They were given the opportunity to work with the WP team to deliver outreach activities </w:t>
      </w:r>
      <w:r w:rsidR="00C77018">
        <w:rPr>
          <w:rFonts w:ascii="Times New Roman" w:eastAsia="Times New Roman" w:hAnsi="Times New Roman" w:cs="Times New Roman"/>
          <w:color w:val="000000" w:themeColor="text1"/>
        </w:rPr>
        <w:t>to the next generation of students.</w:t>
      </w:r>
      <w:r w:rsidRPr="1FB1BD92">
        <w:rPr>
          <w:rFonts w:ascii="Times New Roman" w:eastAsia="Times New Roman" w:hAnsi="Times New Roman" w:cs="Times New Roman"/>
          <w:color w:val="000000" w:themeColor="text1"/>
        </w:rPr>
        <w:t xml:space="preserve"> </w:t>
      </w:r>
      <w:r w:rsidR="43464A2E" w:rsidRPr="24137C11">
        <w:rPr>
          <w:rFonts w:ascii="Times New Roman" w:eastAsia="Times New Roman" w:hAnsi="Times New Roman" w:cs="Times New Roman"/>
          <w:color w:val="000000" w:themeColor="text1"/>
        </w:rPr>
        <w:t>Participants cited that this opportunity had a wealth of benefits to their retention, progression, and outcomes at university. On a practical level, the opportunity provided them with flexible work to support them financially.</w:t>
      </w:r>
    </w:p>
    <w:p w14:paraId="35CC167F" w14:textId="565CA0BA" w:rsidR="399A41B8" w:rsidRDefault="43464A2E" w:rsidP="1FB1BD92">
      <w:pPr>
        <w:spacing w:line="480" w:lineRule="auto"/>
        <w:ind w:left="720" w:right="720"/>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“I would say being given the opportunity to work with them as a university student, it might be a bit difficult to get a part-time job, especially when there is a lot of students who are looking for a part-time job, so it kind of gave me </w:t>
      </w:r>
      <w:r w:rsidRPr="24137C11">
        <w:rPr>
          <w:rFonts w:ascii="Times New Roman" w:eastAsia="Times New Roman" w:hAnsi="Times New Roman" w:cs="Times New Roman"/>
          <w:color w:val="000000" w:themeColor="text1"/>
        </w:rPr>
        <w:lastRenderedPageBreak/>
        <w:t>like a special treatment that I’d already been through the project as a student so now I can work with them and then kind of feel both ends of the project.”  - Osman, 3</w:t>
      </w:r>
      <w:r w:rsidRPr="24137C11">
        <w:rPr>
          <w:rFonts w:ascii="Times New Roman" w:eastAsia="Times New Roman" w:hAnsi="Times New Roman" w:cs="Times New Roman"/>
          <w:color w:val="000000" w:themeColor="text1"/>
          <w:vertAlign w:val="superscript"/>
        </w:rPr>
        <w:t>rd</w:t>
      </w:r>
      <w:r w:rsidRPr="24137C11">
        <w:rPr>
          <w:rFonts w:ascii="Times New Roman" w:eastAsia="Times New Roman" w:hAnsi="Times New Roman" w:cs="Times New Roman"/>
          <w:color w:val="000000" w:themeColor="text1"/>
        </w:rPr>
        <w:t xml:space="preserve"> year.</w:t>
      </w:r>
    </w:p>
    <w:p w14:paraId="3B8A7C48" w14:textId="2B4B3E86" w:rsidR="399A41B8" w:rsidRDefault="5EFB069C" w:rsidP="6BE6F1AB">
      <w:pPr>
        <w:spacing w:line="480" w:lineRule="auto"/>
        <w:rPr>
          <w:rFonts w:ascii="Times New Roman" w:eastAsia="Times New Roman" w:hAnsi="Times New Roman" w:cs="Times New Roman"/>
          <w:color w:val="000000" w:themeColor="text1"/>
        </w:rPr>
      </w:pPr>
      <w:r w:rsidRPr="6BE6F1AB">
        <w:rPr>
          <w:rFonts w:ascii="Times New Roman" w:eastAsia="Times New Roman" w:hAnsi="Times New Roman" w:cs="Times New Roman"/>
          <w:color w:val="000000" w:themeColor="text1"/>
        </w:rPr>
        <w:t xml:space="preserve">Participants also noted other benefits to the work including professional experience, </w:t>
      </w:r>
      <w:r w:rsidR="5B0D53D7" w:rsidRPr="6BE6F1AB">
        <w:rPr>
          <w:rFonts w:ascii="Times New Roman" w:eastAsia="Times New Roman" w:hAnsi="Times New Roman" w:cs="Times New Roman"/>
          <w:color w:val="000000" w:themeColor="text1"/>
        </w:rPr>
        <w:t xml:space="preserve">an </w:t>
      </w:r>
      <w:r w:rsidRPr="6BE6F1AB">
        <w:rPr>
          <w:rFonts w:ascii="Times New Roman" w:eastAsia="Times New Roman" w:hAnsi="Times New Roman" w:cs="Times New Roman"/>
          <w:color w:val="000000" w:themeColor="text1"/>
        </w:rPr>
        <w:t xml:space="preserve">understanding of a positive workplace, development of skills, and developing a sense of agency and belonging specifically attached to their WP identity. </w:t>
      </w:r>
    </w:p>
    <w:p w14:paraId="3AA46EBA" w14:textId="7BA67E76"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“I mean it really did have a massive impact on my life being told: ‘You can apply for this job that really helped you get into university and offer the same support to other people that you once received’. And just having that mindset going into it was phenomenal. I think being asked as a Widening Participation student, you specifically are wanted for this role was just </w:t>
      </w:r>
      <w:proofErr w:type="gramStart"/>
      <w:r w:rsidRPr="1FB1BD92">
        <w:rPr>
          <w:rFonts w:ascii="Times New Roman" w:eastAsia="Times New Roman" w:hAnsi="Times New Roman" w:cs="Times New Roman"/>
          <w:color w:val="000000" w:themeColor="text1"/>
        </w:rPr>
        <w:t>really eye-opening</w:t>
      </w:r>
      <w:proofErr w:type="gramEnd"/>
      <w:r w:rsidRPr="1FB1BD92">
        <w:rPr>
          <w:rFonts w:ascii="Times New Roman" w:eastAsia="Times New Roman" w:hAnsi="Times New Roman" w:cs="Times New Roman"/>
          <w:color w:val="000000" w:themeColor="text1"/>
        </w:rPr>
        <w:t xml:space="preserve"> and validating in a way, as I was able to see myself as something almost necessary to the higher education space.” - Margaret, recent graduate. </w:t>
      </w:r>
    </w:p>
    <w:p w14:paraId="08E6730E" w14:textId="2FE2A4CD"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Furthermore, this work also helped participants further develop connections with other WP students and the wider student community which in turn had benefits such as learning from others further along in </w:t>
      </w:r>
      <w:proofErr w:type="gramStart"/>
      <w:r w:rsidRPr="1FB1BD92">
        <w:rPr>
          <w:rFonts w:ascii="Times New Roman" w:eastAsia="Times New Roman" w:hAnsi="Times New Roman" w:cs="Times New Roman"/>
          <w:color w:val="000000" w:themeColor="text1"/>
        </w:rPr>
        <w:t>their</w:t>
      </w:r>
      <w:proofErr w:type="gramEnd"/>
      <w:r w:rsidRPr="1FB1BD92">
        <w:rPr>
          <w:rFonts w:ascii="Times New Roman" w:eastAsia="Times New Roman" w:hAnsi="Times New Roman" w:cs="Times New Roman"/>
          <w:color w:val="000000" w:themeColor="text1"/>
        </w:rPr>
        <w:t xml:space="preserve"> HE </w:t>
      </w:r>
      <w:proofErr w:type="gramStart"/>
      <w:r w:rsidRPr="1FB1BD92">
        <w:rPr>
          <w:rFonts w:ascii="Times New Roman" w:eastAsia="Times New Roman" w:hAnsi="Times New Roman" w:cs="Times New Roman"/>
          <w:color w:val="000000" w:themeColor="text1"/>
        </w:rPr>
        <w:t>journey</w:t>
      </w:r>
      <w:proofErr w:type="gramEnd"/>
      <w:r w:rsidRPr="1FB1BD92">
        <w:rPr>
          <w:rFonts w:ascii="Times New Roman" w:eastAsia="Times New Roman" w:hAnsi="Times New Roman" w:cs="Times New Roman"/>
          <w:color w:val="000000" w:themeColor="text1"/>
        </w:rPr>
        <w:t>.</w:t>
      </w:r>
    </w:p>
    <w:p w14:paraId="10D9B1DE" w14:textId="6B2EF62D"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“So, I’d say it </w:t>
      </w:r>
      <w:proofErr w:type="gramStart"/>
      <w:r w:rsidRPr="1FB1BD92">
        <w:rPr>
          <w:rFonts w:ascii="Times New Roman" w:eastAsia="Times New Roman" w:hAnsi="Times New Roman" w:cs="Times New Roman"/>
          <w:color w:val="000000" w:themeColor="text1"/>
        </w:rPr>
        <w:t>definitely helped</w:t>
      </w:r>
      <w:proofErr w:type="gramEnd"/>
      <w:r w:rsidRPr="1FB1BD92">
        <w:rPr>
          <w:rFonts w:ascii="Times New Roman" w:eastAsia="Times New Roman" w:hAnsi="Times New Roman" w:cs="Times New Roman"/>
          <w:color w:val="000000" w:themeColor="text1"/>
        </w:rPr>
        <w:t xml:space="preserve"> me as a Student Leader as well because it’s always an opportunity to learn, like walking around with other Student Leaders who know about a module, but like you’ve obviously never heard anything about it. So, it’s a nice... it was nice to just watch to see what they’ve got to say about something so I can learn it and keep passing that on.” - Elis, 3</w:t>
      </w:r>
      <w:r w:rsidRPr="1FB1BD92">
        <w:rPr>
          <w:rFonts w:ascii="Times New Roman" w:eastAsia="Times New Roman" w:hAnsi="Times New Roman" w:cs="Times New Roman"/>
          <w:color w:val="000000" w:themeColor="text1"/>
          <w:vertAlign w:val="superscript"/>
        </w:rPr>
        <w:t>rd</w:t>
      </w:r>
      <w:r w:rsidRPr="1FB1BD92">
        <w:rPr>
          <w:rFonts w:ascii="Times New Roman" w:eastAsia="Times New Roman" w:hAnsi="Times New Roman" w:cs="Times New Roman"/>
          <w:color w:val="000000" w:themeColor="text1"/>
        </w:rPr>
        <w:t xml:space="preserve"> year</w:t>
      </w:r>
    </w:p>
    <w:p w14:paraId="1C069EBF" w14:textId="7C580B4A"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This opportunity was discussed positively and referenced by </w:t>
      </w:r>
      <w:proofErr w:type="gramStart"/>
      <w:r w:rsidRPr="1FB1BD92">
        <w:rPr>
          <w:rFonts w:ascii="Times New Roman" w:eastAsia="Times New Roman" w:hAnsi="Times New Roman" w:cs="Times New Roman"/>
          <w:color w:val="000000" w:themeColor="text1"/>
        </w:rPr>
        <w:t>the majority of</w:t>
      </w:r>
      <w:proofErr w:type="gramEnd"/>
      <w:r w:rsidRPr="1FB1BD92">
        <w:rPr>
          <w:rFonts w:ascii="Times New Roman" w:eastAsia="Times New Roman" w:hAnsi="Times New Roman" w:cs="Times New Roman"/>
          <w:color w:val="000000" w:themeColor="text1"/>
        </w:rPr>
        <w:t xml:space="preserve"> participants, demonstrating a strong impact on their student experience and relevance supporting retention </w:t>
      </w:r>
      <w:r w:rsidRPr="1FB1BD92">
        <w:rPr>
          <w:rFonts w:ascii="Times New Roman" w:eastAsia="Times New Roman" w:hAnsi="Times New Roman" w:cs="Times New Roman"/>
          <w:color w:val="000000" w:themeColor="text1"/>
        </w:rPr>
        <w:lastRenderedPageBreak/>
        <w:t xml:space="preserve">and outcomes through community development, financial support, and employability benefits. </w:t>
      </w:r>
    </w:p>
    <w:p w14:paraId="5F382C85" w14:textId="1B31DD50" w:rsidR="399A41B8" w:rsidRDefault="10ABBC55" w:rsidP="1FB1BD92">
      <w:pPr>
        <w:spacing w:line="480" w:lineRule="auto"/>
      </w:pPr>
      <w:r w:rsidRPr="6BE6F1AB">
        <w:rPr>
          <w:rFonts w:ascii="Times New Roman" w:eastAsia="Times New Roman" w:hAnsi="Times New Roman" w:cs="Times New Roman"/>
          <w:b/>
          <w:bCs/>
          <w:color w:val="000000" w:themeColor="text1"/>
        </w:rPr>
        <w:t>4</w:t>
      </w:r>
      <w:r w:rsidR="704F1BDF" w:rsidRPr="6BE6F1AB">
        <w:rPr>
          <w:rFonts w:ascii="Times New Roman" w:eastAsia="Times New Roman" w:hAnsi="Times New Roman" w:cs="Times New Roman"/>
          <w:b/>
          <w:bCs/>
          <w:color w:val="000000" w:themeColor="text1"/>
        </w:rPr>
        <w:t>.</w:t>
      </w:r>
      <w:r w:rsidR="1D4BDA0F" w:rsidRPr="6BE6F1AB">
        <w:rPr>
          <w:rFonts w:ascii="Times New Roman" w:eastAsia="Times New Roman" w:hAnsi="Times New Roman" w:cs="Times New Roman"/>
          <w:b/>
          <w:bCs/>
          <w:color w:val="000000" w:themeColor="text1"/>
        </w:rPr>
        <w:t xml:space="preserve">4. </w:t>
      </w:r>
      <w:r w:rsidR="5EFB069C" w:rsidRPr="6BE6F1AB">
        <w:rPr>
          <w:rFonts w:ascii="Times New Roman" w:eastAsia="Times New Roman" w:hAnsi="Times New Roman" w:cs="Times New Roman"/>
          <w:b/>
          <w:bCs/>
          <w:color w:val="000000" w:themeColor="text1"/>
        </w:rPr>
        <w:t xml:space="preserve">Suggestions </w:t>
      </w:r>
    </w:p>
    <w:p w14:paraId="7410938D" w14:textId="2D23D10A" w:rsidR="5FA8DF51" w:rsidRDefault="5FA8DF51" w:rsidP="6BE6F1AB">
      <w:pPr>
        <w:spacing w:line="480" w:lineRule="auto"/>
        <w:rPr>
          <w:rFonts w:ascii="Times New Roman" w:eastAsia="Times New Roman" w:hAnsi="Times New Roman" w:cs="Times New Roman"/>
          <w:color w:val="000000" w:themeColor="text1"/>
        </w:rPr>
      </w:pPr>
      <w:r w:rsidRPr="6BE6F1AB">
        <w:rPr>
          <w:rFonts w:ascii="Times New Roman" w:eastAsia="Times New Roman" w:hAnsi="Times New Roman" w:cs="Times New Roman"/>
          <w:color w:val="000000" w:themeColor="text1"/>
        </w:rPr>
        <w:t xml:space="preserve">Participants made suggestions for how current support could be improved </w:t>
      </w:r>
      <w:proofErr w:type="gramStart"/>
      <w:r w:rsidRPr="6BE6F1AB">
        <w:rPr>
          <w:rFonts w:ascii="Times New Roman" w:eastAsia="Times New Roman" w:hAnsi="Times New Roman" w:cs="Times New Roman"/>
          <w:color w:val="000000" w:themeColor="text1"/>
        </w:rPr>
        <w:t>and also</w:t>
      </w:r>
      <w:proofErr w:type="gramEnd"/>
      <w:r w:rsidRPr="6BE6F1AB">
        <w:rPr>
          <w:rFonts w:ascii="Times New Roman" w:eastAsia="Times New Roman" w:hAnsi="Times New Roman" w:cs="Times New Roman"/>
          <w:color w:val="000000" w:themeColor="text1"/>
        </w:rPr>
        <w:t xml:space="preserve"> put forward novel ideas for supporting WP student success. These ideas were collected into 4 themes: Supporting Next Steps, Increasing Awareness of WP Needs, Developi</w:t>
      </w:r>
      <w:r w:rsidR="6465B53B" w:rsidRPr="6BE6F1AB">
        <w:rPr>
          <w:rFonts w:ascii="Times New Roman" w:eastAsia="Times New Roman" w:hAnsi="Times New Roman" w:cs="Times New Roman"/>
          <w:color w:val="000000" w:themeColor="text1"/>
        </w:rPr>
        <w:t xml:space="preserve">ng Connections and Community, and Centralised WP Support. </w:t>
      </w:r>
    </w:p>
    <w:p w14:paraId="0603C5D6" w14:textId="2E77078B" w:rsidR="399A41B8" w:rsidRDefault="00274A3D"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4</w:t>
      </w:r>
      <w:r w:rsidR="001A2AEF">
        <w:rPr>
          <w:rFonts w:ascii="Times New Roman" w:eastAsia="Times New Roman" w:hAnsi="Times New Roman" w:cs="Times New Roman"/>
          <w:b/>
          <w:bCs/>
          <w:color w:val="000000" w:themeColor="text1"/>
        </w:rPr>
        <w:t xml:space="preserve">.4.1. </w:t>
      </w:r>
      <w:r w:rsidR="0D2F12DF" w:rsidRPr="1FB1BD92">
        <w:rPr>
          <w:rFonts w:ascii="Times New Roman" w:eastAsia="Times New Roman" w:hAnsi="Times New Roman" w:cs="Times New Roman"/>
          <w:b/>
          <w:bCs/>
          <w:color w:val="000000" w:themeColor="text1"/>
        </w:rPr>
        <w:t>Supporting Next Steps</w:t>
      </w:r>
    </w:p>
    <w:p w14:paraId="4FECADAC" w14:textId="08FF1567" w:rsidR="399A41B8" w:rsidRDefault="43464A2E" w:rsidP="1FB1BD92">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Participants identified a clear gap in support relating to post-graduate study and career progression. Many described </w:t>
      </w:r>
      <w:proofErr w:type="gramStart"/>
      <w:r w:rsidRPr="24137C11">
        <w:rPr>
          <w:rFonts w:ascii="Times New Roman" w:eastAsia="Times New Roman" w:hAnsi="Times New Roman" w:cs="Times New Roman"/>
          <w:color w:val="000000" w:themeColor="text1"/>
        </w:rPr>
        <w:t>uncertainty</w:t>
      </w:r>
      <w:proofErr w:type="gramEnd"/>
      <w:r w:rsidRPr="24137C11">
        <w:rPr>
          <w:rFonts w:ascii="Times New Roman" w:eastAsia="Times New Roman" w:hAnsi="Times New Roman" w:cs="Times New Roman"/>
          <w:color w:val="000000" w:themeColor="text1"/>
        </w:rPr>
        <w:t xml:space="preserve"> navigating their next steps in the absence of guidance from the university. </w:t>
      </w:r>
    </w:p>
    <w:p w14:paraId="6C90DD83" w14:textId="41D26B94"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“Quite a lot of people that I know that did this programme still don’t know what they want to do when they leave.” - Elizabeth, 2</w:t>
      </w:r>
      <w:r w:rsidRPr="1FB1BD92">
        <w:rPr>
          <w:rFonts w:ascii="Times New Roman" w:eastAsia="Times New Roman" w:hAnsi="Times New Roman" w:cs="Times New Roman"/>
          <w:color w:val="000000" w:themeColor="text1"/>
          <w:vertAlign w:val="superscript"/>
        </w:rPr>
        <w:t>nd</w:t>
      </w:r>
      <w:r w:rsidRPr="1FB1BD92">
        <w:rPr>
          <w:rFonts w:ascii="Times New Roman" w:eastAsia="Times New Roman" w:hAnsi="Times New Roman" w:cs="Times New Roman"/>
          <w:color w:val="000000" w:themeColor="text1"/>
        </w:rPr>
        <w:t xml:space="preserve"> year.</w:t>
      </w:r>
    </w:p>
    <w:p w14:paraId="41673F12" w14:textId="1236E518" w:rsidR="399A41B8" w:rsidRDefault="00915F67"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Participants noted </w:t>
      </w:r>
      <w:r w:rsidR="43464A2E" w:rsidRPr="24137C11">
        <w:rPr>
          <w:rFonts w:ascii="Times New Roman" w:eastAsia="Times New Roman" w:hAnsi="Times New Roman" w:cs="Times New Roman"/>
          <w:color w:val="000000" w:themeColor="text1"/>
        </w:rPr>
        <w:t xml:space="preserve">how </w:t>
      </w:r>
      <w:r>
        <w:rPr>
          <w:rFonts w:ascii="Times New Roman" w:eastAsia="Times New Roman" w:hAnsi="Times New Roman" w:cs="Times New Roman"/>
          <w:color w:val="000000" w:themeColor="text1"/>
        </w:rPr>
        <w:t>this</w:t>
      </w:r>
      <w:r w:rsidR="43464A2E" w:rsidRPr="24137C11">
        <w:rPr>
          <w:rFonts w:ascii="Times New Roman" w:eastAsia="Times New Roman" w:hAnsi="Times New Roman" w:cs="Times New Roman"/>
          <w:color w:val="000000" w:themeColor="text1"/>
        </w:rPr>
        <w:t xml:space="preserve"> was of </w:t>
      </w:r>
      <w:proofErr w:type="gramStart"/>
      <w:r w:rsidR="43464A2E" w:rsidRPr="24137C11">
        <w:rPr>
          <w:rFonts w:ascii="Times New Roman" w:eastAsia="Times New Roman" w:hAnsi="Times New Roman" w:cs="Times New Roman"/>
          <w:color w:val="000000" w:themeColor="text1"/>
        </w:rPr>
        <w:t>particular relevance</w:t>
      </w:r>
      <w:proofErr w:type="gramEnd"/>
      <w:r w:rsidR="43464A2E" w:rsidRPr="24137C11">
        <w:rPr>
          <w:rFonts w:ascii="Times New Roman" w:eastAsia="Times New Roman" w:hAnsi="Times New Roman" w:cs="Times New Roman"/>
          <w:color w:val="000000" w:themeColor="text1"/>
        </w:rPr>
        <w:t xml:space="preserve"> to those from WP backgrounds who lacked connections to wider academic and entrepreneurial communities. </w:t>
      </w:r>
    </w:p>
    <w:p w14:paraId="4FD41636" w14:textId="2387B8AC"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“Like, I do know of a good few </w:t>
      </w:r>
      <w:proofErr w:type="gramStart"/>
      <w:r w:rsidRPr="1FB1BD92">
        <w:rPr>
          <w:rFonts w:ascii="Times New Roman" w:eastAsia="Times New Roman" w:hAnsi="Times New Roman" w:cs="Times New Roman"/>
          <w:color w:val="000000" w:themeColor="text1"/>
        </w:rPr>
        <w:t>people</w:t>
      </w:r>
      <w:proofErr w:type="gramEnd"/>
      <w:r w:rsidRPr="1FB1BD92">
        <w:rPr>
          <w:rFonts w:ascii="Times New Roman" w:eastAsia="Times New Roman" w:hAnsi="Times New Roman" w:cs="Times New Roman"/>
          <w:color w:val="000000" w:themeColor="text1"/>
        </w:rPr>
        <w:t xml:space="preserve"> on my course who</w:t>
      </w:r>
      <w:r w:rsidR="00360415">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color w:val="000000" w:themeColor="text1"/>
        </w:rPr>
        <w:t>um, so they are like...so I’m the first in my family to go to university, but they are just the newest one to go to university. So, I do know of a few who have certain contacts in certain industries. So, I would say as a Widening Participation, as the first in my family, like as that type of thing, I was put at more of a disadvantage for getting experience in those fields.” - Elis, 3</w:t>
      </w:r>
      <w:r w:rsidRPr="1FB1BD92">
        <w:rPr>
          <w:rFonts w:ascii="Times New Roman" w:eastAsia="Times New Roman" w:hAnsi="Times New Roman" w:cs="Times New Roman"/>
          <w:color w:val="000000" w:themeColor="text1"/>
          <w:vertAlign w:val="superscript"/>
        </w:rPr>
        <w:t>rd</w:t>
      </w:r>
      <w:r w:rsidRPr="1FB1BD92">
        <w:rPr>
          <w:rFonts w:ascii="Times New Roman" w:eastAsia="Times New Roman" w:hAnsi="Times New Roman" w:cs="Times New Roman"/>
          <w:color w:val="000000" w:themeColor="text1"/>
        </w:rPr>
        <w:t xml:space="preserve"> year.</w:t>
      </w:r>
    </w:p>
    <w:p w14:paraId="404B5565" w14:textId="03489EE9"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Participants made several suggestions to combat this issue. A recurring idea was developing connections with businesses and other institutions within the local area to be able to offer </w:t>
      </w:r>
      <w:r w:rsidRPr="1FB1BD92">
        <w:rPr>
          <w:rFonts w:ascii="Times New Roman" w:eastAsia="Times New Roman" w:hAnsi="Times New Roman" w:cs="Times New Roman"/>
          <w:color w:val="000000" w:themeColor="text1"/>
        </w:rPr>
        <w:lastRenderedPageBreak/>
        <w:t xml:space="preserve">more internships and employment opportunities accessible to local WP students. This would allow WP students to gain experience and make connections in the absence of social capital. </w:t>
      </w:r>
    </w:p>
    <w:p w14:paraId="71479FE7" w14:textId="768F8F8A"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“Just get something from it, because if you haven’t got this motivation from your family and if you have struggled getting to university in the first place and you have to take things like [Y12 WP programme] or you have to have extra financial help when you get there... a lot of people will be demotivated by the fact that sometimes their courses don’t seem applicable to what they’re actually going to be doing in real life. So, I think that’s why you see a drop in attendance.” - Charlie, 3</w:t>
      </w:r>
      <w:r w:rsidRPr="1FB1BD92">
        <w:rPr>
          <w:rFonts w:ascii="Times New Roman" w:eastAsia="Times New Roman" w:hAnsi="Times New Roman" w:cs="Times New Roman"/>
          <w:color w:val="000000" w:themeColor="text1"/>
          <w:vertAlign w:val="superscript"/>
        </w:rPr>
        <w:t>rd</w:t>
      </w:r>
      <w:r w:rsidRPr="1FB1BD92">
        <w:rPr>
          <w:rFonts w:ascii="Times New Roman" w:eastAsia="Times New Roman" w:hAnsi="Times New Roman" w:cs="Times New Roman"/>
          <w:color w:val="000000" w:themeColor="text1"/>
        </w:rPr>
        <w:t xml:space="preserve"> year. </w:t>
      </w:r>
    </w:p>
    <w:p w14:paraId="2E9848EC" w14:textId="0D198B77"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Participants also suggested needing greater support in navigating post-graduate options, as well as careers. Suggestions made to address this included greater availability of subject specific information and the potential for a programme </w:t>
      </w:r>
      <w:proofErr w:type="gramStart"/>
      <w:r w:rsidRPr="1FB1BD92">
        <w:rPr>
          <w:rFonts w:ascii="Times New Roman" w:eastAsia="Times New Roman" w:hAnsi="Times New Roman" w:cs="Times New Roman"/>
          <w:color w:val="000000" w:themeColor="text1"/>
        </w:rPr>
        <w:t>similar to</w:t>
      </w:r>
      <w:proofErr w:type="gramEnd"/>
      <w:r w:rsidRPr="1FB1BD92">
        <w:rPr>
          <w:rFonts w:ascii="Times New Roman" w:eastAsia="Times New Roman" w:hAnsi="Times New Roman" w:cs="Times New Roman"/>
          <w:color w:val="000000" w:themeColor="text1"/>
        </w:rPr>
        <w:t xml:space="preserve"> the Year 12 WP programme to help navigate post-graduate options and career paths. </w:t>
      </w:r>
    </w:p>
    <w:p w14:paraId="75BAE522" w14:textId="0C88634B" w:rsidR="399A41B8" w:rsidRDefault="5EFB069C" w:rsidP="1FB1BD92">
      <w:pPr>
        <w:spacing w:line="480" w:lineRule="auto"/>
        <w:ind w:left="720" w:right="720"/>
        <w:rPr>
          <w:rFonts w:ascii="Times New Roman" w:eastAsia="Times New Roman" w:hAnsi="Times New Roman" w:cs="Times New Roman"/>
          <w:color w:val="000000" w:themeColor="text1"/>
        </w:rPr>
      </w:pPr>
      <w:r w:rsidRPr="6BE6F1AB">
        <w:rPr>
          <w:rFonts w:ascii="Times New Roman" w:eastAsia="Times New Roman" w:hAnsi="Times New Roman" w:cs="Times New Roman"/>
          <w:color w:val="000000" w:themeColor="text1"/>
        </w:rPr>
        <w:t xml:space="preserve">“Perfect world, there would be a version of [Y12 WP programme] that would </w:t>
      </w:r>
      <w:proofErr w:type="gramStart"/>
      <w:r w:rsidRPr="6BE6F1AB">
        <w:rPr>
          <w:rFonts w:ascii="Times New Roman" w:eastAsia="Times New Roman" w:hAnsi="Times New Roman" w:cs="Times New Roman"/>
          <w:color w:val="000000" w:themeColor="text1"/>
        </w:rPr>
        <w:t>actually have</w:t>
      </w:r>
      <w:proofErr w:type="gramEnd"/>
      <w:r w:rsidRPr="6BE6F1AB">
        <w:rPr>
          <w:rFonts w:ascii="Times New Roman" w:eastAsia="Times New Roman" w:hAnsi="Times New Roman" w:cs="Times New Roman"/>
          <w:color w:val="000000" w:themeColor="text1"/>
        </w:rPr>
        <w:t xml:space="preserve"> ties, the same way [Y12 WP programme] has ties to schools and stuff, they would have ties with other universities. ...</w:t>
      </w:r>
      <w:r w:rsidR="2CB1A305" w:rsidRPr="6BE6F1AB">
        <w:rPr>
          <w:rFonts w:ascii="Times New Roman" w:eastAsia="Times New Roman" w:hAnsi="Times New Roman" w:cs="Times New Roman"/>
          <w:color w:val="000000" w:themeColor="text1"/>
        </w:rPr>
        <w:t xml:space="preserve"> B</w:t>
      </w:r>
      <w:r w:rsidRPr="6BE6F1AB">
        <w:rPr>
          <w:rFonts w:ascii="Times New Roman" w:eastAsia="Times New Roman" w:hAnsi="Times New Roman" w:cs="Times New Roman"/>
          <w:color w:val="000000" w:themeColor="text1"/>
        </w:rPr>
        <w:t>ut then if they had connections with different services like councils</w:t>
      </w:r>
      <w:r w:rsidR="60E41C24" w:rsidRPr="6BE6F1AB">
        <w:rPr>
          <w:rFonts w:ascii="Times New Roman" w:eastAsia="Times New Roman" w:hAnsi="Times New Roman" w:cs="Times New Roman"/>
          <w:color w:val="000000" w:themeColor="text1"/>
        </w:rPr>
        <w:t xml:space="preserve">, </w:t>
      </w:r>
      <w:r w:rsidRPr="6BE6F1AB">
        <w:rPr>
          <w:rFonts w:ascii="Times New Roman" w:eastAsia="Times New Roman" w:hAnsi="Times New Roman" w:cs="Times New Roman"/>
          <w:color w:val="000000" w:themeColor="text1"/>
        </w:rPr>
        <w:t>education, like civil servants, loans, just anything, and they could then tell students about it.” - Elis, 3</w:t>
      </w:r>
      <w:r w:rsidRPr="6BE6F1AB">
        <w:rPr>
          <w:rFonts w:ascii="Times New Roman" w:eastAsia="Times New Roman" w:hAnsi="Times New Roman" w:cs="Times New Roman"/>
          <w:color w:val="000000" w:themeColor="text1"/>
          <w:vertAlign w:val="superscript"/>
        </w:rPr>
        <w:t>rd</w:t>
      </w:r>
      <w:r w:rsidRPr="6BE6F1AB">
        <w:rPr>
          <w:rFonts w:ascii="Times New Roman" w:eastAsia="Times New Roman" w:hAnsi="Times New Roman" w:cs="Times New Roman"/>
          <w:color w:val="000000" w:themeColor="text1"/>
        </w:rPr>
        <w:t xml:space="preserve"> year. </w:t>
      </w:r>
    </w:p>
    <w:p w14:paraId="4A8A9D55" w14:textId="50F56B9C" w:rsidR="399A41B8" w:rsidRDefault="00947C95"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The</w:t>
      </w:r>
      <w:r w:rsidR="0D2F12DF" w:rsidRPr="1FB1BD92">
        <w:rPr>
          <w:rFonts w:ascii="Times New Roman" w:eastAsia="Times New Roman" w:hAnsi="Times New Roman" w:cs="Times New Roman"/>
          <w:color w:val="000000" w:themeColor="text1"/>
        </w:rPr>
        <w:t xml:space="preserve"> identification of a gap in support navigating next steps and the variety of suggestions to solve this indicate that WP support may be disproportionately concentrated at the beginning of the HE </w:t>
      </w:r>
      <w:proofErr w:type="gramStart"/>
      <w:r w:rsidR="0D2F12DF" w:rsidRPr="1FB1BD92">
        <w:rPr>
          <w:rFonts w:ascii="Times New Roman" w:eastAsia="Times New Roman" w:hAnsi="Times New Roman" w:cs="Times New Roman"/>
          <w:color w:val="000000" w:themeColor="text1"/>
        </w:rPr>
        <w:t>journey</w:t>
      </w:r>
      <w:proofErr w:type="gramEnd"/>
      <w:r w:rsidR="0D2F12DF" w:rsidRPr="1FB1BD92">
        <w:rPr>
          <w:rFonts w:ascii="Times New Roman" w:eastAsia="Times New Roman" w:hAnsi="Times New Roman" w:cs="Times New Roman"/>
          <w:color w:val="000000" w:themeColor="text1"/>
        </w:rPr>
        <w:t xml:space="preserve">, rather than sustained throughout, which could negatively impact outcomes. </w:t>
      </w:r>
    </w:p>
    <w:p w14:paraId="6CB981BB" w14:textId="77777777" w:rsidR="00BE4493" w:rsidRDefault="00BE4493" w:rsidP="1FB1BD92">
      <w:pPr>
        <w:spacing w:line="480" w:lineRule="auto"/>
        <w:rPr>
          <w:rFonts w:ascii="Times New Roman" w:eastAsia="Times New Roman" w:hAnsi="Times New Roman" w:cs="Times New Roman"/>
          <w:b/>
          <w:bCs/>
          <w:color w:val="000000" w:themeColor="text1"/>
        </w:rPr>
      </w:pPr>
    </w:p>
    <w:p w14:paraId="07931255" w14:textId="511D5101" w:rsidR="399A41B8" w:rsidRDefault="00274A3D"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lastRenderedPageBreak/>
        <w:t>4</w:t>
      </w:r>
      <w:r w:rsidR="001A2AEF">
        <w:rPr>
          <w:rFonts w:ascii="Times New Roman" w:eastAsia="Times New Roman" w:hAnsi="Times New Roman" w:cs="Times New Roman"/>
          <w:b/>
          <w:bCs/>
          <w:color w:val="000000" w:themeColor="text1"/>
        </w:rPr>
        <w:t xml:space="preserve">.4.2. </w:t>
      </w:r>
      <w:r w:rsidR="0D2F12DF" w:rsidRPr="1FB1BD92">
        <w:rPr>
          <w:rFonts w:ascii="Times New Roman" w:eastAsia="Times New Roman" w:hAnsi="Times New Roman" w:cs="Times New Roman"/>
          <w:b/>
          <w:bCs/>
          <w:color w:val="000000" w:themeColor="text1"/>
        </w:rPr>
        <w:t>Developing Awareness of WP Needs</w:t>
      </w:r>
    </w:p>
    <w:p w14:paraId="3F90FD57" w14:textId="2F993F91"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A recurring point within participants’ perceptions of current support was that there was an absence of understanding around WP needs. Participants often described feeling as though their challenges and experiences were not fully understood outside of the WP team. This rendered existing provision</w:t>
      </w:r>
      <w:r w:rsidR="009F3973">
        <w:rPr>
          <w:rFonts w:ascii="Times New Roman" w:eastAsia="Times New Roman" w:hAnsi="Times New Roman" w:cs="Times New Roman"/>
          <w:color w:val="000000" w:themeColor="text1"/>
        </w:rPr>
        <w:t>,</w:t>
      </w:r>
      <w:r w:rsidRPr="1FB1BD92">
        <w:rPr>
          <w:rFonts w:ascii="Times New Roman" w:eastAsia="Times New Roman" w:hAnsi="Times New Roman" w:cs="Times New Roman"/>
          <w:color w:val="000000" w:themeColor="text1"/>
        </w:rPr>
        <w:t xml:space="preserve"> such as support from tutors, employability, and assignment support ineffective for WP students. </w:t>
      </w:r>
    </w:p>
    <w:p w14:paraId="73405D37" w14:textId="32F58456"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“I think I feel like, especially like with my course there is support there available to like </w:t>
      </w:r>
      <w:proofErr w:type="gramStart"/>
      <w:r w:rsidRPr="1FB1BD92">
        <w:rPr>
          <w:rFonts w:ascii="Times New Roman" w:eastAsia="Times New Roman" w:hAnsi="Times New Roman" w:cs="Times New Roman"/>
          <w:color w:val="000000" w:themeColor="text1"/>
        </w:rPr>
        <w:t>speak</w:t>
      </w:r>
      <w:proofErr w:type="gramEnd"/>
      <w:r w:rsidRPr="1FB1BD92">
        <w:rPr>
          <w:rFonts w:ascii="Times New Roman" w:eastAsia="Times New Roman" w:hAnsi="Times New Roman" w:cs="Times New Roman"/>
          <w:color w:val="000000" w:themeColor="text1"/>
        </w:rPr>
        <w:t xml:space="preserve"> to certain people with certain problems. But I feel like the support isn't quite useful. And like there are a lot of like mistakes being made and many people are really like unhappy, even though that their support is there. It's not like effective enough.” - Benita, 3</w:t>
      </w:r>
      <w:r w:rsidRPr="1FB1BD92">
        <w:rPr>
          <w:rFonts w:ascii="Times New Roman" w:eastAsia="Times New Roman" w:hAnsi="Times New Roman" w:cs="Times New Roman"/>
          <w:color w:val="000000" w:themeColor="text1"/>
          <w:vertAlign w:val="superscript"/>
        </w:rPr>
        <w:t>rd</w:t>
      </w:r>
      <w:r w:rsidRPr="1FB1BD92">
        <w:rPr>
          <w:rFonts w:ascii="Times New Roman" w:eastAsia="Times New Roman" w:hAnsi="Times New Roman" w:cs="Times New Roman"/>
          <w:color w:val="000000" w:themeColor="text1"/>
        </w:rPr>
        <w:t xml:space="preserve"> year</w:t>
      </w:r>
    </w:p>
    <w:p w14:paraId="539C76B6" w14:textId="3169A2D4" w:rsidR="399A41B8" w:rsidRDefault="00D36DDC" w:rsidP="1FB1BD92">
      <w:pPr>
        <w:spacing w:line="480" w:lineRule="auto"/>
        <w:rPr>
          <w:rFonts w:ascii="Times New Roman" w:eastAsia="Times New Roman" w:hAnsi="Times New Roman" w:cs="Times New Roman"/>
          <w:color w:val="000000" w:themeColor="text1"/>
        </w:rPr>
      </w:pPr>
      <w:proofErr w:type="gramStart"/>
      <w:r>
        <w:rPr>
          <w:rFonts w:ascii="Times New Roman" w:eastAsia="Times New Roman" w:hAnsi="Times New Roman" w:cs="Times New Roman"/>
          <w:color w:val="000000" w:themeColor="text1"/>
        </w:rPr>
        <w:t>In order to</w:t>
      </w:r>
      <w:proofErr w:type="gramEnd"/>
      <w:r>
        <w:rPr>
          <w:rFonts w:ascii="Times New Roman" w:eastAsia="Times New Roman" w:hAnsi="Times New Roman" w:cs="Times New Roman"/>
          <w:color w:val="000000" w:themeColor="text1"/>
        </w:rPr>
        <w:t xml:space="preserve"> combat this</w:t>
      </w:r>
      <w:r w:rsidR="0D2F12DF" w:rsidRPr="1FB1BD92">
        <w:rPr>
          <w:rFonts w:ascii="Times New Roman" w:eastAsia="Times New Roman" w:hAnsi="Times New Roman" w:cs="Times New Roman"/>
          <w:color w:val="000000" w:themeColor="text1"/>
        </w:rPr>
        <w:t xml:space="preserve">, participants suggested training for all student facing staff such as admissions tutors and lecturers, delivered by the WP team to ensure an understanding of student needs and benefit inclusion. </w:t>
      </w:r>
    </w:p>
    <w:p w14:paraId="70642BD6" w14:textId="2C80BC3B"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“But even just explain, you know, ‘we’ve got so many students coming in that we know of to the university that are first in their families, from low progression backgrounds, whatever, whatever, don’t be so harsh.’ Maybe you know, just providing that bit of insight as to what they do, because I do think a lot of academics that I’ve met have said ‘when I was in Cambridge, and when my dad was in Cambridge and when my uncle...’. You know, they’ve had that progression line through their family. </w:t>
      </w:r>
      <w:proofErr w:type="gramStart"/>
      <w:r w:rsidRPr="1FB1BD92">
        <w:rPr>
          <w:rFonts w:ascii="Times New Roman" w:eastAsia="Times New Roman" w:hAnsi="Times New Roman" w:cs="Times New Roman"/>
          <w:color w:val="000000" w:themeColor="text1"/>
        </w:rPr>
        <w:t>Whereas,</w:t>
      </w:r>
      <w:proofErr w:type="gramEnd"/>
      <w:r w:rsidRPr="1FB1BD92">
        <w:rPr>
          <w:rFonts w:ascii="Times New Roman" w:eastAsia="Times New Roman" w:hAnsi="Times New Roman" w:cs="Times New Roman"/>
          <w:color w:val="000000" w:themeColor="text1"/>
        </w:rPr>
        <w:t xml:space="preserve"> I went on my first day and was like, ‘oh right then,’, you know, I had no idea of what was going on here, not knowing anyone </w:t>
      </w:r>
      <w:proofErr w:type="gramStart"/>
      <w:r w:rsidRPr="1FB1BD92">
        <w:rPr>
          <w:rFonts w:ascii="Times New Roman" w:eastAsia="Times New Roman" w:hAnsi="Times New Roman" w:cs="Times New Roman"/>
          <w:color w:val="000000" w:themeColor="text1"/>
        </w:rPr>
        <w:t>really behind</w:t>
      </w:r>
      <w:proofErr w:type="gramEnd"/>
      <w:r w:rsidRPr="1FB1BD92">
        <w:rPr>
          <w:rFonts w:ascii="Times New Roman" w:eastAsia="Times New Roman" w:hAnsi="Times New Roman" w:cs="Times New Roman"/>
          <w:color w:val="000000" w:themeColor="text1"/>
        </w:rPr>
        <w:t xml:space="preserve"> me to do this. So, yeah, I think it would be a little training initiative.’ - Haf, 3</w:t>
      </w:r>
      <w:r w:rsidRPr="1FB1BD92">
        <w:rPr>
          <w:rFonts w:ascii="Times New Roman" w:eastAsia="Times New Roman" w:hAnsi="Times New Roman" w:cs="Times New Roman"/>
          <w:color w:val="000000" w:themeColor="text1"/>
          <w:vertAlign w:val="superscript"/>
        </w:rPr>
        <w:t>rd</w:t>
      </w:r>
      <w:r w:rsidRPr="1FB1BD92">
        <w:rPr>
          <w:rFonts w:ascii="Times New Roman" w:eastAsia="Times New Roman" w:hAnsi="Times New Roman" w:cs="Times New Roman"/>
          <w:color w:val="000000" w:themeColor="text1"/>
        </w:rPr>
        <w:t xml:space="preserve"> year. </w:t>
      </w:r>
    </w:p>
    <w:p w14:paraId="27568743" w14:textId="77AC6BAD" w:rsidR="399A41B8" w:rsidRDefault="43464A2E" w:rsidP="1FB1BD92">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lastRenderedPageBreak/>
        <w:t xml:space="preserve">This would benefit WP students through ensuring they felt understood and comfortable seeking support from all services, not just the WP team they had engaged with pre-entry. </w:t>
      </w:r>
    </w:p>
    <w:p w14:paraId="58DE8B6E" w14:textId="14E6CB05" w:rsidR="399A41B8" w:rsidRDefault="00274A3D"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4</w:t>
      </w:r>
      <w:r w:rsidR="001A2AEF">
        <w:rPr>
          <w:rFonts w:ascii="Times New Roman" w:eastAsia="Times New Roman" w:hAnsi="Times New Roman" w:cs="Times New Roman"/>
          <w:b/>
          <w:bCs/>
          <w:color w:val="000000" w:themeColor="text1"/>
        </w:rPr>
        <w:t xml:space="preserve">.4.3. </w:t>
      </w:r>
      <w:r w:rsidR="0D2F12DF" w:rsidRPr="1FB1BD92">
        <w:rPr>
          <w:rFonts w:ascii="Times New Roman" w:eastAsia="Times New Roman" w:hAnsi="Times New Roman" w:cs="Times New Roman"/>
          <w:b/>
          <w:bCs/>
          <w:color w:val="000000" w:themeColor="text1"/>
        </w:rPr>
        <w:t>Developing Connections and Community</w:t>
      </w:r>
    </w:p>
    <w:p w14:paraId="075DB693" w14:textId="77777777" w:rsidR="00DE447C"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Participants expressed strong positive perceptions of the sense of WP community which had been developed during the Year 12 WP programme and continued through sustained relationships with the WP team and working alongside other WP students. A recurring idea was that this support could be developed further. </w:t>
      </w:r>
    </w:p>
    <w:p w14:paraId="64700228" w14:textId="4AE5EFA8" w:rsidR="399A41B8" w:rsidRDefault="559F8BB6" w:rsidP="1FB1BD92">
      <w:pPr>
        <w:spacing w:line="480" w:lineRule="auto"/>
        <w:rPr>
          <w:rFonts w:ascii="Times New Roman" w:eastAsia="Times New Roman" w:hAnsi="Times New Roman" w:cs="Times New Roman"/>
          <w:color w:val="000000" w:themeColor="text1"/>
        </w:rPr>
      </w:pPr>
      <w:r w:rsidRPr="6BE6F1AB">
        <w:rPr>
          <w:rFonts w:ascii="Times New Roman" w:eastAsia="Times New Roman" w:hAnsi="Times New Roman" w:cs="Times New Roman"/>
          <w:color w:val="000000" w:themeColor="text1"/>
        </w:rPr>
        <w:t xml:space="preserve">Participants mentioned catch-up lunches held by the WP team and suggested these could be developed by making engagements more frequent and organising a greater range of activities. </w:t>
      </w:r>
    </w:p>
    <w:p w14:paraId="216DE557" w14:textId="75073CC7"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“And maybe, you know, creating, not so much like a club, but little like every </w:t>
      </w:r>
      <w:r w:rsidR="00274A3D">
        <w:rPr>
          <w:rFonts w:ascii="Times New Roman" w:eastAsia="Times New Roman" w:hAnsi="Times New Roman" w:cs="Times New Roman"/>
          <w:color w:val="000000" w:themeColor="text1"/>
        </w:rPr>
        <w:t>`</w:t>
      </w:r>
      <w:r w:rsidRPr="1FB1BD92">
        <w:rPr>
          <w:rFonts w:ascii="Times New Roman" w:eastAsia="Times New Roman" w:hAnsi="Times New Roman" w:cs="Times New Roman"/>
          <w:color w:val="000000" w:themeColor="text1"/>
        </w:rPr>
        <w:t>so often doing those little meetings. Maybe coffee, maybe like even bowling for instance, or just something, a little group thing they can do. They can talk about it and just feel that they aren’t alone as much. Almost like a society, but maybe not quite as big.” - Elizabeth, 2</w:t>
      </w:r>
      <w:r w:rsidRPr="1FB1BD92">
        <w:rPr>
          <w:rFonts w:ascii="Times New Roman" w:eastAsia="Times New Roman" w:hAnsi="Times New Roman" w:cs="Times New Roman"/>
          <w:color w:val="000000" w:themeColor="text1"/>
          <w:vertAlign w:val="superscript"/>
        </w:rPr>
        <w:t>nd</w:t>
      </w:r>
      <w:r w:rsidRPr="1FB1BD92">
        <w:rPr>
          <w:rFonts w:ascii="Times New Roman" w:eastAsia="Times New Roman" w:hAnsi="Times New Roman" w:cs="Times New Roman"/>
          <w:color w:val="000000" w:themeColor="text1"/>
        </w:rPr>
        <w:t xml:space="preserve"> year. </w:t>
      </w:r>
    </w:p>
    <w:p w14:paraId="68DF19F7" w14:textId="5838B5C7" w:rsidR="399A41B8" w:rsidRDefault="43464A2E" w:rsidP="1FB1BD92">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In addition to this</w:t>
      </w:r>
      <w:r w:rsidR="2A25714F" w:rsidRPr="24137C11">
        <w:rPr>
          <w:rFonts w:ascii="Times New Roman" w:eastAsia="Times New Roman" w:hAnsi="Times New Roman" w:cs="Times New Roman"/>
          <w:color w:val="000000" w:themeColor="text1"/>
        </w:rPr>
        <w:t>,</w:t>
      </w:r>
      <w:r w:rsidRPr="24137C11">
        <w:rPr>
          <w:rFonts w:ascii="Times New Roman" w:eastAsia="Times New Roman" w:hAnsi="Times New Roman" w:cs="Times New Roman"/>
          <w:color w:val="000000" w:themeColor="text1"/>
        </w:rPr>
        <w:t xml:space="preserve"> students often highlighted the benefits of being able to connect with other students from WP backgrounds in terms of sharing experiences and seeking advice. A common idea for increasing the opportunity for this was through mentoring or a buddy scheme.</w:t>
      </w:r>
    </w:p>
    <w:p w14:paraId="419BE0DA" w14:textId="2728AE30"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“It's kind of hard because people need someone that's approachable to talk about their problems and we have tutors, but that seems more like a forced sort of thing and obviously it's good to have an approachable tutor, but everyone else wouldn't really see that as the person they can approach. </w:t>
      </w:r>
      <w:proofErr w:type="gramStart"/>
      <w:r w:rsidRPr="1FB1BD92">
        <w:rPr>
          <w:rFonts w:ascii="Times New Roman" w:eastAsia="Times New Roman" w:hAnsi="Times New Roman" w:cs="Times New Roman"/>
          <w:color w:val="000000" w:themeColor="text1"/>
        </w:rPr>
        <w:t>There's</w:t>
      </w:r>
      <w:proofErr w:type="gramEnd"/>
      <w:r w:rsidRPr="1FB1BD92">
        <w:rPr>
          <w:rFonts w:ascii="Times New Roman" w:eastAsia="Times New Roman" w:hAnsi="Times New Roman" w:cs="Times New Roman"/>
          <w:color w:val="000000" w:themeColor="text1"/>
        </w:rPr>
        <w:t xml:space="preserve"> obviously well-being officers, but I feel like someone in that high standards </w:t>
      </w:r>
      <w:r w:rsidRPr="1FB1BD92">
        <w:rPr>
          <w:rFonts w:ascii="Times New Roman" w:eastAsia="Times New Roman" w:hAnsi="Times New Roman" w:cs="Times New Roman"/>
          <w:color w:val="000000" w:themeColor="text1"/>
        </w:rPr>
        <w:lastRenderedPageBreak/>
        <w:t>can make people think that that's more of a work thing rather than you go and talk to a buddy or friend.” - Coby, 2</w:t>
      </w:r>
      <w:r w:rsidRPr="1FB1BD92">
        <w:rPr>
          <w:rFonts w:ascii="Times New Roman" w:eastAsia="Times New Roman" w:hAnsi="Times New Roman" w:cs="Times New Roman"/>
          <w:color w:val="000000" w:themeColor="text1"/>
          <w:vertAlign w:val="superscript"/>
        </w:rPr>
        <w:t>nd</w:t>
      </w:r>
      <w:r w:rsidRPr="1FB1BD92">
        <w:rPr>
          <w:rFonts w:ascii="Times New Roman" w:eastAsia="Times New Roman" w:hAnsi="Times New Roman" w:cs="Times New Roman"/>
          <w:color w:val="000000" w:themeColor="text1"/>
        </w:rPr>
        <w:t xml:space="preserve"> year</w:t>
      </w:r>
    </w:p>
    <w:p w14:paraId="6E1E1673" w14:textId="4EEE7DAF" w:rsidR="399A41B8" w:rsidRDefault="43464A2E" w:rsidP="24137C11">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These recommendations reinforce the idea that belonging is of key importance to WP students in HE and that the opportunity to meet and engage with other students who share their experiences and background is of importance to them when thinking about what will help them </w:t>
      </w:r>
      <w:r w:rsidR="3D345108" w:rsidRPr="24137C11">
        <w:rPr>
          <w:rFonts w:ascii="Times New Roman" w:eastAsia="Times New Roman" w:hAnsi="Times New Roman" w:cs="Times New Roman"/>
          <w:color w:val="000000" w:themeColor="text1"/>
        </w:rPr>
        <w:t>succeed in</w:t>
      </w:r>
      <w:r w:rsidRPr="24137C11">
        <w:rPr>
          <w:rFonts w:ascii="Times New Roman" w:eastAsia="Times New Roman" w:hAnsi="Times New Roman" w:cs="Times New Roman"/>
          <w:color w:val="000000" w:themeColor="text1"/>
        </w:rPr>
        <w:t xml:space="preserve"> their educational journey.</w:t>
      </w:r>
    </w:p>
    <w:p w14:paraId="4FC71F6A" w14:textId="5413519A" w:rsidR="399A41B8" w:rsidRDefault="00274A3D" w:rsidP="1FB1BD92">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4</w:t>
      </w:r>
      <w:r w:rsidR="001A2AEF">
        <w:rPr>
          <w:rFonts w:ascii="Times New Roman" w:eastAsia="Times New Roman" w:hAnsi="Times New Roman" w:cs="Times New Roman"/>
          <w:b/>
          <w:bCs/>
          <w:color w:val="000000" w:themeColor="text1"/>
        </w:rPr>
        <w:t>.</w:t>
      </w:r>
      <w:r w:rsidR="007526FC">
        <w:rPr>
          <w:rFonts w:ascii="Times New Roman" w:eastAsia="Times New Roman" w:hAnsi="Times New Roman" w:cs="Times New Roman"/>
          <w:b/>
          <w:bCs/>
          <w:color w:val="000000" w:themeColor="text1"/>
        </w:rPr>
        <w:t xml:space="preserve">4.4. </w:t>
      </w:r>
      <w:r w:rsidR="0D2F12DF" w:rsidRPr="1FB1BD92">
        <w:rPr>
          <w:rFonts w:ascii="Times New Roman" w:eastAsia="Times New Roman" w:hAnsi="Times New Roman" w:cs="Times New Roman"/>
          <w:b/>
          <w:bCs/>
          <w:color w:val="000000" w:themeColor="text1"/>
        </w:rPr>
        <w:t>Centralised WP Support</w:t>
      </w:r>
    </w:p>
    <w:p w14:paraId="01FDE1C2" w14:textId="58267E77" w:rsidR="399A41B8" w:rsidRDefault="0D2F12DF"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Finally, participants advocated for more centralised and visible WP support whereby a single WP team could act as a single point of contact and provide both pre-entry and post-entry support. </w:t>
      </w:r>
      <w:r w:rsidR="003E42D1" w:rsidRPr="24137C11">
        <w:rPr>
          <w:rFonts w:ascii="Times New Roman" w:eastAsia="Times New Roman" w:hAnsi="Times New Roman" w:cs="Times New Roman"/>
          <w:color w:val="000000" w:themeColor="text1"/>
        </w:rPr>
        <w:t>In addition to this, students noted that offering support through a centralised team would address the issue of existing support not meeting the needs of WP students, as support and services could be tailored to WP needs and delivered by a team who understand.</w:t>
      </w:r>
    </w:p>
    <w:p w14:paraId="683920D8" w14:textId="1494DE14"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“I also think having something similar, like a dedicated centre for Widening Participation people would be very beneficial. ... Having that dedicated centre dedicated to people from Widening Participation backgrounds where you can go, they can go ask questions, judgement free, and they can be given resources that can be tailored to them. I think that would be so beneficial.” - Margaret, recent graduate. </w:t>
      </w:r>
    </w:p>
    <w:p w14:paraId="57D59EBA" w14:textId="2883E267" w:rsidR="399A41B8" w:rsidRDefault="43464A2E" w:rsidP="1FB1BD92">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This centralisation would help to demystify what was available for WP students and could deliver targeted communications to </w:t>
      </w:r>
      <w:r w:rsidR="69AEA4DD" w:rsidRPr="24137C11">
        <w:rPr>
          <w:rFonts w:ascii="Times New Roman" w:eastAsia="Times New Roman" w:hAnsi="Times New Roman" w:cs="Times New Roman"/>
          <w:color w:val="000000" w:themeColor="text1"/>
        </w:rPr>
        <w:t xml:space="preserve">all </w:t>
      </w:r>
      <w:r w:rsidRPr="24137C11">
        <w:rPr>
          <w:rFonts w:ascii="Times New Roman" w:eastAsia="Times New Roman" w:hAnsi="Times New Roman" w:cs="Times New Roman"/>
          <w:color w:val="000000" w:themeColor="text1"/>
        </w:rPr>
        <w:t xml:space="preserve">WP students to provide information about available support. </w:t>
      </w:r>
    </w:p>
    <w:p w14:paraId="461B5DBE" w14:textId="129DE648" w:rsidR="399A41B8" w:rsidRDefault="0D2F12DF" w:rsidP="1FB1BD92">
      <w:pPr>
        <w:spacing w:line="480" w:lineRule="auto"/>
        <w:ind w:left="720" w:right="720"/>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“I think coming into university, the perfect system would probably be you get contacted by someone who knows about your circumstances and outlines </w:t>
      </w:r>
      <w:r w:rsidRPr="1FB1BD92">
        <w:rPr>
          <w:rFonts w:ascii="Times New Roman" w:eastAsia="Times New Roman" w:hAnsi="Times New Roman" w:cs="Times New Roman"/>
          <w:color w:val="000000" w:themeColor="text1"/>
        </w:rPr>
        <w:lastRenderedPageBreak/>
        <w:t>everything you could potentially access. So even if you're only widening participation because of one factor, you get shown all the available things for you. And that would be recurrent every year.” - Margaret, recent graduate</w:t>
      </w:r>
    </w:p>
    <w:p w14:paraId="29C70AAE" w14:textId="62357A8C" w:rsidR="399A41B8" w:rsidRDefault="0D2F12DF" w:rsidP="00367CC5">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This would address fragmentation, catering to a need for more visible, accessible, and personalised support for WP students, allowing them to engage with the full range of available support and supporting continuity across the educational journey.</w:t>
      </w:r>
    </w:p>
    <w:p w14:paraId="2E18852B" w14:textId="77777777" w:rsidR="00D66D06" w:rsidRDefault="00D66D06" w:rsidP="00274A3D">
      <w:pPr>
        <w:spacing w:line="480" w:lineRule="auto"/>
        <w:rPr>
          <w:rFonts w:ascii="Times New Roman" w:hAnsi="Times New Roman" w:cs="Times New Roman"/>
          <w:b/>
          <w:bCs/>
        </w:rPr>
      </w:pPr>
    </w:p>
    <w:p w14:paraId="52CE6265" w14:textId="77777777" w:rsidR="00D66D06" w:rsidRDefault="00D66D06" w:rsidP="00274A3D">
      <w:pPr>
        <w:spacing w:line="480" w:lineRule="auto"/>
        <w:rPr>
          <w:rFonts w:ascii="Times New Roman" w:hAnsi="Times New Roman" w:cs="Times New Roman"/>
          <w:b/>
          <w:bCs/>
        </w:rPr>
      </w:pPr>
    </w:p>
    <w:p w14:paraId="1CED6783" w14:textId="77777777" w:rsidR="00D66D06" w:rsidRDefault="00D66D06" w:rsidP="00274A3D">
      <w:pPr>
        <w:spacing w:line="480" w:lineRule="auto"/>
        <w:rPr>
          <w:rFonts w:ascii="Times New Roman" w:hAnsi="Times New Roman" w:cs="Times New Roman"/>
          <w:b/>
          <w:bCs/>
        </w:rPr>
      </w:pPr>
    </w:p>
    <w:p w14:paraId="17169B44" w14:textId="77777777" w:rsidR="00D66D06" w:rsidRDefault="00D66D06" w:rsidP="00274A3D">
      <w:pPr>
        <w:spacing w:line="480" w:lineRule="auto"/>
        <w:rPr>
          <w:rFonts w:ascii="Times New Roman" w:hAnsi="Times New Roman" w:cs="Times New Roman"/>
          <w:b/>
          <w:bCs/>
        </w:rPr>
      </w:pPr>
    </w:p>
    <w:p w14:paraId="4D7F87FD" w14:textId="77777777" w:rsidR="00D66D06" w:rsidRDefault="00D66D06" w:rsidP="00274A3D">
      <w:pPr>
        <w:spacing w:line="480" w:lineRule="auto"/>
        <w:rPr>
          <w:rFonts w:ascii="Times New Roman" w:hAnsi="Times New Roman" w:cs="Times New Roman"/>
          <w:b/>
          <w:bCs/>
        </w:rPr>
      </w:pPr>
    </w:p>
    <w:p w14:paraId="3D2D7ADF" w14:textId="77777777" w:rsidR="00D66D06" w:rsidRDefault="00D66D06" w:rsidP="00274A3D">
      <w:pPr>
        <w:spacing w:line="480" w:lineRule="auto"/>
        <w:rPr>
          <w:rFonts w:ascii="Times New Roman" w:hAnsi="Times New Roman" w:cs="Times New Roman"/>
          <w:b/>
          <w:bCs/>
        </w:rPr>
      </w:pPr>
    </w:p>
    <w:p w14:paraId="7BC6B042" w14:textId="77777777" w:rsidR="00D66D06" w:rsidRDefault="00D66D06" w:rsidP="00274A3D">
      <w:pPr>
        <w:spacing w:line="480" w:lineRule="auto"/>
        <w:rPr>
          <w:rFonts w:ascii="Times New Roman" w:hAnsi="Times New Roman" w:cs="Times New Roman"/>
          <w:b/>
          <w:bCs/>
        </w:rPr>
      </w:pPr>
    </w:p>
    <w:p w14:paraId="28BA791E" w14:textId="479D78F6" w:rsidR="6BE6F1AB" w:rsidRDefault="6BE6F1AB" w:rsidP="6BE6F1AB">
      <w:pPr>
        <w:spacing w:line="480" w:lineRule="auto"/>
        <w:rPr>
          <w:rFonts w:ascii="Times New Roman" w:hAnsi="Times New Roman" w:cs="Times New Roman"/>
          <w:b/>
          <w:bCs/>
        </w:rPr>
      </w:pPr>
    </w:p>
    <w:p w14:paraId="0ED00820" w14:textId="40F2110F" w:rsidR="6BE6F1AB" w:rsidRDefault="6BE6F1AB" w:rsidP="6BE6F1AB">
      <w:pPr>
        <w:spacing w:line="480" w:lineRule="auto"/>
        <w:rPr>
          <w:rFonts w:ascii="Times New Roman" w:hAnsi="Times New Roman" w:cs="Times New Roman"/>
          <w:b/>
          <w:bCs/>
        </w:rPr>
      </w:pPr>
    </w:p>
    <w:p w14:paraId="3A099694" w14:textId="70FFE69A" w:rsidR="6BE6F1AB" w:rsidRDefault="6BE6F1AB" w:rsidP="6BE6F1AB">
      <w:pPr>
        <w:spacing w:line="480" w:lineRule="auto"/>
        <w:rPr>
          <w:rFonts w:ascii="Times New Roman" w:hAnsi="Times New Roman" w:cs="Times New Roman"/>
          <w:b/>
          <w:bCs/>
        </w:rPr>
      </w:pPr>
    </w:p>
    <w:p w14:paraId="1E3404BF" w14:textId="77777777" w:rsidR="00BE4493" w:rsidRDefault="00BE4493" w:rsidP="6BE6F1AB">
      <w:pPr>
        <w:spacing w:line="480" w:lineRule="auto"/>
        <w:rPr>
          <w:rFonts w:ascii="Times New Roman" w:hAnsi="Times New Roman" w:cs="Times New Roman"/>
          <w:b/>
          <w:bCs/>
        </w:rPr>
      </w:pPr>
    </w:p>
    <w:p w14:paraId="374CE542" w14:textId="77777777" w:rsidR="00BE4493" w:rsidRDefault="00BE4493" w:rsidP="6BE6F1AB">
      <w:pPr>
        <w:spacing w:line="480" w:lineRule="auto"/>
        <w:rPr>
          <w:rFonts w:ascii="Times New Roman" w:hAnsi="Times New Roman" w:cs="Times New Roman"/>
          <w:b/>
          <w:bCs/>
        </w:rPr>
      </w:pPr>
    </w:p>
    <w:p w14:paraId="5AE29CA5" w14:textId="77777777" w:rsidR="00BE4493" w:rsidRDefault="00BE4493" w:rsidP="6BE6F1AB">
      <w:pPr>
        <w:spacing w:line="480" w:lineRule="auto"/>
        <w:rPr>
          <w:rFonts w:ascii="Times New Roman" w:hAnsi="Times New Roman" w:cs="Times New Roman"/>
          <w:b/>
          <w:bCs/>
        </w:rPr>
      </w:pPr>
    </w:p>
    <w:p w14:paraId="194E46BC" w14:textId="77777777" w:rsidR="00BE4493" w:rsidRDefault="00BE4493" w:rsidP="6BE6F1AB">
      <w:pPr>
        <w:spacing w:line="480" w:lineRule="auto"/>
        <w:rPr>
          <w:rFonts w:ascii="Times New Roman" w:hAnsi="Times New Roman" w:cs="Times New Roman"/>
          <w:b/>
          <w:bCs/>
        </w:rPr>
      </w:pPr>
    </w:p>
    <w:p w14:paraId="6A081E73" w14:textId="42A0439A" w:rsidR="00367CC5" w:rsidRPr="00274A3D" w:rsidRDefault="10ABBC55" w:rsidP="6BE6F1AB">
      <w:pPr>
        <w:spacing w:line="480" w:lineRule="auto"/>
        <w:rPr>
          <w:rFonts w:ascii="Times New Roman" w:hAnsi="Times New Roman" w:cs="Times New Roman"/>
        </w:rPr>
      </w:pPr>
      <w:r w:rsidRPr="6BE6F1AB">
        <w:rPr>
          <w:rFonts w:ascii="Times New Roman" w:hAnsi="Times New Roman" w:cs="Times New Roman"/>
          <w:b/>
          <w:bCs/>
        </w:rPr>
        <w:lastRenderedPageBreak/>
        <w:t xml:space="preserve">5. </w:t>
      </w:r>
      <w:r w:rsidR="489A2036" w:rsidRPr="6BE6F1AB">
        <w:rPr>
          <w:rFonts w:ascii="Times New Roman" w:hAnsi="Times New Roman" w:cs="Times New Roman"/>
          <w:b/>
          <w:bCs/>
        </w:rPr>
        <w:t>Discussion </w:t>
      </w:r>
      <w:r w:rsidR="489A2036" w:rsidRPr="6BE6F1AB">
        <w:rPr>
          <w:rFonts w:ascii="Times New Roman" w:hAnsi="Times New Roman" w:cs="Times New Roman"/>
        </w:rPr>
        <w:t> </w:t>
      </w:r>
    </w:p>
    <w:p w14:paraId="548501C2" w14:textId="0A0423A1" w:rsidR="00367CC5" w:rsidRPr="00367CC5" w:rsidRDefault="5731E203" w:rsidP="00367CC5">
      <w:pPr>
        <w:spacing w:line="480" w:lineRule="auto"/>
        <w:rPr>
          <w:rFonts w:ascii="Times New Roman" w:hAnsi="Times New Roman" w:cs="Times New Roman"/>
        </w:rPr>
      </w:pPr>
      <w:r w:rsidRPr="6BE6F1AB">
        <w:rPr>
          <w:rFonts w:ascii="Times New Roman" w:hAnsi="Times New Roman" w:cs="Times New Roman"/>
        </w:rPr>
        <w:t xml:space="preserve">This chapter will discuss interpretations of the findings of this study, linking to pertinent theory and existing literature, with a particular focus on Bourdieu’s theory of capital (Bourdieu, 1986), </w:t>
      </w:r>
      <w:r w:rsidR="55303BC1" w:rsidRPr="6BE6F1AB">
        <w:rPr>
          <w:rFonts w:ascii="Times New Roman" w:hAnsi="Times New Roman" w:cs="Times New Roman"/>
        </w:rPr>
        <w:t xml:space="preserve">Bandura’s theory of self-efficacy (Bandura, 1997), </w:t>
      </w:r>
      <w:r w:rsidRPr="6BE6F1AB">
        <w:rPr>
          <w:rFonts w:ascii="Times New Roman" w:hAnsi="Times New Roman" w:cs="Times New Roman"/>
        </w:rPr>
        <w:t>Tinto’s theory of student retention (Tinto, 1988), and Thomas’s (2020) whole institution approach framework.  </w:t>
      </w:r>
    </w:p>
    <w:p w14:paraId="0DA16378" w14:textId="22372997" w:rsidR="00367CC5" w:rsidRPr="00367CC5" w:rsidRDefault="28632664" w:rsidP="00367CC5">
      <w:pPr>
        <w:spacing w:line="480" w:lineRule="auto"/>
        <w:rPr>
          <w:rFonts w:ascii="Times New Roman" w:hAnsi="Times New Roman" w:cs="Times New Roman"/>
        </w:rPr>
      </w:pPr>
      <w:r w:rsidRPr="24137C11">
        <w:rPr>
          <w:rFonts w:ascii="Times New Roman" w:hAnsi="Times New Roman" w:cs="Times New Roman"/>
        </w:rPr>
        <w:t>Findings from interviews with WP students outlined a clear narrative: pre-entry support positively impacted WP students both in terms of progression to HE and sustained benefits to retention and outcomes, whereas, though some post-entry support was accessed, it was accessed infrequently and often experienced as inaccessible and ineffective in addressing WP needs. This aligns with existing critiques of WP provision which suggest focus is placed too heavily on access, and retention, progression, and outcomes</w:t>
      </w:r>
      <w:r w:rsidR="789C61F9" w:rsidRPr="24137C11">
        <w:rPr>
          <w:rFonts w:ascii="Times New Roman" w:hAnsi="Times New Roman" w:cs="Times New Roman"/>
        </w:rPr>
        <w:t xml:space="preserve"> </w:t>
      </w:r>
      <w:r w:rsidRPr="24137C11">
        <w:rPr>
          <w:rFonts w:ascii="Times New Roman" w:hAnsi="Times New Roman" w:cs="Times New Roman"/>
        </w:rPr>
        <w:t>are neglected (Whitty, Hayton, &amp; Tang, 2015; Kahu &amp; Nelson, 2018, Burke, 2020). Participants highlighted the need for continuity and institutional awareness to combat these issues.  </w:t>
      </w:r>
    </w:p>
    <w:p w14:paraId="0371ACF8" w14:textId="77777777" w:rsidR="00367CC5" w:rsidRPr="00367CC5" w:rsidRDefault="00367CC5" w:rsidP="00367CC5">
      <w:pPr>
        <w:spacing w:line="480" w:lineRule="auto"/>
        <w:rPr>
          <w:rFonts w:ascii="Times New Roman" w:hAnsi="Times New Roman" w:cs="Times New Roman"/>
        </w:rPr>
      </w:pPr>
      <w:r w:rsidRPr="00367CC5">
        <w:rPr>
          <w:rFonts w:ascii="Times New Roman" w:hAnsi="Times New Roman" w:cs="Times New Roman"/>
        </w:rPr>
        <w:t>This chapter suggests that while pre-entry initiatives lay foundations that support the retention, progression, and outcomes of students, the delivery of post-entry support should be reconsidered to ensure WP students are aware of and able to access targeted and effective support in times of need.  </w:t>
      </w:r>
    </w:p>
    <w:p w14:paraId="3B054650" w14:textId="61C375F7" w:rsidR="00367CC5" w:rsidRPr="00AA2680" w:rsidRDefault="00AA2680" w:rsidP="00AA2680">
      <w:pPr>
        <w:pStyle w:val="ListParagraph"/>
        <w:numPr>
          <w:ilvl w:val="1"/>
          <w:numId w:val="6"/>
        </w:numPr>
        <w:spacing w:line="480" w:lineRule="auto"/>
        <w:rPr>
          <w:rFonts w:ascii="Times New Roman" w:hAnsi="Times New Roman" w:cs="Times New Roman"/>
        </w:rPr>
      </w:pPr>
      <w:r>
        <w:rPr>
          <w:rFonts w:ascii="Times New Roman" w:hAnsi="Times New Roman" w:cs="Times New Roman"/>
          <w:b/>
          <w:bCs/>
        </w:rPr>
        <w:t xml:space="preserve"> </w:t>
      </w:r>
      <w:r w:rsidR="00367CC5" w:rsidRPr="00AA2680">
        <w:rPr>
          <w:rFonts w:ascii="Times New Roman" w:hAnsi="Times New Roman" w:cs="Times New Roman"/>
          <w:b/>
          <w:bCs/>
        </w:rPr>
        <w:t>Pre-Entry Support and the Development of Capital</w:t>
      </w:r>
      <w:r w:rsidR="00367CC5" w:rsidRPr="00AA2680">
        <w:rPr>
          <w:rFonts w:ascii="Times New Roman" w:hAnsi="Times New Roman" w:cs="Times New Roman"/>
        </w:rPr>
        <w:t> </w:t>
      </w:r>
    </w:p>
    <w:p w14:paraId="546748F2" w14:textId="1CA1F5A6" w:rsidR="00367CC5" w:rsidRPr="00367CC5" w:rsidRDefault="5731E203" w:rsidP="00367CC5">
      <w:pPr>
        <w:spacing w:line="480" w:lineRule="auto"/>
        <w:rPr>
          <w:rFonts w:ascii="Times New Roman" w:hAnsi="Times New Roman" w:cs="Times New Roman"/>
        </w:rPr>
      </w:pPr>
      <w:r w:rsidRPr="6BE6F1AB">
        <w:rPr>
          <w:rFonts w:ascii="Times New Roman" w:hAnsi="Times New Roman" w:cs="Times New Roman"/>
        </w:rPr>
        <w:t xml:space="preserve">A key theme that emerged in relation to pre-entry support was familiarity. Findings suggest WP students valued how the pre-entry programme gave them experience and understanding of the university environment, processes, </w:t>
      </w:r>
      <w:r w:rsidR="4BBA06DF" w:rsidRPr="6BE6F1AB">
        <w:rPr>
          <w:rFonts w:ascii="Times New Roman" w:hAnsi="Times New Roman" w:cs="Times New Roman"/>
        </w:rPr>
        <w:t xml:space="preserve">and </w:t>
      </w:r>
      <w:r w:rsidRPr="6BE6F1AB">
        <w:rPr>
          <w:rFonts w:ascii="Times New Roman" w:hAnsi="Times New Roman" w:cs="Times New Roman"/>
        </w:rPr>
        <w:t xml:space="preserve">services. The underlying mechanisms behind familiarity as a benefit to WP students can be understood through Bourdieu’s theory of capital (Bourdieu, 1986). The theory proposes that possession of cultural capital, the knowledge, norms, and mannerisms dominant within an institution, enables individuals to succeed </w:t>
      </w:r>
      <w:r w:rsidRPr="6BE6F1AB">
        <w:rPr>
          <w:rFonts w:ascii="Times New Roman" w:hAnsi="Times New Roman" w:cs="Times New Roman"/>
        </w:rPr>
        <w:lastRenderedPageBreak/>
        <w:t>(Bourdieu, 1986). WP students often come from families with no experience of HE and areas with low progression to HE (Gorard, 2008; Shaw, 2024), meaning they often do not have the same awareness and understanding, or capital, as their middle-class peers (Whitty et al., 2015; Hannon et al., 2017; Reay, 2021; Negrea &amp; Gartland, 2025). This can lead students to feel uncomfortable in the university environment (Sartania, 2023; Sartania &amp; Ray, 2024). However, participants’ responses demonstrated how pre-entry programmes work to cultivate capital, addressing the inequitable distribution of knowledge and HE experience between WP students and their peers. Additionally, participants noted how these programmes increase feelings of comfort and confidence within the HE environment. These feelings have been shown to improve retention (Russell &amp; Jarvis, 2019; Murphy et al., 2020; Pedler</w:t>
      </w:r>
      <w:r w:rsidR="519BF6EC" w:rsidRPr="6BE6F1AB">
        <w:rPr>
          <w:rFonts w:ascii="Times New Roman" w:hAnsi="Times New Roman" w:cs="Times New Roman"/>
        </w:rPr>
        <w:t xml:space="preserve"> et al., </w:t>
      </w:r>
      <w:r w:rsidRPr="6BE6F1AB">
        <w:rPr>
          <w:rFonts w:ascii="Times New Roman" w:hAnsi="Times New Roman" w:cs="Times New Roman"/>
        </w:rPr>
        <w:t>2021).  </w:t>
      </w:r>
    </w:p>
    <w:p w14:paraId="52534187" w14:textId="18DB5722" w:rsidR="6BE6F1AB" w:rsidRPr="00BE4493" w:rsidRDefault="5731E203" w:rsidP="6BE6F1AB">
      <w:pPr>
        <w:spacing w:line="480" w:lineRule="auto"/>
        <w:rPr>
          <w:rFonts w:ascii="Times New Roman" w:hAnsi="Times New Roman" w:cs="Times New Roman"/>
        </w:rPr>
      </w:pPr>
      <w:r w:rsidRPr="6BE6F1AB">
        <w:rPr>
          <w:rFonts w:ascii="Times New Roman" w:hAnsi="Times New Roman" w:cs="Times New Roman"/>
        </w:rPr>
        <w:t>Despite participants’ positive view of the pre-entry programme, this could be considered through a critical lens. By rectifying inequitable experiences between WP students and their peers through cultivating capital, the implication is that WP students should be expected to change to fit into the HE environment, rather than that the HE environment should be made more inclusive to ensure students from various backgrounds feel comfortable (Burke, 2020; Naylor &amp; Mifsud, 2020). Therefore, whilst the development of familiarity is clearly of benefit to WP students, relying on this alone could lead to support for WP students being based around a deficit model where focus is placed on supplementing a perceived deficit within the WP community rather than scrutinising HE institutions and the support they provide to ensure the success of students from all backgrounds (Mountford-Zimdars et al., 2015; Naylor &amp; Mifsud, 2020; Luczaj, 2023). </w:t>
      </w:r>
    </w:p>
    <w:p w14:paraId="06FB8758" w14:textId="6BC66003" w:rsidR="00367CC5" w:rsidRPr="00091247" w:rsidRDefault="00091247" w:rsidP="00091247">
      <w:pPr>
        <w:pStyle w:val="ListParagraph"/>
        <w:numPr>
          <w:ilvl w:val="1"/>
          <w:numId w:val="6"/>
        </w:numPr>
        <w:spacing w:line="480" w:lineRule="auto"/>
        <w:rPr>
          <w:rFonts w:ascii="Times New Roman" w:hAnsi="Times New Roman" w:cs="Times New Roman"/>
        </w:rPr>
      </w:pPr>
      <w:r>
        <w:rPr>
          <w:rFonts w:ascii="Times New Roman" w:hAnsi="Times New Roman" w:cs="Times New Roman"/>
          <w:b/>
          <w:bCs/>
        </w:rPr>
        <w:t xml:space="preserve"> </w:t>
      </w:r>
      <w:r w:rsidR="00367CC5" w:rsidRPr="00091247">
        <w:rPr>
          <w:rFonts w:ascii="Times New Roman" w:hAnsi="Times New Roman" w:cs="Times New Roman"/>
          <w:b/>
          <w:bCs/>
        </w:rPr>
        <w:t>Belonging and Social Support</w:t>
      </w:r>
      <w:r w:rsidR="00367CC5" w:rsidRPr="00091247">
        <w:rPr>
          <w:rFonts w:ascii="Times New Roman" w:hAnsi="Times New Roman" w:cs="Times New Roman"/>
        </w:rPr>
        <w:t> </w:t>
      </w:r>
    </w:p>
    <w:p w14:paraId="7A83F70F" w14:textId="30104028" w:rsidR="00367CC5" w:rsidRPr="00367CC5" w:rsidRDefault="28632664" w:rsidP="00367CC5">
      <w:pPr>
        <w:spacing w:line="480" w:lineRule="auto"/>
        <w:rPr>
          <w:rFonts w:ascii="Times New Roman" w:hAnsi="Times New Roman" w:cs="Times New Roman"/>
        </w:rPr>
      </w:pPr>
      <w:r w:rsidRPr="24137C11">
        <w:rPr>
          <w:rFonts w:ascii="Times New Roman" w:hAnsi="Times New Roman" w:cs="Times New Roman"/>
        </w:rPr>
        <w:lastRenderedPageBreak/>
        <w:t xml:space="preserve">Participants placed immense value on connections, community, and social support that they developed </w:t>
      </w:r>
      <w:proofErr w:type="gramStart"/>
      <w:r w:rsidRPr="24137C11">
        <w:rPr>
          <w:rFonts w:ascii="Times New Roman" w:hAnsi="Times New Roman" w:cs="Times New Roman"/>
        </w:rPr>
        <w:t>as a result of</w:t>
      </w:r>
      <w:proofErr w:type="gramEnd"/>
      <w:r w:rsidRPr="24137C11">
        <w:rPr>
          <w:rFonts w:ascii="Times New Roman" w:hAnsi="Times New Roman" w:cs="Times New Roman"/>
        </w:rPr>
        <w:t xml:space="preserve"> the pre-entry programme and later initiatives from the WP team including catchups and the opportunity to work on the WP project. This strongly supports existing literature which suggests that belonging is a crucial factor associated with student retention and success (Davis, Hanszek-Brill, &amp; Petzold, 2019; Pedler et al., 2021; Nguyen et al., 2026). Furthermore, this also supports Tinto’s</w:t>
      </w:r>
      <w:r w:rsidR="7EC6AAFE" w:rsidRPr="24137C11">
        <w:rPr>
          <w:rFonts w:ascii="Times New Roman" w:hAnsi="Times New Roman" w:cs="Times New Roman"/>
        </w:rPr>
        <w:t xml:space="preserve"> (1988)</w:t>
      </w:r>
      <w:r w:rsidRPr="24137C11">
        <w:rPr>
          <w:rFonts w:ascii="Times New Roman" w:hAnsi="Times New Roman" w:cs="Times New Roman"/>
        </w:rPr>
        <w:t xml:space="preserve"> theory of student retention which poses social integration as well as academic success is necessary for student success</w:t>
      </w:r>
      <w:r w:rsidR="7375E732" w:rsidRPr="24137C11">
        <w:rPr>
          <w:rFonts w:ascii="Times New Roman" w:hAnsi="Times New Roman" w:cs="Times New Roman"/>
        </w:rPr>
        <w:t>.</w:t>
      </w:r>
    </w:p>
    <w:p w14:paraId="33A9EE37" w14:textId="6F83DD10" w:rsidR="00367CC5" w:rsidRPr="00367CC5" w:rsidRDefault="5731E203" w:rsidP="00367CC5">
      <w:pPr>
        <w:spacing w:line="480" w:lineRule="auto"/>
        <w:rPr>
          <w:rFonts w:ascii="Times New Roman" w:hAnsi="Times New Roman" w:cs="Times New Roman"/>
        </w:rPr>
      </w:pPr>
      <w:r w:rsidRPr="6BE6F1AB">
        <w:rPr>
          <w:rFonts w:ascii="Times New Roman" w:hAnsi="Times New Roman" w:cs="Times New Roman"/>
        </w:rPr>
        <w:t>In addition to this, existing relationships with the WP team also contributed to feelings of belonging and social support as students had a trusted point of contact who they could turn to in times of need. Even where students did not feel the need to contact the team directly, they were consistently seen as an approachable avenue for support should students’ need it. Rapport has been demonstrated to be a key factor in help-seeking behaviour and so having an existing relationship with a team able to provide guidance and support could benefit retention through supporting WP students to seek help in difficult times (</w:t>
      </w:r>
      <w:r w:rsidR="79AF3101" w:rsidRPr="6BE6F1AB">
        <w:rPr>
          <w:rFonts w:ascii="Times New Roman" w:hAnsi="Times New Roman" w:cs="Times New Roman"/>
        </w:rPr>
        <w:t xml:space="preserve">Payne, Muenks, </w:t>
      </w:r>
      <w:r w:rsidR="7C4F7472" w:rsidRPr="6BE6F1AB">
        <w:rPr>
          <w:rFonts w:ascii="Times New Roman" w:hAnsi="Times New Roman" w:cs="Times New Roman"/>
        </w:rPr>
        <w:t xml:space="preserve">&amp; Aguayo, 2018; </w:t>
      </w:r>
      <w:r w:rsidRPr="6BE6F1AB">
        <w:rPr>
          <w:rFonts w:ascii="Times New Roman" w:hAnsi="Times New Roman" w:cs="Times New Roman"/>
        </w:rPr>
        <w:t>Lynch et al., 2021</w:t>
      </w:r>
      <w:r w:rsidR="3A387B12" w:rsidRPr="6BE6F1AB">
        <w:rPr>
          <w:rFonts w:ascii="Times New Roman" w:hAnsi="Times New Roman" w:cs="Times New Roman"/>
        </w:rPr>
        <w:t>; Wei, 2026</w:t>
      </w:r>
      <w:r w:rsidRPr="6BE6F1AB">
        <w:rPr>
          <w:rFonts w:ascii="Times New Roman" w:hAnsi="Times New Roman" w:cs="Times New Roman"/>
        </w:rPr>
        <w:t>).  </w:t>
      </w:r>
    </w:p>
    <w:p w14:paraId="19247FE3" w14:textId="5F2C972C" w:rsidR="00367CC5" w:rsidRPr="00367CC5" w:rsidRDefault="28632664" w:rsidP="00367CC5">
      <w:pPr>
        <w:spacing w:line="480" w:lineRule="auto"/>
        <w:rPr>
          <w:rFonts w:ascii="Times New Roman" w:hAnsi="Times New Roman" w:cs="Times New Roman"/>
        </w:rPr>
      </w:pPr>
      <w:r w:rsidRPr="24137C11">
        <w:rPr>
          <w:rFonts w:ascii="Times New Roman" w:hAnsi="Times New Roman" w:cs="Times New Roman"/>
        </w:rPr>
        <w:t xml:space="preserve">Participants attributed great importance to the social connections and community they developed and suggested avenues to develop this and increase the benefits further. One of these suggestions was increasing the opportunity for WP students to get together to further enhance community. This included diversifying catch-up activities and committing to more frequent events. Another suggestion students made was mentoring. Mentoring could benefit students through a variety of mechanisms. Firstly, mentoring could further support the development of cultural capital as experienced students could pass on knowledge and advice (O'Sullivan et al., 2017; Negrea &amp; Gartland, 2025). Furthermore, mentoring could provide increased opportunity for networking and the development of the WP community through </w:t>
      </w:r>
      <w:r w:rsidRPr="24137C11">
        <w:rPr>
          <w:rFonts w:ascii="Times New Roman" w:hAnsi="Times New Roman" w:cs="Times New Roman"/>
        </w:rPr>
        <w:lastRenderedPageBreak/>
        <w:t>making initial connections between WP students which could grow into wider social groups. In addition to this, mentoring could also support the development of self-efficacy for WP students through three mechanisms: vicarious learning, verbal persuasion, and performance outcomes (Bandura, 1982; 1997). Vicarious learning refers to developing self-efficacy through observing the behaviours or successes of similar role models (Bandura, 1997; Chan &amp; Lam, 2008; Waddington, 2023). For mentees, the mentoring experience could provide a positive role model from a similar background, evidencing WP students' ability to successfully navigate HE, developing self-efficacy through vicarious learning (Kozar, Lum, &amp; Benson, 2015; O'Sullivan et al., 2017; Metcalf &amp; Wiener, 2018). Additionally, support, advice, and feedback from mentors could be a source of verbal persuasion, which refers to reinforcing positive perceptions of one's ability to succeed through encouragement and positive feedback (Bandura, 1997; Atanasov et al., 2013; O’Sullivan et al., 2017; Peiffer, Ellwart, &amp; Preckel, 2020). Finally, the experience of mentoring could also support mentors themselves through giving them the opportunity to experience positive performance outcomes that reinforce ideas of their competence and ability (Bandura, 1997).  Being able to support other students and make a difference in the HE space would allow mentors to demonstrate their skills and abilities, developing self-efficacy (Kalpazidou-Schmidt &amp; Faber, 2016; Krisi &amp; Nagar, 2023). Additionally, the act of mentoring could support mentors to develop transferable skills for future endeavours, potentially supporting outcomes (Kalpazidou-Schmidt &amp; Faber, 2016; Hutton &amp; Robson, 2025).     </w:t>
      </w:r>
    </w:p>
    <w:p w14:paraId="284ADB04" w14:textId="469F8816" w:rsidR="00367CC5" w:rsidRPr="00091247" w:rsidRDefault="6F0B54A6" w:rsidP="00091247">
      <w:pPr>
        <w:pStyle w:val="ListParagraph"/>
        <w:numPr>
          <w:ilvl w:val="1"/>
          <w:numId w:val="6"/>
        </w:numPr>
        <w:spacing w:line="480" w:lineRule="auto"/>
        <w:rPr>
          <w:rFonts w:ascii="Times New Roman" w:hAnsi="Times New Roman" w:cs="Times New Roman"/>
        </w:rPr>
      </w:pPr>
      <w:r w:rsidRPr="6BE6F1AB">
        <w:rPr>
          <w:rFonts w:ascii="Times New Roman" w:hAnsi="Times New Roman" w:cs="Times New Roman"/>
          <w:b/>
          <w:bCs/>
        </w:rPr>
        <w:t xml:space="preserve"> </w:t>
      </w:r>
      <w:r w:rsidR="489A2036" w:rsidRPr="6BE6F1AB">
        <w:rPr>
          <w:rFonts w:ascii="Times New Roman" w:hAnsi="Times New Roman" w:cs="Times New Roman"/>
          <w:b/>
          <w:bCs/>
        </w:rPr>
        <w:t>Post-entry Support: Visibility and Suitability</w:t>
      </w:r>
      <w:r w:rsidR="489A2036" w:rsidRPr="6BE6F1AB">
        <w:rPr>
          <w:rFonts w:ascii="Times New Roman" w:hAnsi="Times New Roman" w:cs="Times New Roman"/>
        </w:rPr>
        <w:t> </w:t>
      </w:r>
    </w:p>
    <w:p w14:paraId="5AC10118" w14:textId="1196A4C5" w:rsidR="00367CC5" w:rsidRPr="00367CC5" w:rsidRDefault="28632664" w:rsidP="00367CC5">
      <w:pPr>
        <w:spacing w:line="480" w:lineRule="auto"/>
        <w:rPr>
          <w:rFonts w:ascii="Times New Roman" w:hAnsi="Times New Roman" w:cs="Times New Roman"/>
        </w:rPr>
      </w:pPr>
      <w:r w:rsidRPr="24137C11">
        <w:rPr>
          <w:rFonts w:ascii="Times New Roman" w:hAnsi="Times New Roman" w:cs="Times New Roman"/>
        </w:rPr>
        <w:t xml:space="preserve">A key finding in relation to post-entry provision was that there was a perceived lack of WP support. Most participants reported not accessing any support at all post-entry. Those that did often reported that these services had gotten in touch with them directly. This suggests that </w:t>
      </w:r>
      <w:r w:rsidRPr="24137C11">
        <w:rPr>
          <w:rFonts w:ascii="Times New Roman" w:hAnsi="Times New Roman" w:cs="Times New Roman"/>
        </w:rPr>
        <w:lastRenderedPageBreak/>
        <w:t>whilst WP support may be available, without appropriate promotion of these services, WP students may be unaware of what they are able to access, rendering services ineffective.   </w:t>
      </w:r>
    </w:p>
    <w:p w14:paraId="3953CAFD" w14:textId="1837E129" w:rsidR="00367CC5" w:rsidRPr="00367CC5" w:rsidRDefault="28632664" w:rsidP="24137C11">
      <w:pPr>
        <w:spacing w:line="480" w:lineRule="auto"/>
        <w:rPr>
          <w:rFonts w:ascii="Times New Roman" w:hAnsi="Times New Roman" w:cs="Times New Roman"/>
        </w:rPr>
      </w:pPr>
      <w:r w:rsidRPr="24137C11">
        <w:rPr>
          <w:rFonts w:ascii="Times New Roman" w:hAnsi="Times New Roman" w:cs="Times New Roman"/>
        </w:rPr>
        <w:t xml:space="preserve">Furthermore, participants were aware of some non-WP-specific support such as employability services and personal tutors but often felt as though these services did not meet their needs as WP students. This suggests the need for a structural approach, rather than an approach based on deficit models (Naylor &amp; Mifsud, 2020). Whilst the deficit model may </w:t>
      </w:r>
      <w:r w:rsidR="6DC0748E" w:rsidRPr="24137C11">
        <w:rPr>
          <w:rFonts w:ascii="Times New Roman" w:hAnsi="Times New Roman" w:cs="Times New Roman"/>
        </w:rPr>
        <w:t>place</w:t>
      </w:r>
      <w:r w:rsidRPr="24137C11">
        <w:rPr>
          <w:rFonts w:ascii="Times New Roman" w:hAnsi="Times New Roman" w:cs="Times New Roman"/>
        </w:rPr>
        <w:t xml:space="preserve"> blame of WP students for not engaging with services to optimise their experience, the structural approach places emphasis on modifying institutional practices and services available to students in order to ensure they work for WP students, for example by increasing the opportunity for local work experience and internships to accommodate the needs of students with caring responsibilities. Modifying existing, standardised support services, whether that be personal tutors, employability services, or academic support could therefore increase WP engagement and enable better retention, progression, and outcomes for WP students.  </w:t>
      </w:r>
    </w:p>
    <w:p w14:paraId="18C8DBD3" w14:textId="1826866C" w:rsidR="00367CC5" w:rsidRPr="00091247" w:rsidRDefault="67C95E20" w:rsidP="00091247">
      <w:pPr>
        <w:pStyle w:val="ListParagraph"/>
        <w:numPr>
          <w:ilvl w:val="1"/>
          <w:numId w:val="6"/>
        </w:numPr>
        <w:spacing w:line="480" w:lineRule="auto"/>
        <w:rPr>
          <w:rFonts w:ascii="Times New Roman" w:hAnsi="Times New Roman" w:cs="Times New Roman"/>
        </w:rPr>
      </w:pPr>
      <w:r w:rsidRPr="6BE6F1AB">
        <w:rPr>
          <w:rFonts w:ascii="Times New Roman" w:hAnsi="Times New Roman" w:cs="Times New Roman"/>
          <w:b/>
          <w:bCs/>
        </w:rPr>
        <w:t xml:space="preserve"> </w:t>
      </w:r>
      <w:r w:rsidR="489A2036" w:rsidRPr="6BE6F1AB">
        <w:rPr>
          <w:rFonts w:ascii="Times New Roman" w:hAnsi="Times New Roman" w:cs="Times New Roman"/>
          <w:b/>
          <w:bCs/>
        </w:rPr>
        <w:t>Employability and Agency </w:t>
      </w:r>
      <w:r w:rsidR="489A2036" w:rsidRPr="6BE6F1AB">
        <w:rPr>
          <w:rFonts w:ascii="Times New Roman" w:hAnsi="Times New Roman" w:cs="Times New Roman"/>
        </w:rPr>
        <w:t> </w:t>
      </w:r>
    </w:p>
    <w:p w14:paraId="6CA5E506" w14:textId="77777777" w:rsidR="00367CC5" w:rsidRPr="00367CC5" w:rsidRDefault="00367CC5" w:rsidP="00367CC5">
      <w:pPr>
        <w:spacing w:line="480" w:lineRule="auto"/>
        <w:rPr>
          <w:rFonts w:ascii="Times New Roman" w:hAnsi="Times New Roman" w:cs="Times New Roman"/>
        </w:rPr>
      </w:pPr>
      <w:r w:rsidRPr="00367CC5">
        <w:rPr>
          <w:rFonts w:ascii="Times New Roman" w:hAnsi="Times New Roman" w:cs="Times New Roman"/>
        </w:rPr>
        <w:t xml:space="preserve">One area of post-entry support that was discussed predominantly positively within the study was employability support. This reflects trends within the wider HE </w:t>
      </w:r>
      <w:proofErr w:type="gramStart"/>
      <w:r w:rsidRPr="00367CC5">
        <w:rPr>
          <w:rFonts w:ascii="Times New Roman" w:hAnsi="Times New Roman" w:cs="Times New Roman"/>
        </w:rPr>
        <w:t>sector</w:t>
      </w:r>
      <w:proofErr w:type="gramEnd"/>
      <w:r w:rsidRPr="00367CC5">
        <w:rPr>
          <w:rFonts w:ascii="Times New Roman" w:hAnsi="Times New Roman" w:cs="Times New Roman"/>
        </w:rPr>
        <w:t>, with movements towards supporting graduate outcomes (</w:t>
      </w:r>
      <w:proofErr w:type="spellStart"/>
      <w:r w:rsidRPr="00367CC5">
        <w:rPr>
          <w:rFonts w:ascii="Times New Roman" w:hAnsi="Times New Roman" w:cs="Times New Roman"/>
        </w:rPr>
        <w:t>Culpitt</w:t>
      </w:r>
      <w:proofErr w:type="spellEnd"/>
      <w:r w:rsidRPr="00367CC5">
        <w:rPr>
          <w:rFonts w:ascii="Times New Roman" w:hAnsi="Times New Roman" w:cs="Times New Roman"/>
        </w:rPr>
        <w:t xml:space="preserve"> &amp; Trinidad, 2017; Green, 2018). Participants valued the opportunities provided by the employability team, particularly the WP specific employability programme which supported WP students with seeking and securing jobs and internships and provided financial support to WP students needing to travel to interviews or internships. However, as previously discussed, participants noted that employability opportunities offered by the service were not always suitable for them as WP students, particularly those unable to travel due to duties at home.  </w:t>
      </w:r>
    </w:p>
    <w:p w14:paraId="334FF9F0" w14:textId="77F3FEC3" w:rsidR="00367CC5" w:rsidRPr="00367CC5" w:rsidRDefault="28632664" w:rsidP="00367CC5">
      <w:pPr>
        <w:spacing w:line="480" w:lineRule="auto"/>
        <w:rPr>
          <w:rFonts w:ascii="Times New Roman" w:hAnsi="Times New Roman" w:cs="Times New Roman"/>
        </w:rPr>
      </w:pPr>
      <w:r w:rsidRPr="24137C11">
        <w:rPr>
          <w:rFonts w:ascii="Times New Roman" w:hAnsi="Times New Roman" w:cs="Times New Roman"/>
        </w:rPr>
        <w:lastRenderedPageBreak/>
        <w:t xml:space="preserve">Participants within the study highlighted social capital as a key difference between themselves and their peers, noting existing connections between their peers and those within academic and professional communities, which they felt they lacked as students without family experience of HE and from areas with low progression rates. Therefore, from a Bourdieusian perspective, engaging WP </w:t>
      </w:r>
      <w:r w:rsidR="463BCC3C" w:rsidRPr="24137C11">
        <w:rPr>
          <w:rFonts w:ascii="Times New Roman" w:hAnsi="Times New Roman" w:cs="Times New Roman"/>
        </w:rPr>
        <w:t xml:space="preserve">students </w:t>
      </w:r>
      <w:r w:rsidRPr="24137C11">
        <w:rPr>
          <w:rFonts w:ascii="Times New Roman" w:hAnsi="Times New Roman" w:cs="Times New Roman"/>
        </w:rPr>
        <w:t>in employability services could be crucial for promoting positive outcomes as these services provide students with an opportunity to develop social capital through developing professional contacts, which has been shown to support employment outcomes post-graduation (Bourdieu, 1986; Clarke, 2018; Wallis, 2021; Reilly et al., 2025). Therefore, tailoring employability services to WP needs to promote engagement could combat the inequitable outcomes between WP students and their peers through enabling WP students to engage with the same employability opportunities as others and further their professional networks.  </w:t>
      </w:r>
    </w:p>
    <w:p w14:paraId="1E342F40" w14:textId="4DA0A2E6" w:rsidR="00367CC5" w:rsidRPr="00367CC5" w:rsidRDefault="28632664" w:rsidP="24137C11">
      <w:pPr>
        <w:spacing w:line="480" w:lineRule="auto"/>
        <w:rPr>
          <w:rFonts w:ascii="Times New Roman" w:hAnsi="Times New Roman" w:cs="Times New Roman"/>
        </w:rPr>
      </w:pPr>
      <w:r w:rsidRPr="24137C11">
        <w:rPr>
          <w:rFonts w:ascii="Times New Roman" w:hAnsi="Times New Roman" w:cs="Times New Roman"/>
        </w:rPr>
        <w:t xml:space="preserve">On this note, participants particularly valued the work experience offered by the WP team itself. Once becoming university students, many participants </w:t>
      </w:r>
      <w:r w:rsidR="782DD6B3" w:rsidRPr="24137C11">
        <w:rPr>
          <w:rFonts w:ascii="Times New Roman" w:hAnsi="Times New Roman" w:cs="Times New Roman"/>
        </w:rPr>
        <w:t xml:space="preserve">became </w:t>
      </w:r>
      <w:r w:rsidRPr="24137C11">
        <w:rPr>
          <w:rFonts w:ascii="Times New Roman" w:hAnsi="Times New Roman" w:cs="Times New Roman"/>
        </w:rPr>
        <w:t xml:space="preserve">Student Leaders working with the WP team to deliver the Year 12 programme and other outreach activities. Participants valued this experience on many levels. Firstly, it provided them with flexible part-time work which suited their needs as WP students and allowed them to make money at university. Research continually highlights financial discrepancies between WP students and their peers and how difficulties around inflexible part-time work can impact academic attainment and engagement with university life (Crockford et al. 2015; Neyt et al., 2019). Therefore, being provided with a suitable means of income that could be fitted around their university commitments benefitted students. </w:t>
      </w:r>
    </w:p>
    <w:p w14:paraId="53057387" w14:textId="51053933" w:rsidR="00367CC5" w:rsidRPr="00367CC5" w:rsidRDefault="5731E203" w:rsidP="6BE6F1AB">
      <w:pPr>
        <w:spacing w:line="480" w:lineRule="auto"/>
        <w:rPr>
          <w:rFonts w:ascii="Times New Roman" w:hAnsi="Times New Roman" w:cs="Times New Roman"/>
        </w:rPr>
      </w:pPr>
      <w:r w:rsidRPr="6BE6F1AB">
        <w:rPr>
          <w:rFonts w:ascii="Times New Roman" w:hAnsi="Times New Roman" w:cs="Times New Roman"/>
        </w:rPr>
        <w:t>In addition to its practical benefits, this work was also valued by the students for the experiences it provided them with. Students often referenced the skills they had developed</w:t>
      </w:r>
      <w:r w:rsidR="111E91DA" w:rsidRPr="6BE6F1AB">
        <w:rPr>
          <w:rFonts w:ascii="Times New Roman" w:hAnsi="Times New Roman" w:cs="Times New Roman"/>
        </w:rPr>
        <w:t xml:space="preserve"> </w:t>
      </w:r>
      <w:r w:rsidRPr="6BE6F1AB">
        <w:rPr>
          <w:rFonts w:ascii="Times New Roman" w:hAnsi="Times New Roman" w:cs="Times New Roman"/>
        </w:rPr>
        <w:lastRenderedPageBreak/>
        <w:t xml:space="preserve">through their work which they could use when applying for future employment, demonstrating the potential for </w:t>
      </w:r>
      <w:r w:rsidR="6E9EDB95" w:rsidRPr="6BE6F1AB">
        <w:rPr>
          <w:rFonts w:ascii="Times New Roman" w:hAnsi="Times New Roman" w:cs="Times New Roman"/>
        </w:rPr>
        <w:t xml:space="preserve">a </w:t>
      </w:r>
      <w:r w:rsidRPr="6BE6F1AB">
        <w:rPr>
          <w:rFonts w:ascii="Times New Roman" w:hAnsi="Times New Roman" w:cs="Times New Roman"/>
        </w:rPr>
        <w:t xml:space="preserve">positive impact on WP student outcomes. Furthermore, participants suggested that being specifically asked to apply for the role as students from a WP background contributed to a sense of belonging within the </w:t>
      </w:r>
      <w:r w:rsidR="139D2D83" w:rsidRPr="6BE6F1AB">
        <w:rPr>
          <w:rFonts w:ascii="Times New Roman" w:hAnsi="Times New Roman" w:cs="Times New Roman"/>
        </w:rPr>
        <w:t xml:space="preserve">HE </w:t>
      </w:r>
      <w:r w:rsidRPr="6BE6F1AB">
        <w:rPr>
          <w:rFonts w:ascii="Times New Roman" w:hAnsi="Times New Roman" w:cs="Times New Roman"/>
        </w:rPr>
        <w:t>environment, as well as improving their confidence and sense of agency. This finding supports the findings of an existing Australian study that demonstrated Student Ambassadors working on WP programmes had better retention rates and outcomes than their peers (Green, 2018). The study investigated this effect in relation to Kahu and Nelson’s (2018) framework of student retention which highlights the importance of 4 factors: academic capability, emotions, sense of belonging, and wellbeing/stress. The study found over 90% of student ambassadors thought the role increased their confidence and sense of belonging at university, contributing to retention, and ambassadors also noted how giving back to the community allowed them to feel positive emotions about their situation as students who had successfully progressed to HE.  Therefore, providing WP students with the option to work on the projects they participated in could benefit retention, through developing belonging, and outcomes through cultivating experience, self-efficacy, and confidence (Green, 2018). Future quantitative research could replicate Green’s work</w:t>
      </w:r>
      <w:r w:rsidR="6A2F912D" w:rsidRPr="6BE6F1AB">
        <w:rPr>
          <w:rFonts w:ascii="Times New Roman" w:hAnsi="Times New Roman" w:cs="Times New Roman"/>
        </w:rPr>
        <w:t>, investigating</w:t>
      </w:r>
      <w:r w:rsidRPr="6BE6F1AB">
        <w:rPr>
          <w:rFonts w:ascii="Times New Roman" w:hAnsi="Times New Roman" w:cs="Times New Roman"/>
        </w:rPr>
        <w:t xml:space="preserve"> this effect in Welsh or British universities.  </w:t>
      </w:r>
    </w:p>
    <w:p w14:paraId="132DF49D" w14:textId="16A1B987" w:rsidR="00367CC5" w:rsidRDefault="28632664" w:rsidP="00367CC5">
      <w:pPr>
        <w:spacing w:line="480" w:lineRule="auto"/>
        <w:rPr>
          <w:rFonts w:ascii="Times New Roman" w:hAnsi="Times New Roman" w:cs="Times New Roman"/>
        </w:rPr>
      </w:pPr>
      <w:r w:rsidRPr="24137C11">
        <w:rPr>
          <w:rFonts w:ascii="Times New Roman" w:hAnsi="Times New Roman" w:cs="Times New Roman"/>
        </w:rPr>
        <w:t xml:space="preserve">Finally, participants noted how working alongside other students as part of the WP team allowed them to learn about university processes, opportunities, and services from others and </w:t>
      </w:r>
      <w:r w:rsidR="55EF1BDA" w:rsidRPr="24137C11">
        <w:rPr>
          <w:rFonts w:ascii="Times New Roman" w:hAnsi="Times New Roman" w:cs="Times New Roman"/>
        </w:rPr>
        <w:t xml:space="preserve">even </w:t>
      </w:r>
      <w:r w:rsidRPr="24137C11">
        <w:rPr>
          <w:rFonts w:ascii="Times New Roman" w:hAnsi="Times New Roman" w:cs="Times New Roman"/>
        </w:rPr>
        <w:t xml:space="preserve">taught them more about their degree course. This demonstrates how increasing the opportunity for WP students to develop relationships with more experienced students allows for informal mentoring opportunities whereby knowledge is shared between students, developing capital within the WP community. </w:t>
      </w:r>
    </w:p>
    <w:p w14:paraId="618A2968" w14:textId="7D77D8E5" w:rsidR="00BF17B0" w:rsidRPr="00091247" w:rsidRDefault="288BF8B1" w:rsidP="00091247">
      <w:pPr>
        <w:pStyle w:val="ListParagraph"/>
        <w:numPr>
          <w:ilvl w:val="1"/>
          <w:numId w:val="6"/>
        </w:numPr>
        <w:spacing w:line="480" w:lineRule="auto"/>
        <w:rPr>
          <w:rFonts w:ascii="Times New Roman" w:hAnsi="Times New Roman" w:cs="Times New Roman"/>
        </w:rPr>
      </w:pPr>
      <w:r w:rsidRPr="6BE6F1AB">
        <w:rPr>
          <w:rFonts w:ascii="Times New Roman" w:hAnsi="Times New Roman" w:cs="Times New Roman"/>
          <w:b/>
          <w:bCs/>
        </w:rPr>
        <w:lastRenderedPageBreak/>
        <w:t xml:space="preserve"> </w:t>
      </w:r>
      <w:r w:rsidR="7FCC6F5E" w:rsidRPr="6BE6F1AB">
        <w:rPr>
          <w:rFonts w:ascii="Times New Roman" w:hAnsi="Times New Roman" w:cs="Times New Roman"/>
          <w:b/>
          <w:bCs/>
        </w:rPr>
        <w:t>Continuity: A Single Point of Contact</w:t>
      </w:r>
      <w:r w:rsidR="7FCC6F5E" w:rsidRPr="6BE6F1AB">
        <w:rPr>
          <w:rFonts w:ascii="Times New Roman" w:hAnsi="Times New Roman" w:cs="Times New Roman"/>
        </w:rPr>
        <w:t> </w:t>
      </w:r>
    </w:p>
    <w:p w14:paraId="5C9D87CF" w14:textId="64A6AD32" w:rsidR="00BF17B0" w:rsidRPr="00BF17B0" w:rsidRDefault="7FCC6F5E" w:rsidP="00BF17B0">
      <w:pPr>
        <w:spacing w:line="480" w:lineRule="auto"/>
        <w:rPr>
          <w:rFonts w:ascii="Times New Roman" w:hAnsi="Times New Roman" w:cs="Times New Roman"/>
        </w:rPr>
      </w:pPr>
      <w:r w:rsidRPr="6BE6F1AB">
        <w:rPr>
          <w:rFonts w:ascii="Times New Roman" w:hAnsi="Times New Roman" w:cs="Times New Roman"/>
        </w:rPr>
        <w:t xml:space="preserve">Participants’ suggestions for improvements predominantly centred around the desire for a more structured and sustained approach to post-entry WP support. This included the development of the existing WP team </w:t>
      </w:r>
      <w:r w:rsidR="780754F5" w:rsidRPr="6BE6F1AB">
        <w:rPr>
          <w:rFonts w:ascii="Times New Roman" w:hAnsi="Times New Roman" w:cs="Times New Roman"/>
        </w:rPr>
        <w:t xml:space="preserve">to </w:t>
      </w:r>
      <w:r w:rsidR="32B997C4" w:rsidRPr="6BE6F1AB">
        <w:rPr>
          <w:rFonts w:ascii="Times New Roman" w:hAnsi="Times New Roman" w:cs="Times New Roman"/>
        </w:rPr>
        <w:t>manage both</w:t>
      </w:r>
      <w:r w:rsidR="18AC8B60" w:rsidRPr="6BE6F1AB">
        <w:rPr>
          <w:rFonts w:ascii="Times New Roman" w:hAnsi="Times New Roman" w:cs="Times New Roman"/>
        </w:rPr>
        <w:t xml:space="preserve"> pre-entry and post-entry </w:t>
      </w:r>
      <w:r w:rsidR="32B997C4" w:rsidRPr="6BE6F1AB">
        <w:rPr>
          <w:rFonts w:ascii="Times New Roman" w:hAnsi="Times New Roman" w:cs="Times New Roman"/>
        </w:rPr>
        <w:t>WP interventions. This team would also</w:t>
      </w:r>
      <w:r w:rsidRPr="6BE6F1AB">
        <w:rPr>
          <w:rFonts w:ascii="Times New Roman" w:hAnsi="Times New Roman" w:cs="Times New Roman"/>
        </w:rPr>
        <w:t xml:space="preserve"> act as a single point of contact for WP students</w:t>
      </w:r>
      <w:r w:rsidR="1E5D754B" w:rsidRPr="6BE6F1AB">
        <w:rPr>
          <w:rFonts w:ascii="Times New Roman" w:hAnsi="Times New Roman" w:cs="Times New Roman"/>
        </w:rPr>
        <w:t xml:space="preserve"> </w:t>
      </w:r>
      <w:r w:rsidRPr="6BE6F1AB">
        <w:rPr>
          <w:rFonts w:ascii="Times New Roman" w:hAnsi="Times New Roman" w:cs="Times New Roman"/>
        </w:rPr>
        <w:t xml:space="preserve">and </w:t>
      </w:r>
      <w:r w:rsidR="1E5D754B" w:rsidRPr="6BE6F1AB">
        <w:rPr>
          <w:rFonts w:ascii="Times New Roman" w:hAnsi="Times New Roman" w:cs="Times New Roman"/>
        </w:rPr>
        <w:t>raise</w:t>
      </w:r>
      <w:r w:rsidRPr="6BE6F1AB">
        <w:rPr>
          <w:rFonts w:ascii="Times New Roman" w:hAnsi="Times New Roman" w:cs="Times New Roman"/>
        </w:rPr>
        <w:t xml:space="preserve"> institutional awareness of WP needs, supporting inclusive services and practices. </w:t>
      </w:r>
      <w:r w:rsidR="36B552A8" w:rsidRPr="6BE6F1AB">
        <w:rPr>
          <w:rFonts w:ascii="Times New Roman" w:hAnsi="Times New Roman" w:cs="Times New Roman"/>
        </w:rPr>
        <w:t xml:space="preserve">This reflects ideas promoted by the Office for Students (2019) which emphasise the need to move towards a holistic approach to WP provision, supporting students both pre-entry and throughout </w:t>
      </w:r>
      <w:proofErr w:type="gramStart"/>
      <w:r w:rsidR="36B552A8" w:rsidRPr="6BE6F1AB">
        <w:rPr>
          <w:rFonts w:ascii="Times New Roman" w:hAnsi="Times New Roman" w:cs="Times New Roman"/>
        </w:rPr>
        <w:t>their</w:t>
      </w:r>
      <w:proofErr w:type="gramEnd"/>
      <w:r w:rsidR="36B552A8" w:rsidRPr="6BE6F1AB">
        <w:rPr>
          <w:rFonts w:ascii="Times New Roman" w:hAnsi="Times New Roman" w:cs="Times New Roman"/>
        </w:rPr>
        <w:t xml:space="preserve"> HE </w:t>
      </w:r>
      <w:proofErr w:type="gramStart"/>
      <w:r w:rsidR="36B552A8" w:rsidRPr="6BE6F1AB">
        <w:rPr>
          <w:rFonts w:ascii="Times New Roman" w:hAnsi="Times New Roman" w:cs="Times New Roman"/>
        </w:rPr>
        <w:t>journey</w:t>
      </w:r>
      <w:proofErr w:type="gramEnd"/>
      <w:r w:rsidR="36B552A8" w:rsidRPr="6BE6F1AB">
        <w:rPr>
          <w:rFonts w:ascii="Times New Roman" w:hAnsi="Times New Roman" w:cs="Times New Roman"/>
        </w:rPr>
        <w:t xml:space="preserve"> </w:t>
      </w:r>
      <w:proofErr w:type="gramStart"/>
      <w:r w:rsidR="36B552A8" w:rsidRPr="6BE6F1AB">
        <w:rPr>
          <w:rFonts w:ascii="Times New Roman" w:hAnsi="Times New Roman" w:cs="Times New Roman"/>
        </w:rPr>
        <w:t>in order to</w:t>
      </w:r>
      <w:proofErr w:type="gramEnd"/>
      <w:r w:rsidR="36B552A8" w:rsidRPr="6BE6F1AB">
        <w:rPr>
          <w:rFonts w:ascii="Times New Roman" w:hAnsi="Times New Roman" w:cs="Times New Roman"/>
        </w:rPr>
        <w:t xml:space="preserve"> ensure retention, progression, and positive outcomes. Furthermore, this aligns with Thomas’s (2020) proposal for a whole institution approach to WP support. Thomas’s ideas highlight the importance of both vertical alignment</w:t>
      </w:r>
      <w:r w:rsidR="5C62B392" w:rsidRPr="6BE6F1AB">
        <w:rPr>
          <w:rFonts w:ascii="Times New Roman" w:hAnsi="Times New Roman" w:cs="Times New Roman"/>
        </w:rPr>
        <w:t>,</w:t>
      </w:r>
      <w:r w:rsidR="36B552A8" w:rsidRPr="6BE6F1AB">
        <w:rPr>
          <w:rFonts w:ascii="Times New Roman" w:hAnsi="Times New Roman" w:cs="Times New Roman"/>
        </w:rPr>
        <w:t xml:space="preserve"> which refers to a whole lifecycle approach for supporting WP students, </w:t>
      </w:r>
      <w:proofErr w:type="gramStart"/>
      <w:r w:rsidR="36B552A8" w:rsidRPr="6BE6F1AB">
        <w:rPr>
          <w:rFonts w:ascii="Times New Roman" w:hAnsi="Times New Roman" w:cs="Times New Roman"/>
        </w:rPr>
        <w:t>and also</w:t>
      </w:r>
      <w:proofErr w:type="gramEnd"/>
      <w:r w:rsidR="36B552A8" w:rsidRPr="6BE6F1AB">
        <w:rPr>
          <w:rFonts w:ascii="Times New Roman" w:hAnsi="Times New Roman" w:cs="Times New Roman"/>
        </w:rPr>
        <w:t xml:space="preserve"> horizontal alignment</w:t>
      </w:r>
      <w:r w:rsidR="5C62B392" w:rsidRPr="6BE6F1AB">
        <w:rPr>
          <w:rFonts w:ascii="Times New Roman" w:hAnsi="Times New Roman" w:cs="Times New Roman"/>
        </w:rPr>
        <w:t>,</w:t>
      </w:r>
      <w:r w:rsidR="36B552A8" w:rsidRPr="6BE6F1AB">
        <w:rPr>
          <w:rFonts w:ascii="Times New Roman" w:hAnsi="Times New Roman" w:cs="Times New Roman"/>
        </w:rPr>
        <w:t xml:space="preserve"> which emphasises the importance of all departments across HEIs </w:t>
      </w:r>
      <w:r w:rsidR="5C62B392" w:rsidRPr="6BE6F1AB">
        <w:rPr>
          <w:rFonts w:ascii="Times New Roman" w:hAnsi="Times New Roman" w:cs="Times New Roman"/>
        </w:rPr>
        <w:t>working collaboratively towards the</w:t>
      </w:r>
      <w:r w:rsidR="36B552A8" w:rsidRPr="6BE6F1AB">
        <w:rPr>
          <w:rFonts w:ascii="Times New Roman" w:hAnsi="Times New Roman" w:cs="Times New Roman"/>
        </w:rPr>
        <w:t xml:space="preserve"> common </w:t>
      </w:r>
      <w:r w:rsidR="5C62B392" w:rsidRPr="6BE6F1AB">
        <w:rPr>
          <w:rFonts w:ascii="Times New Roman" w:hAnsi="Times New Roman" w:cs="Times New Roman"/>
        </w:rPr>
        <w:t>goal</w:t>
      </w:r>
      <w:r w:rsidR="36B552A8" w:rsidRPr="6BE6F1AB">
        <w:rPr>
          <w:rFonts w:ascii="Times New Roman" w:hAnsi="Times New Roman" w:cs="Times New Roman"/>
        </w:rPr>
        <w:t xml:space="preserve"> of supporting WP students (Thomas, 2020). Participants’ ideas further build on this, though, through highlighting the importance of a single</w:t>
      </w:r>
      <w:r w:rsidR="332BD040" w:rsidRPr="6BE6F1AB">
        <w:rPr>
          <w:rFonts w:ascii="Times New Roman" w:hAnsi="Times New Roman" w:cs="Times New Roman"/>
        </w:rPr>
        <w:t xml:space="preserve"> point of acces</w:t>
      </w:r>
      <w:r w:rsidR="36B552A8" w:rsidRPr="6BE6F1AB">
        <w:rPr>
          <w:rFonts w:ascii="Times New Roman" w:hAnsi="Times New Roman" w:cs="Times New Roman"/>
        </w:rPr>
        <w:t xml:space="preserve">s, as whilst all departments and services may have provision to support WP students, this is ineffective if WP students are unaware of or unable to locate the support available. </w:t>
      </w:r>
    </w:p>
    <w:p w14:paraId="500DF19D" w14:textId="0D80D644" w:rsidR="68880343" w:rsidRDefault="3478A007" w:rsidP="6BE6F1AB">
      <w:pPr>
        <w:spacing w:line="480" w:lineRule="auto"/>
      </w:pPr>
      <w:r w:rsidRPr="6BE6F1AB">
        <w:rPr>
          <w:rFonts w:ascii="Times New Roman" w:hAnsi="Times New Roman" w:cs="Times New Roman"/>
        </w:rPr>
        <w:t>Participants</w:t>
      </w:r>
      <w:r w:rsidR="3B813E8A" w:rsidRPr="6BE6F1AB">
        <w:rPr>
          <w:rFonts w:ascii="Times New Roman" w:hAnsi="Times New Roman" w:cs="Times New Roman"/>
        </w:rPr>
        <w:t xml:space="preserve"> </w:t>
      </w:r>
      <w:r w:rsidRPr="6BE6F1AB">
        <w:rPr>
          <w:rFonts w:ascii="Times New Roman" w:hAnsi="Times New Roman" w:cs="Times New Roman"/>
        </w:rPr>
        <w:t>also placed emphasis on the importance of sustained support that goes beyond their initial progression to HE and transition into university and continues to support them throughout their journey</w:t>
      </w:r>
      <w:r w:rsidR="5CC834B3" w:rsidRPr="6BE6F1AB">
        <w:rPr>
          <w:rFonts w:ascii="Times New Roman" w:hAnsi="Times New Roman" w:cs="Times New Roman"/>
        </w:rPr>
        <w:t xml:space="preserve">, </w:t>
      </w:r>
      <w:r w:rsidRPr="6BE6F1AB">
        <w:rPr>
          <w:rFonts w:ascii="Times New Roman" w:hAnsi="Times New Roman" w:cs="Times New Roman"/>
        </w:rPr>
        <w:t xml:space="preserve">particularly into post-graduate study or employment. This further aligns with the Thomas’s (2020) ideology and the proposition of the Office for Students (2019). Furthermore, it reflects a trend in recent research which has demonstrated that WP students achieving the same grades as their peers are less likely to achieve graduate employment (Cameron et al., 2018; Jones et al., 2025). This research demonstrates that WP </w:t>
      </w:r>
      <w:r w:rsidRPr="6BE6F1AB">
        <w:rPr>
          <w:rFonts w:ascii="Times New Roman" w:hAnsi="Times New Roman" w:cs="Times New Roman"/>
        </w:rPr>
        <w:lastRenderedPageBreak/>
        <w:t xml:space="preserve">student outcomes cannot be understood through the lens of meritocracy </w:t>
      </w:r>
      <w:r w:rsidR="4B945527" w:rsidRPr="6BE6F1AB">
        <w:rPr>
          <w:rFonts w:ascii="Times New Roman" w:hAnsi="Times New Roman" w:cs="Times New Roman"/>
        </w:rPr>
        <w:t xml:space="preserve">as </w:t>
      </w:r>
      <w:r w:rsidRPr="6BE6F1AB">
        <w:rPr>
          <w:rFonts w:ascii="Times New Roman" w:hAnsi="Times New Roman" w:cs="Times New Roman"/>
        </w:rPr>
        <w:t xml:space="preserve">structural issues such as inequitable access to employability opportunities and the impact of cultural and social capital must be addressed </w:t>
      </w:r>
      <w:r w:rsidR="1F3D28F8" w:rsidRPr="6BE6F1AB">
        <w:rPr>
          <w:rFonts w:ascii="Times New Roman" w:hAnsi="Times New Roman" w:cs="Times New Roman"/>
        </w:rPr>
        <w:t xml:space="preserve">for </w:t>
      </w:r>
      <w:r w:rsidRPr="6BE6F1AB">
        <w:rPr>
          <w:rFonts w:ascii="Times New Roman" w:hAnsi="Times New Roman" w:cs="Times New Roman"/>
        </w:rPr>
        <w:t>WP students to benefit from social mobility.  </w:t>
      </w:r>
    </w:p>
    <w:p w14:paraId="6687878E" w14:textId="4608BEE6" w:rsidR="0015638A" w:rsidRDefault="6E9E3F97" w:rsidP="6BE6F1AB">
      <w:pPr>
        <w:spacing w:line="480" w:lineRule="auto"/>
        <w:rPr>
          <w:rFonts w:ascii="Times New Roman" w:hAnsi="Times New Roman" w:cs="Times New Roman"/>
        </w:rPr>
      </w:pPr>
      <w:r w:rsidRPr="6BE6F1AB">
        <w:rPr>
          <w:rFonts w:ascii="Times New Roman" w:hAnsi="Times New Roman" w:cs="Times New Roman"/>
        </w:rPr>
        <w:t xml:space="preserve">Therefore, participants’ experiences and thoughts </w:t>
      </w:r>
      <w:r w:rsidR="44A646D8" w:rsidRPr="6BE6F1AB">
        <w:rPr>
          <w:rFonts w:ascii="Times New Roman" w:hAnsi="Times New Roman" w:cs="Times New Roman"/>
        </w:rPr>
        <w:t xml:space="preserve">support </w:t>
      </w:r>
      <w:r w:rsidRPr="6BE6F1AB">
        <w:rPr>
          <w:rFonts w:ascii="Times New Roman" w:hAnsi="Times New Roman" w:cs="Times New Roman"/>
        </w:rPr>
        <w:t xml:space="preserve">Thomas’s (2020) ideas through highlighting the importance of </w:t>
      </w:r>
      <w:r w:rsidR="596AC127" w:rsidRPr="6BE6F1AB">
        <w:rPr>
          <w:rFonts w:ascii="Times New Roman" w:hAnsi="Times New Roman" w:cs="Times New Roman"/>
        </w:rPr>
        <w:t>WP interventions that</w:t>
      </w:r>
      <w:r w:rsidR="6DA6E9C4" w:rsidRPr="6BE6F1AB">
        <w:rPr>
          <w:rFonts w:ascii="Times New Roman" w:hAnsi="Times New Roman" w:cs="Times New Roman"/>
        </w:rPr>
        <w:t xml:space="preserve"> support students continuously throughout </w:t>
      </w:r>
      <w:proofErr w:type="gramStart"/>
      <w:r w:rsidR="064A40FB" w:rsidRPr="6BE6F1AB">
        <w:rPr>
          <w:rFonts w:ascii="Times New Roman" w:hAnsi="Times New Roman" w:cs="Times New Roman"/>
        </w:rPr>
        <w:t>their</w:t>
      </w:r>
      <w:proofErr w:type="gramEnd"/>
      <w:r w:rsidR="064A40FB" w:rsidRPr="6BE6F1AB">
        <w:rPr>
          <w:rFonts w:ascii="Times New Roman" w:hAnsi="Times New Roman" w:cs="Times New Roman"/>
        </w:rPr>
        <w:t xml:space="preserve"> </w:t>
      </w:r>
      <w:r w:rsidR="6DA6E9C4" w:rsidRPr="6BE6F1AB">
        <w:rPr>
          <w:rFonts w:ascii="Times New Roman" w:hAnsi="Times New Roman" w:cs="Times New Roman"/>
        </w:rPr>
        <w:t xml:space="preserve">HE journeys </w:t>
      </w:r>
      <w:proofErr w:type="gramStart"/>
      <w:r w:rsidR="6DA6E9C4" w:rsidRPr="6BE6F1AB">
        <w:rPr>
          <w:rFonts w:ascii="Times New Roman" w:hAnsi="Times New Roman" w:cs="Times New Roman"/>
        </w:rPr>
        <w:t>and also</w:t>
      </w:r>
      <w:proofErr w:type="gramEnd"/>
      <w:r w:rsidR="6DA6E9C4" w:rsidRPr="6BE6F1AB">
        <w:rPr>
          <w:rFonts w:ascii="Times New Roman" w:hAnsi="Times New Roman" w:cs="Times New Roman"/>
        </w:rPr>
        <w:t xml:space="preserve"> support WP students across all areas of the </w:t>
      </w:r>
      <w:r w:rsidR="4E70DD67" w:rsidRPr="6BE6F1AB">
        <w:rPr>
          <w:rFonts w:ascii="Times New Roman" w:hAnsi="Times New Roman" w:cs="Times New Roman"/>
        </w:rPr>
        <w:t xml:space="preserve">university </w:t>
      </w:r>
      <w:r w:rsidR="6DA6E9C4" w:rsidRPr="6BE6F1AB">
        <w:rPr>
          <w:rFonts w:ascii="Times New Roman" w:hAnsi="Times New Roman" w:cs="Times New Roman"/>
        </w:rPr>
        <w:t xml:space="preserve">experience. However, </w:t>
      </w:r>
      <w:r w:rsidR="44A646D8" w:rsidRPr="6BE6F1AB">
        <w:rPr>
          <w:rFonts w:ascii="Times New Roman" w:hAnsi="Times New Roman" w:cs="Times New Roman"/>
        </w:rPr>
        <w:t xml:space="preserve">participants’ thoughts go beyond </w:t>
      </w:r>
      <w:r w:rsidR="470D48A1" w:rsidRPr="6BE6F1AB">
        <w:rPr>
          <w:rFonts w:ascii="Times New Roman" w:hAnsi="Times New Roman" w:cs="Times New Roman"/>
        </w:rPr>
        <w:t xml:space="preserve">Thomas’s (2020) model, not only highlighting the need for sustained support, but providing ideas for practical and accessible support in all aspects of the university experience. Therefore, participants’ ideas have been used to build upon Thomas’s (2020) model and develop a new model for supporting </w:t>
      </w:r>
      <w:r w:rsidR="7580CD7F" w:rsidRPr="6BE6F1AB">
        <w:rPr>
          <w:rFonts w:ascii="Times New Roman" w:hAnsi="Times New Roman" w:cs="Times New Roman"/>
        </w:rPr>
        <w:t xml:space="preserve">the retention, progression, and outcomes of WP students: </w:t>
      </w:r>
      <w:r w:rsidR="56AF77DD" w:rsidRPr="6BE6F1AB">
        <w:rPr>
          <w:rFonts w:ascii="Times New Roman" w:hAnsi="Times New Roman" w:cs="Times New Roman"/>
        </w:rPr>
        <w:t>The</w:t>
      </w:r>
      <w:r w:rsidR="7580CD7F" w:rsidRPr="6BE6F1AB">
        <w:rPr>
          <w:rFonts w:ascii="Times New Roman" w:hAnsi="Times New Roman" w:cs="Times New Roman"/>
        </w:rPr>
        <w:t xml:space="preserve"> Widening Participation Student Success Framework </w:t>
      </w:r>
      <w:r w:rsidR="56AF77DD" w:rsidRPr="6BE6F1AB">
        <w:rPr>
          <w:rFonts w:ascii="Times New Roman" w:hAnsi="Times New Roman" w:cs="Times New Roman"/>
        </w:rPr>
        <w:t xml:space="preserve">(WPSSF; </w:t>
      </w:r>
      <w:r w:rsidR="7580CD7F" w:rsidRPr="6BE6F1AB">
        <w:rPr>
          <w:rFonts w:ascii="Times New Roman" w:hAnsi="Times New Roman" w:cs="Times New Roman"/>
        </w:rPr>
        <w:t xml:space="preserve">Figure 2). </w:t>
      </w:r>
    </w:p>
    <w:p w14:paraId="138895DA" w14:textId="345D1CE4" w:rsidR="007E1A88" w:rsidRDefault="7208E4A4" w:rsidP="6BE6F1AB">
      <w:pPr>
        <w:spacing w:line="480" w:lineRule="auto"/>
        <w:rPr>
          <w:rFonts w:ascii="Times New Roman" w:hAnsi="Times New Roman" w:cs="Times New Roman"/>
          <w:b/>
          <w:bCs/>
        </w:rPr>
      </w:pPr>
      <w:r w:rsidRPr="6BE6F1AB">
        <w:rPr>
          <w:rFonts w:ascii="Times New Roman" w:hAnsi="Times New Roman" w:cs="Times New Roman"/>
          <w:b/>
          <w:bCs/>
        </w:rPr>
        <w:t>Figure 2: Widening Participation Student Success Framework</w:t>
      </w:r>
      <w:r w:rsidR="46A4C5C0" w:rsidRPr="6BE6F1AB">
        <w:rPr>
          <w:rFonts w:ascii="Times New Roman" w:hAnsi="Times New Roman" w:cs="Times New Roman"/>
          <w:b/>
          <w:bCs/>
        </w:rPr>
        <w:t xml:space="preserve"> (WPSSF)</w:t>
      </w:r>
    </w:p>
    <w:p w14:paraId="417AA7D6" w14:textId="5AC484AF" w:rsidR="00186D3C" w:rsidRDefault="00803E6F" w:rsidP="00BF17B0">
      <w:pPr>
        <w:spacing w:line="480" w:lineRule="auto"/>
        <w:rPr>
          <w:rFonts w:ascii="Times New Roman" w:hAnsi="Times New Roman" w:cs="Times New Roman"/>
          <w:b/>
          <w:bCs/>
        </w:rPr>
      </w:pPr>
      <w:r w:rsidRPr="00803E6F">
        <w:rPr>
          <w:rFonts w:ascii="Times New Roman" w:hAnsi="Times New Roman" w:cs="Times New Roman"/>
          <w:b/>
          <w:bCs/>
          <w:noProof/>
        </w:rPr>
        <w:drawing>
          <wp:inline distT="0" distB="0" distL="0" distR="0" wp14:anchorId="4023155A" wp14:editId="1CF6E721">
            <wp:extent cx="5639289" cy="3673158"/>
            <wp:effectExtent l="0" t="0" r="0" b="3810"/>
            <wp:docPr id="1203970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70120" name=""/>
                    <pic:cNvPicPr/>
                  </pic:nvPicPr>
                  <pic:blipFill>
                    <a:blip r:embed="rId10"/>
                    <a:stretch>
                      <a:fillRect/>
                    </a:stretch>
                  </pic:blipFill>
                  <pic:spPr>
                    <a:xfrm>
                      <a:off x="0" y="0"/>
                      <a:ext cx="5639289" cy="3673158"/>
                    </a:xfrm>
                    <a:prstGeom prst="rect">
                      <a:avLst/>
                    </a:prstGeom>
                  </pic:spPr>
                </pic:pic>
              </a:graphicData>
            </a:graphic>
          </wp:inline>
        </w:drawing>
      </w:r>
    </w:p>
    <w:p w14:paraId="294BBCC0" w14:textId="77777777" w:rsidR="006A115B" w:rsidRDefault="58A974B6" w:rsidP="00BF17B0">
      <w:pPr>
        <w:spacing w:line="480" w:lineRule="auto"/>
        <w:rPr>
          <w:rFonts w:ascii="Times New Roman" w:hAnsi="Times New Roman" w:cs="Times New Roman"/>
        </w:rPr>
      </w:pPr>
      <w:r w:rsidRPr="24137C11">
        <w:rPr>
          <w:rFonts w:ascii="Times New Roman" w:hAnsi="Times New Roman" w:cs="Times New Roman"/>
        </w:rPr>
        <w:lastRenderedPageBreak/>
        <w:t xml:space="preserve">The WPSSF </w:t>
      </w:r>
      <w:r w:rsidR="268DEAEC" w:rsidRPr="24137C11">
        <w:rPr>
          <w:rFonts w:ascii="Times New Roman" w:hAnsi="Times New Roman" w:cs="Times New Roman"/>
        </w:rPr>
        <w:t>aims to provide practical suggestions for WP practitioners and university professionals on how to structure WP support to ensure visibility and accessibility for students, develop cultural and social capital within the WP community, and support the development of self-efficacy and employability skills for WP students. Whilst primarily based on</w:t>
      </w:r>
      <w:r w:rsidR="3400C2C0" w:rsidRPr="24137C11">
        <w:rPr>
          <w:rFonts w:ascii="Times New Roman" w:hAnsi="Times New Roman" w:cs="Times New Roman"/>
        </w:rPr>
        <w:t xml:space="preserve"> participants’ </w:t>
      </w:r>
      <w:r w:rsidR="2B4F9BD1" w:rsidRPr="24137C11">
        <w:rPr>
          <w:rFonts w:ascii="Times New Roman" w:hAnsi="Times New Roman" w:cs="Times New Roman"/>
        </w:rPr>
        <w:t xml:space="preserve">experiences and ideas, the framework also incorporates Bourdieu’s theory of capital (Bourdieu, 1986) and Bandura’s theory of self-efficacy </w:t>
      </w:r>
      <w:r w:rsidR="1BADE45F" w:rsidRPr="24137C11">
        <w:rPr>
          <w:rFonts w:ascii="Times New Roman" w:hAnsi="Times New Roman" w:cs="Times New Roman"/>
        </w:rPr>
        <w:t xml:space="preserve">(Bandura, 1997) to highlight the mechanisms by which these interventions and services may support the retention and outcomes of WP students. </w:t>
      </w:r>
      <w:r w:rsidR="2073788E" w:rsidRPr="24137C11">
        <w:rPr>
          <w:rFonts w:ascii="Times New Roman" w:hAnsi="Times New Roman" w:cs="Times New Roman"/>
        </w:rPr>
        <w:t>As demonstrated in Figure 2,</w:t>
      </w:r>
      <w:r w:rsidR="112756EF" w:rsidRPr="24137C11">
        <w:rPr>
          <w:rFonts w:ascii="Times New Roman" w:hAnsi="Times New Roman" w:cs="Times New Roman"/>
        </w:rPr>
        <w:t xml:space="preserve"> connections form between </w:t>
      </w:r>
      <w:r w:rsidR="1B2640B7" w:rsidRPr="24137C11">
        <w:rPr>
          <w:rFonts w:ascii="Times New Roman" w:hAnsi="Times New Roman" w:cs="Times New Roman"/>
        </w:rPr>
        <w:t xml:space="preserve">the </w:t>
      </w:r>
      <w:r w:rsidR="112756EF" w:rsidRPr="24137C11">
        <w:rPr>
          <w:rFonts w:ascii="Times New Roman" w:hAnsi="Times New Roman" w:cs="Times New Roman"/>
        </w:rPr>
        <w:t>kinds of support available at various points in the HE journey, ensuring continuous support</w:t>
      </w:r>
      <w:r w:rsidR="3CA6875E" w:rsidRPr="24137C11">
        <w:rPr>
          <w:rFonts w:ascii="Times New Roman" w:hAnsi="Times New Roman" w:cs="Times New Roman"/>
        </w:rPr>
        <w:t xml:space="preserve"> and allowing </w:t>
      </w:r>
      <w:r w:rsidR="0938571F" w:rsidRPr="24137C11">
        <w:rPr>
          <w:rFonts w:ascii="Times New Roman" w:hAnsi="Times New Roman" w:cs="Times New Roman"/>
        </w:rPr>
        <w:t xml:space="preserve">combined engagement with multiple interventions to build upon </w:t>
      </w:r>
      <w:r w:rsidR="3CA6875E" w:rsidRPr="24137C11">
        <w:rPr>
          <w:rFonts w:ascii="Times New Roman" w:hAnsi="Times New Roman" w:cs="Times New Roman"/>
        </w:rPr>
        <w:t xml:space="preserve">key components </w:t>
      </w:r>
      <w:r w:rsidR="0938571F" w:rsidRPr="24137C11">
        <w:rPr>
          <w:rFonts w:ascii="Times New Roman" w:hAnsi="Times New Roman" w:cs="Times New Roman"/>
        </w:rPr>
        <w:t>of WP support, such as the</w:t>
      </w:r>
      <w:r w:rsidR="3CA6875E" w:rsidRPr="24137C11">
        <w:rPr>
          <w:rFonts w:ascii="Times New Roman" w:hAnsi="Times New Roman" w:cs="Times New Roman"/>
        </w:rPr>
        <w:t xml:space="preserve"> development of capital, the development of community, and the development of self-efficacy</w:t>
      </w:r>
      <w:r w:rsidR="63396675" w:rsidRPr="24137C11">
        <w:rPr>
          <w:rFonts w:ascii="Times New Roman" w:hAnsi="Times New Roman" w:cs="Times New Roman"/>
        </w:rPr>
        <w:t xml:space="preserve">. </w:t>
      </w:r>
    </w:p>
    <w:p w14:paraId="326403E1" w14:textId="282F5461" w:rsidR="00BF17B0" w:rsidRPr="00D66D06" w:rsidRDefault="00D66D06" w:rsidP="00D66D06">
      <w:pPr>
        <w:spacing w:line="480" w:lineRule="auto"/>
        <w:rPr>
          <w:rFonts w:ascii="Times New Roman" w:hAnsi="Times New Roman" w:cs="Times New Roman"/>
        </w:rPr>
      </w:pPr>
      <w:r>
        <w:rPr>
          <w:rFonts w:ascii="Times New Roman" w:hAnsi="Times New Roman" w:cs="Times New Roman"/>
          <w:b/>
          <w:bCs/>
        </w:rPr>
        <w:t xml:space="preserve">6. </w:t>
      </w:r>
      <w:r w:rsidR="009055D1" w:rsidRPr="00D66D06">
        <w:rPr>
          <w:rFonts w:ascii="Times New Roman" w:hAnsi="Times New Roman" w:cs="Times New Roman"/>
          <w:b/>
          <w:bCs/>
        </w:rPr>
        <w:t xml:space="preserve">Recommendations and </w:t>
      </w:r>
      <w:r w:rsidR="00AC2FE3" w:rsidRPr="00D66D06">
        <w:rPr>
          <w:rFonts w:ascii="Times New Roman" w:hAnsi="Times New Roman" w:cs="Times New Roman"/>
          <w:b/>
          <w:bCs/>
        </w:rPr>
        <w:t>Conclusion</w:t>
      </w:r>
    </w:p>
    <w:p w14:paraId="630B2C65" w14:textId="1801CF1B" w:rsidR="00AC2FE3" w:rsidRPr="00F26ED4" w:rsidRDefault="00F26ED4" w:rsidP="00F26ED4">
      <w:pPr>
        <w:spacing w:line="480" w:lineRule="auto"/>
        <w:rPr>
          <w:rFonts w:ascii="Times New Roman" w:hAnsi="Times New Roman" w:cs="Times New Roman"/>
          <w:b/>
          <w:bCs/>
        </w:rPr>
      </w:pPr>
      <w:r>
        <w:rPr>
          <w:rFonts w:ascii="Times New Roman" w:hAnsi="Times New Roman" w:cs="Times New Roman"/>
          <w:b/>
          <w:bCs/>
        </w:rPr>
        <w:t xml:space="preserve">6.1. </w:t>
      </w:r>
      <w:r w:rsidR="00AC2FE3" w:rsidRPr="00F26ED4">
        <w:rPr>
          <w:rFonts w:ascii="Times New Roman" w:hAnsi="Times New Roman" w:cs="Times New Roman"/>
          <w:b/>
          <w:bCs/>
        </w:rPr>
        <w:t>Limitations</w:t>
      </w:r>
      <w:r w:rsidR="009055D1" w:rsidRPr="00F26ED4">
        <w:rPr>
          <w:rFonts w:ascii="Times New Roman" w:hAnsi="Times New Roman" w:cs="Times New Roman"/>
          <w:b/>
          <w:bCs/>
        </w:rPr>
        <w:t xml:space="preserve"> and Recommendations</w:t>
      </w:r>
    </w:p>
    <w:p w14:paraId="41F5A3EF" w14:textId="711F267C" w:rsidR="00BF17B0" w:rsidRPr="00BF17B0" w:rsidRDefault="6600CBA0" w:rsidP="00BF17B0">
      <w:pPr>
        <w:spacing w:line="480" w:lineRule="auto"/>
        <w:rPr>
          <w:rFonts w:ascii="Times New Roman" w:hAnsi="Times New Roman" w:cs="Times New Roman"/>
        </w:rPr>
      </w:pPr>
      <w:r w:rsidRPr="24137C11">
        <w:rPr>
          <w:rFonts w:ascii="Times New Roman" w:hAnsi="Times New Roman" w:cs="Times New Roman"/>
        </w:rPr>
        <w:t>There are several limitations with this study and the impact of these limitations on the generalisability of the results must be acknowledged to appropriately understand the potential impact.  </w:t>
      </w:r>
    </w:p>
    <w:p w14:paraId="079ECF76" w14:textId="218894E7" w:rsidR="00BF17B0" w:rsidRPr="00BF17B0" w:rsidRDefault="36B552A8" w:rsidP="00BF17B0">
      <w:pPr>
        <w:spacing w:line="480" w:lineRule="auto"/>
        <w:rPr>
          <w:rFonts w:ascii="Times New Roman" w:hAnsi="Times New Roman" w:cs="Times New Roman"/>
        </w:rPr>
      </w:pPr>
      <w:r w:rsidRPr="6BE6F1AB">
        <w:rPr>
          <w:rFonts w:ascii="Times New Roman" w:hAnsi="Times New Roman" w:cs="Times New Roman"/>
        </w:rPr>
        <w:t>Firstly, this study is based on a small sample of 11 participants. Whilst this was an acceptable number given the small pool of potential participants who met the criteria for this study, this cannot be considered a representative sample for the entire WP population</w:t>
      </w:r>
      <w:r w:rsidR="09AE553B" w:rsidRPr="6BE6F1AB">
        <w:rPr>
          <w:rFonts w:ascii="Times New Roman" w:hAnsi="Times New Roman" w:cs="Times New Roman"/>
        </w:rPr>
        <w:t xml:space="preserve"> (</w:t>
      </w:r>
      <w:r w:rsidR="3A4EC71C" w:rsidRPr="6BE6F1AB">
        <w:rPr>
          <w:rFonts w:ascii="Times New Roman" w:hAnsi="Times New Roman" w:cs="Times New Roman"/>
        </w:rPr>
        <w:t xml:space="preserve">Oppong, 2013; </w:t>
      </w:r>
      <w:r w:rsidR="09AE553B" w:rsidRPr="6BE6F1AB">
        <w:rPr>
          <w:rFonts w:ascii="Times New Roman" w:hAnsi="Times New Roman" w:cs="Times New Roman"/>
        </w:rPr>
        <w:t>Robinson, 2014).</w:t>
      </w:r>
      <w:r w:rsidR="540550C2" w:rsidRPr="6BE6F1AB">
        <w:rPr>
          <w:rFonts w:ascii="Times New Roman" w:hAnsi="Times New Roman" w:cs="Times New Roman"/>
        </w:rPr>
        <w:t xml:space="preserve"> </w:t>
      </w:r>
      <w:r w:rsidRPr="6BE6F1AB">
        <w:rPr>
          <w:rFonts w:ascii="Times New Roman" w:hAnsi="Times New Roman" w:cs="Times New Roman"/>
        </w:rPr>
        <w:t xml:space="preserve">Despite being a small sample, </w:t>
      </w:r>
      <w:proofErr w:type="gramStart"/>
      <w:r w:rsidRPr="6BE6F1AB">
        <w:rPr>
          <w:rFonts w:ascii="Times New Roman" w:hAnsi="Times New Roman" w:cs="Times New Roman"/>
        </w:rPr>
        <w:t>participants’</w:t>
      </w:r>
      <w:proofErr w:type="gramEnd"/>
      <w:r w:rsidRPr="6BE6F1AB">
        <w:rPr>
          <w:rFonts w:ascii="Times New Roman" w:hAnsi="Times New Roman" w:cs="Times New Roman"/>
        </w:rPr>
        <w:t xml:space="preserve"> were from a variety of backgrounds and met a plethora of WP criteria. On one hand, this can be seen as a positive, as including participants from a variety of backgrounds allowed the research to explore ideas for support proposed by WP students with a variety of needs</w:t>
      </w:r>
      <w:r w:rsidR="0C4C1070" w:rsidRPr="6BE6F1AB">
        <w:rPr>
          <w:rFonts w:ascii="Times New Roman" w:hAnsi="Times New Roman" w:cs="Times New Roman"/>
        </w:rPr>
        <w:t xml:space="preserve"> (Robinson, 2014)</w:t>
      </w:r>
      <w:r w:rsidRPr="6BE6F1AB">
        <w:rPr>
          <w:rFonts w:ascii="Times New Roman" w:hAnsi="Times New Roman" w:cs="Times New Roman"/>
        </w:rPr>
        <w:t xml:space="preserve">. However, on the </w:t>
      </w:r>
      <w:r w:rsidRPr="6BE6F1AB">
        <w:rPr>
          <w:rFonts w:ascii="Times New Roman" w:hAnsi="Times New Roman" w:cs="Times New Roman"/>
        </w:rPr>
        <w:lastRenderedPageBreak/>
        <w:t>other hand, this meant that there were sometimes a very small number of participants from a particular subgroup speaking for a much larger body, for example, only 2 participants were carers</w:t>
      </w:r>
      <w:r w:rsidR="2A72CAA4" w:rsidRPr="6BE6F1AB">
        <w:rPr>
          <w:rFonts w:ascii="Times New Roman" w:hAnsi="Times New Roman" w:cs="Times New Roman"/>
        </w:rPr>
        <w:t xml:space="preserve"> (Allmark, 2014)</w:t>
      </w:r>
      <w:r w:rsidRPr="6BE6F1AB">
        <w:rPr>
          <w:rFonts w:ascii="Times New Roman" w:hAnsi="Times New Roman" w:cs="Times New Roman"/>
        </w:rPr>
        <w:t>. Therefore, the diversity of the participants in terms of their WP criteria could be said to have both positive and negative implications to the generalisability of the research</w:t>
      </w:r>
      <w:r w:rsidR="2A72CAA4" w:rsidRPr="6BE6F1AB">
        <w:rPr>
          <w:rFonts w:ascii="Times New Roman" w:hAnsi="Times New Roman" w:cs="Times New Roman"/>
        </w:rPr>
        <w:t xml:space="preserve"> (Allmark, 2014; </w:t>
      </w:r>
      <w:r w:rsidR="6E94C6EA" w:rsidRPr="6BE6F1AB">
        <w:rPr>
          <w:rFonts w:ascii="Times New Roman" w:hAnsi="Times New Roman" w:cs="Times New Roman"/>
        </w:rPr>
        <w:t xml:space="preserve">Robinson, 2014). </w:t>
      </w:r>
    </w:p>
    <w:p w14:paraId="728987DA" w14:textId="6EFC4592" w:rsidR="00BF17B0" w:rsidRPr="00BF17B0" w:rsidRDefault="6600CBA0" w:rsidP="00BF17B0">
      <w:pPr>
        <w:spacing w:line="480" w:lineRule="auto"/>
        <w:rPr>
          <w:rFonts w:ascii="Times New Roman" w:hAnsi="Times New Roman" w:cs="Times New Roman"/>
        </w:rPr>
      </w:pPr>
      <w:r w:rsidRPr="24137C11">
        <w:rPr>
          <w:rFonts w:ascii="Times New Roman" w:hAnsi="Times New Roman" w:cs="Times New Roman"/>
        </w:rPr>
        <w:t xml:space="preserve">In addition to being a small sample, all participants were students who had progressed from the Year 12 WP programme to the affiliated university. This also impacted the generalisability of the research. For example, one of the key findings in relation to the benefits of the pre-entry scheme was the familiarity with the university environment and processes. Often, when </w:t>
      </w:r>
      <w:proofErr w:type="gramStart"/>
      <w:r w:rsidRPr="24137C11">
        <w:rPr>
          <w:rFonts w:ascii="Times New Roman" w:hAnsi="Times New Roman" w:cs="Times New Roman"/>
        </w:rPr>
        <w:t>participants’</w:t>
      </w:r>
      <w:proofErr w:type="gramEnd"/>
      <w:r w:rsidRPr="24137C11">
        <w:rPr>
          <w:rFonts w:ascii="Times New Roman" w:hAnsi="Times New Roman" w:cs="Times New Roman"/>
        </w:rPr>
        <w:t xml:space="preserve"> referred to this, they were referring specifically to the environment and processes of the affiliated university, rather than university processes generally. Whilst </w:t>
      </w:r>
      <w:proofErr w:type="gramStart"/>
      <w:r w:rsidRPr="24137C11">
        <w:rPr>
          <w:rFonts w:ascii="Times New Roman" w:hAnsi="Times New Roman" w:cs="Times New Roman"/>
        </w:rPr>
        <w:t>participants’</w:t>
      </w:r>
      <w:proofErr w:type="gramEnd"/>
      <w:r w:rsidRPr="24137C11">
        <w:rPr>
          <w:rFonts w:ascii="Times New Roman" w:hAnsi="Times New Roman" w:cs="Times New Roman"/>
        </w:rPr>
        <w:t xml:space="preserve"> also referred to familiarity with the environment and processes generally, it could be inferred that students who had progressed from the programme to alternative universities may not have valued familiarity as much as participants in this study. Furthermore, another finding was the sense of community that had developed through connections to students they had participated in the WP programme with and the WP team themselves</w:t>
      </w:r>
      <w:r w:rsidR="150E3E62" w:rsidRPr="24137C11">
        <w:rPr>
          <w:rFonts w:ascii="Times New Roman" w:hAnsi="Times New Roman" w:cs="Times New Roman"/>
        </w:rPr>
        <w:t>. A</w:t>
      </w:r>
      <w:r w:rsidRPr="24137C11">
        <w:rPr>
          <w:rFonts w:ascii="Times New Roman" w:hAnsi="Times New Roman" w:cs="Times New Roman"/>
        </w:rPr>
        <w:t>gain</w:t>
      </w:r>
      <w:r w:rsidR="718BAF58" w:rsidRPr="24137C11">
        <w:rPr>
          <w:rFonts w:ascii="Times New Roman" w:hAnsi="Times New Roman" w:cs="Times New Roman"/>
        </w:rPr>
        <w:t>,</w:t>
      </w:r>
      <w:r w:rsidRPr="24137C11">
        <w:rPr>
          <w:rFonts w:ascii="Times New Roman" w:hAnsi="Times New Roman" w:cs="Times New Roman"/>
        </w:rPr>
        <w:t xml:space="preserve"> this finding is unique to the </w:t>
      </w:r>
      <w:proofErr w:type="gramStart"/>
      <w:r w:rsidRPr="24137C11">
        <w:rPr>
          <w:rFonts w:ascii="Times New Roman" w:hAnsi="Times New Roman" w:cs="Times New Roman"/>
        </w:rPr>
        <w:t>particular group</w:t>
      </w:r>
      <w:proofErr w:type="gramEnd"/>
      <w:r w:rsidRPr="24137C11">
        <w:rPr>
          <w:rFonts w:ascii="Times New Roman" w:hAnsi="Times New Roman" w:cs="Times New Roman"/>
        </w:rPr>
        <w:t xml:space="preserve"> of students who progressed from the programme to the affiliated university as it is unlikely a significant number of students from the programme would have progressed to alternative universities</w:t>
      </w:r>
      <w:r w:rsidR="33A9D0A1" w:rsidRPr="24137C11">
        <w:rPr>
          <w:rFonts w:ascii="Times New Roman" w:hAnsi="Times New Roman" w:cs="Times New Roman"/>
        </w:rPr>
        <w:t xml:space="preserve"> together</w:t>
      </w:r>
      <w:r w:rsidRPr="24137C11">
        <w:rPr>
          <w:rFonts w:ascii="Times New Roman" w:hAnsi="Times New Roman" w:cs="Times New Roman"/>
        </w:rPr>
        <w:t xml:space="preserve"> and created the same sense of community. Therefore, a future study could benefit from the inclusion of students who completed pre-entry programmes and progressed to non-affiliated universities to better understand the benefits of pre-entry programmes when they are separated from the benefits of attending the same university.  </w:t>
      </w:r>
    </w:p>
    <w:p w14:paraId="212DB9EC" w14:textId="77777777" w:rsidR="00BF17B0" w:rsidRPr="00BF17B0" w:rsidRDefault="00BF17B0" w:rsidP="00BF17B0">
      <w:pPr>
        <w:spacing w:line="480" w:lineRule="auto"/>
        <w:rPr>
          <w:rFonts w:ascii="Times New Roman" w:hAnsi="Times New Roman" w:cs="Times New Roman"/>
        </w:rPr>
      </w:pPr>
      <w:r w:rsidRPr="00BF17B0">
        <w:rPr>
          <w:rFonts w:ascii="Times New Roman" w:hAnsi="Times New Roman" w:cs="Times New Roman"/>
        </w:rPr>
        <w:lastRenderedPageBreak/>
        <w:t xml:space="preserve">A further limitation of this study is that the email addresses that the WP team were able to send the research invite to were student email addresses. Therefore, there was not the option to include students who had dropped out of university as they would no longer have access to their university email addresses. This meant that whilst the study was able to highlight support that </w:t>
      </w:r>
      <w:proofErr w:type="gramStart"/>
      <w:r w:rsidRPr="00BF17B0">
        <w:rPr>
          <w:rFonts w:ascii="Times New Roman" w:hAnsi="Times New Roman" w:cs="Times New Roman"/>
        </w:rPr>
        <w:t>participants’</w:t>
      </w:r>
      <w:proofErr w:type="gramEnd"/>
      <w:r w:rsidRPr="00BF17B0">
        <w:rPr>
          <w:rFonts w:ascii="Times New Roman" w:hAnsi="Times New Roman" w:cs="Times New Roman"/>
        </w:rPr>
        <w:t xml:space="preserve"> had accessed at </w:t>
      </w:r>
      <w:proofErr w:type="gramStart"/>
      <w:r w:rsidRPr="00BF17B0">
        <w:rPr>
          <w:rFonts w:ascii="Times New Roman" w:hAnsi="Times New Roman" w:cs="Times New Roman"/>
        </w:rPr>
        <w:t>times</w:t>
      </w:r>
      <w:proofErr w:type="gramEnd"/>
      <w:r w:rsidRPr="00BF17B0">
        <w:rPr>
          <w:rFonts w:ascii="Times New Roman" w:hAnsi="Times New Roman" w:cs="Times New Roman"/>
        </w:rPr>
        <w:t xml:space="preserve"> they felt close to dropping out, or were simply facing struggles, it </w:t>
      </w:r>
      <w:proofErr w:type="gramStart"/>
      <w:r w:rsidRPr="00BF17B0">
        <w:rPr>
          <w:rFonts w:ascii="Times New Roman" w:hAnsi="Times New Roman" w:cs="Times New Roman"/>
        </w:rPr>
        <w:t>was not able to</w:t>
      </w:r>
      <w:proofErr w:type="gramEnd"/>
      <w:r w:rsidRPr="00BF17B0">
        <w:rPr>
          <w:rFonts w:ascii="Times New Roman" w:hAnsi="Times New Roman" w:cs="Times New Roman"/>
        </w:rPr>
        <w:t xml:space="preserve"> obtain the thoughts of students who had dropped out. The addition of these students could have been particularly pertinent when considering improvements to provision to support the retention of WP students. Therefore, an avenue for future research could be to contact WP students who have dropped out of university </w:t>
      </w:r>
      <w:proofErr w:type="gramStart"/>
      <w:r w:rsidRPr="00BF17B0">
        <w:rPr>
          <w:rFonts w:ascii="Times New Roman" w:hAnsi="Times New Roman" w:cs="Times New Roman"/>
        </w:rPr>
        <w:t>in order to</w:t>
      </w:r>
      <w:proofErr w:type="gramEnd"/>
      <w:r w:rsidRPr="00BF17B0">
        <w:rPr>
          <w:rFonts w:ascii="Times New Roman" w:hAnsi="Times New Roman" w:cs="Times New Roman"/>
        </w:rPr>
        <w:t xml:space="preserve"> better understand why they reached that point and what could have been put in place to better support them in continuing </w:t>
      </w:r>
      <w:proofErr w:type="gramStart"/>
      <w:r w:rsidRPr="00BF17B0">
        <w:rPr>
          <w:rFonts w:ascii="Times New Roman" w:hAnsi="Times New Roman" w:cs="Times New Roman"/>
        </w:rPr>
        <w:t>their</w:t>
      </w:r>
      <w:proofErr w:type="gramEnd"/>
      <w:r w:rsidRPr="00BF17B0">
        <w:rPr>
          <w:rFonts w:ascii="Times New Roman" w:hAnsi="Times New Roman" w:cs="Times New Roman"/>
        </w:rPr>
        <w:t xml:space="preserve"> HE journeys.  </w:t>
      </w:r>
    </w:p>
    <w:p w14:paraId="724252CC" w14:textId="5AD441A2" w:rsidR="00BF17B0" w:rsidRPr="00BF17B0" w:rsidRDefault="6600CBA0" w:rsidP="24137C11">
      <w:pPr>
        <w:spacing w:line="480" w:lineRule="auto"/>
        <w:rPr>
          <w:rFonts w:ascii="Times New Roman" w:hAnsi="Times New Roman" w:cs="Times New Roman"/>
        </w:rPr>
      </w:pPr>
      <w:r w:rsidRPr="24137C11">
        <w:rPr>
          <w:rFonts w:ascii="Times New Roman" w:hAnsi="Times New Roman" w:cs="Times New Roman"/>
        </w:rPr>
        <w:t>A final limitation of this study was that due to obtaining access to participants through the WP team at a specific Welsh university, all participants were students at the same institution. Whilst the institution in question could be said to be a typical Welsh university, there are great discrepancies between Welsh universities in terms of location, student population, the types of courses available, and the support available to student</w:t>
      </w:r>
      <w:r w:rsidR="003E42D1">
        <w:rPr>
          <w:rFonts w:ascii="Times New Roman" w:hAnsi="Times New Roman" w:cs="Times New Roman"/>
        </w:rPr>
        <w:t>s.</w:t>
      </w:r>
      <w:r w:rsidRPr="24137C11">
        <w:rPr>
          <w:rFonts w:ascii="Times New Roman" w:hAnsi="Times New Roman" w:cs="Times New Roman"/>
          <w:color w:val="FF0000"/>
        </w:rPr>
        <w:t xml:space="preserve"> </w:t>
      </w:r>
      <w:r w:rsidRPr="24137C11">
        <w:rPr>
          <w:rFonts w:ascii="Times New Roman" w:hAnsi="Times New Roman" w:cs="Times New Roman"/>
        </w:rPr>
        <w:t xml:space="preserve">Therefore, future research could be conducted on a larger scale with greater focus on post-entry support, considering universities across Wales, for a more representative understanding of </w:t>
      </w:r>
      <w:r w:rsidR="60B07B56" w:rsidRPr="24137C11">
        <w:rPr>
          <w:rFonts w:ascii="Times New Roman" w:hAnsi="Times New Roman" w:cs="Times New Roman"/>
        </w:rPr>
        <w:t xml:space="preserve">WP </w:t>
      </w:r>
      <w:r w:rsidRPr="24137C11">
        <w:rPr>
          <w:rFonts w:ascii="Times New Roman" w:hAnsi="Times New Roman" w:cs="Times New Roman"/>
        </w:rPr>
        <w:t>support and how it could be improved to better support retention, progression, and outcomes.  </w:t>
      </w:r>
    </w:p>
    <w:p w14:paraId="756F418F" w14:textId="05B97018" w:rsidR="00BF17B0" w:rsidRPr="00F26ED4" w:rsidRDefault="00F26ED4" w:rsidP="00F26ED4">
      <w:pPr>
        <w:spacing w:line="480" w:lineRule="auto"/>
        <w:rPr>
          <w:rFonts w:ascii="Times New Roman" w:hAnsi="Times New Roman" w:cs="Times New Roman"/>
        </w:rPr>
      </w:pPr>
      <w:r>
        <w:rPr>
          <w:rFonts w:ascii="Times New Roman" w:hAnsi="Times New Roman" w:cs="Times New Roman"/>
          <w:b/>
          <w:bCs/>
        </w:rPr>
        <w:t xml:space="preserve">6.2. </w:t>
      </w:r>
      <w:r w:rsidR="00BF17B0" w:rsidRPr="00F26ED4">
        <w:rPr>
          <w:rFonts w:ascii="Times New Roman" w:hAnsi="Times New Roman" w:cs="Times New Roman"/>
          <w:b/>
          <w:bCs/>
        </w:rPr>
        <w:t>Conclusion</w:t>
      </w:r>
      <w:r w:rsidR="00BF17B0" w:rsidRPr="00F26ED4">
        <w:rPr>
          <w:rFonts w:ascii="Times New Roman" w:hAnsi="Times New Roman" w:cs="Times New Roman"/>
        </w:rPr>
        <w:t> </w:t>
      </w:r>
    </w:p>
    <w:p w14:paraId="4833090E" w14:textId="22458C15" w:rsidR="00BF17B0" w:rsidRPr="00BF17B0" w:rsidRDefault="36B552A8" w:rsidP="24137C11">
      <w:pPr>
        <w:spacing w:line="480" w:lineRule="auto"/>
      </w:pPr>
      <w:r w:rsidRPr="6BE6F1AB">
        <w:rPr>
          <w:rFonts w:ascii="Times New Roman" w:hAnsi="Times New Roman" w:cs="Times New Roman"/>
        </w:rPr>
        <w:t xml:space="preserve">In conclusion, findings from this study have highlighted that whilst pre-entry programmes effectively develop cultural capital and a sense of community and belonging for WP students within HE, these benefits are not effectively sustained throughout WP students’ HE journeys. Furthermore, whilst there is support available to WP students, they are not always aware of </w:t>
      </w:r>
      <w:r w:rsidRPr="6BE6F1AB">
        <w:rPr>
          <w:rFonts w:ascii="Times New Roman" w:hAnsi="Times New Roman" w:cs="Times New Roman"/>
        </w:rPr>
        <w:lastRenderedPageBreak/>
        <w:t xml:space="preserve">this, and non-specific support services do not always meet the diverse needs of WP students. Students’ suggest greater continuity of support which can be achieved through the establishment of a post-entry WP team which can work as a single point of contact to support WP students and signpost them to support services, however in order for this to work, horizontal alignment needs to be achieved and all departments and services must have an understanding and awareness of WP </w:t>
      </w:r>
      <w:r w:rsidR="640A90ED" w:rsidRPr="6BE6F1AB">
        <w:rPr>
          <w:rFonts w:ascii="Times New Roman" w:hAnsi="Times New Roman" w:cs="Times New Roman"/>
        </w:rPr>
        <w:t xml:space="preserve">student </w:t>
      </w:r>
      <w:r w:rsidRPr="6BE6F1AB">
        <w:rPr>
          <w:rFonts w:ascii="Times New Roman" w:hAnsi="Times New Roman" w:cs="Times New Roman"/>
        </w:rPr>
        <w:t>needs</w:t>
      </w:r>
      <w:r w:rsidR="1EB48C17" w:rsidRPr="6BE6F1AB">
        <w:rPr>
          <w:rFonts w:ascii="Times New Roman" w:hAnsi="Times New Roman" w:cs="Times New Roman"/>
        </w:rPr>
        <w:t xml:space="preserve"> (Thomas, 2020)</w:t>
      </w:r>
      <w:r w:rsidRPr="6BE6F1AB">
        <w:rPr>
          <w:rFonts w:ascii="Times New Roman" w:hAnsi="Times New Roman" w:cs="Times New Roman"/>
        </w:rPr>
        <w:t>. Future research could look to expand on these findings through working with larger groups of WP students to increase representativeness, conducting research on the benefits of pre-entry programmes with WP students who did not progress to the affiliated university, and considering a greater selection of universities across Wales and the wider UK.  </w:t>
      </w:r>
      <w:r w:rsidR="356886A0" w:rsidRPr="6BE6F1AB">
        <w:rPr>
          <w:rFonts w:ascii="Times New Roman" w:hAnsi="Times New Roman" w:cs="Times New Roman"/>
        </w:rPr>
        <w:t>Furthermore, future research could look to pilot the WPSS</w:t>
      </w:r>
      <w:r w:rsidR="2D42AFA8" w:rsidRPr="6BE6F1AB">
        <w:rPr>
          <w:rFonts w:ascii="Times New Roman" w:hAnsi="Times New Roman" w:cs="Times New Roman"/>
        </w:rPr>
        <w:t>F</w:t>
      </w:r>
      <w:r w:rsidR="356886A0" w:rsidRPr="6BE6F1AB">
        <w:rPr>
          <w:rFonts w:ascii="Times New Roman" w:hAnsi="Times New Roman" w:cs="Times New Roman"/>
        </w:rPr>
        <w:t>, quantitatively and qualitatively reviewing the mode</w:t>
      </w:r>
      <w:r w:rsidR="22E53F39" w:rsidRPr="6BE6F1AB">
        <w:rPr>
          <w:rFonts w:ascii="Times New Roman" w:hAnsi="Times New Roman" w:cs="Times New Roman"/>
        </w:rPr>
        <w:t xml:space="preserve">l, and establishing whether the combination of interventions it proposes </w:t>
      </w:r>
      <w:r w:rsidR="141F344D" w:rsidRPr="6BE6F1AB">
        <w:rPr>
          <w:rFonts w:ascii="Times New Roman" w:hAnsi="Times New Roman" w:cs="Times New Roman"/>
        </w:rPr>
        <w:t xml:space="preserve">could effectively support </w:t>
      </w:r>
      <w:r w:rsidR="22E53F39" w:rsidRPr="6BE6F1AB">
        <w:rPr>
          <w:rFonts w:ascii="Times New Roman" w:hAnsi="Times New Roman" w:cs="Times New Roman"/>
        </w:rPr>
        <w:t xml:space="preserve">WP student retention and outcomes. </w:t>
      </w:r>
    </w:p>
    <w:p w14:paraId="013D03AC" w14:textId="4BAA0DDC" w:rsidR="399A41B8" w:rsidRDefault="399A41B8" w:rsidP="6BE6F1AB">
      <w:pPr>
        <w:spacing w:line="480" w:lineRule="auto"/>
        <w:rPr>
          <w:rFonts w:ascii="Times New Roman" w:eastAsia="Times New Roman" w:hAnsi="Times New Roman" w:cs="Times New Roman"/>
          <w:b/>
          <w:bCs/>
        </w:rPr>
      </w:pPr>
    </w:p>
    <w:p w14:paraId="6744053B" w14:textId="71F169F0" w:rsidR="399A41B8" w:rsidRDefault="399A41B8" w:rsidP="6BE6F1AB">
      <w:pPr>
        <w:spacing w:line="480" w:lineRule="auto"/>
        <w:rPr>
          <w:rFonts w:ascii="Times New Roman" w:eastAsia="Times New Roman" w:hAnsi="Times New Roman" w:cs="Times New Roman"/>
          <w:b/>
          <w:bCs/>
        </w:rPr>
      </w:pPr>
    </w:p>
    <w:p w14:paraId="489F879F" w14:textId="7C563540" w:rsidR="399A41B8" w:rsidRDefault="399A41B8" w:rsidP="6BE6F1AB">
      <w:pPr>
        <w:spacing w:line="480" w:lineRule="auto"/>
        <w:rPr>
          <w:rFonts w:ascii="Times New Roman" w:eastAsia="Times New Roman" w:hAnsi="Times New Roman" w:cs="Times New Roman"/>
          <w:b/>
          <w:bCs/>
        </w:rPr>
      </w:pPr>
    </w:p>
    <w:p w14:paraId="40252D3D" w14:textId="7C55ABFA" w:rsidR="399A41B8" w:rsidRDefault="399A41B8" w:rsidP="6BE6F1AB">
      <w:pPr>
        <w:spacing w:line="480" w:lineRule="auto"/>
        <w:rPr>
          <w:rFonts w:ascii="Times New Roman" w:eastAsia="Times New Roman" w:hAnsi="Times New Roman" w:cs="Times New Roman"/>
          <w:b/>
          <w:bCs/>
        </w:rPr>
      </w:pPr>
    </w:p>
    <w:p w14:paraId="3683467B" w14:textId="0FD6E437" w:rsidR="399A41B8" w:rsidRDefault="399A41B8" w:rsidP="6BE6F1AB">
      <w:pPr>
        <w:spacing w:line="480" w:lineRule="auto"/>
        <w:rPr>
          <w:rFonts w:ascii="Times New Roman" w:eastAsia="Times New Roman" w:hAnsi="Times New Roman" w:cs="Times New Roman"/>
          <w:b/>
          <w:bCs/>
        </w:rPr>
      </w:pPr>
    </w:p>
    <w:p w14:paraId="4FB8C8A4" w14:textId="1242E060" w:rsidR="399A41B8" w:rsidRDefault="399A41B8" w:rsidP="6BE6F1AB">
      <w:pPr>
        <w:spacing w:line="480" w:lineRule="auto"/>
        <w:rPr>
          <w:rFonts w:ascii="Times New Roman" w:eastAsia="Times New Roman" w:hAnsi="Times New Roman" w:cs="Times New Roman"/>
          <w:b/>
          <w:bCs/>
        </w:rPr>
      </w:pPr>
    </w:p>
    <w:p w14:paraId="1517CC9C" w14:textId="23A172CB" w:rsidR="399A41B8" w:rsidRDefault="399A41B8" w:rsidP="6BE6F1AB">
      <w:pPr>
        <w:spacing w:line="480" w:lineRule="auto"/>
        <w:rPr>
          <w:rFonts w:ascii="Times New Roman" w:eastAsia="Times New Roman" w:hAnsi="Times New Roman" w:cs="Times New Roman"/>
          <w:b/>
          <w:bCs/>
        </w:rPr>
      </w:pPr>
    </w:p>
    <w:p w14:paraId="497CA790" w14:textId="7D6DD5D8" w:rsidR="399A41B8" w:rsidRDefault="399A41B8" w:rsidP="6BE6F1AB">
      <w:pPr>
        <w:spacing w:line="480" w:lineRule="auto"/>
        <w:rPr>
          <w:rFonts w:ascii="Times New Roman" w:eastAsia="Times New Roman" w:hAnsi="Times New Roman" w:cs="Times New Roman"/>
          <w:b/>
          <w:bCs/>
        </w:rPr>
      </w:pPr>
    </w:p>
    <w:p w14:paraId="47FB8095" w14:textId="5E241A89" w:rsidR="399A41B8" w:rsidRDefault="399A41B8" w:rsidP="6BE6F1AB">
      <w:pPr>
        <w:spacing w:line="480" w:lineRule="auto"/>
        <w:rPr>
          <w:rFonts w:ascii="Times New Roman" w:eastAsia="Times New Roman" w:hAnsi="Times New Roman" w:cs="Times New Roman"/>
          <w:b/>
          <w:bCs/>
        </w:rPr>
      </w:pPr>
    </w:p>
    <w:p w14:paraId="6F7AC95E" w14:textId="2AA591DB" w:rsidR="399A41B8" w:rsidRDefault="35A234AB" w:rsidP="6BE6F1AB">
      <w:pPr>
        <w:spacing w:line="480" w:lineRule="auto"/>
        <w:rPr>
          <w:rFonts w:ascii="Times New Roman" w:eastAsia="Times New Roman" w:hAnsi="Times New Roman" w:cs="Times New Roman"/>
          <w:b/>
          <w:bCs/>
        </w:rPr>
      </w:pPr>
      <w:r w:rsidRPr="6BE6F1AB">
        <w:rPr>
          <w:rFonts w:ascii="Times New Roman" w:eastAsia="Times New Roman" w:hAnsi="Times New Roman" w:cs="Times New Roman"/>
          <w:b/>
          <w:bCs/>
        </w:rPr>
        <w:lastRenderedPageBreak/>
        <w:t>References:</w:t>
      </w:r>
    </w:p>
    <w:p w14:paraId="537C3714" w14:textId="4156894F" w:rsidR="338B5774" w:rsidRDefault="338B5774"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t>Aarnikoivu, M., 2016. ‘Not in my backyard but in my front room: A review of insider</w:t>
      </w:r>
      <w:r>
        <w:tab/>
      </w:r>
      <w:r>
        <w:tab/>
      </w:r>
      <w:r w:rsidRPr="1FB1BD92">
        <w:rPr>
          <w:rFonts w:ascii="Times New Roman" w:eastAsia="Times New Roman" w:hAnsi="Times New Roman" w:cs="Times New Roman"/>
          <w:color w:val="000000" w:themeColor="text1"/>
        </w:rPr>
        <w:t>ethnography’,</w:t>
      </w:r>
      <w:r w:rsidRPr="1FB1BD92">
        <w:rPr>
          <w:rFonts w:ascii="Times New Roman" w:eastAsia="Times New Roman" w:hAnsi="Times New Roman" w:cs="Times New Roman"/>
          <w:i/>
          <w:iCs/>
          <w:color w:val="000000" w:themeColor="text1"/>
        </w:rPr>
        <w:t xml:space="preserve"> Tiedepolitiikka, 41</w:t>
      </w:r>
      <w:r w:rsidRPr="1FB1BD92">
        <w:rPr>
          <w:rFonts w:ascii="Times New Roman" w:eastAsia="Times New Roman" w:hAnsi="Times New Roman" w:cs="Times New Roman"/>
          <w:color w:val="000000" w:themeColor="text1"/>
        </w:rPr>
        <w:t xml:space="preserve">(3), pp.47-56. Available at: </w:t>
      </w:r>
      <w:r>
        <w:tab/>
      </w:r>
      <w:r>
        <w:tab/>
      </w:r>
      <w:r>
        <w:tab/>
      </w:r>
      <w:r>
        <w:tab/>
      </w:r>
      <w:hyperlink r:id="rId11">
        <w:r w:rsidRPr="1FB1BD92">
          <w:rPr>
            <w:rStyle w:val="Hyperlink"/>
            <w:rFonts w:ascii="Times New Roman" w:eastAsia="Times New Roman" w:hAnsi="Times New Roman" w:cs="Times New Roman"/>
          </w:rPr>
          <w:t>Aarnikoivu (2016)</w:t>
        </w:r>
      </w:hyperlink>
      <w:r w:rsidRPr="1FB1BD92">
        <w:rPr>
          <w:rFonts w:ascii="Times New Roman" w:eastAsia="Times New Roman" w:hAnsi="Times New Roman" w:cs="Times New Roman"/>
          <w:color w:val="000000" w:themeColor="text1"/>
        </w:rPr>
        <w:t xml:space="preserve"> (Accessed 14/05/2026)</w:t>
      </w:r>
    </w:p>
    <w:p w14:paraId="1DB504E1" w14:textId="6C80D44D" w:rsidR="0ADB57CE" w:rsidRDefault="4B089333" w:rsidP="1FB1BD92">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Ali, K., Kisielewska, J., Subhan, M</w:t>
      </w:r>
      <w:r w:rsidR="48122614" w:rsidRPr="24137C11">
        <w:rPr>
          <w:rFonts w:ascii="Times New Roman" w:eastAsia="Times New Roman" w:hAnsi="Times New Roman" w:cs="Times New Roman"/>
          <w:color w:val="000000" w:themeColor="text1"/>
        </w:rPr>
        <w:t>.,</w:t>
      </w:r>
      <w:r w:rsidRPr="24137C11">
        <w:rPr>
          <w:rFonts w:ascii="Times New Roman" w:eastAsia="Times New Roman" w:hAnsi="Times New Roman" w:cs="Times New Roman"/>
          <w:color w:val="000000" w:themeColor="text1"/>
        </w:rPr>
        <w:t xml:space="preserve"> and Tredwin, C., 2020. ‘How does dyslexia</w:t>
      </w:r>
      <w:r w:rsidR="104199A6">
        <w:tab/>
      </w:r>
      <w:r w:rsidR="104199A6">
        <w:tab/>
      </w:r>
      <w:r w:rsidR="104199A6">
        <w:tab/>
      </w:r>
      <w:r w:rsidRPr="24137C11">
        <w:rPr>
          <w:rFonts w:ascii="Times New Roman" w:eastAsia="Times New Roman" w:hAnsi="Times New Roman" w:cs="Times New Roman"/>
          <w:color w:val="000000" w:themeColor="text1"/>
        </w:rPr>
        <w:t>impact on the educational experiences of healthcare students? A qualitative</w:t>
      </w:r>
      <w:r w:rsidR="104199A6">
        <w:tab/>
      </w:r>
      <w:r w:rsidR="104199A6">
        <w:tab/>
      </w:r>
      <w:r w:rsidRPr="24137C11">
        <w:rPr>
          <w:rFonts w:ascii="Times New Roman" w:eastAsia="Times New Roman" w:hAnsi="Times New Roman" w:cs="Times New Roman"/>
          <w:color w:val="000000" w:themeColor="text1"/>
        </w:rPr>
        <w:t xml:space="preserve">study’, </w:t>
      </w:r>
      <w:r w:rsidRPr="24137C11">
        <w:rPr>
          <w:rFonts w:ascii="Times New Roman" w:eastAsia="Times New Roman" w:hAnsi="Times New Roman" w:cs="Times New Roman"/>
          <w:i/>
          <w:iCs/>
          <w:color w:val="000000" w:themeColor="text1"/>
        </w:rPr>
        <w:t>European Journal of Dental Education, 24</w:t>
      </w:r>
      <w:r w:rsidRPr="24137C11">
        <w:rPr>
          <w:rFonts w:ascii="Times New Roman" w:eastAsia="Times New Roman" w:hAnsi="Times New Roman" w:cs="Times New Roman"/>
          <w:color w:val="000000" w:themeColor="text1"/>
        </w:rPr>
        <w:t>(1), pp.154-162. Available at:</w:t>
      </w:r>
      <w:r w:rsidR="104199A6">
        <w:tab/>
      </w:r>
      <w:r w:rsidRPr="24137C11">
        <w:rPr>
          <w:rFonts w:ascii="Times New Roman" w:eastAsia="Times New Roman" w:hAnsi="Times New Roman" w:cs="Times New Roman"/>
          <w:color w:val="000000" w:themeColor="text1"/>
        </w:rPr>
        <w:t xml:space="preserve"> </w:t>
      </w:r>
      <w:r w:rsidR="104199A6">
        <w:tab/>
      </w:r>
      <w:hyperlink r:id="rId12">
        <w:r w:rsidR="78D20574" w:rsidRPr="24137C11">
          <w:rPr>
            <w:rStyle w:val="Hyperlink"/>
            <w:rFonts w:ascii="Times New Roman" w:eastAsia="Times New Roman" w:hAnsi="Times New Roman" w:cs="Times New Roman"/>
          </w:rPr>
          <w:t>https://doi.org/10.1111/eje.12479</w:t>
        </w:r>
      </w:hyperlink>
      <w:r w:rsidRPr="24137C11">
        <w:rPr>
          <w:rFonts w:ascii="Times New Roman" w:eastAsia="Times New Roman" w:hAnsi="Times New Roman" w:cs="Times New Roman"/>
          <w:color w:val="000000" w:themeColor="text1"/>
        </w:rPr>
        <w:t xml:space="preserve"> </w:t>
      </w:r>
    </w:p>
    <w:p w14:paraId="6D9E91F5" w14:textId="5618B0EA" w:rsidR="00173C24" w:rsidRDefault="2604D07B" w:rsidP="1FB1BD92">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Allmark, P., 2004. ‘Should research samples reflect the diversity of the population?’, </w:t>
      </w:r>
      <w:r w:rsidRPr="24137C11">
        <w:rPr>
          <w:rFonts w:ascii="Times New Roman" w:eastAsia="Times New Roman" w:hAnsi="Times New Roman" w:cs="Times New Roman"/>
          <w:i/>
          <w:iCs/>
          <w:color w:val="000000" w:themeColor="text1"/>
        </w:rPr>
        <w:t xml:space="preserve">Journal </w:t>
      </w:r>
      <w:r w:rsidR="0058406E">
        <w:tab/>
      </w:r>
      <w:r w:rsidRPr="24137C11">
        <w:rPr>
          <w:rFonts w:ascii="Times New Roman" w:eastAsia="Times New Roman" w:hAnsi="Times New Roman" w:cs="Times New Roman"/>
          <w:i/>
          <w:iCs/>
          <w:color w:val="000000" w:themeColor="text1"/>
        </w:rPr>
        <w:t>of medical ethics</w:t>
      </w:r>
      <w:r w:rsidRPr="24137C11">
        <w:rPr>
          <w:rFonts w:ascii="Times New Roman" w:eastAsia="Times New Roman" w:hAnsi="Times New Roman" w:cs="Times New Roman"/>
          <w:color w:val="000000" w:themeColor="text1"/>
        </w:rPr>
        <w:t>, </w:t>
      </w:r>
      <w:r w:rsidRPr="24137C11">
        <w:rPr>
          <w:rFonts w:ascii="Times New Roman" w:eastAsia="Times New Roman" w:hAnsi="Times New Roman" w:cs="Times New Roman"/>
          <w:i/>
          <w:iCs/>
          <w:color w:val="000000" w:themeColor="text1"/>
        </w:rPr>
        <w:t>30</w:t>
      </w:r>
      <w:r w:rsidRPr="24137C11">
        <w:rPr>
          <w:rFonts w:ascii="Times New Roman" w:eastAsia="Times New Roman" w:hAnsi="Times New Roman" w:cs="Times New Roman"/>
          <w:color w:val="000000" w:themeColor="text1"/>
        </w:rPr>
        <w:t xml:space="preserve">(2), pp.185-189. </w:t>
      </w:r>
      <w:r w:rsidR="78D20574" w:rsidRPr="24137C11">
        <w:rPr>
          <w:rFonts w:ascii="Times New Roman" w:eastAsia="Times New Roman" w:hAnsi="Times New Roman" w:cs="Times New Roman"/>
          <w:color w:val="000000" w:themeColor="text1"/>
        </w:rPr>
        <w:t xml:space="preserve">Available at: </w:t>
      </w:r>
      <w:r w:rsidR="0058406E">
        <w:tab/>
      </w:r>
      <w:r w:rsidR="0058406E">
        <w:tab/>
      </w:r>
      <w:r w:rsidR="0058406E">
        <w:tab/>
      </w:r>
      <w:r w:rsidR="0058406E">
        <w:tab/>
      </w:r>
      <w:r w:rsidR="0058406E">
        <w:tab/>
      </w:r>
      <w:r w:rsidR="0058406E">
        <w:tab/>
      </w:r>
      <w:hyperlink r:id="rId13">
        <w:r w:rsidRPr="24137C11">
          <w:rPr>
            <w:rStyle w:val="Hyperlink"/>
            <w:rFonts w:ascii="Times New Roman" w:eastAsia="Times New Roman" w:hAnsi="Times New Roman" w:cs="Times New Roman"/>
          </w:rPr>
          <w:t>https://doi.org/10.1136/jme.2003.004374</w:t>
        </w:r>
      </w:hyperlink>
      <w:r w:rsidRPr="24137C11">
        <w:rPr>
          <w:rFonts w:ascii="Times New Roman" w:eastAsia="Times New Roman" w:hAnsi="Times New Roman" w:cs="Times New Roman"/>
          <w:color w:val="000000" w:themeColor="text1"/>
        </w:rPr>
        <w:t xml:space="preserve"> </w:t>
      </w:r>
    </w:p>
    <w:p w14:paraId="48837E84" w14:textId="29479591" w:rsidR="666A9387" w:rsidRDefault="666A9387"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Alsaawi, A., 2014. ‘A critical review of qualitative interviews’, </w:t>
      </w:r>
      <w:r w:rsidRPr="1FB1BD92">
        <w:rPr>
          <w:rFonts w:ascii="Times New Roman" w:eastAsia="Times New Roman" w:hAnsi="Times New Roman" w:cs="Times New Roman"/>
          <w:i/>
          <w:iCs/>
          <w:color w:val="000000" w:themeColor="text1"/>
        </w:rPr>
        <w:t>European Journal of</w:t>
      </w:r>
      <w:r>
        <w:tab/>
      </w:r>
      <w:r w:rsidRPr="1FB1BD92">
        <w:rPr>
          <w:rFonts w:ascii="Times New Roman" w:eastAsia="Times New Roman" w:hAnsi="Times New Roman" w:cs="Times New Roman"/>
          <w:i/>
          <w:iCs/>
          <w:color w:val="000000" w:themeColor="text1"/>
        </w:rPr>
        <w:t xml:space="preserve"> </w:t>
      </w:r>
      <w:r>
        <w:tab/>
      </w:r>
      <w:r w:rsidRPr="1FB1BD92">
        <w:rPr>
          <w:rFonts w:ascii="Times New Roman" w:eastAsia="Times New Roman" w:hAnsi="Times New Roman" w:cs="Times New Roman"/>
          <w:i/>
          <w:iCs/>
          <w:color w:val="000000" w:themeColor="text1"/>
        </w:rPr>
        <w:t>Business and Social Sciences, 3</w:t>
      </w:r>
      <w:r w:rsidRPr="1FB1BD92">
        <w:rPr>
          <w:rFonts w:ascii="Times New Roman" w:eastAsia="Times New Roman" w:hAnsi="Times New Roman" w:cs="Times New Roman"/>
          <w:color w:val="000000" w:themeColor="text1"/>
        </w:rPr>
        <w:t>(4), pp.149-156. Available at:</w:t>
      </w:r>
      <w:r>
        <w:tab/>
      </w:r>
      <w:r>
        <w:tab/>
      </w:r>
      <w:hyperlink r:id="rId14">
        <w:r w:rsidRPr="1FB1BD92">
          <w:rPr>
            <w:rStyle w:val="Hyperlink"/>
            <w:rFonts w:ascii="Times New Roman" w:eastAsia="Times New Roman" w:hAnsi="Times New Roman" w:cs="Times New Roman"/>
          </w:rPr>
          <w:t>https://dx.doi.org/10.2139/ssrn.2819536</w:t>
        </w:r>
      </w:hyperlink>
      <w:r w:rsidRPr="1FB1BD92">
        <w:rPr>
          <w:rFonts w:ascii="Times New Roman" w:eastAsia="Times New Roman" w:hAnsi="Times New Roman" w:cs="Times New Roman"/>
          <w:color w:val="000000" w:themeColor="text1"/>
        </w:rPr>
        <w:t xml:space="preserve">    </w:t>
      </w:r>
    </w:p>
    <w:p w14:paraId="38DE1059" w14:textId="6FD54A95" w:rsidR="666A9387" w:rsidRDefault="666A9387"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Angotti, N. and Sennott, C., 2015. ‘Implementing ‘</w:t>
      </w:r>
      <w:proofErr w:type="spellStart"/>
      <w:r w:rsidRPr="1FB1BD92">
        <w:rPr>
          <w:rFonts w:ascii="Times New Roman" w:eastAsia="Times New Roman" w:hAnsi="Times New Roman" w:cs="Times New Roman"/>
          <w:color w:val="000000" w:themeColor="text1"/>
        </w:rPr>
        <w:t>insider’ethnography</w:t>
      </w:r>
      <w:proofErr w:type="spellEnd"/>
      <w:r w:rsidRPr="1FB1BD92">
        <w:rPr>
          <w:rFonts w:ascii="Times New Roman" w:eastAsia="Times New Roman" w:hAnsi="Times New Roman" w:cs="Times New Roman"/>
          <w:color w:val="000000" w:themeColor="text1"/>
        </w:rPr>
        <w:t xml:space="preserve">: Lessons from the </w:t>
      </w:r>
      <w:r w:rsidR="00173C24">
        <w:rPr>
          <w:rFonts w:ascii="Times New Roman" w:eastAsia="Times New Roman" w:hAnsi="Times New Roman" w:cs="Times New Roman"/>
          <w:color w:val="000000" w:themeColor="text1"/>
        </w:rPr>
        <w:tab/>
      </w:r>
      <w:r w:rsidRPr="1FB1BD92">
        <w:rPr>
          <w:rFonts w:ascii="Times New Roman" w:eastAsia="Times New Roman" w:hAnsi="Times New Roman" w:cs="Times New Roman"/>
          <w:color w:val="000000" w:themeColor="text1"/>
        </w:rPr>
        <w:t>public conversations about HIV/AIDS project in rural South</w:t>
      </w:r>
      <w:r>
        <w:tab/>
      </w:r>
      <w:r>
        <w:tab/>
      </w:r>
      <w:r>
        <w:tab/>
      </w:r>
      <w:r>
        <w:tab/>
      </w:r>
      <w:r w:rsidRPr="1FB1BD92">
        <w:rPr>
          <w:rFonts w:ascii="Times New Roman" w:eastAsia="Times New Roman" w:hAnsi="Times New Roman" w:cs="Times New Roman"/>
          <w:color w:val="000000" w:themeColor="text1"/>
        </w:rPr>
        <w:t xml:space="preserve">Africa’, </w:t>
      </w:r>
      <w:r w:rsidRPr="1FB1BD92">
        <w:rPr>
          <w:rFonts w:ascii="Times New Roman" w:eastAsia="Times New Roman" w:hAnsi="Times New Roman" w:cs="Times New Roman"/>
          <w:i/>
          <w:iCs/>
          <w:color w:val="000000" w:themeColor="text1"/>
        </w:rPr>
        <w:t>Qualitative research, 15</w:t>
      </w:r>
      <w:r w:rsidRPr="1FB1BD92">
        <w:rPr>
          <w:rFonts w:ascii="Times New Roman" w:eastAsia="Times New Roman" w:hAnsi="Times New Roman" w:cs="Times New Roman"/>
          <w:color w:val="000000" w:themeColor="text1"/>
        </w:rPr>
        <w:t>(4), pp.437-453. Available at:</w:t>
      </w:r>
      <w:r>
        <w:tab/>
      </w:r>
      <w:r>
        <w:tab/>
      </w:r>
      <w:r>
        <w:tab/>
      </w:r>
      <w:r>
        <w:tab/>
      </w:r>
      <w:hyperlink r:id="rId15" w:history="1">
        <w:r w:rsidR="000829FB" w:rsidRPr="008D3787">
          <w:rPr>
            <w:rStyle w:val="Hyperlink"/>
            <w:rFonts w:ascii="Times New Roman" w:eastAsia="Times New Roman" w:hAnsi="Times New Roman" w:cs="Times New Roman"/>
          </w:rPr>
          <w:t>https://doi.org/10.1177/1468794114543402</w:t>
        </w:r>
      </w:hyperlink>
    </w:p>
    <w:p w14:paraId="2355DE77" w14:textId="7E046FA9" w:rsidR="14BAF7D3" w:rsidRDefault="4A012073"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t xml:space="preserve">Baines, L., Gooch, D., and Ng-Knight, T. 2024. Do widening participation interventions </w:t>
      </w:r>
      <w:r w:rsidR="14BAF7D3">
        <w:tab/>
      </w:r>
      <w:r w:rsidRPr="1FB1BD92">
        <w:rPr>
          <w:rFonts w:ascii="Times New Roman" w:eastAsia="Times New Roman" w:hAnsi="Times New Roman" w:cs="Times New Roman"/>
          <w:color w:val="000000" w:themeColor="text1"/>
        </w:rPr>
        <w:t xml:space="preserve">change university attitudes in UK school children? A systematic review of the </w:t>
      </w:r>
      <w:r w:rsidR="14BAF7D3">
        <w:tab/>
      </w:r>
      <w:r w:rsidRPr="1FB1BD92">
        <w:rPr>
          <w:rFonts w:ascii="Times New Roman" w:eastAsia="Times New Roman" w:hAnsi="Times New Roman" w:cs="Times New Roman"/>
          <w:color w:val="000000" w:themeColor="text1"/>
        </w:rPr>
        <w:t xml:space="preserve">efficacy of UK programmes, and quality of evaluation evidence. </w:t>
      </w:r>
      <w:r w:rsidRPr="1FB1BD92">
        <w:rPr>
          <w:rFonts w:ascii="Times New Roman" w:eastAsia="Times New Roman" w:hAnsi="Times New Roman" w:cs="Times New Roman"/>
          <w:i/>
          <w:iCs/>
          <w:color w:val="000000" w:themeColor="text1"/>
        </w:rPr>
        <w:t xml:space="preserve">Educational </w:t>
      </w:r>
      <w:r w:rsidR="14BAF7D3">
        <w:tab/>
      </w:r>
      <w:r w:rsidR="14BAF7D3">
        <w:tab/>
      </w:r>
      <w:r w:rsidRPr="1FB1BD92">
        <w:rPr>
          <w:rFonts w:ascii="Times New Roman" w:eastAsia="Times New Roman" w:hAnsi="Times New Roman" w:cs="Times New Roman"/>
          <w:i/>
          <w:iCs/>
          <w:color w:val="000000" w:themeColor="text1"/>
        </w:rPr>
        <w:t>Review, 76</w:t>
      </w:r>
      <w:r w:rsidRPr="1FB1BD92">
        <w:rPr>
          <w:rFonts w:ascii="Times New Roman" w:eastAsia="Times New Roman" w:hAnsi="Times New Roman" w:cs="Times New Roman"/>
          <w:color w:val="000000" w:themeColor="text1"/>
        </w:rPr>
        <w:t xml:space="preserve">(3), pp.628-647. Available at: </w:t>
      </w:r>
      <w:r w:rsidR="14BAF7D3">
        <w:tab/>
      </w:r>
      <w:r w:rsidR="14BAF7D3">
        <w:tab/>
      </w:r>
      <w:r w:rsidR="14BAF7D3">
        <w:tab/>
      </w:r>
      <w:r w:rsidR="14BAF7D3">
        <w:tab/>
      </w:r>
      <w:r w:rsidR="14BAF7D3">
        <w:tab/>
      </w:r>
      <w:r w:rsidR="14BAF7D3">
        <w:tab/>
      </w:r>
      <w:r w:rsidR="14BAF7D3">
        <w:tab/>
      </w:r>
      <w:hyperlink r:id="rId16">
        <w:r w:rsidRPr="1FB1BD92">
          <w:rPr>
            <w:rStyle w:val="Hyperlink"/>
            <w:rFonts w:ascii="Times New Roman" w:eastAsia="Times New Roman" w:hAnsi="Times New Roman" w:cs="Times New Roman"/>
          </w:rPr>
          <w:t>https://doi.org/10.1080/00131911.2022.2077703</w:t>
        </w:r>
      </w:hyperlink>
      <w:r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rPr>
        <w:t xml:space="preserve"> </w:t>
      </w:r>
    </w:p>
    <w:p w14:paraId="61D5418E" w14:textId="3886838D" w:rsidR="5312BEF9" w:rsidRDefault="67471573"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lastRenderedPageBreak/>
        <w:t>Baker, S., Ramsay, G. and Lenette, C., 2019. 'Students from refugee and asylum seeker</w:t>
      </w:r>
      <w:r w:rsidR="00173C24">
        <w:rPr>
          <w:rFonts w:ascii="Times New Roman" w:eastAsia="Times New Roman" w:hAnsi="Times New Roman" w:cs="Times New Roman"/>
        </w:rPr>
        <w:tab/>
      </w:r>
      <w:r w:rsidR="5312BEF9">
        <w:tab/>
      </w:r>
      <w:r w:rsidRPr="1FB1BD92">
        <w:rPr>
          <w:rFonts w:ascii="Times New Roman" w:eastAsia="Times New Roman" w:hAnsi="Times New Roman" w:cs="Times New Roman"/>
        </w:rPr>
        <w:t xml:space="preserve">backgrounds and meaningful participation in higher education: From peripheral to </w:t>
      </w:r>
      <w:r w:rsidR="00173C24">
        <w:rPr>
          <w:rFonts w:ascii="Times New Roman" w:eastAsia="Times New Roman" w:hAnsi="Times New Roman" w:cs="Times New Roman"/>
        </w:rPr>
        <w:tab/>
      </w:r>
      <w:r w:rsidRPr="1FB1BD92">
        <w:rPr>
          <w:rFonts w:ascii="Times New Roman" w:eastAsia="Times New Roman" w:hAnsi="Times New Roman" w:cs="Times New Roman"/>
        </w:rPr>
        <w:t xml:space="preserve">fundamental concern', </w:t>
      </w:r>
      <w:r w:rsidRPr="1FB1BD92">
        <w:rPr>
          <w:rFonts w:ascii="Times New Roman" w:eastAsia="Times New Roman" w:hAnsi="Times New Roman" w:cs="Times New Roman"/>
          <w:i/>
          <w:iCs/>
        </w:rPr>
        <w:t>Widening Participation and Lifelong Learning, 21</w:t>
      </w:r>
      <w:r w:rsidRPr="1FB1BD92">
        <w:rPr>
          <w:rFonts w:ascii="Times New Roman" w:eastAsia="Times New Roman" w:hAnsi="Times New Roman" w:cs="Times New Roman"/>
        </w:rPr>
        <w:t>(2),</w:t>
      </w:r>
      <w:r w:rsidR="00173C24">
        <w:t xml:space="preserve"> </w:t>
      </w:r>
      <w:r w:rsidRPr="1FB1BD92">
        <w:rPr>
          <w:rFonts w:ascii="Times New Roman" w:eastAsia="Times New Roman" w:hAnsi="Times New Roman" w:cs="Times New Roman"/>
        </w:rPr>
        <w:t xml:space="preserve">pp.4-19. </w:t>
      </w:r>
      <w:r w:rsidR="00173C24">
        <w:rPr>
          <w:rFonts w:ascii="Times New Roman" w:eastAsia="Times New Roman" w:hAnsi="Times New Roman" w:cs="Times New Roman"/>
        </w:rPr>
        <w:tab/>
      </w:r>
      <w:r w:rsidRPr="1FB1BD92">
        <w:rPr>
          <w:rFonts w:ascii="Times New Roman" w:eastAsia="Times New Roman" w:hAnsi="Times New Roman" w:cs="Times New Roman"/>
        </w:rPr>
        <w:t xml:space="preserve">Available at: </w:t>
      </w:r>
      <w:hyperlink r:id="rId17">
        <w:r w:rsidRPr="1FB1BD92">
          <w:rPr>
            <w:rStyle w:val="Hyperlink"/>
            <w:rFonts w:ascii="Times New Roman" w:eastAsia="Times New Roman" w:hAnsi="Times New Roman" w:cs="Times New Roman"/>
          </w:rPr>
          <w:t>https://doi.org/10.5456/WPLL.21.2.4</w:t>
        </w:r>
      </w:hyperlink>
      <w:r w:rsidRPr="1FB1BD92">
        <w:rPr>
          <w:rFonts w:ascii="Times New Roman" w:eastAsia="Times New Roman" w:hAnsi="Times New Roman" w:cs="Times New Roman"/>
        </w:rPr>
        <w:t xml:space="preserve"> </w:t>
      </w:r>
    </w:p>
    <w:p w14:paraId="2F8FDC05" w14:textId="50B3A7C0" w:rsidR="3A517E07" w:rsidRDefault="17968CD3" w:rsidP="1FB1BD92">
      <w:pPr>
        <w:spacing w:line="480" w:lineRule="auto"/>
      </w:pPr>
      <w:r w:rsidRPr="24137C11">
        <w:rPr>
          <w:rFonts w:ascii="Times New Roman" w:eastAsia="Times New Roman" w:hAnsi="Times New Roman" w:cs="Times New Roman"/>
        </w:rPr>
        <w:t xml:space="preserve">Bakour, S., 2024. ‘Do interventions enhancing students’ self-belief and confidence </w:t>
      </w:r>
      <w:r w:rsidR="273B5CFD">
        <w:tab/>
      </w:r>
      <w:r w:rsidR="273B5CFD">
        <w:tab/>
      </w:r>
      <w:r w:rsidRPr="24137C11">
        <w:rPr>
          <w:rFonts w:ascii="Times New Roman" w:eastAsia="Times New Roman" w:hAnsi="Times New Roman" w:cs="Times New Roman"/>
        </w:rPr>
        <w:t>effectively contribute to widening participation in higher education? A</w:t>
      </w:r>
      <w:r w:rsidR="273B5CFD">
        <w:tab/>
      </w:r>
      <w:r w:rsidR="273B5CFD">
        <w:tab/>
      </w:r>
      <w:r w:rsidR="273B5CFD">
        <w:tab/>
      </w:r>
      <w:r w:rsidRPr="24137C11">
        <w:rPr>
          <w:rFonts w:ascii="Times New Roman" w:eastAsia="Times New Roman" w:hAnsi="Times New Roman" w:cs="Times New Roman"/>
        </w:rPr>
        <w:t>qualitative research study’, </w:t>
      </w:r>
      <w:r w:rsidRPr="24137C11">
        <w:rPr>
          <w:rFonts w:ascii="Times New Roman" w:eastAsia="Times New Roman" w:hAnsi="Times New Roman" w:cs="Times New Roman"/>
          <w:i/>
          <w:iCs/>
        </w:rPr>
        <w:t>Widening participation and lifelong learning, 26</w:t>
      </w:r>
      <w:r w:rsidRPr="24137C11">
        <w:rPr>
          <w:rFonts w:ascii="Times New Roman" w:eastAsia="Times New Roman" w:hAnsi="Times New Roman" w:cs="Times New Roman"/>
        </w:rPr>
        <w:t>(2),</w:t>
      </w:r>
      <w:r w:rsidR="273B5CFD">
        <w:tab/>
      </w:r>
      <w:r w:rsidR="273B5CFD">
        <w:tab/>
      </w:r>
      <w:r w:rsidRPr="24137C11">
        <w:rPr>
          <w:rFonts w:ascii="Times New Roman" w:eastAsia="Times New Roman" w:hAnsi="Times New Roman" w:cs="Times New Roman"/>
        </w:rPr>
        <w:t xml:space="preserve">pp. 60–87. Available at: </w:t>
      </w:r>
      <w:hyperlink r:id="rId18">
        <w:r w:rsidRPr="24137C11">
          <w:rPr>
            <w:rStyle w:val="Hyperlink"/>
            <w:rFonts w:ascii="Times New Roman" w:eastAsia="Times New Roman" w:hAnsi="Times New Roman" w:cs="Times New Roman"/>
          </w:rPr>
          <w:t>https://doi.org/10.5456/WPLL.26.2.60</w:t>
        </w:r>
      </w:hyperlink>
      <w:r w:rsidRPr="24137C11">
        <w:rPr>
          <w:rFonts w:ascii="Times New Roman" w:eastAsia="Times New Roman" w:hAnsi="Times New Roman" w:cs="Times New Roman"/>
        </w:rPr>
        <w:t xml:space="preserve">     </w:t>
      </w:r>
    </w:p>
    <w:p w14:paraId="345AECF3" w14:textId="0E18A775" w:rsidR="4D083FD7" w:rsidRDefault="4D083FD7" w:rsidP="24137C11">
      <w:pPr>
        <w:spacing w:line="480" w:lineRule="auto"/>
      </w:pPr>
      <w:r w:rsidRPr="24137C11">
        <w:rPr>
          <w:rFonts w:ascii="Times New Roman" w:eastAsia="Times New Roman" w:hAnsi="Times New Roman" w:cs="Times New Roman"/>
        </w:rPr>
        <w:t>Bandura, A., 1982. 'Self-efficacy mechanism in human agency', American psychologist,</w:t>
      </w:r>
      <w:r>
        <w:tab/>
      </w:r>
      <w:r>
        <w:tab/>
      </w:r>
      <w:r w:rsidRPr="24137C11">
        <w:rPr>
          <w:rFonts w:ascii="Times New Roman" w:eastAsia="Times New Roman" w:hAnsi="Times New Roman" w:cs="Times New Roman"/>
        </w:rPr>
        <w:t xml:space="preserve">37(2), pp.122-147. Available at: </w:t>
      </w:r>
      <w:r>
        <w:tab/>
      </w:r>
      <w:r>
        <w:tab/>
      </w:r>
      <w:r w:rsidRPr="24137C11">
        <w:rPr>
          <w:rFonts w:ascii="Times New Roman" w:eastAsia="Times New Roman" w:hAnsi="Times New Roman" w:cs="Times New Roman"/>
        </w:rPr>
        <w:t xml:space="preserve">https://psycnet.apa.org/doi/10.1037/0003-066X.37.2.122 </w:t>
      </w:r>
    </w:p>
    <w:p w14:paraId="633AD3DF" w14:textId="4E34E4DA" w:rsidR="4D083FD7" w:rsidRDefault="4D083FD7" w:rsidP="24137C11">
      <w:pPr>
        <w:spacing w:line="480" w:lineRule="auto"/>
      </w:pPr>
      <w:r w:rsidRPr="24137C11">
        <w:rPr>
          <w:rFonts w:ascii="Times New Roman" w:eastAsia="Times New Roman" w:hAnsi="Times New Roman" w:cs="Times New Roman"/>
        </w:rPr>
        <w:t xml:space="preserve">Bandura, A., 1997. Self-efficacy: The exercise of control. Macmillan.  </w:t>
      </w:r>
    </w:p>
    <w:p w14:paraId="0CD116B8" w14:textId="7ADE6D27" w:rsidR="77FB1BD4" w:rsidRDefault="198D89FC" w:rsidP="1FB1BD92">
      <w:pPr>
        <w:spacing w:line="480" w:lineRule="auto"/>
        <w:rPr>
          <w:rFonts w:ascii="Times New Roman" w:eastAsia="Times New Roman" w:hAnsi="Times New Roman" w:cs="Times New Roman"/>
        </w:rPr>
      </w:pPr>
      <w:r w:rsidRPr="24137C11">
        <w:rPr>
          <w:rFonts w:ascii="Times New Roman" w:eastAsia="Times New Roman" w:hAnsi="Times New Roman" w:cs="Times New Roman"/>
          <w:color w:val="000000" w:themeColor="text1"/>
        </w:rPr>
        <w:t xml:space="preserve">Baynes, K., 2016. ‘Interpretivism and critical theory’, in </w:t>
      </w:r>
      <w:r w:rsidRPr="24137C11">
        <w:rPr>
          <w:rFonts w:ascii="Times New Roman" w:eastAsia="Times New Roman" w:hAnsi="Times New Roman" w:cs="Times New Roman"/>
          <w:i/>
          <w:iCs/>
          <w:color w:val="000000" w:themeColor="text1"/>
        </w:rPr>
        <w:t>The Routledge Companion to</w:t>
      </w:r>
      <w:r w:rsidR="77FB1BD4">
        <w:tab/>
      </w:r>
      <w:r w:rsidR="77FB1BD4">
        <w:tab/>
      </w:r>
      <w:r w:rsidRPr="24137C11">
        <w:rPr>
          <w:rFonts w:ascii="Times New Roman" w:eastAsia="Times New Roman" w:hAnsi="Times New Roman" w:cs="Times New Roman"/>
          <w:i/>
          <w:iCs/>
          <w:color w:val="000000" w:themeColor="text1"/>
        </w:rPr>
        <w:t xml:space="preserve"> Philosophy of Social Science </w:t>
      </w:r>
      <w:r w:rsidRPr="24137C11">
        <w:rPr>
          <w:rFonts w:ascii="Times New Roman" w:eastAsia="Times New Roman" w:hAnsi="Times New Roman" w:cs="Times New Roman"/>
          <w:color w:val="000000" w:themeColor="text1"/>
        </w:rPr>
        <w:t>(pp.96-107). Routledge.</w:t>
      </w:r>
      <w:r w:rsidR="48DA6B04" w:rsidRPr="24137C11">
        <w:rPr>
          <w:rFonts w:ascii="Times New Roman" w:eastAsia="Times New Roman" w:hAnsi="Times New Roman" w:cs="Times New Roman"/>
          <w:color w:val="000000" w:themeColor="text1"/>
        </w:rPr>
        <w:t xml:space="preserve"> </w:t>
      </w:r>
    </w:p>
    <w:p w14:paraId="7ACF4937" w14:textId="131CEA49" w:rsidR="6754D390" w:rsidRDefault="6179BE4D"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Bennett, J., Heron, J., Kidger, J. and Linton, M.J., 2023. 'Investigating change in student</w:t>
      </w:r>
      <w:r w:rsidR="6754D390">
        <w:tab/>
      </w:r>
      <w:r w:rsidRPr="1FB1BD92">
        <w:rPr>
          <w:rFonts w:ascii="Times New Roman" w:eastAsia="Times New Roman" w:hAnsi="Times New Roman" w:cs="Times New Roman"/>
        </w:rPr>
        <w:t xml:space="preserve"> </w:t>
      </w:r>
      <w:r w:rsidR="009C75D9">
        <w:rPr>
          <w:rFonts w:ascii="Times New Roman" w:eastAsia="Times New Roman" w:hAnsi="Times New Roman" w:cs="Times New Roman"/>
        </w:rPr>
        <w:tab/>
      </w:r>
      <w:r w:rsidRPr="1FB1BD92">
        <w:rPr>
          <w:rFonts w:ascii="Times New Roman" w:eastAsia="Times New Roman" w:hAnsi="Times New Roman" w:cs="Times New Roman"/>
        </w:rPr>
        <w:t>financial stress at a UK university: Multi-year survey analysis across a global</w:t>
      </w:r>
      <w:r w:rsidR="6754D390">
        <w:tab/>
      </w:r>
      <w:r w:rsidR="6754D390">
        <w:tab/>
      </w:r>
      <w:r w:rsidRPr="1FB1BD92">
        <w:rPr>
          <w:rFonts w:ascii="Times New Roman" w:eastAsia="Times New Roman" w:hAnsi="Times New Roman" w:cs="Times New Roman"/>
        </w:rPr>
        <w:t xml:space="preserve">pandemic and recession', </w:t>
      </w:r>
      <w:r w:rsidRPr="1FB1BD92">
        <w:rPr>
          <w:rFonts w:ascii="Times New Roman" w:eastAsia="Times New Roman" w:hAnsi="Times New Roman" w:cs="Times New Roman"/>
          <w:i/>
          <w:iCs/>
        </w:rPr>
        <w:t>Education sciences, 13</w:t>
      </w:r>
      <w:r w:rsidRPr="1FB1BD92">
        <w:rPr>
          <w:rFonts w:ascii="Times New Roman" w:eastAsia="Times New Roman" w:hAnsi="Times New Roman" w:cs="Times New Roman"/>
        </w:rPr>
        <w:t>(12), pp.1-13. Available</w:t>
      </w:r>
      <w:r w:rsidR="009C75D9">
        <w:t xml:space="preserve"> </w:t>
      </w:r>
      <w:r w:rsidRPr="1FB1BD92">
        <w:rPr>
          <w:rFonts w:ascii="Times New Roman" w:eastAsia="Times New Roman" w:hAnsi="Times New Roman" w:cs="Times New Roman"/>
        </w:rPr>
        <w:t xml:space="preserve">at: </w:t>
      </w:r>
      <w:r w:rsidR="009C75D9">
        <w:rPr>
          <w:rFonts w:ascii="Times New Roman" w:eastAsia="Times New Roman" w:hAnsi="Times New Roman" w:cs="Times New Roman"/>
        </w:rPr>
        <w:tab/>
      </w:r>
      <w:hyperlink r:id="rId19" w:history="1">
        <w:r w:rsidR="009C75D9" w:rsidRPr="005A6235">
          <w:rPr>
            <w:rStyle w:val="Hyperlink"/>
            <w:rFonts w:ascii="Times New Roman" w:eastAsia="Times New Roman" w:hAnsi="Times New Roman" w:cs="Times New Roman"/>
          </w:rPr>
          <w:t>https://doi.org/10.3390/educsci13121175</w:t>
        </w:r>
      </w:hyperlink>
      <w:r w:rsidRPr="1FB1BD92">
        <w:rPr>
          <w:rFonts w:ascii="Times New Roman" w:eastAsia="Times New Roman" w:hAnsi="Times New Roman" w:cs="Times New Roman"/>
        </w:rPr>
        <w:t xml:space="preserve"> </w:t>
      </w:r>
    </w:p>
    <w:p w14:paraId="5D33DC2F" w14:textId="74F9117F" w:rsidR="0DE5C56B" w:rsidRDefault="6E96DCD5"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Benson-Egglenton, J., 2022. ‘Whose target group is it anyway? The messy business of</w:t>
      </w:r>
      <w:r w:rsidR="0DE5C56B">
        <w:tab/>
      </w:r>
      <w:r w:rsidR="009C75D9">
        <w:tab/>
      </w:r>
      <w:r w:rsidRPr="1FB1BD92">
        <w:rPr>
          <w:rFonts w:ascii="Times New Roman" w:eastAsia="Times New Roman" w:hAnsi="Times New Roman" w:cs="Times New Roman"/>
        </w:rPr>
        <w:t xml:space="preserve"> enacting widening participation policy’, </w:t>
      </w:r>
      <w:r w:rsidRPr="1FB1BD92">
        <w:rPr>
          <w:rFonts w:ascii="Times New Roman" w:eastAsia="Times New Roman" w:hAnsi="Times New Roman" w:cs="Times New Roman"/>
          <w:i/>
          <w:iCs/>
        </w:rPr>
        <w:t>Journal of Further and Higher</w:t>
      </w:r>
      <w:r w:rsidR="0DE5C56B">
        <w:tab/>
      </w:r>
      <w:r w:rsidR="0DE5C56B">
        <w:tab/>
      </w:r>
      <w:r w:rsidR="0DE5C56B">
        <w:tab/>
      </w:r>
      <w:r w:rsidRPr="1FB1BD92">
        <w:rPr>
          <w:rFonts w:ascii="Times New Roman" w:eastAsia="Times New Roman" w:hAnsi="Times New Roman" w:cs="Times New Roman"/>
          <w:i/>
          <w:iCs/>
        </w:rPr>
        <w:t xml:space="preserve"> Education, 46</w:t>
      </w:r>
      <w:r w:rsidRPr="1FB1BD92">
        <w:rPr>
          <w:rFonts w:ascii="Times New Roman" w:eastAsia="Times New Roman" w:hAnsi="Times New Roman" w:cs="Times New Roman"/>
        </w:rPr>
        <w:t xml:space="preserve">(10), pp.1407–1420. Available at: </w:t>
      </w:r>
      <w:r w:rsidR="0DE5C56B">
        <w:tab/>
      </w:r>
      <w:r w:rsidR="0DE5C56B">
        <w:tab/>
      </w:r>
      <w:r w:rsidR="0DE5C56B">
        <w:tab/>
      </w:r>
      <w:r w:rsidR="0DE5C56B">
        <w:tab/>
      </w:r>
      <w:r w:rsidR="0DE5C56B">
        <w:tab/>
      </w:r>
      <w:r w:rsidR="0DE5C56B">
        <w:tab/>
      </w:r>
      <w:r w:rsidRPr="1FB1BD92">
        <w:rPr>
          <w:rFonts w:ascii="Times New Roman" w:eastAsia="Times New Roman" w:hAnsi="Times New Roman" w:cs="Times New Roman"/>
        </w:rPr>
        <w:t xml:space="preserve"> </w:t>
      </w:r>
      <w:hyperlink r:id="rId20">
        <w:r w:rsidRPr="1FB1BD92">
          <w:rPr>
            <w:rStyle w:val="Hyperlink"/>
            <w:rFonts w:ascii="Times New Roman" w:eastAsia="Times New Roman" w:hAnsi="Times New Roman" w:cs="Times New Roman"/>
          </w:rPr>
          <w:t>https://doi.org/10.1080/0309877X.2022.2082276</w:t>
        </w:r>
      </w:hyperlink>
      <w:r w:rsidRPr="1FB1BD92">
        <w:rPr>
          <w:rFonts w:ascii="Times New Roman" w:eastAsia="Times New Roman" w:hAnsi="Times New Roman" w:cs="Times New Roman"/>
        </w:rPr>
        <w:t xml:space="preserve"> </w:t>
      </w:r>
    </w:p>
    <w:p w14:paraId="7895F159" w14:textId="4A105649" w:rsidR="009C75D9" w:rsidRDefault="34C4A025" w:rsidP="1FB1BD92">
      <w:pPr>
        <w:spacing w:line="480" w:lineRule="auto"/>
        <w:rPr>
          <w:rFonts w:ascii="Times New Roman" w:eastAsia="Times New Roman" w:hAnsi="Times New Roman" w:cs="Times New Roman"/>
        </w:rPr>
      </w:pPr>
      <w:r w:rsidRPr="24137C11">
        <w:rPr>
          <w:rFonts w:ascii="Times New Roman" w:eastAsia="Times New Roman" w:hAnsi="Times New Roman" w:cs="Times New Roman"/>
        </w:rPr>
        <w:lastRenderedPageBreak/>
        <w:t xml:space="preserve">Berger, R., 2015. ‘Now I see it, now I don’t: Researcher’s position and reflexivity in </w:t>
      </w:r>
      <w:r w:rsidR="009C75D9">
        <w:tab/>
      </w:r>
      <w:r w:rsidR="009C75D9">
        <w:tab/>
      </w:r>
      <w:r w:rsidRPr="24137C11">
        <w:rPr>
          <w:rFonts w:ascii="Times New Roman" w:eastAsia="Times New Roman" w:hAnsi="Times New Roman" w:cs="Times New Roman"/>
        </w:rPr>
        <w:t>qualitative research’, </w:t>
      </w:r>
      <w:r w:rsidRPr="24137C11">
        <w:rPr>
          <w:rFonts w:ascii="Times New Roman" w:eastAsia="Times New Roman" w:hAnsi="Times New Roman" w:cs="Times New Roman"/>
          <w:i/>
          <w:iCs/>
        </w:rPr>
        <w:t>Qualitative research</w:t>
      </w:r>
      <w:r w:rsidRPr="24137C11">
        <w:rPr>
          <w:rFonts w:ascii="Times New Roman" w:eastAsia="Times New Roman" w:hAnsi="Times New Roman" w:cs="Times New Roman"/>
        </w:rPr>
        <w:t>, </w:t>
      </w:r>
      <w:r w:rsidRPr="24137C11">
        <w:rPr>
          <w:rFonts w:ascii="Times New Roman" w:eastAsia="Times New Roman" w:hAnsi="Times New Roman" w:cs="Times New Roman"/>
          <w:i/>
          <w:iCs/>
        </w:rPr>
        <w:t>15</w:t>
      </w:r>
      <w:r w:rsidRPr="24137C11">
        <w:rPr>
          <w:rFonts w:ascii="Times New Roman" w:eastAsia="Times New Roman" w:hAnsi="Times New Roman" w:cs="Times New Roman"/>
        </w:rPr>
        <w:t xml:space="preserve">(2), pp.219-234. Available at: </w:t>
      </w:r>
      <w:r w:rsidR="009C75D9">
        <w:tab/>
      </w:r>
      <w:r w:rsidR="009C75D9">
        <w:tab/>
      </w:r>
      <w:hyperlink r:id="rId21">
        <w:r w:rsidR="5394B2F6" w:rsidRPr="24137C11">
          <w:rPr>
            <w:rStyle w:val="Hyperlink"/>
            <w:rFonts w:ascii="Times New Roman" w:eastAsia="Times New Roman" w:hAnsi="Times New Roman" w:cs="Times New Roman"/>
          </w:rPr>
          <w:t>https://doi.org/10.1177/1468794112468475</w:t>
        </w:r>
      </w:hyperlink>
      <w:r w:rsidR="16C3D47C" w:rsidRPr="24137C11">
        <w:rPr>
          <w:rFonts w:ascii="Times New Roman" w:eastAsia="Times New Roman" w:hAnsi="Times New Roman" w:cs="Times New Roman"/>
        </w:rPr>
        <w:t xml:space="preserve"> </w:t>
      </w:r>
    </w:p>
    <w:p w14:paraId="7BD01EF4" w14:textId="2988D87F" w:rsidR="009C75D9" w:rsidRPr="009C75D9" w:rsidRDefault="4B46D457"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Berger, P. and Luckmann, T., 2016. </w:t>
      </w:r>
      <w:r w:rsidR="009C75D9">
        <w:rPr>
          <w:rFonts w:ascii="Times New Roman" w:eastAsia="Times New Roman" w:hAnsi="Times New Roman" w:cs="Times New Roman"/>
          <w:color w:val="000000" w:themeColor="text1"/>
        </w:rPr>
        <w:t>‘</w:t>
      </w:r>
      <w:r w:rsidRPr="1FB1BD92">
        <w:rPr>
          <w:rFonts w:ascii="Times New Roman" w:eastAsia="Times New Roman" w:hAnsi="Times New Roman" w:cs="Times New Roman"/>
          <w:color w:val="000000" w:themeColor="text1"/>
        </w:rPr>
        <w:t>The social construction of reality</w:t>
      </w:r>
      <w:r w:rsidR="009C75D9">
        <w:rPr>
          <w:rFonts w:ascii="Times New Roman" w:eastAsia="Times New Roman" w:hAnsi="Times New Roman" w:cs="Times New Roman"/>
          <w:color w:val="000000" w:themeColor="text1"/>
        </w:rPr>
        <w:t>’</w:t>
      </w:r>
      <w:r w:rsidRPr="1FB1BD92">
        <w:rPr>
          <w:rFonts w:ascii="Times New Roman" w:eastAsia="Times New Roman" w:hAnsi="Times New Roman" w:cs="Times New Roman"/>
          <w:color w:val="000000" w:themeColor="text1"/>
        </w:rPr>
        <w:t xml:space="preserve"> </w:t>
      </w:r>
      <w:r w:rsidR="009C75D9">
        <w:rPr>
          <w:rFonts w:ascii="Times New Roman" w:eastAsia="Times New Roman" w:hAnsi="Times New Roman" w:cs="Times New Roman"/>
          <w:color w:val="000000" w:themeColor="text1"/>
        </w:rPr>
        <w:t>i</w:t>
      </w:r>
      <w:r w:rsidRPr="1FB1BD92">
        <w:rPr>
          <w:rFonts w:ascii="Times New Roman" w:eastAsia="Times New Roman" w:hAnsi="Times New Roman" w:cs="Times New Roman"/>
          <w:color w:val="000000" w:themeColor="text1"/>
        </w:rPr>
        <w:t xml:space="preserve">n </w:t>
      </w:r>
      <w:proofErr w:type="gramStart"/>
      <w:r w:rsidRPr="1FB1BD92">
        <w:rPr>
          <w:rFonts w:ascii="Times New Roman" w:eastAsia="Times New Roman" w:hAnsi="Times New Roman" w:cs="Times New Roman"/>
          <w:i/>
          <w:iCs/>
          <w:color w:val="000000" w:themeColor="text1"/>
        </w:rPr>
        <w:t>Social</w:t>
      </w:r>
      <w:proofErr w:type="gramEnd"/>
      <w:r w:rsidRPr="1FB1BD92">
        <w:rPr>
          <w:rFonts w:ascii="Times New Roman" w:eastAsia="Times New Roman" w:hAnsi="Times New Roman" w:cs="Times New Roman"/>
          <w:i/>
          <w:iCs/>
          <w:color w:val="000000" w:themeColor="text1"/>
        </w:rPr>
        <w:t xml:space="preserve"> theory</w:t>
      </w:r>
      <w:r w:rsidR="0061665E">
        <w:t xml:space="preserve"> </w:t>
      </w:r>
      <w:r w:rsidR="0061665E">
        <w:tab/>
      </w:r>
      <w:r w:rsidR="0061665E">
        <w:tab/>
      </w:r>
      <w:r w:rsidRPr="1FB1BD92">
        <w:rPr>
          <w:rFonts w:ascii="Times New Roman" w:eastAsia="Times New Roman" w:hAnsi="Times New Roman" w:cs="Times New Roman"/>
          <w:i/>
          <w:iCs/>
          <w:color w:val="000000" w:themeColor="text1"/>
        </w:rPr>
        <w:t>re-wired</w:t>
      </w:r>
      <w:r w:rsidRPr="1FB1BD92">
        <w:rPr>
          <w:rFonts w:ascii="Times New Roman" w:eastAsia="Times New Roman" w:hAnsi="Times New Roman" w:cs="Times New Roman"/>
          <w:color w:val="000000" w:themeColor="text1"/>
        </w:rPr>
        <w:t xml:space="preserve"> (pp. 110-122). Routledge.</w:t>
      </w:r>
    </w:p>
    <w:p w14:paraId="77107B49" w14:textId="3C1635D3" w:rsidR="4694AD4A" w:rsidRDefault="6A456A69"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 xml:space="preserve">Biglan, A., 1987. 'A </w:t>
      </w:r>
      <w:proofErr w:type="spellStart"/>
      <w:r w:rsidRPr="1FB1BD92">
        <w:rPr>
          <w:rFonts w:ascii="Times New Roman" w:eastAsia="Times New Roman" w:hAnsi="Times New Roman" w:cs="Times New Roman"/>
        </w:rPr>
        <w:t>behavior</w:t>
      </w:r>
      <w:proofErr w:type="spellEnd"/>
      <w:r w:rsidRPr="1FB1BD92">
        <w:rPr>
          <w:rFonts w:ascii="Times New Roman" w:eastAsia="Times New Roman" w:hAnsi="Times New Roman" w:cs="Times New Roman"/>
        </w:rPr>
        <w:t xml:space="preserve">-analytic critique of Bandura’s self-efficacy theory', </w:t>
      </w:r>
      <w:r w:rsidRPr="1FB1BD92">
        <w:rPr>
          <w:rFonts w:ascii="Times New Roman" w:eastAsia="Times New Roman" w:hAnsi="Times New Roman" w:cs="Times New Roman"/>
          <w:i/>
          <w:iCs/>
        </w:rPr>
        <w:t>The</w:t>
      </w:r>
      <w:r w:rsidR="4694AD4A">
        <w:tab/>
      </w:r>
      <w:r w:rsidR="4694AD4A">
        <w:tab/>
      </w:r>
      <w:proofErr w:type="spellStart"/>
      <w:r w:rsidRPr="1FB1BD92">
        <w:rPr>
          <w:rFonts w:ascii="Times New Roman" w:eastAsia="Times New Roman" w:hAnsi="Times New Roman" w:cs="Times New Roman"/>
          <w:i/>
          <w:iCs/>
        </w:rPr>
        <w:t>Behavior</w:t>
      </w:r>
      <w:proofErr w:type="spellEnd"/>
      <w:r w:rsidRPr="1FB1BD92">
        <w:rPr>
          <w:rFonts w:ascii="Times New Roman" w:eastAsia="Times New Roman" w:hAnsi="Times New Roman" w:cs="Times New Roman"/>
          <w:i/>
          <w:iCs/>
        </w:rPr>
        <w:t xml:space="preserve"> Analyst, 10</w:t>
      </w:r>
      <w:r w:rsidRPr="1FB1BD92">
        <w:rPr>
          <w:rFonts w:ascii="Times New Roman" w:eastAsia="Times New Roman" w:hAnsi="Times New Roman" w:cs="Times New Roman"/>
        </w:rPr>
        <w:t xml:space="preserve">(1), pp.1-15. Available at: </w:t>
      </w:r>
      <w:hyperlink r:id="rId22">
        <w:r w:rsidRPr="1FB1BD92">
          <w:rPr>
            <w:rStyle w:val="Hyperlink"/>
            <w:rFonts w:ascii="Times New Roman" w:eastAsia="Times New Roman" w:hAnsi="Times New Roman" w:cs="Times New Roman"/>
          </w:rPr>
          <w:t>https://doi.org/10.1007/BF03392402</w:t>
        </w:r>
      </w:hyperlink>
      <w:r w:rsidRPr="1FB1BD92">
        <w:rPr>
          <w:rFonts w:ascii="Times New Roman" w:eastAsia="Times New Roman" w:hAnsi="Times New Roman" w:cs="Times New Roman"/>
        </w:rPr>
        <w:t xml:space="preserve"> </w:t>
      </w:r>
    </w:p>
    <w:p w14:paraId="03277441" w14:textId="5857D1BD" w:rsidR="62083D6C" w:rsidRDefault="12355AD8" w:rsidP="1FB1BD92">
      <w:pPr>
        <w:spacing w:line="480" w:lineRule="auto"/>
        <w:rPr>
          <w:rFonts w:ascii="Times New Roman" w:eastAsia="Times New Roman" w:hAnsi="Times New Roman" w:cs="Times New Roman"/>
        </w:rPr>
      </w:pPr>
      <w:r w:rsidRPr="24137C11">
        <w:rPr>
          <w:rFonts w:ascii="Times New Roman" w:eastAsia="Times New Roman" w:hAnsi="Times New Roman" w:cs="Times New Roman"/>
        </w:rPr>
        <w:t>Bourdieu, P., 1986. ‘The Forms of Capital’,</w:t>
      </w:r>
      <w:r w:rsidRPr="24137C11">
        <w:rPr>
          <w:rFonts w:ascii="Times New Roman" w:eastAsia="Times New Roman" w:hAnsi="Times New Roman" w:cs="Times New Roman"/>
          <w:i/>
          <w:iCs/>
        </w:rPr>
        <w:t xml:space="preserve"> </w:t>
      </w:r>
      <w:r w:rsidRPr="24137C11">
        <w:rPr>
          <w:rFonts w:ascii="Times New Roman" w:eastAsia="Times New Roman" w:hAnsi="Times New Roman" w:cs="Times New Roman"/>
        </w:rPr>
        <w:t>in Richardson, J. G. (ed.)</w:t>
      </w:r>
      <w:r w:rsidRPr="24137C11">
        <w:rPr>
          <w:rFonts w:ascii="Times New Roman" w:eastAsia="Times New Roman" w:hAnsi="Times New Roman" w:cs="Times New Roman"/>
          <w:i/>
          <w:iCs/>
        </w:rPr>
        <w:t xml:space="preserve"> Handbook of theory</w:t>
      </w:r>
      <w:r w:rsidR="660D275C">
        <w:tab/>
      </w:r>
      <w:r w:rsidRPr="24137C11">
        <w:rPr>
          <w:rFonts w:ascii="Times New Roman" w:eastAsia="Times New Roman" w:hAnsi="Times New Roman" w:cs="Times New Roman"/>
          <w:i/>
          <w:iCs/>
        </w:rPr>
        <w:t xml:space="preserve"> </w:t>
      </w:r>
      <w:r w:rsidR="007B7028">
        <w:rPr>
          <w:rFonts w:ascii="Times New Roman" w:eastAsia="Times New Roman" w:hAnsi="Times New Roman" w:cs="Times New Roman"/>
          <w:i/>
          <w:iCs/>
        </w:rPr>
        <w:tab/>
      </w:r>
      <w:r w:rsidRPr="24137C11">
        <w:rPr>
          <w:rFonts w:ascii="Times New Roman" w:eastAsia="Times New Roman" w:hAnsi="Times New Roman" w:cs="Times New Roman"/>
          <w:i/>
          <w:iCs/>
        </w:rPr>
        <w:t xml:space="preserve">and research for the sociology of education. </w:t>
      </w:r>
      <w:r w:rsidR="60C2BBDF" w:rsidRPr="24137C11">
        <w:rPr>
          <w:rFonts w:ascii="Times New Roman" w:eastAsia="Times New Roman" w:hAnsi="Times New Roman" w:cs="Times New Roman"/>
        </w:rPr>
        <w:t>Greenwood Press, pp.241-258.</w:t>
      </w:r>
      <w:r w:rsidR="660D275C">
        <w:tab/>
      </w:r>
      <w:r w:rsidR="660D275C">
        <w:tab/>
      </w:r>
      <w:r w:rsidR="60C2BBDF" w:rsidRPr="24137C11">
        <w:rPr>
          <w:rFonts w:ascii="Times New Roman" w:eastAsia="Times New Roman" w:hAnsi="Times New Roman" w:cs="Times New Roman"/>
        </w:rPr>
        <w:t xml:space="preserve">Available at: </w:t>
      </w:r>
      <w:hyperlink r:id="rId23">
        <w:r w:rsidR="60C2BBDF" w:rsidRPr="24137C11">
          <w:rPr>
            <w:rStyle w:val="Hyperlink"/>
            <w:rFonts w:ascii="Times New Roman" w:eastAsia="Times New Roman" w:hAnsi="Times New Roman" w:cs="Times New Roman"/>
          </w:rPr>
          <w:t>Microsoft Word - BourdieuFormsOfCapital.docx</w:t>
        </w:r>
      </w:hyperlink>
      <w:r w:rsidR="60C2BBDF" w:rsidRPr="24137C11">
        <w:rPr>
          <w:rFonts w:ascii="Times New Roman" w:eastAsia="Times New Roman" w:hAnsi="Times New Roman" w:cs="Times New Roman"/>
        </w:rPr>
        <w:t xml:space="preserve"> (Accessed</w:t>
      </w:r>
      <w:r w:rsidR="660D275C">
        <w:tab/>
      </w:r>
      <w:r w:rsidR="660D275C">
        <w:tab/>
      </w:r>
      <w:r w:rsidR="660D275C">
        <w:tab/>
      </w:r>
      <w:r w:rsidR="60C2BBDF" w:rsidRPr="24137C11">
        <w:rPr>
          <w:rFonts w:ascii="Times New Roman" w:eastAsia="Times New Roman" w:hAnsi="Times New Roman" w:cs="Times New Roman"/>
        </w:rPr>
        <w:t>20/05/2026)</w:t>
      </w:r>
    </w:p>
    <w:p w14:paraId="5BF862E7" w14:textId="47DE5878" w:rsidR="163A40FC" w:rsidRDefault="28265249"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 xml:space="preserve">Bourdieu, P., 1990. </w:t>
      </w:r>
      <w:r w:rsidRPr="1FB1BD92">
        <w:rPr>
          <w:rFonts w:ascii="Times New Roman" w:eastAsia="Times New Roman" w:hAnsi="Times New Roman" w:cs="Times New Roman"/>
          <w:i/>
          <w:iCs/>
        </w:rPr>
        <w:t xml:space="preserve">The Logic of Practice. </w:t>
      </w:r>
      <w:r w:rsidRPr="1FB1BD92">
        <w:rPr>
          <w:rFonts w:ascii="Times New Roman" w:eastAsia="Times New Roman" w:hAnsi="Times New Roman" w:cs="Times New Roman"/>
        </w:rPr>
        <w:t xml:space="preserve">Stanford University Press. Available at: </w:t>
      </w:r>
      <w:r w:rsidR="163A40FC">
        <w:tab/>
      </w:r>
      <w:r w:rsidR="163A40FC">
        <w:tab/>
      </w:r>
      <w:hyperlink r:id="rId24" w:anchor="v=onepage&amp;q=Bourdieu%2C%20P.%20(1990).%20The%20logic%20of%20practice.%20Stanford%20University%20Press.&amp;f=false">
        <w:r w:rsidR="1D674942" w:rsidRPr="1FB1BD92">
          <w:rPr>
            <w:rStyle w:val="Hyperlink"/>
            <w:rFonts w:ascii="Times New Roman" w:eastAsia="Times New Roman" w:hAnsi="Times New Roman" w:cs="Times New Roman"/>
          </w:rPr>
          <w:t>The Logic of Practic</w:t>
        </w:r>
        <w:r w:rsidRPr="1FB1BD92">
          <w:rPr>
            <w:rStyle w:val="Hyperlink"/>
            <w:rFonts w:ascii="Times New Roman" w:eastAsia="Times New Roman" w:hAnsi="Times New Roman" w:cs="Times New Roman"/>
          </w:rPr>
          <w:t>e</w:t>
        </w:r>
      </w:hyperlink>
      <w:r w:rsidR="4C8FE174" w:rsidRPr="1FB1BD92">
        <w:rPr>
          <w:rFonts w:ascii="Times New Roman" w:eastAsia="Times New Roman" w:hAnsi="Times New Roman" w:cs="Times New Roman"/>
        </w:rPr>
        <w:t xml:space="preserve"> (Accessed: 20/05/2026)</w:t>
      </w:r>
      <w:r w:rsidRPr="1FB1BD92">
        <w:rPr>
          <w:rFonts w:ascii="Times New Roman" w:eastAsia="Times New Roman" w:hAnsi="Times New Roman" w:cs="Times New Roman"/>
        </w:rPr>
        <w:t xml:space="preserve"> </w:t>
      </w:r>
    </w:p>
    <w:p w14:paraId="662F5CE2" w14:textId="1CAF9AB1" w:rsidR="35A66C99" w:rsidRDefault="35A66C99"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t xml:space="preserve">Bourne, P., 2024. ‘Epistemology and Education’, </w:t>
      </w:r>
      <w:r w:rsidRPr="1FB1BD92">
        <w:rPr>
          <w:rFonts w:ascii="Times New Roman" w:eastAsia="Times New Roman" w:hAnsi="Times New Roman" w:cs="Times New Roman"/>
          <w:i/>
          <w:iCs/>
          <w:color w:val="000000" w:themeColor="text1"/>
        </w:rPr>
        <w:t>Eureka Journals, 9</w:t>
      </w:r>
      <w:r w:rsidRPr="1FB1BD92">
        <w:rPr>
          <w:rFonts w:ascii="Times New Roman" w:eastAsia="Times New Roman" w:hAnsi="Times New Roman" w:cs="Times New Roman"/>
          <w:color w:val="000000" w:themeColor="text1"/>
        </w:rPr>
        <w:t>(1), pp.1-10.</w:t>
      </w:r>
      <w:r>
        <w:tab/>
      </w:r>
      <w:r>
        <w:tab/>
      </w:r>
      <w:r w:rsidRPr="1FB1BD92">
        <w:rPr>
          <w:rFonts w:ascii="Times New Roman" w:eastAsia="Times New Roman" w:hAnsi="Times New Roman" w:cs="Times New Roman"/>
          <w:color w:val="000000" w:themeColor="text1"/>
        </w:rPr>
        <w:t xml:space="preserve">Available at: </w:t>
      </w:r>
      <w:hyperlink r:id="rId25">
        <w:r w:rsidRPr="1FB1BD92">
          <w:rPr>
            <w:rStyle w:val="Hyperlink"/>
            <w:rFonts w:ascii="Times New Roman" w:eastAsia="Times New Roman" w:hAnsi="Times New Roman" w:cs="Times New Roman"/>
          </w:rPr>
          <w:t>Epistemology-and-Education.pdf</w:t>
        </w:r>
      </w:hyperlink>
      <w:r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rPr>
        <w:t xml:space="preserve"> (Accessed 02/05/2026)</w:t>
      </w:r>
    </w:p>
    <w:p w14:paraId="4CC07CE3" w14:textId="3DB0AEFA" w:rsidR="024A9808" w:rsidRDefault="1808D2D9"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Bowl, M. and Hughes, J., 2016. ‘Fair access and fee setting in English universities: What</w:t>
      </w:r>
      <w:r w:rsidR="024A9808">
        <w:tab/>
      </w:r>
      <w:r w:rsidRPr="1FB1BD92">
        <w:rPr>
          <w:rFonts w:ascii="Times New Roman" w:eastAsia="Times New Roman" w:hAnsi="Times New Roman" w:cs="Times New Roman"/>
        </w:rPr>
        <w:t xml:space="preserve">do </w:t>
      </w:r>
      <w:r w:rsidR="0061665E">
        <w:rPr>
          <w:rFonts w:ascii="Times New Roman" w:eastAsia="Times New Roman" w:hAnsi="Times New Roman" w:cs="Times New Roman"/>
        </w:rPr>
        <w:tab/>
      </w:r>
      <w:r w:rsidRPr="1FB1BD92">
        <w:rPr>
          <w:rFonts w:ascii="Times New Roman" w:eastAsia="Times New Roman" w:hAnsi="Times New Roman" w:cs="Times New Roman"/>
        </w:rPr>
        <w:t>institutional statements suggest about university strategies in a stratified</w:t>
      </w:r>
      <w:r w:rsidR="024A9808">
        <w:tab/>
      </w:r>
      <w:r w:rsidR="0061665E">
        <w:tab/>
      </w:r>
      <w:r w:rsidR="024A9808">
        <w:tab/>
      </w:r>
      <w:r w:rsidRPr="1FB1BD92">
        <w:rPr>
          <w:rFonts w:ascii="Times New Roman" w:eastAsia="Times New Roman" w:hAnsi="Times New Roman" w:cs="Times New Roman"/>
        </w:rPr>
        <w:t xml:space="preserve">quasi-market?’, </w:t>
      </w:r>
      <w:r w:rsidRPr="1FB1BD92">
        <w:rPr>
          <w:rFonts w:ascii="Times New Roman" w:eastAsia="Times New Roman" w:hAnsi="Times New Roman" w:cs="Times New Roman"/>
          <w:i/>
          <w:iCs/>
        </w:rPr>
        <w:t>Studies in Higher Education, 41</w:t>
      </w:r>
      <w:r w:rsidRPr="1FB1BD92">
        <w:rPr>
          <w:rFonts w:ascii="Times New Roman" w:eastAsia="Times New Roman" w:hAnsi="Times New Roman" w:cs="Times New Roman"/>
        </w:rPr>
        <w:t>(2), pp.269-287. Available at:</w:t>
      </w:r>
      <w:r w:rsidR="024A9808">
        <w:tab/>
      </w:r>
      <w:r w:rsidR="024A9808">
        <w:tab/>
      </w:r>
      <w:hyperlink r:id="rId26" w:history="1">
        <w:r w:rsidR="007B7028" w:rsidRPr="008D3787">
          <w:rPr>
            <w:rStyle w:val="Hyperlink"/>
            <w:rFonts w:ascii="Times New Roman" w:eastAsia="Times New Roman" w:hAnsi="Times New Roman" w:cs="Times New Roman"/>
          </w:rPr>
          <w:t>https://doi.org/10.1080/03075079.2014.927846</w:t>
        </w:r>
      </w:hyperlink>
      <w:r w:rsidRPr="1FB1BD92">
        <w:rPr>
          <w:rFonts w:ascii="Times New Roman" w:eastAsia="Times New Roman" w:hAnsi="Times New Roman" w:cs="Times New Roman"/>
        </w:rPr>
        <w:t xml:space="preserve"> </w:t>
      </w:r>
    </w:p>
    <w:p w14:paraId="57289A5E" w14:textId="61E7C2EF" w:rsidR="7EC02F56" w:rsidRDefault="2B342EC1"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t xml:space="preserve">Braun, V. and Clarke, V., 2006. ‘Using thematic analysis in psychology’, </w:t>
      </w:r>
      <w:r w:rsidRPr="1FB1BD92">
        <w:rPr>
          <w:rFonts w:ascii="Times New Roman" w:eastAsia="Times New Roman" w:hAnsi="Times New Roman" w:cs="Times New Roman"/>
          <w:i/>
          <w:iCs/>
          <w:color w:val="000000" w:themeColor="text1"/>
        </w:rPr>
        <w:t>Qualitative</w:t>
      </w:r>
      <w:r w:rsidR="7EC02F56">
        <w:tab/>
      </w:r>
      <w:r w:rsidR="7EC02F56">
        <w:tab/>
      </w:r>
      <w:r w:rsidRPr="1FB1BD92">
        <w:rPr>
          <w:rFonts w:ascii="Times New Roman" w:eastAsia="Times New Roman" w:hAnsi="Times New Roman" w:cs="Times New Roman"/>
          <w:i/>
          <w:iCs/>
          <w:color w:val="000000" w:themeColor="text1"/>
        </w:rPr>
        <w:t xml:space="preserve"> Research in Psychology</w:t>
      </w:r>
      <w:r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i/>
          <w:iCs/>
          <w:color w:val="000000" w:themeColor="text1"/>
        </w:rPr>
        <w:t>3</w:t>
      </w:r>
      <w:r w:rsidRPr="1FB1BD92">
        <w:rPr>
          <w:rFonts w:ascii="Times New Roman" w:eastAsia="Times New Roman" w:hAnsi="Times New Roman" w:cs="Times New Roman"/>
          <w:color w:val="000000" w:themeColor="text1"/>
        </w:rPr>
        <w:t>(2), pp.77-101.</w:t>
      </w:r>
      <w:r w:rsidR="7EC02F56">
        <w:tab/>
      </w:r>
      <w:r w:rsidR="7EC02F56">
        <w:tab/>
      </w:r>
      <w:r w:rsidR="7EC02F56">
        <w:tab/>
      </w:r>
      <w:r w:rsidR="7EC02F56">
        <w:tab/>
      </w:r>
      <w:r w:rsidR="7EC02F56">
        <w:tab/>
      </w:r>
      <w:r w:rsidR="7EC02F56">
        <w:tab/>
      </w:r>
      <w:r w:rsidR="7EC02F56">
        <w:tab/>
      </w:r>
      <w:r w:rsidRPr="1FB1BD92">
        <w:rPr>
          <w:rFonts w:ascii="Times New Roman" w:eastAsia="Times New Roman" w:hAnsi="Times New Roman" w:cs="Times New Roman"/>
          <w:color w:val="000000" w:themeColor="text1"/>
        </w:rPr>
        <w:t xml:space="preserve"> </w:t>
      </w:r>
      <w:hyperlink r:id="rId27">
        <w:r w:rsidRPr="1FB1BD92">
          <w:rPr>
            <w:rStyle w:val="Hyperlink"/>
            <w:rFonts w:ascii="Times New Roman" w:eastAsia="Times New Roman" w:hAnsi="Times New Roman" w:cs="Times New Roman"/>
          </w:rPr>
          <w:t>https://doi.org/10.1191/1478088706qp063oa</w:t>
        </w:r>
      </w:hyperlink>
      <w:r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rPr>
        <w:t xml:space="preserve"> </w:t>
      </w:r>
    </w:p>
    <w:p w14:paraId="3E359836" w14:textId="51BB214F" w:rsidR="7EC02F56" w:rsidRDefault="31FF8E20"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lastRenderedPageBreak/>
        <w:t>Braun, V., Clarke, V., Hayfield, N. and Terry, G., 2019. ‘Thematic Analysis 48’,</w:t>
      </w:r>
      <w:r w:rsidR="7EC02F56">
        <w:tab/>
      </w:r>
      <w:r w:rsidR="7EC02F56">
        <w:tab/>
      </w:r>
      <w:r w:rsidR="7EC02F56">
        <w:tab/>
      </w:r>
      <w:r w:rsidRPr="1FB1BD92">
        <w:rPr>
          <w:rFonts w:ascii="Times New Roman" w:eastAsia="Times New Roman" w:hAnsi="Times New Roman" w:cs="Times New Roman"/>
          <w:color w:val="000000" w:themeColor="text1"/>
        </w:rPr>
        <w:t xml:space="preserve">in Liamputtong, P. (ed.) </w:t>
      </w:r>
      <w:r w:rsidRPr="1FB1BD92">
        <w:rPr>
          <w:rFonts w:ascii="Times New Roman" w:eastAsia="Times New Roman" w:hAnsi="Times New Roman" w:cs="Times New Roman"/>
          <w:i/>
          <w:iCs/>
          <w:color w:val="000000" w:themeColor="text1"/>
        </w:rPr>
        <w:t>Handbook of Research Methods in Health Social</w:t>
      </w:r>
      <w:r w:rsidR="7EC02F56">
        <w:tab/>
      </w:r>
      <w:r w:rsidR="7EC02F56">
        <w:tab/>
      </w:r>
      <w:r w:rsidRPr="1FB1BD92">
        <w:rPr>
          <w:rFonts w:ascii="Times New Roman" w:eastAsia="Times New Roman" w:hAnsi="Times New Roman" w:cs="Times New Roman"/>
          <w:i/>
          <w:iCs/>
          <w:color w:val="000000" w:themeColor="text1"/>
        </w:rPr>
        <w:t>Sciences (</w:t>
      </w:r>
      <w:r w:rsidRPr="1FB1BD92">
        <w:rPr>
          <w:rFonts w:ascii="Times New Roman" w:eastAsia="Times New Roman" w:hAnsi="Times New Roman" w:cs="Times New Roman"/>
          <w:color w:val="000000" w:themeColor="text1"/>
        </w:rPr>
        <w:t xml:space="preserve">pp.843-860). Springer. </w:t>
      </w:r>
      <w:r w:rsidRPr="1FB1BD92">
        <w:rPr>
          <w:rFonts w:ascii="Times New Roman" w:eastAsia="Times New Roman" w:hAnsi="Times New Roman" w:cs="Times New Roman"/>
        </w:rPr>
        <w:t xml:space="preserve"> </w:t>
      </w:r>
    </w:p>
    <w:p w14:paraId="289462A1" w14:textId="5A18392A" w:rsidR="7EC02F56" w:rsidRDefault="5CAFA3A4" w:rsidP="1FB1BD92">
      <w:pPr>
        <w:spacing w:line="480" w:lineRule="auto"/>
        <w:rPr>
          <w:rFonts w:ascii="Times New Roman" w:eastAsia="Times New Roman" w:hAnsi="Times New Roman" w:cs="Times New Roman"/>
        </w:rPr>
      </w:pPr>
      <w:r w:rsidRPr="24137C11">
        <w:rPr>
          <w:rFonts w:ascii="Times New Roman" w:eastAsia="Times New Roman" w:hAnsi="Times New Roman" w:cs="Times New Roman"/>
        </w:rPr>
        <w:t>Breeze, M., Johnson, K. and Uytman, C., 2020. ‘What (and who) works in widening</w:t>
      </w:r>
      <w:r w:rsidR="73B71D1C">
        <w:tab/>
      </w:r>
      <w:r w:rsidR="73B71D1C">
        <w:tab/>
      </w:r>
      <w:r w:rsidRPr="24137C11">
        <w:rPr>
          <w:rFonts w:ascii="Times New Roman" w:eastAsia="Times New Roman" w:hAnsi="Times New Roman" w:cs="Times New Roman"/>
        </w:rPr>
        <w:t>participation? Supporting direct entrant student transitions to higher</w:t>
      </w:r>
      <w:r w:rsidR="73B71D1C">
        <w:tab/>
      </w:r>
      <w:r w:rsidR="73B71D1C">
        <w:tab/>
      </w:r>
      <w:r w:rsidR="73B71D1C">
        <w:tab/>
      </w:r>
      <w:r w:rsidRPr="24137C11">
        <w:rPr>
          <w:rFonts w:ascii="Times New Roman" w:eastAsia="Times New Roman" w:hAnsi="Times New Roman" w:cs="Times New Roman"/>
        </w:rPr>
        <w:t>education’, </w:t>
      </w:r>
      <w:r w:rsidRPr="24137C11">
        <w:rPr>
          <w:rFonts w:ascii="Times New Roman" w:eastAsia="Times New Roman" w:hAnsi="Times New Roman" w:cs="Times New Roman"/>
          <w:i/>
          <w:iCs/>
        </w:rPr>
        <w:t>Teaching in higher education, 25</w:t>
      </w:r>
      <w:r w:rsidRPr="24137C11">
        <w:rPr>
          <w:rFonts w:ascii="Times New Roman" w:eastAsia="Times New Roman" w:hAnsi="Times New Roman" w:cs="Times New Roman"/>
        </w:rPr>
        <w:t>(1), pp. 18–35. Available at:</w:t>
      </w:r>
      <w:r w:rsidR="73B71D1C">
        <w:tab/>
      </w:r>
      <w:r w:rsidR="73B71D1C">
        <w:tab/>
      </w:r>
      <w:r w:rsidR="73B71D1C">
        <w:tab/>
      </w:r>
      <w:hyperlink r:id="rId28">
        <w:r w:rsidRPr="24137C11">
          <w:rPr>
            <w:rStyle w:val="Hyperlink"/>
            <w:rFonts w:ascii="Times New Roman" w:eastAsia="Times New Roman" w:hAnsi="Times New Roman" w:cs="Times New Roman"/>
          </w:rPr>
          <w:t>https://doi.org/10.1080/13562517.2018.1536042</w:t>
        </w:r>
      </w:hyperlink>
    </w:p>
    <w:p w14:paraId="54FA01AA" w14:textId="100C3E8D" w:rsidR="7EC02F56" w:rsidRDefault="0298A5C5"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t>Brinkmann, S., and Kvale, S., 2005. ‘Confronting the Ethics of Qualitative Research’,</w:t>
      </w:r>
      <w:r w:rsidR="7EC02F56">
        <w:tab/>
      </w:r>
      <w:r w:rsidRPr="1FB1BD92">
        <w:rPr>
          <w:rFonts w:ascii="Times New Roman" w:eastAsia="Times New Roman" w:hAnsi="Times New Roman" w:cs="Times New Roman"/>
          <w:color w:val="000000" w:themeColor="text1"/>
        </w:rPr>
        <w:t xml:space="preserve"> </w:t>
      </w:r>
      <w:r w:rsidR="7EC02F56">
        <w:tab/>
      </w:r>
      <w:r w:rsidRPr="1FB1BD92">
        <w:rPr>
          <w:rFonts w:ascii="Times New Roman" w:eastAsia="Times New Roman" w:hAnsi="Times New Roman" w:cs="Times New Roman"/>
          <w:i/>
          <w:iCs/>
          <w:color w:val="000000" w:themeColor="text1"/>
        </w:rPr>
        <w:t>Journal of Constructivist Psychology, 18</w:t>
      </w:r>
      <w:r w:rsidRPr="1FB1BD92">
        <w:rPr>
          <w:rFonts w:ascii="Times New Roman" w:eastAsia="Times New Roman" w:hAnsi="Times New Roman" w:cs="Times New Roman"/>
          <w:color w:val="000000" w:themeColor="text1"/>
        </w:rPr>
        <w:t>(2), pp.157-181. Available at:</w:t>
      </w:r>
      <w:r w:rsidR="7EC02F56">
        <w:tab/>
      </w:r>
      <w:r w:rsidR="7EC02F56">
        <w:tab/>
      </w:r>
      <w:r w:rsidR="7EC02F56">
        <w:tab/>
      </w:r>
      <w:hyperlink r:id="rId29" w:history="1">
        <w:r w:rsidR="0061665E" w:rsidRPr="005A6235">
          <w:rPr>
            <w:rStyle w:val="Hyperlink"/>
            <w:rFonts w:ascii="Times New Roman" w:eastAsia="Times New Roman" w:hAnsi="Times New Roman" w:cs="Times New Roman"/>
          </w:rPr>
          <w:t>https://doi.org/10.1080/10720530590914789</w:t>
        </w:r>
      </w:hyperlink>
      <w:r w:rsidR="0061665E">
        <w:rPr>
          <w:rFonts w:ascii="Times New Roman" w:eastAsia="Times New Roman" w:hAnsi="Times New Roman" w:cs="Times New Roman"/>
          <w:color w:val="000000" w:themeColor="text1"/>
        </w:rPr>
        <w:t xml:space="preserve"> </w:t>
      </w:r>
    </w:p>
    <w:p w14:paraId="6BE01B04" w14:textId="4E512EAF" w:rsidR="7EC02F56" w:rsidRDefault="61186D8B"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t xml:space="preserve">British Educational Research Association. 2024. </w:t>
      </w:r>
      <w:r w:rsidRPr="1FB1BD92">
        <w:rPr>
          <w:rFonts w:ascii="Times New Roman" w:eastAsia="Times New Roman" w:hAnsi="Times New Roman" w:cs="Times New Roman"/>
          <w:i/>
          <w:iCs/>
          <w:color w:val="000000" w:themeColor="text1"/>
        </w:rPr>
        <w:t>Ethical Guidelines for Educational</w:t>
      </w:r>
      <w:r w:rsidR="7EC02F56">
        <w:tab/>
      </w:r>
      <w:r w:rsidR="7EC02F56">
        <w:tab/>
      </w:r>
      <w:r w:rsidRPr="1FB1BD92">
        <w:rPr>
          <w:rFonts w:ascii="Times New Roman" w:eastAsia="Times New Roman" w:hAnsi="Times New Roman" w:cs="Times New Roman"/>
          <w:i/>
          <w:iCs/>
          <w:color w:val="000000" w:themeColor="text1"/>
        </w:rPr>
        <w:t>Research.</w:t>
      </w:r>
      <w:r w:rsidRPr="1FB1BD92">
        <w:rPr>
          <w:rFonts w:ascii="Times New Roman" w:eastAsia="Times New Roman" w:hAnsi="Times New Roman" w:cs="Times New Roman"/>
          <w:color w:val="000000" w:themeColor="text1"/>
        </w:rPr>
        <w:t xml:space="preserve"> (5th ed.). Available at: </w:t>
      </w:r>
      <w:hyperlink r:id="rId30" w:anchor="consent">
        <w:r w:rsidRPr="1FB1BD92">
          <w:rPr>
            <w:rStyle w:val="Hyperlink"/>
            <w:rFonts w:ascii="Times New Roman" w:eastAsia="Times New Roman" w:hAnsi="Times New Roman" w:cs="Times New Roman"/>
          </w:rPr>
          <w:t>BERA Ethical Guidelines 2024</w:t>
        </w:r>
      </w:hyperlink>
      <w:r w:rsidRPr="1FB1BD92">
        <w:rPr>
          <w:rFonts w:ascii="Times New Roman" w:eastAsia="Times New Roman" w:hAnsi="Times New Roman" w:cs="Times New Roman"/>
          <w:color w:val="000000" w:themeColor="text1"/>
        </w:rPr>
        <w:t xml:space="preserve"> </w:t>
      </w:r>
      <w:r w:rsidR="7EC02F56">
        <w:tab/>
      </w:r>
      <w:r w:rsidR="7EC02F56">
        <w:tab/>
      </w:r>
      <w:r w:rsidR="7EC02F56">
        <w:tab/>
      </w:r>
      <w:r w:rsidRPr="1FB1BD92">
        <w:rPr>
          <w:rFonts w:ascii="Times New Roman" w:eastAsia="Times New Roman" w:hAnsi="Times New Roman" w:cs="Times New Roman"/>
          <w:color w:val="000000" w:themeColor="text1"/>
        </w:rPr>
        <w:t xml:space="preserve">(Accessed: 03/01/2025)  </w:t>
      </w:r>
      <w:r w:rsidRPr="1FB1BD92">
        <w:rPr>
          <w:rFonts w:ascii="Times New Roman" w:eastAsia="Times New Roman" w:hAnsi="Times New Roman" w:cs="Times New Roman"/>
        </w:rPr>
        <w:t xml:space="preserve"> </w:t>
      </w:r>
    </w:p>
    <w:p w14:paraId="0CC5DD20" w14:textId="6C121604" w:rsidR="7EC02F56" w:rsidRDefault="31275A49"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 xml:space="preserve">Budd, R., 2017. ‘Disadvantaged by degrees? How widening participation students are not </w:t>
      </w:r>
      <w:r w:rsidR="0061665E">
        <w:rPr>
          <w:rFonts w:ascii="Times New Roman" w:eastAsia="Times New Roman" w:hAnsi="Times New Roman" w:cs="Times New Roman"/>
        </w:rPr>
        <w:tab/>
      </w:r>
      <w:r w:rsidRPr="1FB1BD92">
        <w:rPr>
          <w:rFonts w:ascii="Times New Roman" w:eastAsia="Times New Roman" w:hAnsi="Times New Roman" w:cs="Times New Roman"/>
        </w:rPr>
        <w:t>only hindered in accessing HE, but also during – and after – university</w:t>
      </w:r>
      <w:r w:rsidR="66677556" w:rsidRPr="1FB1BD92">
        <w:rPr>
          <w:rFonts w:ascii="Times New Roman" w:eastAsia="Times New Roman" w:hAnsi="Times New Roman" w:cs="Times New Roman"/>
        </w:rPr>
        <w:t>,</w:t>
      </w:r>
      <w:r w:rsidR="7EC02F56">
        <w:tab/>
      </w:r>
      <w:r w:rsidR="0061665E">
        <w:tab/>
      </w:r>
      <w:r w:rsidR="7EC02F56">
        <w:tab/>
      </w:r>
      <w:r w:rsidR="66677556" w:rsidRPr="1FB1BD92">
        <w:rPr>
          <w:rFonts w:ascii="Times New Roman" w:eastAsia="Times New Roman" w:hAnsi="Times New Roman" w:cs="Times New Roman"/>
          <w:i/>
          <w:iCs/>
        </w:rPr>
        <w:t>Perspectives: Policy and Practice in Higher Education, 21</w:t>
      </w:r>
      <w:r w:rsidR="66677556" w:rsidRPr="1FB1BD92">
        <w:rPr>
          <w:rFonts w:ascii="Times New Roman" w:eastAsia="Times New Roman" w:hAnsi="Times New Roman" w:cs="Times New Roman"/>
        </w:rPr>
        <w:t>(2-3</w:t>
      </w:r>
      <w:r w:rsidR="2F2A2051" w:rsidRPr="1FB1BD92">
        <w:rPr>
          <w:rFonts w:ascii="Times New Roman" w:eastAsia="Times New Roman" w:hAnsi="Times New Roman" w:cs="Times New Roman"/>
        </w:rPr>
        <w:t>)</w:t>
      </w:r>
      <w:r w:rsidR="66677556" w:rsidRPr="1FB1BD92">
        <w:rPr>
          <w:rFonts w:ascii="Times New Roman" w:eastAsia="Times New Roman" w:hAnsi="Times New Roman" w:cs="Times New Roman"/>
        </w:rPr>
        <w:t>, pp.111-116.</w:t>
      </w:r>
      <w:r w:rsidR="7EC02F56">
        <w:tab/>
      </w:r>
      <w:r w:rsidR="7EC02F56">
        <w:tab/>
      </w:r>
      <w:r w:rsidR="66677556" w:rsidRPr="1FB1BD92">
        <w:rPr>
          <w:rFonts w:ascii="Times New Roman" w:eastAsia="Times New Roman" w:hAnsi="Times New Roman" w:cs="Times New Roman"/>
        </w:rPr>
        <w:t xml:space="preserve">Available at: </w:t>
      </w:r>
      <w:hyperlink r:id="rId31">
        <w:r w:rsidR="66677556" w:rsidRPr="1FB1BD92">
          <w:rPr>
            <w:rStyle w:val="Hyperlink"/>
            <w:rFonts w:ascii="Times New Roman" w:eastAsia="Times New Roman" w:hAnsi="Times New Roman" w:cs="Times New Roman"/>
          </w:rPr>
          <w:t>https://doi.org/10.1080/13603108.2016.1169230</w:t>
        </w:r>
      </w:hyperlink>
      <w:r w:rsidR="063BAD0B" w:rsidRPr="1FB1BD92">
        <w:rPr>
          <w:rFonts w:ascii="Times New Roman" w:eastAsia="Times New Roman" w:hAnsi="Times New Roman" w:cs="Times New Roman"/>
        </w:rPr>
        <w:t xml:space="preserve"> </w:t>
      </w:r>
    </w:p>
    <w:p w14:paraId="1732CA92" w14:textId="031D2F57" w:rsidR="1C78E8B5" w:rsidRDefault="1C78E8B5"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t xml:space="preserve">Buddy, C., 2016. ‘Sample size for qualitative research’, </w:t>
      </w:r>
      <w:r w:rsidRPr="1FB1BD92">
        <w:rPr>
          <w:rFonts w:ascii="Times New Roman" w:eastAsia="Times New Roman" w:hAnsi="Times New Roman" w:cs="Times New Roman"/>
          <w:i/>
          <w:iCs/>
          <w:color w:val="000000" w:themeColor="text1"/>
        </w:rPr>
        <w:t>Qualitative Market Research,</w:t>
      </w:r>
      <w:r>
        <w:tab/>
      </w:r>
      <w:r w:rsidR="0061665E">
        <w:tab/>
      </w:r>
      <w:r w:rsidRPr="1FB1BD92">
        <w:rPr>
          <w:rFonts w:ascii="Times New Roman" w:eastAsia="Times New Roman" w:hAnsi="Times New Roman" w:cs="Times New Roman"/>
          <w:i/>
          <w:iCs/>
          <w:color w:val="000000" w:themeColor="text1"/>
        </w:rPr>
        <w:t xml:space="preserve"> 19</w:t>
      </w:r>
      <w:r w:rsidRPr="1FB1BD92">
        <w:rPr>
          <w:rFonts w:ascii="Times New Roman" w:eastAsia="Times New Roman" w:hAnsi="Times New Roman" w:cs="Times New Roman"/>
          <w:color w:val="000000" w:themeColor="text1"/>
        </w:rPr>
        <w:t xml:space="preserve">(4), pp.426-432. Available at: </w:t>
      </w:r>
      <w:hyperlink r:id="rId32">
        <w:r w:rsidRPr="1FB1BD92">
          <w:rPr>
            <w:rStyle w:val="Hyperlink"/>
            <w:rFonts w:ascii="Times New Roman" w:eastAsia="Times New Roman" w:hAnsi="Times New Roman" w:cs="Times New Roman"/>
          </w:rPr>
          <w:t>http://dx.doi.org/10.1108/QMR-06-2016-0053</w:t>
        </w:r>
      </w:hyperlink>
      <w:r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rPr>
        <w:t xml:space="preserve"> </w:t>
      </w:r>
    </w:p>
    <w:p w14:paraId="48AA95E7" w14:textId="11ADBDBA" w:rsidR="09FF8986" w:rsidRDefault="79829658" w:rsidP="1FB1BD92">
      <w:pPr>
        <w:spacing w:line="480" w:lineRule="auto"/>
      </w:pPr>
      <w:r w:rsidRPr="24137C11">
        <w:rPr>
          <w:rFonts w:ascii="Times New Roman" w:eastAsia="Times New Roman" w:hAnsi="Times New Roman" w:cs="Times New Roman"/>
        </w:rPr>
        <w:t>Burke, A., 2019. ‘Student Retention Models in Higher Education: A Literature</w:t>
      </w:r>
      <w:r w:rsidR="3F47895C">
        <w:tab/>
      </w:r>
      <w:r w:rsidR="3F47895C">
        <w:tab/>
      </w:r>
      <w:r w:rsidR="3F47895C">
        <w:tab/>
      </w:r>
      <w:r w:rsidRPr="24137C11">
        <w:rPr>
          <w:rFonts w:ascii="Times New Roman" w:eastAsia="Times New Roman" w:hAnsi="Times New Roman" w:cs="Times New Roman"/>
        </w:rPr>
        <w:t xml:space="preserve"> Review’, </w:t>
      </w:r>
      <w:r w:rsidRPr="24137C11">
        <w:rPr>
          <w:rFonts w:ascii="Times New Roman" w:eastAsia="Times New Roman" w:hAnsi="Times New Roman" w:cs="Times New Roman"/>
          <w:i/>
          <w:iCs/>
        </w:rPr>
        <w:t>College and University, 94</w:t>
      </w:r>
      <w:r w:rsidRPr="24137C11">
        <w:rPr>
          <w:rFonts w:ascii="Times New Roman" w:eastAsia="Times New Roman" w:hAnsi="Times New Roman" w:cs="Times New Roman"/>
        </w:rPr>
        <w:t xml:space="preserve">(2), pp. 12-21. Available at: </w:t>
      </w:r>
      <w:hyperlink r:id="rId33">
        <w:r w:rsidR="4D685833" w:rsidRPr="24137C11">
          <w:rPr>
            <w:rStyle w:val="Hyperlink"/>
            <w:rFonts w:ascii="Times New Roman" w:eastAsia="Times New Roman" w:hAnsi="Times New Roman" w:cs="Times New Roman"/>
          </w:rPr>
          <w:t>Burke, A. 2019</w:t>
        </w:r>
      </w:hyperlink>
      <w:r w:rsidR="3F47895C">
        <w:tab/>
      </w:r>
      <w:r w:rsidRPr="24137C11">
        <w:rPr>
          <w:rFonts w:ascii="Times New Roman" w:eastAsia="Times New Roman" w:hAnsi="Times New Roman" w:cs="Times New Roman"/>
        </w:rPr>
        <w:t xml:space="preserve"> </w:t>
      </w:r>
      <w:r w:rsidR="3F47895C">
        <w:tab/>
      </w:r>
      <w:r w:rsidRPr="24137C11">
        <w:rPr>
          <w:rFonts w:ascii="Times New Roman" w:eastAsia="Times New Roman" w:hAnsi="Times New Roman" w:cs="Times New Roman"/>
        </w:rPr>
        <w:t>(Accessed: 20/05/2026)</w:t>
      </w:r>
    </w:p>
    <w:p w14:paraId="6FE879D6" w14:textId="16AA69DE" w:rsidR="417B6C3C" w:rsidRDefault="417B6C3C" w:rsidP="24137C11">
      <w:pPr>
        <w:spacing w:line="480" w:lineRule="auto"/>
      </w:pPr>
      <w:r w:rsidRPr="24137C11">
        <w:rPr>
          <w:rFonts w:ascii="Times New Roman" w:eastAsia="Times New Roman" w:hAnsi="Times New Roman" w:cs="Times New Roman"/>
        </w:rPr>
        <w:lastRenderedPageBreak/>
        <w:t>Burke, P., 2020. 'Widening Access to Higher Education', in Teixeira, P., and Shin, C.</w:t>
      </w:r>
      <w:r>
        <w:tab/>
      </w:r>
      <w:r w:rsidRPr="24137C11">
        <w:rPr>
          <w:rFonts w:ascii="Times New Roman" w:eastAsia="Times New Roman" w:hAnsi="Times New Roman" w:cs="Times New Roman"/>
        </w:rPr>
        <w:t xml:space="preserve">(eds.) </w:t>
      </w:r>
      <w:r w:rsidRPr="24137C11">
        <w:rPr>
          <w:rFonts w:ascii="Times New Roman" w:eastAsia="Times New Roman" w:hAnsi="Times New Roman" w:cs="Times New Roman"/>
          <w:i/>
          <w:iCs/>
        </w:rPr>
        <w:t>The International Encyclopedia of Higher Education Systems and Institutions.</w:t>
      </w:r>
      <w:r>
        <w:tab/>
      </w:r>
      <w:r w:rsidRPr="24137C11">
        <w:rPr>
          <w:rFonts w:ascii="Times New Roman" w:eastAsia="Times New Roman" w:hAnsi="Times New Roman" w:cs="Times New Roman"/>
        </w:rPr>
        <w:t xml:space="preserve">Springer: Dordrecht, pp.2749-2758. Available at: </w:t>
      </w:r>
      <w:r>
        <w:tab/>
      </w:r>
      <w:r>
        <w:tab/>
      </w:r>
      <w:r w:rsidRPr="24137C11">
        <w:rPr>
          <w:rFonts w:ascii="Times New Roman" w:eastAsia="Times New Roman" w:hAnsi="Times New Roman" w:cs="Times New Roman"/>
        </w:rPr>
        <w:t xml:space="preserve">https://doi.org/10.1007/978-94-017-8905-9_319    </w:t>
      </w:r>
    </w:p>
    <w:p w14:paraId="790A0B40" w14:textId="31AA6089" w:rsidR="3871D6A2" w:rsidRDefault="0F641394" w:rsidP="1FB1BD92">
      <w:pPr>
        <w:spacing w:line="480" w:lineRule="auto"/>
        <w:rPr>
          <w:rFonts w:ascii="Times New Roman" w:eastAsia="Times New Roman" w:hAnsi="Times New Roman" w:cs="Times New Roman"/>
        </w:rPr>
      </w:pPr>
      <w:r w:rsidRPr="6BE6F1AB">
        <w:rPr>
          <w:rFonts w:ascii="Times New Roman" w:eastAsia="Times New Roman" w:hAnsi="Times New Roman" w:cs="Times New Roman"/>
        </w:rPr>
        <w:t>Burke, P.J., Cameron, C., Fuller, E. and Hollingworth, K., 2021. 'The relational navigator:</w:t>
      </w:r>
      <w:r w:rsidR="54E7C399">
        <w:tab/>
      </w:r>
      <w:r w:rsidRPr="6BE6F1AB">
        <w:rPr>
          <w:rFonts w:ascii="Times New Roman" w:eastAsia="Times New Roman" w:hAnsi="Times New Roman" w:cs="Times New Roman"/>
        </w:rPr>
        <w:t xml:space="preserve">A </w:t>
      </w:r>
      <w:r w:rsidR="00BE4493">
        <w:rPr>
          <w:rFonts w:ascii="Times New Roman" w:eastAsia="Times New Roman" w:hAnsi="Times New Roman" w:cs="Times New Roman"/>
        </w:rPr>
        <w:tab/>
      </w:r>
      <w:r w:rsidRPr="6BE6F1AB">
        <w:rPr>
          <w:rFonts w:ascii="Times New Roman" w:eastAsia="Times New Roman" w:hAnsi="Times New Roman" w:cs="Times New Roman"/>
        </w:rPr>
        <w:t xml:space="preserve">pedagogical reframing of widening educational participation for care-experienced </w:t>
      </w:r>
      <w:r w:rsidR="54E7C399">
        <w:tab/>
      </w:r>
      <w:r w:rsidRPr="6BE6F1AB">
        <w:rPr>
          <w:rFonts w:ascii="Times New Roman" w:eastAsia="Times New Roman" w:hAnsi="Times New Roman" w:cs="Times New Roman"/>
        </w:rPr>
        <w:t>young people',</w:t>
      </w:r>
      <w:r w:rsidRPr="6BE6F1AB">
        <w:rPr>
          <w:rFonts w:ascii="Times New Roman" w:eastAsia="Times New Roman" w:hAnsi="Times New Roman" w:cs="Times New Roman"/>
          <w:i/>
          <w:iCs/>
        </w:rPr>
        <w:t xml:space="preserve"> International journal of social pedagogy, 10</w:t>
      </w:r>
      <w:r w:rsidRPr="6BE6F1AB">
        <w:rPr>
          <w:rFonts w:ascii="Times New Roman" w:eastAsia="Times New Roman" w:hAnsi="Times New Roman" w:cs="Times New Roman"/>
        </w:rPr>
        <w:t>(1),</w:t>
      </w:r>
      <w:r w:rsidR="0462A377">
        <w:t xml:space="preserve"> </w:t>
      </w:r>
      <w:r w:rsidRPr="6BE6F1AB">
        <w:rPr>
          <w:rFonts w:ascii="Times New Roman" w:eastAsia="Times New Roman" w:hAnsi="Times New Roman" w:cs="Times New Roman"/>
        </w:rPr>
        <w:t>pp.</w:t>
      </w:r>
      <w:r w:rsidR="2480EAF4" w:rsidRPr="6BE6F1AB">
        <w:rPr>
          <w:rFonts w:ascii="Times New Roman" w:eastAsia="Times New Roman" w:hAnsi="Times New Roman" w:cs="Times New Roman"/>
        </w:rPr>
        <w:t xml:space="preserve">1-14. Available at: </w:t>
      </w:r>
      <w:r w:rsidR="54E7C399">
        <w:tab/>
      </w:r>
      <w:hyperlink r:id="rId34">
        <w:r w:rsidR="0462A377" w:rsidRPr="6BE6F1AB">
          <w:rPr>
            <w:rStyle w:val="Hyperlink"/>
            <w:rFonts w:ascii="Times New Roman" w:eastAsia="Times New Roman" w:hAnsi="Times New Roman" w:cs="Times New Roman"/>
          </w:rPr>
          <w:t>https://doi.org/10.14324/111.444.ijsp.2021.v10.x.015</w:t>
        </w:r>
      </w:hyperlink>
      <w:r w:rsidR="2480EAF4" w:rsidRPr="6BE6F1AB">
        <w:rPr>
          <w:rFonts w:ascii="Times New Roman" w:eastAsia="Times New Roman" w:hAnsi="Times New Roman" w:cs="Times New Roman"/>
          <w:color w:val="0A0A0A"/>
        </w:rPr>
        <w:t xml:space="preserve">. </w:t>
      </w:r>
    </w:p>
    <w:p w14:paraId="263B50DF" w14:textId="722968C0" w:rsidR="727BB5FD" w:rsidRDefault="16487329"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 xml:space="preserve">Burke, N., Bird, J., Clark, M., </w:t>
      </w:r>
      <w:r w:rsidR="6A3ED6FF" w:rsidRPr="1FB1BD92">
        <w:rPr>
          <w:rFonts w:ascii="Times New Roman" w:eastAsia="Times New Roman" w:hAnsi="Times New Roman" w:cs="Times New Roman"/>
        </w:rPr>
        <w:t>Rakowski, W., Guerra, C., Barker, J., and Pasick, R.,</w:t>
      </w:r>
      <w:r w:rsidR="727BB5FD">
        <w:tab/>
      </w:r>
      <w:r w:rsidR="727BB5FD">
        <w:tab/>
      </w:r>
      <w:r w:rsidR="6A3ED6FF" w:rsidRPr="1FB1BD92">
        <w:rPr>
          <w:rFonts w:ascii="Times New Roman" w:eastAsia="Times New Roman" w:hAnsi="Times New Roman" w:cs="Times New Roman"/>
        </w:rPr>
        <w:t xml:space="preserve"> 2009. </w:t>
      </w:r>
      <w:r w:rsidRPr="1FB1BD92">
        <w:rPr>
          <w:rFonts w:ascii="Times New Roman" w:eastAsia="Times New Roman" w:hAnsi="Times New Roman" w:cs="Times New Roman"/>
        </w:rPr>
        <w:t xml:space="preserve"> </w:t>
      </w:r>
      <w:r w:rsidR="71FB5105" w:rsidRPr="1FB1BD92">
        <w:rPr>
          <w:rFonts w:ascii="Times New Roman" w:eastAsia="Times New Roman" w:hAnsi="Times New Roman" w:cs="Times New Roman"/>
        </w:rPr>
        <w:t>'</w:t>
      </w:r>
      <w:r w:rsidRPr="1FB1BD92">
        <w:rPr>
          <w:rFonts w:ascii="Times New Roman" w:eastAsia="Times New Roman" w:hAnsi="Times New Roman" w:cs="Times New Roman"/>
        </w:rPr>
        <w:t>Social and Cultural Meanings of Self-Efficacy</w:t>
      </w:r>
      <w:r w:rsidR="2E12B7F1" w:rsidRPr="1FB1BD92">
        <w:rPr>
          <w:rFonts w:ascii="Times New Roman" w:eastAsia="Times New Roman" w:hAnsi="Times New Roman" w:cs="Times New Roman"/>
        </w:rPr>
        <w:t>',</w:t>
      </w:r>
      <w:r w:rsidRPr="1FB1BD92">
        <w:rPr>
          <w:rFonts w:ascii="Times New Roman" w:eastAsia="Times New Roman" w:hAnsi="Times New Roman" w:cs="Times New Roman"/>
        </w:rPr>
        <w:t xml:space="preserve"> </w:t>
      </w:r>
      <w:r w:rsidRPr="1FB1BD92">
        <w:rPr>
          <w:rFonts w:ascii="Times New Roman" w:eastAsia="Times New Roman" w:hAnsi="Times New Roman" w:cs="Times New Roman"/>
          <w:i/>
          <w:iCs/>
        </w:rPr>
        <w:t>Health Education &amp;</w:t>
      </w:r>
      <w:r w:rsidR="727BB5FD">
        <w:tab/>
      </w:r>
      <w:r w:rsidR="727BB5FD">
        <w:tab/>
      </w:r>
      <w:r w:rsidRPr="1FB1BD92">
        <w:rPr>
          <w:rFonts w:ascii="Times New Roman" w:eastAsia="Times New Roman" w:hAnsi="Times New Roman" w:cs="Times New Roman"/>
          <w:i/>
          <w:iCs/>
        </w:rPr>
        <w:t xml:space="preserve"> Behavior</w:t>
      </w:r>
      <w:r w:rsidR="761BBF54" w:rsidRPr="1FB1BD92">
        <w:rPr>
          <w:rFonts w:ascii="Times New Roman" w:eastAsia="Times New Roman" w:hAnsi="Times New Roman" w:cs="Times New Roman"/>
          <w:i/>
          <w:iCs/>
        </w:rPr>
        <w:t xml:space="preserve">, </w:t>
      </w:r>
      <w:r w:rsidRPr="1FB1BD92">
        <w:rPr>
          <w:rFonts w:ascii="Times New Roman" w:eastAsia="Times New Roman" w:hAnsi="Times New Roman" w:cs="Times New Roman"/>
          <w:i/>
          <w:iCs/>
        </w:rPr>
        <w:t>36</w:t>
      </w:r>
      <w:r w:rsidRPr="1FB1BD92">
        <w:rPr>
          <w:rFonts w:ascii="Times New Roman" w:eastAsia="Times New Roman" w:hAnsi="Times New Roman" w:cs="Times New Roman"/>
        </w:rPr>
        <w:t>(5)</w:t>
      </w:r>
      <w:r w:rsidR="77FDFA9E" w:rsidRPr="1FB1BD92">
        <w:rPr>
          <w:rFonts w:ascii="Times New Roman" w:eastAsia="Times New Roman" w:hAnsi="Times New Roman" w:cs="Times New Roman"/>
        </w:rPr>
        <w:t>, pp.</w:t>
      </w:r>
      <w:r w:rsidRPr="1FB1BD92">
        <w:rPr>
          <w:rFonts w:ascii="Times New Roman" w:eastAsia="Times New Roman" w:hAnsi="Times New Roman" w:cs="Times New Roman"/>
        </w:rPr>
        <w:t>111-128.</w:t>
      </w:r>
      <w:r w:rsidR="186478DC" w:rsidRPr="1FB1BD92">
        <w:rPr>
          <w:rFonts w:ascii="Times New Roman" w:eastAsia="Times New Roman" w:hAnsi="Times New Roman" w:cs="Times New Roman"/>
        </w:rPr>
        <w:t xml:space="preserve"> Available at:</w:t>
      </w:r>
      <w:r w:rsidR="727BB5FD">
        <w:tab/>
      </w:r>
      <w:r w:rsidR="727BB5FD">
        <w:tab/>
      </w:r>
      <w:r w:rsidR="727BB5FD">
        <w:tab/>
      </w:r>
      <w:r w:rsidR="727BB5FD">
        <w:tab/>
      </w:r>
      <w:r w:rsidR="727BB5FD">
        <w:tab/>
      </w:r>
      <w:r w:rsidR="727BB5FD">
        <w:tab/>
      </w:r>
      <w:r w:rsidR="727BB5FD">
        <w:tab/>
      </w:r>
      <w:r w:rsidRPr="1FB1BD92">
        <w:rPr>
          <w:rFonts w:ascii="Times New Roman" w:eastAsia="Times New Roman" w:hAnsi="Times New Roman" w:cs="Times New Roman"/>
        </w:rPr>
        <w:t xml:space="preserve"> </w:t>
      </w:r>
      <w:hyperlink r:id="rId35">
        <w:r w:rsidRPr="1FB1BD92">
          <w:rPr>
            <w:rStyle w:val="Hyperlink"/>
            <w:rFonts w:ascii="Times New Roman" w:eastAsia="Times New Roman" w:hAnsi="Times New Roman" w:cs="Times New Roman"/>
          </w:rPr>
          <w:t>https://doi.org/10.1177/1090198109338916</w:t>
        </w:r>
      </w:hyperlink>
      <w:r w:rsidRPr="1FB1BD92">
        <w:rPr>
          <w:rFonts w:ascii="Times New Roman" w:eastAsia="Times New Roman" w:hAnsi="Times New Roman" w:cs="Times New Roman"/>
        </w:rPr>
        <w:t xml:space="preserve"> </w:t>
      </w:r>
    </w:p>
    <w:p w14:paraId="0F0F5CB9" w14:textId="16A8583A" w:rsidR="5CBB9688" w:rsidRDefault="5CBB9688"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t>Busetto, L., Wick, W., and Gumbinger, C., 2020. ‘How to use and assess qualitative</w:t>
      </w:r>
      <w:r>
        <w:tab/>
      </w:r>
      <w:r>
        <w:tab/>
      </w:r>
      <w:r w:rsidRPr="1FB1BD92">
        <w:rPr>
          <w:rFonts w:ascii="Times New Roman" w:eastAsia="Times New Roman" w:hAnsi="Times New Roman" w:cs="Times New Roman"/>
          <w:color w:val="000000" w:themeColor="text1"/>
        </w:rPr>
        <w:t xml:space="preserve">research methods’, </w:t>
      </w:r>
      <w:r w:rsidRPr="1FB1BD92">
        <w:rPr>
          <w:rFonts w:ascii="Times New Roman" w:eastAsia="Times New Roman" w:hAnsi="Times New Roman" w:cs="Times New Roman"/>
          <w:i/>
          <w:iCs/>
          <w:color w:val="000000" w:themeColor="text1"/>
        </w:rPr>
        <w:t>Neurological Research and Practice, 2</w:t>
      </w:r>
      <w:r w:rsidRPr="1FB1BD92">
        <w:rPr>
          <w:rFonts w:ascii="Times New Roman" w:eastAsia="Times New Roman" w:hAnsi="Times New Roman" w:cs="Times New Roman"/>
          <w:color w:val="000000" w:themeColor="text1"/>
        </w:rPr>
        <w:t>(14), pp.1-10.</w:t>
      </w:r>
      <w:r>
        <w:tab/>
      </w:r>
      <w:r>
        <w:tab/>
      </w:r>
      <w:r w:rsidRPr="1FB1BD92">
        <w:rPr>
          <w:rFonts w:ascii="Times New Roman" w:eastAsia="Times New Roman" w:hAnsi="Times New Roman" w:cs="Times New Roman"/>
          <w:color w:val="000000" w:themeColor="text1"/>
        </w:rPr>
        <w:t xml:space="preserve">Available at: </w:t>
      </w:r>
      <w:hyperlink r:id="rId36">
        <w:r w:rsidRPr="1FB1BD92">
          <w:rPr>
            <w:rStyle w:val="Hyperlink"/>
            <w:rFonts w:ascii="Times New Roman" w:eastAsia="Times New Roman" w:hAnsi="Times New Roman" w:cs="Times New Roman"/>
          </w:rPr>
          <w:t>https://doi.org/10.1186/s42466-020-00059-z</w:t>
        </w:r>
      </w:hyperlink>
      <w:r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rPr>
        <w:t xml:space="preserve"> </w:t>
      </w:r>
    </w:p>
    <w:p w14:paraId="637B6301" w14:textId="6C88BEDD" w:rsidR="4167A9F6" w:rsidRDefault="04350B37"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Campbell, L., and McKendrick, J., 2018. ‘Beyond Aspirations: Deploying the capability</w:t>
      </w:r>
      <w:r w:rsidR="4167A9F6">
        <w:tab/>
      </w:r>
      <w:r w:rsidRPr="1FB1BD92">
        <w:rPr>
          <w:rFonts w:ascii="Times New Roman" w:eastAsia="Times New Roman" w:hAnsi="Times New Roman" w:cs="Times New Roman"/>
        </w:rPr>
        <w:t xml:space="preserve"> </w:t>
      </w:r>
      <w:r w:rsidR="0061665E">
        <w:rPr>
          <w:rFonts w:ascii="Times New Roman" w:eastAsia="Times New Roman" w:hAnsi="Times New Roman" w:cs="Times New Roman"/>
        </w:rPr>
        <w:tab/>
      </w:r>
      <w:r w:rsidRPr="1FB1BD92">
        <w:rPr>
          <w:rFonts w:ascii="Times New Roman" w:eastAsia="Times New Roman" w:hAnsi="Times New Roman" w:cs="Times New Roman"/>
        </w:rPr>
        <w:t>approach to tackle the under-representation in higher education of young</w:t>
      </w:r>
      <w:r w:rsidR="0061665E">
        <w:t xml:space="preserve"> </w:t>
      </w:r>
      <w:r w:rsidRPr="1FB1BD92">
        <w:rPr>
          <w:rFonts w:ascii="Times New Roman" w:eastAsia="Times New Roman" w:hAnsi="Times New Roman" w:cs="Times New Roman"/>
        </w:rPr>
        <w:t xml:space="preserve">people from </w:t>
      </w:r>
      <w:r w:rsidR="0061665E">
        <w:rPr>
          <w:rFonts w:ascii="Times New Roman" w:eastAsia="Times New Roman" w:hAnsi="Times New Roman" w:cs="Times New Roman"/>
        </w:rPr>
        <w:tab/>
      </w:r>
      <w:r w:rsidRPr="1FB1BD92">
        <w:rPr>
          <w:rFonts w:ascii="Times New Roman" w:eastAsia="Times New Roman" w:hAnsi="Times New Roman" w:cs="Times New Roman"/>
        </w:rPr>
        <w:t>deprived communities’,</w:t>
      </w:r>
      <w:r w:rsidR="457EC7C7" w:rsidRPr="1FB1BD92">
        <w:rPr>
          <w:rFonts w:ascii="Times New Roman" w:eastAsia="Times New Roman" w:hAnsi="Times New Roman" w:cs="Times New Roman"/>
        </w:rPr>
        <w:t xml:space="preserve"> in Boeren, E. and James, N. (eds.) </w:t>
      </w:r>
      <w:r w:rsidR="457EC7C7" w:rsidRPr="1FB1BD92">
        <w:rPr>
          <w:rFonts w:ascii="Times New Roman" w:eastAsia="Times New Roman" w:hAnsi="Times New Roman" w:cs="Times New Roman"/>
          <w:i/>
          <w:iCs/>
        </w:rPr>
        <w:t xml:space="preserve">Advancing Theory and </w:t>
      </w:r>
      <w:r w:rsidR="0061665E">
        <w:rPr>
          <w:rFonts w:ascii="Times New Roman" w:eastAsia="Times New Roman" w:hAnsi="Times New Roman" w:cs="Times New Roman"/>
          <w:i/>
          <w:iCs/>
        </w:rPr>
        <w:tab/>
      </w:r>
      <w:r w:rsidR="457EC7C7" w:rsidRPr="1FB1BD92">
        <w:rPr>
          <w:rFonts w:ascii="Times New Roman" w:eastAsia="Times New Roman" w:hAnsi="Times New Roman" w:cs="Times New Roman"/>
          <w:i/>
          <w:iCs/>
        </w:rPr>
        <w:t>Research in Widening Participation</w:t>
      </w:r>
      <w:r w:rsidR="03F7AB5D" w:rsidRPr="1FB1BD92">
        <w:rPr>
          <w:rFonts w:ascii="Times New Roman" w:eastAsia="Times New Roman" w:hAnsi="Times New Roman" w:cs="Times New Roman"/>
          <w:i/>
          <w:iCs/>
        </w:rPr>
        <w:t xml:space="preserve">, </w:t>
      </w:r>
      <w:r w:rsidR="03F7AB5D" w:rsidRPr="1FB1BD92">
        <w:rPr>
          <w:rFonts w:ascii="Times New Roman" w:eastAsia="Times New Roman" w:hAnsi="Times New Roman" w:cs="Times New Roman"/>
        </w:rPr>
        <w:t>1</w:t>
      </w:r>
      <w:r w:rsidR="03F7AB5D" w:rsidRPr="1FB1BD92">
        <w:rPr>
          <w:rFonts w:ascii="Times New Roman" w:eastAsia="Times New Roman" w:hAnsi="Times New Roman" w:cs="Times New Roman"/>
          <w:vertAlign w:val="superscript"/>
        </w:rPr>
        <w:t>st</w:t>
      </w:r>
      <w:r w:rsidR="03F7AB5D" w:rsidRPr="1FB1BD92">
        <w:rPr>
          <w:rFonts w:ascii="Times New Roman" w:eastAsia="Times New Roman" w:hAnsi="Times New Roman" w:cs="Times New Roman"/>
        </w:rPr>
        <w:t xml:space="preserve"> ed, Routledge,</w:t>
      </w:r>
      <w:r w:rsidR="0061665E">
        <w:t xml:space="preserve"> </w:t>
      </w:r>
      <w:r w:rsidR="03F7AB5D" w:rsidRPr="1FB1BD92">
        <w:rPr>
          <w:rFonts w:ascii="Times New Roman" w:eastAsia="Times New Roman" w:hAnsi="Times New Roman" w:cs="Times New Roman"/>
        </w:rPr>
        <w:t>pp.4-21. Available at:</w:t>
      </w:r>
      <w:r w:rsidR="33ECB1C4" w:rsidRPr="1FB1BD92">
        <w:rPr>
          <w:rFonts w:ascii="Times New Roman" w:eastAsia="Times New Roman" w:hAnsi="Times New Roman" w:cs="Times New Roman"/>
        </w:rPr>
        <w:t xml:space="preserve"> </w:t>
      </w:r>
      <w:r w:rsidR="0061665E">
        <w:rPr>
          <w:rFonts w:ascii="Times New Roman" w:eastAsia="Times New Roman" w:hAnsi="Times New Roman" w:cs="Times New Roman"/>
        </w:rPr>
        <w:tab/>
      </w:r>
      <w:hyperlink r:id="rId37" w:history="1">
        <w:r w:rsidR="0061665E" w:rsidRPr="005A6235">
          <w:rPr>
            <w:rStyle w:val="Hyperlink"/>
            <w:rFonts w:ascii="Times New Roman" w:eastAsia="Times New Roman" w:hAnsi="Times New Roman" w:cs="Times New Roman"/>
          </w:rPr>
          <w:t>https://doi.org/10.1080/0158037X.2017.1293630</w:t>
        </w:r>
      </w:hyperlink>
      <w:r w:rsidR="33ECB1C4" w:rsidRPr="1FB1BD92">
        <w:rPr>
          <w:rFonts w:ascii="Times New Roman" w:eastAsia="Times New Roman" w:hAnsi="Times New Roman" w:cs="Times New Roman"/>
        </w:rPr>
        <w:t xml:space="preserve"> </w:t>
      </w:r>
    </w:p>
    <w:p w14:paraId="4DEDEBDE" w14:textId="4598DB80" w:rsidR="53DE47F3" w:rsidRDefault="658E7CD6"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Cameron, A., Wharton, Y., &amp; Scally, J. B., 2018. ‘An investigation into the comparative</w:t>
      </w:r>
      <w:r w:rsidR="53DE47F3">
        <w:tab/>
      </w:r>
      <w:r w:rsidRPr="1FB1BD92">
        <w:rPr>
          <w:rFonts w:ascii="Times New Roman" w:eastAsia="Times New Roman" w:hAnsi="Times New Roman" w:cs="Times New Roman"/>
        </w:rPr>
        <w:t xml:space="preserve"> </w:t>
      </w:r>
      <w:r w:rsidR="0061665E">
        <w:rPr>
          <w:rFonts w:ascii="Times New Roman" w:eastAsia="Times New Roman" w:hAnsi="Times New Roman" w:cs="Times New Roman"/>
        </w:rPr>
        <w:tab/>
      </w:r>
      <w:r w:rsidRPr="1FB1BD92">
        <w:rPr>
          <w:rFonts w:ascii="Times New Roman" w:eastAsia="Times New Roman" w:hAnsi="Times New Roman" w:cs="Times New Roman"/>
        </w:rPr>
        <w:t>learning gain and ‘value added’ for students from widening participation and</w:t>
      </w:r>
      <w:r w:rsidR="53DE47F3">
        <w:tab/>
      </w:r>
      <w:r w:rsidR="53DE47F3">
        <w:tab/>
      </w:r>
      <w:r w:rsidRPr="1FB1BD92">
        <w:rPr>
          <w:rFonts w:ascii="Times New Roman" w:eastAsia="Times New Roman" w:hAnsi="Times New Roman" w:cs="Times New Roman"/>
        </w:rPr>
        <w:t xml:space="preserve">non-widening participation groups: a case study from sports degrees’, </w:t>
      </w:r>
      <w:r w:rsidRPr="1FB1BD92">
        <w:rPr>
          <w:rFonts w:ascii="Times New Roman" w:eastAsia="Times New Roman" w:hAnsi="Times New Roman" w:cs="Times New Roman"/>
          <w:i/>
          <w:iCs/>
        </w:rPr>
        <w:t>Higher</w:t>
      </w:r>
      <w:r w:rsidR="53DE47F3">
        <w:tab/>
      </w:r>
      <w:r w:rsidR="0061665E">
        <w:lastRenderedPageBreak/>
        <w:tab/>
      </w:r>
      <w:r w:rsidRPr="1FB1BD92">
        <w:rPr>
          <w:rFonts w:ascii="Times New Roman" w:eastAsia="Times New Roman" w:hAnsi="Times New Roman" w:cs="Times New Roman"/>
          <w:i/>
          <w:iCs/>
        </w:rPr>
        <w:t xml:space="preserve"> Education Pedagogies, 3</w:t>
      </w:r>
      <w:r w:rsidRPr="1FB1BD92">
        <w:rPr>
          <w:rFonts w:ascii="Times New Roman" w:eastAsia="Times New Roman" w:hAnsi="Times New Roman" w:cs="Times New Roman"/>
        </w:rPr>
        <w:t xml:space="preserve">(1), pp.83–102. Available at: </w:t>
      </w:r>
      <w:r w:rsidR="53DE47F3">
        <w:tab/>
      </w:r>
      <w:r w:rsidR="53DE47F3">
        <w:tab/>
      </w:r>
      <w:r w:rsidR="53DE47F3">
        <w:tab/>
      </w:r>
      <w:r w:rsidR="53DE47F3">
        <w:tab/>
      </w:r>
      <w:r w:rsidR="53DE47F3">
        <w:tab/>
      </w:r>
      <w:r w:rsidRPr="1FB1BD92">
        <w:rPr>
          <w:rFonts w:ascii="Times New Roman" w:eastAsia="Times New Roman" w:hAnsi="Times New Roman" w:cs="Times New Roman"/>
        </w:rPr>
        <w:t xml:space="preserve"> </w:t>
      </w:r>
      <w:hyperlink r:id="rId38">
        <w:r w:rsidRPr="1FB1BD92">
          <w:rPr>
            <w:rStyle w:val="Hyperlink"/>
            <w:rFonts w:ascii="Times New Roman" w:eastAsia="Times New Roman" w:hAnsi="Times New Roman" w:cs="Times New Roman"/>
          </w:rPr>
          <w:t>https://doi.org/10.1080/23752696.2018.1435297</w:t>
        </w:r>
      </w:hyperlink>
      <w:r w:rsidRPr="1FB1BD92">
        <w:rPr>
          <w:rFonts w:ascii="Times New Roman" w:eastAsia="Times New Roman" w:hAnsi="Times New Roman" w:cs="Times New Roman"/>
        </w:rPr>
        <w:t xml:space="preserve"> </w:t>
      </w:r>
    </w:p>
    <w:p w14:paraId="6B95C2D2" w14:textId="25FFD936" w:rsidR="05942FC9" w:rsidRDefault="05942FC9"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t xml:space="preserve">Candela, A., 2019. ‘Exploring the function of member checking’, </w:t>
      </w:r>
      <w:r w:rsidRPr="1FB1BD92">
        <w:rPr>
          <w:rFonts w:ascii="Times New Roman" w:eastAsia="Times New Roman" w:hAnsi="Times New Roman" w:cs="Times New Roman"/>
          <w:i/>
          <w:iCs/>
          <w:color w:val="000000" w:themeColor="text1"/>
        </w:rPr>
        <w:t>The Qualitative Report,</w:t>
      </w:r>
      <w:r>
        <w:tab/>
      </w:r>
      <w:r w:rsidRPr="1FB1BD92">
        <w:rPr>
          <w:rFonts w:ascii="Times New Roman" w:eastAsia="Times New Roman" w:hAnsi="Times New Roman" w:cs="Times New Roman"/>
          <w:i/>
          <w:iCs/>
          <w:color w:val="000000" w:themeColor="text1"/>
        </w:rPr>
        <w:t xml:space="preserve"> </w:t>
      </w:r>
      <w:r w:rsidR="0061665E">
        <w:rPr>
          <w:rFonts w:ascii="Times New Roman" w:eastAsia="Times New Roman" w:hAnsi="Times New Roman" w:cs="Times New Roman"/>
          <w:i/>
          <w:iCs/>
          <w:color w:val="000000" w:themeColor="text1"/>
        </w:rPr>
        <w:tab/>
      </w:r>
      <w:r w:rsidRPr="1FB1BD92">
        <w:rPr>
          <w:rFonts w:ascii="Times New Roman" w:eastAsia="Times New Roman" w:hAnsi="Times New Roman" w:cs="Times New Roman"/>
          <w:i/>
          <w:iCs/>
          <w:color w:val="000000" w:themeColor="text1"/>
        </w:rPr>
        <w:t>24</w:t>
      </w:r>
      <w:r w:rsidRPr="1FB1BD92">
        <w:rPr>
          <w:rFonts w:ascii="Times New Roman" w:eastAsia="Times New Roman" w:hAnsi="Times New Roman" w:cs="Times New Roman"/>
          <w:color w:val="000000" w:themeColor="text1"/>
        </w:rPr>
        <w:t>(3), pp.619-628.</w:t>
      </w:r>
      <w:r w:rsidR="0061665E">
        <w:rPr>
          <w:rFonts w:ascii="Times New Roman" w:eastAsia="Times New Roman" w:hAnsi="Times New Roman" w:cs="Times New Roman"/>
          <w:color w:val="000000" w:themeColor="text1"/>
        </w:rPr>
        <w:t xml:space="preserve"> Available at:</w:t>
      </w:r>
      <w:r w:rsidRPr="1FB1BD92">
        <w:rPr>
          <w:rFonts w:ascii="Times New Roman" w:eastAsia="Times New Roman" w:hAnsi="Times New Roman" w:cs="Times New Roman"/>
          <w:color w:val="000000" w:themeColor="text1"/>
        </w:rPr>
        <w:t xml:space="preserve"> </w:t>
      </w:r>
      <w:hyperlink r:id="rId39">
        <w:r w:rsidRPr="1FB1BD92">
          <w:rPr>
            <w:rStyle w:val="Hyperlink"/>
            <w:rFonts w:ascii="Times New Roman" w:eastAsia="Times New Roman" w:hAnsi="Times New Roman" w:cs="Times New Roman"/>
          </w:rPr>
          <w:t>https://doi.org/10.46743/2160-3715/2019.3726</w:t>
        </w:r>
      </w:hyperlink>
      <w:r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rPr>
        <w:t xml:space="preserve"> </w:t>
      </w:r>
    </w:p>
    <w:p w14:paraId="3962E648" w14:textId="633CA4A9" w:rsidR="63FFF2C0" w:rsidRDefault="7F203003" w:rsidP="1FB1BD92">
      <w:pPr>
        <w:spacing w:line="480" w:lineRule="auto"/>
      </w:pPr>
      <w:r w:rsidRPr="24137C11">
        <w:rPr>
          <w:rFonts w:ascii="Times New Roman" w:eastAsia="Times New Roman" w:hAnsi="Times New Roman" w:cs="Times New Roman"/>
        </w:rPr>
        <w:t xml:space="preserve">Carastathis, A., 2014. 'The concept of intersectionality in feminist theory', </w:t>
      </w:r>
      <w:r w:rsidRPr="24137C11">
        <w:rPr>
          <w:rFonts w:ascii="Times New Roman" w:eastAsia="Times New Roman" w:hAnsi="Times New Roman" w:cs="Times New Roman"/>
          <w:i/>
          <w:iCs/>
        </w:rPr>
        <w:t>Philosophy</w:t>
      </w:r>
      <w:r w:rsidR="574D6466">
        <w:tab/>
      </w:r>
      <w:r w:rsidR="574D6466">
        <w:tab/>
      </w:r>
      <w:r w:rsidRPr="24137C11">
        <w:rPr>
          <w:rFonts w:ascii="Times New Roman" w:eastAsia="Times New Roman" w:hAnsi="Times New Roman" w:cs="Times New Roman"/>
          <w:i/>
          <w:iCs/>
        </w:rPr>
        <w:t xml:space="preserve"> Compass, 9</w:t>
      </w:r>
      <w:r w:rsidRPr="24137C11">
        <w:rPr>
          <w:rFonts w:ascii="Times New Roman" w:eastAsia="Times New Roman" w:hAnsi="Times New Roman" w:cs="Times New Roman"/>
        </w:rPr>
        <w:t xml:space="preserve">(5), pp.304-314. Available at: </w:t>
      </w:r>
      <w:hyperlink r:id="rId40">
        <w:r w:rsidRPr="24137C11">
          <w:rPr>
            <w:rStyle w:val="Hyperlink"/>
            <w:rFonts w:ascii="Times New Roman" w:eastAsia="Times New Roman" w:hAnsi="Times New Roman" w:cs="Times New Roman"/>
          </w:rPr>
          <w:t>https://doi.org/10.1111/phc3.12129</w:t>
        </w:r>
      </w:hyperlink>
      <w:r w:rsidRPr="24137C11">
        <w:rPr>
          <w:rFonts w:ascii="Times New Roman" w:eastAsia="Times New Roman" w:hAnsi="Times New Roman" w:cs="Times New Roman"/>
        </w:rPr>
        <w:t xml:space="preserve"> </w:t>
      </w:r>
    </w:p>
    <w:p w14:paraId="503A0CF1" w14:textId="03653708" w:rsidR="7001384C" w:rsidRDefault="7001384C" w:rsidP="24137C11">
      <w:pPr>
        <w:spacing w:line="480" w:lineRule="auto"/>
        <w:rPr>
          <w:rFonts w:ascii="Times New Roman" w:eastAsia="Times New Roman" w:hAnsi="Times New Roman" w:cs="Times New Roman"/>
        </w:rPr>
      </w:pPr>
      <w:r w:rsidRPr="24137C11">
        <w:rPr>
          <w:rFonts w:ascii="Times New Roman" w:eastAsia="Times New Roman" w:hAnsi="Times New Roman" w:cs="Times New Roman"/>
          <w:color w:val="222222"/>
        </w:rPr>
        <w:t>Chan, J.C. and Lam, S.F., 2008. ‘Effects of competition on students' self‐efficacy in vicarious</w:t>
      </w:r>
      <w:r>
        <w:tab/>
      </w:r>
      <w:r w:rsidRPr="24137C11">
        <w:rPr>
          <w:rFonts w:ascii="Times New Roman" w:eastAsia="Times New Roman" w:hAnsi="Times New Roman" w:cs="Times New Roman"/>
          <w:color w:val="222222"/>
        </w:rPr>
        <w:t xml:space="preserve"> learning’, </w:t>
      </w:r>
      <w:r w:rsidRPr="24137C11">
        <w:rPr>
          <w:rFonts w:ascii="Times New Roman" w:eastAsia="Times New Roman" w:hAnsi="Times New Roman" w:cs="Times New Roman"/>
          <w:i/>
          <w:iCs/>
          <w:color w:val="222222"/>
        </w:rPr>
        <w:t>British Journal of Educational Psychology</w:t>
      </w:r>
      <w:r w:rsidRPr="24137C11">
        <w:rPr>
          <w:rFonts w:ascii="Times New Roman" w:eastAsia="Times New Roman" w:hAnsi="Times New Roman" w:cs="Times New Roman"/>
          <w:color w:val="222222"/>
        </w:rPr>
        <w:t xml:space="preserve">, </w:t>
      </w:r>
      <w:r w:rsidRPr="24137C11">
        <w:rPr>
          <w:rFonts w:ascii="Times New Roman" w:eastAsia="Times New Roman" w:hAnsi="Times New Roman" w:cs="Times New Roman"/>
          <w:i/>
          <w:iCs/>
          <w:color w:val="222222"/>
        </w:rPr>
        <w:t>78</w:t>
      </w:r>
      <w:r w:rsidRPr="24137C11">
        <w:rPr>
          <w:rFonts w:ascii="Times New Roman" w:eastAsia="Times New Roman" w:hAnsi="Times New Roman" w:cs="Times New Roman"/>
          <w:color w:val="222222"/>
        </w:rPr>
        <w:t>(1), pp.95-108. Available at:</w:t>
      </w:r>
      <w:r>
        <w:tab/>
      </w:r>
      <w:r w:rsidRPr="24137C11">
        <w:rPr>
          <w:rFonts w:ascii="Times New Roman" w:eastAsia="Times New Roman" w:hAnsi="Times New Roman" w:cs="Times New Roman"/>
          <w:color w:val="222222"/>
        </w:rPr>
        <w:t xml:space="preserve"> https://doi.org/10.1348/000709907X185509</w:t>
      </w:r>
    </w:p>
    <w:p w14:paraId="1729EF20" w14:textId="70462F8C" w:rsidR="5C42F3DA" w:rsidRDefault="1080A2B9" w:rsidP="1FB1BD92">
      <w:pPr>
        <w:spacing w:line="480" w:lineRule="auto"/>
        <w:rPr>
          <w:rFonts w:ascii="Times New Roman" w:eastAsia="Times New Roman" w:hAnsi="Times New Roman" w:cs="Times New Roman"/>
        </w:rPr>
      </w:pPr>
      <w:r w:rsidRPr="6BE6F1AB">
        <w:rPr>
          <w:rFonts w:ascii="Times New Roman" w:eastAsia="Times New Roman" w:hAnsi="Times New Roman" w:cs="Times New Roman"/>
        </w:rPr>
        <w:t>Childs, S.E., Finnie, R. &amp; Martinello, F., 2017. ‘Postsecondary Student Persistence and</w:t>
      </w:r>
      <w:r w:rsidR="53E65BB6">
        <w:tab/>
      </w:r>
      <w:r w:rsidRPr="6BE6F1AB">
        <w:rPr>
          <w:rFonts w:ascii="Times New Roman" w:eastAsia="Times New Roman" w:hAnsi="Times New Roman" w:cs="Times New Roman"/>
        </w:rPr>
        <w:t xml:space="preserve"> </w:t>
      </w:r>
      <w:r w:rsidR="53E65BB6">
        <w:tab/>
      </w:r>
      <w:r w:rsidRPr="6BE6F1AB">
        <w:rPr>
          <w:rFonts w:ascii="Times New Roman" w:eastAsia="Times New Roman" w:hAnsi="Times New Roman" w:cs="Times New Roman"/>
        </w:rPr>
        <w:t xml:space="preserve">Pathways: Evidence From the YITS-A in Canada’, </w:t>
      </w:r>
      <w:r w:rsidRPr="6BE6F1AB">
        <w:rPr>
          <w:rFonts w:ascii="Times New Roman" w:eastAsia="Times New Roman" w:hAnsi="Times New Roman" w:cs="Times New Roman"/>
          <w:i/>
          <w:iCs/>
        </w:rPr>
        <w:t>Research in Higher Education,</w:t>
      </w:r>
      <w:r w:rsidR="53E65BB6">
        <w:tab/>
      </w:r>
      <w:r w:rsidRPr="6BE6F1AB">
        <w:rPr>
          <w:rFonts w:ascii="Times New Roman" w:eastAsia="Times New Roman" w:hAnsi="Times New Roman" w:cs="Times New Roman"/>
          <w:i/>
          <w:iCs/>
        </w:rPr>
        <w:t xml:space="preserve"> </w:t>
      </w:r>
      <w:r w:rsidR="00BE4493">
        <w:rPr>
          <w:rFonts w:ascii="Times New Roman" w:eastAsia="Times New Roman" w:hAnsi="Times New Roman" w:cs="Times New Roman"/>
          <w:i/>
          <w:iCs/>
        </w:rPr>
        <w:tab/>
      </w:r>
      <w:r w:rsidRPr="6BE6F1AB">
        <w:rPr>
          <w:rFonts w:ascii="Times New Roman" w:eastAsia="Times New Roman" w:hAnsi="Times New Roman" w:cs="Times New Roman"/>
          <w:i/>
          <w:iCs/>
        </w:rPr>
        <w:t>58</w:t>
      </w:r>
      <w:r w:rsidRPr="6BE6F1AB">
        <w:rPr>
          <w:rFonts w:ascii="Times New Roman" w:eastAsia="Times New Roman" w:hAnsi="Times New Roman" w:cs="Times New Roman"/>
        </w:rPr>
        <w:t xml:space="preserve">(1), pp.270-294. Available at: </w:t>
      </w:r>
      <w:hyperlink r:id="rId41">
        <w:r w:rsidRPr="6BE6F1AB">
          <w:rPr>
            <w:rStyle w:val="Hyperlink"/>
            <w:rFonts w:ascii="Times New Roman" w:eastAsia="Times New Roman" w:hAnsi="Times New Roman" w:cs="Times New Roman"/>
          </w:rPr>
          <w:t>https://doi.org/10.1007/s11162-016-9424-0</w:t>
        </w:r>
      </w:hyperlink>
      <w:r w:rsidR="4CE25A62" w:rsidRPr="6BE6F1AB">
        <w:rPr>
          <w:rFonts w:ascii="Times New Roman" w:eastAsia="Times New Roman" w:hAnsi="Times New Roman" w:cs="Times New Roman"/>
        </w:rPr>
        <w:t xml:space="preserve"> </w:t>
      </w:r>
    </w:p>
    <w:p w14:paraId="13903E7D" w14:textId="70A0C632" w:rsidR="616CCD9A" w:rsidRDefault="01EA16B1" w:rsidP="3927AF21">
      <w:pPr>
        <w:spacing w:line="480" w:lineRule="auto"/>
        <w:rPr>
          <w:rFonts w:ascii="Times New Roman" w:eastAsia="Times New Roman" w:hAnsi="Times New Roman" w:cs="Times New Roman"/>
        </w:rPr>
      </w:pPr>
      <w:r w:rsidRPr="3927AF21">
        <w:rPr>
          <w:rFonts w:ascii="Times New Roman" w:eastAsia="Times New Roman" w:hAnsi="Times New Roman" w:cs="Times New Roman"/>
        </w:rPr>
        <w:t>Chorcora, E., Bray, A., and Banks, J., 202</w:t>
      </w:r>
      <w:r w:rsidR="7FD4282E" w:rsidRPr="3927AF21">
        <w:rPr>
          <w:rFonts w:ascii="Times New Roman" w:eastAsia="Times New Roman" w:hAnsi="Times New Roman" w:cs="Times New Roman"/>
        </w:rPr>
        <w:t>3</w:t>
      </w:r>
      <w:r w:rsidRPr="3927AF21">
        <w:rPr>
          <w:rFonts w:ascii="Times New Roman" w:eastAsia="Times New Roman" w:hAnsi="Times New Roman" w:cs="Times New Roman"/>
        </w:rPr>
        <w:t>. ‘A systematic review of widening</w:t>
      </w:r>
      <w:r w:rsidR="616CCD9A">
        <w:tab/>
      </w:r>
      <w:r w:rsidR="616CCD9A">
        <w:tab/>
      </w:r>
      <w:r w:rsidR="616CCD9A">
        <w:tab/>
      </w:r>
      <w:r w:rsidRPr="3927AF21">
        <w:rPr>
          <w:rFonts w:ascii="Times New Roman" w:eastAsia="Times New Roman" w:hAnsi="Times New Roman" w:cs="Times New Roman"/>
        </w:rPr>
        <w:t xml:space="preserve"> participation: Exploring the effectiveness of outreach programmes for students in</w:t>
      </w:r>
      <w:r w:rsidR="616CCD9A">
        <w:tab/>
      </w:r>
      <w:r w:rsidR="616CCD9A">
        <w:tab/>
      </w:r>
      <w:r w:rsidRPr="3927AF21">
        <w:rPr>
          <w:rFonts w:ascii="Times New Roman" w:eastAsia="Times New Roman" w:hAnsi="Times New Roman" w:cs="Times New Roman"/>
        </w:rPr>
        <w:t xml:space="preserve"> second-level schools’, </w:t>
      </w:r>
      <w:r w:rsidRPr="3927AF21">
        <w:rPr>
          <w:rFonts w:ascii="Times New Roman" w:eastAsia="Times New Roman" w:hAnsi="Times New Roman" w:cs="Times New Roman"/>
          <w:i/>
          <w:iCs/>
        </w:rPr>
        <w:t>Re</w:t>
      </w:r>
      <w:r w:rsidR="77F71883" w:rsidRPr="3927AF21">
        <w:rPr>
          <w:rFonts w:ascii="Times New Roman" w:eastAsia="Times New Roman" w:hAnsi="Times New Roman" w:cs="Times New Roman"/>
          <w:i/>
          <w:iCs/>
        </w:rPr>
        <w:t>v</w:t>
      </w:r>
      <w:r w:rsidRPr="3927AF21">
        <w:rPr>
          <w:rFonts w:ascii="Times New Roman" w:eastAsia="Times New Roman" w:hAnsi="Times New Roman" w:cs="Times New Roman"/>
          <w:i/>
          <w:iCs/>
        </w:rPr>
        <w:t xml:space="preserve">iew of Education, </w:t>
      </w:r>
      <w:r w:rsidR="593CF755" w:rsidRPr="3927AF21">
        <w:rPr>
          <w:rFonts w:ascii="Times New Roman" w:eastAsia="Times New Roman" w:hAnsi="Times New Roman" w:cs="Times New Roman"/>
          <w:i/>
          <w:iCs/>
        </w:rPr>
        <w:t>11</w:t>
      </w:r>
      <w:r w:rsidR="593CF755" w:rsidRPr="3927AF21">
        <w:rPr>
          <w:rFonts w:ascii="Times New Roman" w:eastAsia="Times New Roman" w:hAnsi="Times New Roman" w:cs="Times New Roman"/>
        </w:rPr>
        <w:t>(2), pp.</w:t>
      </w:r>
      <w:r w:rsidR="0DBA4457" w:rsidRPr="3927AF21">
        <w:rPr>
          <w:rFonts w:ascii="Times New Roman" w:eastAsia="Times New Roman" w:hAnsi="Times New Roman" w:cs="Times New Roman"/>
        </w:rPr>
        <w:t>1-25. Available at:</w:t>
      </w:r>
      <w:r w:rsidR="616CCD9A">
        <w:tab/>
      </w:r>
      <w:r w:rsidR="616CCD9A">
        <w:tab/>
      </w:r>
      <w:r w:rsidR="616CCD9A">
        <w:tab/>
      </w:r>
      <w:r w:rsidR="0DBA4457" w:rsidRPr="3927AF21">
        <w:rPr>
          <w:rFonts w:ascii="Times New Roman" w:eastAsia="Times New Roman" w:hAnsi="Times New Roman" w:cs="Times New Roman"/>
        </w:rPr>
        <w:t xml:space="preserve"> </w:t>
      </w:r>
      <w:hyperlink r:id="rId42">
        <w:r w:rsidR="0DBA4457" w:rsidRPr="3927AF21">
          <w:rPr>
            <w:rStyle w:val="Hyperlink"/>
            <w:rFonts w:ascii="Times New Roman" w:eastAsia="Times New Roman" w:hAnsi="Times New Roman" w:cs="Times New Roman"/>
          </w:rPr>
          <w:t>https://doi.org/10.1002/rev3.3406</w:t>
        </w:r>
      </w:hyperlink>
      <w:r w:rsidR="0DBA4457" w:rsidRPr="3927AF21">
        <w:rPr>
          <w:rFonts w:ascii="Times New Roman" w:eastAsia="Times New Roman" w:hAnsi="Times New Roman" w:cs="Times New Roman"/>
        </w:rPr>
        <w:t xml:space="preserve"> </w:t>
      </w:r>
    </w:p>
    <w:p w14:paraId="489BAF9C" w14:textId="05F9C8A4" w:rsidR="12E8474D" w:rsidRDefault="4F07EDE5"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t>Clarke, V. and Braun, V., 2017. ‘Thematic analysis’, The Journal of Positive</w:t>
      </w:r>
      <w:r w:rsidR="12E8474D">
        <w:tab/>
      </w:r>
      <w:r w:rsidR="12E8474D">
        <w:tab/>
      </w:r>
      <w:r w:rsidR="12E8474D">
        <w:tab/>
      </w:r>
      <w:r w:rsidRPr="1FB1BD92">
        <w:rPr>
          <w:rFonts w:ascii="Times New Roman" w:eastAsia="Times New Roman" w:hAnsi="Times New Roman" w:cs="Times New Roman"/>
          <w:color w:val="000000" w:themeColor="text1"/>
        </w:rPr>
        <w:t>Psychology, 12(3), pp.297-298. Available at</w:t>
      </w:r>
      <w:r w:rsidR="0061665E">
        <w:rPr>
          <w:rFonts w:ascii="Times New Roman" w:eastAsia="Times New Roman" w:hAnsi="Times New Roman" w:cs="Times New Roman"/>
          <w:color w:val="000000" w:themeColor="text1"/>
        </w:rPr>
        <w:t xml:space="preserve">: </w:t>
      </w:r>
      <w:r w:rsidR="0061665E">
        <w:rPr>
          <w:rFonts w:ascii="Times New Roman" w:eastAsia="Times New Roman" w:hAnsi="Times New Roman" w:cs="Times New Roman"/>
          <w:color w:val="000000" w:themeColor="text1"/>
        </w:rPr>
        <w:tab/>
      </w:r>
      <w:hyperlink r:id="rId43" w:history="1">
        <w:r w:rsidR="0061665E" w:rsidRPr="005A6235">
          <w:rPr>
            <w:rStyle w:val="Hyperlink"/>
            <w:rFonts w:ascii="Times New Roman" w:eastAsia="Times New Roman" w:hAnsi="Times New Roman" w:cs="Times New Roman"/>
          </w:rPr>
          <w:t>https://doi.org/10.1080/17439760.2016.1262613</w:t>
        </w:r>
      </w:hyperlink>
      <w:r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rPr>
        <w:t xml:space="preserve"> </w:t>
      </w:r>
    </w:p>
    <w:p w14:paraId="7653E7CC" w14:textId="00FB3CF4" w:rsidR="12E8474D" w:rsidRDefault="2439C9BB" w:rsidP="3927AF21">
      <w:pPr>
        <w:spacing w:line="480" w:lineRule="auto"/>
        <w:rPr>
          <w:rFonts w:ascii="Times New Roman" w:eastAsia="Times New Roman" w:hAnsi="Times New Roman" w:cs="Times New Roman"/>
        </w:rPr>
      </w:pPr>
      <w:r w:rsidRPr="3927AF21">
        <w:rPr>
          <w:rFonts w:ascii="Times New Roman" w:eastAsia="Times New Roman" w:hAnsi="Times New Roman" w:cs="Times New Roman"/>
        </w:rPr>
        <w:t>Clements, N., 2023. 'Widening participation, evaluation and performance: Using critical</w:t>
      </w:r>
      <w:r w:rsidR="12E8474D">
        <w:tab/>
      </w:r>
      <w:r w:rsidR="12E8474D">
        <w:tab/>
      </w:r>
      <w:r w:rsidRPr="3927AF21">
        <w:rPr>
          <w:rFonts w:ascii="Times New Roman" w:eastAsia="Times New Roman" w:hAnsi="Times New Roman" w:cs="Times New Roman"/>
        </w:rPr>
        <w:t xml:space="preserve"> discourse analysis to explore performativity within English higher education</w:t>
      </w:r>
      <w:r w:rsidR="12E8474D">
        <w:tab/>
      </w:r>
      <w:r w:rsidR="12E8474D">
        <w:tab/>
      </w:r>
      <w:r w:rsidRPr="3927AF21">
        <w:rPr>
          <w:rFonts w:ascii="Times New Roman" w:eastAsia="Times New Roman" w:hAnsi="Times New Roman" w:cs="Times New Roman"/>
        </w:rPr>
        <w:t xml:space="preserve"> access and participation plan (2020-2025), regulatory guidance and</w:t>
      </w:r>
      <w:r w:rsidR="12E8474D">
        <w:tab/>
      </w:r>
      <w:r w:rsidR="12E8474D">
        <w:tab/>
      </w:r>
      <w:r w:rsidR="12E8474D">
        <w:lastRenderedPageBreak/>
        <w:tab/>
      </w:r>
      <w:r w:rsidRPr="3927AF21">
        <w:rPr>
          <w:rFonts w:ascii="Times New Roman" w:eastAsia="Times New Roman" w:hAnsi="Times New Roman" w:cs="Times New Roman"/>
        </w:rPr>
        <w:t xml:space="preserve"> accompanying texts', </w:t>
      </w:r>
      <w:r w:rsidRPr="3927AF21">
        <w:rPr>
          <w:rFonts w:ascii="Times New Roman" w:eastAsia="Times New Roman" w:hAnsi="Times New Roman" w:cs="Times New Roman"/>
          <w:i/>
          <w:iCs/>
        </w:rPr>
        <w:t>Widening Participation and Lifelong Learning, 24</w:t>
      </w:r>
      <w:r w:rsidRPr="3927AF21">
        <w:rPr>
          <w:rFonts w:ascii="Times New Roman" w:eastAsia="Times New Roman" w:hAnsi="Times New Roman" w:cs="Times New Roman"/>
        </w:rPr>
        <w:t>(3),</w:t>
      </w:r>
      <w:r w:rsidR="12E8474D">
        <w:tab/>
      </w:r>
      <w:r w:rsidR="12E8474D">
        <w:tab/>
      </w:r>
      <w:r w:rsidRPr="3927AF21">
        <w:rPr>
          <w:rFonts w:ascii="Times New Roman" w:eastAsia="Times New Roman" w:hAnsi="Times New Roman" w:cs="Times New Roman"/>
        </w:rPr>
        <w:t xml:space="preserve"> pp.56-80. Available at: </w:t>
      </w:r>
      <w:hyperlink r:id="rId44">
        <w:r w:rsidRPr="3927AF21">
          <w:rPr>
            <w:rStyle w:val="Hyperlink"/>
            <w:rFonts w:ascii="Times New Roman" w:eastAsia="Times New Roman" w:hAnsi="Times New Roman" w:cs="Times New Roman"/>
          </w:rPr>
          <w:t>https://doi.org/10.5456/WPLL.24.3.56</w:t>
        </w:r>
      </w:hyperlink>
      <w:r w:rsidRPr="3927AF21">
        <w:rPr>
          <w:rFonts w:ascii="Times New Roman" w:eastAsia="Times New Roman" w:hAnsi="Times New Roman" w:cs="Times New Roman"/>
        </w:rPr>
        <w:t xml:space="preserve"> </w:t>
      </w:r>
    </w:p>
    <w:p w14:paraId="680470AD" w14:textId="6723CB44" w:rsidR="48679815" w:rsidRDefault="2622D8D1"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Crawford, C., Gregg, P., Macmillan, L., Vignoles, A. and Wyness, G., 2016. ‘Higher</w:t>
      </w:r>
      <w:r w:rsidR="48679815">
        <w:tab/>
      </w:r>
      <w:r w:rsidR="48679815">
        <w:tab/>
      </w:r>
      <w:r w:rsidRPr="3927AF21">
        <w:rPr>
          <w:rFonts w:ascii="Times New Roman" w:eastAsia="Times New Roman" w:hAnsi="Times New Roman" w:cs="Times New Roman"/>
        </w:rPr>
        <w:t xml:space="preserve"> education, career opportunities, and intergenerational inequality’, </w:t>
      </w:r>
      <w:r w:rsidRPr="3927AF21">
        <w:rPr>
          <w:rFonts w:ascii="Times New Roman" w:eastAsia="Times New Roman" w:hAnsi="Times New Roman" w:cs="Times New Roman"/>
          <w:i/>
          <w:iCs/>
        </w:rPr>
        <w:t>Oxford</w:t>
      </w:r>
      <w:r w:rsidR="48679815">
        <w:tab/>
      </w:r>
      <w:r w:rsidR="48679815">
        <w:tab/>
      </w:r>
      <w:r w:rsidR="48679815">
        <w:tab/>
      </w:r>
      <w:r w:rsidRPr="3927AF21">
        <w:rPr>
          <w:rFonts w:ascii="Times New Roman" w:eastAsia="Times New Roman" w:hAnsi="Times New Roman" w:cs="Times New Roman"/>
          <w:i/>
          <w:iCs/>
        </w:rPr>
        <w:t xml:space="preserve"> Review of Economic Policy, 32</w:t>
      </w:r>
      <w:r w:rsidRPr="3927AF21">
        <w:rPr>
          <w:rFonts w:ascii="Times New Roman" w:eastAsia="Times New Roman" w:hAnsi="Times New Roman" w:cs="Times New Roman"/>
        </w:rPr>
        <w:t>(4), pp.553-575.</w:t>
      </w:r>
      <w:r w:rsidR="4080F437" w:rsidRPr="3927AF21">
        <w:rPr>
          <w:rFonts w:ascii="Times New Roman" w:eastAsia="Times New Roman" w:hAnsi="Times New Roman" w:cs="Times New Roman"/>
        </w:rPr>
        <w:t xml:space="preserve"> Available at:</w:t>
      </w:r>
      <w:r w:rsidR="48679815">
        <w:tab/>
      </w:r>
      <w:r w:rsidR="48679815">
        <w:tab/>
      </w:r>
      <w:r w:rsidR="48679815">
        <w:tab/>
      </w:r>
      <w:r w:rsidR="48679815">
        <w:tab/>
      </w:r>
      <w:r w:rsidRPr="3927AF21">
        <w:rPr>
          <w:rFonts w:ascii="Times New Roman" w:eastAsia="Times New Roman" w:hAnsi="Times New Roman" w:cs="Times New Roman"/>
        </w:rPr>
        <w:t xml:space="preserve"> </w:t>
      </w:r>
      <w:hyperlink r:id="rId45">
        <w:r w:rsidRPr="3927AF21">
          <w:rPr>
            <w:rStyle w:val="Hyperlink"/>
            <w:rFonts w:ascii="Times New Roman" w:eastAsia="Times New Roman" w:hAnsi="Times New Roman" w:cs="Times New Roman"/>
          </w:rPr>
          <w:t>https://doi.org/10.1093/oxrep/grw030</w:t>
        </w:r>
      </w:hyperlink>
      <w:r w:rsidRPr="3927AF21">
        <w:rPr>
          <w:rFonts w:ascii="Times New Roman" w:eastAsia="Times New Roman" w:hAnsi="Times New Roman" w:cs="Times New Roman"/>
        </w:rPr>
        <w:t xml:space="preserve"> </w:t>
      </w:r>
    </w:p>
    <w:p w14:paraId="753E495E" w14:textId="792B5A79" w:rsidR="445B0AC8" w:rsidRDefault="445B0AC8"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t xml:space="preserve">Coe, R., Waring, M., Hedges, L., and Ashley, L. (eds.), 2025. </w:t>
      </w:r>
      <w:r w:rsidRPr="1FB1BD92">
        <w:rPr>
          <w:rFonts w:ascii="Times New Roman" w:eastAsia="Times New Roman" w:hAnsi="Times New Roman" w:cs="Times New Roman"/>
          <w:i/>
          <w:iCs/>
          <w:color w:val="000000" w:themeColor="text1"/>
        </w:rPr>
        <w:t>Research methods and</w:t>
      </w:r>
      <w:r>
        <w:tab/>
      </w:r>
      <w:r>
        <w:tab/>
      </w:r>
      <w:r w:rsidRPr="1FB1BD92">
        <w:rPr>
          <w:rFonts w:ascii="Times New Roman" w:eastAsia="Times New Roman" w:hAnsi="Times New Roman" w:cs="Times New Roman"/>
          <w:i/>
          <w:iCs/>
          <w:color w:val="000000" w:themeColor="text1"/>
        </w:rPr>
        <w:t xml:space="preserve">methodologies in education. </w:t>
      </w:r>
      <w:r w:rsidRPr="1FB1BD92">
        <w:rPr>
          <w:rFonts w:ascii="Times New Roman" w:eastAsia="Times New Roman" w:hAnsi="Times New Roman" w:cs="Times New Roman"/>
          <w:color w:val="000000" w:themeColor="text1"/>
        </w:rPr>
        <w:t xml:space="preserve">SAGE Publications Limited. </w:t>
      </w:r>
      <w:r w:rsidRPr="1FB1BD92">
        <w:rPr>
          <w:rFonts w:ascii="Times New Roman" w:eastAsia="Times New Roman" w:hAnsi="Times New Roman" w:cs="Times New Roman"/>
        </w:rPr>
        <w:t xml:space="preserve"> </w:t>
      </w:r>
    </w:p>
    <w:p w14:paraId="4EE98728" w14:textId="4054C3C0" w:rsidR="42159523" w:rsidRDefault="24E40DA3"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Crenshaw, K. 1991. “Review Mapping the Margins: Intersectionality, Identity Politics,</w:t>
      </w:r>
      <w:r w:rsidR="42159523">
        <w:tab/>
      </w:r>
      <w:r w:rsidR="42159523">
        <w:tab/>
      </w:r>
      <w:r w:rsidRPr="3927AF21">
        <w:rPr>
          <w:rFonts w:ascii="Times New Roman" w:eastAsia="Times New Roman" w:hAnsi="Times New Roman" w:cs="Times New Roman"/>
        </w:rPr>
        <w:t xml:space="preserve"> and Violence Against Women of Color.” Stanford Law Review 43 (6): 1241–1299.</w:t>
      </w:r>
    </w:p>
    <w:p w14:paraId="6A11E057" w14:textId="36A2BD7B" w:rsidR="1A967C80" w:rsidRDefault="1A967C80"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t xml:space="preserve">Creswell, J., and Poth, C., 2016. </w:t>
      </w:r>
      <w:r w:rsidRPr="1FB1BD92">
        <w:rPr>
          <w:rFonts w:ascii="Times New Roman" w:eastAsia="Times New Roman" w:hAnsi="Times New Roman" w:cs="Times New Roman"/>
          <w:i/>
          <w:iCs/>
          <w:color w:val="000000" w:themeColor="text1"/>
        </w:rPr>
        <w:t>Qualitative inquiry and research design: Choosing</w:t>
      </w:r>
      <w:r>
        <w:tab/>
      </w:r>
      <w:r>
        <w:tab/>
      </w:r>
      <w:r w:rsidRPr="1FB1BD92">
        <w:rPr>
          <w:rFonts w:ascii="Times New Roman" w:eastAsia="Times New Roman" w:hAnsi="Times New Roman" w:cs="Times New Roman"/>
          <w:i/>
          <w:iCs/>
          <w:color w:val="000000" w:themeColor="text1"/>
        </w:rPr>
        <w:t xml:space="preserve"> among five approaches. </w:t>
      </w:r>
      <w:r w:rsidRPr="1FB1BD92">
        <w:rPr>
          <w:rFonts w:ascii="Times New Roman" w:eastAsia="Times New Roman" w:hAnsi="Times New Roman" w:cs="Times New Roman"/>
          <w:color w:val="000000" w:themeColor="text1"/>
        </w:rPr>
        <w:t xml:space="preserve">Sage Publications. </w:t>
      </w:r>
      <w:r w:rsidRPr="1FB1BD92">
        <w:rPr>
          <w:rFonts w:ascii="Times New Roman" w:eastAsia="Times New Roman" w:hAnsi="Times New Roman" w:cs="Times New Roman"/>
        </w:rPr>
        <w:t xml:space="preserve"> </w:t>
      </w:r>
    </w:p>
    <w:p w14:paraId="6D63D33F" w14:textId="1BBDC573" w:rsidR="547A8FAD" w:rsidRDefault="752441E6" w:rsidP="3927AF21">
      <w:pPr>
        <w:spacing w:line="480" w:lineRule="auto"/>
        <w:rPr>
          <w:rFonts w:ascii="Times New Roman" w:eastAsia="Times New Roman" w:hAnsi="Times New Roman" w:cs="Times New Roman"/>
        </w:rPr>
      </w:pPr>
      <w:r w:rsidRPr="3927AF21">
        <w:rPr>
          <w:rFonts w:ascii="Times New Roman" w:eastAsia="Times New Roman" w:hAnsi="Times New Roman" w:cs="Times New Roman"/>
        </w:rPr>
        <w:t>Crockford, J., Hordosy, R., and Simms, K., 2015. ‘‘I really needed a job, like, for money</w:t>
      </w:r>
      <w:r w:rsidR="007B7028">
        <w:t xml:space="preserve"> </w:t>
      </w:r>
      <w:r w:rsidRPr="3927AF21">
        <w:rPr>
          <w:rFonts w:ascii="Times New Roman" w:eastAsia="Times New Roman" w:hAnsi="Times New Roman" w:cs="Times New Roman"/>
        </w:rPr>
        <w:t>and</w:t>
      </w:r>
      <w:r w:rsidR="007B7028">
        <w:t xml:space="preserve"> </w:t>
      </w:r>
      <w:r w:rsidR="007B7028">
        <w:tab/>
      </w:r>
      <w:r w:rsidRPr="3927AF21">
        <w:rPr>
          <w:rFonts w:ascii="Times New Roman" w:eastAsia="Times New Roman" w:hAnsi="Times New Roman" w:cs="Times New Roman"/>
        </w:rPr>
        <w:t>stuff’: Student finance, part-time work, and the student experience at a</w:t>
      </w:r>
      <w:r w:rsidR="29FAA122" w:rsidRPr="3927AF21">
        <w:rPr>
          <w:rFonts w:ascii="Times New Roman" w:eastAsia="Times New Roman" w:hAnsi="Times New Roman" w:cs="Times New Roman"/>
        </w:rPr>
        <w:t xml:space="preserve"> </w:t>
      </w:r>
      <w:r w:rsidRPr="3927AF21">
        <w:rPr>
          <w:rFonts w:ascii="Times New Roman" w:eastAsia="Times New Roman" w:hAnsi="Times New Roman" w:cs="Times New Roman"/>
        </w:rPr>
        <w:t xml:space="preserve">northern </w:t>
      </w:r>
      <w:r w:rsidR="547A8FAD">
        <w:tab/>
      </w:r>
      <w:r w:rsidRPr="3927AF21">
        <w:rPr>
          <w:rFonts w:ascii="Times New Roman" w:eastAsia="Times New Roman" w:hAnsi="Times New Roman" w:cs="Times New Roman"/>
        </w:rPr>
        <w:t xml:space="preserve">red-brick university’, </w:t>
      </w:r>
      <w:r w:rsidRPr="3927AF21">
        <w:rPr>
          <w:rFonts w:ascii="Times New Roman" w:eastAsia="Times New Roman" w:hAnsi="Times New Roman" w:cs="Times New Roman"/>
          <w:i/>
          <w:iCs/>
        </w:rPr>
        <w:t xml:space="preserve">Widening </w:t>
      </w:r>
      <w:r w:rsidR="79B5659A" w:rsidRPr="3927AF21">
        <w:rPr>
          <w:rFonts w:ascii="Times New Roman" w:eastAsia="Times New Roman" w:hAnsi="Times New Roman" w:cs="Times New Roman"/>
          <w:i/>
          <w:iCs/>
        </w:rPr>
        <w:t>Participation and Lifelong Learning,</w:t>
      </w:r>
      <w:r w:rsidR="008387E1" w:rsidRPr="3927AF21">
        <w:rPr>
          <w:rFonts w:ascii="Times New Roman" w:eastAsia="Times New Roman" w:hAnsi="Times New Roman" w:cs="Times New Roman"/>
          <w:i/>
          <w:iCs/>
        </w:rPr>
        <w:t xml:space="preserve"> </w:t>
      </w:r>
      <w:r w:rsidR="79B5659A" w:rsidRPr="3927AF21">
        <w:rPr>
          <w:rFonts w:ascii="Times New Roman" w:eastAsia="Times New Roman" w:hAnsi="Times New Roman" w:cs="Times New Roman"/>
          <w:i/>
          <w:iCs/>
        </w:rPr>
        <w:t>17</w:t>
      </w:r>
      <w:r w:rsidR="79B5659A" w:rsidRPr="3927AF21">
        <w:rPr>
          <w:rFonts w:ascii="Times New Roman" w:eastAsia="Times New Roman" w:hAnsi="Times New Roman" w:cs="Times New Roman"/>
        </w:rPr>
        <w:t xml:space="preserve">(3), </w:t>
      </w:r>
      <w:r w:rsidR="547A8FAD">
        <w:tab/>
      </w:r>
      <w:r w:rsidR="79B5659A" w:rsidRPr="3927AF21">
        <w:rPr>
          <w:rFonts w:ascii="Times New Roman" w:eastAsia="Times New Roman" w:hAnsi="Times New Roman" w:cs="Times New Roman"/>
        </w:rPr>
        <w:t xml:space="preserve">pp.89-109. Available at: </w:t>
      </w:r>
      <w:hyperlink r:id="rId46">
        <w:r w:rsidR="79B5659A" w:rsidRPr="3927AF21">
          <w:rPr>
            <w:rStyle w:val="Hyperlink"/>
            <w:rFonts w:ascii="Times New Roman" w:eastAsia="Times New Roman" w:hAnsi="Times New Roman" w:cs="Times New Roman"/>
          </w:rPr>
          <w:t>https://doi.org/10.5456/WPLL.17.3.89</w:t>
        </w:r>
      </w:hyperlink>
      <w:r w:rsidR="79B5659A" w:rsidRPr="3927AF21">
        <w:rPr>
          <w:rFonts w:ascii="Times New Roman" w:eastAsia="Times New Roman" w:hAnsi="Times New Roman" w:cs="Times New Roman"/>
        </w:rPr>
        <w:t xml:space="preserve"> </w:t>
      </w:r>
    </w:p>
    <w:p w14:paraId="387F5B73" w14:textId="0B14FD3B" w:rsidR="2B9CD691" w:rsidRDefault="030C172E"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Cupitt, C., &amp; Trinidad, S., 2017. ‘What is Widening Participation and why does it</w:t>
      </w:r>
      <w:r w:rsidR="2B9CD691">
        <w:tab/>
      </w:r>
      <w:r w:rsidR="2B9CD691">
        <w:tab/>
      </w:r>
      <w:r w:rsidR="2B9CD691">
        <w:tab/>
      </w:r>
      <w:r w:rsidRPr="3927AF21">
        <w:rPr>
          <w:rFonts w:ascii="Times New Roman" w:eastAsia="Times New Roman" w:hAnsi="Times New Roman" w:cs="Times New Roman"/>
        </w:rPr>
        <w:t>matter?’</w:t>
      </w:r>
      <w:r w:rsidR="1EFA49B3" w:rsidRPr="3927AF21">
        <w:rPr>
          <w:rFonts w:ascii="Times New Roman" w:eastAsia="Times New Roman" w:hAnsi="Times New Roman" w:cs="Times New Roman"/>
        </w:rPr>
        <w:t xml:space="preserve">, in </w:t>
      </w:r>
      <w:proofErr w:type="spellStart"/>
      <w:r w:rsidR="1EFA49B3" w:rsidRPr="3927AF21">
        <w:rPr>
          <w:rFonts w:ascii="Times New Roman" w:eastAsia="Times New Roman" w:hAnsi="Times New Roman" w:cs="Times New Roman"/>
        </w:rPr>
        <w:t>Mahsood</w:t>
      </w:r>
      <w:proofErr w:type="spellEnd"/>
      <w:r w:rsidR="1EFA49B3" w:rsidRPr="3927AF21">
        <w:rPr>
          <w:rFonts w:ascii="Times New Roman" w:eastAsia="Times New Roman" w:hAnsi="Times New Roman" w:cs="Times New Roman"/>
        </w:rPr>
        <w:t xml:space="preserve">, S., &amp; Whiteford, G. (eds.) </w:t>
      </w:r>
      <w:r w:rsidR="1EFA49B3" w:rsidRPr="3927AF21">
        <w:rPr>
          <w:rFonts w:ascii="Times New Roman" w:eastAsia="Times New Roman" w:hAnsi="Times New Roman" w:cs="Times New Roman"/>
          <w:i/>
          <w:iCs/>
        </w:rPr>
        <w:t>Bridges, Pathways and</w:t>
      </w:r>
      <w:r w:rsidR="2B9CD691">
        <w:tab/>
      </w:r>
      <w:r w:rsidR="2B9CD691">
        <w:tab/>
      </w:r>
      <w:r w:rsidR="2B9CD691">
        <w:tab/>
      </w:r>
      <w:r w:rsidR="1EFA49B3" w:rsidRPr="3927AF21">
        <w:rPr>
          <w:rFonts w:ascii="Times New Roman" w:eastAsia="Times New Roman" w:hAnsi="Times New Roman" w:cs="Times New Roman"/>
          <w:i/>
          <w:iCs/>
        </w:rPr>
        <w:t xml:space="preserve">Transitions. </w:t>
      </w:r>
      <w:r w:rsidR="1EFA49B3" w:rsidRPr="3927AF21">
        <w:rPr>
          <w:rFonts w:ascii="Times New Roman" w:eastAsia="Times New Roman" w:hAnsi="Times New Roman" w:cs="Times New Roman"/>
        </w:rPr>
        <w:t>Chandos Publishing, pp.1</w:t>
      </w:r>
      <w:r w:rsidR="46DDADBF" w:rsidRPr="3927AF21">
        <w:rPr>
          <w:rFonts w:ascii="Times New Roman" w:eastAsia="Times New Roman" w:hAnsi="Times New Roman" w:cs="Times New Roman"/>
        </w:rPr>
        <w:t xml:space="preserve">7-32. </w:t>
      </w:r>
      <w:r w:rsidR="068C13AE" w:rsidRPr="3927AF21">
        <w:rPr>
          <w:rFonts w:ascii="Times New Roman" w:eastAsia="Times New Roman" w:hAnsi="Times New Roman" w:cs="Times New Roman"/>
        </w:rPr>
        <w:t>Available at:</w:t>
      </w:r>
      <w:r w:rsidR="2B9CD691">
        <w:tab/>
      </w:r>
      <w:r w:rsidR="2B9CD691">
        <w:tab/>
      </w:r>
      <w:r w:rsidR="2B9CD691">
        <w:tab/>
      </w:r>
      <w:r w:rsidR="2B9CD691">
        <w:tab/>
      </w:r>
      <w:r w:rsidR="2B9CD691">
        <w:tab/>
      </w:r>
      <w:hyperlink r:id="rId47" w:history="1">
        <w:r w:rsidR="007B7028" w:rsidRPr="008D3787">
          <w:rPr>
            <w:rStyle w:val="Hyperlink"/>
            <w:rFonts w:ascii="Times New Roman" w:eastAsia="Times New Roman" w:hAnsi="Times New Roman" w:cs="Times New Roman"/>
          </w:rPr>
          <w:t>https://doi.org/10.1016/B978-0-08-101921-4.00002-6</w:t>
        </w:r>
      </w:hyperlink>
      <w:r w:rsidR="13E69150" w:rsidRPr="3927AF21">
        <w:rPr>
          <w:rFonts w:ascii="Times New Roman" w:eastAsia="Times New Roman" w:hAnsi="Times New Roman" w:cs="Times New Roman"/>
        </w:rPr>
        <w:t xml:space="preserve"> </w:t>
      </w:r>
    </w:p>
    <w:p w14:paraId="2CA5A674" w14:textId="18EF91CE" w:rsidR="36BE6C43" w:rsidRDefault="67862727" w:rsidP="1FB1BD92">
      <w:pPr>
        <w:spacing w:line="480" w:lineRule="auto"/>
      </w:pPr>
      <w:r w:rsidRPr="24137C11">
        <w:rPr>
          <w:rFonts w:ascii="Times New Roman" w:eastAsia="Times New Roman" w:hAnsi="Times New Roman" w:cs="Times New Roman"/>
        </w:rPr>
        <w:t>Davies, S., Evans, J., and Hoare, T. 2025. ‘Similar student support in very</w:t>
      </w:r>
      <w:r w:rsidR="2F45D4CB">
        <w:tab/>
      </w:r>
      <w:r w:rsidR="2F45D4CB">
        <w:tab/>
      </w:r>
      <w:r w:rsidR="2F45D4CB">
        <w:tab/>
      </w:r>
      <w:r w:rsidR="2F45D4CB">
        <w:tab/>
      </w:r>
      <w:r w:rsidRPr="24137C11">
        <w:rPr>
          <w:rFonts w:ascii="Times New Roman" w:eastAsia="Times New Roman" w:hAnsi="Times New Roman" w:cs="Times New Roman"/>
        </w:rPr>
        <w:t xml:space="preserve"> different </w:t>
      </w:r>
      <w:proofErr w:type="gramStart"/>
      <w:r w:rsidRPr="24137C11">
        <w:rPr>
          <w:rFonts w:ascii="Times New Roman" w:eastAsia="Times New Roman" w:hAnsi="Times New Roman" w:cs="Times New Roman"/>
        </w:rPr>
        <w:t>places:the</w:t>
      </w:r>
      <w:proofErr w:type="gramEnd"/>
      <w:r w:rsidRPr="24137C11">
        <w:rPr>
          <w:rFonts w:ascii="Times New Roman" w:eastAsia="Times New Roman" w:hAnsi="Times New Roman" w:cs="Times New Roman"/>
        </w:rPr>
        <w:t xml:space="preserve"> impacts of undergraduate bursaries in two Russell Group</w:t>
      </w:r>
      <w:r w:rsidR="2F45D4CB">
        <w:tab/>
      </w:r>
      <w:r w:rsidR="2F45D4CB">
        <w:lastRenderedPageBreak/>
        <w:tab/>
      </w:r>
      <w:r w:rsidRPr="24137C11">
        <w:rPr>
          <w:rFonts w:ascii="Times New Roman" w:eastAsia="Times New Roman" w:hAnsi="Times New Roman" w:cs="Times New Roman"/>
        </w:rPr>
        <w:t xml:space="preserve"> universities’,</w:t>
      </w:r>
      <w:r w:rsidRPr="24137C11">
        <w:rPr>
          <w:rFonts w:ascii="Times New Roman" w:eastAsia="Times New Roman" w:hAnsi="Times New Roman" w:cs="Times New Roman"/>
          <w:i/>
          <w:iCs/>
        </w:rPr>
        <w:t xml:space="preserve"> Widening Participation and Lifelong Learning, 27</w:t>
      </w:r>
      <w:r w:rsidRPr="24137C11">
        <w:rPr>
          <w:rFonts w:ascii="Times New Roman" w:eastAsia="Times New Roman" w:hAnsi="Times New Roman" w:cs="Times New Roman"/>
        </w:rPr>
        <w:t>(3), pp.162-193.</w:t>
      </w:r>
      <w:r w:rsidR="2F45D4CB">
        <w:tab/>
      </w:r>
      <w:r w:rsidR="2F45D4CB">
        <w:tab/>
      </w:r>
      <w:r w:rsidRPr="24137C11">
        <w:rPr>
          <w:rFonts w:ascii="Times New Roman" w:eastAsia="Times New Roman" w:hAnsi="Times New Roman" w:cs="Times New Roman"/>
        </w:rPr>
        <w:t xml:space="preserve"> Available at: </w:t>
      </w:r>
      <w:hyperlink r:id="rId48">
        <w:r w:rsidRPr="24137C11">
          <w:rPr>
            <w:rStyle w:val="Hyperlink"/>
            <w:rFonts w:ascii="Times New Roman" w:eastAsia="Times New Roman" w:hAnsi="Times New Roman" w:cs="Times New Roman"/>
          </w:rPr>
          <w:t>https://doi.org/10.5456/WPLL.27.3.162</w:t>
        </w:r>
      </w:hyperlink>
      <w:r w:rsidRPr="24137C11">
        <w:rPr>
          <w:rFonts w:ascii="Times New Roman" w:eastAsia="Times New Roman" w:hAnsi="Times New Roman" w:cs="Times New Roman"/>
        </w:rPr>
        <w:t xml:space="preserve">    </w:t>
      </w:r>
    </w:p>
    <w:p w14:paraId="5F7F36AB" w14:textId="022EF9E8" w:rsidR="3CE694A0" w:rsidRDefault="3CE694A0" w:rsidP="24137C11">
      <w:pPr>
        <w:spacing w:line="480" w:lineRule="auto"/>
        <w:rPr>
          <w:rFonts w:ascii="Times New Roman" w:eastAsia="Times New Roman" w:hAnsi="Times New Roman" w:cs="Times New Roman"/>
        </w:rPr>
      </w:pPr>
      <w:r w:rsidRPr="24137C11">
        <w:rPr>
          <w:rFonts w:ascii="Times New Roman" w:eastAsia="Times New Roman" w:hAnsi="Times New Roman" w:cs="Times New Roman"/>
          <w:color w:val="222222"/>
        </w:rPr>
        <w:t>Davis, G.M., Hanzsek-Brill, M.B., Petzold, M.C. and Robinson, D.H., 2019. 'Students’ sense</w:t>
      </w:r>
      <w:r>
        <w:tab/>
      </w:r>
      <w:r w:rsidRPr="24137C11">
        <w:rPr>
          <w:rFonts w:ascii="Times New Roman" w:eastAsia="Times New Roman" w:hAnsi="Times New Roman" w:cs="Times New Roman"/>
          <w:color w:val="222222"/>
        </w:rPr>
        <w:t xml:space="preserve">of belonging: The development of a predictive retention model', </w:t>
      </w:r>
      <w:r w:rsidRPr="24137C11">
        <w:rPr>
          <w:rFonts w:ascii="Times New Roman" w:eastAsia="Times New Roman" w:hAnsi="Times New Roman" w:cs="Times New Roman"/>
          <w:i/>
          <w:iCs/>
          <w:color w:val="222222"/>
        </w:rPr>
        <w:t>Journal of the</w:t>
      </w:r>
      <w:r>
        <w:tab/>
      </w:r>
      <w:r>
        <w:tab/>
      </w:r>
      <w:r w:rsidRPr="24137C11">
        <w:rPr>
          <w:rFonts w:ascii="Times New Roman" w:eastAsia="Times New Roman" w:hAnsi="Times New Roman" w:cs="Times New Roman"/>
          <w:i/>
          <w:iCs/>
          <w:color w:val="222222"/>
        </w:rPr>
        <w:t>Scholarship of Teaching and Learning</w:t>
      </w:r>
      <w:r w:rsidRPr="24137C11">
        <w:rPr>
          <w:rFonts w:ascii="Times New Roman" w:eastAsia="Times New Roman" w:hAnsi="Times New Roman" w:cs="Times New Roman"/>
          <w:color w:val="222222"/>
        </w:rPr>
        <w:t xml:space="preserve">, </w:t>
      </w:r>
      <w:r w:rsidRPr="24137C11">
        <w:rPr>
          <w:rFonts w:ascii="Times New Roman" w:eastAsia="Times New Roman" w:hAnsi="Times New Roman" w:cs="Times New Roman"/>
          <w:i/>
          <w:iCs/>
          <w:color w:val="222222"/>
        </w:rPr>
        <w:t>19</w:t>
      </w:r>
      <w:r w:rsidRPr="24137C11">
        <w:rPr>
          <w:rFonts w:ascii="Times New Roman" w:eastAsia="Times New Roman" w:hAnsi="Times New Roman" w:cs="Times New Roman"/>
          <w:color w:val="222222"/>
        </w:rPr>
        <w:t>(1), pp.1-11. Available at:</w:t>
      </w:r>
      <w:r>
        <w:tab/>
      </w:r>
      <w:r>
        <w:tab/>
      </w:r>
      <w:r>
        <w:tab/>
      </w:r>
      <w:r w:rsidRPr="24137C11">
        <w:rPr>
          <w:rFonts w:ascii="Times New Roman" w:eastAsia="Times New Roman" w:hAnsi="Times New Roman" w:cs="Times New Roman"/>
          <w:color w:val="243142"/>
        </w:rPr>
        <w:t xml:space="preserve">https://doi.org/10.14434/josotl.v19i1.26787 </w:t>
      </w:r>
    </w:p>
    <w:p w14:paraId="1C4277E8" w14:textId="7525FD4F" w:rsidR="0061665E" w:rsidRDefault="001A5A71" w:rsidP="1FB1BD92">
      <w:pPr>
        <w:spacing w:line="480" w:lineRule="auto"/>
        <w:rPr>
          <w:rFonts w:ascii="Times New Roman" w:eastAsia="Times New Roman" w:hAnsi="Times New Roman" w:cs="Times New Roman"/>
        </w:rPr>
      </w:pPr>
      <w:r w:rsidRPr="001A5A71">
        <w:rPr>
          <w:rFonts w:ascii="Times New Roman" w:eastAsia="Times New Roman" w:hAnsi="Times New Roman" w:cs="Times New Roman"/>
        </w:rPr>
        <w:t xml:space="preserve">Dodgson, J., 2019. </w:t>
      </w:r>
      <w:r>
        <w:rPr>
          <w:rFonts w:ascii="Times New Roman" w:eastAsia="Times New Roman" w:hAnsi="Times New Roman" w:cs="Times New Roman"/>
        </w:rPr>
        <w:t>‘</w:t>
      </w:r>
      <w:r w:rsidRPr="001A5A71">
        <w:rPr>
          <w:rFonts w:ascii="Times New Roman" w:eastAsia="Times New Roman" w:hAnsi="Times New Roman" w:cs="Times New Roman"/>
        </w:rPr>
        <w:t>Reflexivity in qualitative research</w:t>
      </w:r>
      <w:r>
        <w:rPr>
          <w:rFonts w:ascii="Times New Roman" w:eastAsia="Times New Roman" w:hAnsi="Times New Roman" w:cs="Times New Roman"/>
        </w:rPr>
        <w:t>’,</w:t>
      </w:r>
      <w:r w:rsidRPr="001A5A71">
        <w:rPr>
          <w:rFonts w:ascii="Times New Roman" w:eastAsia="Times New Roman" w:hAnsi="Times New Roman" w:cs="Times New Roman"/>
        </w:rPr>
        <w:t> </w:t>
      </w:r>
      <w:r w:rsidRPr="001A5A71">
        <w:rPr>
          <w:rFonts w:ascii="Times New Roman" w:eastAsia="Times New Roman" w:hAnsi="Times New Roman" w:cs="Times New Roman"/>
          <w:i/>
          <w:iCs/>
        </w:rPr>
        <w:t>Journal of human lactation</w:t>
      </w:r>
      <w:r w:rsidRPr="001A5A71">
        <w:rPr>
          <w:rFonts w:ascii="Times New Roman" w:eastAsia="Times New Roman" w:hAnsi="Times New Roman" w:cs="Times New Roman"/>
        </w:rPr>
        <w:t>, </w:t>
      </w:r>
      <w:r w:rsidRPr="001A5A71">
        <w:rPr>
          <w:rFonts w:ascii="Times New Roman" w:eastAsia="Times New Roman" w:hAnsi="Times New Roman" w:cs="Times New Roman"/>
          <w:i/>
          <w:iCs/>
        </w:rPr>
        <w:t>35</w:t>
      </w:r>
      <w:r w:rsidRPr="001A5A71">
        <w:rPr>
          <w:rFonts w:ascii="Times New Roman" w:eastAsia="Times New Roman" w:hAnsi="Times New Roman" w:cs="Times New Roman"/>
        </w:rPr>
        <w:t xml:space="preserve">(2), </w:t>
      </w:r>
      <w:r>
        <w:rPr>
          <w:rFonts w:ascii="Times New Roman" w:eastAsia="Times New Roman" w:hAnsi="Times New Roman" w:cs="Times New Roman"/>
        </w:rPr>
        <w:tab/>
      </w:r>
      <w:r w:rsidRPr="001A5A71">
        <w:rPr>
          <w:rFonts w:ascii="Times New Roman" w:eastAsia="Times New Roman" w:hAnsi="Times New Roman" w:cs="Times New Roman"/>
        </w:rPr>
        <w:t>pp.220-222.</w:t>
      </w:r>
      <w:r>
        <w:rPr>
          <w:rFonts w:ascii="Times New Roman" w:eastAsia="Times New Roman" w:hAnsi="Times New Roman" w:cs="Times New Roman"/>
        </w:rPr>
        <w:t xml:space="preserve"> </w:t>
      </w:r>
      <w:r w:rsidR="00202EA9">
        <w:rPr>
          <w:rFonts w:ascii="Times New Roman" w:eastAsia="Times New Roman" w:hAnsi="Times New Roman" w:cs="Times New Roman"/>
        </w:rPr>
        <w:t xml:space="preserve">Available at: </w:t>
      </w:r>
      <w:hyperlink r:id="rId49" w:history="1">
        <w:r w:rsidRPr="005A6235">
          <w:rPr>
            <w:rStyle w:val="Hyperlink"/>
            <w:rFonts w:ascii="Times New Roman" w:eastAsia="Times New Roman" w:hAnsi="Times New Roman" w:cs="Times New Roman"/>
          </w:rPr>
          <w:t>https://doi.org/10.1177/0890334419830990</w:t>
        </w:r>
      </w:hyperlink>
      <w:r w:rsidR="00202EA9">
        <w:rPr>
          <w:rFonts w:ascii="Times New Roman" w:eastAsia="Times New Roman" w:hAnsi="Times New Roman" w:cs="Times New Roman"/>
        </w:rPr>
        <w:t xml:space="preserve"> </w:t>
      </w:r>
    </w:p>
    <w:p w14:paraId="0B4C0338" w14:textId="5EE89900" w:rsidR="3DEFE08A" w:rsidRDefault="113E9E17"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Doyle, M. and Griffin, M., 2012. ‘Raised aspirations and attainment? A review of the</w:t>
      </w:r>
      <w:r w:rsidR="3DEFE08A">
        <w:tab/>
      </w:r>
      <w:r w:rsidR="3DEFE08A">
        <w:tab/>
      </w:r>
      <w:r w:rsidRPr="3927AF21">
        <w:rPr>
          <w:rFonts w:ascii="Times New Roman" w:eastAsia="Times New Roman" w:hAnsi="Times New Roman" w:cs="Times New Roman"/>
        </w:rPr>
        <w:t xml:space="preserve"> impact of Aimhigher (2004–2011) on widening participation in higher education</w:t>
      </w:r>
      <w:r w:rsidR="6B9B939E" w:rsidRPr="3927AF21">
        <w:rPr>
          <w:rFonts w:ascii="Times New Roman" w:eastAsia="Times New Roman" w:hAnsi="Times New Roman" w:cs="Times New Roman"/>
        </w:rPr>
        <w:t xml:space="preserve"> </w:t>
      </w:r>
      <w:r w:rsidRPr="3927AF21">
        <w:rPr>
          <w:rFonts w:ascii="Times New Roman" w:eastAsia="Times New Roman" w:hAnsi="Times New Roman" w:cs="Times New Roman"/>
        </w:rPr>
        <w:t>in</w:t>
      </w:r>
      <w:r w:rsidR="3DEFE08A">
        <w:tab/>
      </w:r>
      <w:r w:rsidRPr="3927AF21">
        <w:rPr>
          <w:rFonts w:ascii="Times New Roman" w:eastAsia="Times New Roman" w:hAnsi="Times New Roman" w:cs="Times New Roman"/>
        </w:rPr>
        <w:t xml:space="preserve"> England’, </w:t>
      </w:r>
      <w:r w:rsidRPr="3927AF21">
        <w:rPr>
          <w:rFonts w:ascii="Times New Roman" w:eastAsia="Times New Roman" w:hAnsi="Times New Roman" w:cs="Times New Roman"/>
          <w:i/>
          <w:iCs/>
        </w:rPr>
        <w:t>London Review of Education, 10</w:t>
      </w:r>
      <w:r w:rsidRPr="3927AF21">
        <w:rPr>
          <w:rFonts w:ascii="Times New Roman" w:eastAsia="Times New Roman" w:hAnsi="Times New Roman" w:cs="Times New Roman"/>
        </w:rPr>
        <w:t>(1), pp.75-88.</w:t>
      </w:r>
      <w:r w:rsidR="2CD25885" w:rsidRPr="3927AF21">
        <w:rPr>
          <w:rFonts w:ascii="Times New Roman" w:eastAsia="Times New Roman" w:hAnsi="Times New Roman" w:cs="Times New Roman"/>
        </w:rPr>
        <w:t xml:space="preserve"> Available at:</w:t>
      </w:r>
      <w:r w:rsidR="3DEFE08A">
        <w:tab/>
      </w:r>
      <w:r w:rsidR="3DEFE08A">
        <w:tab/>
      </w:r>
      <w:r w:rsidR="3DEFE08A">
        <w:tab/>
      </w:r>
      <w:r w:rsidR="2CD25885" w:rsidRPr="3927AF21">
        <w:rPr>
          <w:rFonts w:ascii="Times New Roman" w:eastAsia="Times New Roman" w:hAnsi="Times New Roman" w:cs="Times New Roman"/>
        </w:rPr>
        <w:t xml:space="preserve"> </w:t>
      </w:r>
      <w:hyperlink r:id="rId50">
        <w:r w:rsidR="2CD25885" w:rsidRPr="3927AF21">
          <w:rPr>
            <w:rStyle w:val="Hyperlink"/>
            <w:rFonts w:ascii="Times New Roman" w:eastAsia="Times New Roman" w:hAnsi="Times New Roman" w:cs="Times New Roman"/>
          </w:rPr>
          <w:t>https://doi.org/10.1080/14748460.2012.659060</w:t>
        </w:r>
      </w:hyperlink>
      <w:r w:rsidR="5E341449" w:rsidRPr="3927AF21">
        <w:rPr>
          <w:rFonts w:ascii="Times New Roman" w:eastAsia="Times New Roman" w:hAnsi="Times New Roman" w:cs="Times New Roman"/>
        </w:rPr>
        <w:t xml:space="preserve"> </w:t>
      </w:r>
    </w:p>
    <w:p w14:paraId="5A852754" w14:textId="1DBE537B" w:rsidR="42D377F6" w:rsidRDefault="42D377F6"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Ellis, J. L., &amp; Hart, D. L., 2023. ‘Strengthening the Choice for a Generic Qualitative</w:t>
      </w:r>
      <w:r>
        <w:tab/>
      </w:r>
      <w:r>
        <w:tab/>
      </w:r>
      <w:r w:rsidRPr="1FB1BD92">
        <w:rPr>
          <w:rFonts w:ascii="Times New Roman" w:eastAsia="Times New Roman" w:hAnsi="Times New Roman" w:cs="Times New Roman"/>
          <w:color w:val="000000" w:themeColor="text1"/>
        </w:rPr>
        <w:t xml:space="preserve">Research Design’, </w:t>
      </w:r>
      <w:r w:rsidRPr="1FB1BD92">
        <w:rPr>
          <w:rFonts w:ascii="Times New Roman" w:eastAsia="Times New Roman" w:hAnsi="Times New Roman" w:cs="Times New Roman"/>
          <w:i/>
          <w:iCs/>
          <w:color w:val="000000" w:themeColor="text1"/>
        </w:rPr>
        <w:t>The Qualitative Report, 28</w:t>
      </w:r>
      <w:r w:rsidRPr="1FB1BD92">
        <w:rPr>
          <w:rFonts w:ascii="Times New Roman" w:eastAsia="Times New Roman" w:hAnsi="Times New Roman" w:cs="Times New Roman"/>
          <w:color w:val="000000" w:themeColor="text1"/>
        </w:rPr>
        <w:t xml:space="preserve">(6), pp.1759-1768. </w:t>
      </w:r>
      <w:r>
        <w:tab/>
      </w:r>
      <w:r>
        <w:tab/>
      </w:r>
      <w:r>
        <w:tab/>
      </w:r>
      <w:hyperlink r:id="rId51">
        <w:r w:rsidRPr="1FB1BD92">
          <w:rPr>
            <w:rStyle w:val="Hyperlink"/>
            <w:rFonts w:ascii="Times New Roman" w:eastAsia="Times New Roman" w:hAnsi="Times New Roman" w:cs="Times New Roman"/>
          </w:rPr>
          <w:t>https://doi.org/10.46743/2160-3715/2023.5474</w:t>
        </w:r>
      </w:hyperlink>
      <w:r w:rsidRPr="1FB1BD92">
        <w:rPr>
          <w:rFonts w:ascii="Times New Roman" w:eastAsia="Times New Roman" w:hAnsi="Times New Roman" w:cs="Times New Roman"/>
          <w:color w:val="000000" w:themeColor="text1"/>
        </w:rPr>
        <w:t xml:space="preserve"> </w:t>
      </w:r>
    </w:p>
    <w:p w14:paraId="64FCC8A2" w14:textId="0F18D5B2" w:rsidR="609BD867" w:rsidRDefault="1C22CCE7" w:rsidP="3927AF21">
      <w:pPr>
        <w:spacing w:line="480" w:lineRule="auto"/>
      </w:pPr>
      <w:r w:rsidRPr="3927AF21">
        <w:rPr>
          <w:rFonts w:ascii="Times New Roman" w:eastAsia="Times New Roman" w:hAnsi="Times New Roman" w:cs="Times New Roman"/>
          <w:color w:val="000000" w:themeColor="text1"/>
        </w:rPr>
        <w:t>Etikan, I., Musa, S., and Alkassim, R., 2016. ‘Comparison of convenience sampling and</w:t>
      </w:r>
      <w:r w:rsidR="609BD867">
        <w:tab/>
      </w:r>
      <w:r w:rsidRPr="3927AF21">
        <w:rPr>
          <w:rFonts w:ascii="Times New Roman" w:eastAsia="Times New Roman" w:hAnsi="Times New Roman" w:cs="Times New Roman"/>
          <w:color w:val="000000" w:themeColor="text1"/>
        </w:rPr>
        <w:t xml:space="preserve">purposive sampling’, </w:t>
      </w:r>
      <w:r w:rsidRPr="3927AF21">
        <w:rPr>
          <w:rFonts w:ascii="Times New Roman" w:eastAsia="Times New Roman" w:hAnsi="Times New Roman" w:cs="Times New Roman"/>
          <w:i/>
          <w:iCs/>
          <w:color w:val="000000" w:themeColor="text1"/>
        </w:rPr>
        <w:t>Americal Journal of Theoretical and Applied Statistics, 5</w:t>
      </w:r>
      <w:r w:rsidRPr="3927AF21">
        <w:rPr>
          <w:rFonts w:ascii="Times New Roman" w:eastAsia="Times New Roman" w:hAnsi="Times New Roman" w:cs="Times New Roman"/>
          <w:color w:val="000000" w:themeColor="text1"/>
        </w:rPr>
        <w:t>(1),</w:t>
      </w:r>
      <w:r w:rsidR="609BD867">
        <w:tab/>
      </w:r>
      <w:r w:rsidRPr="3927AF21">
        <w:rPr>
          <w:rFonts w:ascii="Times New Roman" w:eastAsia="Times New Roman" w:hAnsi="Times New Roman" w:cs="Times New Roman"/>
          <w:color w:val="000000" w:themeColor="text1"/>
        </w:rPr>
        <w:t xml:space="preserve">pp.1-4. Available at: </w:t>
      </w:r>
      <w:hyperlink r:id="rId52">
        <w:r w:rsidRPr="3927AF21">
          <w:rPr>
            <w:rStyle w:val="Hyperlink"/>
            <w:rFonts w:ascii="Times New Roman" w:eastAsia="Times New Roman" w:hAnsi="Times New Roman" w:cs="Times New Roman"/>
          </w:rPr>
          <w:t>https://doi.org/10.11648/j.ajtas.20160501.11</w:t>
        </w:r>
      </w:hyperlink>
    </w:p>
    <w:p w14:paraId="63171FC4" w14:textId="1D71052E" w:rsidR="609BD867" w:rsidRDefault="14DF7F15" w:rsidP="3927AF21">
      <w:pPr>
        <w:spacing w:line="480" w:lineRule="auto"/>
        <w:rPr>
          <w:rFonts w:ascii="Times New Roman" w:eastAsia="Times New Roman" w:hAnsi="Times New Roman" w:cs="Times New Roman"/>
        </w:rPr>
      </w:pPr>
      <w:r w:rsidRPr="3927AF21">
        <w:rPr>
          <w:rFonts w:ascii="Times New Roman" w:eastAsia="Times New Roman" w:hAnsi="Times New Roman" w:cs="Times New Roman"/>
        </w:rPr>
        <w:t>Evans, C., Rees, G., Taylor, C., &amp; Wright, C., 2019. ‘Widening Access’ to higher education:</w:t>
      </w:r>
      <w:r w:rsidR="609BD867">
        <w:tab/>
      </w:r>
      <w:r w:rsidRPr="3927AF21">
        <w:rPr>
          <w:rFonts w:ascii="Times New Roman" w:eastAsia="Times New Roman" w:hAnsi="Times New Roman" w:cs="Times New Roman"/>
        </w:rPr>
        <w:t xml:space="preserve">the reproduction of university hierarchies through policy enactment', </w:t>
      </w:r>
      <w:r w:rsidRPr="3927AF21">
        <w:rPr>
          <w:rFonts w:ascii="Times New Roman" w:eastAsia="Times New Roman" w:hAnsi="Times New Roman" w:cs="Times New Roman"/>
          <w:i/>
          <w:iCs/>
        </w:rPr>
        <w:t>Journal of</w:t>
      </w:r>
      <w:r w:rsidR="609BD867">
        <w:tab/>
      </w:r>
      <w:r w:rsidR="609BD867">
        <w:tab/>
      </w:r>
      <w:r w:rsidRPr="3927AF21">
        <w:rPr>
          <w:rFonts w:ascii="Times New Roman" w:eastAsia="Times New Roman" w:hAnsi="Times New Roman" w:cs="Times New Roman"/>
          <w:i/>
          <w:iCs/>
        </w:rPr>
        <w:t>Education Policy, 34</w:t>
      </w:r>
      <w:r w:rsidRPr="3927AF21">
        <w:rPr>
          <w:rFonts w:ascii="Times New Roman" w:eastAsia="Times New Roman" w:hAnsi="Times New Roman" w:cs="Times New Roman"/>
        </w:rPr>
        <w:t>(1), pp.101-116. Availa</w:t>
      </w:r>
      <w:r w:rsidR="4027C0C1" w:rsidRPr="3927AF21">
        <w:rPr>
          <w:rFonts w:ascii="Times New Roman" w:eastAsia="Times New Roman" w:hAnsi="Times New Roman" w:cs="Times New Roman"/>
        </w:rPr>
        <w:t>ble at:</w:t>
      </w:r>
      <w:r w:rsidR="28A1C6E4" w:rsidRPr="3927AF21">
        <w:rPr>
          <w:rFonts w:ascii="Times New Roman" w:eastAsia="Times New Roman" w:hAnsi="Times New Roman" w:cs="Times New Roman"/>
        </w:rPr>
        <w:t xml:space="preserve"> </w:t>
      </w:r>
      <w:r w:rsidR="609BD867">
        <w:tab/>
      </w:r>
      <w:r w:rsidR="609BD867">
        <w:tab/>
      </w:r>
      <w:r w:rsidR="609BD867">
        <w:tab/>
      </w:r>
      <w:r w:rsidR="609BD867">
        <w:tab/>
      </w:r>
      <w:r w:rsidR="609BD867">
        <w:tab/>
      </w:r>
      <w:r w:rsidR="609BD867">
        <w:tab/>
      </w:r>
      <w:hyperlink r:id="rId53" w:history="1">
        <w:r w:rsidR="007B7028" w:rsidRPr="008D3787">
          <w:rPr>
            <w:rStyle w:val="Hyperlink"/>
            <w:rFonts w:ascii="Times New Roman" w:eastAsia="Times New Roman" w:hAnsi="Times New Roman" w:cs="Times New Roman"/>
          </w:rPr>
          <w:t>https://doi.org/10.1080/02680939.2017.1390165</w:t>
        </w:r>
      </w:hyperlink>
    </w:p>
    <w:p w14:paraId="0A130EF3" w14:textId="7F9CD832" w:rsidR="0C121925" w:rsidRDefault="79BAD6F0" w:rsidP="3927AF21">
      <w:pPr>
        <w:spacing w:line="480" w:lineRule="auto"/>
      </w:pPr>
      <w:r w:rsidRPr="24137C11">
        <w:rPr>
          <w:rFonts w:ascii="Times New Roman" w:eastAsia="Times New Roman" w:hAnsi="Times New Roman" w:cs="Times New Roman"/>
        </w:rPr>
        <w:lastRenderedPageBreak/>
        <w:t>Farenga, S.A., 2015. ‘How going beyond financial support contributes to student</w:t>
      </w:r>
      <w:r w:rsidR="0C121925">
        <w:tab/>
      </w:r>
      <w:r w:rsidR="0C121925">
        <w:tab/>
      </w:r>
      <w:r w:rsidR="0C121925">
        <w:tab/>
      </w:r>
      <w:r w:rsidRPr="24137C11">
        <w:rPr>
          <w:rFonts w:ascii="Times New Roman" w:eastAsia="Times New Roman" w:hAnsi="Times New Roman" w:cs="Times New Roman"/>
        </w:rPr>
        <w:t>success and retention: an institutional case study of the National Scholarship</w:t>
      </w:r>
      <w:r w:rsidR="0C121925">
        <w:tab/>
      </w:r>
      <w:r w:rsidR="0C121925">
        <w:tab/>
      </w:r>
      <w:r w:rsidRPr="24137C11">
        <w:rPr>
          <w:rFonts w:ascii="Times New Roman" w:eastAsia="Times New Roman" w:hAnsi="Times New Roman" w:cs="Times New Roman"/>
        </w:rPr>
        <w:t>Programme’, </w:t>
      </w:r>
      <w:r w:rsidRPr="24137C11">
        <w:rPr>
          <w:rFonts w:ascii="Times New Roman" w:eastAsia="Times New Roman" w:hAnsi="Times New Roman" w:cs="Times New Roman"/>
          <w:i/>
          <w:iCs/>
        </w:rPr>
        <w:t>Widening participation and lifelong learning, 17</w:t>
      </w:r>
      <w:r w:rsidRPr="24137C11">
        <w:rPr>
          <w:rFonts w:ascii="Times New Roman" w:eastAsia="Times New Roman" w:hAnsi="Times New Roman" w:cs="Times New Roman"/>
        </w:rPr>
        <w:t xml:space="preserve">(3), pp. 60–73. </w:t>
      </w:r>
      <w:r w:rsidR="0C121925">
        <w:tab/>
      </w:r>
      <w:r w:rsidR="0C121925">
        <w:tab/>
      </w:r>
      <w:r w:rsidRPr="24137C11">
        <w:rPr>
          <w:rFonts w:ascii="Times New Roman" w:eastAsia="Times New Roman" w:hAnsi="Times New Roman" w:cs="Times New Roman"/>
        </w:rPr>
        <w:t xml:space="preserve">Available at: </w:t>
      </w:r>
      <w:hyperlink r:id="rId54">
        <w:r w:rsidRPr="24137C11">
          <w:rPr>
            <w:rStyle w:val="Hyperlink"/>
            <w:rFonts w:ascii="Times New Roman" w:eastAsia="Times New Roman" w:hAnsi="Times New Roman" w:cs="Times New Roman"/>
          </w:rPr>
          <w:t>https://doi.org/10.5456/WPLL.17.3.60</w:t>
        </w:r>
      </w:hyperlink>
      <w:r w:rsidRPr="24137C11">
        <w:rPr>
          <w:rFonts w:ascii="Times New Roman" w:eastAsia="Times New Roman" w:hAnsi="Times New Roman" w:cs="Times New Roman"/>
        </w:rPr>
        <w:t xml:space="preserve">    </w:t>
      </w:r>
    </w:p>
    <w:p w14:paraId="750ED32A" w14:textId="3F28143A" w:rsidR="0C121925" w:rsidRDefault="5DA59FFF" w:rsidP="3927AF21">
      <w:pPr>
        <w:spacing w:line="480" w:lineRule="auto"/>
        <w:rPr>
          <w:rFonts w:ascii="Times New Roman" w:eastAsia="Times New Roman" w:hAnsi="Times New Roman" w:cs="Times New Roman"/>
          <w:i/>
          <w:iCs/>
        </w:rPr>
      </w:pPr>
      <w:r w:rsidRPr="3927AF21">
        <w:rPr>
          <w:rFonts w:ascii="Times New Roman" w:eastAsia="Times New Roman" w:hAnsi="Times New Roman" w:cs="Times New Roman"/>
        </w:rPr>
        <w:t xml:space="preserve">Fox, </w:t>
      </w:r>
      <w:r w:rsidR="1338EB57" w:rsidRPr="3927AF21">
        <w:rPr>
          <w:rFonts w:ascii="Times New Roman" w:eastAsia="Times New Roman" w:hAnsi="Times New Roman" w:cs="Times New Roman"/>
        </w:rPr>
        <w:t>M., 2016. ‘Challenging the Concept of Cultural Deficit, through a Framework of</w:t>
      </w:r>
      <w:r w:rsidR="0C121925">
        <w:tab/>
      </w:r>
      <w:r w:rsidR="0C121925">
        <w:tab/>
      </w:r>
      <w:r w:rsidR="1338EB57" w:rsidRPr="3927AF21">
        <w:rPr>
          <w:rFonts w:ascii="Times New Roman" w:eastAsia="Times New Roman" w:hAnsi="Times New Roman" w:cs="Times New Roman"/>
        </w:rPr>
        <w:t xml:space="preserve">Critical-Based Education’, </w:t>
      </w:r>
      <w:r w:rsidR="7A783B06" w:rsidRPr="3927AF21">
        <w:rPr>
          <w:rFonts w:ascii="Times New Roman" w:eastAsia="Times New Roman" w:hAnsi="Times New Roman" w:cs="Times New Roman"/>
          <w:i/>
          <w:iCs/>
        </w:rPr>
        <w:t>Pedagogy, 88</w:t>
      </w:r>
      <w:r w:rsidR="7A783B06" w:rsidRPr="3927AF21">
        <w:rPr>
          <w:rFonts w:ascii="Times New Roman" w:eastAsia="Times New Roman" w:hAnsi="Times New Roman" w:cs="Times New Roman"/>
        </w:rPr>
        <w:t>(5), pp.638-647.</w:t>
      </w:r>
    </w:p>
    <w:p w14:paraId="07BB4F8C" w14:textId="22172EFE" w:rsidR="7345B8AC" w:rsidRDefault="20974277"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Further and Higher Education 1992</w:t>
      </w:r>
      <w:r w:rsidR="71B6B98C" w:rsidRPr="3927AF21">
        <w:rPr>
          <w:rFonts w:ascii="Times New Roman" w:eastAsia="Times New Roman" w:hAnsi="Times New Roman" w:cs="Times New Roman"/>
        </w:rPr>
        <w:t xml:space="preserve"> (c.13). Available at: </w:t>
      </w:r>
      <w:r w:rsidR="7345B8AC">
        <w:tab/>
      </w:r>
      <w:r w:rsidR="7345B8AC">
        <w:tab/>
      </w:r>
      <w:r w:rsidR="7345B8AC">
        <w:tab/>
      </w:r>
      <w:r w:rsidR="7345B8AC">
        <w:tab/>
      </w:r>
      <w:r w:rsidR="7345B8AC">
        <w:tab/>
      </w:r>
      <w:r w:rsidR="7345B8AC">
        <w:tab/>
      </w:r>
      <w:hyperlink r:id="rId55">
        <w:r w:rsidR="71B6B98C" w:rsidRPr="3927AF21">
          <w:rPr>
            <w:rStyle w:val="Hyperlink"/>
            <w:rFonts w:ascii="Times New Roman" w:eastAsia="Times New Roman" w:hAnsi="Times New Roman" w:cs="Times New Roman"/>
          </w:rPr>
          <w:t>Further and Higher Education Act 1992</w:t>
        </w:r>
      </w:hyperlink>
      <w:r w:rsidR="71B6B98C" w:rsidRPr="3927AF21">
        <w:rPr>
          <w:rFonts w:ascii="Times New Roman" w:eastAsia="Times New Roman" w:hAnsi="Times New Roman" w:cs="Times New Roman"/>
        </w:rPr>
        <w:t xml:space="preserve"> (Accessed 12/04/2026)</w:t>
      </w:r>
    </w:p>
    <w:p w14:paraId="3BA3C722" w14:textId="26D77E09" w:rsidR="15DB50F8" w:rsidRDefault="1D7C4355"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color w:val="000000" w:themeColor="text1"/>
        </w:rPr>
        <w:t xml:space="preserve">Gorard, S., 2008. Who is missing from higher </w:t>
      </w:r>
      <w:proofErr w:type="gramStart"/>
      <w:r w:rsidRPr="3927AF21">
        <w:rPr>
          <w:rFonts w:ascii="Times New Roman" w:eastAsia="Times New Roman" w:hAnsi="Times New Roman" w:cs="Times New Roman"/>
          <w:color w:val="000000" w:themeColor="text1"/>
        </w:rPr>
        <w:t>education?.</w:t>
      </w:r>
      <w:proofErr w:type="gramEnd"/>
      <w:r w:rsidRPr="3927AF21">
        <w:rPr>
          <w:rFonts w:ascii="Times New Roman" w:eastAsia="Times New Roman" w:hAnsi="Times New Roman" w:cs="Times New Roman"/>
          <w:color w:val="000000" w:themeColor="text1"/>
        </w:rPr>
        <w:t> </w:t>
      </w:r>
      <w:r w:rsidRPr="3927AF21">
        <w:rPr>
          <w:rFonts w:ascii="Times New Roman" w:eastAsia="Times New Roman" w:hAnsi="Times New Roman" w:cs="Times New Roman"/>
          <w:i/>
          <w:iCs/>
          <w:color w:val="000000" w:themeColor="text1"/>
        </w:rPr>
        <w:t xml:space="preserve">Cambridge Journal of </w:t>
      </w:r>
      <w:r w:rsidR="15DB50F8">
        <w:tab/>
      </w:r>
      <w:r w:rsidR="15DB50F8">
        <w:tab/>
      </w:r>
      <w:r w:rsidR="15DB50F8">
        <w:tab/>
      </w:r>
      <w:r w:rsidRPr="3927AF21">
        <w:rPr>
          <w:rFonts w:ascii="Times New Roman" w:eastAsia="Times New Roman" w:hAnsi="Times New Roman" w:cs="Times New Roman"/>
          <w:i/>
          <w:iCs/>
          <w:color w:val="000000" w:themeColor="text1"/>
        </w:rPr>
        <w:t>Education</w:t>
      </w:r>
      <w:r w:rsidRPr="3927AF21">
        <w:rPr>
          <w:rFonts w:ascii="Times New Roman" w:eastAsia="Times New Roman" w:hAnsi="Times New Roman" w:cs="Times New Roman"/>
          <w:color w:val="000000" w:themeColor="text1"/>
        </w:rPr>
        <w:t>, </w:t>
      </w:r>
      <w:r w:rsidRPr="3927AF21">
        <w:rPr>
          <w:rFonts w:ascii="Times New Roman" w:eastAsia="Times New Roman" w:hAnsi="Times New Roman" w:cs="Times New Roman"/>
          <w:i/>
          <w:iCs/>
          <w:color w:val="000000" w:themeColor="text1"/>
        </w:rPr>
        <w:t>38</w:t>
      </w:r>
      <w:r w:rsidRPr="3927AF21">
        <w:rPr>
          <w:rFonts w:ascii="Times New Roman" w:eastAsia="Times New Roman" w:hAnsi="Times New Roman" w:cs="Times New Roman"/>
          <w:color w:val="000000" w:themeColor="text1"/>
        </w:rPr>
        <w:t xml:space="preserve">(3), pp.421-437. Available at: </w:t>
      </w:r>
      <w:r w:rsidR="15DB50F8">
        <w:tab/>
      </w:r>
      <w:r w:rsidR="15DB50F8">
        <w:tab/>
      </w:r>
      <w:r w:rsidR="15DB50F8">
        <w:tab/>
      </w:r>
      <w:r w:rsidR="15DB50F8">
        <w:tab/>
      </w:r>
      <w:r w:rsidR="15DB50F8">
        <w:tab/>
      </w:r>
      <w:r w:rsidR="15DB50F8">
        <w:tab/>
      </w:r>
      <w:r w:rsidR="15DB50F8">
        <w:tab/>
      </w:r>
      <w:hyperlink r:id="rId56">
        <w:r w:rsidRPr="3927AF21">
          <w:rPr>
            <w:rStyle w:val="Hyperlink"/>
            <w:rFonts w:ascii="Times New Roman" w:eastAsia="Times New Roman" w:hAnsi="Times New Roman" w:cs="Times New Roman"/>
          </w:rPr>
          <w:t>https://doi.org/10.1080/03057640802286863</w:t>
        </w:r>
      </w:hyperlink>
      <w:r w:rsidRPr="3927AF21">
        <w:rPr>
          <w:rFonts w:ascii="Times New Roman" w:eastAsia="Times New Roman" w:hAnsi="Times New Roman" w:cs="Times New Roman"/>
          <w:color w:val="000000" w:themeColor="text1"/>
        </w:rPr>
        <w:t xml:space="preserve"> </w:t>
      </w:r>
      <w:r w:rsidRPr="3927AF21">
        <w:rPr>
          <w:rFonts w:ascii="Times New Roman" w:eastAsia="Times New Roman" w:hAnsi="Times New Roman" w:cs="Times New Roman"/>
        </w:rPr>
        <w:t xml:space="preserve"> </w:t>
      </w:r>
    </w:p>
    <w:p w14:paraId="2027B3D4" w14:textId="7AA5A140" w:rsidR="01A791A6" w:rsidRDefault="2CD6656F"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Gorard, S., Boliver, V., Siddiqui, N. and Banerjee, P., 2019. ‘Which are the most suitable</w:t>
      </w:r>
      <w:r w:rsidR="01A791A6">
        <w:tab/>
      </w:r>
      <w:r w:rsidR="01A791A6">
        <w:tab/>
      </w:r>
      <w:r w:rsidRPr="3927AF21">
        <w:rPr>
          <w:rFonts w:ascii="Times New Roman" w:eastAsia="Times New Roman" w:hAnsi="Times New Roman" w:cs="Times New Roman"/>
        </w:rPr>
        <w:t>contextual indicators for use in widening participation to HE?’,</w:t>
      </w:r>
      <w:r w:rsidRPr="3927AF21">
        <w:rPr>
          <w:rFonts w:ascii="Times New Roman" w:eastAsia="Times New Roman" w:hAnsi="Times New Roman" w:cs="Times New Roman"/>
          <w:i/>
          <w:iCs/>
        </w:rPr>
        <w:t xml:space="preserve"> Research Papers in</w:t>
      </w:r>
      <w:r w:rsidR="01A791A6">
        <w:tab/>
      </w:r>
      <w:r w:rsidRPr="3927AF21">
        <w:rPr>
          <w:rFonts w:ascii="Times New Roman" w:eastAsia="Times New Roman" w:hAnsi="Times New Roman" w:cs="Times New Roman"/>
          <w:i/>
          <w:iCs/>
        </w:rPr>
        <w:t>Education, 34</w:t>
      </w:r>
      <w:r w:rsidRPr="3927AF21">
        <w:rPr>
          <w:rFonts w:ascii="Times New Roman" w:eastAsia="Times New Roman" w:hAnsi="Times New Roman" w:cs="Times New Roman"/>
        </w:rPr>
        <w:t>(1), pp.99-129.</w:t>
      </w:r>
      <w:r w:rsidR="5AC668A0" w:rsidRPr="3927AF21">
        <w:rPr>
          <w:rFonts w:ascii="Times New Roman" w:eastAsia="Times New Roman" w:hAnsi="Times New Roman" w:cs="Times New Roman"/>
        </w:rPr>
        <w:t xml:space="preserve"> Available at:</w:t>
      </w:r>
      <w:r w:rsidR="01A791A6">
        <w:tab/>
      </w:r>
      <w:r w:rsidR="01A791A6">
        <w:tab/>
      </w:r>
      <w:r w:rsidR="01A791A6">
        <w:tab/>
      </w:r>
      <w:r w:rsidR="01A791A6">
        <w:tab/>
      </w:r>
      <w:r w:rsidR="01A791A6">
        <w:tab/>
      </w:r>
      <w:r w:rsidR="01A791A6">
        <w:tab/>
      </w:r>
      <w:r w:rsidR="01A791A6">
        <w:tab/>
      </w:r>
      <w:r w:rsidR="5AC668A0" w:rsidRPr="3927AF21">
        <w:rPr>
          <w:rFonts w:ascii="Times New Roman" w:eastAsia="Times New Roman" w:hAnsi="Times New Roman" w:cs="Times New Roman"/>
        </w:rPr>
        <w:t>https://doi.org/10.1080/02671522.2017.1402083</w:t>
      </w:r>
      <w:r w:rsidR="2627EB95" w:rsidRPr="3927AF21">
        <w:rPr>
          <w:rFonts w:ascii="Times New Roman" w:eastAsia="Times New Roman" w:hAnsi="Times New Roman" w:cs="Times New Roman"/>
        </w:rPr>
        <w:t xml:space="preserve"> </w:t>
      </w:r>
      <w:r w:rsidR="5AC668A0" w:rsidRPr="3927AF21">
        <w:rPr>
          <w:rFonts w:ascii="Times New Roman" w:eastAsia="Times New Roman" w:hAnsi="Times New Roman" w:cs="Times New Roman"/>
        </w:rPr>
        <w:t xml:space="preserve"> </w:t>
      </w:r>
    </w:p>
    <w:p w14:paraId="79ABA68B" w14:textId="7B2C87F1" w:rsidR="26C401A9" w:rsidRDefault="3D332262" w:rsidP="3927AF21">
      <w:pPr>
        <w:spacing w:line="480" w:lineRule="auto"/>
        <w:rPr>
          <w:rFonts w:ascii="Times New Roman" w:eastAsia="Times New Roman" w:hAnsi="Times New Roman" w:cs="Times New Roman"/>
        </w:rPr>
      </w:pPr>
      <w:r w:rsidRPr="3927AF21">
        <w:rPr>
          <w:rFonts w:ascii="Times New Roman" w:eastAsia="Times New Roman" w:hAnsi="Times New Roman" w:cs="Times New Roman"/>
        </w:rPr>
        <w:t>Green, A., 2018. ‘The influence of involvement in a widening participation outreach</w:t>
      </w:r>
      <w:r w:rsidR="26C401A9">
        <w:tab/>
      </w:r>
      <w:r w:rsidR="26C401A9">
        <w:tab/>
      </w:r>
      <w:r w:rsidRPr="3927AF21">
        <w:rPr>
          <w:rFonts w:ascii="Times New Roman" w:eastAsia="Times New Roman" w:hAnsi="Times New Roman" w:cs="Times New Roman"/>
        </w:rPr>
        <w:t xml:space="preserve">program on student ambassadors’ retention and success’, </w:t>
      </w:r>
      <w:r w:rsidRPr="3927AF21">
        <w:rPr>
          <w:rFonts w:ascii="Times New Roman" w:eastAsia="Times New Roman" w:hAnsi="Times New Roman" w:cs="Times New Roman"/>
          <w:i/>
          <w:iCs/>
        </w:rPr>
        <w:t>Student Success,</w:t>
      </w:r>
      <w:r w:rsidR="26C401A9">
        <w:tab/>
      </w:r>
      <w:r w:rsidRPr="3927AF21">
        <w:rPr>
          <w:rFonts w:ascii="Times New Roman" w:eastAsia="Times New Roman" w:hAnsi="Times New Roman" w:cs="Times New Roman"/>
          <w:i/>
          <w:iCs/>
        </w:rPr>
        <w:t>9</w:t>
      </w:r>
      <w:r w:rsidRPr="3927AF21">
        <w:rPr>
          <w:rFonts w:ascii="Times New Roman" w:eastAsia="Times New Roman" w:hAnsi="Times New Roman" w:cs="Times New Roman"/>
        </w:rPr>
        <w:t>(3),</w:t>
      </w:r>
      <w:r w:rsidR="26C401A9">
        <w:tab/>
      </w:r>
      <w:r w:rsidR="26C401A9">
        <w:tab/>
      </w:r>
      <w:r w:rsidRPr="3927AF21">
        <w:rPr>
          <w:rFonts w:ascii="Times New Roman" w:eastAsia="Times New Roman" w:hAnsi="Times New Roman" w:cs="Times New Roman"/>
        </w:rPr>
        <w:t>pp.25-36.</w:t>
      </w:r>
      <w:r w:rsidR="6803E4DB" w:rsidRPr="3927AF21">
        <w:rPr>
          <w:rFonts w:ascii="Times New Roman" w:eastAsia="Times New Roman" w:hAnsi="Times New Roman" w:cs="Times New Roman"/>
        </w:rPr>
        <w:t xml:space="preserve"> </w:t>
      </w:r>
      <w:r w:rsidR="00CBA871" w:rsidRPr="3927AF21">
        <w:rPr>
          <w:rFonts w:ascii="Times New Roman" w:eastAsia="Times New Roman" w:hAnsi="Times New Roman" w:cs="Times New Roman"/>
        </w:rPr>
        <w:t>Available at:</w:t>
      </w:r>
      <w:r w:rsidRPr="3927AF21">
        <w:rPr>
          <w:rFonts w:ascii="Times New Roman" w:eastAsia="Times New Roman" w:hAnsi="Times New Roman" w:cs="Times New Roman"/>
        </w:rPr>
        <w:t xml:space="preserve"> </w:t>
      </w:r>
      <w:hyperlink r:id="rId57">
        <w:r w:rsidR="653152E5" w:rsidRPr="3927AF21">
          <w:rPr>
            <w:rStyle w:val="Hyperlink"/>
            <w:rFonts w:ascii="Times New Roman" w:eastAsia="Times New Roman" w:hAnsi="Times New Roman" w:cs="Times New Roman"/>
          </w:rPr>
          <w:t>https://doi.org/</w:t>
        </w:r>
        <w:r w:rsidRPr="3927AF21">
          <w:rPr>
            <w:rStyle w:val="Hyperlink"/>
            <w:rFonts w:ascii="Times New Roman" w:eastAsia="Times New Roman" w:hAnsi="Times New Roman" w:cs="Times New Roman"/>
          </w:rPr>
          <w:t>10.5204/ssj.v9i3.464</w:t>
        </w:r>
      </w:hyperlink>
      <w:r w:rsidRPr="3927AF21">
        <w:rPr>
          <w:rFonts w:ascii="Times New Roman" w:eastAsia="Times New Roman" w:hAnsi="Times New Roman" w:cs="Times New Roman"/>
        </w:rPr>
        <w:t xml:space="preserve"> </w:t>
      </w:r>
      <w:r w:rsidR="0FC6A484" w:rsidRPr="3927AF21">
        <w:rPr>
          <w:rFonts w:ascii="Times New Roman" w:eastAsia="Times New Roman" w:hAnsi="Times New Roman" w:cs="Times New Roman"/>
        </w:rPr>
        <w:t xml:space="preserve">   </w:t>
      </w:r>
    </w:p>
    <w:p w14:paraId="5CC0A815" w14:textId="4824F1B4" w:rsidR="0632D800" w:rsidRDefault="0632D800"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Grossoehme, D., 2014. ‘Overview of Qualitative Research’, </w:t>
      </w:r>
      <w:r w:rsidRPr="1FB1BD92">
        <w:rPr>
          <w:rFonts w:ascii="Times New Roman" w:eastAsia="Times New Roman" w:hAnsi="Times New Roman" w:cs="Times New Roman"/>
          <w:i/>
          <w:iCs/>
          <w:color w:val="000000" w:themeColor="text1"/>
        </w:rPr>
        <w:t>Journal of Health Care</w:t>
      </w:r>
      <w:r>
        <w:tab/>
      </w:r>
      <w:r>
        <w:tab/>
      </w:r>
      <w:r w:rsidRPr="1FB1BD92">
        <w:rPr>
          <w:rFonts w:ascii="Times New Roman" w:eastAsia="Times New Roman" w:hAnsi="Times New Roman" w:cs="Times New Roman"/>
          <w:i/>
          <w:iCs/>
          <w:color w:val="000000" w:themeColor="text1"/>
        </w:rPr>
        <w:t xml:space="preserve"> Chaplaincy, 20</w:t>
      </w:r>
      <w:r w:rsidRPr="1FB1BD92">
        <w:rPr>
          <w:rFonts w:ascii="Times New Roman" w:eastAsia="Times New Roman" w:hAnsi="Times New Roman" w:cs="Times New Roman"/>
          <w:color w:val="000000" w:themeColor="text1"/>
        </w:rPr>
        <w:t xml:space="preserve">(3), pp.109-122. Available </w:t>
      </w:r>
      <w:r>
        <w:tab/>
      </w:r>
      <w:r>
        <w:tab/>
      </w:r>
      <w:r>
        <w:tab/>
      </w:r>
      <w:r>
        <w:tab/>
      </w:r>
      <w:r>
        <w:tab/>
      </w:r>
      <w:r>
        <w:tab/>
      </w:r>
      <w:r>
        <w:tab/>
      </w:r>
      <w:r w:rsidRPr="1FB1BD92">
        <w:rPr>
          <w:rFonts w:ascii="Times New Roman" w:eastAsia="Times New Roman" w:hAnsi="Times New Roman" w:cs="Times New Roman"/>
          <w:color w:val="000000" w:themeColor="text1"/>
        </w:rPr>
        <w:t xml:space="preserve"> at: </w:t>
      </w:r>
      <w:hyperlink r:id="rId58">
        <w:r w:rsidRPr="1FB1BD92">
          <w:rPr>
            <w:rStyle w:val="Hyperlink"/>
            <w:rFonts w:ascii="Times New Roman" w:eastAsia="Times New Roman" w:hAnsi="Times New Roman" w:cs="Times New Roman"/>
          </w:rPr>
          <w:t>https://doi.org/10.1080/08854726.2014.925660</w:t>
        </w:r>
      </w:hyperlink>
      <w:r w:rsidRPr="1FB1BD92">
        <w:rPr>
          <w:rFonts w:ascii="Times New Roman" w:eastAsia="Times New Roman" w:hAnsi="Times New Roman" w:cs="Times New Roman"/>
          <w:color w:val="000000" w:themeColor="text1"/>
        </w:rPr>
        <w:t xml:space="preserve"> </w:t>
      </w:r>
    </w:p>
    <w:p w14:paraId="3EF22F6D" w14:textId="43428FF4" w:rsidR="0632D800" w:rsidRDefault="0632D800"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Guba, E. 1992. ‘Relativism’, </w:t>
      </w:r>
      <w:r w:rsidRPr="1FB1BD92">
        <w:rPr>
          <w:rFonts w:ascii="Times New Roman" w:eastAsia="Times New Roman" w:hAnsi="Times New Roman" w:cs="Times New Roman"/>
          <w:i/>
          <w:iCs/>
          <w:color w:val="000000" w:themeColor="text1"/>
        </w:rPr>
        <w:t>Curriculum Inquiry, 22</w:t>
      </w:r>
      <w:r w:rsidRPr="1FB1BD92">
        <w:rPr>
          <w:rFonts w:ascii="Times New Roman" w:eastAsia="Times New Roman" w:hAnsi="Times New Roman" w:cs="Times New Roman"/>
          <w:color w:val="000000" w:themeColor="text1"/>
        </w:rPr>
        <w:t xml:space="preserve">(1), pp.17-23. Available at: </w:t>
      </w:r>
      <w:r>
        <w:tab/>
      </w:r>
      <w:r>
        <w:tab/>
      </w:r>
      <w:r>
        <w:tab/>
      </w:r>
      <w:hyperlink r:id="rId59">
        <w:r w:rsidRPr="1FB1BD92">
          <w:rPr>
            <w:rStyle w:val="Hyperlink"/>
            <w:rFonts w:ascii="Times New Roman" w:eastAsia="Times New Roman" w:hAnsi="Times New Roman" w:cs="Times New Roman"/>
          </w:rPr>
          <w:t>https://doi.org/10.1080/03626784.1992.11075390</w:t>
        </w:r>
      </w:hyperlink>
    </w:p>
    <w:p w14:paraId="164E0417" w14:textId="1FEDA870" w:rsidR="42EDC03A" w:rsidRDefault="4B1A7933" w:rsidP="3927AF21">
      <w:pPr>
        <w:spacing w:line="480" w:lineRule="auto"/>
        <w:rPr>
          <w:rFonts w:ascii="Times New Roman" w:eastAsia="Times New Roman" w:hAnsi="Times New Roman" w:cs="Times New Roman"/>
        </w:rPr>
      </w:pPr>
      <w:r w:rsidRPr="6BE6F1AB">
        <w:rPr>
          <w:rFonts w:ascii="Times New Roman" w:eastAsia="Times New Roman" w:hAnsi="Times New Roman" w:cs="Times New Roman"/>
        </w:rPr>
        <w:lastRenderedPageBreak/>
        <w:t>Hannon, C., Faas, D., and O’Sullivan, K., 2017. ‘Widening the educational capabilities</w:t>
      </w:r>
      <w:r w:rsidR="3502625E" w:rsidRPr="6BE6F1AB">
        <w:rPr>
          <w:rFonts w:ascii="Times New Roman" w:eastAsia="Times New Roman" w:hAnsi="Times New Roman" w:cs="Times New Roman"/>
        </w:rPr>
        <w:t xml:space="preserve"> </w:t>
      </w:r>
      <w:r w:rsidRPr="6BE6F1AB">
        <w:rPr>
          <w:rFonts w:ascii="Times New Roman" w:eastAsia="Times New Roman" w:hAnsi="Times New Roman" w:cs="Times New Roman"/>
        </w:rPr>
        <w:t>of</w:t>
      </w:r>
      <w:r w:rsidR="07B40753">
        <w:tab/>
      </w:r>
      <w:r w:rsidR="07B40753">
        <w:tab/>
      </w:r>
      <w:r w:rsidRPr="6BE6F1AB">
        <w:rPr>
          <w:rFonts w:ascii="Times New Roman" w:eastAsia="Times New Roman" w:hAnsi="Times New Roman" w:cs="Times New Roman"/>
        </w:rPr>
        <w:t xml:space="preserve">socio-economically disadvantaged students </w:t>
      </w:r>
      <w:r w:rsidR="32DF571D" w:rsidRPr="6BE6F1AB">
        <w:rPr>
          <w:rFonts w:ascii="Times New Roman" w:eastAsia="Times New Roman" w:hAnsi="Times New Roman" w:cs="Times New Roman"/>
        </w:rPr>
        <w:t>through a model of social and</w:t>
      </w:r>
      <w:r w:rsidR="07B40753">
        <w:tab/>
      </w:r>
      <w:r w:rsidR="32DF571D" w:rsidRPr="6BE6F1AB">
        <w:rPr>
          <w:rFonts w:ascii="Times New Roman" w:eastAsia="Times New Roman" w:hAnsi="Times New Roman" w:cs="Times New Roman"/>
        </w:rPr>
        <w:t>cultural</w:t>
      </w:r>
      <w:r w:rsidR="07B40753">
        <w:tab/>
      </w:r>
      <w:r w:rsidR="32DF571D" w:rsidRPr="6BE6F1AB">
        <w:rPr>
          <w:rFonts w:ascii="Times New Roman" w:eastAsia="Times New Roman" w:hAnsi="Times New Roman" w:cs="Times New Roman"/>
        </w:rPr>
        <w:t xml:space="preserve">capital development’, </w:t>
      </w:r>
      <w:r w:rsidR="32DF571D" w:rsidRPr="6BE6F1AB">
        <w:rPr>
          <w:rFonts w:ascii="Times New Roman" w:eastAsia="Times New Roman" w:hAnsi="Times New Roman" w:cs="Times New Roman"/>
          <w:i/>
          <w:iCs/>
        </w:rPr>
        <w:t>British Educational Research Jou</w:t>
      </w:r>
      <w:r w:rsidR="4A6AB292" w:rsidRPr="6BE6F1AB">
        <w:rPr>
          <w:rFonts w:ascii="Times New Roman" w:eastAsia="Times New Roman" w:hAnsi="Times New Roman" w:cs="Times New Roman"/>
          <w:i/>
          <w:iCs/>
        </w:rPr>
        <w:t>rn</w:t>
      </w:r>
      <w:r w:rsidR="32DF571D" w:rsidRPr="6BE6F1AB">
        <w:rPr>
          <w:rFonts w:ascii="Times New Roman" w:eastAsia="Times New Roman" w:hAnsi="Times New Roman" w:cs="Times New Roman"/>
          <w:i/>
          <w:iCs/>
        </w:rPr>
        <w:t>al, 43</w:t>
      </w:r>
      <w:r w:rsidR="32DF571D" w:rsidRPr="6BE6F1AB">
        <w:rPr>
          <w:rFonts w:ascii="Times New Roman" w:eastAsia="Times New Roman" w:hAnsi="Times New Roman" w:cs="Times New Roman"/>
        </w:rPr>
        <w:t>(6),</w:t>
      </w:r>
      <w:r w:rsidR="0E3F3150" w:rsidRPr="6BE6F1AB">
        <w:rPr>
          <w:rFonts w:ascii="Times New Roman" w:eastAsia="Times New Roman" w:hAnsi="Times New Roman" w:cs="Times New Roman"/>
        </w:rPr>
        <w:t xml:space="preserve"> </w:t>
      </w:r>
      <w:r w:rsidR="32DF571D" w:rsidRPr="6BE6F1AB">
        <w:rPr>
          <w:rFonts w:ascii="Times New Roman" w:eastAsia="Times New Roman" w:hAnsi="Times New Roman" w:cs="Times New Roman"/>
        </w:rPr>
        <w:t xml:space="preserve">pp.1225-1245. </w:t>
      </w:r>
      <w:r w:rsidR="07B40753">
        <w:tab/>
      </w:r>
      <w:r w:rsidR="32DF571D" w:rsidRPr="6BE6F1AB">
        <w:rPr>
          <w:rFonts w:ascii="Times New Roman" w:eastAsia="Times New Roman" w:hAnsi="Times New Roman" w:cs="Times New Roman"/>
        </w:rPr>
        <w:t xml:space="preserve">Available at: </w:t>
      </w:r>
      <w:hyperlink r:id="rId60">
        <w:r w:rsidR="2411AE7A" w:rsidRPr="6BE6F1AB">
          <w:rPr>
            <w:rStyle w:val="Hyperlink"/>
            <w:rFonts w:ascii="Times New Roman" w:eastAsia="Times New Roman" w:hAnsi="Times New Roman" w:cs="Times New Roman"/>
          </w:rPr>
          <w:t>https://doi.org/10.1002/berj.3309</w:t>
        </w:r>
      </w:hyperlink>
      <w:r w:rsidR="2411AE7A" w:rsidRPr="6BE6F1AB">
        <w:rPr>
          <w:rFonts w:ascii="Times New Roman" w:eastAsia="Times New Roman" w:hAnsi="Times New Roman" w:cs="Times New Roman"/>
        </w:rPr>
        <w:t xml:space="preserve"> </w:t>
      </w:r>
    </w:p>
    <w:p w14:paraId="7AFE7D0D" w14:textId="03A42DE2" w:rsidR="3563A884" w:rsidRDefault="30145FCA" w:rsidP="3927AF21">
      <w:pPr>
        <w:spacing w:line="480" w:lineRule="auto"/>
        <w:rPr>
          <w:rFonts w:ascii="Times New Roman" w:eastAsia="Times New Roman" w:hAnsi="Times New Roman" w:cs="Times New Roman"/>
          <w:color w:val="000000" w:themeColor="text1"/>
        </w:rPr>
      </w:pPr>
      <w:r w:rsidRPr="3927AF21">
        <w:rPr>
          <w:rFonts w:ascii="Times New Roman" w:eastAsia="Times New Roman" w:hAnsi="Times New Roman" w:cs="Times New Roman"/>
          <w:color w:val="000000" w:themeColor="text1"/>
        </w:rPr>
        <w:t>Harackiewicz, J.M. and Priniski, S.J., 2018. ‘Improving student outcomes in higher</w:t>
      </w:r>
      <w:r w:rsidR="3563A884">
        <w:tab/>
      </w:r>
      <w:r w:rsidR="3563A884">
        <w:tab/>
      </w:r>
      <w:r w:rsidRPr="3927AF21">
        <w:rPr>
          <w:rFonts w:ascii="Times New Roman" w:eastAsia="Times New Roman" w:hAnsi="Times New Roman" w:cs="Times New Roman"/>
          <w:color w:val="000000" w:themeColor="text1"/>
        </w:rPr>
        <w:t xml:space="preserve">education: The science of targeted intervention’, </w:t>
      </w:r>
      <w:r w:rsidRPr="3927AF21">
        <w:rPr>
          <w:rFonts w:ascii="Times New Roman" w:eastAsia="Times New Roman" w:hAnsi="Times New Roman" w:cs="Times New Roman"/>
          <w:i/>
          <w:iCs/>
          <w:color w:val="000000" w:themeColor="text1"/>
        </w:rPr>
        <w:t>Annual review of</w:t>
      </w:r>
      <w:r w:rsidR="3563A884">
        <w:tab/>
      </w:r>
      <w:r w:rsidR="3563A884">
        <w:tab/>
      </w:r>
      <w:r w:rsidR="3563A884">
        <w:tab/>
      </w:r>
      <w:r w:rsidR="3563A884">
        <w:tab/>
      </w:r>
      <w:r w:rsidRPr="3927AF21">
        <w:rPr>
          <w:rFonts w:ascii="Times New Roman" w:eastAsia="Times New Roman" w:hAnsi="Times New Roman" w:cs="Times New Roman"/>
          <w:i/>
          <w:iCs/>
          <w:color w:val="000000" w:themeColor="text1"/>
        </w:rPr>
        <w:t>psychology, 69</w:t>
      </w:r>
      <w:r w:rsidRPr="3927AF21">
        <w:rPr>
          <w:rFonts w:ascii="Times New Roman" w:eastAsia="Times New Roman" w:hAnsi="Times New Roman" w:cs="Times New Roman"/>
          <w:color w:val="000000" w:themeColor="text1"/>
        </w:rPr>
        <w:t>(1)</w:t>
      </w:r>
      <w:r w:rsidRPr="3927AF21">
        <w:rPr>
          <w:rFonts w:ascii="Times New Roman" w:eastAsia="Times New Roman" w:hAnsi="Times New Roman" w:cs="Times New Roman"/>
          <w:i/>
          <w:iCs/>
          <w:color w:val="000000" w:themeColor="text1"/>
        </w:rPr>
        <w:t>,</w:t>
      </w:r>
      <w:r w:rsidRPr="3927AF21">
        <w:rPr>
          <w:rFonts w:ascii="Times New Roman" w:eastAsia="Times New Roman" w:hAnsi="Times New Roman" w:cs="Times New Roman"/>
          <w:color w:val="000000" w:themeColor="text1"/>
        </w:rPr>
        <w:t xml:space="preserve"> pp.409-435. Available at: </w:t>
      </w:r>
      <w:r w:rsidR="3563A884">
        <w:tab/>
      </w:r>
      <w:r w:rsidR="3563A884">
        <w:tab/>
      </w:r>
      <w:r w:rsidR="3563A884">
        <w:tab/>
      </w:r>
      <w:hyperlink r:id="rId61">
        <w:r w:rsidRPr="3927AF21">
          <w:rPr>
            <w:rStyle w:val="Hyperlink"/>
            <w:rFonts w:ascii="Times New Roman" w:eastAsia="Times New Roman" w:hAnsi="Times New Roman" w:cs="Times New Roman"/>
          </w:rPr>
          <w:t>https://doi.org/10.1146/annurev-psych-122216-011725</w:t>
        </w:r>
      </w:hyperlink>
      <w:r w:rsidRPr="3927AF21">
        <w:rPr>
          <w:rFonts w:ascii="Times New Roman" w:eastAsia="Times New Roman" w:hAnsi="Times New Roman" w:cs="Times New Roman"/>
          <w:color w:val="000000" w:themeColor="text1"/>
        </w:rPr>
        <w:t xml:space="preserve"> </w:t>
      </w:r>
    </w:p>
    <w:p w14:paraId="2760310D" w14:textId="3B56E036" w:rsidR="58C70F8B" w:rsidRDefault="1EC2ED23"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rPr>
        <w:t>Harpur, P., Szucs, B., and Willox, D., 2023. 'Strategic and policy responses to</w:t>
      </w:r>
      <w:r w:rsidR="58C70F8B">
        <w:tab/>
      </w:r>
      <w:r w:rsidR="58C70F8B">
        <w:tab/>
      </w:r>
      <w:r w:rsidR="58C70F8B">
        <w:tab/>
      </w:r>
      <w:r w:rsidRPr="1FB1BD92">
        <w:rPr>
          <w:rFonts w:ascii="Times New Roman" w:eastAsia="Times New Roman" w:hAnsi="Times New Roman" w:cs="Times New Roman"/>
        </w:rPr>
        <w:t xml:space="preserve">intersectionality in higher education', </w:t>
      </w:r>
      <w:r w:rsidRPr="1FB1BD92">
        <w:rPr>
          <w:rFonts w:ascii="Times New Roman" w:eastAsia="Times New Roman" w:hAnsi="Times New Roman" w:cs="Times New Roman"/>
          <w:i/>
          <w:iCs/>
        </w:rPr>
        <w:t>Journal of Higher Education Policy and</w:t>
      </w:r>
      <w:r w:rsidR="58C70F8B">
        <w:tab/>
      </w:r>
      <w:r w:rsidR="58C70F8B">
        <w:tab/>
      </w:r>
      <w:r w:rsidRPr="1FB1BD92">
        <w:rPr>
          <w:rFonts w:ascii="Times New Roman" w:eastAsia="Times New Roman" w:hAnsi="Times New Roman" w:cs="Times New Roman"/>
          <w:i/>
          <w:iCs/>
        </w:rPr>
        <w:t xml:space="preserve">Management, </w:t>
      </w:r>
      <w:r w:rsidRPr="1FB1BD92">
        <w:rPr>
          <w:rFonts w:ascii="Times New Roman" w:eastAsia="Times New Roman" w:hAnsi="Times New Roman" w:cs="Times New Roman"/>
        </w:rPr>
        <w:t xml:space="preserve">45(1), pp.19-35. Available at: </w:t>
      </w:r>
      <w:r w:rsidR="58C70F8B">
        <w:tab/>
      </w:r>
      <w:r w:rsidR="58C70F8B">
        <w:tab/>
      </w:r>
      <w:r w:rsidR="58C70F8B">
        <w:tab/>
      </w:r>
      <w:r w:rsidR="58C70F8B">
        <w:tab/>
      </w:r>
      <w:r w:rsidR="58C70F8B">
        <w:tab/>
      </w:r>
      <w:r w:rsidR="58C70F8B">
        <w:tab/>
      </w:r>
      <w:hyperlink r:id="rId62">
        <w:r w:rsidRPr="1FB1BD92">
          <w:rPr>
            <w:rStyle w:val="Hyperlink"/>
            <w:rFonts w:ascii="Times New Roman" w:eastAsia="Times New Roman" w:hAnsi="Times New Roman" w:cs="Times New Roman"/>
          </w:rPr>
          <w:t>https://doi.org/10.1080/1360080X.2022.2144790</w:t>
        </w:r>
      </w:hyperlink>
      <w:r w:rsidRPr="1FB1BD92">
        <w:rPr>
          <w:rFonts w:ascii="Times New Roman" w:eastAsia="Times New Roman" w:hAnsi="Times New Roman" w:cs="Times New Roman"/>
          <w:color w:val="000000" w:themeColor="text1"/>
        </w:rPr>
        <w:t xml:space="preserve"> </w:t>
      </w:r>
    </w:p>
    <w:p w14:paraId="757DFB5F" w14:textId="18EA3E53" w:rsidR="2F88080A" w:rsidRDefault="1006B922"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color w:val="000000" w:themeColor="text1"/>
        </w:rPr>
        <w:t xml:space="preserve">Harrison, N., 2020. Patterns of participation in higher education for care-experienced </w:t>
      </w:r>
      <w:r w:rsidR="2F88080A">
        <w:tab/>
      </w:r>
      <w:r w:rsidR="2F88080A">
        <w:tab/>
      </w:r>
      <w:r w:rsidRPr="3927AF21">
        <w:rPr>
          <w:rFonts w:ascii="Times New Roman" w:eastAsia="Times New Roman" w:hAnsi="Times New Roman" w:cs="Times New Roman"/>
          <w:color w:val="000000" w:themeColor="text1"/>
        </w:rPr>
        <w:t xml:space="preserve">students in England: why has there not been more </w:t>
      </w:r>
      <w:proofErr w:type="gramStart"/>
      <w:r w:rsidRPr="3927AF21">
        <w:rPr>
          <w:rFonts w:ascii="Times New Roman" w:eastAsia="Times New Roman" w:hAnsi="Times New Roman" w:cs="Times New Roman"/>
          <w:color w:val="000000" w:themeColor="text1"/>
        </w:rPr>
        <w:t>progress?.</w:t>
      </w:r>
      <w:proofErr w:type="gramEnd"/>
      <w:r w:rsidRPr="3927AF21">
        <w:rPr>
          <w:rFonts w:ascii="Times New Roman" w:eastAsia="Times New Roman" w:hAnsi="Times New Roman" w:cs="Times New Roman"/>
          <w:color w:val="000000" w:themeColor="text1"/>
        </w:rPr>
        <w:t> </w:t>
      </w:r>
      <w:r w:rsidRPr="3927AF21">
        <w:rPr>
          <w:rFonts w:ascii="Times New Roman" w:eastAsia="Times New Roman" w:hAnsi="Times New Roman" w:cs="Times New Roman"/>
          <w:i/>
          <w:iCs/>
          <w:color w:val="000000" w:themeColor="text1"/>
        </w:rPr>
        <w:t xml:space="preserve">Studies in Higher </w:t>
      </w:r>
      <w:r w:rsidR="2F88080A">
        <w:tab/>
      </w:r>
      <w:r w:rsidR="2F88080A">
        <w:tab/>
      </w:r>
      <w:r w:rsidRPr="3927AF21">
        <w:rPr>
          <w:rFonts w:ascii="Times New Roman" w:eastAsia="Times New Roman" w:hAnsi="Times New Roman" w:cs="Times New Roman"/>
          <w:i/>
          <w:iCs/>
          <w:color w:val="000000" w:themeColor="text1"/>
        </w:rPr>
        <w:t>Education</w:t>
      </w:r>
      <w:r w:rsidRPr="3927AF21">
        <w:rPr>
          <w:rFonts w:ascii="Times New Roman" w:eastAsia="Times New Roman" w:hAnsi="Times New Roman" w:cs="Times New Roman"/>
          <w:color w:val="000000" w:themeColor="text1"/>
        </w:rPr>
        <w:t>, </w:t>
      </w:r>
      <w:r w:rsidRPr="3927AF21">
        <w:rPr>
          <w:rFonts w:ascii="Times New Roman" w:eastAsia="Times New Roman" w:hAnsi="Times New Roman" w:cs="Times New Roman"/>
          <w:i/>
          <w:iCs/>
          <w:color w:val="000000" w:themeColor="text1"/>
        </w:rPr>
        <w:t>45</w:t>
      </w:r>
      <w:r w:rsidRPr="3927AF21">
        <w:rPr>
          <w:rFonts w:ascii="Times New Roman" w:eastAsia="Times New Roman" w:hAnsi="Times New Roman" w:cs="Times New Roman"/>
          <w:color w:val="000000" w:themeColor="text1"/>
        </w:rPr>
        <w:t>(9), pp.1986-2000. Available at:</w:t>
      </w:r>
      <w:r w:rsidR="2F88080A">
        <w:tab/>
      </w:r>
      <w:r w:rsidR="2F88080A">
        <w:tab/>
      </w:r>
      <w:r w:rsidR="2F88080A">
        <w:tab/>
      </w:r>
      <w:r w:rsidR="2F88080A">
        <w:tab/>
      </w:r>
      <w:r w:rsidR="2F88080A">
        <w:tab/>
      </w:r>
      <w:r w:rsidR="2F88080A">
        <w:tab/>
      </w:r>
      <w:hyperlink r:id="rId63">
        <w:r w:rsidRPr="3927AF21">
          <w:rPr>
            <w:rStyle w:val="Hyperlink"/>
            <w:rFonts w:ascii="Times New Roman" w:eastAsia="Times New Roman" w:hAnsi="Times New Roman" w:cs="Times New Roman"/>
          </w:rPr>
          <w:t>https://doi.org/10.1080/03075079.2019.1582014</w:t>
        </w:r>
      </w:hyperlink>
      <w:r w:rsidRPr="3927AF21">
        <w:rPr>
          <w:rFonts w:ascii="Times New Roman" w:eastAsia="Times New Roman" w:hAnsi="Times New Roman" w:cs="Times New Roman"/>
          <w:color w:val="000000" w:themeColor="text1"/>
        </w:rPr>
        <w:t xml:space="preserve"> </w:t>
      </w:r>
      <w:r w:rsidRPr="3927AF21">
        <w:rPr>
          <w:rFonts w:ascii="Times New Roman" w:eastAsia="Times New Roman" w:hAnsi="Times New Roman" w:cs="Times New Roman"/>
        </w:rPr>
        <w:t xml:space="preserve"> </w:t>
      </w:r>
    </w:p>
    <w:p w14:paraId="01F03F83" w14:textId="4A353DF7" w:rsidR="75CFED8D" w:rsidRDefault="20C28296"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Harrison, N., Davies, S., Harris, R., &amp; Waller, R., 2018. ‘Access, participation and</w:t>
      </w:r>
      <w:r w:rsidR="75CFED8D">
        <w:tab/>
      </w:r>
      <w:r w:rsidR="75CFED8D">
        <w:tab/>
      </w:r>
      <w:r w:rsidRPr="1FB1BD92">
        <w:rPr>
          <w:rFonts w:ascii="Times New Roman" w:eastAsia="Times New Roman" w:hAnsi="Times New Roman" w:cs="Times New Roman"/>
        </w:rPr>
        <w:t xml:space="preserve">capabilities: theorising the contribution of university bursaries to students’ </w:t>
      </w:r>
      <w:r w:rsidR="75CFED8D">
        <w:tab/>
      </w:r>
      <w:r w:rsidR="75CFED8D">
        <w:tab/>
      </w:r>
      <w:r w:rsidRPr="1FB1BD92">
        <w:rPr>
          <w:rFonts w:ascii="Times New Roman" w:eastAsia="Times New Roman" w:hAnsi="Times New Roman" w:cs="Times New Roman"/>
        </w:rPr>
        <w:t xml:space="preserve">well-being, flourishing and success’, </w:t>
      </w:r>
      <w:r w:rsidRPr="1FB1BD92">
        <w:rPr>
          <w:rFonts w:ascii="Times New Roman" w:eastAsia="Times New Roman" w:hAnsi="Times New Roman" w:cs="Times New Roman"/>
          <w:i/>
          <w:iCs/>
        </w:rPr>
        <w:t>Cambridge Journal of Education, 48</w:t>
      </w:r>
      <w:r w:rsidRPr="1FB1BD92">
        <w:rPr>
          <w:rFonts w:ascii="Times New Roman" w:eastAsia="Times New Roman" w:hAnsi="Times New Roman" w:cs="Times New Roman"/>
        </w:rPr>
        <w:t>(6),</w:t>
      </w:r>
      <w:r w:rsidR="75CFED8D">
        <w:tab/>
      </w:r>
      <w:r w:rsidR="75CFED8D">
        <w:tab/>
      </w:r>
      <w:r w:rsidRPr="1FB1BD92">
        <w:rPr>
          <w:rFonts w:ascii="Times New Roman" w:eastAsia="Times New Roman" w:hAnsi="Times New Roman" w:cs="Times New Roman"/>
        </w:rPr>
        <w:t xml:space="preserve">pp.677–695. Available at: </w:t>
      </w:r>
      <w:hyperlink r:id="rId64">
        <w:r w:rsidRPr="1FB1BD92">
          <w:rPr>
            <w:rStyle w:val="Hyperlink"/>
            <w:rFonts w:ascii="Times New Roman" w:eastAsia="Times New Roman" w:hAnsi="Times New Roman" w:cs="Times New Roman"/>
          </w:rPr>
          <w:t>https://doi.org/10.1080/0305764X.2017.1401586</w:t>
        </w:r>
      </w:hyperlink>
      <w:r w:rsidRPr="1FB1BD92">
        <w:rPr>
          <w:rFonts w:ascii="Times New Roman" w:eastAsia="Times New Roman" w:hAnsi="Times New Roman" w:cs="Times New Roman"/>
        </w:rPr>
        <w:t xml:space="preserve"> </w:t>
      </w:r>
    </w:p>
    <w:p w14:paraId="437F9A9C" w14:textId="7162C02C" w:rsidR="6F429414" w:rsidRDefault="3E4C0224"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Harrison, N. and Waller, R., 2018. ‘Challenging discourses of aspiration: The role of</w:t>
      </w:r>
      <w:r w:rsidR="6F429414">
        <w:tab/>
      </w:r>
      <w:r w:rsidR="6F429414">
        <w:tab/>
      </w:r>
      <w:r w:rsidRPr="3927AF21">
        <w:rPr>
          <w:rFonts w:ascii="Times New Roman" w:eastAsia="Times New Roman" w:hAnsi="Times New Roman" w:cs="Times New Roman"/>
        </w:rPr>
        <w:t xml:space="preserve">expectations and attainment in access to higher education’, </w:t>
      </w:r>
      <w:r w:rsidRPr="3927AF21">
        <w:rPr>
          <w:rFonts w:ascii="Times New Roman" w:eastAsia="Times New Roman" w:hAnsi="Times New Roman" w:cs="Times New Roman"/>
          <w:i/>
          <w:iCs/>
        </w:rPr>
        <w:t>British educational</w:t>
      </w:r>
      <w:r w:rsidR="6F429414">
        <w:tab/>
      </w:r>
      <w:r w:rsidR="6F429414">
        <w:tab/>
      </w:r>
      <w:r w:rsidRPr="3927AF21">
        <w:rPr>
          <w:rFonts w:ascii="Times New Roman" w:eastAsia="Times New Roman" w:hAnsi="Times New Roman" w:cs="Times New Roman"/>
          <w:i/>
          <w:iCs/>
        </w:rPr>
        <w:t>research journal, 44</w:t>
      </w:r>
      <w:r w:rsidRPr="3927AF21">
        <w:rPr>
          <w:rFonts w:ascii="Times New Roman" w:eastAsia="Times New Roman" w:hAnsi="Times New Roman" w:cs="Times New Roman"/>
        </w:rPr>
        <w:t>(5), pp.914-938. Available at:</w:t>
      </w:r>
      <w:r w:rsidR="6F429414">
        <w:tab/>
      </w:r>
      <w:r w:rsidR="6F429414">
        <w:tab/>
      </w:r>
      <w:r w:rsidR="6F429414">
        <w:tab/>
      </w:r>
      <w:r w:rsidR="6F429414">
        <w:tab/>
      </w:r>
      <w:r w:rsidR="6F429414">
        <w:tab/>
      </w:r>
      <w:hyperlink r:id="rId65">
        <w:r w:rsidRPr="3927AF21">
          <w:rPr>
            <w:rStyle w:val="Hyperlink"/>
            <w:rFonts w:ascii="Times New Roman" w:eastAsia="Times New Roman" w:hAnsi="Times New Roman" w:cs="Times New Roman"/>
          </w:rPr>
          <w:t>https://doi.org/10.1002/berj.3475</w:t>
        </w:r>
      </w:hyperlink>
      <w:r w:rsidRPr="3927AF21">
        <w:rPr>
          <w:rFonts w:ascii="Times New Roman" w:eastAsia="Times New Roman" w:hAnsi="Times New Roman" w:cs="Times New Roman"/>
        </w:rPr>
        <w:t xml:space="preserve"> </w:t>
      </w:r>
    </w:p>
    <w:p w14:paraId="0DA6EEAD" w14:textId="5E79D05D" w:rsidR="68B2E428" w:rsidRDefault="17A8B06F"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lastRenderedPageBreak/>
        <w:t>Hart, B., 2026. 'What does it mean to widen participation? a machine learning analysis of</w:t>
      </w:r>
      <w:r w:rsidR="68B2E428">
        <w:tab/>
      </w:r>
      <w:r w:rsidR="68B2E428">
        <w:tab/>
      </w:r>
      <w:r w:rsidRPr="3927AF21">
        <w:rPr>
          <w:rFonts w:ascii="Times New Roman" w:eastAsia="Times New Roman" w:hAnsi="Times New Roman" w:cs="Times New Roman"/>
        </w:rPr>
        <w:t xml:space="preserve"> historical and contemporary access discourses', </w:t>
      </w:r>
      <w:r w:rsidRPr="3927AF21">
        <w:rPr>
          <w:rFonts w:ascii="Times New Roman" w:eastAsia="Times New Roman" w:hAnsi="Times New Roman" w:cs="Times New Roman"/>
          <w:i/>
          <w:iCs/>
        </w:rPr>
        <w:t>Higher Education,</w:t>
      </w:r>
      <w:r w:rsidRPr="3927AF21">
        <w:rPr>
          <w:rFonts w:ascii="Times New Roman" w:eastAsia="Times New Roman" w:hAnsi="Times New Roman" w:cs="Times New Roman"/>
        </w:rPr>
        <w:t xml:space="preserve"> pp.1-27.</w:t>
      </w:r>
      <w:r w:rsidR="68B2E428">
        <w:tab/>
      </w:r>
      <w:r w:rsidR="68B2E428">
        <w:tab/>
      </w:r>
      <w:r w:rsidRPr="3927AF21">
        <w:rPr>
          <w:rFonts w:ascii="Times New Roman" w:eastAsia="Times New Roman" w:hAnsi="Times New Roman" w:cs="Times New Roman"/>
        </w:rPr>
        <w:t xml:space="preserve"> Available at: </w:t>
      </w:r>
      <w:hyperlink r:id="rId66">
        <w:r w:rsidRPr="3927AF21">
          <w:rPr>
            <w:rStyle w:val="Hyperlink"/>
            <w:rFonts w:ascii="Times New Roman" w:eastAsia="Times New Roman" w:hAnsi="Times New Roman" w:cs="Times New Roman"/>
          </w:rPr>
          <w:t>https://doi.org/10.1007/s10734-025-01612-y</w:t>
        </w:r>
      </w:hyperlink>
      <w:r w:rsidRPr="3927AF21">
        <w:rPr>
          <w:rFonts w:ascii="Times New Roman" w:eastAsia="Times New Roman" w:hAnsi="Times New Roman" w:cs="Times New Roman"/>
        </w:rPr>
        <w:t xml:space="preserve"> </w:t>
      </w:r>
    </w:p>
    <w:p w14:paraId="23416B0E" w14:textId="56E9B573" w:rsidR="7AE0A572" w:rsidRDefault="07A1F710" w:rsidP="3927AF21">
      <w:pPr>
        <w:spacing w:line="480" w:lineRule="auto"/>
        <w:rPr>
          <w:rFonts w:ascii="Times New Roman" w:eastAsia="Times New Roman" w:hAnsi="Times New Roman" w:cs="Times New Roman"/>
        </w:rPr>
      </w:pPr>
      <w:r w:rsidRPr="3927AF21">
        <w:rPr>
          <w:rFonts w:ascii="Times New Roman" w:eastAsia="Times New Roman" w:hAnsi="Times New Roman" w:cs="Times New Roman"/>
        </w:rPr>
        <w:t>Hayman, R., Wood, M., Wharton, K., and Shotton, L., 2022. ‘Supporting the integration</w:t>
      </w:r>
      <w:r w:rsidR="07964804" w:rsidRPr="3927AF21">
        <w:rPr>
          <w:rFonts w:ascii="Times New Roman" w:eastAsia="Times New Roman" w:hAnsi="Times New Roman" w:cs="Times New Roman"/>
        </w:rPr>
        <w:t xml:space="preserve"> </w:t>
      </w:r>
      <w:r w:rsidRPr="3927AF21">
        <w:rPr>
          <w:rFonts w:ascii="Times New Roman" w:eastAsia="Times New Roman" w:hAnsi="Times New Roman" w:cs="Times New Roman"/>
        </w:rPr>
        <w:t>of</w:t>
      </w:r>
      <w:r w:rsidR="7AE0A572">
        <w:tab/>
      </w:r>
      <w:r w:rsidRPr="3927AF21">
        <w:rPr>
          <w:rFonts w:ascii="Times New Roman" w:eastAsia="Times New Roman" w:hAnsi="Times New Roman" w:cs="Times New Roman"/>
        </w:rPr>
        <w:t xml:space="preserve"> first-year undergraduate widening participation sport students into university: the role</w:t>
      </w:r>
      <w:r w:rsidR="7AE0A572">
        <w:tab/>
      </w:r>
      <w:r w:rsidRPr="3927AF21">
        <w:rPr>
          <w:rFonts w:ascii="Times New Roman" w:eastAsia="Times New Roman" w:hAnsi="Times New Roman" w:cs="Times New Roman"/>
        </w:rPr>
        <w:t xml:space="preserve"> of online programme induction’,</w:t>
      </w:r>
      <w:r w:rsidRPr="3927AF21">
        <w:rPr>
          <w:rFonts w:ascii="Times New Roman" w:eastAsia="Times New Roman" w:hAnsi="Times New Roman" w:cs="Times New Roman"/>
          <w:i/>
          <w:iCs/>
        </w:rPr>
        <w:t xml:space="preserve"> SN Social Science, 2</w:t>
      </w:r>
      <w:r w:rsidRPr="3927AF21">
        <w:rPr>
          <w:rFonts w:ascii="Times New Roman" w:eastAsia="Times New Roman" w:hAnsi="Times New Roman" w:cs="Times New Roman"/>
        </w:rPr>
        <w:t>(268), pp.1-21. Available at:</w:t>
      </w:r>
      <w:r w:rsidR="7AE0A572">
        <w:tab/>
      </w:r>
      <w:r w:rsidRPr="3927AF21">
        <w:rPr>
          <w:rFonts w:ascii="Times New Roman" w:eastAsia="Times New Roman" w:hAnsi="Times New Roman" w:cs="Times New Roman"/>
        </w:rPr>
        <w:t xml:space="preserve"> </w:t>
      </w:r>
      <w:hyperlink r:id="rId67">
        <w:r w:rsidRPr="3927AF21">
          <w:rPr>
            <w:rStyle w:val="Hyperlink"/>
            <w:rFonts w:ascii="Times New Roman" w:eastAsia="Times New Roman" w:hAnsi="Times New Roman" w:cs="Times New Roman"/>
          </w:rPr>
          <w:t>https://doi.org/10.1007/s43545-022-00574-7</w:t>
        </w:r>
      </w:hyperlink>
      <w:r w:rsidRPr="3927AF21">
        <w:rPr>
          <w:rFonts w:ascii="Times New Roman" w:eastAsia="Times New Roman" w:hAnsi="Times New Roman" w:cs="Times New Roman"/>
        </w:rPr>
        <w:t xml:space="preserve">   </w:t>
      </w:r>
    </w:p>
    <w:p w14:paraId="05DA66CE" w14:textId="1EA9A524" w:rsidR="72D95D5B" w:rsidRDefault="77BF1711" w:rsidP="3927AF21">
      <w:pPr>
        <w:spacing w:line="480" w:lineRule="auto"/>
        <w:rPr>
          <w:rFonts w:ascii="Times New Roman" w:eastAsia="Times New Roman" w:hAnsi="Times New Roman" w:cs="Times New Roman"/>
          <w:color w:val="252525"/>
        </w:rPr>
      </w:pPr>
      <w:r w:rsidRPr="3927AF21">
        <w:rPr>
          <w:rFonts w:ascii="Times New Roman" w:eastAsia="Times New Roman" w:hAnsi="Times New Roman" w:cs="Times New Roman"/>
        </w:rPr>
        <w:t>Hayton, A. &amp; Bengry-Howell, A., 2016. ‘Theory, evaluation, and practice in widening</w:t>
      </w:r>
      <w:r w:rsidR="72D95D5B">
        <w:tab/>
      </w:r>
      <w:r w:rsidR="72D95D5B">
        <w:tab/>
      </w:r>
      <w:r w:rsidRPr="3927AF21">
        <w:rPr>
          <w:rFonts w:ascii="Times New Roman" w:eastAsia="Times New Roman" w:hAnsi="Times New Roman" w:cs="Times New Roman"/>
        </w:rPr>
        <w:t xml:space="preserve"> participation: A framework approach to assessing impact’, </w:t>
      </w:r>
      <w:r w:rsidRPr="3927AF21">
        <w:rPr>
          <w:rFonts w:ascii="Times New Roman" w:eastAsia="Times New Roman" w:hAnsi="Times New Roman" w:cs="Times New Roman"/>
          <w:i/>
          <w:iCs/>
        </w:rPr>
        <w:t>London Review of</w:t>
      </w:r>
      <w:r w:rsidR="72D95D5B">
        <w:tab/>
      </w:r>
      <w:r w:rsidR="72D95D5B">
        <w:tab/>
      </w:r>
      <w:r w:rsidRPr="3927AF21">
        <w:rPr>
          <w:rFonts w:ascii="Times New Roman" w:eastAsia="Times New Roman" w:hAnsi="Times New Roman" w:cs="Times New Roman"/>
          <w:i/>
          <w:iCs/>
        </w:rPr>
        <w:t xml:space="preserve"> Education 14</w:t>
      </w:r>
      <w:r w:rsidRPr="3927AF21">
        <w:rPr>
          <w:rFonts w:ascii="Times New Roman" w:eastAsia="Times New Roman" w:hAnsi="Times New Roman" w:cs="Times New Roman"/>
        </w:rPr>
        <w:t xml:space="preserve">(3), pp.41–53. Available at: </w:t>
      </w:r>
      <w:hyperlink r:id="rId68">
        <w:r w:rsidRPr="3927AF21">
          <w:rPr>
            <w:rStyle w:val="Hyperlink"/>
            <w:rFonts w:ascii="Times New Roman" w:eastAsia="Times New Roman" w:hAnsi="Times New Roman" w:cs="Times New Roman"/>
          </w:rPr>
          <w:t>https://doi.org/10.18546/LRE.14.3.04</w:t>
        </w:r>
      </w:hyperlink>
      <w:r w:rsidRPr="3927AF21">
        <w:rPr>
          <w:rFonts w:ascii="Times New Roman" w:eastAsia="Times New Roman" w:hAnsi="Times New Roman" w:cs="Times New Roman"/>
        </w:rPr>
        <w:t xml:space="preserve">  </w:t>
      </w:r>
    </w:p>
    <w:p w14:paraId="32B70C10" w14:textId="5BE5ED84" w:rsidR="72D95D5B" w:rsidRDefault="1B3F4B86"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Hazzard, M. and Nwagbara, U., 2016. ‘Widening Participation, Ensuring</w:t>
      </w:r>
      <w:r w:rsidR="72D95D5B">
        <w:tab/>
      </w:r>
      <w:r w:rsidR="72D95D5B">
        <w:tab/>
      </w:r>
      <w:r w:rsidR="72D95D5B">
        <w:tab/>
      </w:r>
      <w:r w:rsidR="72D95D5B">
        <w:tab/>
      </w:r>
      <w:r w:rsidRPr="3927AF21">
        <w:rPr>
          <w:rFonts w:ascii="Times New Roman" w:eastAsia="Times New Roman" w:hAnsi="Times New Roman" w:cs="Times New Roman"/>
        </w:rPr>
        <w:t xml:space="preserve"> Progression/Retention: Towards Professionalism in Delivering Higher Education</w:t>
      </w:r>
      <w:r w:rsidR="72D95D5B">
        <w:tab/>
      </w:r>
      <w:r w:rsidR="72D95D5B">
        <w:tab/>
      </w:r>
      <w:r w:rsidRPr="3927AF21">
        <w:rPr>
          <w:rFonts w:ascii="Times New Roman" w:eastAsia="Times New Roman" w:hAnsi="Times New Roman" w:cs="Times New Roman"/>
        </w:rPr>
        <w:t xml:space="preserve"> Management Programmes in the UK’, </w:t>
      </w:r>
      <w:r w:rsidRPr="3927AF21">
        <w:rPr>
          <w:rFonts w:ascii="Times New Roman" w:eastAsia="Times New Roman" w:hAnsi="Times New Roman" w:cs="Times New Roman"/>
          <w:i/>
          <w:iCs/>
        </w:rPr>
        <w:t xml:space="preserve">Economic Insights-Trends </w:t>
      </w:r>
      <w:r w:rsidR="78985482" w:rsidRPr="3927AF21">
        <w:rPr>
          <w:rFonts w:ascii="Times New Roman" w:eastAsia="Times New Roman" w:hAnsi="Times New Roman" w:cs="Times New Roman"/>
          <w:i/>
          <w:iCs/>
        </w:rPr>
        <w:t>and</w:t>
      </w:r>
      <w:r w:rsidR="72D95D5B">
        <w:tab/>
      </w:r>
      <w:r w:rsidR="72D95D5B">
        <w:tab/>
      </w:r>
      <w:r w:rsidR="72D95D5B">
        <w:tab/>
      </w:r>
      <w:r w:rsidRPr="3927AF21">
        <w:rPr>
          <w:rFonts w:ascii="Times New Roman" w:eastAsia="Times New Roman" w:hAnsi="Times New Roman" w:cs="Times New Roman"/>
          <w:i/>
          <w:iCs/>
        </w:rPr>
        <w:t xml:space="preserve"> Challenges, 68</w:t>
      </w:r>
      <w:r w:rsidRPr="3927AF21">
        <w:rPr>
          <w:rFonts w:ascii="Times New Roman" w:eastAsia="Times New Roman" w:hAnsi="Times New Roman" w:cs="Times New Roman"/>
        </w:rPr>
        <w:t>(2), pp.</w:t>
      </w:r>
      <w:r w:rsidR="28398A13" w:rsidRPr="3927AF21">
        <w:rPr>
          <w:rFonts w:ascii="Times New Roman" w:eastAsia="Times New Roman" w:hAnsi="Times New Roman" w:cs="Times New Roman"/>
        </w:rPr>
        <w:t>9-18</w:t>
      </w:r>
      <w:r w:rsidRPr="3927AF21">
        <w:rPr>
          <w:rFonts w:ascii="Times New Roman" w:eastAsia="Times New Roman" w:hAnsi="Times New Roman" w:cs="Times New Roman"/>
        </w:rPr>
        <w:t>.</w:t>
      </w:r>
      <w:r w:rsidR="5AF36CDA" w:rsidRPr="3927AF21">
        <w:rPr>
          <w:rFonts w:ascii="Times New Roman" w:eastAsia="Times New Roman" w:hAnsi="Times New Roman" w:cs="Times New Roman"/>
        </w:rPr>
        <w:t xml:space="preserve"> Available at: </w:t>
      </w:r>
      <w:hyperlink r:id="rId69">
        <w:r w:rsidR="2B0C04BE" w:rsidRPr="3927AF21">
          <w:rPr>
            <w:rStyle w:val="Hyperlink"/>
            <w:rFonts w:ascii="Times New Roman" w:eastAsia="Times New Roman" w:hAnsi="Times New Roman" w:cs="Times New Roman"/>
          </w:rPr>
          <w:t>Hazzard &amp; Nwagbara 2016</w:t>
        </w:r>
      </w:hyperlink>
      <w:r w:rsidR="5AF36CDA" w:rsidRPr="3927AF21">
        <w:rPr>
          <w:rFonts w:ascii="Times New Roman" w:eastAsia="Times New Roman" w:hAnsi="Times New Roman" w:cs="Times New Roman"/>
        </w:rPr>
        <w:t xml:space="preserve"> (Accessed</w:t>
      </w:r>
      <w:r w:rsidR="72D95D5B">
        <w:tab/>
      </w:r>
      <w:r w:rsidR="72D95D5B">
        <w:tab/>
      </w:r>
      <w:r w:rsidR="5AF36CDA" w:rsidRPr="3927AF21">
        <w:rPr>
          <w:rFonts w:ascii="Times New Roman" w:eastAsia="Times New Roman" w:hAnsi="Times New Roman" w:cs="Times New Roman"/>
        </w:rPr>
        <w:t xml:space="preserve"> 03/03/2026)</w:t>
      </w:r>
    </w:p>
    <w:p w14:paraId="7166B289" w14:textId="7194F454" w:rsidR="7824231E" w:rsidRDefault="7D812ADC"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 xml:space="preserve">HESA, 2026. </w:t>
      </w:r>
      <w:r w:rsidRPr="3927AF21">
        <w:rPr>
          <w:rFonts w:ascii="Times New Roman" w:eastAsia="Times New Roman" w:hAnsi="Times New Roman" w:cs="Times New Roman"/>
          <w:i/>
          <w:iCs/>
        </w:rPr>
        <w:t>Higher Education Student Statistics: UK, 2024/25 - Student Numbers and</w:t>
      </w:r>
      <w:r w:rsidR="7824231E">
        <w:tab/>
      </w:r>
      <w:r w:rsidR="7824231E">
        <w:tab/>
      </w:r>
      <w:r w:rsidRPr="3927AF21">
        <w:rPr>
          <w:rFonts w:ascii="Times New Roman" w:eastAsia="Times New Roman" w:hAnsi="Times New Roman" w:cs="Times New Roman"/>
          <w:i/>
          <w:iCs/>
        </w:rPr>
        <w:t xml:space="preserve"> Charac</w:t>
      </w:r>
      <w:r w:rsidR="7E6EE904" w:rsidRPr="3927AF21">
        <w:rPr>
          <w:rFonts w:ascii="Times New Roman" w:eastAsia="Times New Roman" w:hAnsi="Times New Roman" w:cs="Times New Roman"/>
          <w:i/>
          <w:iCs/>
        </w:rPr>
        <w:t xml:space="preserve">teristics. </w:t>
      </w:r>
      <w:r w:rsidR="7E6EE904" w:rsidRPr="3927AF21">
        <w:rPr>
          <w:rFonts w:ascii="Times New Roman" w:eastAsia="Times New Roman" w:hAnsi="Times New Roman" w:cs="Times New Roman"/>
        </w:rPr>
        <w:t xml:space="preserve">Available at: </w:t>
      </w:r>
      <w:hyperlink r:id="rId70">
        <w:r w:rsidR="7E6EE904" w:rsidRPr="3927AF21">
          <w:rPr>
            <w:rStyle w:val="Hyperlink"/>
            <w:rFonts w:ascii="Times New Roman" w:eastAsia="Times New Roman" w:hAnsi="Times New Roman" w:cs="Times New Roman"/>
          </w:rPr>
          <w:t>H</w:t>
        </w:r>
        <w:r w:rsidR="48CE475A" w:rsidRPr="3927AF21">
          <w:rPr>
            <w:rStyle w:val="Hyperlink"/>
            <w:rFonts w:ascii="Times New Roman" w:eastAsia="Times New Roman" w:hAnsi="Times New Roman" w:cs="Times New Roman"/>
          </w:rPr>
          <w:t>E Student Statistics: UK, 2024/25</w:t>
        </w:r>
      </w:hyperlink>
      <w:r w:rsidR="7BBF89EC" w:rsidRPr="3927AF21">
        <w:rPr>
          <w:rFonts w:ascii="Times New Roman" w:eastAsia="Times New Roman" w:hAnsi="Times New Roman" w:cs="Times New Roman"/>
        </w:rPr>
        <w:t xml:space="preserve"> (Accessed</w:t>
      </w:r>
      <w:r w:rsidR="7824231E">
        <w:tab/>
      </w:r>
      <w:r w:rsidR="7824231E">
        <w:tab/>
      </w:r>
      <w:r w:rsidR="7BBF89EC" w:rsidRPr="3927AF21">
        <w:rPr>
          <w:rFonts w:ascii="Times New Roman" w:eastAsia="Times New Roman" w:hAnsi="Times New Roman" w:cs="Times New Roman"/>
        </w:rPr>
        <w:t xml:space="preserve"> 28/02/2026)</w:t>
      </w:r>
    </w:p>
    <w:p w14:paraId="7003085B" w14:textId="20A69AE5" w:rsidR="72741466" w:rsidRDefault="44A013B2"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 xml:space="preserve">Higher Education </w:t>
      </w:r>
      <w:r w:rsidR="2D48E9A4" w:rsidRPr="1FB1BD92">
        <w:rPr>
          <w:rFonts w:ascii="Times New Roman" w:eastAsia="Times New Roman" w:hAnsi="Times New Roman" w:cs="Times New Roman"/>
        </w:rPr>
        <w:t>(</w:t>
      </w:r>
      <w:r w:rsidRPr="1FB1BD92">
        <w:rPr>
          <w:rFonts w:ascii="Times New Roman" w:eastAsia="Times New Roman" w:hAnsi="Times New Roman" w:cs="Times New Roman"/>
        </w:rPr>
        <w:t>Wales</w:t>
      </w:r>
      <w:r w:rsidR="376B2D42" w:rsidRPr="1FB1BD92">
        <w:rPr>
          <w:rFonts w:ascii="Times New Roman" w:eastAsia="Times New Roman" w:hAnsi="Times New Roman" w:cs="Times New Roman"/>
        </w:rPr>
        <w:t>)</w:t>
      </w:r>
      <w:r w:rsidRPr="1FB1BD92">
        <w:rPr>
          <w:rFonts w:ascii="Times New Roman" w:eastAsia="Times New Roman" w:hAnsi="Times New Roman" w:cs="Times New Roman"/>
        </w:rPr>
        <w:t xml:space="preserve"> Act 2025, a.1. Available at: </w:t>
      </w:r>
      <w:r w:rsidR="72741466">
        <w:tab/>
      </w:r>
      <w:r w:rsidR="72741466">
        <w:tab/>
      </w:r>
      <w:r w:rsidR="72741466">
        <w:tab/>
      </w:r>
      <w:r w:rsidR="72741466">
        <w:tab/>
      </w:r>
      <w:r w:rsidR="72741466">
        <w:tab/>
      </w:r>
      <w:hyperlink r:id="rId71">
        <w:r w:rsidRPr="1FB1BD92">
          <w:rPr>
            <w:rStyle w:val="Hyperlink"/>
            <w:rFonts w:ascii="Times New Roman" w:eastAsia="Times New Roman" w:hAnsi="Times New Roman" w:cs="Times New Roman"/>
          </w:rPr>
          <w:t>Higher Education (Wales) Act 2015</w:t>
        </w:r>
      </w:hyperlink>
      <w:r w:rsidRPr="1FB1BD92">
        <w:rPr>
          <w:rFonts w:ascii="Times New Roman" w:eastAsia="Times New Roman" w:hAnsi="Times New Roman" w:cs="Times New Roman"/>
        </w:rPr>
        <w:t xml:space="preserve"> (Accessed 15/05/2026)</w:t>
      </w:r>
    </w:p>
    <w:p w14:paraId="6336E325" w14:textId="5CE23A30" w:rsidR="6A795636" w:rsidRDefault="596A7C2C"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Holden, C., 2018. 'Adapting Tinto’s framework: a model of success and failure in a</w:t>
      </w:r>
      <w:r w:rsidR="6A795636">
        <w:tab/>
      </w:r>
      <w:r w:rsidR="6A795636">
        <w:tab/>
      </w:r>
      <w:r w:rsidRPr="3927AF21">
        <w:rPr>
          <w:rFonts w:ascii="Times New Roman" w:eastAsia="Times New Roman" w:hAnsi="Times New Roman" w:cs="Times New Roman"/>
        </w:rPr>
        <w:t xml:space="preserve"> Middle Eastern transnational setting', </w:t>
      </w:r>
      <w:r w:rsidRPr="3927AF21">
        <w:rPr>
          <w:rFonts w:ascii="Times New Roman" w:eastAsia="Times New Roman" w:hAnsi="Times New Roman" w:cs="Times New Roman"/>
          <w:i/>
          <w:iCs/>
        </w:rPr>
        <w:t>Studies in Higher Education, 43</w:t>
      </w:r>
      <w:r w:rsidRPr="3927AF21">
        <w:rPr>
          <w:rFonts w:ascii="Times New Roman" w:eastAsia="Times New Roman" w:hAnsi="Times New Roman" w:cs="Times New Roman"/>
        </w:rPr>
        <w:t>(6),</w:t>
      </w:r>
      <w:r w:rsidR="6A795636">
        <w:tab/>
      </w:r>
      <w:r w:rsidR="6A795636">
        <w:tab/>
      </w:r>
      <w:r w:rsidR="6A795636">
        <w:tab/>
      </w:r>
      <w:r w:rsidRPr="3927AF21">
        <w:rPr>
          <w:rFonts w:ascii="Times New Roman" w:eastAsia="Times New Roman" w:hAnsi="Times New Roman" w:cs="Times New Roman"/>
        </w:rPr>
        <w:t xml:space="preserve"> pp.1002-1019. Available at: </w:t>
      </w:r>
      <w:hyperlink r:id="rId72">
        <w:r w:rsidRPr="3927AF21">
          <w:rPr>
            <w:rStyle w:val="Hyperlink"/>
            <w:rFonts w:ascii="Times New Roman" w:eastAsia="Times New Roman" w:hAnsi="Times New Roman" w:cs="Times New Roman"/>
          </w:rPr>
          <w:t>https://doi.org/10.1080/03075079.2016.1212004</w:t>
        </w:r>
      </w:hyperlink>
      <w:r w:rsidRPr="3927AF21">
        <w:rPr>
          <w:rFonts w:ascii="Times New Roman" w:eastAsia="Times New Roman" w:hAnsi="Times New Roman" w:cs="Times New Roman"/>
        </w:rPr>
        <w:t xml:space="preserve"> </w:t>
      </w:r>
    </w:p>
    <w:p w14:paraId="19F2B0DA" w14:textId="1171FFFB" w:rsidR="15160153" w:rsidRDefault="1542ADFB" w:rsidP="3927AF21">
      <w:pPr>
        <w:spacing w:line="480" w:lineRule="auto"/>
        <w:rPr>
          <w:rFonts w:ascii="Times New Roman" w:eastAsia="Times New Roman" w:hAnsi="Times New Roman" w:cs="Times New Roman"/>
          <w:color w:val="000000" w:themeColor="text1"/>
        </w:rPr>
      </w:pPr>
      <w:r w:rsidRPr="3927AF21">
        <w:rPr>
          <w:rFonts w:ascii="Times New Roman" w:eastAsia="Times New Roman" w:hAnsi="Times New Roman" w:cs="Times New Roman"/>
          <w:color w:val="000000" w:themeColor="text1"/>
        </w:rPr>
        <w:lastRenderedPageBreak/>
        <w:t>Holmes, A., 2020. ‘Researcher Positionality - A Consideration of Its Influence and Place in</w:t>
      </w:r>
      <w:r w:rsidR="15160153">
        <w:tab/>
      </w:r>
      <w:r w:rsidRPr="3927AF21">
        <w:rPr>
          <w:rFonts w:ascii="Times New Roman" w:eastAsia="Times New Roman" w:hAnsi="Times New Roman" w:cs="Times New Roman"/>
          <w:color w:val="000000" w:themeColor="text1"/>
        </w:rPr>
        <w:t xml:space="preserve"> Qualitative Research - A New Researcher Guide’, </w:t>
      </w:r>
      <w:r w:rsidRPr="3927AF21">
        <w:rPr>
          <w:rFonts w:ascii="Times New Roman" w:eastAsia="Times New Roman" w:hAnsi="Times New Roman" w:cs="Times New Roman"/>
          <w:i/>
          <w:iCs/>
          <w:color w:val="000000" w:themeColor="text1"/>
        </w:rPr>
        <w:t xml:space="preserve">Shanlax International </w:t>
      </w:r>
      <w:r w:rsidR="15160153">
        <w:tab/>
      </w:r>
      <w:r w:rsidR="15160153">
        <w:tab/>
      </w:r>
      <w:r w:rsidRPr="3927AF21">
        <w:rPr>
          <w:rFonts w:ascii="Times New Roman" w:eastAsia="Times New Roman" w:hAnsi="Times New Roman" w:cs="Times New Roman"/>
          <w:i/>
          <w:iCs/>
          <w:color w:val="000000" w:themeColor="text1"/>
        </w:rPr>
        <w:t>Journal of Education, 8</w:t>
      </w:r>
      <w:r w:rsidRPr="3927AF21">
        <w:rPr>
          <w:rFonts w:ascii="Times New Roman" w:eastAsia="Times New Roman" w:hAnsi="Times New Roman" w:cs="Times New Roman"/>
          <w:color w:val="000000" w:themeColor="text1"/>
        </w:rPr>
        <w:t>(4), pp. 1-10. Available at:</w:t>
      </w:r>
      <w:r w:rsidR="15160153">
        <w:tab/>
      </w:r>
      <w:r w:rsidR="15160153">
        <w:tab/>
      </w:r>
      <w:r w:rsidR="15160153">
        <w:tab/>
      </w:r>
      <w:r w:rsidR="15160153">
        <w:tab/>
      </w:r>
      <w:r w:rsidR="15160153">
        <w:tab/>
      </w:r>
      <w:r w:rsidR="15160153">
        <w:tab/>
      </w:r>
      <w:hyperlink r:id="rId73">
        <w:r w:rsidR="79588B78" w:rsidRPr="3927AF21">
          <w:rPr>
            <w:rStyle w:val="Hyperlink"/>
            <w:rFonts w:ascii="Times New Roman" w:eastAsia="Times New Roman" w:hAnsi="Times New Roman" w:cs="Times New Roman"/>
          </w:rPr>
          <w:t>https://doi.org/10.34293/education.v8i4.3232</w:t>
        </w:r>
      </w:hyperlink>
      <w:r w:rsidR="79588B78" w:rsidRPr="3927AF21">
        <w:rPr>
          <w:rFonts w:ascii="Times New Roman" w:eastAsia="Times New Roman" w:hAnsi="Times New Roman" w:cs="Times New Roman"/>
          <w:color w:val="000000" w:themeColor="text1"/>
        </w:rPr>
        <w:t xml:space="preserve"> </w:t>
      </w:r>
      <w:r w:rsidR="15160153">
        <w:tab/>
      </w:r>
      <w:r w:rsidR="15160153">
        <w:tab/>
      </w:r>
      <w:r w:rsidR="15160153">
        <w:tab/>
      </w:r>
      <w:r w:rsidR="15160153">
        <w:tab/>
      </w:r>
    </w:p>
    <w:p w14:paraId="170B6C2E" w14:textId="69BB92B4" w:rsidR="15160153" w:rsidRDefault="1542ADFB" w:rsidP="3927AF21">
      <w:pPr>
        <w:spacing w:line="480" w:lineRule="auto"/>
        <w:rPr>
          <w:rFonts w:ascii="Times New Roman" w:eastAsia="Times New Roman" w:hAnsi="Times New Roman" w:cs="Times New Roman"/>
          <w:color w:val="000000" w:themeColor="text1"/>
        </w:rPr>
      </w:pPr>
      <w:r w:rsidRPr="3927AF21">
        <w:rPr>
          <w:rFonts w:ascii="Times New Roman" w:eastAsia="Times New Roman" w:hAnsi="Times New Roman" w:cs="Times New Roman"/>
          <w:color w:val="000000" w:themeColor="text1"/>
        </w:rPr>
        <w:t>Hope, E., Brugh, C., and Nance, A., 2019. ‘In Search of a Critical Stance: Applying</w:t>
      </w:r>
      <w:r w:rsidR="15160153">
        <w:tab/>
      </w:r>
      <w:r w:rsidR="15160153">
        <w:tab/>
      </w:r>
      <w:r w:rsidRPr="3927AF21">
        <w:rPr>
          <w:rFonts w:ascii="Times New Roman" w:eastAsia="Times New Roman" w:hAnsi="Times New Roman" w:cs="Times New Roman"/>
          <w:color w:val="000000" w:themeColor="text1"/>
        </w:rPr>
        <w:t xml:space="preserve"> Qualitative Practices for Critical Quantitative Research in Psychology’,</w:t>
      </w:r>
      <w:r w:rsidR="15160153">
        <w:tab/>
      </w:r>
      <w:r w:rsidR="15160153">
        <w:tab/>
      </w:r>
      <w:r w:rsidR="15160153">
        <w:tab/>
      </w:r>
      <w:r w:rsidRPr="3927AF21">
        <w:rPr>
          <w:rFonts w:ascii="Times New Roman" w:eastAsia="Times New Roman" w:hAnsi="Times New Roman" w:cs="Times New Roman"/>
          <w:color w:val="000000" w:themeColor="text1"/>
        </w:rPr>
        <w:t xml:space="preserve"> </w:t>
      </w:r>
      <w:r w:rsidRPr="3927AF21">
        <w:rPr>
          <w:rFonts w:ascii="Times New Roman" w:eastAsia="Times New Roman" w:hAnsi="Times New Roman" w:cs="Times New Roman"/>
          <w:i/>
          <w:iCs/>
          <w:color w:val="000000" w:themeColor="text1"/>
        </w:rPr>
        <w:t>Community Psychology in Global Perspective 5</w:t>
      </w:r>
      <w:r w:rsidRPr="3927AF21">
        <w:rPr>
          <w:rFonts w:ascii="Times New Roman" w:eastAsia="Times New Roman" w:hAnsi="Times New Roman" w:cs="Times New Roman"/>
          <w:color w:val="000000" w:themeColor="text1"/>
        </w:rPr>
        <w:t>(2), pp.63–69. Available at:</w:t>
      </w:r>
      <w:r w:rsidR="15160153">
        <w:tab/>
      </w:r>
      <w:r w:rsidR="15160153">
        <w:tab/>
      </w:r>
      <w:r w:rsidRPr="3927AF21">
        <w:rPr>
          <w:rFonts w:ascii="Times New Roman" w:eastAsia="Times New Roman" w:hAnsi="Times New Roman" w:cs="Times New Roman"/>
          <w:color w:val="000000" w:themeColor="text1"/>
        </w:rPr>
        <w:t xml:space="preserve"> </w:t>
      </w:r>
      <w:hyperlink r:id="rId74">
        <w:r w:rsidRPr="3927AF21">
          <w:rPr>
            <w:rStyle w:val="Hyperlink"/>
            <w:rFonts w:ascii="Times New Roman" w:eastAsia="Times New Roman" w:hAnsi="Times New Roman" w:cs="Times New Roman"/>
          </w:rPr>
          <w:t>https://doi.org/10.1285/i24212113v5i2p63</w:t>
        </w:r>
      </w:hyperlink>
    </w:p>
    <w:p w14:paraId="2FCFBBF9" w14:textId="415E3C58" w:rsidR="50D8EF9D" w:rsidRDefault="05EC86CB"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Hoskins, K. and Ilie, S., 2017. Widening participation to underrepresented and</w:t>
      </w:r>
      <w:r w:rsidR="50D8EF9D">
        <w:tab/>
      </w:r>
      <w:r w:rsidR="50D8EF9D">
        <w:tab/>
      </w:r>
      <w:r w:rsidR="50D8EF9D">
        <w:tab/>
      </w:r>
      <w:r w:rsidRPr="3927AF21">
        <w:rPr>
          <w:rFonts w:ascii="Times New Roman" w:eastAsia="Times New Roman" w:hAnsi="Times New Roman" w:cs="Times New Roman"/>
        </w:rPr>
        <w:t xml:space="preserve"> disadvantaged students: Social identity and the barriers to higher education</w:t>
      </w:r>
      <w:r w:rsidR="50D8EF9D">
        <w:tab/>
      </w:r>
      <w:r w:rsidR="50D8EF9D">
        <w:tab/>
      </w:r>
      <w:r w:rsidRPr="3927AF21">
        <w:rPr>
          <w:rFonts w:ascii="Times New Roman" w:eastAsia="Times New Roman" w:hAnsi="Times New Roman" w:cs="Times New Roman"/>
        </w:rPr>
        <w:t xml:space="preserve"> access in England. In </w:t>
      </w:r>
      <w:r w:rsidRPr="3927AF21">
        <w:rPr>
          <w:rFonts w:ascii="Times New Roman" w:eastAsia="Times New Roman" w:hAnsi="Times New Roman" w:cs="Times New Roman"/>
          <w:i/>
          <w:iCs/>
        </w:rPr>
        <w:t>Bridges, pathways and transitions</w:t>
      </w:r>
      <w:r w:rsidRPr="3927AF21">
        <w:rPr>
          <w:rFonts w:ascii="Times New Roman" w:eastAsia="Times New Roman" w:hAnsi="Times New Roman" w:cs="Times New Roman"/>
        </w:rPr>
        <w:t xml:space="preserve"> (pp. 87-102). Chandos</w:t>
      </w:r>
      <w:r w:rsidR="50D8EF9D">
        <w:tab/>
      </w:r>
      <w:r w:rsidR="50D8EF9D">
        <w:tab/>
      </w:r>
      <w:r w:rsidRPr="3927AF21">
        <w:rPr>
          <w:rFonts w:ascii="Times New Roman" w:eastAsia="Times New Roman" w:hAnsi="Times New Roman" w:cs="Times New Roman"/>
        </w:rPr>
        <w:t xml:space="preserve"> Publishing. Available at: </w:t>
      </w:r>
      <w:hyperlink r:id="rId75">
        <w:r w:rsidRPr="3927AF21">
          <w:rPr>
            <w:rStyle w:val="Hyperlink"/>
            <w:rFonts w:ascii="Times New Roman" w:eastAsia="Times New Roman" w:hAnsi="Times New Roman" w:cs="Times New Roman"/>
          </w:rPr>
          <w:t>https://doi.org/10.1016/B978-0-08-101921-4.00006-3</w:t>
        </w:r>
      </w:hyperlink>
      <w:r w:rsidRPr="3927AF21">
        <w:rPr>
          <w:rFonts w:ascii="Times New Roman" w:eastAsia="Times New Roman" w:hAnsi="Times New Roman" w:cs="Times New Roman"/>
        </w:rPr>
        <w:t xml:space="preserve"> </w:t>
      </w:r>
    </w:p>
    <w:p w14:paraId="36859168" w14:textId="54587A74" w:rsidR="3E013B13" w:rsidRDefault="1C5204D6" w:rsidP="3927AF21">
      <w:pPr>
        <w:spacing w:line="480" w:lineRule="auto"/>
      </w:pPr>
      <w:r w:rsidRPr="24137C11">
        <w:rPr>
          <w:rFonts w:ascii="Times New Roman" w:eastAsia="Times New Roman" w:hAnsi="Times New Roman" w:cs="Times New Roman"/>
          <w:color w:val="000000" w:themeColor="text1"/>
        </w:rPr>
        <w:t>Humphrey, C., 2012. ‘Dilemmas in doing insider research in professional education’,</w:t>
      </w:r>
      <w:r w:rsidR="5C944707">
        <w:tab/>
      </w:r>
      <w:r w:rsidR="5C944707">
        <w:tab/>
      </w:r>
      <w:r w:rsidRPr="24137C11">
        <w:rPr>
          <w:rFonts w:ascii="Times New Roman" w:eastAsia="Times New Roman" w:hAnsi="Times New Roman" w:cs="Times New Roman"/>
          <w:color w:val="000000" w:themeColor="text1"/>
        </w:rPr>
        <w:t xml:space="preserve"> </w:t>
      </w:r>
      <w:r w:rsidRPr="24137C11">
        <w:rPr>
          <w:rFonts w:ascii="Times New Roman" w:eastAsia="Times New Roman" w:hAnsi="Times New Roman" w:cs="Times New Roman"/>
          <w:i/>
          <w:iCs/>
          <w:color w:val="000000" w:themeColor="text1"/>
        </w:rPr>
        <w:t>Qualitative Social Work, 12</w:t>
      </w:r>
      <w:r w:rsidRPr="24137C11">
        <w:rPr>
          <w:rFonts w:ascii="Times New Roman" w:eastAsia="Times New Roman" w:hAnsi="Times New Roman" w:cs="Times New Roman"/>
          <w:color w:val="000000" w:themeColor="text1"/>
        </w:rPr>
        <w:t>(5), pp.572-586. Available at:</w:t>
      </w:r>
      <w:r w:rsidR="5C944707">
        <w:tab/>
      </w:r>
      <w:r w:rsidR="5C944707">
        <w:tab/>
      </w:r>
      <w:r w:rsidR="5C944707">
        <w:tab/>
      </w:r>
      <w:r w:rsidR="5C944707">
        <w:tab/>
      </w:r>
      <w:r w:rsidR="5C944707">
        <w:tab/>
      </w:r>
      <w:r w:rsidRPr="24137C11">
        <w:rPr>
          <w:rFonts w:ascii="Times New Roman" w:eastAsia="Times New Roman" w:hAnsi="Times New Roman" w:cs="Times New Roman"/>
          <w:color w:val="000000" w:themeColor="text1"/>
        </w:rPr>
        <w:t xml:space="preserve"> </w:t>
      </w:r>
      <w:hyperlink r:id="rId76">
        <w:r w:rsidRPr="24137C11">
          <w:rPr>
            <w:rStyle w:val="Hyperlink"/>
            <w:rFonts w:ascii="Times New Roman" w:eastAsia="Times New Roman" w:hAnsi="Times New Roman" w:cs="Times New Roman"/>
          </w:rPr>
          <w:t>https://doi.org/10.1177/1473325012446006</w:t>
        </w:r>
      </w:hyperlink>
      <w:r w:rsidRPr="24137C11">
        <w:rPr>
          <w:rFonts w:ascii="Times New Roman" w:eastAsia="Times New Roman" w:hAnsi="Times New Roman" w:cs="Times New Roman"/>
          <w:color w:val="000000" w:themeColor="text1"/>
        </w:rPr>
        <w:t xml:space="preserve"> </w:t>
      </w:r>
    </w:p>
    <w:p w14:paraId="45E670BB" w14:textId="1A1BCA09" w:rsidR="50126A58" w:rsidRDefault="50126A58" w:rsidP="24137C11">
      <w:pPr>
        <w:spacing w:line="480" w:lineRule="auto"/>
        <w:rPr>
          <w:rFonts w:ascii="Times New Roman" w:eastAsia="Times New Roman" w:hAnsi="Times New Roman" w:cs="Times New Roman"/>
        </w:rPr>
      </w:pPr>
      <w:r w:rsidRPr="24137C11">
        <w:rPr>
          <w:rFonts w:ascii="Times New Roman" w:eastAsia="Times New Roman" w:hAnsi="Times New Roman" w:cs="Times New Roman"/>
          <w:color w:val="222222"/>
        </w:rPr>
        <w:t>Hutton, C. and Robson, J., 2025. 'A longitudinal evaluation of the benefits and challenges for</w:t>
      </w:r>
      <w:r>
        <w:tab/>
      </w:r>
      <w:r w:rsidRPr="24137C11">
        <w:rPr>
          <w:rFonts w:ascii="Times New Roman" w:eastAsia="Times New Roman" w:hAnsi="Times New Roman" w:cs="Times New Roman"/>
          <w:color w:val="222222"/>
        </w:rPr>
        <w:t xml:space="preserve"> mentors in an online peer mentoring scheme', </w:t>
      </w:r>
      <w:r w:rsidRPr="24137C11">
        <w:rPr>
          <w:rFonts w:ascii="Times New Roman" w:eastAsia="Times New Roman" w:hAnsi="Times New Roman" w:cs="Times New Roman"/>
          <w:i/>
          <w:iCs/>
          <w:color w:val="222222"/>
        </w:rPr>
        <w:t>European Journal of Open, Distance</w:t>
      </w:r>
      <w:r>
        <w:tab/>
      </w:r>
      <w:r w:rsidRPr="24137C11">
        <w:rPr>
          <w:rFonts w:ascii="Times New Roman" w:eastAsia="Times New Roman" w:hAnsi="Times New Roman" w:cs="Times New Roman"/>
          <w:i/>
          <w:iCs/>
          <w:color w:val="222222"/>
        </w:rPr>
        <w:t xml:space="preserve"> and E-Learning</w:t>
      </w:r>
      <w:r w:rsidRPr="24137C11">
        <w:rPr>
          <w:rFonts w:ascii="Times New Roman" w:eastAsia="Times New Roman" w:hAnsi="Times New Roman" w:cs="Times New Roman"/>
          <w:color w:val="222222"/>
        </w:rPr>
        <w:t xml:space="preserve">, </w:t>
      </w:r>
      <w:r w:rsidRPr="24137C11">
        <w:rPr>
          <w:rFonts w:ascii="Times New Roman" w:eastAsia="Times New Roman" w:hAnsi="Times New Roman" w:cs="Times New Roman"/>
          <w:i/>
          <w:iCs/>
          <w:color w:val="222222"/>
        </w:rPr>
        <w:t>27</w:t>
      </w:r>
      <w:r w:rsidRPr="24137C11">
        <w:rPr>
          <w:rFonts w:ascii="Times New Roman" w:eastAsia="Times New Roman" w:hAnsi="Times New Roman" w:cs="Times New Roman"/>
          <w:color w:val="222222"/>
        </w:rPr>
        <w:t>(2), pp.1-10. Available at:</w:t>
      </w:r>
      <w:r w:rsidRPr="24137C11">
        <w:rPr>
          <w:rFonts w:ascii="Times New Roman" w:eastAsia="Times New Roman" w:hAnsi="Times New Roman" w:cs="Times New Roman"/>
          <w:color w:val="000000" w:themeColor="text1"/>
        </w:rPr>
        <w:t xml:space="preserve">  </w:t>
      </w:r>
      <w:hyperlink r:id="rId77">
        <w:r w:rsidRPr="24137C11">
          <w:rPr>
            <w:rStyle w:val="Hyperlink"/>
            <w:rFonts w:ascii="Times New Roman" w:eastAsia="Times New Roman" w:hAnsi="Times New Roman" w:cs="Times New Roman"/>
          </w:rPr>
          <w:t>https://doi.org/10.65043/eurodl.150</w:t>
        </w:r>
      </w:hyperlink>
      <w:r w:rsidRPr="24137C11">
        <w:rPr>
          <w:rFonts w:ascii="Times New Roman" w:eastAsia="Times New Roman" w:hAnsi="Times New Roman" w:cs="Times New Roman"/>
          <w:color w:val="000000" w:themeColor="text1"/>
        </w:rPr>
        <w:t xml:space="preserve"> </w:t>
      </w:r>
      <w:r w:rsidRPr="24137C11">
        <w:rPr>
          <w:rFonts w:ascii="Times New Roman" w:eastAsia="Times New Roman" w:hAnsi="Times New Roman" w:cs="Times New Roman"/>
        </w:rPr>
        <w:t xml:space="preserve"> </w:t>
      </w:r>
    </w:p>
    <w:p w14:paraId="326FDEBC" w14:textId="2B960D78" w:rsidR="3E013B13" w:rsidRDefault="5C944707" w:rsidP="3927AF21">
      <w:pPr>
        <w:spacing w:line="480" w:lineRule="auto"/>
        <w:rPr>
          <w:rFonts w:ascii="Times New Roman" w:eastAsia="Times New Roman" w:hAnsi="Times New Roman" w:cs="Times New Roman"/>
          <w:color w:val="000000" w:themeColor="text1"/>
        </w:rPr>
      </w:pPr>
      <w:r w:rsidRPr="3927AF21">
        <w:rPr>
          <w:rFonts w:ascii="Times New Roman" w:eastAsia="Times New Roman" w:hAnsi="Times New Roman" w:cs="Times New Roman"/>
          <w:color w:val="000000" w:themeColor="text1"/>
        </w:rPr>
        <w:t>Itzik, L. and Walsh, S. (2023) ‘Giving Them a Choice: Qualitative Research Participants</w:t>
      </w:r>
      <w:r w:rsidR="3E013B13">
        <w:tab/>
      </w:r>
      <w:r w:rsidR="3E013B13">
        <w:tab/>
      </w:r>
      <w:r w:rsidRPr="3927AF21">
        <w:rPr>
          <w:rFonts w:ascii="Times New Roman" w:eastAsia="Times New Roman" w:hAnsi="Times New Roman" w:cs="Times New Roman"/>
          <w:color w:val="000000" w:themeColor="text1"/>
        </w:rPr>
        <w:t xml:space="preserve"> Chosen Pseudonyms as a Reflection of Self-Identity’, </w:t>
      </w:r>
      <w:r w:rsidRPr="3927AF21">
        <w:rPr>
          <w:rFonts w:ascii="Times New Roman" w:eastAsia="Times New Roman" w:hAnsi="Times New Roman" w:cs="Times New Roman"/>
          <w:i/>
          <w:iCs/>
          <w:color w:val="000000" w:themeColor="text1"/>
        </w:rPr>
        <w:t>Journal of Cross-Cultural</w:t>
      </w:r>
      <w:r w:rsidR="3E013B13">
        <w:tab/>
      </w:r>
      <w:r w:rsidR="3E013B13">
        <w:tab/>
      </w:r>
      <w:r w:rsidRPr="3927AF21">
        <w:rPr>
          <w:rFonts w:ascii="Times New Roman" w:eastAsia="Times New Roman" w:hAnsi="Times New Roman" w:cs="Times New Roman"/>
          <w:i/>
          <w:iCs/>
          <w:color w:val="000000" w:themeColor="text1"/>
        </w:rPr>
        <w:t xml:space="preserve"> Psychology</w:t>
      </w:r>
      <w:r w:rsidRPr="3927AF21">
        <w:rPr>
          <w:rFonts w:ascii="Times New Roman" w:eastAsia="Times New Roman" w:hAnsi="Times New Roman" w:cs="Times New Roman"/>
          <w:color w:val="000000" w:themeColor="text1"/>
        </w:rPr>
        <w:t>, </w:t>
      </w:r>
      <w:r w:rsidRPr="3927AF21">
        <w:rPr>
          <w:rFonts w:ascii="Times New Roman" w:eastAsia="Times New Roman" w:hAnsi="Times New Roman" w:cs="Times New Roman"/>
          <w:i/>
          <w:iCs/>
          <w:color w:val="000000" w:themeColor="text1"/>
        </w:rPr>
        <w:t>54</w:t>
      </w:r>
      <w:r w:rsidRPr="3927AF21">
        <w:rPr>
          <w:rFonts w:ascii="Times New Roman" w:eastAsia="Times New Roman" w:hAnsi="Times New Roman" w:cs="Times New Roman"/>
          <w:color w:val="000000" w:themeColor="text1"/>
        </w:rPr>
        <w:t>(6-7), pp.705-721.</w:t>
      </w:r>
      <w:r w:rsidR="4F27CFF0" w:rsidRPr="3927AF21">
        <w:rPr>
          <w:rFonts w:ascii="Times New Roman" w:eastAsia="Times New Roman" w:hAnsi="Times New Roman" w:cs="Times New Roman"/>
          <w:color w:val="000000" w:themeColor="text1"/>
        </w:rPr>
        <w:t xml:space="preserve"> Available at: </w:t>
      </w:r>
      <w:r w:rsidR="3E013B13">
        <w:tab/>
      </w:r>
      <w:r w:rsidR="3E013B13">
        <w:tab/>
      </w:r>
      <w:r w:rsidR="3E013B13">
        <w:tab/>
      </w:r>
      <w:r w:rsidR="3E013B13">
        <w:tab/>
      </w:r>
      <w:r w:rsidR="3E013B13">
        <w:tab/>
      </w:r>
      <w:r w:rsidR="3E013B13">
        <w:tab/>
      </w:r>
      <w:r w:rsidRPr="3927AF21">
        <w:rPr>
          <w:rFonts w:ascii="Times New Roman" w:eastAsia="Times New Roman" w:hAnsi="Times New Roman" w:cs="Times New Roman"/>
          <w:color w:val="000000" w:themeColor="text1"/>
        </w:rPr>
        <w:t xml:space="preserve"> </w:t>
      </w:r>
      <w:hyperlink r:id="rId78">
        <w:r w:rsidRPr="3927AF21">
          <w:rPr>
            <w:rStyle w:val="Hyperlink"/>
            <w:rFonts w:ascii="Times New Roman" w:eastAsia="Times New Roman" w:hAnsi="Times New Roman" w:cs="Times New Roman"/>
          </w:rPr>
          <w:t>https://doi.org/10.1177/00220221231193146</w:t>
        </w:r>
      </w:hyperlink>
      <w:r w:rsidRPr="3927AF21">
        <w:rPr>
          <w:rFonts w:ascii="Times New Roman" w:eastAsia="Times New Roman" w:hAnsi="Times New Roman" w:cs="Times New Roman"/>
          <w:color w:val="000000" w:themeColor="text1"/>
        </w:rPr>
        <w:t xml:space="preserve"> </w:t>
      </w:r>
    </w:p>
    <w:p w14:paraId="25DED9A8" w14:textId="2BCC9426" w:rsidR="3E013B13" w:rsidRDefault="5C944707" w:rsidP="3927AF21">
      <w:pPr>
        <w:spacing w:line="480" w:lineRule="auto"/>
        <w:rPr>
          <w:rFonts w:ascii="Times New Roman" w:eastAsia="Times New Roman" w:hAnsi="Times New Roman" w:cs="Times New Roman"/>
        </w:rPr>
      </w:pPr>
      <w:r w:rsidRPr="3927AF21">
        <w:rPr>
          <w:rFonts w:ascii="Times New Roman" w:eastAsia="Times New Roman" w:hAnsi="Times New Roman" w:cs="Times New Roman"/>
          <w:color w:val="000000" w:themeColor="text1"/>
        </w:rPr>
        <w:lastRenderedPageBreak/>
        <w:t>Javadi, M. and Zarea, K. (2016) ‘Understanding thematic analysis and its pitfall’,</w:t>
      </w:r>
      <w:r w:rsidR="5DF1C49A" w:rsidRPr="3927AF21">
        <w:rPr>
          <w:rFonts w:ascii="Times New Roman" w:eastAsia="Times New Roman" w:hAnsi="Times New Roman" w:cs="Times New Roman"/>
          <w:color w:val="000000" w:themeColor="text1"/>
        </w:rPr>
        <w:t xml:space="preserve"> </w:t>
      </w:r>
      <w:r w:rsidRPr="3927AF21">
        <w:rPr>
          <w:rFonts w:ascii="Times New Roman" w:eastAsia="Times New Roman" w:hAnsi="Times New Roman" w:cs="Times New Roman"/>
          <w:i/>
          <w:iCs/>
          <w:color w:val="000000" w:themeColor="text1"/>
        </w:rPr>
        <w:t>Journal</w:t>
      </w:r>
      <w:r w:rsidR="3E013B13">
        <w:tab/>
      </w:r>
      <w:r w:rsidRPr="3927AF21">
        <w:rPr>
          <w:rFonts w:ascii="Times New Roman" w:eastAsia="Times New Roman" w:hAnsi="Times New Roman" w:cs="Times New Roman"/>
          <w:i/>
          <w:iCs/>
          <w:color w:val="000000" w:themeColor="text1"/>
        </w:rPr>
        <w:t xml:space="preserve"> of</w:t>
      </w:r>
      <w:r w:rsidR="3E013B13">
        <w:tab/>
      </w:r>
      <w:r w:rsidRPr="3927AF21">
        <w:rPr>
          <w:rFonts w:ascii="Times New Roman" w:eastAsia="Times New Roman" w:hAnsi="Times New Roman" w:cs="Times New Roman"/>
          <w:i/>
          <w:iCs/>
          <w:color w:val="000000" w:themeColor="text1"/>
        </w:rPr>
        <w:t xml:space="preserve"> Client Care</w:t>
      </w:r>
      <w:r w:rsidRPr="3927AF21">
        <w:rPr>
          <w:rFonts w:ascii="Times New Roman" w:eastAsia="Times New Roman" w:hAnsi="Times New Roman" w:cs="Times New Roman"/>
          <w:color w:val="000000" w:themeColor="text1"/>
        </w:rPr>
        <w:t>, </w:t>
      </w:r>
      <w:r w:rsidRPr="3927AF21">
        <w:rPr>
          <w:rFonts w:ascii="Times New Roman" w:eastAsia="Times New Roman" w:hAnsi="Times New Roman" w:cs="Times New Roman"/>
          <w:i/>
          <w:iCs/>
          <w:color w:val="000000" w:themeColor="text1"/>
        </w:rPr>
        <w:t>1</w:t>
      </w:r>
      <w:r w:rsidRPr="3927AF21">
        <w:rPr>
          <w:rFonts w:ascii="Times New Roman" w:eastAsia="Times New Roman" w:hAnsi="Times New Roman" w:cs="Times New Roman"/>
          <w:color w:val="000000" w:themeColor="text1"/>
        </w:rPr>
        <w:t xml:space="preserve">(1), pp.33-39. Available at: </w:t>
      </w:r>
      <w:hyperlink r:id="rId79">
        <w:r w:rsidRPr="3927AF21">
          <w:rPr>
            <w:rStyle w:val="Hyperlink"/>
            <w:rFonts w:ascii="Times New Roman" w:eastAsia="Times New Roman" w:hAnsi="Times New Roman" w:cs="Times New Roman"/>
          </w:rPr>
          <w:t>Understanding Thematic Analysis</w:t>
        </w:r>
      </w:hyperlink>
      <w:r w:rsidRPr="3927AF21">
        <w:rPr>
          <w:rFonts w:ascii="Times New Roman" w:eastAsia="Times New Roman" w:hAnsi="Times New Roman" w:cs="Times New Roman"/>
        </w:rPr>
        <w:t xml:space="preserve"> </w:t>
      </w:r>
      <w:r w:rsidR="3E013B13">
        <w:tab/>
      </w:r>
      <w:r w:rsidR="3E013B13">
        <w:tab/>
      </w:r>
      <w:r w:rsidRPr="3927AF21">
        <w:rPr>
          <w:rFonts w:ascii="Times New Roman" w:eastAsia="Times New Roman" w:hAnsi="Times New Roman" w:cs="Times New Roman"/>
        </w:rPr>
        <w:t xml:space="preserve"> (Accessed 02/05/2026)</w:t>
      </w:r>
    </w:p>
    <w:p w14:paraId="04F36C54" w14:textId="263E2112" w:rsidR="7DDEB64B" w:rsidRDefault="1EE591BB" w:rsidP="1FB1BD92">
      <w:pPr>
        <w:spacing w:line="480" w:lineRule="auto"/>
      </w:pPr>
      <w:r w:rsidRPr="24137C11">
        <w:rPr>
          <w:rFonts w:ascii="Times New Roman" w:eastAsia="Times New Roman" w:hAnsi="Times New Roman" w:cs="Times New Roman"/>
        </w:rPr>
        <w:t xml:space="preserve">Jones, S., Taylor, L. and Johnson, K. (2025) ‘Learners or </w:t>
      </w:r>
      <w:proofErr w:type="gramStart"/>
      <w:r w:rsidRPr="24137C11">
        <w:rPr>
          <w:rFonts w:ascii="Times New Roman" w:eastAsia="Times New Roman" w:hAnsi="Times New Roman" w:cs="Times New Roman"/>
        </w:rPr>
        <w:t>consumers?:</w:t>
      </w:r>
      <w:proofErr w:type="gramEnd"/>
      <w:r w:rsidRPr="24137C11">
        <w:rPr>
          <w:rFonts w:ascii="Times New Roman" w:eastAsia="Times New Roman" w:hAnsi="Times New Roman" w:cs="Times New Roman"/>
        </w:rPr>
        <w:t xml:space="preserve"> Exploring the</w:t>
      </w:r>
      <w:r w:rsidR="342F884F">
        <w:tab/>
      </w:r>
      <w:r w:rsidR="342F884F">
        <w:tab/>
      </w:r>
      <w:r w:rsidRPr="24137C11">
        <w:rPr>
          <w:rFonts w:ascii="Times New Roman" w:eastAsia="Times New Roman" w:hAnsi="Times New Roman" w:cs="Times New Roman"/>
        </w:rPr>
        <w:t>grade gap between widening participation and non-widening participation</w:t>
      </w:r>
      <w:r w:rsidR="342F884F">
        <w:tab/>
      </w:r>
      <w:r w:rsidR="342F884F">
        <w:tab/>
      </w:r>
      <w:r w:rsidR="342F884F">
        <w:tab/>
      </w:r>
      <w:r w:rsidRPr="24137C11">
        <w:rPr>
          <w:rFonts w:ascii="Times New Roman" w:eastAsia="Times New Roman" w:hAnsi="Times New Roman" w:cs="Times New Roman"/>
        </w:rPr>
        <w:t>students’, </w:t>
      </w:r>
      <w:r w:rsidR="2A4E5A10" w:rsidRPr="24137C11">
        <w:rPr>
          <w:rFonts w:ascii="Times New Roman" w:eastAsia="Times New Roman" w:hAnsi="Times New Roman" w:cs="Times New Roman"/>
          <w:i/>
          <w:iCs/>
        </w:rPr>
        <w:t>J</w:t>
      </w:r>
      <w:r w:rsidRPr="24137C11">
        <w:rPr>
          <w:rFonts w:ascii="Times New Roman" w:eastAsia="Times New Roman" w:hAnsi="Times New Roman" w:cs="Times New Roman"/>
          <w:i/>
          <w:iCs/>
        </w:rPr>
        <w:t>ournal of University Teaching and Learning Practice, 22</w:t>
      </w:r>
      <w:r w:rsidRPr="24137C11">
        <w:rPr>
          <w:rFonts w:ascii="Times New Roman" w:eastAsia="Times New Roman" w:hAnsi="Times New Roman" w:cs="Times New Roman"/>
        </w:rPr>
        <w:t xml:space="preserve">(2), </w:t>
      </w:r>
      <w:r w:rsidR="342F884F">
        <w:tab/>
      </w:r>
      <w:r w:rsidR="342F884F">
        <w:tab/>
      </w:r>
      <w:r w:rsidR="342F884F">
        <w:tab/>
      </w:r>
      <w:r w:rsidRPr="24137C11">
        <w:rPr>
          <w:rFonts w:ascii="Times New Roman" w:eastAsia="Times New Roman" w:hAnsi="Times New Roman" w:cs="Times New Roman"/>
        </w:rPr>
        <w:t xml:space="preserve">pp.1-18. Available at: </w:t>
      </w:r>
      <w:hyperlink r:id="rId80">
        <w:r w:rsidRPr="24137C11">
          <w:rPr>
            <w:rStyle w:val="Hyperlink"/>
            <w:rFonts w:ascii="Times New Roman" w:eastAsia="Times New Roman" w:hAnsi="Times New Roman" w:cs="Times New Roman"/>
          </w:rPr>
          <w:t>https://doi.org/10.53761/3fw71w44</w:t>
        </w:r>
      </w:hyperlink>
      <w:r w:rsidRPr="24137C11">
        <w:rPr>
          <w:rFonts w:ascii="Times New Roman" w:eastAsia="Times New Roman" w:hAnsi="Times New Roman" w:cs="Times New Roman"/>
        </w:rPr>
        <w:t xml:space="preserve"> </w:t>
      </w:r>
    </w:p>
    <w:p w14:paraId="2EF335D2" w14:textId="37315776" w:rsidR="0DCE9022" w:rsidRPr="00366AE7" w:rsidRDefault="0DCE9022" w:rsidP="00366AE7">
      <w:pPr>
        <w:spacing w:line="480" w:lineRule="auto"/>
      </w:pPr>
      <w:r w:rsidRPr="24137C11">
        <w:rPr>
          <w:rFonts w:ascii="Times New Roman" w:eastAsia="Times New Roman" w:hAnsi="Times New Roman" w:cs="Times New Roman"/>
          <w:color w:val="000000" w:themeColor="text1"/>
        </w:rPr>
        <w:t>Kahu, E., &amp; Nelson, K., 2018. ‘Student engagement in the educational interface:</w:t>
      </w:r>
      <w:r>
        <w:tab/>
      </w:r>
      <w:r>
        <w:tab/>
      </w:r>
      <w:r>
        <w:tab/>
      </w:r>
      <w:r w:rsidRPr="24137C11">
        <w:rPr>
          <w:rFonts w:ascii="Times New Roman" w:eastAsia="Times New Roman" w:hAnsi="Times New Roman" w:cs="Times New Roman"/>
          <w:color w:val="000000" w:themeColor="text1"/>
        </w:rPr>
        <w:t xml:space="preserve"> Understanding the mechanisms of student success’, </w:t>
      </w:r>
      <w:r w:rsidRPr="24137C11">
        <w:rPr>
          <w:rFonts w:ascii="Times New Roman" w:eastAsia="Times New Roman" w:hAnsi="Times New Roman" w:cs="Times New Roman"/>
          <w:i/>
          <w:iCs/>
          <w:color w:val="000000" w:themeColor="text1"/>
        </w:rPr>
        <w:t>Higher Education Research and</w:t>
      </w:r>
      <w:r>
        <w:tab/>
      </w:r>
      <w:r w:rsidRPr="24137C11">
        <w:rPr>
          <w:rFonts w:ascii="Times New Roman" w:eastAsia="Times New Roman" w:hAnsi="Times New Roman" w:cs="Times New Roman"/>
          <w:i/>
          <w:iCs/>
          <w:color w:val="000000" w:themeColor="text1"/>
        </w:rPr>
        <w:t xml:space="preserve"> Development</w:t>
      </w:r>
      <w:r w:rsidRPr="24137C11">
        <w:rPr>
          <w:rFonts w:ascii="Times New Roman" w:eastAsia="Times New Roman" w:hAnsi="Times New Roman" w:cs="Times New Roman"/>
          <w:color w:val="000000" w:themeColor="text1"/>
        </w:rPr>
        <w:t xml:space="preserve">, </w:t>
      </w:r>
      <w:r w:rsidRPr="24137C11">
        <w:rPr>
          <w:rFonts w:ascii="Times New Roman" w:eastAsia="Times New Roman" w:hAnsi="Times New Roman" w:cs="Times New Roman"/>
          <w:i/>
          <w:iCs/>
          <w:color w:val="000000" w:themeColor="text1"/>
        </w:rPr>
        <w:t>37</w:t>
      </w:r>
      <w:r w:rsidRPr="24137C11">
        <w:rPr>
          <w:rFonts w:ascii="Times New Roman" w:eastAsia="Times New Roman" w:hAnsi="Times New Roman" w:cs="Times New Roman"/>
          <w:color w:val="000000" w:themeColor="text1"/>
        </w:rPr>
        <w:t xml:space="preserve">(1), pp.58-71. Available at: </w:t>
      </w:r>
      <w:r>
        <w:tab/>
      </w:r>
      <w:r>
        <w:tab/>
      </w:r>
      <w:hyperlink r:id="rId81">
        <w:r w:rsidRPr="24137C11">
          <w:rPr>
            <w:rStyle w:val="Hyperlink"/>
            <w:rFonts w:ascii="Times New Roman" w:eastAsia="Times New Roman" w:hAnsi="Times New Roman" w:cs="Times New Roman"/>
          </w:rPr>
          <w:t>https://doi.org/10.1080/07294360.2017.1344197</w:t>
        </w:r>
      </w:hyperlink>
      <w:r w:rsidRPr="24137C11">
        <w:rPr>
          <w:rFonts w:ascii="Times New Roman" w:eastAsia="Times New Roman" w:hAnsi="Times New Roman" w:cs="Times New Roman"/>
          <w:color w:val="000000" w:themeColor="text1"/>
        </w:rPr>
        <w:t xml:space="preserve"> </w:t>
      </w:r>
      <w:r w:rsidRPr="24137C11">
        <w:rPr>
          <w:rFonts w:ascii="Times New Roman" w:eastAsia="Times New Roman" w:hAnsi="Times New Roman" w:cs="Times New Roman"/>
        </w:rPr>
        <w:t xml:space="preserve"> </w:t>
      </w:r>
    </w:p>
    <w:p w14:paraId="08DA9F02" w14:textId="35036968" w:rsidR="749D5334" w:rsidRDefault="38222EF2" w:rsidP="3927AF21">
      <w:pPr>
        <w:spacing w:line="480" w:lineRule="auto"/>
      </w:pPr>
      <w:r w:rsidRPr="24137C11">
        <w:rPr>
          <w:rFonts w:ascii="Times New Roman" w:eastAsia="Times New Roman" w:hAnsi="Times New Roman" w:cs="Times New Roman"/>
          <w:color w:val="000000" w:themeColor="text1"/>
        </w:rPr>
        <w:t>Kallio, H., Pietilä, A., Johnson, M. and Kangasniemi, M., 2016. ‘Systematic</w:t>
      </w:r>
      <w:r w:rsidR="749D5334">
        <w:tab/>
      </w:r>
      <w:r w:rsidR="749D5334">
        <w:tab/>
      </w:r>
      <w:r w:rsidR="749D5334">
        <w:tab/>
      </w:r>
      <w:r w:rsidRPr="24137C11">
        <w:rPr>
          <w:rFonts w:ascii="Times New Roman" w:eastAsia="Times New Roman" w:hAnsi="Times New Roman" w:cs="Times New Roman"/>
          <w:color w:val="000000" w:themeColor="text1"/>
        </w:rPr>
        <w:t xml:space="preserve">methodological review: developing a framework for a qualitative </w:t>
      </w:r>
      <w:r w:rsidR="749D5334">
        <w:tab/>
      </w:r>
      <w:r w:rsidR="749D5334">
        <w:tab/>
      </w:r>
      <w:r w:rsidR="749D5334">
        <w:tab/>
      </w:r>
      <w:r w:rsidR="749D5334">
        <w:tab/>
      </w:r>
      <w:r w:rsidRPr="24137C11">
        <w:rPr>
          <w:rFonts w:ascii="Times New Roman" w:eastAsia="Times New Roman" w:hAnsi="Times New Roman" w:cs="Times New Roman"/>
          <w:color w:val="000000" w:themeColor="text1"/>
        </w:rPr>
        <w:t xml:space="preserve">semi‐structured interview guide’, </w:t>
      </w:r>
      <w:r w:rsidRPr="24137C11">
        <w:rPr>
          <w:rFonts w:ascii="Times New Roman" w:eastAsia="Times New Roman" w:hAnsi="Times New Roman" w:cs="Times New Roman"/>
          <w:i/>
          <w:iCs/>
          <w:color w:val="000000" w:themeColor="text1"/>
        </w:rPr>
        <w:t>Journal of advanced nursing, 72</w:t>
      </w:r>
      <w:r w:rsidRPr="24137C11">
        <w:rPr>
          <w:rFonts w:ascii="Times New Roman" w:eastAsia="Times New Roman" w:hAnsi="Times New Roman" w:cs="Times New Roman"/>
          <w:color w:val="000000" w:themeColor="text1"/>
        </w:rPr>
        <w:t>(12),</w:t>
      </w:r>
      <w:r w:rsidR="749D5334">
        <w:tab/>
      </w:r>
      <w:r w:rsidR="749D5334">
        <w:tab/>
      </w:r>
      <w:r w:rsidR="749D5334">
        <w:tab/>
      </w:r>
      <w:r w:rsidRPr="24137C11">
        <w:rPr>
          <w:rFonts w:ascii="Times New Roman" w:eastAsia="Times New Roman" w:hAnsi="Times New Roman" w:cs="Times New Roman"/>
          <w:color w:val="000000" w:themeColor="text1"/>
        </w:rPr>
        <w:t xml:space="preserve">pp.2954-2965. Available at: </w:t>
      </w:r>
      <w:hyperlink r:id="rId82">
        <w:r w:rsidRPr="24137C11">
          <w:rPr>
            <w:rStyle w:val="Hyperlink"/>
            <w:rFonts w:ascii="Times New Roman" w:eastAsia="Times New Roman" w:hAnsi="Times New Roman" w:cs="Times New Roman"/>
          </w:rPr>
          <w:t>https://doi.org/10.1111/jan.13031</w:t>
        </w:r>
      </w:hyperlink>
      <w:r w:rsidRPr="24137C11">
        <w:rPr>
          <w:rFonts w:ascii="Times New Roman" w:eastAsia="Times New Roman" w:hAnsi="Times New Roman" w:cs="Times New Roman"/>
          <w:color w:val="000000" w:themeColor="text1"/>
        </w:rPr>
        <w:t xml:space="preserve"> </w:t>
      </w:r>
    </w:p>
    <w:p w14:paraId="543B764B" w14:textId="0655A211" w:rsidR="0A75B162" w:rsidRDefault="0A75B162" w:rsidP="24137C11">
      <w:pPr>
        <w:spacing w:line="480" w:lineRule="auto"/>
        <w:rPr>
          <w:rFonts w:ascii="Times New Roman" w:eastAsia="Times New Roman" w:hAnsi="Times New Roman" w:cs="Times New Roman"/>
        </w:rPr>
      </w:pPr>
      <w:r w:rsidRPr="24137C11">
        <w:rPr>
          <w:rFonts w:ascii="Times New Roman" w:eastAsia="Times New Roman" w:hAnsi="Times New Roman" w:cs="Times New Roman"/>
          <w:color w:val="222222"/>
        </w:rPr>
        <w:t>Kalpazidou Schmidt, E. and Faber, S.T., 2016. 'Benefits of peer mentoring to mentors,</w:t>
      </w:r>
      <w:r>
        <w:tab/>
      </w:r>
      <w:r>
        <w:tab/>
      </w:r>
      <w:r w:rsidRPr="24137C11">
        <w:rPr>
          <w:rFonts w:ascii="Times New Roman" w:eastAsia="Times New Roman" w:hAnsi="Times New Roman" w:cs="Times New Roman"/>
          <w:color w:val="222222"/>
        </w:rPr>
        <w:t xml:space="preserve"> female mentees and higher education institutions'. </w:t>
      </w:r>
      <w:r w:rsidRPr="24137C11">
        <w:rPr>
          <w:rFonts w:ascii="Times New Roman" w:eastAsia="Times New Roman" w:hAnsi="Times New Roman" w:cs="Times New Roman"/>
          <w:i/>
          <w:iCs/>
          <w:color w:val="222222"/>
        </w:rPr>
        <w:t>Mentoring &amp; Tutoring:</w:t>
      </w:r>
      <w:r>
        <w:tab/>
      </w:r>
      <w:r>
        <w:tab/>
      </w:r>
      <w:r>
        <w:tab/>
      </w:r>
      <w:r w:rsidRPr="24137C11">
        <w:rPr>
          <w:rFonts w:ascii="Times New Roman" w:eastAsia="Times New Roman" w:hAnsi="Times New Roman" w:cs="Times New Roman"/>
          <w:i/>
          <w:iCs/>
          <w:color w:val="222222"/>
        </w:rPr>
        <w:t xml:space="preserve"> Partnership in Learning</w:t>
      </w:r>
      <w:r w:rsidRPr="24137C11">
        <w:rPr>
          <w:rFonts w:ascii="Times New Roman" w:eastAsia="Times New Roman" w:hAnsi="Times New Roman" w:cs="Times New Roman"/>
          <w:color w:val="222222"/>
        </w:rPr>
        <w:t xml:space="preserve">, </w:t>
      </w:r>
      <w:r w:rsidRPr="24137C11">
        <w:rPr>
          <w:rFonts w:ascii="Times New Roman" w:eastAsia="Times New Roman" w:hAnsi="Times New Roman" w:cs="Times New Roman"/>
          <w:i/>
          <w:iCs/>
          <w:color w:val="222222"/>
        </w:rPr>
        <w:t>24</w:t>
      </w:r>
      <w:r w:rsidRPr="24137C11">
        <w:rPr>
          <w:rFonts w:ascii="Times New Roman" w:eastAsia="Times New Roman" w:hAnsi="Times New Roman" w:cs="Times New Roman"/>
          <w:color w:val="222222"/>
        </w:rPr>
        <w:t>(2), pp.137-157.</w:t>
      </w:r>
      <w:r w:rsidRPr="24137C11">
        <w:rPr>
          <w:rFonts w:ascii="Times New Roman" w:eastAsia="Times New Roman" w:hAnsi="Times New Roman" w:cs="Times New Roman"/>
          <w:color w:val="000000" w:themeColor="text1"/>
        </w:rPr>
        <w:t xml:space="preserve">  Available at:</w:t>
      </w:r>
      <w:r>
        <w:tab/>
      </w:r>
      <w:r>
        <w:tab/>
      </w:r>
      <w:r>
        <w:tab/>
      </w:r>
      <w:r>
        <w:tab/>
      </w:r>
      <w:r>
        <w:tab/>
      </w:r>
      <w:r w:rsidRPr="24137C11">
        <w:rPr>
          <w:rFonts w:ascii="Times New Roman" w:eastAsia="Times New Roman" w:hAnsi="Times New Roman" w:cs="Times New Roman"/>
          <w:color w:val="000000" w:themeColor="text1"/>
        </w:rPr>
        <w:t xml:space="preserve"> </w:t>
      </w:r>
      <w:hyperlink r:id="rId83">
        <w:r w:rsidRPr="24137C11">
          <w:rPr>
            <w:rStyle w:val="Hyperlink"/>
            <w:rFonts w:ascii="Times New Roman" w:eastAsia="Times New Roman" w:hAnsi="Times New Roman" w:cs="Times New Roman"/>
          </w:rPr>
          <w:t>https://doi.org/10.1080/13611267.2016.1170560</w:t>
        </w:r>
      </w:hyperlink>
      <w:r w:rsidRPr="24137C11">
        <w:rPr>
          <w:rFonts w:ascii="Times New Roman" w:eastAsia="Times New Roman" w:hAnsi="Times New Roman" w:cs="Times New Roman"/>
          <w:color w:val="000000" w:themeColor="text1"/>
        </w:rPr>
        <w:t xml:space="preserve"> </w:t>
      </w:r>
      <w:r w:rsidRPr="24137C11">
        <w:rPr>
          <w:rFonts w:ascii="Times New Roman" w:eastAsia="Times New Roman" w:hAnsi="Times New Roman" w:cs="Times New Roman"/>
        </w:rPr>
        <w:t xml:space="preserve"> </w:t>
      </w:r>
    </w:p>
    <w:p w14:paraId="460EB6D0" w14:textId="2ADA3F57" w:rsidR="749D5334" w:rsidRDefault="42A49B4A" w:rsidP="3927AF21">
      <w:pPr>
        <w:spacing w:line="480" w:lineRule="auto"/>
        <w:rPr>
          <w:rFonts w:ascii="Times New Roman" w:eastAsia="Times New Roman" w:hAnsi="Times New Roman" w:cs="Times New Roman"/>
          <w:color w:val="000000" w:themeColor="text1"/>
        </w:rPr>
      </w:pPr>
      <w:r w:rsidRPr="3927AF21">
        <w:rPr>
          <w:rFonts w:ascii="Times New Roman" w:eastAsia="Times New Roman" w:hAnsi="Times New Roman" w:cs="Times New Roman"/>
          <w:color w:val="000000" w:themeColor="text1"/>
        </w:rPr>
        <w:t xml:space="preserve">Karcher, K., McCuaig, J., and King-Hill, S., 2024. ‘(Self-) Reflection / Reflexivity in </w:t>
      </w:r>
      <w:r w:rsidR="749D5334">
        <w:tab/>
      </w:r>
      <w:r w:rsidR="749D5334">
        <w:tab/>
      </w:r>
      <w:r w:rsidRPr="3927AF21">
        <w:rPr>
          <w:rFonts w:ascii="Times New Roman" w:eastAsia="Times New Roman" w:hAnsi="Times New Roman" w:cs="Times New Roman"/>
          <w:color w:val="000000" w:themeColor="text1"/>
        </w:rPr>
        <w:t xml:space="preserve">Sensitive, Qualitative Research: A Scoping Review’, </w:t>
      </w:r>
      <w:r w:rsidRPr="3927AF21">
        <w:rPr>
          <w:rFonts w:ascii="Times New Roman" w:eastAsia="Times New Roman" w:hAnsi="Times New Roman" w:cs="Times New Roman"/>
          <w:i/>
          <w:iCs/>
          <w:color w:val="000000" w:themeColor="text1"/>
        </w:rPr>
        <w:t xml:space="preserve">International Journal of </w:t>
      </w:r>
      <w:r w:rsidR="749D5334">
        <w:tab/>
      </w:r>
      <w:r w:rsidR="749D5334">
        <w:tab/>
      </w:r>
      <w:r w:rsidRPr="3927AF21">
        <w:rPr>
          <w:rFonts w:ascii="Times New Roman" w:eastAsia="Times New Roman" w:hAnsi="Times New Roman" w:cs="Times New Roman"/>
          <w:i/>
          <w:iCs/>
          <w:color w:val="000000" w:themeColor="text1"/>
        </w:rPr>
        <w:t xml:space="preserve">Qualitative Methods, 23, </w:t>
      </w:r>
      <w:r w:rsidRPr="3927AF21">
        <w:rPr>
          <w:rFonts w:ascii="Times New Roman" w:eastAsia="Times New Roman" w:hAnsi="Times New Roman" w:cs="Times New Roman"/>
          <w:color w:val="000000" w:themeColor="text1"/>
        </w:rPr>
        <w:t xml:space="preserve">pp.1-15. Available at: </w:t>
      </w:r>
      <w:r w:rsidR="749D5334">
        <w:tab/>
      </w:r>
      <w:r w:rsidR="749D5334">
        <w:tab/>
      </w:r>
      <w:r w:rsidR="749D5334">
        <w:tab/>
      </w:r>
      <w:r w:rsidR="749D5334">
        <w:tab/>
      </w:r>
      <w:r w:rsidR="749D5334">
        <w:tab/>
      </w:r>
      <w:r w:rsidR="749D5334">
        <w:tab/>
      </w:r>
      <w:hyperlink r:id="rId84">
        <w:r w:rsidRPr="3927AF21">
          <w:rPr>
            <w:rStyle w:val="Hyperlink"/>
            <w:rFonts w:ascii="Times New Roman" w:eastAsia="Times New Roman" w:hAnsi="Times New Roman" w:cs="Times New Roman"/>
          </w:rPr>
          <w:t>https://doi.org/10.1177/16094069241261860</w:t>
        </w:r>
      </w:hyperlink>
    </w:p>
    <w:p w14:paraId="4E749386" w14:textId="21793E4B" w:rsidR="1E619CF9" w:rsidRDefault="52AFD52A"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lastRenderedPageBreak/>
        <w:t>Kerby, M., 2015. ‘Toward a new predictive model of student retention in higher</w:t>
      </w:r>
      <w:r w:rsidR="1E619CF9">
        <w:tab/>
      </w:r>
      <w:r w:rsidR="1E619CF9">
        <w:tab/>
      </w:r>
      <w:r w:rsidR="1E619CF9">
        <w:tab/>
      </w:r>
      <w:r w:rsidRPr="3927AF21">
        <w:rPr>
          <w:rFonts w:ascii="Times New Roman" w:eastAsia="Times New Roman" w:hAnsi="Times New Roman" w:cs="Times New Roman"/>
        </w:rPr>
        <w:t xml:space="preserve"> education: An application of classical sociological theory’, </w:t>
      </w:r>
      <w:r w:rsidRPr="3927AF21">
        <w:rPr>
          <w:rFonts w:ascii="Times New Roman" w:eastAsia="Times New Roman" w:hAnsi="Times New Roman" w:cs="Times New Roman"/>
          <w:i/>
          <w:iCs/>
        </w:rPr>
        <w:t>Journal of</w:t>
      </w:r>
      <w:r w:rsidR="1E619CF9">
        <w:tab/>
      </w:r>
      <w:r w:rsidR="1E619CF9">
        <w:tab/>
      </w:r>
      <w:r w:rsidR="1E619CF9">
        <w:tab/>
      </w:r>
      <w:r w:rsidRPr="3927AF21">
        <w:rPr>
          <w:rFonts w:ascii="Times New Roman" w:eastAsia="Times New Roman" w:hAnsi="Times New Roman" w:cs="Times New Roman"/>
          <w:i/>
          <w:iCs/>
        </w:rPr>
        <w:t xml:space="preserve"> College</w:t>
      </w:r>
      <w:r w:rsidR="734B6C09" w:rsidRPr="3927AF21">
        <w:rPr>
          <w:rFonts w:ascii="Times New Roman" w:eastAsia="Times New Roman" w:hAnsi="Times New Roman" w:cs="Times New Roman"/>
          <w:i/>
          <w:iCs/>
        </w:rPr>
        <w:t xml:space="preserve"> </w:t>
      </w:r>
      <w:r w:rsidRPr="3927AF21">
        <w:rPr>
          <w:rFonts w:ascii="Times New Roman" w:eastAsia="Times New Roman" w:hAnsi="Times New Roman" w:cs="Times New Roman"/>
          <w:i/>
          <w:iCs/>
        </w:rPr>
        <w:t>Student Retention: Research, Theory &amp; Practice, 17</w:t>
      </w:r>
      <w:r w:rsidRPr="3927AF21">
        <w:rPr>
          <w:rFonts w:ascii="Times New Roman" w:eastAsia="Times New Roman" w:hAnsi="Times New Roman" w:cs="Times New Roman"/>
        </w:rPr>
        <w:t>(2), pp.138-161.</w:t>
      </w:r>
      <w:r w:rsidR="1E619CF9">
        <w:tab/>
      </w:r>
      <w:r w:rsidR="1E619CF9">
        <w:tab/>
      </w:r>
      <w:r w:rsidRPr="3927AF21">
        <w:rPr>
          <w:rFonts w:ascii="Times New Roman" w:eastAsia="Times New Roman" w:hAnsi="Times New Roman" w:cs="Times New Roman"/>
        </w:rPr>
        <w:t xml:space="preserve"> Available at: </w:t>
      </w:r>
      <w:hyperlink r:id="rId85">
        <w:r w:rsidR="51749DF9" w:rsidRPr="3927AF21">
          <w:rPr>
            <w:rStyle w:val="Hyperlink"/>
            <w:rFonts w:ascii="Times New Roman" w:eastAsia="Times New Roman" w:hAnsi="Times New Roman" w:cs="Times New Roman"/>
          </w:rPr>
          <w:t>https://doi.org/10.1177/1521025115578229</w:t>
        </w:r>
      </w:hyperlink>
      <w:r w:rsidR="51749DF9" w:rsidRPr="3927AF21">
        <w:rPr>
          <w:rFonts w:ascii="Times New Roman" w:eastAsia="Times New Roman" w:hAnsi="Times New Roman" w:cs="Times New Roman"/>
        </w:rPr>
        <w:t xml:space="preserve"> </w:t>
      </w:r>
    </w:p>
    <w:p w14:paraId="6055C0C6" w14:textId="4B7CAE4B" w:rsidR="3927AF21" w:rsidRDefault="1DDD9A83" w:rsidP="3927AF21">
      <w:pPr>
        <w:spacing w:line="480" w:lineRule="auto"/>
      </w:pPr>
      <w:r w:rsidRPr="6BE6F1AB">
        <w:rPr>
          <w:rFonts w:ascii="Times New Roman" w:eastAsia="Times New Roman" w:hAnsi="Times New Roman" w:cs="Times New Roman"/>
          <w:color w:val="000000" w:themeColor="text1"/>
        </w:rPr>
        <w:t xml:space="preserve">Kettell, L., 2020. Young adult carers in higher education: the motivations, barriers and </w:t>
      </w:r>
      <w:r w:rsidR="7C426165">
        <w:tab/>
      </w:r>
      <w:r w:rsidR="7C426165">
        <w:tab/>
      </w:r>
      <w:r w:rsidRPr="6BE6F1AB">
        <w:rPr>
          <w:rFonts w:ascii="Times New Roman" w:eastAsia="Times New Roman" w:hAnsi="Times New Roman" w:cs="Times New Roman"/>
          <w:color w:val="000000" w:themeColor="text1"/>
        </w:rPr>
        <w:t>challenges involved–a UK study. </w:t>
      </w:r>
      <w:r w:rsidRPr="6BE6F1AB">
        <w:rPr>
          <w:rFonts w:ascii="Times New Roman" w:eastAsia="Times New Roman" w:hAnsi="Times New Roman" w:cs="Times New Roman"/>
          <w:i/>
          <w:iCs/>
          <w:color w:val="000000" w:themeColor="text1"/>
        </w:rPr>
        <w:t>Journal of Further and Higher Education</w:t>
      </w:r>
      <w:r w:rsidRPr="6BE6F1AB">
        <w:rPr>
          <w:rFonts w:ascii="Times New Roman" w:eastAsia="Times New Roman" w:hAnsi="Times New Roman" w:cs="Times New Roman"/>
          <w:color w:val="000000" w:themeColor="text1"/>
        </w:rPr>
        <w:t>, </w:t>
      </w:r>
      <w:r w:rsidRPr="6BE6F1AB">
        <w:rPr>
          <w:rFonts w:ascii="Times New Roman" w:eastAsia="Times New Roman" w:hAnsi="Times New Roman" w:cs="Times New Roman"/>
          <w:i/>
          <w:iCs/>
          <w:color w:val="000000" w:themeColor="text1"/>
        </w:rPr>
        <w:t>44</w:t>
      </w:r>
      <w:r w:rsidRPr="6BE6F1AB">
        <w:rPr>
          <w:rFonts w:ascii="Times New Roman" w:eastAsia="Times New Roman" w:hAnsi="Times New Roman" w:cs="Times New Roman"/>
          <w:color w:val="000000" w:themeColor="text1"/>
        </w:rPr>
        <w:t>(1),</w:t>
      </w:r>
      <w:r w:rsidR="7C426165">
        <w:tab/>
      </w:r>
      <w:r w:rsidR="7C426165">
        <w:tab/>
      </w:r>
      <w:r w:rsidRPr="6BE6F1AB">
        <w:rPr>
          <w:rFonts w:ascii="Times New Roman" w:eastAsia="Times New Roman" w:hAnsi="Times New Roman" w:cs="Times New Roman"/>
          <w:color w:val="000000" w:themeColor="text1"/>
        </w:rPr>
        <w:t xml:space="preserve">pp.100-112. Available at: </w:t>
      </w:r>
      <w:hyperlink r:id="rId86">
        <w:r w:rsidRPr="6BE6F1AB">
          <w:rPr>
            <w:rStyle w:val="Hyperlink"/>
            <w:rFonts w:ascii="Times New Roman" w:eastAsia="Times New Roman" w:hAnsi="Times New Roman" w:cs="Times New Roman"/>
          </w:rPr>
          <w:t>https://doi.org/10.1080/0309877X.2018.1515427</w:t>
        </w:r>
      </w:hyperlink>
    </w:p>
    <w:p w14:paraId="0EBDD76A" w14:textId="66C4ABF3" w:rsidR="56F8DA51" w:rsidRDefault="56F8DA51"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t>Khan, T., and MacEachen, E., 2022. ‘An alternative method of interviewing: Critical</w:t>
      </w:r>
      <w:r>
        <w:tab/>
      </w:r>
      <w:r>
        <w:tab/>
      </w:r>
      <w:r w:rsidRPr="1FB1BD92">
        <w:rPr>
          <w:rFonts w:ascii="Times New Roman" w:eastAsia="Times New Roman" w:hAnsi="Times New Roman" w:cs="Times New Roman"/>
          <w:color w:val="000000" w:themeColor="text1"/>
        </w:rPr>
        <w:t>reflections on videoconference interviews for qualitative data collection’,</w:t>
      </w:r>
      <w:r>
        <w:tab/>
      </w:r>
      <w:r>
        <w:tab/>
      </w:r>
      <w:r w:rsidRPr="1FB1BD92">
        <w:rPr>
          <w:rFonts w:ascii="Times New Roman" w:eastAsia="Times New Roman" w:hAnsi="Times New Roman" w:cs="Times New Roman"/>
          <w:i/>
          <w:iCs/>
          <w:color w:val="000000" w:themeColor="text1"/>
        </w:rPr>
        <w:t>International Journal of Qualitative Methods, 21</w:t>
      </w:r>
      <w:r w:rsidRPr="1FB1BD92">
        <w:rPr>
          <w:rFonts w:ascii="Times New Roman" w:eastAsia="Times New Roman" w:hAnsi="Times New Roman" w:cs="Times New Roman"/>
          <w:color w:val="000000" w:themeColor="text1"/>
        </w:rPr>
        <w:t>, pp.1-12. Available at:</w:t>
      </w:r>
      <w:r>
        <w:tab/>
      </w:r>
      <w:r>
        <w:tab/>
      </w:r>
      <w:r>
        <w:tab/>
      </w:r>
      <w:hyperlink r:id="rId87">
        <w:r w:rsidRPr="1FB1BD92">
          <w:rPr>
            <w:rStyle w:val="Hyperlink"/>
            <w:rFonts w:ascii="Times New Roman" w:eastAsia="Times New Roman" w:hAnsi="Times New Roman" w:cs="Times New Roman"/>
          </w:rPr>
          <w:t>https://doi.org/10.1177/16094069221090063</w:t>
        </w:r>
      </w:hyperlink>
      <w:r w:rsidRPr="1FB1BD92">
        <w:rPr>
          <w:rFonts w:ascii="Times New Roman" w:eastAsia="Times New Roman" w:hAnsi="Times New Roman" w:cs="Times New Roman"/>
          <w:color w:val="000000" w:themeColor="text1"/>
        </w:rPr>
        <w:t xml:space="preserve"> </w:t>
      </w:r>
      <w:r w:rsidRPr="1FB1BD92">
        <w:rPr>
          <w:rFonts w:ascii="Times New Roman" w:eastAsia="Times New Roman" w:hAnsi="Times New Roman" w:cs="Times New Roman"/>
        </w:rPr>
        <w:t xml:space="preserve"> </w:t>
      </w:r>
    </w:p>
    <w:p w14:paraId="6898D10D" w14:textId="4F9B0E83" w:rsidR="6C3D4ED0" w:rsidRDefault="6159EA03" w:rsidP="3927AF21">
      <w:pPr>
        <w:spacing w:line="480" w:lineRule="auto"/>
      </w:pPr>
      <w:r w:rsidRPr="6BE6F1AB">
        <w:rPr>
          <w:rFonts w:ascii="Times New Roman" w:eastAsia="Times New Roman" w:hAnsi="Times New Roman" w:cs="Times New Roman"/>
        </w:rPr>
        <w:t>Khan, K., Nasriani, H., Graham, T., and Ndlovu, S. 2020. ‘A Case Study on</w:t>
      </w:r>
      <w:r w:rsidR="7CEE1065">
        <w:tab/>
      </w:r>
      <w:r w:rsidR="7CEE1065">
        <w:tab/>
      </w:r>
      <w:r w:rsidR="7CEE1065">
        <w:tab/>
      </w:r>
      <w:r w:rsidRPr="6BE6F1AB">
        <w:rPr>
          <w:rFonts w:ascii="Times New Roman" w:eastAsia="Times New Roman" w:hAnsi="Times New Roman" w:cs="Times New Roman"/>
        </w:rPr>
        <w:t xml:space="preserve"> the Effectiveness of 1-1 Maths Support for Engineering Student Making</w:t>
      </w:r>
      <w:r w:rsidR="7CEE1065">
        <w:tab/>
      </w:r>
      <w:r w:rsidR="7CEE1065">
        <w:tab/>
      </w:r>
      <w:r w:rsidR="7CEE1065">
        <w:tab/>
      </w:r>
      <w:r w:rsidRPr="6BE6F1AB">
        <w:rPr>
          <w:rFonts w:ascii="Times New Roman" w:eastAsia="Times New Roman" w:hAnsi="Times New Roman" w:cs="Times New Roman"/>
        </w:rPr>
        <w:t xml:space="preserve"> Transition into Higher Education and Widening Participation’,</w:t>
      </w:r>
      <w:r w:rsidRPr="6BE6F1AB">
        <w:rPr>
          <w:rFonts w:ascii="Times New Roman" w:eastAsia="Times New Roman" w:hAnsi="Times New Roman" w:cs="Times New Roman"/>
          <w:i/>
          <w:iCs/>
        </w:rPr>
        <w:t xml:space="preserve"> Journal of Higher</w:t>
      </w:r>
      <w:r w:rsidR="7CEE1065">
        <w:tab/>
      </w:r>
      <w:r w:rsidR="7CEE1065">
        <w:tab/>
      </w:r>
      <w:r w:rsidRPr="6BE6F1AB">
        <w:rPr>
          <w:rFonts w:ascii="Times New Roman" w:eastAsia="Times New Roman" w:hAnsi="Times New Roman" w:cs="Times New Roman"/>
          <w:i/>
          <w:iCs/>
        </w:rPr>
        <w:t xml:space="preserve"> Education Theory and Practice, 20</w:t>
      </w:r>
      <w:r w:rsidRPr="6BE6F1AB">
        <w:rPr>
          <w:rFonts w:ascii="Times New Roman" w:eastAsia="Times New Roman" w:hAnsi="Times New Roman" w:cs="Times New Roman"/>
        </w:rPr>
        <w:t xml:space="preserve">(2), pp.100-110. Available at: </w:t>
      </w:r>
      <w:hyperlink r:id="rId88">
        <w:r w:rsidR="37240C30" w:rsidRPr="6BE6F1AB">
          <w:rPr>
            <w:rStyle w:val="Hyperlink"/>
            <w:rFonts w:ascii="Times New Roman" w:eastAsia="Times New Roman" w:hAnsi="Times New Roman" w:cs="Times New Roman"/>
          </w:rPr>
          <w:t>Khan et al. 2020</w:t>
        </w:r>
      </w:hyperlink>
      <w:r w:rsidR="7CEE1065">
        <w:tab/>
      </w:r>
      <w:r w:rsidR="37240C30" w:rsidRPr="6BE6F1AB">
        <w:rPr>
          <w:rFonts w:ascii="Times New Roman" w:eastAsia="Times New Roman" w:hAnsi="Times New Roman" w:cs="Times New Roman"/>
        </w:rPr>
        <w:t xml:space="preserve"> </w:t>
      </w:r>
      <w:r w:rsidR="00BE4493">
        <w:rPr>
          <w:rFonts w:ascii="Times New Roman" w:eastAsia="Times New Roman" w:hAnsi="Times New Roman" w:cs="Times New Roman"/>
        </w:rPr>
        <w:tab/>
      </w:r>
      <w:r w:rsidR="37240C30" w:rsidRPr="6BE6F1AB">
        <w:rPr>
          <w:rFonts w:ascii="Times New Roman" w:eastAsia="Times New Roman" w:hAnsi="Times New Roman" w:cs="Times New Roman"/>
        </w:rPr>
        <w:t xml:space="preserve">(Accessed: 03/06/2026) </w:t>
      </w:r>
    </w:p>
    <w:p w14:paraId="43C171A9" w14:textId="240029CF" w:rsidR="4FDC28C3" w:rsidRDefault="4FDC28C3" w:rsidP="24137C11">
      <w:pPr>
        <w:spacing w:line="480" w:lineRule="auto"/>
        <w:rPr>
          <w:rFonts w:ascii="Times New Roman" w:eastAsia="Times New Roman" w:hAnsi="Times New Roman" w:cs="Times New Roman"/>
        </w:rPr>
      </w:pPr>
      <w:r w:rsidRPr="24137C11">
        <w:rPr>
          <w:rFonts w:ascii="Times New Roman" w:eastAsia="Times New Roman" w:hAnsi="Times New Roman" w:cs="Times New Roman"/>
          <w:color w:val="000000" w:themeColor="text1"/>
        </w:rPr>
        <w:t>Kozar, O., Lum, J. F., &amp; Benson, P., 2015. 'Self-efficacy and vicarious learning in doctoral</w:t>
      </w:r>
      <w:r>
        <w:tab/>
      </w:r>
      <w:r w:rsidRPr="24137C11">
        <w:rPr>
          <w:rFonts w:ascii="Times New Roman" w:eastAsia="Times New Roman" w:hAnsi="Times New Roman" w:cs="Times New Roman"/>
          <w:color w:val="000000" w:themeColor="text1"/>
        </w:rPr>
        <w:t xml:space="preserve"> studies at a distance', </w:t>
      </w:r>
      <w:r w:rsidRPr="24137C11">
        <w:rPr>
          <w:rFonts w:ascii="Times New Roman" w:eastAsia="Times New Roman" w:hAnsi="Times New Roman" w:cs="Times New Roman"/>
          <w:i/>
          <w:iCs/>
          <w:color w:val="000000" w:themeColor="text1"/>
        </w:rPr>
        <w:t>Distance Education, 36</w:t>
      </w:r>
      <w:r w:rsidRPr="24137C11">
        <w:rPr>
          <w:rFonts w:ascii="Times New Roman" w:eastAsia="Times New Roman" w:hAnsi="Times New Roman" w:cs="Times New Roman"/>
          <w:color w:val="000000" w:themeColor="text1"/>
        </w:rPr>
        <w:t>(3), pp.448–454. Available at:</w:t>
      </w:r>
      <w:r>
        <w:tab/>
      </w:r>
      <w:r>
        <w:tab/>
      </w:r>
      <w:r w:rsidRPr="24137C11">
        <w:rPr>
          <w:rFonts w:ascii="Times New Roman" w:eastAsia="Times New Roman" w:hAnsi="Times New Roman" w:cs="Times New Roman"/>
          <w:color w:val="000000" w:themeColor="text1"/>
        </w:rPr>
        <w:t xml:space="preserve"> </w:t>
      </w:r>
      <w:hyperlink r:id="rId89">
        <w:r w:rsidRPr="24137C11">
          <w:rPr>
            <w:rStyle w:val="Hyperlink"/>
            <w:rFonts w:ascii="Times New Roman" w:eastAsia="Times New Roman" w:hAnsi="Times New Roman" w:cs="Times New Roman"/>
          </w:rPr>
          <w:t>https://doi.org/10.1080/01587919.2015.1081739</w:t>
        </w:r>
      </w:hyperlink>
      <w:r w:rsidRPr="24137C11">
        <w:rPr>
          <w:rFonts w:ascii="Times New Roman" w:eastAsia="Times New Roman" w:hAnsi="Times New Roman" w:cs="Times New Roman"/>
          <w:color w:val="000000" w:themeColor="text1"/>
        </w:rPr>
        <w:t xml:space="preserve"> </w:t>
      </w:r>
      <w:r w:rsidRPr="24137C11">
        <w:rPr>
          <w:rFonts w:ascii="Times New Roman" w:eastAsia="Times New Roman" w:hAnsi="Times New Roman" w:cs="Times New Roman"/>
        </w:rPr>
        <w:t xml:space="preserve"> </w:t>
      </w:r>
    </w:p>
    <w:p w14:paraId="0216C23A" w14:textId="39BBC8E0" w:rsidR="517C5D00" w:rsidRDefault="517C5D00" w:rsidP="24137C11">
      <w:pPr>
        <w:spacing w:line="480" w:lineRule="auto"/>
        <w:rPr>
          <w:rFonts w:ascii="Times New Roman" w:eastAsia="Times New Roman" w:hAnsi="Times New Roman" w:cs="Times New Roman"/>
        </w:rPr>
      </w:pPr>
      <w:r w:rsidRPr="24137C11">
        <w:rPr>
          <w:rFonts w:ascii="Times New Roman" w:eastAsia="Times New Roman" w:hAnsi="Times New Roman" w:cs="Times New Roman"/>
          <w:color w:val="222222"/>
        </w:rPr>
        <w:t>Krisi, M. and Nagar, R., 2023. 'The effect of peer mentoring on mentors themselves: A case</w:t>
      </w:r>
      <w:r>
        <w:tab/>
      </w:r>
      <w:r w:rsidRPr="24137C11">
        <w:rPr>
          <w:rFonts w:ascii="Times New Roman" w:eastAsia="Times New Roman" w:hAnsi="Times New Roman" w:cs="Times New Roman"/>
          <w:color w:val="222222"/>
        </w:rPr>
        <w:t xml:space="preserve">study of college students', </w:t>
      </w:r>
      <w:r w:rsidRPr="24137C11">
        <w:rPr>
          <w:rFonts w:ascii="Times New Roman" w:eastAsia="Times New Roman" w:hAnsi="Times New Roman" w:cs="Times New Roman"/>
          <w:i/>
          <w:iCs/>
          <w:color w:val="222222"/>
        </w:rPr>
        <w:t>International Journal of Disability, Development and</w:t>
      </w:r>
      <w:r>
        <w:tab/>
      </w:r>
      <w:r>
        <w:tab/>
      </w:r>
      <w:r w:rsidRPr="24137C11">
        <w:rPr>
          <w:rFonts w:ascii="Times New Roman" w:eastAsia="Times New Roman" w:hAnsi="Times New Roman" w:cs="Times New Roman"/>
          <w:i/>
          <w:iCs/>
          <w:color w:val="222222"/>
        </w:rPr>
        <w:t>Education</w:t>
      </w:r>
      <w:r w:rsidRPr="24137C11">
        <w:rPr>
          <w:rFonts w:ascii="Times New Roman" w:eastAsia="Times New Roman" w:hAnsi="Times New Roman" w:cs="Times New Roman"/>
          <w:color w:val="222222"/>
        </w:rPr>
        <w:t xml:space="preserve">, </w:t>
      </w:r>
      <w:r w:rsidRPr="24137C11">
        <w:rPr>
          <w:rFonts w:ascii="Times New Roman" w:eastAsia="Times New Roman" w:hAnsi="Times New Roman" w:cs="Times New Roman"/>
          <w:i/>
          <w:iCs/>
          <w:color w:val="222222"/>
        </w:rPr>
        <w:t>70</w:t>
      </w:r>
      <w:r w:rsidRPr="24137C11">
        <w:rPr>
          <w:rFonts w:ascii="Times New Roman" w:eastAsia="Times New Roman" w:hAnsi="Times New Roman" w:cs="Times New Roman"/>
          <w:color w:val="222222"/>
        </w:rPr>
        <w:t>(5), pp.803-815.</w:t>
      </w:r>
      <w:r w:rsidRPr="24137C11">
        <w:rPr>
          <w:rFonts w:ascii="Times New Roman" w:eastAsia="Times New Roman" w:hAnsi="Times New Roman" w:cs="Times New Roman"/>
          <w:color w:val="000000" w:themeColor="text1"/>
        </w:rPr>
        <w:t xml:space="preserve"> Available at: </w:t>
      </w:r>
      <w:r>
        <w:tab/>
      </w:r>
      <w:hyperlink r:id="rId90">
        <w:r w:rsidRPr="24137C11">
          <w:rPr>
            <w:rStyle w:val="Hyperlink"/>
            <w:rFonts w:ascii="Times New Roman" w:eastAsia="Times New Roman" w:hAnsi="Times New Roman" w:cs="Times New Roman"/>
          </w:rPr>
          <w:t>https://doi.org/10.1080/1034912X.2021.1910934</w:t>
        </w:r>
      </w:hyperlink>
      <w:r w:rsidRPr="24137C11">
        <w:rPr>
          <w:rFonts w:ascii="Times New Roman" w:eastAsia="Times New Roman" w:hAnsi="Times New Roman" w:cs="Times New Roman"/>
          <w:color w:val="000000" w:themeColor="text1"/>
        </w:rPr>
        <w:t xml:space="preserve"> </w:t>
      </w:r>
      <w:r w:rsidRPr="24137C11">
        <w:rPr>
          <w:rFonts w:ascii="Times New Roman" w:eastAsia="Times New Roman" w:hAnsi="Times New Roman" w:cs="Times New Roman"/>
        </w:rPr>
        <w:t xml:space="preserve"> </w:t>
      </w:r>
    </w:p>
    <w:p w14:paraId="6A01F296" w14:textId="03935D0A" w:rsidR="78F1FB7B" w:rsidRDefault="7AC3DA5A" w:rsidP="3927AF21">
      <w:pPr>
        <w:spacing w:line="480" w:lineRule="auto"/>
        <w:rPr>
          <w:rFonts w:ascii="Times New Roman" w:eastAsia="Times New Roman" w:hAnsi="Times New Roman" w:cs="Times New Roman"/>
        </w:rPr>
      </w:pPr>
      <w:r w:rsidRPr="3927AF21">
        <w:rPr>
          <w:rFonts w:ascii="Times New Roman" w:eastAsia="Times New Roman" w:hAnsi="Times New Roman" w:cs="Times New Roman"/>
        </w:rPr>
        <w:lastRenderedPageBreak/>
        <w:t>Krstić, C., Krstić, L., Tulloch, A., Agius, S., Warren, A. and Doody, G.A., 2021. ‘The</w:t>
      </w:r>
      <w:r w:rsidR="78F1FB7B">
        <w:tab/>
      </w:r>
      <w:r w:rsidR="78F1FB7B">
        <w:tab/>
      </w:r>
      <w:r w:rsidRPr="3927AF21">
        <w:rPr>
          <w:rFonts w:ascii="Times New Roman" w:eastAsia="Times New Roman" w:hAnsi="Times New Roman" w:cs="Times New Roman"/>
        </w:rPr>
        <w:t xml:space="preserve"> experience of widening participation students in undergraduate medical</w:t>
      </w:r>
      <w:r w:rsidR="78F1FB7B">
        <w:tab/>
      </w:r>
      <w:r w:rsidR="78F1FB7B">
        <w:tab/>
      </w:r>
      <w:r w:rsidR="78F1FB7B">
        <w:tab/>
      </w:r>
      <w:r w:rsidRPr="3927AF21">
        <w:rPr>
          <w:rFonts w:ascii="Times New Roman" w:eastAsia="Times New Roman" w:hAnsi="Times New Roman" w:cs="Times New Roman"/>
        </w:rPr>
        <w:t xml:space="preserve"> education in the UK: A qualitative systematic review’, </w:t>
      </w:r>
      <w:r w:rsidRPr="3927AF21">
        <w:rPr>
          <w:rFonts w:ascii="Times New Roman" w:eastAsia="Times New Roman" w:hAnsi="Times New Roman" w:cs="Times New Roman"/>
          <w:i/>
          <w:iCs/>
        </w:rPr>
        <w:t>Medical Teacher, 43</w:t>
      </w:r>
      <w:r w:rsidRPr="3927AF21">
        <w:rPr>
          <w:rFonts w:ascii="Times New Roman" w:eastAsia="Times New Roman" w:hAnsi="Times New Roman" w:cs="Times New Roman"/>
        </w:rPr>
        <w:t>(9),</w:t>
      </w:r>
      <w:r w:rsidR="78F1FB7B">
        <w:tab/>
      </w:r>
      <w:r w:rsidR="78F1FB7B">
        <w:tab/>
      </w:r>
      <w:r w:rsidRPr="3927AF21">
        <w:rPr>
          <w:rFonts w:ascii="Times New Roman" w:eastAsia="Times New Roman" w:hAnsi="Times New Roman" w:cs="Times New Roman"/>
        </w:rPr>
        <w:t xml:space="preserve"> pp.1044-1053. Available at: </w:t>
      </w:r>
      <w:hyperlink r:id="rId91">
        <w:r w:rsidRPr="3927AF21">
          <w:rPr>
            <w:rStyle w:val="Hyperlink"/>
            <w:rFonts w:ascii="Times New Roman" w:eastAsia="Times New Roman" w:hAnsi="Times New Roman" w:cs="Times New Roman"/>
          </w:rPr>
          <w:t>https://doi.org/10.1080/0142159X.2021.1908976</w:t>
        </w:r>
      </w:hyperlink>
      <w:r w:rsidRPr="3927AF21">
        <w:rPr>
          <w:rFonts w:ascii="Times New Roman" w:eastAsia="Times New Roman" w:hAnsi="Times New Roman" w:cs="Times New Roman"/>
        </w:rPr>
        <w:t xml:space="preserve"> </w:t>
      </w:r>
    </w:p>
    <w:p w14:paraId="44ABC13A" w14:textId="523C5B51" w:rsidR="0C00CFD1" w:rsidRDefault="7F96E162" w:rsidP="1FB1BD92">
      <w:pPr>
        <w:spacing w:line="480" w:lineRule="auto"/>
        <w:rPr>
          <w:rFonts w:ascii="Times New Roman" w:eastAsia="Times New Roman" w:hAnsi="Times New Roman" w:cs="Times New Roman"/>
          <w:color w:val="222222"/>
        </w:rPr>
      </w:pPr>
      <w:r w:rsidRPr="1FB1BD92">
        <w:rPr>
          <w:rFonts w:ascii="Times New Roman" w:eastAsia="Times New Roman" w:hAnsi="Times New Roman" w:cs="Times New Roman"/>
          <w:color w:val="222222"/>
        </w:rPr>
        <w:t>Lambrechts, A.A., 2020. The super-disadvantaged in higher education: Barriers to</w:t>
      </w:r>
      <w:r w:rsidR="0C00CFD1">
        <w:tab/>
      </w:r>
      <w:r w:rsidR="0C00CFD1">
        <w:tab/>
      </w:r>
      <w:r w:rsidRPr="1FB1BD92">
        <w:rPr>
          <w:rFonts w:ascii="Times New Roman" w:eastAsia="Times New Roman" w:hAnsi="Times New Roman" w:cs="Times New Roman"/>
          <w:color w:val="222222"/>
        </w:rPr>
        <w:t xml:space="preserve">access for refugee background students in England. </w:t>
      </w:r>
      <w:r w:rsidRPr="1FB1BD92">
        <w:rPr>
          <w:rFonts w:ascii="Times New Roman" w:eastAsia="Times New Roman" w:hAnsi="Times New Roman" w:cs="Times New Roman"/>
          <w:i/>
          <w:iCs/>
          <w:color w:val="222222"/>
        </w:rPr>
        <w:t>Higher Education</w:t>
      </w:r>
      <w:r w:rsidRPr="1FB1BD92">
        <w:rPr>
          <w:rFonts w:ascii="Times New Roman" w:eastAsia="Times New Roman" w:hAnsi="Times New Roman" w:cs="Times New Roman"/>
          <w:color w:val="222222"/>
        </w:rPr>
        <w:t xml:space="preserve">, </w:t>
      </w:r>
      <w:r w:rsidRPr="1FB1BD92">
        <w:rPr>
          <w:rFonts w:ascii="Times New Roman" w:eastAsia="Times New Roman" w:hAnsi="Times New Roman" w:cs="Times New Roman"/>
          <w:i/>
          <w:iCs/>
          <w:color w:val="222222"/>
        </w:rPr>
        <w:t>80</w:t>
      </w:r>
      <w:r w:rsidRPr="1FB1BD92">
        <w:rPr>
          <w:rFonts w:ascii="Times New Roman" w:eastAsia="Times New Roman" w:hAnsi="Times New Roman" w:cs="Times New Roman"/>
          <w:color w:val="222222"/>
        </w:rPr>
        <w:t>(5</w:t>
      </w:r>
      <w:r w:rsidR="1D4CDF2C" w:rsidRPr="1FB1BD92">
        <w:rPr>
          <w:rFonts w:ascii="Times New Roman" w:eastAsia="Times New Roman" w:hAnsi="Times New Roman" w:cs="Times New Roman"/>
          <w:color w:val="222222"/>
        </w:rPr>
        <w:t xml:space="preserve">), </w:t>
      </w:r>
      <w:r w:rsidR="0C00CFD1">
        <w:tab/>
      </w:r>
      <w:r w:rsidRPr="1FB1BD92">
        <w:rPr>
          <w:rFonts w:ascii="Times New Roman" w:eastAsia="Times New Roman" w:hAnsi="Times New Roman" w:cs="Times New Roman"/>
          <w:color w:val="222222"/>
        </w:rPr>
        <w:t>pp.803-822.</w:t>
      </w:r>
      <w:r w:rsidR="26EA53D8" w:rsidRPr="1FB1BD92">
        <w:rPr>
          <w:rFonts w:ascii="Times New Roman" w:eastAsia="Times New Roman" w:hAnsi="Times New Roman" w:cs="Times New Roman"/>
          <w:color w:val="222222"/>
        </w:rPr>
        <w:t xml:space="preserve"> Available at:</w:t>
      </w:r>
      <w:r w:rsidRPr="1FB1BD92">
        <w:rPr>
          <w:rFonts w:ascii="Times New Roman" w:eastAsia="Times New Roman" w:hAnsi="Times New Roman" w:cs="Times New Roman"/>
          <w:color w:val="222222"/>
        </w:rPr>
        <w:t xml:space="preserve"> </w:t>
      </w:r>
      <w:hyperlink r:id="rId92">
        <w:r w:rsidRPr="1FB1BD92">
          <w:rPr>
            <w:rStyle w:val="Hyperlink"/>
            <w:rFonts w:ascii="Times New Roman" w:eastAsia="Times New Roman" w:hAnsi="Times New Roman" w:cs="Times New Roman"/>
          </w:rPr>
          <w:t>https://doi.org/10.1007/s10734-020-00515-4</w:t>
        </w:r>
      </w:hyperlink>
      <w:r w:rsidRPr="1FB1BD92">
        <w:rPr>
          <w:rFonts w:ascii="Times New Roman" w:eastAsia="Times New Roman" w:hAnsi="Times New Roman" w:cs="Times New Roman"/>
          <w:color w:val="222222"/>
        </w:rPr>
        <w:t xml:space="preserve"> </w:t>
      </w:r>
    </w:p>
    <w:p w14:paraId="608C9DEC" w14:textId="73D27D47" w:rsidR="3CCF6B05" w:rsidRDefault="15B7CC0F" w:rsidP="3927AF21">
      <w:pPr>
        <w:spacing w:line="480" w:lineRule="auto"/>
        <w:rPr>
          <w:rFonts w:ascii="Times New Roman" w:eastAsia="Times New Roman" w:hAnsi="Times New Roman" w:cs="Times New Roman"/>
          <w:color w:val="000000" w:themeColor="text1"/>
        </w:rPr>
      </w:pPr>
      <w:r w:rsidRPr="3927AF21">
        <w:rPr>
          <w:rFonts w:ascii="Times New Roman" w:eastAsia="Times New Roman" w:hAnsi="Times New Roman" w:cs="Times New Roman"/>
          <w:color w:val="000000" w:themeColor="text1"/>
        </w:rPr>
        <w:t>Levitt, H. M., Motulsky, S. L., Wertz, F. J., Morrow, S. L., &amp; Ponterotto, J. G., 2017.</w:t>
      </w:r>
      <w:r w:rsidR="3CCF6B05">
        <w:tab/>
      </w:r>
      <w:r w:rsidRPr="3927AF21">
        <w:rPr>
          <w:rFonts w:ascii="Times New Roman" w:eastAsia="Times New Roman" w:hAnsi="Times New Roman" w:cs="Times New Roman"/>
          <w:color w:val="000000" w:themeColor="text1"/>
        </w:rPr>
        <w:t>‘Recommendations for designing and reviewing qualitative research in</w:t>
      </w:r>
      <w:r w:rsidR="3CCF6B05">
        <w:tab/>
      </w:r>
      <w:r w:rsidR="3CCF6B05">
        <w:tab/>
      </w:r>
      <w:r w:rsidRPr="3927AF21">
        <w:rPr>
          <w:rFonts w:ascii="Times New Roman" w:eastAsia="Times New Roman" w:hAnsi="Times New Roman" w:cs="Times New Roman"/>
          <w:color w:val="000000" w:themeColor="text1"/>
        </w:rPr>
        <w:t xml:space="preserve">psychology: Promoting methodological integrity’, </w:t>
      </w:r>
      <w:r w:rsidRPr="3927AF21">
        <w:rPr>
          <w:rFonts w:ascii="Times New Roman" w:eastAsia="Times New Roman" w:hAnsi="Times New Roman" w:cs="Times New Roman"/>
          <w:i/>
          <w:iCs/>
          <w:color w:val="000000" w:themeColor="text1"/>
        </w:rPr>
        <w:t>Qualitative Psychology,</w:t>
      </w:r>
      <w:r w:rsidR="3CCF6B05">
        <w:tab/>
      </w:r>
      <w:r w:rsidR="3CCF6B05">
        <w:tab/>
      </w:r>
      <w:r w:rsidR="3CCF6B05">
        <w:tab/>
      </w:r>
      <w:r w:rsidRPr="3927AF21">
        <w:rPr>
          <w:rFonts w:ascii="Times New Roman" w:eastAsia="Times New Roman" w:hAnsi="Times New Roman" w:cs="Times New Roman"/>
          <w:i/>
          <w:iCs/>
          <w:color w:val="000000" w:themeColor="text1"/>
        </w:rPr>
        <w:t xml:space="preserve"> 4</w:t>
      </w:r>
      <w:r w:rsidRPr="3927AF21">
        <w:rPr>
          <w:rFonts w:ascii="Times New Roman" w:eastAsia="Times New Roman" w:hAnsi="Times New Roman" w:cs="Times New Roman"/>
          <w:color w:val="000000" w:themeColor="text1"/>
        </w:rPr>
        <w:t xml:space="preserve">(1), pp.2-22. Available at:  </w:t>
      </w:r>
      <w:hyperlink r:id="rId93">
        <w:r w:rsidRPr="3927AF21">
          <w:rPr>
            <w:rStyle w:val="Hyperlink"/>
            <w:rFonts w:ascii="Times New Roman" w:eastAsia="Times New Roman" w:hAnsi="Times New Roman" w:cs="Times New Roman"/>
          </w:rPr>
          <w:t>http://dx.doi.org/10.1037/qup0000082</w:t>
        </w:r>
      </w:hyperlink>
      <w:r w:rsidRPr="3927AF21">
        <w:rPr>
          <w:rFonts w:ascii="Times New Roman" w:eastAsia="Times New Roman" w:hAnsi="Times New Roman" w:cs="Times New Roman"/>
          <w:color w:val="000000" w:themeColor="text1"/>
        </w:rPr>
        <w:t xml:space="preserve"> </w:t>
      </w:r>
    </w:p>
    <w:p w14:paraId="2C14CEC0" w14:textId="2C02D7FC" w:rsidR="3CCF6B05" w:rsidRDefault="3CCF6B05"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Lin, A., 2015. ‘Researcher positionality’, </w:t>
      </w:r>
      <w:r w:rsidRPr="1FB1BD92">
        <w:rPr>
          <w:rFonts w:ascii="Times New Roman" w:eastAsia="Times New Roman" w:hAnsi="Times New Roman" w:cs="Times New Roman"/>
          <w:i/>
          <w:iCs/>
          <w:color w:val="000000" w:themeColor="text1"/>
        </w:rPr>
        <w:t xml:space="preserve">Research methods in language policy and </w:t>
      </w:r>
      <w:r>
        <w:tab/>
      </w:r>
      <w:r>
        <w:tab/>
      </w:r>
      <w:r w:rsidRPr="1FB1BD92">
        <w:rPr>
          <w:rFonts w:ascii="Times New Roman" w:eastAsia="Times New Roman" w:hAnsi="Times New Roman" w:cs="Times New Roman"/>
          <w:i/>
          <w:iCs/>
          <w:color w:val="000000" w:themeColor="text1"/>
        </w:rPr>
        <w:t>planning: A practical guide</w:t>
      </w:r>
      <w:r w:rsidRPr="1FB1BD92">
        <w:rPr>
          <w:rFonts w:ascii="Times New Roman" w:eastAsia="Times New Roman" w:hAnsi="Times New Roman" w:cs="Times New Roman"/>
          <w:color w:val="000000" w:themeColor="text1"/>
        </w:rPr>
        <w:t xml:space="preserve">, pp.21-32. Available at:  </w:t>
      </w:r>
      <w:r>
        <w:tab/>
      </w:r>
      <w:r>
        <w:tab/>
      </w:r>
      <w:r>
        <w:tab/>
      </w:r>
      <w:r>
        <w:tab/>
      </w:r>
      <w:r>
        <w:tab/>
      </w:r>
      <w:hyperlink r:id="rId94">
        <w:r w:rsidRPr="1FB1BD92">
          <w:rPr>
            <w:rStyle w:val="Hyperlink"/>
            <w:rFonts w:ascii="Times New Roman" w:eastAsia="Times New Roman" w:hAnsi="Times New Roman" w:cs="Times New Roman"/>
          </w:rPr>
          <w:t>https://doi.org/10.1002/9781118340349.ch3</w:t>
        </w:r>
      </w:hyperlink>
      <w:r w:rsidRPr="1FB1BD92">
        <w:rPr>
          <w:rFonts w:ascii="Times New Roman" w:eastAsia="Times New Roman" w:hAnsi="Times New Roman" w:cs="Times New Roman"/>
          <w:color w:val="000000" w:themeColor="text1"/>
        </w:rPr>
        <w:t xml:space="preserve"> </w:t>
      </w:r>
    </w:p>
    <w:p w14:paraId="289D8A36" w14:textId="200EF34A" w:rsidR="3CCF6B05" w:rsidRDefault="3CCF6B05" w:rsidP="1FB1BD92">
      <w:pPr>
        <w:spacing w:line="480" w:lineRule="auto"/>
        <w:rPr>
          <w:rFonts w:ascii="Times New Roman" w:eastAsia="Times New Roman" w:hAnsi="Times New Roman" w:cs="Times New Roman"/>
          <w:color w:val="000000" w:themeColor="text1"/>
        </w:rPr>
      </w:pPr>
      <w:r w:rsidRPr="1FB1BD92">
        <w:rPr>
          <w:rFonts w:ascii="Times New Roman" w:eastAsia="Times New Roman" w:hAnsi="Times New Roman" w:cs="Times New Roman"/>
          <w:color w:val="000000" w:themeColor="text1"/>
        </w:rPr>
        <w:t xml:space="preserve">Lobe, B., and </w:t>
      </w:r>
      <w:proofErr w:type="gramStart"/>
      <w:r w:rsidRPr="1FB1BD92">
        <w:rPr>
          <w:rFonts w:ascii="Times New Roman" w:eastAsia="Times New Roman" w:hAnsi="Times New Roman" w:cs="Times New Roman"/>
          <w:color w:val="000000" w:themeColor="text1"/>
        </w:rPr>
        <w:t>Morgan,D.</w:t>
      </w:r>
      <w:proofErr w:type="gramEnd"/>
      <w:r w:rsidRPr="1FB1BD92">
        <w:rPr>
          <w:rFonts w:ascii="Times New Roman" w:eastAsia="Times New Roman" w:hAnsi="Times New Roman" w:cs="Times New Roman"/>
          <w:color w:val="000000" w:themeColor="text1"/>
        </w:rPr>
        <w:t xml:space="preserve">, 2021. ‘Assessing the effectiveness of </w:t>
      </w:r>
      <w:proofErr w:type="gramStart"/>
      <w:r w:rsidRPr="1FB1BD92">
        <w:rPr>
          <w:rFonts w:ascii="Times New Roman" w:eastAsia="Times New Roman" w:hAnsi="Times New Roman" w:cs="Times New Roman"/>
          <w:color w:val="000000" w:themeColor="text1"/>
        </w:rPr>
        <w:t>video based</w:t>
      </w:r>
      <w:proofErr w:type="gramEnd"/>
      <w:r>
        <w:tab/>
      </w:r>
      <w:r>
        <w:tab/>
      </w:r>
      <w:r>
        <w:tab/>
      </w:r>
      <w:r w:rsidRPr="1FB1BD92">
        <w:rPr>
          <w:rFonts w:ascii="Times New Roman" w:eastAsia="Times New Roman" w:hAnsi="Times New Roman" w:cs="Times New Roman"/>
          <w:color w:val="000000" w:themeColor="text1"/>
        </w:rPr>
        <w:t>interviewing: A systematic comparison of video conferencing based dyadic</w:t>
      </w:r>
      <w:r>
        <w:tab/>
      </w:r>
      <w:r>
        <w:tab/>
      </w:r>
      <w:r w:rsidRPr="1FB1BD92">
        <w:rPr>
          <w:rFonts w:ascii="Times New Roman" w:eastAsia="Times New Roman" w:hAnsi="Times New Roman" w:cs="Times New Roman"/>
          <w:color w:val="000000" w:themeColor="text1"/>
        </w:rPr>
        <w:t xml:space="preserve">interviews and focus groups’, </w:t>
      </w:r>
      <w:r w:rsidRPr="1FB1BD92">
        <w:rPr>
          <w:rFonts w:ascii="Times New Roman" w:eastAsia="Times New Roman" w:hAnsi="Times New Roman" w:cs="Times New Roman"/>
          <w:i/>
          <w:iCs/>
          <w:color w:val="000000" w:themeColor="text1"/>
        </w:rPr>
        <w:t>International Journal of Social Research</w:t>
      </w:r>
      <w:r>
        <w:tab/>
      </w:r>
      <w:r>
        <w:tab/>
      </w:r>
      <w:r w:rsidRPr="1FB1BD92">
        <w:rPr>
          <w:rFonts w:ascii="Times New Roman" w:eastAsia="Times New Roman" w:hAnsi="Times New Roman" w:cs="Times New Roman"/>
          <w:i/>
          <w:iCs/>
          <w:color w:val="000000" w:themeColor="text1"/>
        </w:rPr>
        <w:t>Methodology, 24</w:t>
      </w:r>
      <w:r w:rsidRPr="1FB1BD92">
        <w:rPr>
          <w:rFonts w:ascii="Times New Roman" w:eastAsia="Times New Roman" w:hAnsi="Times New Roman" w:cs="Times New Roman"/>
          <w:color w:val="000000" w:themeColor="text1"/>
        </w:rPr>
        <w:t>(3), pp.301–312. Available at:</w:t>
      </w:r>
      <w:r>
        <w:tab/>
      </w:r>
      <w:r>
        <w:tab/>
      </w:r>
      <w:r>
        <w:tab/>
      </w:r>
      <w:r>
        <w:tab/>
      </w:r>
      <w:r>
        <w:tab/>
      </w:r>
      <w:r>
        <w:tab/>
      </w:r>
      <w:hyperlink r:id="rId95">
        <w:r w:rsidRPr="1FB1BD92">
          <w:rPr>
            <w:rStyle w:val="Hyperlink"/>
            <w:rFonts w:ascii="Times New Roman" w:eastAsia="Times New Roman" w:hAnsi="Times New Roman" w:cs="Times New Roman"/>
          </w:rPr>
          <w:t>https://doi.org/10.1080/13645579.2020.1785763</w:t>
        </w:r>
      </w:hyperlink>
      <w:r w:rsidRPr="1FB1BD92">
        <w:rPr>
          <w:rFonts w:ascii="Times New Roman" w:eastAsia="Times New Roman" w:hAnsi="Times New Roman" w:cs="Times New Roman"/>
          <w:color w:val="000000" w:themeColor="text1"/>
        </w:rPr>
        <w:t xml:space="preserve"> </w:t>
      </w:r>
    </w:p>
    <w:p w14:paraId="6CEFC02C" w14:textId="69BDAD0D" w:rsidR="3CCF6B05" w:rsidRDefault="2AFEEFA2" w:rsidP="3927AF21">
      <w:pPr>
        <w:spacing w:line="480" w:lineRule="auto"/>
      </w:pPr>
      <w:r w:rsidRPr="24137C11">
        <w:rPr>
          <w:rFonts w:ascii="Times New Roman" w:eastAsia="Times New Roman" w:hAnsi="Times New Roman" w:cs="Times New Roman"/>
          <w:color w:val="000000" w:themeColor="text1"/>
        </w:rPr>
        <w:t>Lobe, B., Morgan, D.L., and Hoffman, K., 2022. ‘A systematic comparison of in-person</w:t>
      </w:r>
      <w:r w:rsidR="15B7CC0F">
        <w:tab/>
      </w:r>
      <w:r w:rsidR="15B7CC0F">
        <w:tab/>
      </w:r>
      <w:r w:rsidRPr="24137C11">
        <w:rPr>
          <w:rFonts w:ascii="Times New Roman" w:eastAsia="Times New Roman" w:hAnsi="Times New Roman" w:cs="Times New Roman"/>
          <w:color w:val="000000" w:themeColor="text1"/>
        </w:rPr>
        <w:t xml:space="preserve"> and video-based online interviewing’, </w:t>
      </w:r>
      <w:r w:rsidRPr="24137C11">
        <w:rPr>
          <w:rFonts w:ascii="Times New Roman" w:eastAsia="Times New Roman" w:hAnsi="Times New Roman" w:cs="Times New Roman"/>
          <w:i/>
          <w:iCs/>
          <w:color w:val="000000" w:themeColor="text1"/>
        </w:rPr>
        <w:t>International journal of qualitative methods,</w:t>
      </w:r>
      <w:r w:rsidR="15B7CC0F">
        <w:tab/>
      </w:r>
      <w:r w:rsidRPr="24137C11">
        <w:rPr>
          <w:rFonts w:ascii="Times New Roman" w:eastAsia="Times New Roman" w:hAnsi="Times New Roman" w:cs="Times New Roman"/>
          <w:i/>
          <w:iCs/>
          <w:color w:val="000000" w:themeColor="text1"/>
        </w:rPr>
        <w:t xml:space="preserve"> 21, </w:t>
      </w:r>
      <w:r w:rsidRPr="24137C11">
        <w:rPr>
          <w:rFonts w:ascii="Times New Roman" w:eastAsia="Times New Roman" w:hAnsi="Times New Roman" w:cs="Times New Roman"/>
          <w:color w:val="000000" w:themeColor="text1"/>
        </w:rPr>
        <w:t xml:space="preserve">pp.1-12. Available at: </w:t>
      </w:r>
      <w:hyperlink r:id="rId96">
        <w:r w:rsidRPr="24137C11">
          <w:rPr>
            <w:rStyle w:val="Hyperlink"/>
            <w:rFonts w:ascii="Times New Roman" w:eastAsia="Times New Roman" w:hAnsi="Times New Roman" w:cs="Times New Roman"/>
          </w:rPr>
          <w:t>https://doi.org/10.1177/16094069221127068</w:t>
        </w:r>
      </w:hyperlink>
    </w:p>
    <w:p w14:paraId="5CFF600F" w14:textId="75057237" w:rsidR="290A58B5" w:rsidRDefault="290A58B5" w:rsidP="24137C11">
      <w:pPr>
        <w:spacing w:line="480" w:lineRule="auto"/>
      </w:pPr>
      <w:r w:rsidRPr="24137C11">
        <w:rPr>
          <w:rFonts w:ascii="Times New Roman" w:eastAsia="Times New Roman" w:hAnsi="Times New Roman" w:cs="Times New Roman"/>
          <w:color w:val="000000" w:themeColor="text1"/>
        </w:rPr>
        <w:lastRenderedPageBreak/>
        <w:t>Luczaj, K., 2023. 'Social class as a blessing in disguise? Beyond the deficit model in</w:t>
      </w:r>
      <w:r>
        <w:tab/>
      </w:r>
      <w:r>
        <w:tab/>
      </w:r>
      <w:r w:rsidRPr="24137C11">
        <w:rPr>
          <w:rFonts w:ascii="Times New Roman" w:eastAsia="Times New Roman" w:hAnsi="Times New Roman" w:cs="Times New Roman"/>
          <w:color w:val="000000" w:themeColor="text1"/>
        </w:rPr>
        <w:t>working-class and higher education studies', Equality, Diversity and Inclusion: An</w:t>
      </w:r>
      <w:r>
        <w:tab/>
      </w:r>
      <w:r w:rsidRPr="24137C11">
        <w:rPr>
          <w:rFonts w:ascii="Times New Roman" w:eastAsia="Times New Roman" w:hAnsi="Times New Roman" w:cs="Times New Roman"/>
          <w:color w:val="000000" w:themeColor="text1"/>
        </w:rPr>
        <w:t xml:space="preserve">International Journal, 42(2), pp.193-209. Available at: </w:t>
      </w:r>
      <w:r>
        <w:tab/>
      </w:r>
      <w:r w:rsidRPr="24137C11">
        <w:rPr>
          <w:rFonts w:ascii="Times New Roman" w:eastAsia="Times New Roman" w:hAnsi="Times New Roman" w:cs="Times New Roman"/>
          <w:color w:val="000000" w:themeColor="text1"/>
        </w:rPr>
        <w:t xml:space="preserve">https://doi.org/10.1108/EDI-02-2022-0040   </w:t>
      </w:r>
    </w:p>
    <w:p w14:paraId="1A3C3C29" w14:textId="443AABB0" w:rsidR="00B77A3C" w:rsidRDefault="52F11325" w:rsidP="3927AF21">
      <w:pPr>
        <w:spacing w:line="480" w:lineRule="auto"/>
        <w:rPr>
          <w:rFonts w:ascii="Times New Roman" w:eastAsia="Times New Roman" w:hAnsi="Times New Roman" w:cs="Times New Roman"/>
          <w:color w:val="000000" w:themeColor="text1"/>
        </w:rPr>
      </w:pPr>
      <w:r w:rsidRPr="24137C11">
        <w:rPr>
          <w:rFonts w:ascii="Times New Roman" w:eastAsia="Times New Roman" w:hAnsi="Times New Roman" w:cs="Times New Roman"/>
          <w:color w:val="000000" w:themeColor="text1"/>
        </w:rPr>
        <w:t xml:space="preserve">Lynch, L., Moorhead, A., Long, M. and Hawthorne-Steele, I., 2021. ‘What type of helping </w:t>
      </w:r>
      <w:r w:rsidR="00B77A3C">
        <w:tab/>
      </w:r>
      <w:r w:rsidRPr="24137C11">
        <w:rPr>
          <w:rFonts w:ascii="Times New Roman" w:eastAsia="Times New Roman" w:hAnsi="Times New Roman" w:cs="Times New Roman"/>
          <w:color w:val="000000" w:themeColor="text1"/>
        </w:rPr>
        <w:t xml:space="preserve">relationship do young people need? Engaging and maintaining young people in </w:t>
      </w:r>
      <w:r w:rsidR="00B77A3C">
        <w:tab/>
      </w:r>
      <w:r w:rsidR="00B77A3C">
        <w:tab/>
      </w:r>
      <w:r w:rsidRPr="24137C11">
        <w:rPr>
          <w:rFonts w:ascii="Times New Roman" w:eastAsia="Times New Roman" w:hAnsi="Times New Roman" w:cs="Times New Roman"/>
          <w:color w:val="000000" w:themeColor="text1"/>
        </w:rPr>
        <w:t>mental health care—A narrative review’, </w:t>
      </w:r>
      <w:r w:rsidRPr="24137C11">
        <w:rPr>
          <w:rFonts w:ascii="Times New Roman" w:eastAsia="Times New Roman" w:hAnsi="Times New Roman" w:cs="Times New Roman"/>
          <w:i/>
          <w:iCs/>
          <w:color w:val="000000" w:themeColor="text1"/>
        </w:rPr>
        <w:t>Youth &amp; Society</w:t>
      </w:r>
      <w:r w:rsidRPr="24137C11">
        <w:rPr>
          <w:rFonts w:ascii="Times New Roman" w:eastAsia="Times New Roman" w:hAnsi="Times New Roman" w:cs="Times New Roman"/>
          <w:color w:val="000000" w:themeColor="text1"/>
        </w:rPr>
        <w:t>, </w:t>
      </w:r>
      <w:r w:rsidRPr="24137C11">
        <w:rPr>
          <w:rFonts w:ascii="Times New Roman" w:eastAsia="Times New Roman" w:hAnsi="Times New Roman" w:cs="Times New Roman"/>
          <w:i/>
          <w:iCs/>
          <w:color w:val="000000" w:themeColor="text1"/>
        </w:rPr>
        <w:t>53</w:t>
      </w:r>
      <w:r w:rsidRPr="24137C11">
        <w:rPr>
          <w:rFonts w:ascii="Times New Roman" w:eastAsia="Times New Roman" w:hAnsi="Times New Roman" w:cs="Times New Roman"/>
          <w:color w:val="000000" w:themeColor="text1"/>
        </w:rPr>
        <w:t>(8), pp.1376-1399.</w:t>
      </w:r>
      <w:r w:rsidR="414364F5" w:rsidRPr="24137C11">
        <w:rPr>
          <w:rFonts w:ascii="Times New Roman" w:eastAsia="Times New Roman" w:hAnsi="Times New Roman" w:cs="Times New Roman"/>
          <w:color w:val="000000" w:themeColor="text1"/>
        </w:rPr>
        <w:t xml:space="preserve"> </w:t>
      </w:r>
      <w:r w:rsidR="00B77A3C">
        <w:tab/>
      </w:r>
      <w:r w:rsidR="00B77A3C">
        <w:tab/>
      </w:r>
      <w:r w:rsidR="414364F5" w:rsidRPr="24137C11">
        <w:rPr>
          <w:rFonts w:ascii="Times New Roman" w:eastAsia="Times New Roman" w:hAnsi="Times New Roman" w:cs="Times New Roman"/>
          <w:color w:val="000000" w:themeColor="text1"/>
        </w:rPr>
        <w:t xml:space="preserve">Available at: </w:t>
      </w:r>
      <w:hyperlink r:id="rId97">
        <w:r w:rsidR="414364F5" w:rsidRPr="24137C11">
          <w:rPr>
            <w:rStyle w:val="Hyperlink"/>
            <w:rFonts w:ascii="Times New Roman" w:eastAsia="Times New Roman" w:hAnsi="Times New Roman" w:cs="Times New Roman"/>
          </w:rPr>
          <w:t>https://doi.org/10.1177/0044118X20902786</w:t>
        </w:r>
      </w:hyperlink>
      <w:r w:rsidR="414364F5" w:rsidRPr="24137C11">
        <w:rPr>
          <w:rFonts w:ascii="Times New Roman" w:eastAsia="Times New Roman" w:hAnsi="Times New Roman" w:cs="Times New Roman"/>
          <w:color w:val="000000" w:themeColor="text1"/>
        </w:rPr>
        <w:t xml:space="preserve"> </w:t>
      </w:r>
    </w:p>
    <w:p w14:paraId="77F92A7E" w14:textId="524B9FEA" w:rsidR="507712D9" w:rsidRDefault="008659A6" w:rsidP="3927AF21">
      <w:pPr>
        <w:spacing w:line="480" w:lineRule="auto"/>
        <w:rPr>
          <w:rFonts w:ascii="Times New Roman" w:eastAsia="Times New Roman" w:hAnsi="Times New Roman" w:cs="Times New Roman"/>
        </w:rPr>
      </w:pPr>
      <w:r w:rsidRPr="3927AF21">
        <w:rPr>
          <w:rFonts w:ascii="Times New Roman" w:eastAsia="Times New Roman" w:hAnsi="Times New Roman" w:cs="Times New Roman"/>
        </w:rPr>
        <w:t>Mapletoft, N., Mapletoft, O., Henderson, T. and Pattison, K., 2022. 'Opportunities and</w:t>
      </w:r>
      <w:r w:rsidR="507712D9">
        <w:tab/>
      </w:r>
      <w:r w:rsidRPr="3927AF21">
        <w:rPr>
          <w:rFonts w:ascii="Times New Roman" w:eastAsia="Times New Roman" w:hAnsi="Times New Roman" w:cs="Times New Roman"/>
        </w:rPr>
        <w:t>challenges in widening participation through online learning: Comparison of</w:t>
      </w:r>
      <w:r w:rsidR="507712D9">
        <w:tab/>
      </w:r>
      <w:r w:rsidR="507712D9">
        <w:tab/>
      </w:r>
      <w:r w:rsidRPr="3927AF21">
        <w:rPr>
          <w:rFonts w:ascii="Times New Roman" w:eastAsia="Times New Roman" w:hAnsi="Times New Roman" w:cs="Times New Roman"/>
        </w:rPr>
        <w:t xml:space="preserve">findings in a further and higher education provider during COVID-19', </w:t>
      </w:r>
      <w:r w:rsidRPr="3927AF21">
        <w:rPr>
          <w:rFonts w:ascii="Times New Roman" w:eastAsia="Times New Roman" w:hAnsi="Times New Roman" w:cs="Times New Roman"/>
          <w:i/>
          <w:iCs/>
        </w:rPr>
        <w:t>Widening</w:t>
      </w:r>
      <w:r w:rsidR="507712D9">
        <w:tab/>
      </w:r>
      <w:r w:rsidRPr="3927AF21">
        <w:rPr>
          <w:rFonts w:ascii="Times New Roman" w:eastAsia="Times New Roman" w:hAnsi="Times New Roman" w:cs="Times New Roman"/>
          <w:i/>
          <w:iCs/>
        </w:rPr>
        <w:t>Participation and Lifelong Learning, 24</w:t>
      </w:r>
      <w:r w:rsidRPr="3927AF21">
        <w:rPr>
          <w:rFonts w:ascii="Times New Roman" w:eastAsia="Times New Roman" w:hAnsi="Times New Roman" w:cs="Times New Roman"/>
        </w:rPr>
        <w:t>(2), pp.159-170. Available</w:t>
      </w:r>
      <w:r w:rsidR="507712D9">
        <w:tab/>
      </w:r>
      <w:r w:rsidRPr="3927AF21">
        <w:rPr>
          <w:rFonts w:ascii="Times New Roman" w:eastAsia="Times New Roman" w:hAnsi="Times New Roman" w:cs="Times New Roman"/>
        </w:rPr>
        <w:t>at:</w:t>
      </w:r>
      <w:r w:rsidR="507712D9">
        <w:tab/>
      </w:r>
      <w:r w:rsidR="507712D9">
        <w:tab/>
      </w:r>
      <w:r w:rsidR="507712D9">
        <w:tab/>
      </w:r>
      <w:hyperlink r:id="rId98">
        <w:r w:rsidR="2D3E7F5E" w:rsidRPr="3927AF21">
          <w:rPr>
            <w:rStyle w:val="Hyperlink"/>
            <w:rFonts w:ascii="Times New Roman" w:eastAsia="Times New Roman" w:hAnsi="Times New Roman" w:cs="Times New Roman"/>
          </w:rPr>
          <w:t>https://doi.org/10.5456/WPLL.24.2.159</w:t>
        </w:r>
      </w:hyperlink>
      <w:r w:rsidR="2D3E7F5E" w:rsidRPr="3927AF21">
        <w:rPr>
          <w:rFonts w:ascii="Times New Roman" w:eastAsia="Times New Roman" w:hAnsi="Times New Roman" w:cs="Times New Roman"/>
        </w:rPr>
        <w:t xml:space="preserve"> </w:t>
      </w:r>
    </w:p>
    <w:p w14:paraId="5484FB2A" w14:textId="5DCD51E8" w:rsidR="236AE443" w:rsidRDefault="5293AB6E" w:rsidP="1FB1BD92">
      <w:pPr>
        <w:spacing w:line="480" w:lineRule="auto"/>
        <w:rPr>
          <w:rFonts w:ascii="Times New Roman" w:eastAsia="Times New Roman" w:hAnsi="Times New Roman" w:cs="Times New Roman"/>
          <w:color w:val="222222"/>
        </w:rPr>
      </w:pPr>
      <w:r w:rsidRPr="1FB1BD92">
        <w:rPr>
          <w:rFonts w:ascii="Times New Roman" w:eastAsia="Times New Roman" w:hAnsi="Times New Roman" w:cs="Times New Roman"/>
        </w:rPr>
        <w:t>Marzouk, O., 2025. ‘Benchmarking retention, progression, and graduation rates in</w:t>
      </w:r>
      <w:r w:rsidR="236AE443">
        <w:tab/>
      </w:r>
      <w:r w:rsidR="236AE443">
        <w:tab/>
      </w:r>
      <w:r w:rsidRPr="1FB1BD92">
        <w:rPr>
          <w:rFonts w:ascii="Times New Roman" w:eastAsia="Times New Roman" w:hAnsi="Times New Roman" w:cs="Times New Roman"/>
        </w:rPr>
        <w:t xml:space="preserve">undergraduate higher education across different time windows’, </w:t>
      </w:r>
      <w:r w:rsidR="053CF532" w:rsidRPr="1FB1BD92">
        <w:rPr>
          <w:rFonts w:ascii="Times New Roman" w:eastAsia="Times New Roman" w:hAnsi="Times New Roman" w:cs="Times New Roman"/>
          <w:i/>
          <w:iCs/>
        </w:rPr>
        <w:t>Cogent</w:t>
      </w:r>
      <w:r w:rsidR="236AE443">
        <w:tab/>
      </w:r>
      <w:r w:rsidR="236AE443">
        <w:tab/>
      </w:r>
      <w:r w:rsidR="053CF532" w:rsidRPr="1FB1BD92">
        <w:rPr>
          <w:rFonts w:ascii="Times New Roman" w:eastAsia="Times New Roman" w:hAnsi="Times New Roman" w:cs="Times New Roman"/>
          <w:i/>
          <w:iCs/>
        </w:rPr>
        <w:t>Education, 12</w:t>
      </w:r>
      <w:r w:rsidR="053CF532" w:rsidRPr="1FB1BD92">
        <w:rPr>
          <w:rFonts w:ascii="Times New Roman" w:eastAsia="Times New Roman" w:hAnsi="Times New Roman" w:cs="Times New Roman"/>
        </w:rPr>
        <w:t>(1), pp.1-37. Available</w:t>
      </w:r>
      <w:r w:rsidR="618891B7" w:rsidRPr="1FB1BD92">
        <w:rPr>
          <w:rFonts w:ascii="Times New Roman" w:eastAsia="Times New Roman" w:hAnsi="Times New Roman" w:cs="Times New Roman"/>
        </w:rPr>
        <w:t xml:space="preserve"> </w:t>
      </w:r>
      <w:r w:rsidR="053CF532" w:rsidRPr="1FB1BD92">
        <w:rPr>
          <w:rFonts w:ascii="Times New Roman" w:eastAsia="Times New Roman" w:hAnsi="Times New Roman" w:cs="Times New Roman"/>
        </w:rPr>
        <w:t>at:</w:t>
      </w:r>
      <w:r w:rsidRPr="1FB1BD92">
        <w:rPr>
          <w:rFonts w:ascii="Times New Roman" w:eastAsia="Times New Roman" w:hAnsi="Times New Roman" w:cs="Times New Roman"/>
        </w:rPr>
        <w:t xml:space="preserve"> </w:t>
      </w:r>
      <w:r w:rsidR="236AE443">
        <w:tab/>
      </w:r>
      <w:r w:rsidR="236AE443">
        <w:tab/>
      </w:r>
      <w:r w:rsidR="236AE443">
        <w:tab/>
      </w:r>
      <w:r w:rsidR="236AE443">
        <w:tab/>
      </w:r>
      <w:r w:rsidR="236AE443">
        <w:tab/>
      </w:r>
      <w:r w:rsidR="236AE443">
        <w:tab/>
      </w:r>
      <w:r w:rsidR="236AE443">
        <w:tab/>
      </w:r>
      <w:hyperlink r:id="rId99">
        <w:r w:rsidRPr="1FB1BD92">
          <w:rPr>
            <w:rStyle w:val="Hyperlink"/>
            <w:rFonts w:ascii="Times New Roman" w:eastAsia="Times New Roman" w:hAnsi="Times New Roman" w:cs="Times New Roman"/>
          </w:rPr>
          <w:t>https://doi.org/10.1080/2331186X.2025.2498170</w:t>
        </w:r>
      </w:hyperlink>
      <w:r w:rsidRPr="1FB1BD92">
        <w:rPr>
          <w:rFonts w:ascii="Times New Roman" w:eastAsia="Times New Roman" w:hAnsi="Times New Roman" w:cs="Times New Roman"/>
          <w:color w:val="222222"/>
        </w:rPr>
        <w:t xml:space="preserve"> </w:t>
      </w:r>
    </w:p>
    <w:p w14:paraId="1AE3C1BC" w14:textId="49402427" w:rsidR="26B361AF" w:rsidRDefault="2A3D5F06"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McCaig, C., 2015. ‘The impact of the changing English higher education marketplace on</w:t>
      </w:r>
      <w:r w:rsidR="26B361AF">
        <w:tab/>
      </w:r>
      <w:r w:rsidR="26B361AF">
        <w:tab/>
      </w:r>
      <w:r w:rsidRPr="3927AF21">
        <w:rPr>
          <w:rFonts w:ascii="Times New Roman" w:eastAsia="Times New Roman" w:hAnsi="Times New Roman" w:cs="Times New Roman"/>
        </w:rPr>
        <w:t>widening participation and fair access: evidence from a discourse analysis of access</w:t>
      </w:r>
      <w:r w:rsidR="26B361AF">
        <w:tab/>
      </w:r>
      <w:r w:rsidRPr="3927AF21">
        <w:rPr>
          <w:rFonts w:ascii="Times New Roman" w:eastAsia="Times New Roman" w:hAnsi="Times New Roman" w:cs="Times New Roman"/>
        </w:rPr>
        <w:t xml:space="preserve">agreement’, </w:t>
      </w:r>
      <w:r w:rsidRPr="3927AF21">
        <w:rPr>
          <w:rFonts w:ascii="Times New Roman" w:eastAsia="Times New Roman" w:hAnsi="Times New Roman" w:cs="Times New Roman"/>
          <w:i/>
          <w:iCs/>
        </w:rPr>
        <w:t>Journal of Widening Participation and Lifelong Learning</w:t>
      </w:r>
      <w:r w:rsidR="23EC3D92" w:rsidRPr="3927AF21">
        <w:rPr>
          <w:rFonts w:ascii="Times New Roman" w:eastAsia="Times New Roman" w:hAnsi="Times New Roman" w:cs="Times New Roman"/>
          <w:i/>
          <w:iCs/>
        </w:rPr>
        <w:t>,</w:t>
      </w:r>
      <w:r w:rsidRPr="3927AF21">
        <w:rPr>
          <w:rFonts w:ascii="Times New Roman" w:eastAsia="Times New Roman" w:hAnsi="Times New Roman" w:cs="Times New Roman"/>
          <w:i/>
          <w:iCs/>
        </w:rPr>
        <w:t xml:space="preserve"> 17(</w:t>
      </w:r>
      <w:r w:rsidRPr="3927AF21">
        <w:rPr>
          <w:rFonts w:ascii="Times New Roman" w:eastAsia="Times New Roman" w:hAnsi="Times New Roman" w:cs="Times New Roman"/>
        </w:rPr>
        <w:t xml:space="preserve">1), </w:t>
      </w:r>
      <w:r w:rsidR="26B361AF">
        <w:tab/>
      </w:r>
      <w:r w:rsidRPr="3927AF21">
        <w:rPr>
          <w:rFonts w:ascii="Times New Roman" w:eastAsia="Times New Roman" w:hAnsi="Times New Roman" w:cs="Times New Roman"/>
        </w:rPr>
        <w:t>pp.5-22. Available at:</w:t>
      </w:r>
      <w:r w:rsidR="11D3B09E" w:rsidRPr="3927AF21">
        <w:rPr>
          <w:rFonts w:ascii="Times New Roman" w:eastAsia="Times New Roman" w:hAnsi="Times New Roman" w:cs="Times New Roman"/>
        </w:rPr>
        <w:t xml:space="preserve"> </w:t>
      </w:r>
      <w:hyperlink r:id="rId100">
        <w:r w:rsidR="11D3B09E" w:rsidRPr="3927AF21">
          <w:rPr>
            <w:rStyle w:val="Hyperlink"/>
            <w:rFonts w:ascii="Times New Roman" w:eastAsia="Times New Roman" w:hAnsi="Times New Roman" w:cs="Times New Roman"/>
          </w:rPr>
          <w:t>https://doi.org/10.5456/WPLL.17.1.5</w:t>
        </w:r>
      </w:hyperlink>
      <w:r w:rsidR="11D3B09E" w:rsidRPr="3927AF21">
        <w:rPr>
          <w:rFonts w:ascii="Times New Roman" w:eastAsia="Times New Roman" w:hAnsi="Times New Roman" w:cs="Times New Roman"/>
        </w:rPr>
        <w:t xml:space="preserve"> </w:t>
      </w:r>
    </w:p>
    <w:p w14:paraId="0F48663E" w14:textId="58C8D147" w:rsidR="174E097D" w:rsidRDefault="164D23F0"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color w:val="222222"/>
        </w:rPr>
        <w:t xml:space="preserve">McKenzie, S., 2022. </w:t>
      </w:r>
      <w:r w:rsidRPr="3927AF21">
        <w:rPr>
          <w:rFonts w:ascii="Times New Roman" w:eastAsia="Times New Roman" w:hAnsi="Times New Roman" w:cs="Times New Roman"/>
          <w:i/>
          <w:iCs/>
          <w:color w:val="222222"/>
        </w:rPr>
        <w:t>Access to Higher Education in Wales: A Case Study on Policy</w:t>
      </w:r>
      <w:r w:rsidR="174E097D">
        <w:tab/>
      </w:r>
      <w:r w:rsidR="174E097D">
        <w:tab/>
      </w:r>
      <w:r w:rsidRPr="3927AF21">
        <w:rPr>
          <w:rFonts w:ascii="Times New Roman" w:eastAsia="Times New Roman" w:hAnsi="Times New Roman" w:cs="Times New Roman"/>
          <w:i/>
          <w:iCs/>
          <w:color w:val="222222"/>
        </w:rPr>
        <w:t xml:space="preserve"> Implementation. </w:t>
      </w:r>
      <w:r w:rsidR="486B5C66" w:rsidRPr="3927AF21">
        <w:rPr>
          <w:rFonts w:ascii="Times New Roman" w:eastAsia="Times New Roman" w:hAnsi="Times New Roman" w:cs="Times New Roman"/>
          <w:color w:val="222222"/>
        </w:rPr>
        <w:t>PhD Thesis. Cardiff University.</w:t>
      </w:r>
      <w:r w:rsidR="52D32D50" w:rsidRPr="3927AF21">
        <w:rPr>
          <w:rFonts w:ascii="Times New Roman" w:eastAsia="Times New Roman" w:hAnsi="Times New Roman" w:cs="Times New Roman"/>
          <w:color w:val="222222"/>
        </w:rPr>
        <w:t xml:space="preserve"> Available at:</w:t>
      </w:r>
      <w:r w:rsidR="174E097D">
        <w:tab/>
      </w:r>
      <w:r w:rsidR="174E097D">
        <w:tab/>
      </w:r>
      <w:r w:rsidR="174E097D">
        <w:tab/>
      </w:r>
      <w:r w:rsidR="174E097D">
        <w:lastRenderedPageBreak/>
        <w:tab/>
      </w:r>
      <w:r w:rsidR="52D32D50" w:rsidRPr="3927AF21">
        <w:rPr>
          <w:rFonts w:ascii="Times New Roman" w:eastAsia="Times New Roman" w:hAnsi="Times New Roman" w:cs="Times New Roman"/>
          <w:color w:val="222222"/>
        </w:rPr>
        <w:t xml:space="preserve"> </w:t>
      </w:r>
      <w:hyperlink r:id="rId101">
        <w:r w:rsidR="52D32D50" w:rsidRPr="3927AF21">
          <w:rPr>
            <w:rStyle w:val="Hyperlink"/>
            <w:rFonts w:ascii="Times New Roman" w:eastAsia="Times New Roman" w:hAnsi="Times New Roman" w:cs="Times New Roman"/>
          </w:rPr>
          <w:t>McKenzie, S. 2022. Access to Higher Education in Wales EdD Thesis.pdf</w:t>
        </w:r>
      </w:hyperlink>
      <w:r w:rsidR="174E097D">
        <w:tab/>
      </w:r>
      <w:r w:rsidR="174E097D">
        <w:tab/>
      </w:r>
      <w:r w:rsidR="174E097D">
        <w:tab/>
      </w:r>
      <w:r w:rsidR="52D32D50" w:rsidRPr="3927AF21">
        <w:rPr>
          <w:rFonts w:ascii="Times New Roman" w:eastAsia="Times New Roman" w:hAnsi="Times New Roman" w:cs="Times New Roman"/>
        </w:rPr>
        <w:t xml:space="preserve"> (Accessed 03/06/2026)</w:t>
      </w:r>
    </w:p>
    <w:p w14:paraId="1A24A0AD" w14:textId="19465B62" w:rsidR="73CB4002" w:rsidRDefault="6109EF4A" w:rsidP="3927AF21">
      <w:pPr>
        <w:spacing w:line="480" w:lineRule="auto"/>
        <w:rPr>
          <w:rFonts w:ascii="Times New Roman" w:eastAsia="Times New Roman" w:hAnsi="Times New Roman" w:cs="Times New Roman"/>
        </w:rPr>
      </w:pPr>
      <w:r w:rsidRPr="6BE6F1AB">
        <w:rPr>
          <w:rFonts w:ascii="Times New Roman" w:eastAsia="Times New Roman" w:hAnsi="Times New Roman" w:cs="Times New Roman"/>
        </w:rPr>
        <w:t>McKenzie, S., Castle</w:t>
      </w:r>
      <w:r w:rsidR="0ED9403F" w:rsidRPr="6BE6F1AB">
        <w:rPr>
          <w:rFonts w:ascii="Times New Roman" w:eastAsia="Times New Roman" w:hAnsi="Times New Roman" w:cs="Times New Roman"/>
        </w:rPr>
        <w:t>-Herbert, A., Verries-Wade, A., and Silk, H., 2024. ‘Building</w:t>
      </w:r>
      <w:r w:rsidR="2798C4F0">
        <w:tab/>
      </w:r>
      <w:r w:rsidR="2798C4F0">
        <w:tab/>
      </w:r>
      <w:r w:rsidR="0ED9403F" w:rsidRPr="6BE6F1AB">
        <w:rPr>
          <w:rFonts w:ascii="Times New Roman" w:eastAsia="Times New Roman" w:hAnsi="Times New Roman" w:cs="Times New Roman"/>
        </w:rPr>
        <w:t>communities for student success: facilitating student belonging through online</w:t>
      </w:r>
      <w:r w:rsidR="2798C4F0">
        <w:tab/>
      </w:r>
      <w:r w:rsidR="2798C4F0">
        <w:tab/>
      </w:r>
      <w:r w:rsidR="0ED9403F" w:rsidRPr="6BE6F1AB">
        <w:rPr>
          <w:rFonts w:ascii="Times New Roman" w:eastAsia="Times New Roman" w:hAnsi="Times New Roman" w:cs="Times New Roman"/>
        </w:rPr>
        <w:t>inductions</w:t>
      </w:r>
      <w:r w:rsidR="32A8DB41" w:rsidRPr="6BE6F1AB">
        <w:rPr>
          <w:rFonts w:ascii="Times New Roman" w:eastAsia="Times New Roman" w:hAnsi="Times New Roman" w:cs="Times New Roman"/>
        </w:rPr>
        <w:t xml:space="preserve">’, </w:t>
      </w:r>
      <w:r w:rsidR="32A8DB41" w:rsidRPr="6BE6F1AB">
        <w:rPr>
          <w:rFonts w:ascii="Times New Roman" w:eastAsia="Times New Roman" w:hAnsi="Times New Roman" w:cs="Times New Roman"/>
          <w:i/>
          <w:iCs/>
        </w:rPr>
        <w:t>Widening Participation and Lifelong Learning, 26</w:t>
      </w:r>
      <w:r w:rsidR="32A8DB41" w:rsidRPr="6BE6F1AB">
        <w:rPr>
          <w:rFonts w:ascii="Times New Roman" w:eastAsia="Times New Roman" w:hAnsi="Times New Roman" w:cs="Times New Roman"/>
        </w:rPr>
        <w:t>(1), pp.</w:t>
      </w:r>
      <w:r w:rsidR="16FFD708" w:rsidRPr="6BE6F1AB">
        <w:rPr>
          <w:rFonts w:ascii="Times New Roman" w:eastAsia="Times New Roman" w:hAnsi="Times New Roman" w:cs="Times New Roman"/>
        </w:rPr>
        <w:t>145-165.</w:t>
      </w:r>
      <w:r w:rsidR="2798C4F0">
        <w:tab/>
      </w:r>
      <w:r w:rsidR="2798C4F0">
        <w:tab/>
      </w:r>
      <w:r w:rsidR="16FFD708" w:rsidRPr="6BE6F1AB">
        <w:rPr>
          <w:rFonts w:ascii="Times New Roman" w:eastAsia="Times New Roman" w:hAnsi="Times New Roman" w:cs="Times New Roman"/>
        </w:rPr>
        <w:t xml:space="preserve"> Available at: </w:t>
      </w:r>
      <w:hyperlink r:id="rId102">
        <w:r w:rsidR="16FFD708" w:rsidRPr="6BE6F1AB">
          <w:rPr>
            <w:rStyle w:val="Hyperlink"/>
            <w:rFonts w:ascii="Times New Roman" w:eastAsia="Times New Roman" w:hAnsi="Times New Roman" w:cs="Times New Roman"/>
          </w:rPr>
          <w:t>https://doi.org/10.5456/WPLL.26.1.145</w:t>
        </w:r>
      </w:hyperlink>
      <w:r w:rsidR="16FFD708" w:rsidRPr="6BE6F1AB">
        <w:rPr>
          <w:rFonts w:ascii="Times New Roman" w:eastAsia="Times New Roman" w:hAnsi="Times New Roman" w:cs="Times New Roman"/>
        </w:rPr>
        <w:t xml:space="preserve"> </w:t>
      </w:r>
    </w:p>
    <w:p w14:paraId="195E07D2" w14:textId="21DAB8FE" w:rsidR="0C27A335" w:rsidRDefault="51E1FE15"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222222"/>
        </w:rPr>
        <w:t xml:space="preserve">Medr, 2025. </w:t>
      </w:r>
      <w:r w:rsidRPr="1FB1BD92">
        <w:rPr>
          <w:rFonts w:ascii="Times New Roman" w:eastAsia="Times New Roman" w:hAnsi="Times New Roman" w:cs="Times New Roman"/>
          <w:i/>
          <w:iCs/>
          <w:color w:val="222222"/>
        </w:rPr>
        <w:t xml:space="preserve">Medr Strategic Plan 2025-2030. </w:t>
      </w:r>
      <w:r w:rsidRPr="1FB1BD92">
        <w:rPr>
          <w:rFonts w:ascii="Times New Roman" w:eastAsia="Times New Roman" w:hAnsi="Times New Roman" w:cs="Times New Roman"/>
          <w:color w:val="222222"/>
        </w:rPr>
        <w:t xml:space="preserve">Available at: </w:t>
      </w:r>
      <w:r w:rsidR="0C27A335">
        <w:tab/>
      </w:r>
      <w:r w:rsidR="0C27A335">
        <w:tab/>
      </w:r>
      <w:r w:rsidR="0C27A335">
        <w:tab/>
      </w:r>
      <w:r w:rsidR="0C27A335">
        <w:tab/>
      </w:r>
      <w:r w:rsidR="0C27A335">
        <w:tab/>
      </w:r>
      <w:hyperlink r:id="rId103">
        <w:r w:rsidRPr="1FB1BD92">
          <w:rPr>
            <w:rStyle w:val="Hyperlink"/>
            <w:rFonts w:ascii="Times New Roman" w:eastAsia="Times New Roman" w:hAnsi="Times New Roman" w:cs="Times New Roman"/>
          </w:rPr>
          <w:t>Medr Strategic Plan 2025-2030</w:t>
        </w:r>
      </w:hyperlink>
      <w:r w:rsidRPr="1FB1BD92">
        <w:rPr>
          <w:rFonts w:ascii="Times New Roman" w:eastAsia="Times New Roman" w:hAnsi="Times New Roman" w:cs="Times New Roman"/>
        </w:rPr>
        <w:t xml:space="preserve"> (Accessed 19/05/2026</w:t>
      </w:r>
      <w:r w:rsidR="3FD39205" w:rsidRPr="1FB1BD92">
        <w:rPr>
          <w:rFonts w:ascii="Times New Roman" w:eastAsia="Times New Roman" w:hAnsi="Times New Roman" w:cs="Times New Roman"/>
        </w:rPr>
        <w:t>)</w:t>
      </w:r>
    </w:p>
    <w:p w14:paraId="772EFCF6" w14:textId="0FED4372" w:rsidR="2902C2E6" w:rsidRDefault="782BA420" w:rsidP="3927AF21">
      <w:pPr>
        <w:spacing w:line="480" w:lineRule="auto"/>
        <w:rPr>
          <w:rFonts w:ascii="Times New Roman" w:eastAsia="Times New Roman" w:hAnsi="Times New Roman" w:cs="Times New Roman"/>
        </w:rPr>
      </w:pPr>
      <w:r w:rsidRPr="3927AF21">
        <w:rPr>
          <w:rFonts w:ascii="Times New Roman" w:eastAsia="Times New Roman" w:hAnsi="Times New Roman" w:cs="Times New Roman"/>
        </w:rPr>
        <w:t>Mellors, J. and Vicencio, A., 2025. 'Widening participation in outward student mobility:</w:t>
      </w:r>
      <w:r w:rsidR="2902C2E6">
        <w:tab/>
      </w:r>
      <w:r w:rsidR="2902C2E6">
        <w:tab/>
      </w:r>
      <w:r w:rsidRPr="3927AF21">
        <w:rPr>
          <w:rFonts w:ascii="Times New Roman" w:eastAsia="Times New Roman" w:hAnsi="Times New Roman" w:cs="Times New Roman"/>
        </w:rPr>
        <w:t xml:space="preserve"> Successes, challenges and opportunities', </w:t>
      </w:r>
      <w:r w:rsidRPr="3927AF21">
        <w:rPr>
          <w:rFonts w:ascii="Times New Roman" w:eastAsia="Times New Roman" w:hAnsi="Times New Roman" w:cs="Times New Roman"/>
          <w:i/>
          <w:iCs/>
        </w:rPr>
        <w:t>British Educational Research</w:t>
      </w:r>
      <w:r w:rsidR="2902C2E6">
        <w:tab/>
      </w:r>
      <w:r w:rsidR="2902C2E6">
        <w:tab/>
      </w:r>
      <w:r w:rsidR="2902C2E6">
        <w:tab/>
      </w:r>
      <w:r w:rsidRPr="3927AF21">
        <w:rPr>
          <w:rFonts w:ascii="Times New Roman" w:eastAsia="Times New Roman" w:hAnsi="Times New Roman" w:cs="Times New Roman"/>
          <w:i/>
          <w:iCs/>
        </w:rPr>
        <w:t xml:space="preserve"> Journal, 51</w:t>
      </w:r>
      <w:r w:rsidRPr="3927AF21">
        <w:rPr>
          <w:rFonts w:ascii="Times New Roman" w:eastAsia="Times New Roman" w:hAnsi="Times New Roman" w:cs="Times New Roman"/>
        </w:rPr>
        <w:t xml:space="preserve">(5), pp.2358-2376. Available at:  </w:t>
      </w:r>
      <w:hyperlink r:id="rId104">
        <w:r w:rsidRPr="3927AF21">
          <w:rPr>
            <w:rStyle w:val="Hyperlink"/>
            <w:rFonts w:ascii="Times New Roman" w:eastAsia="Times New Roman" w:hAnsi="Times New Roman" w:cs="Times New Roman"/>
          </w:rPr>
          <w:t>https://doi.org/10.1002/berj.4176</w:t>
        </w:r>
      </w:hyperlink>
      <w:r w:rsidRPr="3927AF21">
        <w:rPr>
          <w:rFonts w:ascii="Times New Roman" w:eastAsia="Times New Roman" w:hAnsi="Times New Roman" w:cs="Times New Roman"/>
        </w:rPr>
        <w:t xml:space="preserve"> </w:t>
      </w:r>
    </w:p>
    <w:p w14:paraId="3583F2D9" w14:textId="19F81E49" w:rsidR="08A46835" w:rsidRDefault="497DBD59" w:rsidP="3927AF21">
      <w:pPr>
        <w:spacing w:line="480" w:lineRule="auto"/>
        <w:rPr>
          <w:rFonts w:ascii="Times New Roman" w:eastAsia="Times New Roman" w:hAnsi="Times New Roman" w:cs="Times New Roman"/>
          <w:color w:val="000000" w:themeColor="text1"/>
        </w:rPr>
      </w:pPr>
      <w:r w:rsidRPr="3927AF21">
        <w:rPr>
          <w:rFonts w:ascii="Times New Roman" w:eastAsia="Times New Roman" w:hAnsi="Times New Roman" w:cs="Times New Roman"/>
          <w:color w:val="000000" w:themeColor="text1"/>
        </w:rPr>
        <w:t xml:space="preserve">Mercer, J., 2007. ‘The challenges of insider research in educational institutions: </w:t>
      </w:r>
      <w:r w:rsidR="08A46835">
        <w:tab/>
      </w:r>
      <w:r w:rsidR="08A46835">
        <w:tab/>
      </w:r>
      <w:r w:rsidR="08A46835">
        <w:tab/>
      </w:r>
      <w:r w:rsidRPr="3927AF21">
        <w:rPr>
          <w:rFonts w:ascii="Times New Roman" w:eastAsia="Times New Roman" w:hAnsi="Times New Roman" w:cs="Times New Roman"/>
          <w:color w:val="000000" w:themeColor="text1"/>
        </w:rPr>
        <w:t>Wielding a double‐edged sword and resolving delicate dilemmas’, </w:t>
      </w:r>
      <w:r w:rsidRPr="3927AF21">
        <w:rPr>
          <w:rFonts w:ascii="Times New Roman" w:eastAsia="Times New Roman" w:hAnsi="Times New Roman" w:cs="Times New Roman"/>
          <w:i/>
          <w:iCs/>
          <w:color w:val="000000" w:themeColor="text1"/>
        </w:rPr>
        <w:t>Oxford review of</w:t>
      </w:r>
      <w:r w:rsidR="08A46835">
        <w:tab/>
      </w:r>
      <w:r w:rsidRPr="3927AF21">
        <w:rPr>
          <w:rFonts w:ascii="Times New Roman" w:eastAsia="Times New Roman" w:hAnsi="Times New Roman" w:cs="Times New Roman"/>
          <w:i/>
          <w:iCs/>
          <w:color w:val="000000" w:themeColor="text1"/>
        </w:rPr>
        <w:t xml:space="preserve"> education</w:t>
      </w:r>
      <w:r w:rsidRPr="3927AF21">
        <w:rPr>
          <w:rFonts w:ascii="Times New Roman" w:eastAsia="Times New Roman" w:hAnsi="Times New Roman" w:cs="Times New Roman"/>
          <w:color w:val="000000" w:themeColor="text1"/>
        </w:rPr>
        <w:t>, </w:t>
      </w:r>
      <w:r w:rsidRPr="3927AF21">
        <w:rPr>
          <w:rFonts w:ascii="Times New Roman" w:eastAsia="Times New Roman" w:hAnsi="Times New Roman" w:cs="Times New Roman"/>
          <w:i/>
          <w:iCs/>
          <w:color w:val="000000" w:themeColor="text1"/>
        </w:rPr>
        <w:t>33</w:t>
      </w:r>
      <w:r w:rsidRPr="3927AF21">
        <w:rPr>
          <w:rFonts w:ascii="Times New Roman" w:eastAsia="Times New Roman" w:hAnsi="Times New Roman" w:cs="Times New Roman"/>
          <w:color w:val="000000" w:themeColor="text1"/>
        </w:rPr>
        <w:t>(1), pp.1-17. Available at:</w:t>
      </w:r>
      <w:r w:rsidR="08A46835">
        <w:tab/>
      </w:r>
      <w:r w:rsidR="08A46835">
        <w:tab/>
      </w:r>
      <w:r w:rsidR="08A46835">
        <w:tab/>
      </w:r>
      <w:r w:rsidR="08A46835">
        <w:tab/>
      </w:r>
      <w:r w:rsidR="08A46835">
        <w:tab/>
      </w:r>
      <w:r w:rsidR="08A46835">
        <w:tab/>
      </w:r>
      <w:r w:rsidR="08A46835">
        <w:tab/>
      </w:r>
      <w:r w:rsidR="7905CD6B" w:rsidRPr="3927AF21">
        <w:rPr>
          <w:rFonts w:ascii="Times New Roman" w:eastAsia="Times New Roman" w:hAnsi="Times New Roman" w:cs="Times New Roman"/>
          <w:color w:val="000000" w:themeColor="text1"/>
        </w:rPr>
        <w:t xml:space="preserve"> </w:t>
      </w:r>
      <w:hyperlink r:id="rId105">
        <w:r w:rsidRPr="3927AF21">
          <w:rPr>
            <w:rStyle w:val="Hyperlink"/>
            <w:rFonts w:ascii="Times New Roman" w:eastAsia="Times New Roman" w:hAnsi="Times New Roman" w:cs="Times New Roman"/>
          </w:rPr>
          <w:t>https://doi.org/10.1080/03054980601094651</w:t>
        </w:r>
      </w:hyperlink>
      <w:r w:rsidRPr="3927AF21">
        <w:rPr>
          <w:rFonts w:ascii="Times New Roman" w:eastAsia="Times New Roman" w:hAnsi="Times New Roman" w:cs="Times New Roman"/>
          <w:color w:val="000000" w:themeColor="text1"/>
        </w:rPr>
        <w:t xml:space="preserve"> </w:t>
      </w:r>
    </w:p>
    <w:p w14:paraId="23B17739" w14:textId="0A888CC9" w:rsidR="6BE6F1AB" w:rsidRPr="00BE4493" w:rsidRDefault="389DB9F8" w:rsidP="6BE6F1AB">
      <w:pPr>
        <w:spacing w:line="480" w:lineRule="auto"/>
      </w:pPr>
      <w:r w:rsidRPr="6BE6F1AB">
        <w:rPr>
          <w:rFonts w:ascii="Times New Roman" w:eastAsia="Times New Roman" w:hAnsi="Times New Roman" w:cs="Times New Roman"/>
          <w:color w:val="000000" w:themeColor="text1"/>
        </w:rPr>
        <w:t>Merton, R.K., 1972. Insiders and outsiders: A chapter in the sociology of</w:t>
      </w:r>
      <w:r w:rsidR="04B712BB">
        <w:tab/>
      </w:r>
      <w:r w:rsidR="04B712BB">
        <w:tab/>
      </w:r>
      <w:r w:rsidR="04B712BB">
        <w:tab/>
      </w:r>
      <w:r w:rsidRPr="6BE6F1AB">
        <w:rPr>
          <w:rFonts w:ascii="Times New Roman" w:eastAsia="Times New Roman" w:hAnsi="Times New Roman" w:cs="Times New Roman"/>
          <w:color w:val="000000" w:themeColor="text1"/>
        </w:rPr>
        <w:t xml:space="preserve"> </w:t>
      </w:r>
      <w:r w:rsidR="04B712BB">
        <w:tab/>
      </w:r>
      <w:r w:rsidRPr="6BE6F1AB">
        <w:rPr>
          <w:rFonts w:ascii="Times New Roman" w:eastAsia="Times New Roman" w:hAnsi="Times New Roman" w:cs="Times New Roman"/>
          <w:color w:val="000000" w:themeColor="text1"/>
        </w:rPr>
        <w:t>knowledge.  </w:t>
      </w:r>
      <w:r w:rsidRPr="6BE6F1AB">
        <w:rPr>
          <w:rFonts w:ascii="Times New Roman" w:eastAsia="Times New Roman" w:hAnsi="Times New Roman" w:cs="Times New Roman"/>
          <w:i/>
          <w:iCs/>
          <w:color w:val="000000" w:themeColor="text1"/>
        </w:rPr>
        <w:t>American journal of sociology</w:t>
      </w:r>
      <w:r w:rsidRPr="6BE6F1AB">
        <w:rPr>
          <w:rFonts w:ascii="Times New Roman" w:eastAsia="Times New Roman" w:hAnsi="Times New Roman" w:cs="Times New Roman"/>
          <w:color w:val="000000" w:themeColor="text1"/>
        </w:rPr>
        <w:t>, </w:t>
      </w:r>
      <w:r w:rsidRPr="6BE6F1AB">
        <w:rPr>
          <w:rFonts w:ascii="Times New Roman" w:eastAsia="Times New Roman" w:hAnsi="Times New Roman" w:cs="Times New Roman"/>
          <w:i/>
          <w:iCs/>
          <w:color w:val="000000" w:themeColor="text1"/>
        </w:rPr>
        <w:t>78</w:t>
      </w:r>
      <w:r w:rsidRPr="6BE6F1AB">
        <w:rPr>
          <w:rFonts w:ascii="Times New Roman" w:eastAsia="Times New Roman" w:hAnsi="Times New Roman" w:cs="Times New Roman"/>
          <w:color w:val="000000" w:themeColor="text1"/>
        </w:rPr>
        <w:t>(1), pp.9-47.</w:t>
      </w:r>
    </w:p>
    <w:p w14:paraId="24FD02D1" w14:textId="6931740D" w:rsidR="103170F9" w:rsidRDefault="103170F9" w:rsidP="24137C11">
      <w:pPr>
        <w:spacing w:line="480" w:lineRule="auto"/>
        <w:rPr>
          <w:rFonts w:ascii="Times New Roman" w:eastAsia="Times New Roman" w:hAnsi="Times New Roman" w:cs="Times New Roman"/>
        </w:rPr>
      </w:pPr>
      <w:r w:rsidRPr="24137C11">
        <w:rPr>
          <w:rFonts w:ascii="Times New Roman" w:eastAsia="Times New Roman" w:hAnsi="Times New Roman" w:cs="Times New Roman"/>
          <w:color w:val="000000" w:themeColor="text1"/>
        </w:rPr>
        <w:t>Metcalf, D., and Wiener, K., 2018. 'Academic self-efficacy in a twenty-first-century</w:t>
      </w:r>
      <w:r>
        <w:tab/>
      </w:r>
      <w:r>
        <w:tab/>
      </w:r>
      <w:r w:rsidRPr="24137C11">
        <w:rPr>
          <w:rFonts w:ascii="Times New Roman" w:eastAsia="Times New Roman" w:hAnsi="Times New Roman" w:cs="Times New Roman"/>
          <w:color w:val="000000" w:themeColor="text1"/>
        </w:rPr>
        <w:t xml:space="preserve"> Australian university: strategies for first-generation students', </w:t>
      </w:r>
      <w:r w:rsidRPr="24137C11">
        <w:rPr>
          <w:rFonts w:ascii="Times New Roman" w:eastAsia="Times New Roman" w:hAnsi="Times New Roman" w:cs="Times New Roman"/>
          <w:i/>
          <w:iCs/>
          <w:color w:val="000000" w:themeColor="text1"/>
        </w:rPr>
        <w:t>Higher Education</w:t>
      </w:r>
      <w:r>
        <w:tab/>
      </w:r>
      <w:r>
        <w:tab/>
      </w:r>
      <w:r w:rsidRPr="24137C11">
        <w:rPr>
          <w:rFonts w:ascii="Times New Roman" w:eastAsia="Times New Roman" w:hAnsi="Times New Roman" w:cs="Times New Roman"/>
          <w:i/>
          <w:iCs/>
          <w:color w:val="000000" w:themeColor="text1"/>
        </w:rPr>
        <w:t xml:space="preserve"> Research &amp; Development, 37</w:t>
      </w:r>
      <w:r w:rsidRPr="24137C11">
        <w:rPr>
          <w:rFonts w:ascii="Times New Roman" w:eastAsia="Times New Roman" w:hAnsi="Times New Roman" w:cs="Times New Roman"/>
          <w:color w:val="000000" w:themeColor="text1"/>
        </w:rPr>
        <w:t xml:space="preserve">(7), pp.1472-1488. Available at:  </w:t>
      </w:r>
      <w:r>
        <w:tab/>
      </w:r>
      <w:r>
        <w:tab/>
      </w:r>
      <w:r>
        <w:tab/>
      </w:r>
      <w:r>
        <w:tab/>
      </w:r>
      <w:r w:rsidRPr="24137C11">
        <w:rPr>
          <w:rFonts w:ascii="Times New Roman" w:eastAsia="Times New Roman" w:hAnsi="Times New Roman" w:cs="Times New Roman"/>
          <w:color w:val="000000" w:themeColor="text1"/>
        </w:rPr>
        <w:t xml:space="preserve"> </w:t>
      </w:r>
      <w:hyperlink r:id="rId106">
        <w:r w:rsidRPr="24137C11">
          <w:rPr>
            <w:rStyle w:val="Hyperlink"/>
            <w:rFonts w:ascii="Times New Roman" w:eastAsia="Times New Roman" w:hAnsi="Times New Roman" w:cs="Times New Roman"/>
          </w:rPr>
          <w:t>https://doi.org/10.1080/07294360.2018.1484705</w:t>
        </w:r>
      </w:hyperlink>
      <w:r w:rsidRPr="24137C11">
        <w:rPr>
          <w:rFonts w:ascii="Times New Roman" w:eastAsia="Times New Roman" w:hAnsi="Times New Roman" w:cs="Times New Roman"/>
          <w:color w:val="000000" w:themeColor="text1"/>
        </w:rPr>
        <w:t xml:space="preserve"> </w:t>
      </w:r>
      <w:r w:rsidRPr="24137C11">
        <w:rPr>
          <w:rFonts w:ascii="Times New Roman" w:eastAsia="Times New Roman" w:hAnsi="Times New Roman" w:cs="Times New Roman"/>
        </w:rPr>
        <w:t xml:space="preserve"> </w:t>
      </w:r>
    </w:p>
    <w:p w14:paraId="4CCDA2F7" w14:textId="44E249FA" w:rsidR="08A46835" w:rsidRDefault="192313F8" w:rsidP="6BE6F1AB">
      <w:pPr>
        <w:spacing w:line="480" w:lineRule="auto"/>
        <w:rPr>
          <w:rFonts w:ascii="Times New Roman" w:eastAsia="Times New Roman" w:hAnsi="Times New Roman" w:cs="Times New Roman"/>
          <w:color w:val="000000" w:themeColor="text1"/>
        </w:rPr>
      </w:pPr>
      <w:r w:rsidRPr="6BE6F1AB">
        <w:rPr>
          <w:rFonts w:ascii="Times New Roman" w:eastAsia="Times New Roman" w:hAnsi="Times New Roman" w:cs="Times New Roman"/>
          <w:color w:val="000000" w:themeColor="text1"/>
        </w:rPr>
        <w:lastRenderedPageBreak/>
        <w:t xml:space="preserve">Meyer, K. and Willis, R., 2019. ‘Looking Back to Move Forward: The Value of Reflexive </w:t>
      </w:r>
      <w:r w:rsidR="497DBD59">
        <w:tab/>
      </w:r>
      <w:r w:rsidRPr="6BE6F1AB">
        <w:rPr>
          <w:rFonts w:ascii="Times New Roman" w:eastAsia="Times New Roman" w:hAnsi="Times New Roman" w:cs="Times New Roman"/>
          <w:color w:val="000000" w:themeColor="text1"/>
        </w:rPr>
        <w:t xml:space="preserve">Journalling for Novice Researchers’, </w:t>
      </w:r>
      <w:r w:rsidRPr="6BE6F1AB">
        <w:rPr>
          <w:rFonts w:ascii="Times New Roman" w:eastAsia="Times New Roman" w:hAnsi="Times New Roman" w:cs="Times New Roman"/>
          <w:i/>
          <w:iCs/>
          <w:color w:val="000000" w:themeColor="text1"/>
        </w:rPr>
        <w:t>Journal of Gerontological Social Work,</w:t>
      </w:r>
      <w:r w:rsidR="497DBD59">
        <w:tab/>
      </w:r>
      <w:r w:rsidR="497DBD59">
        <w:tab/>
      </w:r>
      <w:r w:rsidRPr="6BE6F1AB">
        <w:rPr>
          <w:rFonts w:ascii="Times New Roman" w:eastAsia="Times New Roman" w:hAnsi="Times New Roman" w:cs="Times New Roman"/>
          <w:i/>
          <w:iCs/>
          <w:color w:val="000000" w:themeColor="text1"/>
        </w:rPr>
        <w:t xml:space="preserve"> 62</w:t>
      </w:r>
      <w:r w:rsidRPr="6BE6F1AB">
        <w:rPr>
          <w:rFonts w:ascii="Times New Roman" w:eastAsia="Times New Roman" w:hAnsi="Times New Roman" w:cs="Times New Roman"/>
          <w:color w:val="000000" w:themeColor="text1"/>
        </w:rPr>
        <w:t xml:space="preserve">(5), </w:t>
      </w:r>
      <w:r w:rsidR="497DBD59">
        <w:tab/>
      </w:r>
      <w:r w:rsidRPr="6BE6F1AB">
        <w:rPr>
          <w:rFonts w:ascii="Times New Roman" w:eastAsia="Times New Roman" w:hAnsi="Times New Roman" w:cs="Times New Roman"/>
          <w:color w:val="000000" w:themeColor="text1"/>
        </w:rPr>
        <w:t xml:space="preserve">pp.578-585. Available at: </w:t>
      </w:r>
      <w:hyperlink r:id="rId107">
        <w:r w:rsidRPr="6BE6F1AB">
          <w:rPr>
            <w:rStyle w:val="Hyperlink"/>
            <w:rFonts w:ascii="Times New Roman" w:eastAsia="Times New Roman" w:hAnsi="Times New Roman" w:cs="Times New Roman"/>
          </w:rPr>
          <w:t>https://doi.org/10.1080/01634372.2018.1559906</w:t>
        </w:r>
      </w:hyperlink>
    </w:p>
    <w:p w14:paraId="2806A52F" w14:textId="67FF6DC2" w:rsidR="0B867A7F" w:rsidRDefault="1979B928"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Millward, C., 2024. 'Improving but not equalising opportunity: The objective and effect</w:t>
      </w:r>
      <w:r w:rsidR="29D615E1" w:rsidRPr="3927AF21">
        <w:rPr>
          <w:rFonts w:ascii="Times New Roman" w:eastAsia="Times New Roman" w:hAnsi="Times New Roman" w:cs="Times New Roman"/>
        </w:rPr>
        <w:t xml:space="preserve"> </w:t>
      </w:r>
      <w:r w:rsidRPr="3927AF21">
        <w:rPr>
          <w:rFonts w:ascii="Times New Roman" w:eastAsia="Times New Roman" w:hAnsi="Times New Roman" w:cs="Times New Roman"/>
        </w:rPr>
        <w:t>of</w:t>
      </w:r>
      <w:r w:rsidR="0B867A7F">
        <w:tab/>
      </w:r>
      <w:r w:rsidRPr="3927AF21">
        <w:rPr>
          <w:rFonts w:ascii="Times New Roman" w:eastAsia="Times New Roman" w:hAnsi="Times New Roman" w:cs="Times New Roman"/>
        </w:rPr>
        <w:t xml:space="preserve"> regulating fair access to higher education in England, and their implications</w:t>
      </w:r>
      <w:r w:rsidR="7F0BF7C7" w:rsidRPr="3927AF21">
        <w:rPr>
          <w:rFonts w:ascii="Times New Roman" w:eastAsia="Times New Roman" w:hAnsi="Times New Roman" w:cs="Times New Roman"/>
        </w:rPr>
        <w:t xml:space="preserve"> </w:t>
      </w:r>
      <w:r w:rsidRPr="3927AF21">
        <w:rPr>
          <w:rFonts w:ascii="Times New Roman" w:eastAsia="Times New Roman" w:hAnsi="Times New Roman" w:cs="Times New Roman"/>
        </w:rPr>
        <w:t>for</w:t>
      </w:r>
      <w:r w:rsidR="0B867A7F">
        <w:tab/>
      </w:r>
      <w:r w:rsidR="0B867A7F">
        <w:tab/>
      </w:r>
      <w:r w:rsidRPr="3927AF21">
        <w:rPr>
          <w:rFonts w:ascii="Times New Roman" w:eastAsia="Times New Roman" w:hAnsi="Times New Roman" w:cs="Times New Roman"/>
        </w:rPr>
        <w:t xml:space="preserve"> understanding higher education policy',</w:t>
      </w:r>
      <w:r w:rsidRPr="3927AF21">
        <w:rPr>
          <w:rFonts w:ascii="Times New Roman" w:eastAsia="Times New Roman" w:hAnsi="Times New Roman" w:cs="Times New Roman"/>
          <w:i/>
          <w:iCs/>
        </w:rPr>
        <w:t xml:space="preserve"> Oxford Review of Education, 50</w:t>
      </w:r>
      <w:r w:rsidRPr="3927AF21">
        <w:rPr>
          <w:rFonts w:ascii="Times New Roman" w:eastAsia="Times New Roman" w:hAnsi="Times New Roman" w:cs="Times New Roman"/>
        </w:rPr>
        <w:t>(2),</w:t>
      </w:r>
      <w:r w:rsidR="0B867A7F">
        <w:tab/>
      </w:r>
      <w:r w:rsidR="0B867A7F">
        <w:tab/>
      </w:r>
      <w:r w:rsidRPr="3927AF21">
        <w:rPr>
          <w:rFonts w:ascii="Times New Roman" w:eastAsia="Times New Roman" w:hAnsi="Times New Roman" w:cs="Times New Roman"/>
        </w:rPr>
        <w:t xml:space="preserve"> pp.148-166. </w:t>
      </w:r>
      <w:r w:rsidR="1C6E46C9" w:rsidRPr="3927AF21">
        <w:rPr>
          <w:rFonts w:ascii="Times New Roman" w:eastAsia="Times New Roman" w:hAnsi="Times New Roman" w:cs="Times New Roman"/>
        </w:rPr>
        <w:t xml:space="preserve">Available at: </w:t>
      </w:r>
      <w:hyperlink r:id="rId108">
        <w:r w:rsidRPr="3927AF21">
          <w:rPr>
            <w:rStyle w:val="Hyperlink"/>
            <w:rFonts w:ascii="Times New Roman" w:eastAsia="Times New Roman" w:hAnsi="Times New Roman" w:cs="Times New Roman"/>
          </w:rPr>
          <w:t>https://doi.org/10.1080/03054985.2023.2211255</w:t>
        </w:r>
      </w:hyperlink>
      <w:r w:rsidRPr="3927AF21">
        <w:rPr>
          <w:rFonts w:ascii="Times New Roman" w:eastAsia="Times New Roman" w:hAnsi="Times New Roman" w:cs="Times New Roman"/>
        </w:rPr>
        <w:t xml:space="preserve"> </w:t>
      </w:r>
    </w:p>
    <w:p w14:paraId="09522D0D" w14:textId="7728E7CB" w:rsidR="329070DA" w:rsidRDefault="53699B46" w:rsidP="3927AF21">
      <w:pPr>
        <w:spacing w:line="480" w:lineRule="auto"/>
        <w:rPr>
          <w:rFonts w:ascii="Times New Roman" w:eastAsia="Times New Roman" w:hAnsi="Times New Roman" w:cs="Times New Roman"/>
          <w:color w:val="222222"/>
        </w:rPr>
      </w:pPr>
      <w:r w:rsidRPr="3927AF21">
        <w:rPr>
          <w:rFonts w:ascii="Times New Roman" w:eastAsia="Times New Roman" w:hAnsi="Times New Roman" w:cs="Times New Roman"/>
        </w:rPr>
        <w:t>Moores, E., Summers, R.J., Horton, M., Woodfield, L., Austen, L. and Crockford, J.,</w:t>
      </w:r>
      <w:r w:rsidR="329070DA">
        <w:tab/>
      </w:r>
      <w:r w:rsidR="329070DA">
        <w:tab/>
      </w:r>
      <w:r w:rsidRPr="3927AF21">
        <w:rPr>
          <w:rFonts w:ascii="Times New Roman" w:eastAsia="Times New Roman" w:hAnsi="Times New Roman" w:cs="Times New Roman"/>
        </w:rPr>
        <w:t xml:space="preserve"> 2023. ‘Evaluation of access and participation plans: Understanding what</w:t>
      </w:r>
      <w:r w:rsidR="329070DA">
        <w:tab/>
      </w:r>
      <w:r w:rsidR="329070DA">
        <w:tab/>
      </w:r>
      <w:r w:rsidR="329070DA">
        <w:tab/>
      </w:r>
      <w:r w:rsidRPr="3927AF21">
        <w:rPr>
          <w:rFonts w:ascii="Times New Roman" w:eastAsia="Times New Roman" w:hAnsi="Times New Roman" w:cs="Times New Roman"/>
        </w:rPr>
        <w:t xml:space="preserve"> works.’</w:t>
      </w:r>
      <w:r w:rsidR="40AE0100" w:rsidRPr="3927AF21">
        <w:rPr>
          <w:rFonts w:ascii="Times New Roman" w:eastAsia="Times New Roman" w:hAnsi="Times New Roman" w:cs="Times New Roman"/>
        </w:rPr>
        <w:t xml:space="preserve">, </w:t>
      </w:r>
      <w:r w:rsidRPr="3927AF21">
        <w:rPr>
          <w:rFonts w:ascii="Times New Roman" w:eastAsia="Times New Roman" w:hAnsi="Times New Roman" w:cs="Times New Roman"/>
          <w:i/>
          <w:iCs/>
        </w:rPr>
        <w:t>Frontiers</w:t>
      </w:r>
      <w:r w:rsidR="5CA1331E" w:rsidRPr="3927AF21">
        <w:rPr>
          <w:rFonts w:ascii="Times New Roman" w:eastAsia="Times New Roman" w:hAnsi="Times New Roman" w:cs="Times New Roman"/>
          <w:i/>
          <w:iCs/>
        </w:rPr>
        <w:t xml:space="preserve"> Education</w:t>
      </w:r>
      <w:r w:rsidR="6918FE17" w:rsidRPr="3927AF21">
        <w:rPr>
          <w:rFonts w:ascii="Times New Roman" w:eastAsia="Times New Roman" w:hAnsi="Times New Roman" w:cs="Times New Roman"/>
          <w:i/>
          <w:iCs/>
        </w:rPr>
        <w:t>, 8</w:t>
      </w:r>
      <w:r w:rsidR="6918FE17" w:rsidRPr="3927AF21">
        <w:rPr>
          <w:rFonts w:ascii="Times New Roman" w:eastAsia="Times New Roman" w:hAnsi="Times New Roman" w:cs="Times New Roman"/>
        </w:rPr>
        <w:t xml:space="preserve">, pp.1-5. Available at: </w:t>
      </w:r>
      <w:r w:rsidRPr="3927AF21">
        <w:rPr>
          <w:rFonts w:ascii="Times New Roman" w:eastAsia="Times New Roman" w:hAnsi="Times New Roman" w:cs="Times New Roman"/>
        </w:rPr>
        <w:t xml:space="preserve"> </w:t>
      </w:r>
      <w:r w:rsidR="329070DA">
        <w:tab/>
      </w:r>
      <w:r w:rsidR="329070DA">
        <w:tab/>
      </w:r>
      <w:r w:rsidR="329070DA">
        <w:tab/>
      </w:r>
      <w:r w:rsidR="329070DA">
        <w:tab/>
      </w:r>
      <w:r w:rsidR="329070DA">
        <w:tab/>
      </w:r>
      <w:r w:rsidRPr="3927AF21">
        <w:rPr>
          <w:rFonts w:ascii="Times New Roman" w:eastAsia="Times New Roman" w:hAnsi="Times New Roman" w:cs="Times New Roman"/>
        </w:rPr>
        <w:t xml:space="preserve"> </w:t>
      </w:r>
      <w:hyperlink r:id="rId109">
        <w:r w:rsidRPr="3927AF21">
          <w:rPr>
            <w:rStyle w:val="Hyperlink"/>
            <w:rFonts w:ascii="Times New Roman" w:eastAsia="Times New Roman" w:hAnsi="Times New Roman" w:cs="Times New Roman"/>
          </w:rPr>
          <w:t>https://doi.org/10.3389/feduc.2023.1002934</w:t>
        </w:r>
      </w:hyperlink>
      <w:r w:rsidRPr="3927AF21">
        <w:rPr>
          <w:rFonts w:ascii="Times New Roman" w:eastAsia="Times New Roman" w:hAnsi="Times New Roman" w:cs="Times New Roman"/>
          <w:color w:val="222222"/>
        </w:rPr>
        <w:t xml:space="preserve"> </w:t>
      </w:r>
    </w:p>
    <w:p w14:paraId="26095094" w14:textId="7155F4E3" w:rsidR="383122CC" w:rsidRDefault="6F7F57E3" w:rsidP="1FB1BD92">
      <w:pPr>
        <w:spacing w:line="480" w:lineRule="auto"/>
        <w:rPr>
          <w:rFonts w:ascii="Times New Roman" w:eastAsia="Times New Roman" w:hAnsi="Times New Roman" w:cs="Times New Roman"/>
          <w:color w:val="222222"/>
        </w:rPr>
      </w:pPr>
      <w:r w:rsidRPr="1FB1BD92">
        <w:rPr>
          <w:rFonts w:ascii="Times New Roman" w:eastAsia="Times New Roman" w:hAnsi="Times New Roman" w:cs="Times New Roman"/>
          <w:color w:val="222222"/>
        </w:rPr>
        <w:t>Moran, J., 2025. 'Enhancing access, participation and progression of refugee</w:t>
      </w:r>
      <w:r w:rsidR="383122CC">
        <w:tab/>
      </w:r>
      <w:r w:rsidR="383122CC">
        <w:tab/>
      </w:r>
      <w:r w:rsidR="383122CC">
        <w:tab/>
      </w:r>
      <w:r w:rsidRPr="1FB1BD92">
        <w:rPr>
          <w:rFonts w:ascii="Times New Roman" w:eastAsia="Times New Roman" w:hAnsi="Times New Roman" w:cs="Times New Roman"/>
          <w:color w:val="222222"/>
        </w:rPr>
        <w:t xml:space="preserve">background students in English higher education', </w:t>
      </w:r>
      <w:r w:rsidRPr="1FB1BD92">
        <w:rPr>
          <w:rFonts w:ascii="Times New Roman" w:eastAsia="Times New Roman" w:hAnsi="Times New Roman" w:cs="Times New Roman"/>
          <w:i/>
          <w:iCs/>
          <w:color w:val="222222"/>
        </w:rPr>
        <w:t>Widening Participation and</w:t>
      </w:r>
      <w:r w:rsidR="383122CC">
        <w:tab/>
      </w:r>
      <w:r w:rsidRPr="1FB1BD92">
        <w:rPr>
          <w:rFonts w:ascii="Times New Roman" w:eastAsia="Times New Roman" w:hAnsi="Times New Roman" w:cs="Times New Roman"/>
          <w:i/>
          <w:iCs/>
          <w:color w:val="222222"/>
        </w:rPr>
        <w:t>Lifelong Learning, 27</w:t>
      </w:r>
      <w:r w:rsidRPr="1FB1BD92">
        <w:rPr>
          <w:rFonts w:ascii="Times New Roman" w:eastAsia="Times New Roman" w:hAnsi="Times New Roman" w:cs="Times New Roman"/>
          <w:color w:val="222222"/>
        </w:rPr>
        <w:t xml:space="preserve">(1), pp.77-105. </w:t>
      </w:r>
      <w:r w:rsidR="3C8A373A" w:rsidRPr="1FB1BD92">
        <w:rPr>
          <w:rFonts w:ascii="Times New Roman" w:eastAsia="Times New Roman" w:hAnsi="Times New Roman" w:cs="Times New Roman"/>
          <w:color w:val="222222"/>
        </w:rPr>
        <w:t>Available</w:t>
      </w:r>
      <w:r w:rsidR="383122CC">
        <w:tab/>
      </w:r>
      <w:r w:rsidR="383122CC">
        <w:tab/>
      </w:r>
      <w:r w:rsidR="383122CC">
        <w:tab/>
      </w:r>
      <w:r w:rsidR="383122CC">
        <w:tab/>
      </w:r>
      <w:r w:rsidR="383122CC">
        <w:tab/>
      </w:r>
      <w:r w:rsidR="383122CC">
        <w:tab/>
      </w:r>
      <w:r w:rsidR="3C8A373A" w:rsidRPr="1FB1BD92">
        <w:rPr>
          <w:rFonts w:ascii="Times New Roman" w:eastAsia="Times New Roman" w:hAnsi="Times New Roman" w:cs="Times New Roman"/>
          <w:color w:val="222222"/>
        </w:rPr>
        <w:t xml:space="preserve">at: </w:t>
      </w:r>
      <w:hyperlink r:id="rId110">
        <w:r w:rsidR="3C8A373A" w:rsidRPr="1FB1BD92">
          <w:rPr>
            <w:rStyle w:val="Hyperlink"/>
            <w:rFonts w:ascii="Times New Roman" w:eastAsia="Times New Roman" w:hAnsi="Times New Roman" w:cs="Times New Roman"/>
          </w:rPr>
          <w:t>https://doi.org/10.5456/WPLL.27.1.77</w:t>
        </w:r>
      </w:hyperlink>
      <w:r w:rsidR="3C8A373A" w:rsidRPr="1FB1BD92">
        <w:rPr>
          <w:rFonts w:ascii="Times New Roman" w:eastAsia="Times New Roman" w:hAnsi="Times New Roman" w:cs="Times New Roman"/>
          <w:color w:val="222222"/>
        </w:rPr>
        <w:t xml:space="preserve"> </w:t>
      </w:r>
    </w:p>
    <w:p w14:paraId="2B5352AD" w14:textId="5795469D" w:rsidR="6DF0DA43" w:rsidRDefault="3D8337A5" w:rsidP="1FB1BD92">
      <w:pPr>
        <w:spacing w:line="480" w:lineRule="auto"/>
        <w:rPr>
          <w:rFonts w:ascii="Times New Roman" w:eastAsia="Times New Roman" w:hAnsi="Times New Roman" w:cs="Times New Roman"/>
          <w:color w:val="252525"/>
        </w:rPr>
      </w:pPr>
      <w:r w:rsidRPr="1FB1BD92">
        <w:rPr>
          <w:rFonts w:ascii="Times New Roman" w:eastAsia="Times New Roman" w:hAnsi="Times New Roman" w:cs="Times New Roman"/>
          <w:color w:val="222222"/>
        </w:rPr>
        <w:t xml:space="preserve">Mountford-Zimdars, A.K., Sanders, J., Jones, S., Sabri, D. and Moore, J., 2015. </w:t>
      </w:r>
      <w:r w:rsidRPr="1FB1BD92">
        <w:rPr>
          <w:rFonts w:ascii="Times New Roman" w:eastAsia="Times New Roman" w:hAnsi="Times New Roman" w:cs="Times New Roman"/>
          <w:i/>
          <w:iCs/>
          <w:color w:val="222222"/>
        </w:rPr>
        <w:t>Causes of</w:t>
      </w:r>
      <w:r w:rsidR="6DF0DA43">
        <w:tab/>
      </w:r>
      <w:r w:rsidRPr="1FB1BD92">
        <w:rPr>
          <w:rFonts w:ascii="Times New Roman" w:eastAsia="Times New Roman" w:hAnsi="Times New Roman" w:cs="Times New Roman"/>
          <w:i/>
          <w:iCs/>
          <w:color w:val="222222"/>
        </w:rPr>
        <w:t>differences in student outcomes.</w:t>
      </w:r>
      <w:r w:rsidRPr="1FB1BD92">
        <w:rPr>
          <w:rFonts w:ascii="Times New Roman" w:eastAsia="Times New Roman" w:hAnsi="Times New Roman" w:cs="Times New Roman"/>
          <w:color w:val="222222"/>
        </w:rPr>
        <w:t xml:space="preserve"> Higher Education Funding Council for</w:t>
      </w:r>
      <w:r w:rsidR="6DF0DA43">
        <w:tab/>
      </w:r>
      <w:r w:rsidR="6DF0DA43">
        <w:tab/>
      </w:r>
      <w:r w:rsidRPr="1FB1BD92">
        <w:rPr>
          <w:rFonts w:ascii="Times New Roman" w:eastAsia="Times New Roman" w:hAnsi="Times New Roman" w:cs="Times New Roman"/>
          <w:color w:val="222222"/>
        </w:rPr>
        <w:t xml:space="preserve">England, Exeter. Available at: </w:t>
      </w:r>
      <w:hyperlink r:id="rId111">
        <w:r w:rsidR="42E97634" w:rsidRPr="1FB1BD92">
          <w:rPr>
            <w:rStyle w:val="Hyperlink"/>
            <w:rFonts w:ascii="Times New Roman" w:eastAsia="Times New Roman" w:hAnsi="Times New Roman" w:cs="Times New Roman"/>
            <w:color w:val="252525"/>
            <w:u w:val="none"/>
          </w:rPr>
          <w:t>https://hdl.handle.net/10871/31891</w:t>
        </w:r>
      </w:hyperlink>
      <w:r w:rsidR="42E97634" w:rsidRPr="1FB1BD92">
        <w:rPr>
          <w:rFonts w:ascii="Times New Roman" w:eastAsia="Times New Roman" w:hAnsi="Times New Roman" w:cs="Times New Roman"/>
          <w:color w:val="252525"/>
        </w:rPr>
        <w:t xml:space="preserve"> (Accessed</w:t>
      </w:r>
      <w:r w:rsidR="6DF0DA43">
        <w:tab/>
      </w:r>
      <w:r w:rsidR="6DF0DA43">
        <w:tab/>
      </w:r>
      <w:r w:rsidR="42E97634" w:rsidRPr="1FB1BD92">
        <w:rPr>
          <w:rFonts w:ascii="Times New Roman" w:eastAsia="Times New Roman" w:hAnsi="Times New Roman" w:cs="Times New Roman"/>
          <w:color w:val="252525"/>
        </w:rPr>
        <w:t>12/04/2026)</w:t>
      </w:r>
    </w:p>
    <w:p w14:paraId="0750BD98" w14:textId="47E29AA3" w:rsidR="2E7A56E6" w:rsidRDefault="1A6791C2" w:rsidP="3927AF21">
      <w:pPr>
        <w:spacing w:line="480" w:lineRule="auto"/>
        <w:rPr>
          <w:rFonts w:ascii="Times New Roman" w:eastAsia="Times New Roman" w:hAnsi="Times New Roman" w:cs="Times New Roman"/>
          <w:color w:val="252525"/>
        </w:rPr>
      </w:pPr>
      <w:r w:rsidRPr="3927AF21">
        <w:rPr>
          <w:rFonts w:ascii="Times New Roman" w:eastAsia="Times New Roman" w:hAnsi="Times New Roman" w:cs="Times New Roman"/>
          <w:color w:val="252525"/>
        </w:rPr>
        <w:t>Murphy, M., Gopalan, M., Carter, E., Emerson, K., Bottoms, B., and Walton, G., 2020. ‘A</w:t>
      </w:r>
      <w:r w:rsidR="2E7A56E6">
        <w:tab/>
      </w:r>
      <w:r w:rsidRPr="3927AF21">
        <w:rPr>
          <w:rFonts w:ascii="Times New Roman" w:eastAsia="Times New Roman" w:hAnsi="Times New Roman" w:cs="Times New Roman"/>
          <w:color w:val="252525"/>
        </w:rPr>
        <w:t xml:space="preserve"> customized belonging intervention improves retention of socially disadvantaged</w:t>
      </w:r>
      <w:r w:rsidR="2E7A56E6">
        <w:tab/>
      </w:r>
      <w:r w:rsidR="2E7A56E6">
        <w:tab/>
      </w:r>
      <w:r w:rsidRPr="3927AF21">
        <w:rPr>
          <w:rFonts w:ascii="Times New Roman" w:eastAsia="Times New Roman" w:hAnsi="Times New Roman" w:cs="Times New Roman"/>
          <w:color w:val="252525"/>
        </w:rPr>
        <w:t xml:space="preserve"> students at a broad-access university’,</w:t>
      </w:r>
      <w:r w:rsidR="7E357807" w:rsidRPr="3927AF21">
        <w:rPr>
          <w:rFonts w:ascii="Times New Roman" w:eastAsia="Times New Roman" w:hAnsi="Times New Roman" w:cs="Times New Roman"/>
          <w:color w:val="252525"/>
        </w:rPr>
        <w:t xml:space="preserve"> </w:t>
      </w:r>
      <w:r w:rsidR="7E357807" w:rsidRPr="3927AF21">
        <w:rPr>
          <w:rFonts w:ascii="Times New Roman" w:eastAsia="Times New Roman" w:hAnsi="Times New Roman" w:cs="Times New Roman"/>
          <w:i/>
          <w:iCs/>
          <w:color w:val="252525"/>
        </w:rPr>
        <w:t>Science Advances, 6</w:t>
      </w:r>
      <w:r w:rsidR="7E357807" w:rsidRPr="3927AF21">
        <w:rPr>
          <w:rFonts w:ascii="Times New Roman" w:eastAsia="Times New Roman" w:hAnsi="Times New Roman" w:cs="Times New Roman"/>
          <w:color w:val="252525"/>
        </w:rPr>
        <w:t>(29), pp.1-7.</w:t>
      </w:r>
      <w:r w:rsidR="2E7A56E6">
        <w:tab/>
      </w:r>
      <w:r w:rsidR="2E7A56E6">
        <w:tab/>
      </w:r>
      <w:r w:rsidR="2E7A56E6">
        <w:tab/>
      </w:r>
      <w:r w:rsidR="7E357807" w:rsidRPr="3927AF21">
        <w:rPr>
          <w:rFonts w:ascii="Times New Roman" w:eastAsia="Times New Roman" w:hAnsi="Times New Roman" w:cs="Times New Roman"/>
          <w:color w:val="252525"/>
        </w:rPr>
        <w:t xml:space="preserve"> Available at:</w:t>
      </w:r>
      <w:r w:rsidRPr="3927AF21">
        <w:rPr>
          <w:rFonts w:ascii="Times New Roman" w:eastAsia="Times New Roman" w:hAnsi="Times New Roman" w:cs="Times New Roman"/>
          <w:color w:val="252525"/>
        </w:rPr>
        <w:t xml:space="preserve"> </w:t>
      </w:r>
      <w:hyperlink r:id="rId112">
        <w:r w:rsidR="5E0028A3" w:rsidRPr="3927AF21">
          <w:rPr>
            <w:rStyle w:val="Hyperlink"/>
            <w:rFonts w:ascii="Times New Roman" w:eastAsia="Times New Roman" w:hAnsi="Times New Roman" w:cs="Times New Roman"/>
          </w:rPr>
          <w:t>https://doi.org/10.1126/sciadv.aba4677</w:t>
        </w:r>
      </w:hyperlink>
      <w:r w:rsidR="5E0028A3" w:rsidRPr="3927AF21">
        <w:rPr>
          <w:rFonts w:ascii="Times New Roman" w:eastAsia="Times New Roman" w:hAnsi="Times New Roman" w:cs="Times New Roman"/>
          <w:color w:val="252525"/>
        </w:rPr>
        <w:t xml:space="preserve"> </w:t>
      </w:r>
    </w:p>
    <w:p w14:paraId="386B63F3" w14:textId="72898EEA" w:rsidR="22F7A401" w:rsidRDefault="024AE440" w:rsidP="1FB1BD92">
      <w:pPr>
        <w:spacing w:line="480" w:lineRule="auto"/>
      </w:pPr>
      <w:r w:rsidRPr="24137C11">
        <w:rPr>
          <w:rFonts w:ascii="Times New Roman" w:eastAsia="Times New Roman" w:hAnsi="Times New Roman" w:cs="Times New Roman"/>
          <w:color w:val="000000" w:themeColor="text1"/>
        </w:rPr>
        <w:lastRenderedPageBreak/>
        <w:t>Namey, E., Guest, G., O’Regan, A., Godwin, C. L., Taylor, J., &amp; Martinez, A., 2020. ‘How</w:t>
      </w:r>
      <w:r w:rsidR="22F7A401">
        <w:tab/>
      </w:r>
      <w:r w:rsidRPr="24137C11">
        <w:rPr>
          <w:rFonts w:ascii="Times New Roman" w:eastAsia="Times New Roman" w:hAnsi="Times New Roman" w:cs="Times New Roman"/>
          <w:color w:val="000000" w:themeColor="text1"/>
        </w:rPr>
        <w:t>does mode of qualitative data col lection affect data and cost? Findings from a</w:t>
      </w:r>
      <w:r w:rsidR="22F7A401">
        <w:tab/>
      </w:r>
      <w:r w:rsidRPr="24137C11">
        <w:rPr>
          <w:rFonts w:ascii="Times New Roman" w:eastAsia="Times New Roman" w:hAnsi="Times New Roman" w:cs="Times New Roman"/>
          <w:color w:val="000000" w:themeColor="text1"/>
        </w:rPr>
        <w:t xml:space="preserve">quasi-experimental study’, </w:t>
      </w:r>
      <w:r w:rsidRPr="24137C11">
        <w:rPr>
          <w:rFonts w:ascii="Times New Roman" w:eastAsia="Times New Roman" w:hAnsi="Times New Roman" w:cs="Times New Roman"/>
          <w:i/>
          <w:iCs/>
          <w:color w:val="000000" w:themeColor="text1"/>
        </w:rPr>
        <w:t>Field Methods 32</w:t>
      </w:r>
      <w:r w:rsidRPr="24137C11">
        <w:rPr>
          <w:rFonts w:ascii="Times New Roman" w:eastAsia="Times New Roman" w:hAnsi="Times New Roman" w:cs="Times New Roman"/>
          <w:color w:val="000000" w:themeColor="text1"/>
        </w:rPr>
        <w:t>(1), pp.58–74.</w:t>
      </w:r>
      <w:r w:rsidR="22F7A401">
        <w:tab/>
      </w:r>
      <w:r w:rsidR="22F7A401">
        <w:tab/>
      </w:r>
      <w:r w:rsidR="22F7A401">
        <w:tab/>
      </w:r>
      <w:r w:rsidR="22F7A401">
        <w:tab/>
      </w:r>
      <w:hyperlink r:id="rId113">
        <w:r w:rsidRPr="24137C11">
          <w:rPr>
            <w:rStyle w:val="Hyperlink"/>
            <w:rFonts w:ascii="Times New Roman" w:eastAsia="Times New Roman" w:hAnsi="Times New Roman" w:cs="Times New Roman"/>
          </w:rPr>
          <w:t>https://doi.org/10.1177/1525822X19886839</w:t>
        </w:r>
      </w:hyperlink>
      <w:r w:rsidRPr="24137C11">
        <w:rPr>
          <w:rFonts w:ascii="Times New Roman" w:eastAsia="Times New Roman" w:hAnsi="Times New Roman" w:cs="Times New Roman"/>
          <w:color w:val="000000" w:themeColor="text1"/>
        </w:rPr>
        <w:t xml:space="preserve"> </w:t>
      </w:r>
      <w:r w:rsidR="22F7A401">
        <w:tab/>
      </w:r>
    </w:p>
    <w:p w14:paraId="389BB221" w14:textId="704AC057" w:rsidR="7FC5C78B" w:rsidRPr="00B6161B" w:rsidRDefault="7FC5C78B" w:rsidP="24137C11">
      <w:pPr>
        <w:spacing w:line="480" w:lineRule="auto"/>
        <w:rPr>
          <w:rFonts w:ascii="Times New Roman" w:eastAsia="Aptos" w:hAnsi="Times New Roman" w:cs="Times New Roman"/>
        </w:rPr>
      </w:pPr>
      <w:r w:rsidRPr="00B6161B">
        <w:rPr>
          <w:rFonts w:ascii="Times New Roman" w:eastAsia="Aptos" w:hAnsi="Times New Roman" w:cs="Times New Roman"/>
          <w:color w:val="000000" w:themeColor="text1"/>
        </w:rPr>
        <w:t>Naylor, R. and Mifsud, N., 2020. 'Towards a structural inequality framework for student</w:t>
      </w:r>
      <w:r w:rsidRPr="00B6161B">
        <w:rPr>
          <w:rFonts w:ascii="Times New Roman" w:hAnsi="Times New Roman" w:cs="Times New Roman"/>
        </w:rPr>
        <w:tab/>
      </w:r>
      <w:r w:rsidRPr="00B6161B">
        <w:rPr>
          <w:rFonts w:ascii="Times New Roman" w:eastAsia="Aptos" w:hAnsi="Times New Roman" w:cs="Times New Roman"/>
          <w:color w:val="000000" w:themeColor="text1"/>
        </w:rPr>
        <w:t xml:space="preserve">retention and success', </w:t>
      </w:r>
      <w:r w:rsidRPr="00B6161B">
        <w:rPr>
          <w:rFonts w:ascii="Times New Roman" w:eastAsia="Aptos" w:hAnsi="Times New Roman" w:cs="Times New Roman"/>
          <w:i/>
          <w:iCs/>
          <w:color w:val="000000" w:themeColor="text1"/>
        </w:rPr>
        <w:t>Higher Education Research &amp; Development, 39</w:t>
      </w:r>
      <w:r w:rsidRPr="00B6161B">
        <w:rPr>
          <w:rFonts w:ascii="Times New Roman" w:eastAsia="Aptos" w:hAnsi="Times New Roman" w:cs="Times New Roman"/>
          <w:color w:val="000000" w:themeColor="text1"/>
        </w:rPr>
        <w:t>(2),</w:t>
      </w:r>
      <w:r w:rsidRPr="00B6161B">
        <w:rPr>
          <w:rFonts w:ascii="Times New Roman" w:hAnsi="Times New Roman" w:cs="Times New Roman"/>
        </w:rPr>
        <w:tab/>
      </w:r>
      <w:r w:rsidR="00B6161B">
        <w:rPr>
          <w:rFonts w:ascii="Times New Roman" w:hAnsi="Times New Roman" w:cs="Times New Roman"/>
        </w:rPr>
        <w:tab/>
      </w:r>
      <w:r w:rsidRPr="00B6161B">
        <w:rPr>
          <w:rFonts w:ascii="Times New Roman" w:eastAsia="Aptos" w:hAnsi="Times New Roman" w:cs="Times New Roman"/>
          <w:color w:val="000000" w:themeColor="text1"/>
        </w:rPr>
        <w:t xml:space="preserve">pp.259-272.  Available at: </w:t>
      </w:r>
      <w:hyperlink r:id="rId114">
        <w:r w:rsidRPr="00B6161B">
          <w:rPr>
            <w:rStyle w:val="Hyperlink"/>
            <w:rFonts w:ascii="Times New Roman" w:hAnsi="Times New Roman" w:cs="Times New Roman"/>
          </w:rPr>
          <w:t>https://doi.org/10.1080/07294360.2019.1670143</w:t>
        </w:r>
      </w:hyperlink>
    </w:p>
    <w:p w14:paraId="00F5E670" w14:textId="285C14C4" w:rsidR="218DB33A" w:rsidRDefault="3B9E82EF"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Negrea, V., &amp; Gartland, C., 2025. ‘An umbrella review of widening participation in higher</w:t>
      </w:r>
      <w:r w:rsidR="218DB33A">
        <w:tab/>
      </w:r>
      <w:r w:rsidRPr="1FB1BD92">
        <w:rPr>
          <w:rFonts w:ascii="Times New Roman" w:eastAsia="Times New Roman" w:hAnsi="Times New Roman" w:cs="Times New Roman"/>
        </w:rPr>
        <w:t xml:space="preserve"> education: Strategies, challenges, and research gaps’, </w:t>
      </w:r>
      <w:r w:rsidRPr="1FB1BD92">
        <w:rPr>
          <w:rFonts w:ascii="Times New Roman" w:eastAsia="Times New Roman" w:hAnsi="Times New Roman" w:cs="Times New Roman"/>
          <w:i/>
          <w:iCs/>
        </w:rPr>
        <w:t>Review of Education,</w:t>
      </w:r>
      <w:r w:rsidR="218DB33A">
        <w:tab/>
      </w:r>
      <w:r w:rsidR="218DB33A">
        <w:tab/>
      </w:r>
      <w:r w:rsidRPr="1FB1BD92">
        <w:rPr>
          <w:rFonts w:ascii="Times New Roman" w:eastAsia="Times New Roman" w:hAnsi="Times New Roman" w:cs="Times New Roman"/>
          <w:i/>
          <w:iCs/>
        </w:rPr>
        <w:t xml:space="preserve"> 13</w:t>
      </w:r>
      <w:r w:rsidRPr="1FB1BD92">
        <w:rPr>
          <w:rFonts w:ascii="Times New Roman" w:eastAsia="Times New Roman" w:hAnsi="Times New Roman" w:cs="Times New Roman"/>
        </w:rPr>
        <w:t xml:space="preserve">(1), pp.1-36. Availbale at:  </w:t>
      </w:r>
      <w:hyperlink r:id="rId115">
        <w:r w:rsidRPr="1FB1BD92">
          <w:rPr>
            <w:rStyle w:val="Hyperlink"/>
            <w:rFonts w:ascii="Times New Roman" w:eastAsia="Times New Roman" w:hAnsi="Times New Roman" w:cs="Times New Roman"/>
          </w:rPr>
          <w:t>https://doi.org/10.1002/rev3.70120</w:t>
        </w:r>
      </w:hyperlink>
      <w:r w:rsidRPr="1FB1BD92">
        <w:rPr>
          <w:rFonts w:ascii="Times New Roman" w:eastAsia="Times New Roman" w:hAnsi="Times New Roman" w:cs="Times New Roman"/>
        </w:rPr>
        <w:t xml:space="preserve"> </w:t>
      </w:r>
    </w:p>
    <w:p w14:paraId="59E3F4AC" w14:textId="6AA515BE" w:rsidR="36ACFFDC" w:rsidRDefault="72F6BBF8" w:rsidP="3927AF21">
      <w:pPr>
        <w:spacing w:line="480" w:lineRule="auto"/>
      </w:pPr>
      <w:r w:rsidRPr="24137C11">
        <w:rPr>
          <w:rFonts w:ascii="Times New Roman" w:eastAsia="Times New Roman" w:hAnsi="Times New Roman" w:cs="Times New Roman"/>
        </w:rPr>
        <w:t>Neyt, B., Omey, E., Verhaest, D. and Baert, S., 2019. ‘Does student work really affect</w:t>
      </w:r>
      <w:r w:rsidR="378C144F">
        <w:tab/>
      </w:r>
      <w:r w:rsidR="378C144F">
        <w:tab/>
      </w:r>
      <w:r w:rsidRPr="24137C11">
        <w:rPr>
          <w:rFonts w:ascii="Times New Roman" w:eastAsia="Times New Roman" w:hAnsi="Times New Roman" w:cs="Times New Roman"/>
        </w:rPr>
        <w:t xml:space="preserve"> educational outcomes? A review of the literature’, </w:t>
      </w:r>
      <w:r w:rsidRPr="24137C11">
        <w:rPr>
          <w:rFonts w:ascii="Times New Roman" w:eastAsia="Times New Roman" w:hAnsi="Times New Roman" w:cs="Times New Roman"/>
          <w:i/>
          <w:iCs/>
        </w:rPr>
        <w:t>Journal of economic</w:t>
      </w:r>
      <w:r w:rsidR="378C144F">
        <w:tab/>
      </w:r>
      <w:r w:rsidR="378C144F">
        <w:tab/>
      </w:r>
      <w:r w:rsidR="378C144F">
        <w:tab/>
      </w:r>
      <w:r w:rsidRPr="24137C11">
        <w:rPr>
          <w:rFonts w:ascii="Times New Roman" w:eastAsia="Times New Roman" w:hAnsi="Times New Roman" w:cs="Times New Roman"/>
          <w:i/>
          <w:iCs/>
        </w:rPr>
        <w:t xml:space="preserve"> surveys, 33</w:t>
      </w:r>
      <w:r w:rsidRPr="24137C11">
        <w:rPr>
          <w:rFonts w:ascii="Times New Roman" w:eastAsia="Times New Roman" w:hAnsi="Times New Roman" w:cs="Times New Roman"/>
        </w:rPr>
        <w:t xml:space="preserve">(3), pp.896-921. Available at:  </w:t>
      </w:r>
      <w:hyperlink r:id="rId116">
        <w:r w:rsidRPr="24137C11">
          <w:rPr>
            <w:rStyle w:val="Hyperlink"/>
            <w:rFonts w:ascii="Times New Roman" w:eastAsia="Times New Roman" w:hAnsi="Times New Roman" w:cs="Times New Roman"/>
          </w:rPr>
          <w:t>https://doi.org/10.1111/joes.12301</w:t>
        </w:r>
      </w:hyperlink>
      <w:r w:rsidRPr="24137C11">
        <w:rPr>
          <w:rFonts w:ascii="Times New Roman" w:eastAsia="Times New Roman" w:hAnsi="Times New Roman" w:cs="Times New Roman"/>
          <w:color w:val="252525"/>
        </w:rPr>
        <w:t xml:space="preserve"> </w:t>
      </w:r>
    </w:p>
    <w:p w14:paraId="2A3FCFFE" w14:textId="5FCF8D09" w:rsidR="25D1F6DF" w:rsidRDefault="25D1F6DF" w:rsidP="24137C11">
      <w:pPr>
        <w:spacing w:line="480" w:lineRule="auto"/>
        <w:rPr>
          <w:rFonts w:ascii="Times New Roman" w:eastAsia="Times New Roman" w:hAnsi="Times New Roman" w:cs="Times New Roman"/>
        </w:rPr>
      </w:pPr>
      <w:r w:rsidRPr="24137C11">
        <w:rPr>
          <w:rFonts w:ascii="Times New Roman" w:eastAsia="Times New Roman" w:hAnsi="Times New Roman" w:cs="Times New Roman"/>
          <w:color w:val="222222"/>
        </w:rPr>
        <w:t xml:space="preserve">Nguyen, L., McDonald, M., Nguyen, T.., Foley, C., Dong, </w:t>
      </w:r>
      <w:proofErr w:type="gramStart"/>
      <w:r w:rsidRPr="24137C11">
        <w:rPr>
          <w:rFonts w:ascii="Times New Roman" w:eastAsia="Times New Roman" w:hAnsi="Times New Roman" w:cs="Times New Roman"/>
          <w:color w:val="222222"/>
        </w:rPr>
        <w:t>R,.</w:t>
      </w:r>
      <w:proofErr w:type="gramEnd"/>
      <w:r w:rsidRPr="24137C11">
        <w:rPr>
          <w:rFonts w:ascii="Times New Roman" w:eastAsia="Times New Roman" w:hAnsi="Times New Roman" w:cs="Times New Roman"/>
          <w:color w:val="222222"/>
        </w:rPr>
        <w:t xml:space="preserve"> and Darcy, S., 2026. 'The</w:t>
      </w:r>
      <w:r>
        <w:tab/>
      </w:r>
      <w:r>
        <w:tab/>
      </w:r>
      <w:r w:rsidRPr="24137C11">
        <w:rPr>
          <w:rFonts w:ascii="Times New Roman" w:eastAsia="Times New Roman" w:hAnsi="Times New Roman" w:cs="Times New Roman"/>
          <w:color w:val="222222"/>
        </w:rPr>
        <w:t xml:space="preserve"> implications of sense of belonging for student retention in higher education: a</w:t>
      </w:r>
      <w:r>
        <w:tab/>
      </w:r>
      <w:r>
        <w:tab/>
      </w:r>
      <w:r w:rsidRPr="24137C11">
        <w:rPr>
          <w:rFonts w:ascii="Times New Roman" w:eastAsia="Times New Roman" w:hAnsi="Times New Roman" w:cs="Times New Roman"/>
          <w:color w:val="222222"/>
        </w:rPr>
        <w:t xml:space="preserve"> systematic literature review and research agenda', </w:t>
      </w:r>
      <w:r w:rsidRPr="24137C11">
        <w:rPr>
          <w:rFonts w:ascii="Times New Roman" w:eastAsia="Times New Roman" w:hAnsi="Times New Roman" w:cs="Times New Roman"/>
          <w:i/>
          <w:iCs/>
          <w:color w:val="222222"/>
        </w:rPr>
        <w:t>Journal of Further and Higher</w:t>
      </w:r>
      <w:r>
        <w:tab/>
      </w:r>
      <w:r>
        <w:tab/>
      </w:r>
      <w:r w:rsidRPr="24137C11">
        <w:rPr>
          <w:rFonts w:ascii="Times New Roman" w:eastAsia="Times New Roman" w:hAnsi="Times New Roman" w:cs="Times New Roman"/>
          <w:i/>
          <w:iCs/>
          <w:color w:val="222222"/>
        </w:rPr>
        <w:t xml:space="preserve"> Education</w:t>
      </w:r>
      <w:r w:rsidRPr="24137C11">
        <w:rPr>
          <w:rFonts w:ascii="Times New Roman" w:eastAsia="Times New Roman" w:hAnsi="Times New Roman" w:cs="Times New Roman"/>
          <w:color w:val="222222"/>
        </w:rPr>
        <w:t xml:space="preserve">, </w:t>
      </w:r>
      <w:r w:rsidRPr="24137C11">
        <w:rPr>
          <w:rFonts w:ascii="Times New Roman" w:eastAsia="Times New Roman" w:hAnsi="Times New Roman" w:cs="Times New Roman"/>
          <w:i/>
          <w:iCs/>
          <w:color w:val="222222"/>
        </w:rPr>
        <w:t>50</w:t>
      </w:r>
      <w:r w:rsidRPr="24137C11">
        <w:rPr>
          <w:rFonts w:ascii="Times New Roman" w:eastAsia="Times New Roman" w:hAnsi="Times New Roman" w:cs="Times New Roman"/>
          <w:color w:val="222222"/>
        </w:rPr>
        <w:t>(1), pp.120-145.  Available at:</w:t>
      </w:r>
      <w:r>
        <w:tab/>
      </w:r>
      <w:r>
        <w:tab/>
      </w:r>
      <w:r>
        <w:tab/>
      </w:r>
      <w:r>
        <w:tab/>
      </w:r>
      <w:r>
        <w:tab/>
      </w:r>
      <w:r>
        <w:tab/>
      </w:r>
      <w:r>
        <w:tab/>
      </w:r>
      <w:r w:rsidRPr="24137C11">
        <w:rPr>
          <w:rFonts w:ascii="Times New Roman" w:eastAsia="Times New Roman" w:hAnsi="Times New Roman" w:cs="Times New Roman"/>
          <w:color w:val="222222"/>
        </w:rPr>
        <w:t xml:space="preserve"> </w:t>
      </w:r>
      <w:hyperlink r:id="rId117">
        <w:r w:rsidRPr="24137C11">
          <w:rPr>
            <w:rStyle w:val="Hyperlink"/>
            <w:rFonts w:ascii="Times New Roman" w:eastAsia="Times New Roman" w:hAnsi="Times New Roman" w:cs="Times New Roman"/>
          </w:rPr>
          <w:t>https://doi.org/10.1080/0309877X.2025.2585161</w:t>
        </w:r>
      </w:hyperlink>
      <w:r w:rsidRPr="24137C11">
        <w:rPr>
          <w:rFonts w:ascii="Times New Roman" w:eastAsia="Times New Roman" w:hAnsi="Times New Roman" w:cs="Times New Roman"/>
          <w:color w:val="222222"/>
        </w:rPr>
        <w:t xml:space="preserve"> </w:t>
      </w:r>
      <w:r w:rsidRPr="24137C11">
        <w:rPr>
          <w:rFonts w:ascii="Times New Roman" w:eastAsia="Times New Roman" w:hAnsi="Times New Roman" w:cs="Times New Roman"/>
        </w:rPr>
        <w:t xml:space="preserve"> </w:t>
      </w:r>
    </w:p>
    <w:p w14:paraId="426AF2CA" w14:textId="1C450198" w:rsidR="6FD8BAB5" w:rsidRDefault="5F11B1DE"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color w:val="252525"/>
        </w:rPr>
        <w:t>Nieminen, J.H., 2023. ‘Unveiling ableism and disablism in assessment: A critical</w:t>
      </w:r>
      <w:r w:rsidR="6FD8BAB5">
        <w:tab/>
      </w:r>
      <w:r w:rsidR="6FD8BAB5">
        <w:tab/>
      </w:r>
      <w:r w:rsidR="6FD8BAB5">
        <w:tab/>
      </w:r>
      <w:r w:rsidRPr="3927AF21">
        <w:rPr>
          <w:rFonts w:ascii="Times New Roman" w:eastAsia="Times New Roman" w:hAnsi="Times New Roman" w:cs="Times New Roman"/>
          <w:color w:val="252525"/>
        </w:rPr>
        <w:t xml:space="preserve"> analysis of disabled students’ experiences of assessment and assessment</w:t>
      </w:r>
      <w:r w:rsidR="6FD8BAB5">
        <w:tab/>
      </w:r>
      <w:r w:rsidR="6FD8BAB5">
        <w:tab/>
      </w:r>
      <w:r w:rsidR="6FD8BAB5">
        <w:tab/>
      </w:r>
      <w:r w:rsidRPr="3927AF21">
        <w:rPr>
          <w:rFonts w:ascii="Times New Roman" w:eastAsia="Times New Roman" w:hAnsi="Times New Roman" w:cs="Times New Roman"/>
          <w:color w:val="252525"/>
        </w:rPr>
        <w:t xml:space="preserve"> accommodations’, </w:t>
      </w:r>
      <w:r w:rsidRPr="3927AF21">
        <w:rPr>
          <w:rFonts w:ascii="Times New Roman" w:eastAsia="Times New Roman" w:hAnsi="Times New Roman" w:cs="Times New Roman"/>
          <w:i/>
          <w:iCs/>
          <w:color w:val="252525"/>
        </w:rPr>
        <w:t>Higher Education, 85</w:t>
      </w:r>
      <w:r w:rsidRPr="3927AF21">
        <w:rPr>
          <w:rFonts w:ascii="Times New Roman" w:eastAsia="Times New Roman" w:hAnsi="Times New Roman" w:cs="Times New Roman"/>
          <w:color w:val="252525"/>
        </w:rPr>
        <w:t>(3), pp.613-636. Available at:</w:t>
      </w:r>
      <w:r w:rsidR="6FD8BAB5">
        <w:tab/>
      </w:r>
      <w:r w:rsidR="6FD8BAB5">
        <w:tab/>
      </w:r>
      <w:r w:rsidR="6FD8BAB5">
        <w:tab/>
      </w:r>
      <w:r w:rsidRPr="3927AF21">
        <w:rPr>
          <w:rFonts w:ascii="Times New Roman" w:eastAsia="Times New Roman" w:hAnsi="Times New Roman" w:cs="Times New Roman"/>
          <w:color w:val="252525"/>
        </w:rPr>
        <w:t xml:space="preserve"> </w:t>
      </w:r>
      <w:hyperlink r:id="rId118">
        <w:r w:rsidRPr="3927AF21">
          <w:rPr>
            <w:rStyle w:val="Hyperlink"/>
            <w:rFonts w:ascii="Times New Roman" w:eastAsia="Times New Roman" w:hAnsi="Times New Roman" w:cs="Times New Roman"/>
          </w:rPr>
          <w:t>https://doi.org/10.1007/s10734-022-00857-1</w:t>
        </w:r>
      </w:hyperlink>
    </w:p>
    <w:p w14:paraId="2EE45780" w14:textId="681B82E7" w:rsidR="529F6B9D" w:rsidRDefault="5B043305"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lastRenderedPageBreak/>
        <w:t>Nowell, L., Norris, J., White, D., and Moules, N., 2017. 'Thematic analysis: Striving to</w:t>
      </w:r>
      <w:r w:rsidR="529F6B9D">
        <w:tab/>
      </w:r>
      <w:r w:rsidR="529F6B9D">
        <w:tab/>
      </w:r>
      <w:r w:rsidRPr="3927AF21">
        <w:rPr>
          <w:rFonts w:ascii="Times New Roman" w:eastAsia="Times New Roman" w:hAnsi="Times New Roman" w:cs="Times New Roman"/>
        </w:rPr>
        <w:t xml:space="preserve"> meet the trustworthiness criteria', </w:t>
      </w:r>
      <w:r w:rsidRPr="3927AF21">
        <w:rPr>
          <w:rFonts w:ascii="Times New Roman" w:eastAsia="Times New Roman" w:hAnsi="Times New Roman" w:cs="Times New Roman"/>
          <w:i/>
          <w:iCs/>
        </w:rPr>
        <w:t>International Journal of Qualitative Methods,</w:t>
      </w:r>
      <w:r w:rsidR="529F6B9D">
        <w:tab/>
      </w:r>
      <w:r w:rsidR="529F6B9D">
        <w:tab/>
      </w:r>
      <w:r w:rsidRPr="3927AF21">
        <w:rPr>
          <w:rFonts w:ascii="Times New Roman" w:eastAsia="Times New Roman" w:hAnsi="Times New Roman" w:cs="Times New Roman"/>
          <w:i/>
          <w:iCs/>
        </w:rPr>
        <w:t xml:space="preserve"> 16</w:t>
      </w:r>
      <w:r w:rsidRPr="3927AF21">
        <w:rPr>
          <w:rFonts w:ascii="Times New Roman" w:eastAsia="Times New Roman" w:hAnsi="Times New Roman" w:cs="Times New Roman"/>
        </w:rPr>
        <w:t>(1)</w:t>
      </w:r>
      <w:r w:rsidR="493558CC" w:rsidRPr="3927AF21">
        <w:rPr>
          <w:rFonts w:ascii="Times New Roman" w:eastAsia="Times New Roman" w:hAnsi="Times New Roman" w:cs="Times New Roman"/>
        </w:rPr>
        <w:t xml:space="preserve">, pp.1-12. Available at: </w:t>
      </w:r>
      <w:hyperlink r:id="rId119">
        <w:r w:rsidR="493558CC" w:rsidRPr="3927AF21">
          <w:rPr>
            <w:rStyle w:val="Hyperlink"/>
            <w:rFonts w:ascii="Times New Roman" w:eastAsia="Times New Roman" w:hAnsi="Times New Roman" w:cs="Times New Roman"/>
          </w:rPr>
          <w:t>https://doi.org/10.1177/16094069177338</w:t>
        </w:r>
      </w:hyperlink>
    </w:p>
    <w:p w14:paraId="6FE95F90" w14:textId="04FF6161" w:rsidR="34FFEE0A" w:rsidRDefault="2EC396AF" w:rsidP="3927AF21">
      <w:pPr>
        <w:spacing w:line="480" w:lineRule="auto"/>
        <w:rPr>
          <w:rFonts w:ascii="Times New Roman" w:eastAsia="Times New Roman" w:hAnsi="Times New Roman" w:cs="Times New Roman"/>
        </w:rPr>
      </w:pPr>
      <w:r w:rsidRPr="3927AF21">
        <w:rPr>
          <w:rFonts w:ascii="Times New Roman" w:eastAsia="Times New Roman" w:hAnsi="Times New Roman" w:cs="Times New Roman"/>
        </w:rPr>
        <w:t>Novak, A., 2014. 'Anonymity, Confidentiality, Privacy, and Identity: The Ties that Bind</w:t>
      </w:r>
      <w:r w:rsidR="34FFEE0A">
        <w:tab/>
      </w:r>
      <w:r w:rsidR="34FFEE0A">
        <w:tab/>
      </w:r>
      <w:r w:rsidRPr="3927AF21">
        <w:rPr>
          <w:rFonts w:ascii="Times New Roman" w:eastAsia="Times New Roman" w:hAnsi="Times New Roman" w:cs="Times New Roman"/>
        </w:rPr>
        <w:t xml:space="preserve"> and Break in Communication Research', </w:t>
      </w:r>
      <w:r w:rsidRPr="3927AF21">
        <w:rPr>
          <w:rFonts w:ascii="Times New Roman" w:eastAsia="Times New Roman" w:hAnsi="Times New Roman" w:cs="Times New Roman"/>
          <w:i/>
          <w:iCs/>
        </w:rPr>
        <w:t>Review of Communication, 14</w:t>
      </w:r>
      <w:r w:rsidRPr="3927AF21">
        <w:rPr>
          <w:rFonts w:ascii="Times New Roman" w:eastAsia="Times New Roman" w:hAnsi="Times New Roman" w:cs="Times New Roman"/>
        </w:rPr>
        <w:t>(1),</w:t>
      </w:r>
      <w:r w:rsidR="34FFEE0A">
        <w:tab/>
      </w:r>
      <w:r w:rsidR="34FFEE0A">
        <w:tab/>
      </w:r>
      <w:r w:rsidRPr="3927AF21">
        <w:rPr>
          <w:rFonts w:ascii="Times New Roman" w:eastAsia="Times New Roman" w:hAnsi="Times New Roman" w:cs="Times New Roman"/>
        </w:rPr>
        <w:t xml:space="preserve"> pp.36-48. </w:t>
      </w:r>
      <w:r w:rsidR="29D2A6C4" w:rsidRPr="3927AF21">
        <w:rPr>
          <w:rFonts w:ascii="Times New Roman" w:eastAsia="Times New Roman" w:hAnsi="Times New Roman" w:cs="Times New Roman"/>
        </w:rPr>
        <w:t xml:space="preserve">Available at: </w:t>
      </w:r>
      <w:hyperlink r:id="rId120">
        <w:r w:rsidR="29D2A6C4" w:rsidRPr="3927AF21">
          <w:rPr>
            <w:rStyle w:val="Hyperlink"/>
            <w:rFonts w:ascii="Times New Roman" w:eastAsia="Times New Roman" w:hAnsi="Times New Roman" w:cs="Times New Roman"/>
          </w:rPr>
          <w:t>https://doi.org/10.1080/15358593.2014.942351</w:t>
        </w:r>
      </w:hyperlink>
      <w:r w:rsidR="29D2A6C4" w:rsidRPr="3927AF21">
        <w:rPr>
          <w:rFonts w:ascii="Times New Roman" w:eastAsia="Times New Roman" w:hAnsi="Times New Roman" w:cs="Times New Roman"/>
        </w:rPr>
        <w:t xml:space="preserve"> </w:t>
      </w:r>
    </w:p>
    <w:p w14:paraId="0182E339" w14:textId="276BDE0E" w:rsidR="43FF59F2" w:rsidRDefault="678C3E41"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color w:val="000000" w:themeColor="text1"/>
        </w:rPr>
        <w:t xml:space="preserve">Office for Students, 2019. Regulatory notice 1 Access and participation plan </w:t>
      </w:r>
      <w:r w:rsidR="5003B8C7" w:rsidRPr="3927AF21">
        <w:rPr>
          <w:rFonts w:ascii="Times New Roman" w:eastAsia="Times New Roman" w:hAnsi="Times New Roman" w:cs="Times New Roman"/>
          <w:color w:val="000000" w:themeColor="text1"/>
        </w:rPr>
        <w:t xml:space="preserve">guidance. </w:t>
      </w:r>
      <w:r w:rsidR="43FF59F2">
        <w:tab/>
      </w:r>
      <w:r w:rsidR="43FF59F2">
        <w:tab/>
      </w:r>
      <w:r w:rsidRPr="3927AF21">
        <w:rPr>
          <w:rFonts w:ascii="Times New Roman" w:eastAsia="Times New Roman" w:hAnsi="Times New Roman" w:cs="Times New Roman"/>
          <w:color w:val="000000" w:themeColor="text1"/>
        </w:rPr>
        <w:t xml:space="preserve"> Available at: </w:t>
      </w:r>
      <w:hyperlink r:id="rId121">
        <w:r w:rsidRPr="3927AF21">
          <w:rPr>
            <w:rStyle w:val="Hyperlink"/>
            <w:rFonts w:ascii="Times New Roman" w:eastAsia="Times New Roman" w:hAnsi="Times New Roman" w:cs="Times New Roman"/>
          </w:rPr>
          <w:t>regulatory-notice-1-access-and-participation-plan-guidance.pdf</w:t>
        </w:r>
      </w:hyperlink>
      <w:r w:rsidR="36E18BD6" w:rsidRPr="3927AF21">
        <w:rPr>
          <w:rFonts w:ascii="Times New Roman" w:eastAsia="Times New Roman" w:hAnsi="Times New Roman" w:cs="Times New Roman"/>
        </w:rPr>
        <w:t xml:space="preserve"> </w:t>
      </w:r>
      <w:r w:rsidR="43FF59F2">
        <w:tab/>
      </w:r>
      <w:r w:rsidR="36E18BD6" w:rsidRPr="3927AF21">
        <w:rPr>
          <w:rFonts w:ascii="Times New Roman" w:eastAsia="Times New Roman" w:hAnsi="Times New Roman" w:cs="Times New Roman"/>
        </w:rPr>
        <w:t>(Accessed 02/03/2026)</w:t>
      </w:r>
    </w:p>
    <w:p w14:paraId="787D7463" w14:textId="76758DAA" w:rsidR="00F727DB" w:rsidRDefault="000D406E" w:rsidP="1FB1BD92">
      <w:pPr>
        <w:spacing w:line="480" w:lineRule="auto"/>
        <w:rPr>
          <w:rFonts w:ascii="Times New Roman" w:eastAsia="Times New Roman" w:hAnsi="Times New Roman" w:cs="Times New Roman"/>
        </w:rPr>
      </w:pPr>
      <w:r w:rsidRPr="000D406E">
        <w:rPr>
          <w:rFonts w:ascii="Times New Roman" w:eastAsia="Times New Roman" w:hAnsi="Times New Roman" w:cs="Times New Roman"/>
        </w:rPr>
        <w:t xml:space="preserve">Olmos-Vega, F.M., </w:t>
      </w:r>
      <w:proofErr w:type="spellStart"/>
      <w:r w:rsidRPr="000D406E">
        <w:rPr>
          <w:rFonts w:ascii="Times New Roman" w:eastAsia="Times New Roman" w:hAnsi="Times New Roman" w:cs="Times New Roman"/>
        </w:rPr>
        <w:t>Stalmeijer</w:t>
      </w:r>
      <w:proofErr w:type="spellEnd"/>
      <w:r w:rsidRPr="000D406E">
        <w:rPr>
          <w:rFonts w:ascii="Times New Roman" w:eastAsia="Times New Roman" w:hAnsi="Times New Roman" w:cs="Times New Roman"/>
        </w:rPr>
        <w:t xml:space="preserve">, R.E., </w:t>
      </w:r>
      <w:proofErr w:type="spellStart"/>
      <w:r w:rsidRPr="000D406E">
        <w:rPr>
          <w:rFonts w:ascii="Times New Roman" w:eastAsia="Times New Roman" w:hAnsi="Times New Roman" w:cs="Times New Roman"/>
        </w:rPr>
        <w:t>Varpio</w:t>
      </w:r>
      <w:proofErr w:type="spellEnd"/>
      <w:r w:rsidRPr="000D406E">
        <w:rPr>
          <w:rFonts w:ascii="Times New Roman" w:eastAsia="Times New Roman" w:hAnsi="Times New Roman" w:cs="Times New Roman"/>
        </w:rPr>
        <w:t xml:space="preserve">, L. and Kahlke, R., 2023. </w:t>
      </w:r>
      <w:r>
        <w:rPr>
          <w:rFonts w:ascii="Times New Roman" w:eastAsia="Times New Roman" w:hAnsi="Times New Roman" w:cs="Times New Roman"/>
        </w:rPr>
        <w:t>‘</w:t>
      </w:r>
      <w:r w:rsidRPr="000D406E">
        <w:rPr>
          <w:rFonts w:ascii="Times New Roman" w:eastAsia="Times New Roman" w:hAnsi="Times New Roman" w:cs="Times New Roman"/>
        </w:rPr>
        <w:t xml:space="preserve">A practical guide to </w:t>
      </w:r>
      <w:r>
        <w:rPr>
          <w:rFonts w:ascii="Times New Roman" w:eastAsia="Times New Roman" w:hAnsi="Times New Roman" w:cs="Times New Roman"/>
        </w:rPr>
        <w:tab/>
      </w:r>
      <w:r w:rsidRPr="000D406E">
        <w:rPr>
          <w:rFonts w:ascii="Times New Roman" w:eastAsia="Times New Roman" w:hAnsi="Times New Roman" w:cs="Times New Roman"/>
        </w:rPr>
        <w:t>reflexivity in qualitative research: AMEE Guide No. 149</w:t>
      </w:r>
      <w:r>
        <w:rPr>
          <w:rFonts w:ascii="Times New Roman" w:eastAsia="Times New Roman" w:hAnsi="Times New Roman" w:cs="Times New Roman"/>
        </w:rPr>
        <w:t>’,</w:t>
      </w:r>
      <w:r w:rsidRPr="000D406E">
        <w:rPr>
          <w:rFonts w:ascii="Times New Roman" w:eastAsia="Times New Roman" w:hAnsi="Times New Roman" w:cs="Times New Roman"/>
        </w:rPr>
        <w:t> </w:t>
      </w:r>
      <w:r w:rsidRPr="000D406E">
        <w:rPr>
          <w:rFonts w:ascii="Times New Roman" w:eastAsia="Times New Roman" w:hAnsi="Times New Roman" w:cs="Times New Roman"/>
          <w:i/>
          <w:iCs/>
        </w:rPr>
        <w:t>Medical teacher</w:t>
      </w:r>
      <w:r w:rsidRPr="000D406E">
        <w:rPr>
          <w:rFonts w:ascii="Times New Roman" w:eastAsia="Times New Roman" w:hAnsi="Times New Roman" w:cs="Times New Roman"/>
        </w:rPr>
        <w:t>, </w:t>
      </w:r>
      <w:r w:rsidRPr="000D406E">
        <w:rPr>
          <w:rFonts w:ascii="Times New Roman" w:eastAsia="Times New Roman" w:hAnsi="Times New Roman" w:cs="Times New Roman"/>
          <w:i/>
          <w:iCs/>
        </w:rPr>
        <w:t>45</w:t>
      </w:r>
      <w:r w:rsidRPr="000D406E">
        <w:rPr>
          <w:rFonts w:ascii="Times New Roman" w:eastAsia="Times New Roman" w:hAnsi="Times New Roman" w:cs="Times New Roman"/>
        </w:rPr>
        <w:t xml:space="preserve">(3), </w:t>
      </w:r>
      <w:r>
        <w:rPr>
          <w:rFonts w:ascii="Times New Roman" w:eastAsia="Times New Roman" w:hAnsi="Times New Roman" w:cs="Times New Roman"/>
        </w:rPr>
        <w:tab/>
      </w:r>
      <w:r w:rsidRPr="000D406E">
        <w:rPr>
          <w:rFonts w:ascii="Times New Roman" w:eastAsia="Times New Roman" w:hAnsi="Times New Roman" w:cs="Times New Roman"/>
        </w:rPr>
        <w:t>pp.241-251.</w:t>
      </w:r>
      <w:r>
        <w:rPr>
          <w:rFonts w:ascii="Times New Roman" w:eastAsia="Times New Roman" w:hAnsi="Times New Roman" w:cs="Times New Roman"/>
        </w:rPr>
        <w:t xml:space="preserve"> </w:t>
      </w:r>
      <w:r w:rsidR="00F727DB">
        <w:rPr>
          <w:rFonts w:ascii="Times New Roman" w:eastAsia="Times New Roman" w:hAnsi="Times New Roman" w:cs="Times New Roman"/>
        </w:rPr>
        <w:t xml:space="preserve">Available at: </w:t>
      </w:r>
      <w:hyperlink r:id="rId122" w:history="1">
        <w:r w:rsidRPr="005A6235">
          <w:rPr>
            <w:rStyle w:val="Hyperlink"/>
            <w:rFonts w:ascii="Times New Roman" w:eastAsia="Times New Roman" w:hAnsi="Times New Roman" w:cs="Times New Roman"/>
          </w:rPr>
          <w:t>https://doi.org/10.1080/0142159X.2022.2057287</w:t>
        </w:r>
      </w:hyperlink>
      <w:r w:rsidR="00F727DB">
        <w:rPr>
          <w:rFonts w:ascii="Times New Roman" w:eastAsia="Times New Roman" w:hAnsi="Times New Roman" w:cs="Times New Roman"/>
        </w:rPr>
        <w:t xml:space="preserve"> </w:t>
      </w:r>
    </w:p>
    <w:p w14:paraId="07D066F2" w14:textId="5FE3505D" w:rsidR="006A3D78" w:rsidRDefault="269B3BDA" w:rsidP="1FB1BD92">
      <w:pPr>
        <w:spacing w:line="480" w:lineRule="auto"/>
      </w:pPr>
      <w:r w:rsidRPr="24137C11">
        <w:rPr>
          <w:rFonts w:ascii="Times New Roman" w:eastAsia="Times New Roman" w:hAnsi="Times New Roman" w:cs="Times New Roman"/>
        </w:rPr>
        <w:t>Oppong, S.H., 2013. ‘The problem of sampling in qualitative research’, </w:t>
      </w:r>
      <w:r w:rsidRPr="24137C11">
        <w:rPr>
          <w:rFonts w:ascii="Times New Roman" w:eastAsia="Times New Roman" w:hAnsi="Times New Roman" w:cs="Times New Roman"/>
          <w:i/>
          <w:iCs/>
        </w:rPr>
        <w:t>Asian journal of</w:t>
      </w:r>
      <w:r w:rsidR="006A3D78">
        <w:tab/>
      </w:r>
      <w:r w:rsidRPr="24137C11">
        <w:rPr>
          <w:rFonts w:ascii="Times New Roman" w:eastAsia="Times New Roman" w:hAnsi="Times New Roman" w:cs="Times New Roman"/>
          <w:i/>
          <w:iCs/>
        </w:rPr>
        <w:t xml:space="preserve"> </w:t>
      </w:r>
      <w:r w:rsidR="006A3D78">
        <w:tab/>
      </w:r>
      <w:r w:rsidRPr="24137C11">
        <w:rPr>
          <w:rFonts w:ascii="Times New Roman" w:eastAsia="Times New Roman" w:hAnsi="Times New Roman" w:cs="Times New Roman"/>
          <w:i/>
          <w:iCs/>
        </w:rPr>
        <w:t>management sciences and education</w:t>
      </w:r>
      <w:r w:rsidRPr="24137C11">
        <w:rPr>
          <w:rFonts w:ascii="Times New Roman" w:eastAsia="Times New Roman" w:hAnsi="Times New Roman" w:cs="Times New Roman"/>
        </w:rPr>
        <w:t>, </w:t>
      </w:r>
      <w:r w:rsidRPr="24137C11">
        <w:rPr>
          <w:rFonts w:ascii="Times New Roman" w:eastAsia="Times New Roman" w:hAnsi="Times New Roman" w:cs="Times New Roman"/>
          <w:i/>
          <w:iCs/>
        </w:rPr>
        <w:t>2</w:t>
      </w:r>
      <w:r w:rsidRPr="24137C11">
        <w:rPr>
          <w:rFonts w:ascii="Times New Roman" w:eastAsia="Times New Roman" w:hAnsi="Times New Roman" w:cs="Times New Roman"/>
        </w:rPr>
        <w:t>(2), pp.202-210.</w:t>
      </w:r>
    </w:p>
    <w:p w14:paraId="46AE097F" w14:textId="721A4523" w:rsidR="55988253" w:rsidRDefault="55988253" w:rsidP="24137C11">
      <w:pPr>
        <w:spacing w:line="480" w:lineRule="auto"/>
        <w:rPr>
          <w:rFonts w:ascii="Times New Roman" w:eastAsia="Times New Roman" w:hAnsi="Times New Roman" w:cs="Times New Roman"/>
        </w:rPr>
      </w:pPr>
      <w:r w:rsidRPr="24137C11">
        <w:rPr>
          <w:rFonts w:ascii="Times New Roman" w:eastAsia="Times New Roman" w:hAnsi="Times New Roman" w:cs="Times New Roman"/>
          <w:color w:val="222222"/>
        </w:rPr>
        <w:t>O'Sullivan, K., Mulligan, R., Kuster, M., Smith, R. and Hannon, C., 2017. 'A college focused</w:t>
      </w:r>
      <w:r>
        <w:tab/>
      </w:r>
      <w:r w:rsidRPr="24137C11">
        <w:rPr>
          <w:rFonts w:ascii="Times New Roman" w:eastAsia="Times New Roman" w:hAnsi="Times New Roman" w:cs="Times New Roman"/>
          <w:color w:val="222222"/>
        </w:rPr>
        <w:t>mentoring programme for students in socio-economically disadvantaged schools:</w:t>
      </w:r>
      <w:r>
        <w:tab/>
      </w:r>
      <w:r>
        <w:tab/>
      </w:r>
      <w:r w:rsidRPr="24137C11">
        <w:rPr>
          <w:rFonts w:ascii="Times New Roman" w:eastAsia="Times New Roman" w:hAnsi="Times New Roman" w:cs="Times New Roman"/>
          <w:color w:val="222222"/>
        </w:rPr>
        <w:t>The impact of mentoring relationship and frequency on college-going confidence,</w:t>
      </w:r>
      <w:r>
        <w:tab/>
      </w:r>
      <w:r w:rsidRPr="24137C11">
        <w:rPr>
          <w:rFonts w:ascii="Times New Roman" w:eastAsia="Times New Roman" w:hAnsi="Times New Roman" w:cs="Times New Roman"/>
          <w:color w:val="222222"/>
        </w:rPr>
        <w:t xml:space="preserve"> </w:t>
      </w:r>
      <w:r w:rsidR="00B6161B">
        <w:rPr>
          <w:rFonts w:ascii="Times New Roman" w:eastAsia="Times New Roman" w:hAnsi="Times New Roman" w:cs="Times New Roman"/>
          <w:color w:val="222222"/>
        </w:rPr>
        <w:tab/>
      </w:r>
      <w:r w:rsidRPr="24137C11">
        <w:rPr>
          <w:rFonts w:ascii="Times New Roman" w:eastAsia="Times New Roman" w:hAnsi="Times New Roman" w:cs="Times New Roman"/>
          <w:color w:val="222222"/>
        </w:rPr>
        <w:t xml:space="preserve">application efficacy and aspirations', </w:t>
      </w:r>
      <w:r w:rsidRPr="24137C11">
        <w:rPr>
          <w:rFonts w:ascii="Times New Roman" w:eastAsia="Times New Roman" w:hAnsi="Times New Roman" w:cs="Times New Roman"/>
          <w:i/>
          <w:iCs/>
          <w:color w:val="222222"/>
        </w:rPr>
        <w:t>Widening Participation and Lifelong Learning</w:t>
      </w:r>
      <w:r w:rsidRPr="24137C11">
        <w:rPr>
          <w:rFonts w:ascii="Times New Roman" w:eastAsia="Times New Roman" w:hAnsi="Times New Roman" w:cs="Times New Roman"/>
          <w:color w:val="222222"/>
        </w:rPr>
        <w:t>,</w:t>
      </w:r>
      <w:r>
        <w:tab/>
      </w:r>
      <w:r w:rsidRPr="24137C11">
        <w:rPr>
          <w:rFonts w:ascii="Times New Roman" w:eastAsia="Times New Roman" w:hAnsi="Times New Roman" w:cs="Times New Roman"/>
          <w:i/>
          <w:iCs/>
          <w:color w:val="222222"/>
        </w:rPr>
        <w:t>19</w:t>
      </w:r>
      <w:r w:rsidRPr="24137C11">
        <w:rPr>
          <w:rFonts w:ascii="Times New Roman" w:eastAsia="Times New Roman" w:hAnsi="Times New Roman" w:cs="Times New Roman"/>
          <w:color w:val="222222"/>
        </w:rPr>
        <w:t xml:space="preserve">(2), pp.113-141. Available at: </w:t>
      </w:r>
      <w:r w:rsidRPr="24137C11">
        <w:rPr>
          <w:rFonts w:ascii="Times New Roman" w:eastAsia="Times New Roman" w:hAnsi="Times New Roman" w:cs="Times New Roman"/>
          <w:color w:val="000000" w:themeColor="text1"/>
        </w:rPr>
        <w:t xml:space="preserve">  </w:t>
      </w:r>
      <w:hyperlink r:id="rId123">
        <w:r w:rsidRPr="24137C11">
          <w:rPr>
            <w:rStyle w:val="Hyperlink"/>
            <w:rFonts w:ascii="Times New Roman" w:eastAsia="Times New Roman" w:hAnsi="Times New Roman" w:cs="Times New Roman"/>
          </w:rPr>
          <w:t>http://doi.org/10.5456/WPLL.19.2</w:t>
        </w:r>
      </w:hyperlink>
      <w:r w:rsidRPr="24137C11">
        <w:rPr>
          <w:rFonts w:ascii="Times New Roman" w:eastAsia="Times New Roman" w:hAnsi="Times New Roman" w:cs="Times New Roman"/>
          <w:color w:val="222222"/>
        </w:rPr>
        <w:t xml:space="preserve">. </w:t>
      </w:r>
      <w:r w:rsidRPr="24137C11">
        <w:rPr>
          <w:rFonts w:ascii="Times New Roman" w:eastAsia="Times New Roman" w:hAnsi="Times New Roman" w:cs="Times New Roman"/>
        </w:rPr>
        <w:t xml:space="preserve"> </w:t>
      </w:r>
    </w:p>
    <w:p w14:paraId="26DB7408" w14:textId="2004B951" w:rsidR="00F9249B" w:rsidRDefault="07947390" w:rsidP="1FB1BD92">
      <w:pPr>
        <w:spacing w:line="480" w:lineRule="auto"/>
        <w:rPr>
          <w:rFonts w:ascii="Times New Roman" w:eastAsia="Times New Roman" w:hAnsi="Times New Roman" w:cs="Times New Roman"/>
        </w:rPr>
      </w:pPr>
      <w:r w:rsidRPr="24137C11">
        <w:rPr>
          <w:rFonts w:ascii="Times New Roman" w:eastAsia="Times New Roman" w:hAnsi="Times New Roman" w:cs="Times New Roman"/>
        </w:rPr>
        <w:t xml:space="preserve">Payne, T., Muenks, K. and Aguayo, E., 2023. ‘“Just because I am first gen doesn't mean I’m </w:t>
      </w:r>
      <w:r w:rsidR="00F9249B">
        <w:tab/>
      </w:r>
      <w:r w:rsidRPr="24137C11">
        <w:rPr>
          <w:rFonts w:ascii="Times New Roman" w:eastAsia="Times New Roman" w:hAnsi="Times New Roman" w:cs="Times New Roman"/>
        </w:rPr>
        <w:t xml:space="preserve">not asking for help”: A thematic analysis of first-generation college students’ </w:t>
      </w:r>
      <w:r w:rsidR="00F9249B">
        <w:tab/>
      </w:r>
      <w:r w:rsidR="00F9249B">
        <w:tab/>
      </w:r>
      <w:r w:rsidRPr="24137C11">
        <w:rPr>
          <w:rFonts w:ascii="Times New Roman" w:eastAsia="Times New Roman" w:hAnsi="Times New Roman" w:cs="Times New Roman"/>
        </w:rPr>
        <w:t>academic help-seeking behaviors’, </w:t>
      </w:r>
      <w:r w:rsidRPr="24137C11">
        <w:rPr>
          <w:rFonts w:ascii="Times New Roman" w:eastAsia="Times New Roman" w:hAnsi="Times New Roman" w:cs="Times New Roman"/>
          <w:i/>
          <w:iCs/>
        </w:rPr>
        <w:t>Journal of diversity in higher Education</w:t>
      </w:r>
      <w:r w:rsidRPr="24137C11">
        <w:rPr>
          <w:rFonts w:ascii="Times New Roman" w:eastAsia="Times New Roman" w:hAnsi="Times New Roman" w:cs="Times New Roman"/>
        </w:rPr>
        <w:t>, </w:t>
      </w:r>
      <w:r w:rsidRPr="24137C11">
        <w:rPr>
          <w:rFonts w:ascii="Times New Roman" w:eastAsia="Times New Roman" w:hAnsi="Times New Roman" w:cs="Times New Roman"/>
          <w:i/>
          <w:iCs/>
        </w:rPr>
        <w:t>16</w:t>
      </w:r>
      <w:r w:rsidRPr="24137C11">
        <w:rPr>
          <w:rFonts w:ascii="Times New Roman" w:eastAsia="Times New Roman" w:hAnsi="Times New Roman" w:cs="Times New Roman"/>
        </w:rPr>
        <w:t xml:space="preserve">(6), </w:t>
      </w:r>
      <w:r w:rsidR="00F9249B">
        <w:tab/>
      </w:r>
      <w:r w:rsidRPr="24137C11">
        <w:rPr>
          <w:rFonts w:ascii="Times New Roman" w:eastAsia="Times New Roman" w:hAnsi="Times New Roman" w:cs="Times New Roman"/>
        </w:rPr>
        <w:t>pp.792</w:t>
      </w:r>
      <w:r w:rsidR="159B2C30" w:rsidRPr="24137C11">
        <w:rPr>
          <w:rFonts w:ascii="Times New Roman" w:eastAsia="Times New Roman" w:hAnsi="Times New Roman" w:cs="Times New Roman"/>
        </w:rPr>
        <w:t>-803</w:t>
      </w:r>
      <w:r w:rsidRPr="24137C11">
        <w:rPr>
          <w:rFonts w:ascii="Times New Roman" w:eastAsia="Times New Roman" w:hAnsi="Times New Roman" w:cs="Times New Roman"/>
        </w:rPr>
        <w:t>.</w:t>
      </w:r>
      <w:r w:rsidR="159B2C30" w:rsidRPr="24137C11">
        <w:rPr>
          <w:rFonts w:ascii="Times New Roman" w:eastAsia="Times New Roman" w:hAnsi="Times New Roman" w:cs="Times New Roman"/>
        </w:rPr>
        <w:t xml:space="preserve"> Available at: </w:t>
      </w:r>
      <w:hyperlink r:id="rId124">
        <w:r w:rsidR="159B2C30" w:rsidRPr="24137C11">
          <w:rPr>
            <w:rStyle w:val="Hyperlink"/>
            <w:rFonts w:ascii="Times New Roman" w:eastAsia="Times New Roman" w:hAnsi="Times New Roman" w:cs="Times New Roman"/>
          </w:rPr>
          <w:t>https://psycnet.apa.org/doi/10.1037/dhe0000382</w:t>
        </w:r>
      </w:hyperlink>
      <w:r w:rsidR="159B2C30" w:rsidRPr="24137C11">
        <w:rPr>
          <w:rFonts w:ascii="Times New Roman" w:eastAsia="Times New Roman" w:hAnsi="Times New Roman" w:cs="Times New Roman"/>
        </w:rPr>
        <w:t xml:space="preserve"> </w:t>
      </w:r>
    </w:p>
    <w:p w14:paraId="14C8D88A" w14:textId="1E8D10A4" w:rsidR="72344366" w:rsidRDefault="469D82EE" w:rsidP="1FB1BD92">
      <w:pPr>
        <w:spacing w:line="480" w:lineRule="auto"/>
      </w:pPr>
      <w:r w:rsidRPr="24137C11">
        <w:rPr>
          <w:rFonts w:ascii="Times New Roman" w:eastAsia="Times New Roman" w:hAnsi="Times New Roman" w:cs="Times New Roman"/>
        </w:rPr>
        <w:lastRenderedPageBreak/>
        <w:t>Pedler, M. L., Willis, R. and Nieuwoudt, J. E., 2022. ‘A sense of belonging at university:</w:t>
      </w:r>
      <w:r w:rsidR="217AB965">
        <w:tab/>
      </w:r>
      <w:r w:rsidR="217AB965">
        <w:tab/>
      </w:r>
      <w:r w:rsidRPr="24137C11">
        <w:rPr>
          <w:rFonts w:ascii="Times New Roman" w:eastAsia="Times New Roman" w:hAnsi="Times New Roman" w:cs="Times New Roman"/>
        </w:rPr>
        <w:t xml:space="preserve"> student retention, motivation and enjoyment’, </w:t>
      </w:r>
      <w:r w:rsidRPr="24137C11">
        <w:rPr>
          <w:rFonts w:ascii="Times New Roman" w:eastAsia="Times New Roman" w:hAnsi="Times New Roman" w:cs="Times New Roman"/>
          <w:i/>
          <w:iCs/>
        </w:rPr>
        <w:t>Journal of Further and Higher</w:t>
      </w:r>
      <w:r w:rsidR="217AB965">
        <w:tab/>
      </w:r>
      <w:r w:rsidR="217AB965">
        <w:tab/>
      </w:r>
      <w:r w:rsidRPr="24137C11">
        <w:rPr>
          <w:rFonts w:ascii="Times New Roman" w:eastAsia="Times New Roman" w:hAnsi="Times New Roman" w:cs="Times New Roman"/>
          <w:i/>
          <w:iCs/>
        </w:rPr>
        <w:t xml:space="preserve"> Education, 46</w:t>
      </w:r>
      <w:r w:rsidRPr="24137C11">
        <w:rPr>
          <w:rFonts w:ascii="Times New Roman" w:eastAsia="Times New Roman" w:hAnsi="Times New Roman" w:cs="Times New Roman"/>
        </w:rPr>
        <w:t xml:space="preserve">(3), pp. 397–408. Available at: </w:t>
      </w:r>
      <w:r w:rsidR="217AB965">
        <w:tab/>
      </w:r>
      <w:r w:rsidR="217AB965">
        <w:tab/>
      </w:r>
      <w:r w:rsidR="217AB965">
        <w:tab/>
      </w:r>
      <w:r w:rsidR="217AB965">
        <w:tab/>
      </w:r>
      <w:r w:rsidR="217AB965">
        <w:tab/>
      </w:r>
      <w:r w:rsidR="217AB965">
        <w:tab/>
      </w:r>
      <w:r w:rsidRPr="24137C11">
        <w:rPr>
          <w:rFonts w:ascii="Times New Roman" w:eastAsia="Times New Roman" w:hAnsi="Times New Roman" w:cs="Times New Roman"/>
        </w:rPr>
        <w:t xml:space="preserve"> </w:t>
      </w:r>
      <w:hyperlink r:id="rId125">
        <w:r w:rsidRPr="24137C11">
          <w:rPr>
            <w:rStyle w:val="Hyperlink"/>
            <w:rFonts w:ascii="Times New Roman" w:eastAsia="Times New Roman" w:hAnsi="Times New Roman" w:cs="Times New Roman"/>
          </w:rPr>
          <w:t>https://doi.org/10.1080/0309877X.2021.1955844</w:t>
        </w:r>
      </w:hyperlink>
      <w:r w:rsidRPr="24137C11">
        <w:rPr>
          <w:rFonts w:ascii="Times New Roman" w:eastAsia="Times New Roman" w:hAnsi="Times New Roman" w:cs="Times New Roman"/>
        </w:rPr>
        <w:t xml:space="preserve"> </w:t>
      </w:r>
    </w:p>
    <w:p w14:paraId="39BACCA2" w14:textId="2AC0591C" w:rsidR="65649041" w:rsidRDefault="65649041" w:rsidP="24137C11">
      <w:pPr>
        <w:spacing w:line="480" w:lineRule="auto"/>
        <w:rPr>
          <w:rFonts w:ascii="Times New Roman" w:eastAsia="Times New Roman" w:hAnsi="Times New Roman" w:cs="Times New Roman"/>
        </w:rPr>
      </w:pPr>
      <w:r w:rsidRPr="24137C11">
        <w:rPr>
          <w:rFonts w:ascii="Times New Roman" w:eastAsia="Times New Roman" w:hAnsi="Times New Roman" w:cs="Times New Roman"/>
          <w:color w:val="222222"/>
        </w:rPr>
        <w:t>Peiffer, H., Ellwart, T. and Preckel, F., 2020. 'Ability self-concept and self-efficacy in higher</w:t>
      </w:r>
      <w:r>
        <w:tab/>
      </w:r>
      <w:r w:rsidRPr="24137C11">
        <w:rPr>
          <w:rFonts w:ascii="Times New Roman" w:eastAsia="Times New Roman" w:hAnsi="Times New Roman" w:cs="Times New Roman"/>
          <w:color w:val="222222"/>
        </w:rPr>
        <w:t xml:space="preserve"> education: An empirical differentiation based on their factorial structure', </w:t>
      </w:r>
      <w:r w:rsidRPr="24137C11">
        <w:rPr>
          <w:rFonts w:ascii="Times New Roman" w:eastAsia="Times New Roman" w:hAnsi="Times New Roman" w:cs="Times New Roman"/>
          <w:i/>
          <w:iCs/>
          <w:color w:val="222222"/>
        </w:rPr>
        <w:t>PLoS One</w:t>
      </w:r>
      <w:r w:rsidRPr="24137C11">
        <w:rPr>
          <w:rFonts w:ascii="Times New Roman" w:eastAsia="Times New Roman" w:hAnsi="Times New Roman" w:cs="Times New Roman"/>
          <w:color w:val="222222"/>
        </w:rPr>
        <w:t>,</w:t>
      </w:r>
      <w:r>
        <w:tab/>
      </w:r>
      <w:r w:rsidRPr="24137C11">
        <w:rPr>
          <w:rFonts w:ascii="Times New Roman" w:eastAsia="Times New Roman" w:hAnsi="Times New Roman" w:cs="Times New Roman"/>
          <w:color w:val="222222"/>
        </w:rPr>
        <w:t xml:space="preserve"> </w:t>
      </w:r>
      <w:r w:rsidRPr="24137C11">
        <w:rPr>
          <w:rFonts w:ascii="Times New Roman" w:eastAsia="Times New Roman" w:hAnsi="Times New Roman" w:cs="Times New Roman"/>
          <w:i/>
          <w:iCs/>
          <w:color w:val="222222"/>
        </w:rPr>
        <w:t>15</w:t>
      </w:r>
      <w:r w:rsidRPr="24137C11">
        <w:rPr>
          <w:rFonts w:ascii="Times New Roman" w:eastAsia="Times New Roman" w:hAnsi="Times New Roman" w:cs="Times New Roman"/>
          <w:color w:val="222222"/>
        </w:rPr>
        <w:t xml:space="preserve">(7), pp.1-24. Available at: </w:t>
      </w:r>
      <w:hyperlink r:id="rId126">
        <w:r w:rsidRPr="24137C11">
          <w:rPr>
            <w:rStyle w:val="Hyperlink"/>
            <w:rFonts w:ascii="Times New Roman" w:eastAsia="Times New Roman" w:hAnsi="Times New Roman" w:cs="Times New Roman"/>
          </w:rPr>
          <w:t>https://doi.org/10.1371/journal.pone.0234604</w:t>
        </w:r>
      </w:hyperlink>
      <w:r w:rsidRPr="24137C11">
        <w:rPr>
          <w:rFonts w:ascii="Times New Roman" w:eastAsia="Times New Roman" w:hAnsi="Times New Roman" w:cs="Times New Roman"/>
          <w:color w:val="000000" w:themeColor="text1"/>
        </w:rPr>
        <w:t xml:space="preserve"> </w:t>
      </w:r>
      <w:r w:rsidRPr="24137C11">
        <w:rPr>
          <w:rFonts w:ascii="Times New Roman" w:eastAsia="Times New Roman" w:hAnsi="Times New Roman" w:cs="Times New Roman"/>
        </w:rPr>
        <w:t xml:space="preserve"> </w:t>
      </w:r>
    </w:p>
    <w:p w14:paraId="26F61D52" w14:textId="303BA51E" w:rsidR="67CD9F9F" w:rsidRDefault="67CD9F9F"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color w:val="000000" w:themeColor="text1"/>
        </w:rPr>
        <w:t>Rai, N. and Thapa, B., 2015. ‘A study on purposive sampling method in</w:t>
      </w:r>
      <w:r>
        <w:tab/>
      </w:r>
      <w:r>
        <w:tab/>
      </w:r>
      <w:r>
        <w:tab/>
      </w:r>
      <w:r>
        <w:tab/>
      </w:r>
      <w:r w:rsidRPr="1FB1BD92">
        <w:rPr>
          <w:rFonts w:ascii="Times New Roman" w:eastAsia="Times New Roman" w:hAnsi="Times New Roman" w:cs="Times New Roman"/>
          <w:color w:val="000000" w:themeColor="text1"/>
        </w:rPr>
        <w:t>research’, </w:t>
      </w:r>
      <w:r w:rsidRPr="1FB1BD92">
        <w:rPr>
          <w:rFonts w:ascii="Times New Roman" w:eastAsia="Times New Roman" w:hAnsi="Times New Roman" w:cs="Times New Roman"/>
          <w:i/>
          <w:iCs/>
          <w:color w:val="000000" w:themeColor="text1"/>
        </w:rPr>
        <w:t>Kathmandu: Kathmandu School of Law, 5</w:t>
      </w:r>
      <w:r w:rsidRPr="1FB1BD92">
        <w:rPr>
          <w:rFonts w:ascii="Times New Roman" w:eastAsia="Times New Roman" w:hAnsi="Times New Roman" w:cs="Times New Roman"/>
          <w:color w:val="000000" w:themeColor="text1"/>
        </w:rPr>
        <w:t>(1), pp.8-15. Available at:</w:t>
      </w:r>
      <w:r>
        <w:tab/>
      </w:r>
      <w:r>
        <w:tab/>
      </w:r>
      <w:hyperlink r:id="rId127">
        <w:r w:rsidRPr="1FB1BD92">
          <w:rPr>
            <w:rStyle w:val="Hyperlink"/>
            <w:rFonts w:ascii="Times New Roman" w:eastAsia="Times New Roman" w:hAnsi="Times New Roman" w:cs="Times New Roman"/>
          </w:rPr>
          <w:t>https://shorturl.at/7k9iV</w:t>
        </w:r>
      </w:hyperlink>
      <w:r w:rsidRPr="1FB1BD92">
        <w:rPr>
          <w:rFonts w:ascii="Times New Roman" w:eastAsia="Times New Roman" w:hAnsi="Times New Roman" w:cs="Times New Roman"/>
          <w:color w:val="000000" w:themeColor="text1"/>
        </w:rPr>
        <w:t xml:space="preserve">  (Accessed: 25/02/2026)  </w:t>
      </w:r>
      <w:r w:rsidRPr="1FB1BD92">
        <w:rPr>
          <w:rFonts w:ascii="Times New Roman" w:eastAsia="Times New Roman" w:hAnsi="Times New Roman" w:cs="Times New Roman"/>
        </w:rPr>
        <w:t xml:space="preserve"> </w:t>
      </w:r>
    </w:p>
    <w:p w14:paraId="603799D0" w14:textId="76BE60FC" w:rsidR="7F4AEC4C" w:rsidRDefault="6CECC933"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Rasco, D., Day, S.L. and Denton, K.J., 2023. ‘Student retention: Fostering peer</w:t>
      </w:r>
      <w:r w:rsidR="7F4AEC4C">
        <w:tab/>
      </w:r>
      <w:r w:rsidR="7F4AEC4C">
        <w:tab/>
      </w:r>
      <w:r w:rsidR="7F4AEC4C">
        <w:tab/>
      </w:r>
      <w:r w:rsidRPr="3927AF21">
        <w:rPr>
          <w:rFonts w:ascii="Times New Roman" w:eastAsia="Times New Roman" w:hAnsi="Times New Roman" w:cs="Times New Roman"/>
        </w:rPr>
        <w:t xml:space="preserve"> relationships through a brief experimental intervention’, </w:t>
      </w:r>
      <w:r w:rsidRPr="3927AF21">
        <w:rPr>
          <w:rFonts w:ascii="Times New Roman" w:eastAsia="Times New Roman" w:hAnsi="Times New Roman" w:cs="Times New Roman"/>
          <w:i/>
          <w:iCs/>
        </w:rPr>
        <w:t>Journal of College</w:t>
      </w:r>
      <w:r w:rsidR="7F4AEC4C">
        <w:tab/>
      </w:r>
      <w:r w:rsidR="7F4AEC4C">
        <w:tab/>
      </w:r>
      <w:r w:rsidRPr="3927AF21">
        <w:rPr>
          <w:rFonts w:ascii="Times New Roman" w:eastAsia="Times New Roman" w:hAnsi="Times New Roman" w:cs="Times New Roman"/>
          <w:i/>
          <w:iCs/>
        </w:rPr>
        <w:t xml:space="preserve"> Student Retention: Research, Theory &amp; Practice, 25</w:t>
      </w:r>
      <w:r w:rsidRPr="3927AF21">
        <w:rPr>
          <w:rFonts w:ascii="Times New Roman" w:eastAsia="Times New Roman" w:hAnsi="Times New Roman" w:cs="Times New Roman"/>
        </w:rPr>
        <w:t>(1), pp.153-169. Available at:</w:t>
      </w:r>
      <w:r w:rsidR="7F4AEC4C">
        <w:tab/>
      </w:r>
      <w:r w:rsidRPr="3927AF21">
        <w:rPr>
          <w:rFonts w:ascii="Times New Roman" w:eastAsia="Times New Roman" w:hAnsi="Times New Roman" w:cs="Times New Roman"/>
        </w:rPr>
        <w:t xml:space="preserve"> </w:t>
      </w:r>
      <w:r w:rsidR="00B6161B">
        <w:rPr>
          <w:rFonts w:ascii="Times New Roman" w:eastAsia="Times New Roman" w:hAnsi="Times New Roman" w:cs="Times New Roman"/>
        </w:rPr>
        <w:tab/>
      </w:r>
      <w:hyperlink r:id="rId128" w:history="1">
        <w:r w:rsidR="00B6161B" w:rsidRPr="008D3787">
          <w:rPr>
            <w:rStyle w:val="Hyperlink"/>
            <w:rFonts w:ascii="Times New Roman" w:eastAsia="Times New Roman" w:hAnsi="Times New Roman" w:cs="Times New Roman"/>
          </w:rPr>
          <w:t>https://doi.org/10.1177/1521025120972962</w:t>
        </w:r>
      </w:hyperlink>
      <w:r w:rsidRPr="3927AF21">
        <w:rPr>
          <w:rFonts w:ascii="Times New Roman" w:eastAsia="Times New Roman" w:hAnsi="Times New Roman" w:cs="Times New Roman"/>
        </w:rPr>
        <w:t xml:space="preserve"> </w:t>
      </w:r>
    </w:p>
    <w:p w14:paraId="3DEBEC83" w14:textId="5EC63DE3" w:rsidR="344F227E" w:rsidRDefault="518D0CCF"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Raven, N., 2023. 'The impact of the pandemic on widening participation students: the</w:t>
      </w:r>
      <w:r w:rsidR="344F227E">
        <w:tab/>
      </w:r>
      <w:r w:rsidR="344F227E">
        <w:tab/>
      </w:r>
      <w:r w:rsidRPr="3927AF21">
        <w:rPr>
          <w:rFonts w:ascii="Times New Roman" w:eastAsia="Times New Roman" w:hAnsi="Times New Roman" w:cs="Times New Roman"/>
        </w:rPr>
        <w:t xml:space="preserve"> teaching professionals’ perspective', </w:t>
      </w:r>
      <w:r w:rsidRPr="3927AF21">
        <w:rPr>
          <w:rFonts w:ascii="Times New Roman" w:eastAsia="Times New Roman" w:hAnsi="Times New Roman" w:cs="Times New Roman"/>
          <w:i/>
          <w:iCs/>
        </w:rPr>
        <w:t>Widening Participation and Lifelong</w:t>
      </w:r>
      <w:r w:rsidR="344F227E">
        <w:tab/>
      </w:r>
      <w:r w:rsidR="344F227E">
        <w:tab/>
      </w:r>
      <w:r w:rsidR="344F227E">
        <w:tab/>
      </w:r>
      <w:r w:rsidRPr="3927AF21">
        <w:rPr>
          <w:rFonts w:ascii="Times New Roman" w:eastAsia="Times New Roman" w:hAnsi="Times New Roman" w:cs="Times New Roman"/>
          <w:i/>
          <w:iCs/>
        </w:rPr>
        <w:t xml:space="preserve"> Learning, 25</w:t>
      </w:r>
      <w:r w:rsidRPr="3927AF21">
        <w:rPr>
          <w:rFonts w:ascii="Times New Roman" w:eastAsia="Times New Roman" w:hAnsi="Times New Roman" w:cs="Times New Roman"/>
        </w:rPr>
        <w:t xml:space="preserve">(1), pp.99-124.  </w:t>
      </w:r>
      <w:hyperlink r:id="rId129">
        <w:r w:rsidRPr="3927AF21">
          <w:rPr>
            <w:rStyle w:val="Hyperlink"/>
            <w:rFonts w:ascii="Times New Roman" w:eastAsia="Times New Roman" w:hAnsi="Times New Roman" w:cs="Times New Roman"/>
          </w:rPr>
          <w:t>https://doi.org/10.5456/WPLL.25.1.99</w:t>
        </w:r>
      </w:hyperlink>
      <w:r w:rsidRPr="3927AF21">
        <w:rPr>
          <w:rFonts w:ascii="Times New Roman" w:eastAsia="Times New Roman" w:hAnsi="Times New Roman" w:cs="Times New Roman"/>
        </w:rPr>
        <w:t xml:space="preserve"> </w:t>
      </w:r>
    </w:p>
    <w:p w14:paraId="67AEA556" w14:textId="2D4A3D0E" w:rsidR="77F586F6" w:rsidRDefault="416F8389"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Reay, D., 2021. ‘The working classes and higher education: Meritocratic fallacies of</w:t>
      </w:r>
      <w:r w:rsidR="77F586F6">
        <w:tab/>
      </w:r>
      <w:r w:rsidR="77F586F6">
        <w:tab/>
      </w:r>
      <w:r w:rsidRPr="3927AF21">
        <w:rPr>
          <w:rFonts w:ascii="Times New Roman" w:eastAsia="Times New Roman" w:hAnsi="Times New Roman" w:cs="Times New Roman"/>
        </w:rPr>
        <w:t xml:space="preserve"> upward mobility in the United Kingdom’, </w:t>
      </w:r>
      <w:r w:rsidRPr="3927AF21">
        <w:rPr>
          <w:rFonts w:ascii="Times New Roman" w:eastAsia="Times New Roman" w:hAnsi="Times New Roman" w:cs="Times New Roman"/>
          <w:i/>
          <w:iCs/>
        </w:rPr>
        <w:t>European Journal of Education, 56</w:t>
      </w:r>
      <w:r w:rsidRPr="3927AF21">
        <w:rPr>
          <w:rFonts w:ascii="Times New Roman" w:eastAsia="Times New Roman" w:hAnsi="Times New Roman" w:cs="Times New Roman"/>
        </w:rPr>
        <w:t>(1),</w:t>
      </w:r>
      <w:r w:rsidR="77F586F6">
        <w:tab/>
      </w:r>
      <w:r w:rsidR="77F586F6">
        <w:tab/>
      </w:r>
      <w:r w:rsidRPr="3927AF21">
        <w:rPr>
          <w:rFonts w:ascii="Times New Roman" w:eastAsia="Times New Roman" w:hAnsi="Times New Roman" w:cs="Times New Roman"/>
        </w:rPr>
        <w:t xml:space="preserve"> pp.53-64. Available at: </w:t>
      </w:r>
      <w:hyperlink r:id="rId130">
        <w:r w:rsidRPr="3927AF21">
          <w:rPr>
            <w:rStyle w:val="Hyperlink"/>
            <w:rFonts w:ascii="Times New Roman" w:eastAsia="Times New Roman" w:hAnsi="Times New Roman" w:cs="Times New Roman"/>
          </w:rPr>
          <w:t>https://doi.org/10.1111/ejed.12438</w:t>
        </w:r>
      </w:hyperlink>
      <w:r w:rsidRPr="3927AF21">
        <w:rPr>
          <w:rFonts w:ascii="Times New Roman" w:eastAsia="Times New Roman" w:hAnsi="Times New Roman" w:cs="Times New Roman"/>
        </w:rPr>
        <w:t xml:space="preserve"> </w:t>
      </w:r>
    </w:p>
    <w:p w14:paraId="5801D982" w14:textId="489977D3" w:rsidR="00081C10" w:rsidRDefault="002175D9" w:rsidP="1FB1BD92">
      <w:pPr>
        <w:spacing w:line="480" w:lineRule="auto"/>
        <w:rPr>
          <w:rFonts w:ascii="Times New Roman" w:eastAsia="Times New Roman" w:hAnsi="Times New Roman" w:cs="Times New Roman"/>
        </w:rPr>
      </w:pPr>
      <w:r w:rsidRPr="002175D9">
        <w:rPr>
          <w:rFonts w:ascii="Times New Roman" w:eastAsia="Times New Roman" w:hAnsi="Times New Roman" w:cs="Times New Roman"/>
        </w:rPr>
        <w:t xml:space="preserve">Robinson, O.C., 2014. </w:t>
      </w:r>
      <w:r>
        <w:rPr>
          <w:rFonts w:ascii="Times New Roman" w:eastAsia="Times New Roman" w:hAnsi="Times New Roman" w:cs="Times New Roman"/>
        </w:rPr>
        <w:t>‘</w:t>
      </w:r>
      <w:r w:rsidRPr="002175D9">
        <w:rPr>
          <w:rFonts w:ascii="Times New Roman" w:eastAsia="Times New Roman" w:hAnsi="Times New Roman" w:cs="Times New Roman"/>
        </w:rPr>
        <w:t xml:space="preserve">Sampling in interview-based qualitative research: A theoretical and </w:t>
      </w:r>
      <w:r>
        <w:rPr>
          <w:rFonts w:ascii="Times New Roman" w:eastAsia="Times New Roman" w:hAnsi="Times New Roman" w:cs="Times New Roman"/>
        </w:rPr>
        <w:tab/>
      </w:r>
      <w:r w:rsidRPr="002175D9">
        <w:rPr>
          <w:rFonts w:ascii="Times New Roman" w:eastAsia="Times New Roman" w:hAnsi="Times New Roman" w:cs="Times New Roman"/>
        </w:rPr>
        <w:t>practical guide</w:t>
      </w:r>
      <w:r>
        <w:rPr>
          <w:rFonts w:ascii="Times New Roman" w:eastAsia="Times New Roman" w:hAnsi="Times New Roman" w:cs="Times New Roman"/>
        </w:rPr>
        <w:t>’,</w:t>
      </w:r>
      <w:r w:rsidRPr="002175D9">
        <w:rPr>
          <w:rFonts w:ascii="Times New Roman" w:eastAsia="Times New Roman" w:hAnsi="Times New Roman" w:cs="Times New Roman"/>
        </w:rPr>
        <w:t> </w:t>
      </w:r>
      <w:r w:rsidRPr="002175D9">
        <w:rPr>
          <w:rFonts w:ascii="Times New Roman" w:eastAsia="Times New Roman" w:hAnsi="Times New Roman" w:cs="Times New Roman"/>
          <w:i/>
          <w:iCs/>
        </w:rPr>
        <w:t>Qualitative research in psychology</w:t>
      </w:r>
      <w:r w:rsidRPr="002175D9">
        <w:rPr>
          <w:rFonts w:ascii="Times New Roman" w:eastAsia="Times New Roman" w:hAnsi="Times New Roman" w:cs="Times New Roman"/>
        </w:rPr>
        <w:t>, </w:t>
      </w:r>
      <w:r w:rsidRPr="002175D9">
        <w:rPr>
          <w:rFonts w:ascii="Times New Roman" w:eastAsia="Times New Roman" w:hAnsi="Times New Roman" w:cs="Times New Roman"/>
          <w:i/>
          <w:iCs/>
        </w:rPr>
        <w:t>11</w:t>
      </w:r>
      <w:r w:rsidRPr="002175D9">
        <w:rPr>
          <w:rFonts w:ascii="Times New Roman" w:eastAsia="Times New Roman" w:hAnsi="Times New Roman" w:cs="Times New Roman"/>
        </w:rPr>
        <w:t>(1), pp.25-41.</w:t>
      </w:r>
      <w:r>
        <w:rPr>
          <w:rFonts w:ascii="Times New Roman" w:eastAsia="Times New Roman" w:hAnsi="Times New Roman" w:cs="Times New Roman"/>
        </w:rPr>
        <w:t xml:space="preserve"> Available at: </w:t>
      </w:r>
      <w:r>
        <w:rPr>
          <w:rFonts w:ascii="Times New Roman" w:eastAsia="Times New Roman" w:hAnsi="Times New Roman" w:cs="Times New Roman"/>
        </w:rPr>
        <w:tab/>
      </w:r>
      <w:hyperlink r:id="rId131" w:history="1">
        <w:r w:rsidR="006A3D78" w:rsidRPr="005A6235">
          <w:rPr>
            <w:rStyle w:val="Hyperlink"/>
            <w:rFonts w:ascii="Times New Roman" w:eastAsia="Times New Roman" w:hAnsi="Times New Roman" w:cs="Times New Roman"/>
          </w:rPr>
          <w:t>https://doi.org/10.1080/14780887.2013.801543</w:t>
        </w:r>
      </w:hyperlink>
      <w:r>
        <w:rPr>
          <w:rFonts w:ascii="Times New Roman" w:eastAsia="Times New Roman" w:hAnsi="Times New Roman" w:cs="Times New Roman"/>
        </w:rPr>
        <w:t xml:space="preserve"> </w:t>
      </w:r>
    </w:p>
    <w:p w14:paraId="2D828B75" w14:textId="4C1C219A" w:rsidR="41F22A63" w:rsidRDefault="78A192B8"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color w:val="000000" w:themeColor="text1"/>
        </w:rPr>
        <w:lastRenderedPageBreak/>
        <w:t xml:space="preserve">Robinson, R., 2023. ‘Purposive Sampling’, in Maggino, F. (ed.) </w:t>
      </w:r>
      <w:r w:rsidRPr="3927AF21">
        <w:rPr>
          <w:rFonts w:ascii="Times New Roman" w:eastAsia="Times New Roman" w:hAnsi="Times New Roman" w:cs="Times New Roman"/>
          <w:i/>
          <w:iCs/>
          <w:color w:val="000000" w:themeColor="text1"/>
        </w:rPr>
        <w:t>Encyclopedia of Quality</w:t>
      </w:r>
      <w:r w:rsidR="41F22A63">
        <w:tab/>
      </w:r>
      <w:r w:rsidRPr="3927AF21">
        <w:rPr>
          <w:rFonts w:ascii="Times New Roman" w:eastAsia="Times New Roman" w:hAnsi="Times New Roman" w:cs="Times New Roman"/>
          <w:i/>
          <w:iCs/>
          <w:color w:val="000000" w:themeColor="text1"/>
        </w:rPr>
        <w:t>of</w:t>
      </w:r>
      <w:r w:rsidR="41F22A63">
        <w:tab/>
      </w:r>
      <w:r w:rsidRPr="3927AF21">
        <w:rPr>
          <w:rFonts w:ascii="Times New Roman" w:eastAsia="Times New Roman" w:hAnsi="Times New Roman" w:cs="Times New Roman"/>
          <w:i/>
          <w:iCs/>
          <w:color w:val="000000" w:themeColor="text1"/>
        </w:rPr>
        <w:t xml:space="preserve"> Life and Well-being Research. </w:t>
      </w:r>
      <w:r w:rsidRPr="3927AF21">
        <w:rPr>
          <w:rFonts w:ascii="Times New Roman" w:eastAsia="Times New Roman" w:hAnsi="Times New Roman" w:cs="Times New Roman"/>
          <w:color w:val="000000" w:themeColor="text1"/>
        </w:rPr>
        <w:t>Springer, Cham, pp.5645-5647. Available at:</w:t>
      </w:r>
      <w:r w:rsidR="41F22A63">
        <w:tab/>
      </w:r>
      <w:hyperlink r:id="rId132">
        <w:r w:rsidRPr="3927AF21">
          <w:rPr>
            <w:rStyle w:val="Hyperlink"/>
            <w:rFonts w:ascii="Times New Roman" w:eastAsia="Times New Roman" w:hAnsi="Times New Roman" w:cs="Times New Roman"/>
          </w:rPr>
          <w:t>https://doi.org/10.1007/978-3-031-17299-1_2337</w:t>
        </w:r>
      </w:hyperlink>
      <w:r w:rsidRPr="3927AF21">
        <w:rPr>
          <w:rFonts w:ascii="Times New Roman" w:eastAsia="Times New Roman" w:hAnsi="Times New Roman" w:cs="Times New Roman"/>
          <w:color w:val="000000" w:themeColor="text1"/>
        </w:rPr>
        <w:t xml:space="preserve"> </w:t>
      </w:r>
      <w:r w:rsidRPr="3927AF21">
        <w:rPr>
          <w:rFonts w:ascii="Times New Roman" w:eastAsia="Times New Roman" w:hAnsi="Times New Roman" w:cs="Times New Roman"/>
        </w:rPr>
        <w:t xml:space="preserve"> </w:t>
      </w:r>
    </w:p>
    <w:p w14:paraId="75D0ABA5" w14:textId="4D35ADAA" w:rsidR="2F13CD50" w:rsidRDefault="15E8FB94"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Robinson, D. and Salvestrini, V., 2020. ‘The impact of interventions for widening access to</w:t>
      </w:r>
      <w:r w:rsidR="2F13CD50">
        <w:tab/>
      </w:r>
      <w:r w:rsidRPr="3927AF21">
        <w:rPr>
          <w:rFonts w:ascii="Times New Roman" w:eastAsia="Times New Roman" w:hAnsi="Times New Roman" w:cs="Times New Roman"/>
        </w:rPr>
        <w:t xml:space="preserve"> higher education: A review of the evidence’. </w:t>
      </w:r>
      <w:r w:rsidRPr="3927AF21">
        <w:rPr>
          <w:rFonts w:ascii="Times New Roman" w:eastAsia="Times New Roman" w:hAnsi="Times New Roman" w:cs="Times New Roman"/>
          <w:i/>
          <w:iCs/>
        </w:rPr>
        <w:t>Education Policy Institute</w:t>
      </w:r>
      <w:r w:rsidRPr="3927AF21">
        <w:rPr>
          <w:rFonts w:ascii="Times New Roman" w:eastAsia="Times New Roman" w:hAnsi="Times New Roman" w:cs="Times New Roman"/>
        </w:rPr>
        <w:t>.</w:t>
      </w:r>
      <w:r w:rsidR="2F13CD50">
        <w:tab/>
      </w:r>
      <w:r w:rsidR="2F13CD50">
        <w:tab/>
      </w:r>
      <w:r w:rsidR="2F13CD50">
        <w:tab/>
      </w:r>
      <w:r w:rsidRPr="3927AF21">
        <w:rPr>
          <w:rFonts w:ascii="Times New Roman" w:eastAsia="Times New Roman" w:hAnsi="Times New Roman" w:cs="Times New Roman"/>
        </w:rPr>
        <w:t xml:space="preserve"> Available at: </w:t>
      </w:r>
      <w:hyperlink r:id="rId133">
        <w:r w:rsidR="3472D558" w:rsidRPr="3927AF21">
          <w:rPr>
            <w:rStyle w:val="Hyperlink"/>
            <w:rFonts w:ascii="Times New Roman" w:eastAsia="Times New Roman" w:hAnsi="Times New Roman" w:cs="Times New Roman"/>
          </w:rPr>
          <w:t>Impact of interventions for WA to HE</w:t>
        </w:r>
      </w:hyperlink>
      <w:r w:rsidR="5C09C198" w:rsidRPr="3927AF21">
        <w:rPr>
          <w:rFonts w:ascii="Times New Roman" w:eastAsia="Times New Roman" w:hAnsi="Times New Roman" w:cs="Times New Roman"/>
        </w:rPr>
        <w:t xml:space="preserve"> (Accessed 03/06/2026)</w:t>
      </w:r>
    </w:p>
    <w:p w14:paraId="5DA995A9" w14:textId="1A3A2A8B" w:rsidR="1AE2D950" w:rsidRDefault="7FD259C8"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Römhild, A., &amp; Hollederer, A., 2024. ‘Effects of disability-related services,</w:t>
      </w:r>
      <w:r w:rsidR="1AE2D950">
        <w:tab/>
      </w:r>
      <w:r w:rsidR="1AE2D950">
        <w:tab/>
      </w:r>
      <w:r w:rsidR="1AE2D950">
        <w:tab/>
      </w:r>
      <w:r w:rsidRPr="3927AF21">
        <w:rPr>
          <w:rFonts w:ascii="Times New Roman" w:eastAsia="Times New Roman" w:hAnsi="Times New Roman" w:cs="Times New Roman"/>
        </w:rPr>
        <w:t xml:space="preserve"> accommodations, and integration on academic success of students with</w:t>
      </w:r>
      <w:r w:rsidR="1AE2D950">
        <w:tab/>
      </w:r>
      <w:r w:rsidR="1AE2D950">
        <w:tab/>
      </w:r>
      <w:r w:rsidR="1AE2D950">
        <w:tab/>
      </w:r>
      <w:r w:rsidRPr="3927AF21">
        <w:rPr>
          <w:rFonts w:ascii="Times New Roman" w:eastAsia="Times New Roman" w:hAnsi="Times New Roman" w:cs="Times New Roman"/>
        </w:rPr>
        <w:t xml:space="preserve"> disabilities in higher education. A scoping review’, </w:t>
      </w:r>
      <w:r w:rsidRPr="3927AF21">
        <w:rPr>
          <w:rFonts w:ascii="Times New Roman" w:eastAsia="Times New Roman" w:hAnsi="Times New Roman" w:cs="Times New Roman"/>
          <w:i/>
          <w:iCs/>
        </w:rPr>
        <w:t>European Journal of Special</w:t>
      </w:r>
      <w:r w:rsidR="1AE2D950">
        <w:tab/>
      </w:r>
      <w:r w:rsidR="1AE2D950">
        <w:tab/>
      </w:r>
      <w:r w:rsidRPr="3927AF21">
        <w:rPr>
          <w:rFonts w:ascii="Times New Roman" w:eastAsia="Times New Roman" w:hAnsi="Times New Roman" w:cs="Times New Roman"/>
          <w:i/>
          <w:iCs/>
        </w:rPr>
        <w:t xml:space="preserve"> Needs Education, 39</w:t>
      </w:r>
      <w:r w:rsidRPr="3927AF21">
        <w:rPr>
          <w:rFonts w:ascii="Times New Roman" w:eastAsia="Times New Roman" w:hAnsi="Times New Roman" w:cs="Times New Roman"/>
        </w:rPr>
        <w:t xml:space="preserve">(1), 143–166. Available at: </w:t>
      </w:r>
      <w:r w:rsidR="1AE2D950">
        <w:tab/>
      </w:r>
      <w:r w:rsidR="1AE2D950">
        <w:tab/>
      </w:r>
      <w:r w:rsidR="1AE2D950">
        <w:tab/>
      </w:r>
      <w:r w:rsidR="1AE2D950">
        <w:tab/>
      </w:r>
      <w:r w:rsidR="1AE2D950">
        <w:tab/>
      </w:r>
      <w:r w:rsidR="1AE2D950">
        <w:tab/>
      </w:r>
      <w:hyperlink r:id="rId134">
        <w:r w:rsidRPr="3927AF21">
          <w:rPr>
            <w:rStyle w:val="Hyperlink"/>
            <w:rFonts w:ascii="Times New Roman" w:eastAsia="Times New Roman" w:hAnsi="Times New Roman" w:cs="Times New Roman"/>
          </w:rPr>
          <w:t>https://doi.org/10.1080/08856257.2023.2195074</w:t>
        </w:r>
      </w:hyperlink>
      <w:r w:rsidRPr="3927AF21">
        <w:rPr>
          <w:rFonts w:ascii="Times New Roman" w:eastAsia="Times New Roman" w:hAnsi="Times New Roman" w:cs="Times New Roman"/>
        </w:rPr>
        <w:t xml:space="preserve"> </w:t>
      </w:r>
    </w:p>
    <w:p w14:paraId="74FA533C" w14:textId="5D51A043" w:rsidR="66514E89" w:rsidRDefault="0F02075B"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Russell, L. and Jarvis, C., 2019. ‘Student withdrawal, retention and their sense of</w:t>
      </w:r>
      <w:r w:rsidR="66514E89">
        <w:tab/>
      </w:r>
      <w:r w:rsidR="66514E89">
        <w:tab/>
      </w:r>
      <w:r w:rsidR="66514E89">
        <w:tab/>
      </w:r>
      <w:r w:rsidRPr="3927AF21">
        <w:rPr>
          <w:rFonts w:ascii="Times New Roman" w:eastAsia="Times New Roman" w:hAnsi="Times New Roman" w:cs="Times New Roman"/>
        </w:rPr>
        <w:t xml:space="preserve"> belonging; their experience in their words’, </w:t>
      </w:r>
      <w:r w:rsidRPr="3927AF21">
        <w:rPr>
          <w:rFonts w:ascii="Times New Roman" w:eastAsia="Times New Roman" w:hAnsi="Times New Roman" w:cs="Times New Roman"/>
          <w:i/>
          <w:iCs/>
        </w:rPr>
        <w:t>Research in Educational</w:t>
      </w:r>
      <w:r w:rsidR="66514E89">
        <w:tab/>
      </w:r>
      <w:r w:rsidR="66514E89">
        <w:tab/>
      </w:r>
      <w:r w:rsidR="66514E89">
        <w:tab/>
      </w:r>
      <w:r w:rsidRPr="3927AF21">
        <w:rPr>
          <w:rFonts w:ascii="Times New Roman" w:eastAsia="Times New Roman" w:hAnsi="Times New Roman" w:cs="Times New Roman"/>
          <w:i/>
          <w:iCs/>
        </w:rPr>
        <w:t xml:space="preserve"> Administration and Leadership, 4(</w:t>
      </w:r>
      <w:r w:rsidRPr="3927AF21">
        <w:rPr>
          <w:rFonts w:ascii="Times New Roman" w:eastAsia="Times New Roman" w:hAnsi="Times New Roman" w:cs="Times New Roman"/>
        </w:rPr>
        <w:t>3), pp.494-525. Available at:</w:t>
      </w:r>
      <w:r w:rsidR="66514E89">
        <w:tab/>
      </w:r>
      <w:r w:rsidR="66514E89">
        <w:tab/>
      </w:r>
      <w:r w:rsidR="66514E89">
        <w:tab/>
      </w:r>
      <w:r w:rsidR="66514E89">
        <w:tab/>
      </w:r>
      <w:r w:rsidRPr="3927AF21">
        <w:rPr>
          <w:rFonts w:ascii="Times New Roman" w:eastAsia="Times New Roman" w:hAnsi="Times New Roman" w:cs="Times New Roman"/>
        </w:rPr>
        <w:t xml:space="preserve"> </w:t>
      </w:r>
      <w:hyperlink r:id="rId135">
        <w:r w:rsidRPr="3927AF21">
          <w:rPr>
            <w:rStyle w:val="Hyperlink"/>
            <w:rFonts w:ascii="Times New Roman" w:eastAsia="Times New Roman" w:hAnsi="Times New Roman" w:cs="Times New Roman"/>
          </w:rPr>
          <w:t>https://doi.org/10.30828/real/2019.3.3</w:t>
        </w:r>
      </w:hyperlink>
      <w:r w:rsidRPr="3927AF21">
        <w:rPr>
          <w:rFonts w:ascii="Times New Roman" w:eastAsia="Times New Roman" w:hAnsi="Times New Roman" w:cs="Times New Roman"/>
        </w:rPr>
        <w:t xml:space="preserve"> </w:t>
      </w:r>
    </w:p>
    <w:p w14:paraId="1983F2CE" w14:textId="2710AED8" w:rsidR="42CE5C2B" w:rsidRDefault="158FEECC"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Sanderson, R., and Spacey, R., 2020. ‘Widening access to higher education for BAME</w:t>
      </w:r>
      <w:r w:rsidR="42CE5C2B">
        <w:tab/>
      </w:r>
      <w:r w:rsidR="42CE5C2B">
        <w:tab/>
      </w:r>
      <w:r w:rsidRPr="3927AF21">
        <w:rPr>
          <w:rFonts w:ascii="Times New Roman" w:eastAsia="Times New Roman" w:hAnsi="Times New Roman" w:cs="Times New Roman"/>
        </w:rPr>
        <w:t xml:space="preserve"> students and students from lower socio-economic groups: A review of</w:t>
      </w:r>
      <w:r w:rsidR="42CE5C2B">
        <w:tab/>
      </w:r>
      <w:r w:rsidR="42CE5C2B">
        <w:tab/>
      </w:r>
      <w:r w:rsidR="42CE5C2B">
        <w:tab/>
      </w:r>
      <w:r w:rsidRPr="3927AF21">
        <w:rPr>
          <w:rFonts w:ascii="Times New Roman" w:eastAsia="Times New Roman" w:hAnsi="Times New Roman" w:cs="Times New Roman"/>
        </w:rPr>
        <w:t xml:space="preserve"> literature’, </w:t>
      </w:r>
      <w:r w:rsidR="562B9415" w:rsidRPr="3927AF21">
        <w:rPr>
          <w:rFonts w:ascii="Times New Roman" w:eastAsia="Times New Roman" w:hAnsi="Times New Roman" w:cs="Times New Roman"/>
          <w:i/>
          <w:iCs/>
        </w:rPr>
        <w:t>Journal of Higher Education research, 4</w:t>
      </w:r>
      <w:r w:rsidR="562B9415" w:rsidRPr="3927AF21">
        <w:rPr>
          <w:rFonts w:ascii="Times New Roman" w:eastAsia="Times New Roman" w:hAnsi="Times New Roman" w:cs="Times New Roman"/>
        </w:rPr>
        <w:t>(1), pp.1-16. Available at:</w:t>
      </w:r>
      <w:r w:rsidR="42CE5C2B">
        <w:tab/>
      </w:r>
      <w:r w:rsidR="42CE5C2B">
        <w:tab/>
      </w:r>
      <w:r w:rsidR="562B9415" w:rsidRPr="3927AF21">
        <w:rPr>
          <w:rFonts w:ascii="Times New Roman" w:eastAsia="Times New Roman" w:hAnsi="Times New Roman" w:cs="Times New Roman"/>
        </w:rPr>
        <w:t xml:space="preserve"> </w:t>
      </w:r>
      <w:hyperlink r:id="rId136">
        <w:r w:rsidR="562B9415" w:rsidRPr="3927AF21">
          <w:rPr>
            <w:rStyle w:val="Hyperlink"/>
            <w:rFonts w:ascii="Times New Roman" w:eastAsia="Times New Roman" w:hAnsi="Times New Roman" w:cs="Times New Roman"/>
          </w:rPr>
          <w:t>Dissertation Title</w:t>
        </w:r>
      </w:hyperlink>
      <w:r w:rsidR="562B9415" w:rsidRPr="3927AF21">
        <w:rPr>
          <w:rFonts w:ascii="Times New Roman" w:eastAsia="Times New Roman" w:hAnsi="Times New Roman" w:cs="Times New Roman"/>
        </w:rPr>
        <w:t xml:space="preserve"> (Accessed: 03/06/2026)</w:t>
      </w:r>
    </w:p>
    <w:p w14:paraId="5C4B00DF" w14:textId="0EBF4904" w:rsidR="505E98DB" w:rsidRDefault="59C99CB1"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Sartania, N., 2023. ‘Admission to medical school is not the endpoint of widening</w:t>
      </w:r>
      <w:r w:rsidR="505E98DB">
        <w:tab/>
      </w:r>
      <w:r w:rsidR="505E98DB">
        <w:tab/>
      </w:r>
      <w:r w:rsidR="505E98DB">
        <w:tab/>
      </w:r>
      <w:r w:rsidRPr="3927AF21">
        <w:rPr>
          <w:rFonts w:ascii="Times New Roman" w:eastAsia="Times New Roman" w:hAnsi="Times New Roman" w:cs="Times New Roman"/>
        </w:rPr>
        <w:t xml:space="preserve"> participation’, </w:t>
      </w:r>
      <w:r w:rsidRPr="3927AF21">
        <w:rPr>
          <w:rFonts w:ascii="Times New Roman" w:eastAsia="Times New Roman" w:hAnsi="Times New Roman" w:cs="Times New Roman"/>
          <w:i/>
          <w:iCs/>
        </w:rPr>
        <w:t>Open Scholarship of Teaching and Learning. 2(</w:t>
      </w:r>
      <w:r w:rsidRPr="3927AF21">
        <w:rPr>
          <w:rFonts w:ascii="Times New Roman" w:eastAsia="Times New Roman" w:hAnsi="Times New Roman" w:cs="Times New Roman"/>
        </w:rPr>
        <w:t>3), pp.19-29.</w:t>
      </w:r>
      <w:r w:rsidR="505E98DB">
        <w:tab/>
      </w:r>
      <w:r w:rsidR="505E98DB">
        <w:tab/>
      </w:r>
      <w:r w:rsidRPr="3927AF21">
        <w:rPr>
          <w:rFonts w:ascii="Times New Roman" w:eastAsia="Times New Roman" w:hAnsi="Times New Roman" w:cs="Times New Roman"/>
        </w:rPr>
        <w:t xml:space="preserve"> Available at:  </w:t>
      </w:r>
      <w:hyperlink r:id="rId137">
        <w:r w:rsidRPr="3927AF21">
          <w:rPr>
            <w:rStyle w:val="Hyperlink"/>
            <w:rFonts w:ascii="Times New Roman" w:eastAsia="Times New Roman" w:hAnsi="Times New Roman" w:cs="Times New Roman"/>
          </w:rPr>
          <w:t>https://doi.org/10.56230/osotl.61</w:t>
        </w:r>
      </w:hyperlink>
      <w:r w:rsidRPr="3927AF21">
        <w:rPr>
          <w:rFonts w:ascii="Times New Roman" w:eastAsia="Times New Roman" w:hAnsi="Times New Roman" w:cs="Times New Roman"/>
        </w:rPr>
        <w:t xml:space="preserve"> </w:t>
      </w:r>
    </w:p>
    <w:p w14:paraId="3F5A21D0" w14:textId="2C3ECB85" w:rsidR="10DA9041" w:rsidRDefault="646F37FB"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lastRenderedPageBreak/>
        <w:t>Sartania, N., Alldridge, L. and Ray, C., 2021. ‘Barriers to access, transition and</w:t>
      </w:r>
      <w:r w:rsidR="10DA9041">
        <w:tab/>
      </w:r>
      <w:r w:rsidR="10DA9041">
        <w:tab/>
      </w:r>
      <w:r w:rsidRPr="1FB1BD92">
        <w:rPr>
          <w:rFonts w:ascii="Times New Roman" w:eastAsia="Times New Roman" w:hAnsi="Times New Roman" w:cs="Times New Roman"/>
        </w:rPr>
        <w:t>progression of Widening Participation students in UK Medical Schools: The</w:t>
      </w:r>
      <w:r w:rsidR="10DA9041">
        <w:tab/>
      </w:r>
      <w:r w:rsidR="10DA9041">
        <w:tab/>
      </w:r>
      <w:r w:rsidRPr="1FB1BD92">
        <w:rPr>
          <w:rFonts w:ascii="Times New Roman" w:eastAsia="Times New Roman" w:hAnsi="Times New Roman" w:cs="Times New Roman"/>
        </w:rPr>
        <w:t>students’ perspective’,</w:t>
      </w:r>
      <w:r w:rsidRPr="1FB1BD92">
        <w:rPr>
          <w:rFonts w:ascii="Times New Roman" w:eastAsia="Times New Roman" w:hAnsi="Times New Roman" w:cs="Times New Roman"/>
          <w:i/>
          <w:iCs/>
        </w:rPr>
        <w:t xml:space="preserve"> MedEdPublish, 10</w:t>
      </w:r>
      <w:r w:rsidRPr="1FB1BD92">
        <w:rPr>
          <w:rFonts w:ascii="Times New Roman" w:eastAsia="Times New Roman" w:hAnsi="Times New Roman" w:cs="Times New Roman"/>
        </w:rPr>
        <w:t>, pp.1-15</w:t>
      </w:r>
      <w:r w:rsidR="00BE4493">
        <w:rPr>
          <w:rFonts w:ascii="Times New Roman" w:eastAsia="Times New Roman" w:hAnsi="Times New Roman" w:cs="Times New Roman"/>
        </w:rPr>
        <w:t>. Available at:</w:t>
      </w:r>
      <w:r w:rsidR="10DA9041">
        <w:tab/>
      </w:r>
      <w:r w:rsidR="10DA9041">
        <w:tab/>
      </w:r>
      <w:r w:rsidR="10DA9041">
        <w:tab/>
      </w:r>
      <w:r w:rsidR="10DA9041">
        <w:tab/>
      </w:r>
      <w:hyperlink r:id="rId138">
        <w:r w:rsidRPr="1FB1BD92">
          <w:rPr>
            <w:rStyle w:val="Hyperlink"/>
            <w:rFonts w:ascii="Times New Roman" w:eastAsia="Times New Roman" w:hAnsi="Times New Roman" w:cs="Times New Roman"/>
          </w:rPr>
          <w:t>https://doi.org/10.15694/mep.2021.000132.1</w:t>
        </w:r>
      </w:hyperlink>
      <w:r w:rsidRPr="1FB1BD92">
        <w:rPr>
          <w:rFonts w:ascii="Times New Roman" w:eastAsia="Times New Roman" w:hAnsi="Times New Roman" w:cs="Times New Roman"/>
        </w:rPr>
        <w:t xml:space="preserve"> </w:t>
      </w:r>
    </w:p>
    <w:p w14:paraId="22511A0D" w14:textId="7B87DBC7" w:rsidR="61EA5F71" w:rsidRDefault="219E4455"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Sartania, N., &amp; Ray, C., 2024. ‘Transition of students from widening participation</w:t>
      </w:r>
      <w:r w:rsidR="61EA5F71">
        <w:tab/>
      </w:r>
      <w:r w:rsidR="61EA5F71">
        <w:tab/>
      </w:r>
      <w:r w:rsidR="61EA5F71">
        <w:tab/>
      </w:r>
      <w:r w:rsidRPr="3927AF21">
        <w:rPr>
          <w:rFonts w:ascii="Times New Roman" w:eastAsia="Times New Roman" w:hAnsi="Times New Roman" w:cs="Times New Roman"/>
        </w:rPr>
        <w:t xml:space="preserve"> backgrounds to medical school: Identifying barriers and supporting success</w:t>
      </w:r>
      <w:r w:rsidR="61EA5F71">
        <w:tab/>
      </w:r>
      <w:r w:rsidR="61EA5F71">
        <w:tab/>
      </w:r>
      <w:r w:rsidRPr="3927AF21">
        <w:rPr>
          <w:rFonts w:ascii="Times New Roman" w:eastAsia="Times New Roman" w:hAnsi="Times New Roman" w:cs="Times New Roman"/>
        </w:rPr>
        <w:t xml:space="preserve"> and progression’,</w:t>
      </w:r>
      <w:r w:rsidRPr="3927AF21">
        <w:rPr>
          <w:rFonts w:ascii="Times New Roman" w:eastAsia="Times New Roman" w:hAnsi="Times New Roman" w:cs="Times New Roman"/>
          <w:i/>
          <w:iCs/>
        </w:rPr>
        <w:t xml:space="preserve"> in </w:t>
      </w:r>
      <w:r w:rsidRPr="3927AF21">
        <w:rPr>
          <w:rFonts w:ascii="Times New Roman" w:eastAsia="Times New Roman" w:hAnsi="Times New Roman" w:cs="Times New Roman"/>
        </w:rPr>
        <w:t>Alldridge, L. (ed.)</w:t>
      </w:r>
      <w:r w:rsidRPr="3927AF21">
        <w:rPr>
          <w:rFonts w:ascii="Times New Roman" w:eastAsia="Times New Roman" w:hAnsi="Times New Roman" w:cs="Times New Roman"/>
          <w:i/>
          <w:iCs/>
        </w:rPr>
        <w:t xml:space="preserve"> Pedagogies of Widening Participation in</w:t>
      </w:r>
      <w:r w:rsidR="61EA5F71">
        <w:tab/>
      </w:r>
      <w:r w:rsidR="61EA5F71">
        <w:tab/>
      </w:r>
      <w:r w:rsidRPr="3927AF21">
        <w:rPr>
          <w:rFonts w:ascii="Times New Roman" w:eastAsia="Times New Roman" w:hAnsi="Times New Roman" w:cs="Times New Roman"/>
          <w:i/>
          <w:iCs/>
        </w:rPr>
        <w:t xml:space="preserve"> Medical Settings. </w:t>
      </w:r>
      <w:r w:rsidRPr="3927AF21">
        <w:rPr>
          <w:rFonts w:ascii="Times New Roman" w:eastAsia="Times New Roman" w:hAnsi="Times New Roman" w:cs="Times New Roman"/>
        </w:rPr>
        <w:t>Routledge</w:t>
      </w:r>
      <w:r w:rsidR="4DDF99C7" w:rsidRPr="3927AF21">
        <w:rPr>
          <w:rFonts w:ascii="Times New Roman" w:eastAsia="Times New Roman" w:hAnsi="Times New Roman" w:cs="Times New Roman"/>
        </w:rPr>
        <w:t>, pp.73-84.</w:t>
      </w:r>
      <w:r w:rsidR="0411FF79" w:rsidRPr="3927AF21">
        <w:rPr>
          <w:rFonts w:ascii="Times New Roman" w:eastAsia="Times New Roman" w:hAnsi="Times New Roman" w:cs="Times New Roman"/>
        </w:rPr>
        <w:t xml:space="preserve"> Available at: </w:t>
      </w:r>
      <w:hyperlink r:id="rId139">
        <w:r w:rsidR="0411FF79" w:rsidRPr="3927AF21">
          <w:rPr>
            <w:rStyle w:val="Hyperlink"/>
            <w:rFonts w:ascii="Times New Roman" w:eastAsia="Times New Roman" w:hAnsi="Times New Roman" w:cs="Times New Roman"/>
          </w:rPr>
          <w:t>Pedagogies of Widening</w:t>
        </w:r>
        <w:r w:rsidR="61EA5F71">
          <w:tab/>
        </w:r>
        <w:r w:rsidR="61EA5F71">
          <w:tab/>
        </w:r>
        <w:r w:rsidR="0411FF79" w:rsidRPr="3927AF21">
          <w:rPr>
            <w:rStyle w:val="Hyperlink"/>
            <w:rFonts w:ascii="Times New Roman" w:eastAsia="Times New Roman" w:hAnsi="Times New Roman" w:cs="Times New Roman"/>
          </w:rPr>
          <w:t xml:space="preserve"> Participation in Medical Settings</w:t>
        </w:r>
      </w:hyperlink>
    </w:p>
    <w:p w14:paraId="1D5B7687" w14:textId="2D73CC49" w:rsidR="6AA6E5C2" w:rsidRDefault="70E72909"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color w:val="000000" w:themeColor="text1"/>
        </w:rPr>
        <w:t>Schwandt, T., 2000, Three epistemological stances for qualitative inquiry:</w:t>
      </w:r>
      <w:r w:rsidR="6AA6E5C2">
        <w:tab/>
      </w:r>
      <w:r w:rsidR="6AA6E5C2">
        <w:tab/>
      </w:r>
      <w:r w:rsidR="6AA6E5C2">
        <w:tab/>
      </w:r>
      <w:r w:rsidRPr="3927AF21">
        <w:rPr>
          <w:rFonts w:ascii="Times New Roman" w:eastAsia="Times New Roman" w:hAnsi="Times New Roman" w:cs="Times New Roman"/>
          <w:color w:val="000000" w:themeColor="text1"/>
        </w:rPr>
        <w:t>Interpretivism, hermeneutics, and social constructionism, in NK Denzin &amp; YS</w:t>
      </w:r>
      <w:r w:rsidR="6AA6E5C2">
        <w:tab/>
      </w:r>
      <w:r w:rsidR="6AA6E5C2">
        <w:tab/>
      </w:r>
      <w:r w:rsidRPr="3927AF21">
        <w:rPr>
          <w:rFonts w:ascii="Times New Roman" w:eastAsia="Times New Roman" w:hAnsi="Times New Roman" w:cs="Times New Roman"/>
          <w:color w:val="000000" w:themeColor="text1"/>
        </w:rPr>
        <w:t xml:space="preserve">Lincoln (eds.) </w:t>
      </w:r>
      <w:r w:rsidRPr="3927AF21">
        <w:rPr>
          <w:rFonts w:ascii="Times New Roman" w:eastAsia="Times New Roman" w:hAnsi="Times New Roman" w:cs="Times New Roman"/>
          <w:i/>
          <w:iCs/>
          <w:color w:val="000000" w:themeColor="text1"/>
        </w:rPr>
        <w:t xml:space="preserve">Handbook of Qualitative Research </w:t>
      </w:r>
      <w:r w:rsidRPr="3927AF21">
        <w:rPr>
          <w:rFonts w:ascii="Times New Roman" w:eastAsia="Times New Roman" w:hAnsi="Times New Roman" w:cs="Times New Roman"/>
          <w:color w:val="000000" w:themeColor="text1"/>
        </w:rPr>
        <w:t>(2</w:t>
      </w:r>
      <w:r w:rsidRPr="3927AF21">
        <w:rPr>
          <w:rFonts w:ascii="Times New Roman" w:eastAsia="Times New Roman" w:hAnsi="Times New Roman" w:cs="Times New Roman"/>
          <w:color w:val="000000" w:themeColor="text1"/>
          <w:vertAlign w:val="superscript"/>
        </w:rPr>
        <w:t>nd</w:t>
      </w:r>
      <w:r w:rsidRPr="3927AF21">
        <w:rPr>
          <w:rFonts w:ascii="Times New Roman" w:eastAsia="Times New Roman" w:hAnsi="Times New Roman" w:cs="Times New Roman"/>
          <w:color w:val="000000" w:themeColor="text1"/>
        </w:rPr>
        <w:t xml:space="preserve"> edition). SAGE Publishing,</w:t>
      </w:r>
      <w:r w:rsidR="6AA6E5C2">
        <w:tab/>
      </w:r>
      <w:r w:rsidR="6AA6E5C2">
        <w:tab/>
      </w:r>
      <w:r w:rsidRPr="3927AF21">
        <w:rPr>
          <w:rFonts w:ascii="Times New Roman" w:eastAsia="Times New Roman" w:hAnsi="Times New Roman" w:cs="Times New Roman"/>
          <w:color w:val="000000" w:themeColor="text1"/>
        </w:rPr>
        <w:t>pp. 189-213.</w:t>
      </w:r>
    </w:p>
    <w:p w14:paraId="6E82416B" w14:textId="50741ABA" w:rsidR="264077FE" w:rsidRDefault="75E07A37"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color w:val="000000" w:themeColor="text1"/>
        </w:rPr>
        <w:t>Shaw, A., 2024. Inclusion of disabled Higher Education students: why are we not there</w:t>
      </w:r>
      <w:r w:rsidR="264077FE">
        <w:tab/>
      </w:r>
      <w:r w:rsidR="264077FE">
        <w:tab/>
      </w:r>
      <w:proofErr w:type="gramStart"/>
      <w:r w:rsidRPr="3927AF21">
        <w:rPr>
          <w:rFonts w:ascii="Times New Roman" w:eastAsia="Times New Roman" w:hAnsi="Times New Roman" w:cs="Times New Roman"/>
          <w:color w:val="000000" w:themeColor="text1"/>
        </w:rPr>
        <w:t>yet?.</w:t>
      </w:r>
      <w:proofErr w:type="gramEnd"/>
      <w:r w:rsidRPr="3927AF21">
        <w:rPr>
          <w:rFonts w:ascii="Times New Roman" w:eastAsia="Times New Roman" w:hAnsi="Times New Roman" w:cs="Times New Roman"/>
          <w:color w:val="000000" w:themeColor="text1"/>
        </w:rPr>
        <w:t> </w:t>
      </w:r>
      <w:r w:rsidRPr="3927AF21">
        <w:rPr>
          <w:rFonts w:ascii="Times New Roman" w:eastAsia="Times New Roman" w:hAnsi="Times New Roman" w:cs="Times New Roman"/>
          <w:i/>
          <w:iCs/>
          <w:color w:val="000000" w:themeColor="text1"/>
        </w:rPr>
        <w:t>International Journal of Inclusive Education</w:t>
      </w:r>
      <w:r w:rsidRPr="3927AF21">
        <w:rPr>
          <w:rFonts w:ascii="Times New Roman" w:eastAsia="Times New Roman" w:hAnsi="Times New Roman" w:cs="Times New Roman"/>
          <w:color w:val="000000" w:themeColor="text1"/>
        </w:rPr>
        <w:t>, </w:t>
      </w:r>
      <w:r w:rsidRPr="3927AF21">
        <w:rPr>
          <w:rFonts w:ascii="Times New Roman" w:eastAsia="Times New Roman" w:hAnsi="Times New Roman" w:cs="Times New Roman"/>
          <w:i/>
          <w:iCs/>
          <w:color w:val="000000" w:themeColor="text1"/>
        </w:rPr>
        <w:t>28</w:t>
      </w:r>
      <w:r w:rsidRPr="3927AF21">
        <w:rPr>
          <w:rFonts w:ascii="Times New Roman" w:eastAsia="Times New Roman" w:hAnsi="Times New Roman" w:cs="Times New Roman"/>
          <w:color w:val="000000" w:themeColor="text1"/>
        </w:rPr>
        <w:t>(6), pp.820-838. Available</w:t>
      </w:r>
      <w:r w:rsidR="0436E178" w:rsidRPr="3927AF21">
        <w:rPr>
          <w:rFonts w:ascii="Times New Roman" w:eastAsia="Times New Roman" w:hAnsi="Times New Roman" w:cs="Times New Roman"/>
          <w:color w:val="000000" w:themeColor="text1"/>
        </w:rPr>
        <w:t xml:space="preserve"> </w:t>
      </w:r>
      <w:r w:rsidRPr="3927AF21">
        <w:rPr>
          <w:rFonts w:ascii="Times New Roman" w:eastAsia="Times New Roman" w:hAnsi="Times New Roman" w:cs="Times New Roman"/>
          <w:color w:val="000000" w:themeColor="text1"/>
        </w:rPr>
        <w:t>at:</w:t>
      </w:r>
      <w:r w:rsidR="264077FE">
        <w:tab/>
      </w:r>
      <w:hyperlink r:id="rId140">
        <w:r w:rsidRPr="3927AF21">
          <w:rPr>
            <w:rStyle w:val="Hyperlink"/>
            <w:rFonts w:ascii="Times New Roman" w:eastAsia="Times New Roman" w:hAnsi="Times New Roman" w:cs="Times New Roman"/>
          </w:rPr>
          <w:t>https://doi.org/10.1080/13603116.2021.1968514</w:t>
        </w:r>
      </w:hyperlink>
      <w:r w:rsidRPr="3927AF21">
        <w:rPr>
          <w:rFonts w:ascii="Times New Roman" w:eastAsia="Times New Roman" w:hAnsi="Times New Roman" w:cs="Times New Roman"/>
          <w:color w:val="000000" w:themeColor="text1"/>
        </w:rPr>
        <w:t xml:space="preserve"> </w:t>
      </w:r>
      <w:r w:rsidRPr="3927AF21">
        <w:rPr>
          <w:rFonts w:ascii="Times New Roman" w:eastAsia="Times New Roman" w:hAnsi="Times New Roman" w:cs="Times New Roman"/>
        </w:rPr>
        <w:t xml:space="preserve"> </w:t>
      </w:r>
    </w:p>
    <w:p w14:paraId="0464135B" w14:textId="594EA43E" w:rsidR="53696369" w:rsidRDefault="7B383D64"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Simpson, A.V., 2024. ‘Identity dissonance: A personal reflection on my widening</w:t>
      </w:r>
      <w:r w:rsidR="53696369">
        <w:tab/>
      </w:r>
      <w:r w:rsidR="53696369">
        <w:tab/>
      </w:r>
      <w:r w:rsidR="53696369">
        <w:tab/>
      </w:r>
      <w:r w:rsidRPr="3927AF21">
        <w:rPr>
          <w:rFonts w:ascii="Times New Roman" w:eastAsia="Times New Roman" w:hAnsi="Times New Roman" w:cs="Times New Roman"/>
        </w:rPr>
        <w:t xml:space="preserve"> participation research journey’, </w:t>
      </w:r>
      <w:r w:rsidRPr="3927AF21">
        <w:rPr>
          <w:rFonts w:ascii="Times New Roman" w:eastAsia="Times New Roman" w:hAnsi="Times New Roman" w:cs="Times New Roman"/>
          <w:i/>
          <w:iCs/>
        </w:rPr>
        <w:t>Medical Teacher, 46</w:t>
      </w:r>
      <w:r w:rsidRPr="3927AF21">
        <w:rPr>
          <w:rFonts w:ascii="Times New Roman" w:eastAsia="Times New Roman" w:hAnsi="Times New Roman" w:cs="Times New Roman"/>
        </w:rPr>
        <w:t>(8), pp.1116-1116.</w:t>
      </w:r>
      <w:r w:rsidR="53696369">
        <w:tab/>
      </w:r>
      <w:r w:rsidR="53696369">
        <w:tab/>
      </w:r>
      <w:r w:rsidR="53696369">
        <w:tab/>
      </w:r>
      <w:r w:rsidRPr="3927AF21">
        <w:rPr>
          <w:rFonts w:ascii="Times New Roman" w:eastAsia="Times New Roman" w:hAnsi="Times New Roman" w:cs="Times New Roman"/>
        </w:rPr>
        <w:t xml:space="preserve"> Available at: </w:t>
      </w:r>
      <w:hyperlink r:id="rId141">
        <w:r w:rsidRPr="3927AF21">
          <w:rPr>
            <w:rStyle w:val="Hyperlink"/>
            <w:rFonts w:ascii="Times New Roman" w:eastAsia="Times New Roman" w:hAnsi="Times New Roman" w:cs="Times New Roman"/>
          </w:rPr>
          <w:t>https://doi.org/10.1080/0142159X.2024.2348591</w:t>
        </w:r>
      </w:hyperlink>
      <w:r w:rsidRPr="3927AF21">
        <w:rPr>
          <w:rFonts w:ascii="Times New Roman" w:eastAsia="Times New Roman" w:hAnsi="Times New Roman" w:cs="Times New Roman"/>
        </w:rPr>
        <w:t xml:space="preserve"> </w:t>
      </w:r>
    </w:p>
    <w:p w14:paraId="5CD32A34" w14:textId="5B0DC726" w:rsidR="2CA5542D" w:rsidRDefault="705C025B"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Slaughter, M.H., Lindstrom, J.H. and Anderson, R., 2022. Perceptions of extended time</w:t>
      </w:r>
      <w:r w:rsidR="2CA5542D">
        <w:tab/>
      </w:r>
      <w:r w:rsidRPr="3927AF21">
        <w:rPr>
          <w:rFonts w:ascii="Times New Roman" w:eastAsia="Times New Roman" w:hAnsi="Times New Roman" w:cs="Times New Roman"/>
        </w:rPr>
        <w:t>accommodations among postsecondary students with</w:t>
      </w:r>
      <w:r w:rsidR="551502D3" w:rsidRPr="3927AF21">
        <w:rPr>
          <w:rFonts w:ascii="Times New Roman" w:eastAsia="Times New Roman" w:hAnsi="Times New Roman" w:cs="Times New Roman"/>
        </w:rPr>
        <w:t xml:space="preserve"> </w:t>
      </w:r>
      <w:r w:rsidRPr="3927AF21">
        <w:rPr>
          <w:rFonts w:ascii="Times New Roman" w:eastAsia="Times New Roman" w:hAnsi="Times New Roman" w:cs="Times New Roman"/>
        </w:rPr>
        <w:t xml:space="preserve">disabilities’, </w:t>
      </w:r>
      <w:r w:rsidRPr="3927AF21">
        <w:rPr>
          <w:rFonts w:ascii="Times New Roman" w:eastAsia="Times New Roman" w:hAnsi="Times New Roman" w:cs="Times New Roman"/>
          <w:i/>
          <w:iCs/>
        </w:rPr>
        <w:t>Exceptionality,</w:t>
      </w:r>
      <w:r w:rsidR="2CA5542D">
        <w:tab/>
      </w:r>
      <w:r w:rsidR="2CA5542D">
        <w:tab/>
      </w:r>
      <w:r w:rsidRPr="3927AF21">
        <w:rPr>
          <w:rFonts w:ascii="Times New Roman" w:eastAsia="Times New Roman" w:hAnsi="Times New Roman" w:cs="Times New Roman"/>
          <w:i/>
          <w:iCs/>
        </w:rPr>
        <w:t>30</w:t>
      </w:r>
      <w:r w:rsidRPr="3927AF21">
        <w:rPr>
          <w:rFonts w:ascii="Times New Roman" w:eastAsia="Times New Roman" w:hAnsi="Times New Roman" w:cs="Times New Roman"/>
        </w:rPr>
        <w:t>(4), pp.246-260. Available at</w:t>
      </w:r>
      <w:r w:rsidR="2929EE17" w:rsidRPr="3927AF21">
        <w:rPr>
          <w:rFonts w:ascii="Times New Roman" w:eastAsia="Times New Roman" w:hAnsi="Times New Roman" w:cs="Times New Roman"/>
        </w:rPr>
        <w:t xml:space="preserve">: </w:t>
      </w:r>
      <w:hyperlink r:id="rId142">
        <w:r w:rsidRPr="3927AF21">
          <w:rPr>
            <w:rStyle w:val="Hyperlink"/>
            <w:rFonts w:ascii="Times New Roman" w:eastAsia="Times New Roman" w:hAnsi="Times New Roman" w:cs="Times New Roman"/>
          </w:rPr>
          <w:t>https://doi.org/10.1080/09362835.2020.1727339</w:t>
        </w:r>
      </w:hyperlink>
      <w:r w:rsidRPr="3927AF21">
        <w:rPr>
          <w:rFonts w:ascii="Times New Roman" w:eastAsia="Times New Roman" w:hAnsi="Times New Roman" w:cs="Times New Roman"/>
        </w:rPr>
        <w:t xml:space="preserve"> </w:t>
      </w:r>
    </w:p>
    <w:p w14:paraId="12704190" w14:textId="4C3B17E2" w:rsidR="5EC9650C" w:rsidRDefault="27719FB9"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lastRenderedPageBreak/>
        <w:t xml:space="preserve">Smallbone, G., and Baverstock, A. 2025. ‘Supporting forced-migrants' pathways to and </w:t>
      </w:r>
      <w:r w:rsidR="5EC9650C">
        <w:tab/>
      </w:r>
      <w:r w:rsidRPr="1FB1BD92">
        <w:rPr>
          <w:rFonts w:ascii="Times New Roman" w:eastAsia="Times New Roman" w:hAnsi="Times New Roman" w:cs="Times New Roman"/>
        </w:rPr>
        <w:t>through university: what were the aims, processes, and outcomes of</w:t>
      </w:r>
      <w:r w:rsidR="5EC9650C">
        <w:tab/>
      </w:r>
      <w:r w:rsidR="5EC9650C">
        <w:tab/>
      </w:r>
      <w:r w:rsidR="5EC9650C">
        <w:tab/>
      </w:r>
      <w:r w:rsidRPr="1FB1BD92">
        <w:rPr>
          <w:rFonts w:ascii="Times New Roman" w:eastAsia="Times New Roman" w:hAnsi="Times New Roman" w:cs="Times New Roman"/>
        </w:rPr>
        <w:t>a collaboration between a university and their local government</w:t>
      </w:r>
      <w:r w:rsidR="5EC9650C">
        <w:tab/>
      </w:r>
      <w:r w:rsidR="5EC9650C">
        <w:tab/>
      </w:r>
      <w:r w:rsidR="5EC9650C">
        <w:tab/>
      </w:r>
      <w:r w:rsidRPr="1FB1BD92">
        <w:rPr>
          <w:rFonts w:ascii="Times New Roman" w:eastAsia="Times New Roman" w:hAnsi="Times New Roman" w:cs="Times New Roman"/>
        </w:rPr>
        <w:t xml:space="preserve">authority?’, </w:t>
      </w:r>
      <w:r w:rsidRPr="1FB1BD92">
        <w:rPr>
          <w:rFonts w:ascii="Times New Roman" w:eastAsia="Times New Roman" w:hAnsi="Times New Roman" w:cs="Times New Roman"/>
          <w:i/>
          <w:iCs/>
        </w:rPr>
        <w:t>Widening Participation</w:t>
      </w:r>
      <w:r w:rsidR="5EC9650C">
        <w:tab/>
      </w:r>
      <w:r w:rsidRPr="1FB1BD92">
        <w:rPr>
          <w:rFonts w:ascii="Times New Roman" w:eastAsia="Times New Roman" w:hAnsi="Times New Roman" w:cs="Times New Roman"/>
          <w:i/>
          <w:iCs/>
        </w:rPr>
        <w:t>and Lifelong Learning, 27</w:t>
      </w:r>
      <w:r w:rsidRPr="1FB1BD92">
        <w:rPr>
          <w:rFonts w:ascii="Times New Roman" w:eastAsia="Times New Roman" w:hAnsi="Times New Roman" w:cs="Times New Roman"/>
        </w:rPr>
        <w:t xml:space="preserve">(3), </w:t>
      </w:r>
      <w:r w:rsidR="5EC9650C">
        <w:tab/>
      </w:r>
      <w:r w:rsidR="5EC9650C">
        <w:tab/>
      </w:r>
      <w:r w:rsidRPr="1FB1BD92">
        <w:rPr>
          <w:rFonts w:ascii="Times New Roman" w:eastAsia="Times New Roman" w:hAnsi="Times New Roman" w:cs="Times New Roman"/>
        </w:rPr>
        <w:t xml:space="preserve">pp.8-34. Available at: </w:t>
      </w:r>
      <w:hyperlink r:id="rId143">
        <w:r w:rsidRPr="1FB1BD92">
          <w:rPr>
            <w:rStyle w:val="Hyperlink"/>
            <w:rFonts w:ascii="Times New Roman" w:eastAsia="Times New Roman" w:hAnsi="Times New Roman" w:cs="Times New Roman"/>
          </w:rPr>
          <w:t>https://doi.org/10.5456/WPLL.27.3.8</w:t>
        </w:r>
      </w:hyperlink>
      <w:r w:rsidRPr="1FB1BD92">
        <w:rPr>
          <w:rFonts w:ascii="Times New Roman" w:eastAsia="Times New Roman" w:hAnsi="Times New Roman" w:cs="Times New Roman"/>
        </w:rPr>
        <w:t xml:space="preserve">     </w:t>
      </w:r>
    </w:p>
    <w:p w14:paraId="01AA7C53" w14:textId="15340DED" w:rsidR="1557169F" w:rsidRDefault="19F9226A"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 xml:space="preserve">Tertiary Education and Research (Wales) Act 2022, a.1. Available at: </w:t>
      </w:r>
      <w:r w:rsidR="1557169F">
        <w:tab/>
      </w:r>
      <w:r w:rsidR="1557169F">
        <w:tab/>
      </w:r>
      <w:r w:rsidR="1557169F">
        <w:tab/>
      </w:r>
      <w:hyperlink r:id="rId144">
        <w:r w:rsidRPr="1FB1BD92">
          <w:rPr>
            <w:rStyle w:val="Hyperlink"/>
            <w:rFonts w:ascii="Times New Roman" w:eastAsia="Times New Roman" w:hAnsi="Times New Roman" w:cs="Times New Roman"/>
          </w:rPr>
          <w:t>Tertiary Education and Research (Wales) Act 2022</w:t>
        </w:r>
      </w:hyperlink>
      <w:r w:rsidRPr="1FB1BD92">
        <w:rPr>
          <w:rFonts w:ascii="Times New Roman" w:eastAsia="Times New Roman" w:hAnsi="Times New Roman" w:cs="Times New Roman"/>
        </w:rPr>
        <w:t xml:space="preserve"> (Accessed 15/05/2026)</w:t>
      </w:r>
    </w:p>
    <w:p w14:paraId="5AD8C71B" w14:textId="6E7145E6" w:rsidR="7DF651CF" w:rsidRDefault="11CE3BB5"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Tham, A., Raciti, M. and Dale, J., 2023. 'Widening participation between 2001 and 2021:</w:t>
      </w:r>
      <w:r w:rsidR="7DF651CF">
        <w:tab/>
      </w:r>
      <w:r w:rsidRPr="3927AF21">
        <w:rPr>
          <w:rFonts w:ascii="Times New Roman" w:eastAsia="Times New Roman" w:hAnsi="Times New Roman" w:cs="Times New Roman"/>
        </w:rPr>
        <w:t>A</w:t>
      </w:r>
      <w:r w:rsidR="7DF651CF">
        <w:tab/>
      </w:r>
      <w:r w:rsidRPr="3927AF21">
        <w:rPr>
          <w:rFonts w:ascii="Times New Roman" w:eastAsia="Times New Roman" w:hAnsi="Times New Roman" w:cs="Times New Roman"/>
        </w:rPr>
        <w:t xml:space="preserve"> systematic literature review and research agenda', </w:t>
      </w:r>
      <w:r w:rsidRPr="3927AF21">
        <w:rPr>
          <w:rFonts w:ascii="Times New Roman" w:eastAsia="Times New Roman" w:hAnsi="Times New Roman" w:cs="Times New Roman"/>
          <w:i/>
          <w:iCs/>
        </w:rPr>
        <w:t>Journal of University</w:t>
      </w:r>
      <w:r w:rsidR="72CFEC47" w:rsidRPr="3927AF21">
        <w:rPr>
          <w:rFonts w:ascii="Times New Roman" w:eastAsia="Times New Roman" w:hAnsi="Times New Roman" w:cs="Times New Roman"/>
          <w:i/>
          <w:iCs/>
        </w:rPr>
        <w:t xml:space="preserve"> </w:t>
      </w:r>
      <w:r w:rsidRPr="3927AF21">
        <w:rPr>
          <w:rFonts w:ascii="Times New Roman" w:eastAsia="Times New Roman" w:hAnsi="Times New Roman" w:cs="Times New Roman"/>
          <w:i/>
          <w:iCs/>
        </w:rPr>
        <w:t>Teaching</w:t>
      </w:r>
      <w:r w:rsidR="7DF651CF">
        <w:tab/>
      </w:r>
      <w:r w:rsidR="7DF651CF">
        <w:tab/>
      </w:r>
      <w:r w:rsidRPr="3927AF21">
        <w:rPr>
          <w:rFonts w:ascii="Times New Roman" w:eastAsia="Times New Roman" w:hAnsi="Times New Roman" w:cs="Times New Roman"/>
          <w:i/>
          <w:iCs/>
        </w:rPr>
        <w:t xml:space="preserve"> and Learning Practice, 20</w:t>
      </w:r>
      <w:r w:rsidRPr="3927AF21">
        <w:rPr>
          <w:rFonts w:ascii="Times New Roman" w:eastAsia="Times New Roman" w:hAnsi="Times New Roman" w:cs="Times New Roman"/>
        </w:rPr>
        <w:t>(6), pp.1-27.</w:t>
      </w:r>
      <w:r w:rsidR="25B067A7" w:rsidRPr="3927AF21">
        <w:rPr>
          <w:rFonts w:ascii="Times New Roman" w:eastAsia="Times New Roman" w:hAnsi="Times New Roman" w:cs="Times New Roman"/>
        </w:rPr>
        <w:t xml:space="preserve"> Available at:</w:t>
      </w:r>
      <w:r w:rsidR="7DF651CF">
        <w:tab/>
      </w:r>
      <w:r w:rsidR="7DF651CF">
        <w:tab/>
      </w:r>
      <w:r w:rsidR="7DF651CF">
        <w:tab/>
      </w:r>
      <w:r w:rsidR="7DF651CF">
        <w:tab/>
      </w:r>
      <w:r w:rsidR="7DF651CF">
        <w:tab/>
      </w:r>
      <w:r w:rsidRPr="3927AF21">
        <w:rPr>
          <w:rFonts w:ascii="Times New Roman" w:eastAsia="Times New Roman" w:hAnsi="Times New Roman" w:cs="Times New Roman"/>
        </w:rPr>
        <w:t xml:space="preserve"> </w:t>
      </w:r>
      <w:hyperlink r:id="rId145">
        <w:r w:rsidR="23F49DC0" w:rsidRPr="3927AF21">
          <w:rPr>
            <w:rStyle w:val="Hyperlink"/>
            <w:rFonts w:ascii="Times New Roman" w:eastAsia="Times New Roman" w:hAnsi="Times New Roman" w:cs="Times New Roman"/>
          </w:rPr>
          <w:t>https://doi.org/10.53761/1.20.6.16</w:t>
        </w:r>
      </w:hyperlink>
      <w:r w:rsidR="23F49DC0" w:rsidRPr="3927AF21">
        <w:rPr>
          <w:rFonts w:ascii="Times New Roman" w:eastAsia="Times New Roman" w:hAnsi="Times New Roman" w:cs="Times New Roman"/>
        </w:rPr>
        <w:t xml:space="preserve"> </w:t>
      </w:r>
    </w:p>
    <w:p w14:paraId="5D336747" w14:textId="3364F508" w:rsidR="6506E0C4" w:rsidRDefault="6806383C" w:rsidP="3927AF21">
      <w:pPr>
        <w:spacing w:line="480" w:lineRule="auto"/>
        <w:rPr>
          <w:rFonts w:ascii="Times New Roman" w:eastAsia="Times New Roman" w:hAnsi="Times New Roman" w:cs="Times New Roman"/>
        </w:rPr>
      </w:pPr>
      <w:r w:rsidRPr="3927AF21">
        <w:rPr>
          <w:rFonts w:ascii="Times New Roman" w:eastAsia="Times New Roman" w:hAnsi="Times New Roman" w:cs="Times New Roman"/>
        </w:rPr>
        <w:t>Thomas, L., 2011. ‘Do Pre-entry Interventions such as ‘Aimhigher’ Impact on Student</w:t>
      </w:r>
      <w:r w:rsidR="6506E0C4">
        <w:tab/>
      </w:r>
      <w:r w:rsidR="6506E0C4">
        <w:tab/>
      </w:r>
      <w:r w:rsidRPr="3927AF21">
        <w:rPr>
          <w:rFonts w:ascii="Times New Roman" w:eastAsia="Times New Roman" w:hAnsi="Times New Roman" w:cs="Times New Roman"/>
        </w:rPr>
        <w:t xml:space="preserve"> Retention and Success? A Review of the Literature.’, </w:t>
      </w:r>
      <w:r w:rsidRPr="3927AF21">
        <w:rPr>
          <w:rFonts w:ascii="Times New Roman" w:eastAsia="Times New Roman" w:hAnsi="Times New Roman" w:cs="Times New Roman"/>
          <w:i/>
          <w:iCs/>
        </w:rPr>
        <w:t>Higher Education</w:t>
      </w:r>
      <w:r w:rsidR="5CE40C4B" w:rsidRPr="3927AF21">
        <w:rPr>
          <w:rFonts w:ascii="Times New Roman" w:eastAsia="Times New Roman" w:hAnsi="Times New Roman" w:cs="Times New Roman"/>
          <w:i/>
          <w:iCs/>
        </w:rPr>
        <w:t xml:space="preserve"> </w:t>
      </w:r>
      <w:r w:rsidRPr="3927AF21">
        <w:rPr>
          <w:rFonts w:ascii="Times New Roman" w:eastAsia="Times New Roman" w:hAnsi="Times New Roman" w:cs="Times New Roman"/>
          <w:i/>
          <w:iCs/>
        </w:rPr>
        <w:t>Quarterly,</w:t>
      </w:r>
      <w:r w:rsidR="6506E0C4">
        <w:tab/>
      </w:r>
      <w:r w:rsidRPr="3927AF21">
        <w:rPr>
          <w:rFonts w:ascii="Times New Roman" w:eastAsia="Times New Roman" w:hAnsi="Times New Roman" w:cs="Times New Roman"/>
          <w:i/>
          <w:iCs/>
        </w:rPr>
        <w:t xml:space="preserve"> 65</w:t>
      </w:r>
      <w:r w:rsidRPr="3927AF21">
        <w:rPr>
          <w:rFonts w:ascii="Times New Roman" w:eastAsia="Times New Roman" w:hAnsi="Times New Roman" w:cs="Times New Roman"/>
        </w:rPr>
        <w:t>(3), pp.230-250. Available at:</w:t>
      </w:r>
      <w:r w:rsidR="6506E0C4">
        <w:tab/>
      </w:r>
      <w:r w:rsidR="6506E0C4">
        <w:tab/>
      </w:r>
      <w:r w:rsidR="6506E0C4">
        <w:tab/>
      </w:r>
      <w:r w:rsidR="6506E0C4">
        <w:tab/>
      </w:r>
      <w:hyperlink r:id="rId146">
        <w:r w:rsidRPr="3927AF21">
          <w:rPr>
            <w:rStyle w:val="Hyperlink"/>
            <w:rFonts w:ascii="Times New Roman" w:eastAsia="Times New Roman" w:hAnsi="Times New Roman" w:cs="Times New Roman"/>
          </w:rPr>
          <w:t>https://doi.org/10.1111/j.1468-2273.2010.00481.x</w:t>
        </w:r>
      </w:hyperlink>
      <w:r w:rsidRPr="3927AF21">
        <w:rPr>
          <w:rFonts w:ascii="Times New Roman" w:eastAsia="Times New Roman" w:hAnsi="Times New Roman" w:cs="Times New Roman"/>
        </w:rPr>
        <w:t xml:space="preserve"> </w:t>
      </w:r>
    </w:p>
    <w:p w14:paraId="69C6C075" w14:textId="45D7CEE2" w:rsidR="1410C39D" w:rsidRDefault="56AABCB2" w:rsidP="3927AF21">
      <w:pPr>
        <w:spacing w:line="480" w:lineRule="auto"/>
        <w:rPr>
          <w:rFonts w:ascii="Times New Roman" w:eastAsia="Times New Roman" w:hAnsi="Times New Roman" w:cs="Times New Roman"/>
        </w:rPr>
      </w:pPr>
      <w:r w:rsidRPr="3927AF21">
        <w:rPr>
          <w:rFonts w:ascii="Times New Roman" w:eastAsia="Times New Roman" w:hAnsi="Times New Roman" w:cs="Times New Roman"/>
        </w:rPr>
        <w:t xml:space="preserve">Thomas, L., 2012. </w:t>
      </w:r>
      <w:r w:rsidRPr="3927AF21">
        <w:rPr>
          <w:rFonts w:ascii="Times New Roman" w:eastAsia="Times New Roman" w:hAnsi="Times New Roman" w:cs="Times New Roman"/>
          <w:i/>
          <w:iCs/>
        </w:rPr>
        <w:t>Building student engagement and belonging in Higher Education at</w:t>
      </w:r>
      <w:r w:rsidR="03B81D36" w:rsidRPr="3927AF21">
        <w:rPr>
          <w:rFonts w:ascii="Times New Roman" w:eastAsia="Times New Roman" w:hAnsi="Times New Roman" w:cs="Times New Roman"/>
          <w:i/>
          <w:iCs/>
        </w:rPr>
        <w:t xml:space="preserve"> </w:t>
      </w:r>
      <w:r w:rsidRPr="3927AF21">
        <w:rPr>
          <w:rFonts w:ascii="Times New Roman" w:eastAsia="Times New Roman" w:hAnsi="Times New Roman" w:cs="Times New Roman"/>
          <w:i/>
          <w:iCs/>
        </w:rPr>
        <w:t>a</w:t>
      </w:r>
      <w:r w:rsidR="1410C39D">
        <w:tab/>
      </w:r>
      <w:r w:rsidR="1410C39D">
        <w:tab/>
      </w:r>
      <w:r w:rsidRPr="3927AF21">
        <w:rPr>
          <w:rFonts w:ascii="Times New Roman" w:eastAsia="Times New Roman" w:hAnsi="Times New Roman" w:cs="Times New Roman"/>
          <w:i/>
          <w:iCs/>
        </w:rPr>
        <w:t xml:space="preserve"> time</w:t>
      </w:r>
      <w:r w:rsidR="05E941C1" w:rsidRPr="3927AF21">
        <w:rPr>
          <w:rFonts w:ascii="Times New Roman" w:eastAsia="Times New Roman" w:hAnsi="Times New Roman" w:cs="Times New Roman"/>
          <w:i/>
          <w:iCs/>
        </w:rPr>
        <w:t xml:space="preserve"> </w:t>
      </w:r>
      <w:r w:rsidRPr="3927AF21">
        <w:rPr>
          <w:rFonts w:ascii="Times New Roman" w:eastAsia="Times New Roman" w:hAnsi="Times New Roman" w:cs="Times New Roman"/>
          <w:i/>
          <w:iCs/>
        </w:rPr>
        <w:t>of change: final report from the What Works? Student Retention &amp;</w:t>
      </w:r>
      <w:r w:rsidR="4F18F6F7" w:rsidRPr="3927AF21">
        <w:rPr>
          <w:rFonts w:ascii="Times New Roman" w:eastAsia="Times New Roman" w:hAnsi="Times New Roman" w:cs="Times New Roman"/>
          <w:i/>
          <w:iCs/>
        </w:rPr>
        <w:t xml:space="preserve"> </w:t>
      </w:r>
      <w:r w:rsidRPr="3927AF21">
        <w:rPr>
          <w:rFonts w:ascii="Times New Roman" w:eastAsia="Times New Roman" w:hAnsi="Times New Roman" w:cs="Times New Roman"/>
          <w:i/>
          <w:iCs/>
        </w:rPr>
        <w:t>Success</w:t>
      </w:r>
      <w:r w:rsidR="1410C39D">
        <w:tab/>
      </w:r>
      <w:r w:rsidR="1410C39D">
        <w:tab/>
      </w:r>
      <w:r w:rsidRPr="3927AF21">
        <w:rPr>
          <w:rFonts w:ascii="Times New Roman" w:eastAsia="Times New Roman" w:hAnsi="Times New Roman" w:cs="Times New Roman"/>
          <w:i/>
          <w:iCs/>
        </w:rPr>
        <w:t xml:space="preserve"> programme</w:t>
      </w:r>
      <w:r w:rsidRPr="3927AF21">
        <w:rPr>
          <w:rFonts w:ascii="Times New Roman" w:eastAsia="Times New Roman" w:hAnsi="Times New Roman" w:cs="Times New Roman"/>
        </w:rPr>
        <w:t xml:space="preserve">. Available at: </w:t>
      </w:r>
      <w:r w:rsidR="1410C39D">
        <w:tab/>
      </w:r>
      <w:r w:rsidR="1410C39D">
        <w:tab/>
      </w:r>
      <w:r w:rsidR="1410C39D">
        <w:tab/>
      </w:r>
      <w:r w:rsidR="1410C39D">
        <w:tab/>
      </w:r>
      <w:r w:rsidR="1410C39D">
        <w:tab/>
      </w:r>
      <w:r w:rsidR="1410C39D">
        <w:tab/>
      </w:r>
      <w:r w:rsidR="1410C39D">
        <w:tab/>
      </w:r>
      <w:r w:rsidR="2A95512F" w:rsidRPr="3927AF21">
        <w:rPr>
          <w:rFonts w:ascii="Times New Roman" w:eastAsia="Times New Roman" w:hAnsi="Times New Roman" w:cs="Times New Roman"/>
        </w:rPr>
        <w:t>https://iicseonline.org/Study_Engagement_in_Higher_Education1.pdf</w:t>
      </w:r>
      <w:r w:rsidR="1410C39D">
        <w:tab/>
      </w:r>
      <w:r w:rsidR="1410C39D">
        <w:tab/>
      </w:r>
      <w:r w:rsidR="15E42AFA" w:rsidRPr="3927AF21">
        <w:rPr>
          <w:rFonts w:ascii="Times New Roman" w:eastAsia="Times New Roman" w:hAnsi="Times New Roman" w:cs="Times New Roman"/>
        </w:rPr>
        <w:t xml:space="preserve">(Accessed 02/06/2026) </w:t>
      </w:r>
    </w:p>
    <w:p w14:paraId="082E0B3D" w14:textId="09E39BB8" w:rsidR="54BD0A29" w:rsidRDefault="2EF21310" w:rsidP="1FB1BD92">
      <w:pPr>
        <w:spacing w:line="480" w:lineRule="auto"/>
        <w:rPr>
          <w:rFonts w:ascii="Times New Roman" w:eastAsia="Times New Roman" w:hAnsi="Times New Roman" w:cs="Times New Roman"/>
        </w:rPr>
      </w:pPr>
      <w:r w:rsidRPr="6BE6F1AB">
        <w:rPr>
          <w:rFonts w:ascii="Times New Roman" w:eastAsia="Times New Roman" w:hAnsi="Times New Roman" w:cs="Times New Roman"/>
        </w:rPr>
        <w:t xml:space="preserve">Thomas, L., 2020. ‘Excellent Outcomes for All Students: System Approach to </w:t>
      </w:r>
      <w:r w:rsidR="6346FAF5" w:rsidRPr="6BE6F1AB">
        <w:rPr>
          <w:rFonts w:ascii="Times New Roman" w:eastAsia="Times New Roman" w:hAnsi="Times New Roman" w:cs="Times New Roman"/>
        </w:rPr>
        <w:t>Widening</w:t>
      </w:r>
      <w:r w:rsidR="42DEC467">
        <w:tab/>
      </w:r>
      <w:r w:rsidR="42DEC467">
        <w:tab/>
      </w:r>
      <w:r w:rsidR="6346FAF5" w:rsidRPr="6BE6F1AB">
        <w:rPr>
          <w:rFonts w:ascii="Times New Roman" w:eastAsia="Times New Roman" w:hAnsi="Times New Roman" w:cs="Times New Roman"/>
        </w:rPr>
        <w:t>Participation</w:t>
      </w:r>
      <w:r w:rsidRPr="6BE6F1AB">
        <w:rPr>
          <w:rFonts w:ascii="Times New Roman" w:eastAsia="Times New Roman" w:hAnsi="Times New Roman" w:cs="Times New Roman"/>
        </w:rPr>
        <w:t xml:space="preserve"> Student Success in England’, </w:t>
      </w:r>
      <w:r w:rsidRPr="6BE6F1AB">
        <w:rPr>
          <w:rFonts w:ascii="Times New Roman" w:eastAsia="Times New Roman" w:hAnsi="Times New Roman" w:cs="Times New Roman"/>
          <w:i/>
          <w:iCs/>
        </w:rPr>
        <w:t>Student Success, 11</w:t>
      </w:r>
      <w:r w:rsidRPr="6BE6F1AB">
        <w:rPr>
          <w:rFonts w:ascii="Times New Roman" w:eastAsia="Times New Roman" w:hAnsi="Times New Roman" w:cs="Times New Roman"/>
        </w:rPr>
        <w:t xml:space="preserve">(1), pp.1-11. Available </w:t>
      </w:r>
      <w:r w:rsidR="42DEC467">
        <w:tab/>
      </w:r>
      <w:r w:rsidRPr="6BE6F1AB">
        <w:rPr>
          <w:rFonts w:ascii="Times New Roman" w:eastAsia="Times New Roman" w:hAnsi="Times New Roman" w:cs="Times New Roman"/>
        </w:rPr>
        <w:t xml:space="preserve">at: </w:t>
      </w:r>
      <w:hyperlink r:id="rId147">
        <w:r w:rsidRPr="6BE6F1AB">
          <w:rPr>
            <w:rStyle w:val="Hyperlink"/>
            <w:rFonts w:ascii="Times New Roman" w:eastAsia="Times New Roman" w:hAnsi="Times New Roman" w:cs="Times New Roman"/>
          </w:rPr>
          <w:t>https://doi.org/10.5204/ssj.v11i1.1455</w:t>
        </w:r>
      </w:hyperlink>
      <w:r w:rsidRPr="6BE6F1AB">
        <w:rPr>
          <w:rFonts w:ascii="Times New Roman" w:eastAsia="Times New Roman" w:hAnsi="Times New Roman" w:cs="Times New Roman"/>
        </w:rPr>
        <w:t xml:space="preserve"> </w:t>
      </w:r>
    </w:p>
    <w:p w14:paraId="08C5F0BB" w14:textId="729DA16E" w:rsidR="2B6D25BD" w:rsidRDefault="162EC015" w:rsidP="1FB1BD92">
      <w:pPr>
        <w:spacing w:line="480" w:lineRule="auto"/>
      </w:pPr>
      <w:r w:rsidRPr="24137C11">
        <w:rPr>
          <w:rFonts w:ascii="Times New Roman" w:eastAsia="Times New Roman" w:hAnsi="Times New Roman" w:cs="Times New Roman"/>
        </w:rPr>
        <w:lastRenderedPageBreak/>
        <w:t>Thomson, D., 2019. ‘Widening participation research and practice in the United</w:t>
      </w:r>
      <w:r w:rsidR="1DE9C60F">
        <w:tab/>
      </w:r>
      <w:r w:rsidR="1DE9C60F">
        <w:tab/>
      </w:r>
      <w:r w:rsidRPr="24137C11">
        <w:rPr>
          <w:rFonts w:ascii="Times New Roman" w:eastAsia="Times New Roman" w:hAnsi="Times New Roman" w:cs="Times New Roman"/>
        </w:rPr>
        <w:t>Kingdom on the twentieth anniversary of the Dearing report, reflections on a</w:t>
      </w:r>
      <w:r w:rsidR="1DE9C60F">
        <w:tab/>
      </w:r>
      <w:r w:rsidR="1DE9C60F">
        <w:tab/>
      </w:r>
      <w:r w:rsidRPr="24137C11">
        <w:rPr>
          <w:rFonts w:ascii="Times New Roman" w:eastAsia="Times New Roman" w:hAnsi="Times New Roman" w:cs="Times New Roman"/>
        </w:rPr>
        <w:t>changing landscape’,</w:t>
      </w:r>
      <w:r w:rsidRPr="24137C11">
        <w:rPr>
          <w:rFonts w:ascii="Times New Roman" w:eastAsia="Times New Roman" w:hAnsi="Times New Roman" w:cs="Times New Roman"/>
          <w:i/>
          <w:iCs/>
        </w:rPr>
        <w:t xml:space="preserve"> Educational Review, 71</w:t>
      </w:r>
      <w:r w:rsidRPr="24137C11">
        <w:rPr>
          <w:rFonts w:ascii="Times New Roman" w:eastAsia="Times New Roman" w:hAnsi="Times New Roman" w:cs="Times New Roman"/>
        </w:rPr>
        <w:t>(1), pp.182-</w:t>
      </w:r>
      <w:r w:rsidR="318DEA64" w:rsidRPr="24137C11">
        <w:rPr>
          <w:rFonts w:ascii="Times New Roman" w:eastAsia="Times New Roman" w:hAnsi="Times New Roman" w:cs="Times New Roman"/>
        </w:rPr>
        <w:t>1</w:t>
      </w:r>
      <w:r w:rsidRPr="24137C11">
        <w:rPr>
          <w:rFonts w:ascii="Times New Roman" w:eastAsia="Times New Roman" w:hAnsi="Times New Roman" w:cs="Times New Roman"/>
        </w:rPr>
        <w:t>97</w:t>
      </w:r>
      <w:r w:rsidR="6461C89E" w:rsidRPr="24137C11">
        <w:rPr>
          <w:rFonts w:ascii="Times New Roman" w:eastAsia="Times New Roman" w:hAnsi="Times New Roman" w:cs="Times New Roman"/>
        </w:rPr>
        <w:t>. Available at:</w:t>
      </w:r>
      <w:r w:rsidR="1DE9C60F">
        <w:tab/>
      </w:r>
      <w:r w:rsidR="1DE9C60F">
        <w:tab/>
      </w:r>
      <w:hyperlink r:id="rId148">
        <w:r w:rsidRPr="24137C11">
          <w:rPr>
            <w:rStyle w:val="Hyperlink"/>
            <w:rFonts w:ascii="Times New Roman" w:eastAsia="Times New Roman" w:hAnsi="Times New Roman" w:cs="Times New Roman"/>
          </w:rPr>
          <w:t>https://doi.org/10.1080/00131911.2017.1380606</w:t>
        </w:r>
      </w:hyperlink>
      <w:r w:rsidRPr="24137C11">
        <w:rPr>
          <w:rFonts w:ascii="Times New Roman" w:eastAsia="Times New Roman" w:hAnsi="Times New Roman" w:cs="Times New Roman"/>
        </w:rPr>
        <w:t xml:space="preserve"> </w:t>
      </w:r>
    </w:p>
    <w:p w14:paraId="1266D939" w14:textId="39D21BE5" w:rsidR="310107BE" w:rsidRDefault="310107BE" w:rsidP="24137C11">
      <w:pPr>
        <w:spacing w:line="480" w:lineRule="auto"/>
        <w:rPr>
          <w:rFonts w:ascii="Times New Roman" w:eastAsia="Times New Roman" w:hAnsi="Times New Roman" w:cs="Times New Roman"/>
        </w:rPr>
      </w:pPr>
      <w:r w:rsidRPr="24137C11">
        <w:rPr>
          <w:rFonts w:ascii="Times New Roman" w:eastAsia="Times New Roman" w:hAnsi="Times New Roman" w:cs="Times New Roman"/>
        </w:rPr>
        <w:t>Tinto, V., 1975. ‘Dropout from Higher Education: A Theoretical Synthesis of Recent</w:t>
      </w:r>
      <w:r>
        <w:tab/>
      </w:r>
      <w:r>
        <w:tab/>
      </w:r>
      <w:r w:rsidRPr="24137C11">
        <w:rPr>
          <w:rFonts w:ascii="Times New Roman" w:eastAsia="Times New Roman" w:hAnsi="Times New Roman" w:cs="Times New Roman"/>
        </w:rPr>
        <w:t xml:space="preserve"> Research’, Review of Educational Research, 45(1), pp.89-125. Available at:</w:t>
      </w:r>
      <w:r>
        <w:tab/>
      </w:r>
      <w:r>
        <w:tab/>
      </w:r>
      <w:r w:rsidRPr="24137C11">
        <w:rPr>
          <w:rFonts w:ascii="Times New Roman" w:eastAsia="Times New Roman" w:hAnsi="Times New Roman" w:cs="Times New Roman"/>
          <w:color w:val="000000" w:themeColor="text1"/>
        </w:rPr>
        <w:t xml:space="preserve">https://www.jstor.org/stable/1170024 </w:t>
      </w:r>
    </w:p>
    <w:p w14:paraId="4655A4FE" w14:textId="2622503E" w:rsidR="2D6B51F5" w:rsidRDefault="534EC0CA" w:rsidP="3927AF21">
      <w:pPr>
        <w:spacing w:line="480" w:lineRule="auto"/>
      </w:pPr>
      <w:r w:rsidRPr="24137C11">
        <w:rPr>
          <w:rFonts w:ascii="Times New Roman" w:eastAsia="Times New Roman" w:hAnsi="Times New Roman" w:cs="Times New Roman"/>
          <w:color w:val="000000" w:themeColor="text1"/>
        </w:rPr>
        <w:t>Tinto, V., 1988. ‘Stages of Student Departure: Reflections on the Longitudinal Character</w:t>
      </w:r>
      <w:r w:rsidR="752344BE">
        <w:tab/>
      </w:r>
      <w:r w:rsidRPr="24137C11">
        <w:rPr>
          <w:rFonts w:ascii="Times New Roman" w:eastAsia="Times New Roman" w:hAnsi="Times New Roman" w:cs="Times New Roman"/>
          <w:color w:val="000000" w:themeColor="text1"/>
        </w:rPr>
        <w:t>of</w:t>
      </w:r>
      <w:r w:rsidR="752344BE">
        <w:tab/>
      </w:r>
      <w:r w:rsidRPr="24137C11">
        <w:rPr>
          <w:rFonts w:ascii="Times New Roman" w:eastAsia="Times New Roman" w:hAnsi="Times New Roman" w:cs="Times New Roman"/>
          <w:color w:val="000000" w:themeColor="text1"/>
        </w:rPr>
        <w:t xml:space="preserve"> Student Leaving’, </w:t>
      </w:r>
      <w:r w:rsidRPr="24137C11">
        <w:rPr>
          <w:rFonts w:ascii="Times New Roman" w:eastAsia="Times New Roman" w:hAnsi="Times New Roman" w:cs="Times New Roman"/>
          <w:i/>
          <w:iCs/>
          <w:color w:val="000000" w:themeColor="text1"/>
        </w:rPr>
        <w:t>The Journal of Higher Education, 59</w:t>
      </w:r>
      <w:r w:rsidRPr="24137C11">
        <w:rPr>
          <w:rFonts w:ascii="Times New Roman" w:eastAsia="Times New Roman" w:hAnsi="Times New Roman" w:cs="Times New Roman"/>
          <w:color w:val="000000" w:themeColor="text1"/>
        </w:rPr>
        <w:t>(4), pp.</w:t>
      </w:r>
      <w:r w:rsidR="55ABD4CB" w:rsidRPr="24137C11">
        <w:rPr>
          <w:rFonts w:ascii="Times New Roman" w:eastAsia="Times New Roman" w:hAnsi="Times New Roman" w:cs="Times New Roman"/>
          <w:color w:val="000000" w:themeColor="text1"/>
        </w:rPr>
        <w:t>438-455. Available at:</w:t>
      </w:r>
      <w:r w:rsidR="752344BE">
        <w:tab/>
      </w:r>
      <w:r w:rsidR="55ABD4CB" w:rsidRPr="24137C11">
        <w:rPr>
          <w:rFonts w:ascii="Times New Roman" w:eastAsia="Times New Roman" w:hAnsi="Times New Roman" w:cs="Times New Roman"/>
          <w:color w:val="000000" w:themeColor="text1"/>
        </w:rPr>
        <w:t xml:space="preserve"> </w:t>
      </w:r>
      <w:hyperlink r:id="rId149">
        <w:r w:rsidR="55ABD4CB" w:rsidRPr="24137C11">
          <w:rPr>
            <w:rStyle w:val="Hyperlink"/>
            <w:rFonts w:ascii="Times New Roman" w:eastAsia="Times New Roman" w:hAnsi="Times New Roman" w:cs="Times New Roman"/>
          </w:rPr>
          <w:t>https://www.jstor.org/stable/1981920</w:t>
        </w:r>
      </w:hyperlink>
      <w:r w:rsidR="55ABD4CB" w:rsidRPr="24137C11">
        <w:rPr>
          <w:rFonts w:ascii="Times New Roman" w:eastAsia="Times New Roman" w:hAnsi="Times New Roman" w:cs="Times New Roman"/>
          <w:color w:val="000000" w:themeColor="text1"/>
        </w:rPr>
        <w:t xml:space="preserve"> (Accessed 29/05/2026)</w:t>
      </w:r>
    </w:p>
    <w:p w14:paraId="78FD2630" w14:textId="0766ED0F" w:rsidR="6C1F5AC6" w:rsidRDefault="6C1F5AC6" w:rsidP="24137C11">
      <w:pPr>
        <w:spacing w:line="480" w:lineRule="auto"/>
      </w:pPr>
      <w:r w:rsidRPr="24137C11">
        <w:rPr>
          <w:rFonts w:ascii="Times New Roman" w:eastAsia="Times New Roman" w:hAnsi="Times New Roman" w:cs="Times New Roman"/>
          <w:color w:val="000000" w:themeColor="text1"/>
        </w:rPr>
        <w:t xml:space="preserve">Tinto, V., 2012. </w:t>
      </w:r>
      <w:r w:rsidRPr="24137C11">
        <w:rPr>
          <w:rFonts w:ascii="Times New Roman" w:eastAsia="Times New Roman" w:hAnsi="Times New Roman" w:cs="Times New Roman"/>
          <w:i/>
          <w:iCs/>
          <w:color w:val="000000" w:themeColor="text1"/>
        </w:rPr>
        <w:t>Leaving college: Rethinking the causes and cures of student attrition.</w:t>
      </w:r>
      <w:r>
        <w:tab/>
      </w:r>
      <w:r>
        <w:tab/>
      </w:r>
      <w:r w:rsidRPr="24137C11">
        <w:rPr>
          <w:rFonts w:ascii="Times New Roman" w:eastAsia="Times New Roman" w:hAnsi="Times New Roman" w:cs="Times New Roman"/>
          <w:i/>
          <w:iCs/>
          <w:color w:val="000000" w:themeColor="text1"/>
        </w:rPr>
        <w:t xml:space="preserve"> University of Chicago press.</w:t>
      </w:r>
      <w:r w:rsidRPr="24137C11">
        <w:rPr>
          <w:rFonts w:ascii="Times New Roman" w:eastAsia="Times New Roman" w:hAnsi="Times New Roman" w:cs="Times New Roman"/>
          <w:color w:val="000000" w:themeColor="text1"/>
        </w:rPr>
        <w:t xml:space="preserve"> Available at:</w:t>
      </w:r>
      <w:hyperlink r:id="rId150" w:anchor="v=onepage&amp;q=doi&amp;f=false">
        <w:r w:rsidRPr="24137C11">
          <w:rPr>
            <w:rStyle w:val="Hyperlink"/>
          </w:rPr>
          <w:t xml:space="preserve"> </w:t>
        </w:r>
        <w:r w:rsidRPr="24137C11">
          <w:rPr>
            <w:rStyle w:val="Hyperlink"/>
            <w:rFonts w:ascii="Times New Roman" w:eastAsia="Times New Roman" w:hAnsi="Times New Roman" w:cs="Times New Roman"/>
          </w:rPr>
          <w:t>Tinto 2012</w:t>
        </w:r>
      </w:hyperlink>
      <w:r w:rsidRPr="24137C11">
        <w:rPr>
          <w:rFonts w:ascii="Times New Roman" w:eastAsia="Times New Roman" w:hAnsi="Times New Roman" w:cs="Times New Roman"/>
          <w:color w:val="000000" w:themeColor="text1"/>
        </w:rPr>
        <w:t xml:space="preserve"> (Accessed 13/05/2026)  </w:t>
      </w:r>
    </w:p>
    <w:p w14:paraId="6FC9F77F" w14:textId="7C8C5FAD" w:rsidR="3721BED7" w:rsidRDefault="3721BED7" w:rsidP="3927AF21">
      <w:pPr>
        <w:spacing w:line="480" w:lineRule="auto"/>
      </w:pPr>
      <w:r w:rsidRPr="3927AF21">
        <w:rPr>
          <w:rFonts w:ascii="Times New Roman" w:eastAsia="Times New Roman" w:hAnsi="Times New Roman" w:cs="Times New Roman"/>
          <w:color w:val="000000" w:themeColor="text1"/>
        </w:rPr>
        <w:t xml:space="preserve">Tonks, D. and Farr, M., 2003. Widening access and participation in UK higher </w:t>
      </w:r>
      <w:r>
        <w:tab/>
      </w:r>
      <w:r>
        <w:tab/>
      </w:r>
      <w:r>
        <w:tab/>
      </w:r>
      <w:r w:rsidRPr="3927AF21">
        <w:rPr>
          <w:rFonts w:ascii="Times New Roman" w:eastAsia="Times New Roman" w:hAnsi="Times New Roman" w:cs="Times New Roman"/>
          <w:color w:val="000000" w:themeColor="text1"/>
        </w:rPr>
        <w:t>education. </w:t>
      </w:r>
      <w:r w:rsidRPr="3927AF21">
        <w:rPr>
          <w:rFonts w:ascii="Times New Roman" w:eastAsia="Times New Roman" w:hAnsi="Times New Roman" w:cs="Times New Roman"/>
          <w:i/>
          <w:iCs/>
          <w:color w:val="000000" w:themeColor="text1"/>
        </w:rPr>
        <w:t>International Journal of Educational Management</w:t>
      </w:r>
      <w:r w:rsidRPr="3927AF21">
        <w:rPr>
          <w:rFonts w:ascii="Times New Roman" w:eastAsia="Times New Roman" w:hAnsi="Times New Roman" w:cs="Times New Roman"/>
          <w:color w:val="000000" w:themeColor="text1"/>
        </w:rPr>
        <w:t>, </w:t>
      </w:r>
      <w:r w:rsidRPr="3927AF21">
        <w:rPr>
          <w:rFonts w:ascii="Times New Roman" w:eastAsia="Times New Roman" w:hAnsi="Times New Roman" w:cs="Times New Roman"/>
          <w:i/>
          <w:iCs/>
          <w:color w:val="000000" w:themeColor="text1"/>
        </w:rPr>
        <w:t>17</w:t>
      </w:r>
      <w:r w:rsidRPr="3927AF21">
        <w:rPr>
          <w:rFonts w:ascii="Times New Roman" w:eastAsia="Times New Roman" w:hAnsi="Times New Roman" w:cs="Times New Roman"/>
          <w:color w:val="000000" w:themeColor="text1"/>
        </w:rPr>
        <w:t>(1), pp.26-36.</w:t>
      </w:r>
      <w:r w:rsidR="3FC1AB28" w:rsidRPr="3927AF21">
        <w:rPr>
          <w:rFonts w:ascii="Times New Roman" w:eastAsia="Times New Roman" w:hAnsi="Times New Roman" w:cs="Times New Roman"/>
          <w:color w:val="000000" w:themeColor="text1"/>
        </w:rPr>
        <w:t xml:space="preserve"> </w:t>
      </w:r>
      <w:r>
        <w:tab/>
      </w:r>
      <w:r>
        <w:tab/>
      </w:r>
      <w:r w:rsidRPr="3927AF21">
        <w:rPr>
          <w:rFonts w:ascii="Times New Roman" w:eastAsia="Times New Roman" w:hAnsi="Times New Roman" w:cs="Times New Roman"/>
          <w:color w:val="000000" w:themeColor="text1"/>
        </w:rPr>
        <w:t xml:space="preserve">Available at: </w:t>
      </w:r>
      <w:hyperlink r:id="rId151">
        <w:r w:rsidRPr="3927AF21">
          <w:rPr>
            <w:rStyle w:val="Hyperlink"/>
            <w:rFonts w:ascii="Times New Roman" w:eastAsia="Times New Roman" w:hAnsi="Times New Roman" w:cs="Times New Roman"/>
          </w:rPr>
          <w:t>https://doi.org/10.1108/09513540310456374</w:t>
        </w:r>
      </w:hyperlink>
    </w:p>
    <w:p w14:paraId="40ECF110" w14:textId="46F65F30" w:rsidR="1CDDCDE3" w:rsidRDefault="5DBCF938"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 xml:space="preserve">United Nations, 2023. </w:t>
      </w:r>
      <w:r w:rsidRPr="3927AF21">
        <w:rPr>
          <w:rFonts w:ascii="Times New Roman" w:eastAsia="Times New Roman" w:hAnsi="Times New Roman" w:cs="Times New Roman"/>
          <w:i/>
          <w:iCs/>
        </w:rPr>
        <w:t>Times of Crisis, Times of Change: Science for Accelerating</w:t>
      </w:r>
      <w:r w:rsidR="1CDDCDE3">
        <w:tab/>
      </w:r>
      <w:r w:rsidR="1CDDCDE3">
        <w:tab/>
      </w:r>
      <w:r w:rsidR="1CDDCDE3">
        <w:tab/>
      </w:r>
      <w:r w:rsidRPr="3927AF21">
        <w:rPr>
          <w:rFonts w:ascii="Times New Roman" w:eastAsia="Times New Roman" w:hAnsi="Times New Roman" w:cs="Times New Roman"/>
          <w:i/>
          <w:iCs/>
        </w:rPr>
        <w:t xml:space="preserve"> Transformations to S</w:t>
      </w:r>
      <w:r w:rsidR="0DE68D92" w:rsidRPr="3927AF21">
        <w:rPr>
          <w:rFonts w:ascii="Times New Roman" w:eastAsia="Times New Roman" w:hAnsi="Times New Roman" w:cs="Times New Roman"/>
          <w:i/>
          <w:iCs/>
        </w:rPr>
        <w:t>ustainable Development</w:t>
      </w:r>
      <w:r w:rsidR="43ECB230" w:rsidRPr="3927AF21">
        <w:rPr>
          <w:rFonts w:ascii="Times New Roman" w:eastAsia="Times New Roman" w:hAnsi="Times New Roman" w:cs="Times New Roman"/>
        </w:rPr>
        <w:t>. Available at:</w:t>
      </w:r>
      <w:r w:rsidR="7EA21CBE" w:rsidRPr="3927AF21">
        <w:rPr>
          <w:rFonts w:ascii="Times New Roman" w:eastAsia="Times New Roman" w:hAnsi="Times New Roman" w:cs="Times New Roman"/>
        </w:rPr>
        <w:t xml:space="preserve"> </w:t>
      </w:r>
      <w:r w:rsidR="1CDDCDE3">
        <w:tab/>
      </w:r>
      <w:r w:rsidR="1CDDCDE3">
        <w:tab/>
      </w:r>
      <w:r w:rsidR="1CDDCDE3">
        <w:tab/>
      </w:r>
      <w:r w:rsidR="1CDDCDE3">
        <w:tab/>
      </w:r>
      <w:r w:rsidR="43ECB230" w:rsidRPr="3927AF21">
        <w:rPr>
          <w:rFonts w:ascii="Times New Roman" w:eastAsia="Times New Roman" w:hAnsi="Times New Roman" w:cs="Times New Roman"/>
        </w:rPr>
        <w:t xml:space="preserve"> </w:t>
      </w:r>
      <w:hyperlink r:id="rId152">
        <w:r w:rsidR="43ECB230" w:rsidRPr="3927AF21">
          <w:rPr>
            <w:rStyle w:val="Hyperlink"/>
            <w:rFonts w:ascii="Times New Roman" w:eastAsia="Times New Roman" w:hAnsi="Times New Roman" w:cs="Times New Roman"/>
          </w:rPr>
          <w:t>FINAL GSDR 2023-Digital -110923_1.pdf</w:t>
        </w:r>
      </w:hyperlink>
      <w:r w:rsidR="43ECB230" w:rsidRPr="3927AF21">
        <w:rPr>
          <w:rFonts w:ascii="Times New Roman" w:eastAsia="Times New Roman" w:hAnsi="Times New Roman" w:cs="Times New Roman"/>
        </w:rPr>
        <w:t xml:space="preserve"> </w:t>
      </w:r>
      <w:r w:rsidR="1766FB73" w:rsidRPr="3927AF21">
        <w:rPr>
          <w:rFonts w:ascii="Times New Roman" w:eastAsia="Times New Roman" w:hAnsi="Times New Roman" w:cs="Times New Roman"/>
        </w:rPr>
        <w:t>(</w:t>
      </w:r>
      <w:r w:rsidR="43ECB230" w:rsidRPr="3927AF21">
        <w:rPr>
          <w:rFonts w:ascii="Times New Roman" w:eastAsia="Times New Roman" w:hAnsi="Times New Roman" w:cs="Times New Roman"/>
        </w:rPr>
        <w:t>Accessed 25/05/2026)</w:t>
      </w:r>
    </w:p>
    <w:p w14:paraId="2E993F17" w14:textId="713A286F" w:rsidR="6F459787" w:rsidRDefault="67EB5691" w:rsidP="1FB1BD92">
      <w:pPr>
        <w:spacing w:line="480" w:lineRule="auto"/>
        <w:rPr>
          <w:rFonts w:ascii="Times New Roman" w:eastAsia="Times New Roman" w:hAnsi="Times New Roman" w:cs="Times New Roman"/>
        </w:rPr>
      </w:pPr>
      <w:r w:rsidRPr="1FB1BD92">
        <w:rPr>
          <w:rFonts w:ascii="Times New Roman" w:eastAsia="Times New Roman" w:hAnsi="Times New Roman" w:cs="Times New Roman"/>
        </w:rPr>
        <w:t xml:space="preserve">Universities Wales, 2024. </w:t>
      </w:r>
      <w:r w:rsidRPr="1FB1BD92">
        <w:rPr>
          <w:rFonts w:ascii="Times New Roman" w:eastAsia="Times New Roman" w:hAnsi="Times New Roman" w:cs="Times New Roman"/>
          <w:i/>
          <w:iCs/>
        </w:rPr>
        <w:t xml:space="preserve">Universities Wales Annual Report 2023/24. </w:t>
      </w:r>
      <w:r w:rsidR="273FF3DC" w:rsidRPr="1FB1BD92">
        <w:rPr>
          <w:rFonts w:ascii="Times New Roman" w:eastAsia="Times New Roman" w:hAnsi="Times New Roman" w:cs="Times New Roman"/>
        </w:rPr>
        <w:t>Cardiff:</w:t>
      </w:r>
      <w:r w:rsidR="6F459787">
        <w:tab/>
      </w:r>
      <w:r w:rsidR="6F459787">
        <w:tab/>
      </w:r>
      <w:r w:rsidR="6F459787">
        <w:tab/>
      </w:r>
      <w:r w:rsidR="273FF3DC" w:rsidRPr="1FB1BD92">
        <w:rPr>
          <w:rFonts w:ascii="Times New Roman" w:eastAsia="Times New Roman" w:hAnsi="Times New Roman" w:cs="Times New Roman"/>
        </w:rPr>
        <w:t xml:space="preserve">Universities Wales. </w:t>
      </w:r>
      <w:r w:rsidRPr="1FB1BD92">
        <w:rPr>
          <w:rFonts w:ascii="Times New Roman" w:eastAsia="Times New Roman" w:hAnsi="Times New Roman" w:cs="Times New Roman"/>
        </w:rPr>
        <w:t>Available a</w:t>
      </w:r>
      <w:r w:rsidR="0ECC9397" w:rsidRPr="1FB1BD92">
        <w:rPr>
          <w:rFonts w:ascii="Times New Roman" w:eastAsia="Times New Roman" w:hAnsi="Times New Roman" w:cs="Times New Roman"/>
        </w:rPr>
        <w:t>t:</w:t>
      </w:r>
      <w:r w:rsidR="6F459787">
        <w:tab/>
      </w:r>
      <w:r w:rsidR="6F459787">
        <w:tab/>
      </w:r>
      <w:r w:rsidR="0ECC9397" w:rsidRPr="1FB1BD92">
        <w:rPr>
          <w:rFonts w:ascii="Times New Roman" w:eastAsia="Times New Roman" w:hAnsi="Times New Roman" w:cs="Times New Roman"/>
        </w:rPr>
        <w:t xml:space="preserve"> </w:t>
      </w:r>
      <w:r w:rsidR="6F459787">
        <w:tab/>
      </w:r>
      <w:r w:rsidR="6F459787">
        <w:tab/>
      </w:r>
      <w:r w:rsidR="6F459787">
        <w:tab/>
      </w:r>
      <w:r w:rsidR="6F459787">
        <w:tab/>
      </w:r>
      <w:r w:rsidR="6F459787">
        <w:tab/>
      </w:r>
      <w:r w:rsidR="6F459787">
        <w:tab/>
      </w:r>
      <w:hyperlink r:id="rId153">
        <w:r w:rsidR="0ECC9397" w:rsidRPr="1FB1BD92">
          <w:rPr>
            <w:rStyle w:val="Hyperlink"/>
            <w:rFonts w:ascii="Times New Roman" w:eastAsia="Times New Roman" w:hAnsi="Times New Roman" w:cs="Times New Roman"/>
          </w:rPr>
          <w:t>Uni_Wales_Annual_Report_23-24_FINAL_EN.pdf</w:t>
        </w:r>
      </w:hyperlink>
      <w:r w:rsidR="0ECC9397" w:rsidRPr="1FB1BD92">
        <w:rPr>
          <w:rFonts w:ascii="Times New Roman" w:eastAsia="Times New Roman" w:hAnsi="Times New Roman" w:cs="Times New Roman"/>
        </w:rPr>
        <w:t xml:space="preserve"> (Accessed</w:t>
      </w:r>
      <w:r w:rsidR="1C96C712" w:rsidRPr="1FB1BD92">
        <w:rPr>
          <w:rFonts w:ascii="Times New Roman" w:eastAsia="Times New Roman" w:hAnsi="Times New Roman" w:cs="Times New Roman"/>
        </w:rPr>
        <w:t xml:space="preserve"> </w:t>
      </w:r>
      <w:r w:rsidR="0ECC9397" w:rsidRPr="1FB1BD92">
        <w:rPr>
          <w:rFonts w:ascii="Times New Roman" w:eastAsia="Times New Roman" w:hAnsi="Times New Roman" w:cs="Times New Roman"/>
        </w:rPr>
        <w:t>28/02/2025)</w:t>
      </w:r>
    </w:p>
    <w:p w14:paraId="54A1A6EE" w14:textId="15BFBFC5" w:rsidR="645FA53F" w:rsidRDefault="4F65F164"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lastRenderedPageBreak/>
        <w:t>Usher, E., and Pajares, F., 2008. 'Sources of self-efficacy in school: Critical review of</w:t>
      </w:r>
      <w:r w:rsidR="35FB6612" w:rsidRPr="3927AF21">
        <w:rPr>
          <w:rFonts w:ascii="Times New Roman" w:eastAsia="Times New Roman" w:hAnsi="Times New Roman" w:cs="Times New Roman"/>
        </w:rPr>
        <w:t xml:space="preserve"> </w:t>
      </w:r>
      <w:r w:rsidRPr="3927AF21">
        <w:rPr>
          <w:rFonts w:ascii="Times New Roman" w:eastAsia="Times New Roman" w:hAnsi="Times New Roman" w:cs="Times New Roman"/>
        </w:rPr>
        <w:t>the</w:t>
      </w:r>
      <w:r w:rsidR="645FA53F">
        <w:tab/>
      </w:r>
      <w:r w:rsidR="645FA53F">
        <w:tab/>
      </w:r>
      <w:r w:rsidRPr="3927AF21">
        <w:rPr>
          <w:rFonts w:ascii="Times New Roman" w:eastAsia="Times New Roman" w:hAnsi="Times New Roman" w:cs="Times New Roman"/>
        </w:rPr>
        <w:t xml:space="preserve"> literature and future directions', </w:t>
      </w:r>
      <w:r w:rsidRPr="3927AF21">
        <w:rPr>
          <w:rFonts w:ascii="Times New Roman" w:eastAsia="Times New Roman" w:hAnsi="Times New Roman" w:cs="Times New Roman"/>
          <w:i/>
          <w:iCs/>
        </w:rPr>
        <w:t>Review of educational research, 78</w:t>
      </w:r>
      <w:r w:rsidRPr="3927AF21">
        <w:rPr>
          <w:rFonts w:ascii="Times New Roman" w:eastAsia="Times New Roman" w:hAnsi="Times New Roman" w:cs="Times New Roman"/>
        </w:rPr>
        <w:t>(4),</w:t>
      </w:r>
      <w:r w:rsidR="34E13A80" w:rsidRPr="3927AF21">
        <w:rPr>
          <w:rFonts w:ascii="Times New Roman" w:eastAsia="Times New Roman" w:hAnsi="Times New Roman" w:cs="Times New Roman"/>
        </w:rPr>
        <w:t xml:space="preserve"> </w:t>
      </w:r>
      <w:r w:rsidRPr="3927AF21">
        <w:rPr>
          <w:rFonts w:ascii="Times New Roman" w:eastAsia="Times New Roman" w:hAnsi="Times New Roman" w:cs="Times New Roman"/>
        </w:rPr>
        <w:t>pp.751-796.</w:t>
      </w:r>
      <w:r w:rsidR="645FA53F">
        <w:tab/>
      </w:r>
      <w:r w:rsidRPr="3927AF21">
        <w:rPr>
          <w:rFonts w:ascii="Times New Roman" w:eastAsia="Times New Roman" w:hAnsi="Times New Roman" w:cs="Times New Roman"/>
        </w:rPr>
        <w:t xml:space="preserve"> Available at: </w:t>
      </w:r>
      <w:hyperlink r:id="rId154">
        <w:r w:rsidRPr="3927AF21">
          <w:rPr>
            <w:rStyle w:val="Hyperlink"/>
            <w:rFonts w:ascii="Times New Roman" w:eastAsia="Times New Roman" w:hAnsi="Times New Roman" w:cs="Times New Roman"/>
          </w:rPr>
          <w:t>https://doi.org/10.3102/0034654308321456</w:t>
        </w:r>
      </w:hyperlink>
      <w:r w:rsidRPr="3927AF21">
        <w:rPr>
          <w:rFonts w:ascii="Times New Roman" w:eastAsia="Times New Roman" w:hAnsi="Times New Roman" w:cs="Times New Roman"/>
        </w:rPr>
        <w:t xml:space="preserve"> </w:t>
      </w:r>
    </w:p>
    <w:p w14:paraId="0F2CCC66" w14:textId="0890CA2C" w:rsidR="589D142F" w:rsidRDefault="02854CA7"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Venkatraman, S., de Souza-Daw, T. and Kaspi, S., 2018. ‘Improving employment</w:t>
      </w:r>
      <w:r w:rsidR="589D142F">
        <w:tab/>
      </w:r>
      <w:r w:rsidR="589D142F">
        <w:tab/>
      </w:r>
      <w:r w:rsidR="589D142F">
        <w:tab/>
      </w:r>
      <w:r w:rsidRPr="3927AF21">
        <w:rPr>
          <w:rFonts w:ascii="Times New Roman" w:eastAsia="Times New Roman" w:hAnsi="Times New Roman" w:cs="Times New Roman"/>
        </w:rPr>
        <w:t xml:space="preserve"> outcomes of career and technical education students’, </w:t>
      </w:r>
      <w:r w:rsidRPr="3927AF21">
        <w:rPr>
          <w:rFonts w:ascii="Times New Roman" w:eastAsia="Times New Roman" w:hAnsi="Times New Roman" w:cs="Times New Roman"/>
          <w:i/>
          <w:iCs/>
        </w:rPr>
        <w:t>Higher Education, Skills</w:t>
      </w:r>
      <w:r w:rsidR="2E6D3450" w:rsidRPr="3927AF21">
        <w:rPr>
          <w:rFonts w:ascii="Times New Roman" w:eastAsia="Times New Roman" w:hAnsi="Times New Roman" w:cs="Times New Roman"/>
          <w:i/>
          <w:iCs/>
        </w:rPr>
        <w:t xml:space="preserve"> </w:t>
      </w:r>
      <w:r w:rsidRPr="3927AF21">
        <w:rPr>
          <w:rFonts w:ascii="Times New Roman" w:eastAsia="Times New Roman" w:hAnsi="Times New Roman" w:cs="Times New Roman"/>
          <w:i/>
          <w:iCs/>
        </w:rPr>
        <w:t>and</w:t>
      </w:r>
      <w:r w:rsidR="589D142F">
        <w:tab/>
      </w:r>
      <w:r w:rsidRPr="3927AF21">
        <w:rPr>
          <w:rFonts w:ascii="Times New Roman" w:eastAsia="Times New Roman" w:hAnsi="Times New Roman" w:cs="Times New Roman"/>
          <w:i/>
          <w:iCs/>
        </w:rPr>
        <w:t xml:space="preserve"> Work-Based Learning, 8</w:t>
      </w:r>
      <w:r w:rsidRPr="3927AF21">
        <w:rPr>
          <w:rFonts w:ascii="Times New Roman" w:eastAsia="Times New Roman" w:hAnsi="Times New Roman" w:cs="Times New Roman"/>
        </w:rPr>
        <w:t>(4), pp.469-483. Available at:</w:t>
      </w:r>
      <w:r w:rsidR="589D142F">
        <w:tab/>
      </w:r>
      <w:r w:rsidR="589D142F">
        <w:tab/>
      </w:r>
      <w:r w:rsidR="589D142F">
        <w:tab/>
      </w:r>
      <w:r w:rsidR="589D142F">
        <w:tab/>
      </w:r>
      <w:r w:rsidR="589D142F">
        <w:tab/>
      </w:r>
      <w:r w:rsidRPr="3927AF21">
        <w:rPr>
          <w:rFonts w:ascii="Times New Roman" w:eastAsia="Times New Roman" w:hAnsi="Times New Roman" w:cs="Times New Roman"/>
        </w:rPr>
        <w:t xml:space="preserve"> </w:t>
      </w:r>
      <w:hyperlink r:id="rId155">
        <w:r w:rsidRPr="3927AF21">
          <w:rPr>
            <w:rStyle w:val="Hyperlink"/>
            <w:rFonts w:ascii="Times New Roman" w:eastAsia="Times New Roman" w:hAnsi="Times New Roman" w:cs="Times New Roman"/>
          </w:rPr>
          <w:t>https://doi.org/10.1108/HESWBL-01-2018-0003</w:t>
        </w:r>
      </w:hyperlink>
      <w:r w:rsidRPr="3927AF21">
        <w:rPr>
          <w:rFonts w:ascii="Times New Roman" w:eastAsia="Times New Roman" w:hAnsi="Times New Roman" w:cs="Times New Roman"/>
        </w:rPr>
        <w:t xml:space="preserve"> </w:t>
      </w:r>
    </w:p>
    <w:p w14:paraId="29831AF1" w14:textId="41F77480" w:rsidR="15357FE6" w:rsidRDefault="2CC37C43" w:rsidP="3927AF21">
      <w:pPr>
        <w:spacing w:line="480" w:lineRule="auto"/>
        <w:rPr>
          <w:rFonts w:ascii="Times New Roman" w:eastAsia="Times New Roman" w:hAnsi="Times New Roman" w:cs="Times New Roman"/>
          <w:color w:val="000000" w:themeColor="text1"/>
        </w:rPr>
      </w:pPr>
      <w:r w:rsidRPr="3927AF21">
        <w:rPr>
          <w:rFonts w:ascii="Times New Roman" w:eastAsia="Times New Roman" w:hAnsi="Times New Roman" w:cs="Times New Roman"/>
          <w:color w:val="000000" w:themeColor="text1"/>
        </w:rPr>
        <w:t>Verma, V. and Chauhan, P.S., 2026. ‘Systematic Literature Review on Multidimensional</w:t>
      </w:r>
      <w:r w:rsidR="15357FE6">
        <w:tab/>
      </w:r>
      <w:r w:rsidRPr="3927AF21">
        <w:rPr>
          <w:rFonts w:ascii="Times New Roman" w:eastAsia="Times New Roman" w:hAnsi="Times New Roman" w:cs="Times New Roman"/>
          <w:color w:val="000000" w:themeColor="text1"/>
        </w:rPr>
        <w:t xml:space="preserve">Analysis of Social Exclusion’, </w:t>
      </w:r>
      <w:r w:rsidRPr="3927AF21">
        <w:rPr>
          <w:rFonts w:ascii="Times New Roman" w:eastAsia="Times New Roman" w:hAnsi="Times New Roman" w:cs="Times New Roman"/>
          <w:i/>
          <w:iCs/>
          <w:color w:val="000000" w:themeColor="text1"/>
        </w:rPr>
        <w:t>Journal of International Commercial Law and</w:t>
      </w:r>
      <w:r w:rsidR="15357FE6">
        <w:tab/>
      </w:r>
      <w:r w:rsidR="15357FE6">
        <w:tab/>
      </w:r>
      <w:r w:rsidRPr="3927AF21">
        <w:rPr>
          <w:rFonts w:ascii="Times New Roman" w:eastAsia="Times New Roman" w:hAnsi="Times New Roman" w:cs="Times New Roman"/>
          <w:i/>
          <w:iCs/>
          <w:color w:val="000000" w:themeColor="text1"/>
        </w:rPr>
        <w:t>Technology, 7</w:t>
      </w:r>
      <w:r w:rsidRPr="3927AF21">
        <w:rPr>
          <w:rFonts w:ascii="Times New Roman" w:eastAsia="Times New Roman" w:hAnsi="Times New Roman" w:cs="Times New Roman"/>
          <w:color w:val="000000" w:themeColor="text1"/>
        </w:rPr>
        <w:t xml:space="preserve">(1), pp.1010-1018. Available at: </w:t>
      </w:r>
      <w:hyperlink r:id="rId156">
        <w:r w:rsidR="392DDA7D" w:rsidRPr="3927AF21">
          <w:rPr>
            <w:rStyle w:val="Hyperlink"/>
            <w:rFonts w:ascii="Times New Roman" w:eastAsia="Times New Roman" w:hAnsi="Times New Roman" w:cs="Times New Roman"/>
          </w:rPr>
          <w:t>Verma &amp; Chauhan (2026)</w:t>
        </w:r>
      </w:hyperlink>
      <w:r w:rsidR="392DDA7D" w:rsidRPr="3927AF21">
        <w:rPr>
          <w:rFonts w:ascii="Times New Roman" w:eastAsia="Times New Roman" w:hAnsi="Times New Roman" w:cs="Times New Roman"/>
          <w:color w:val="000000" w:themeColor="text1"/>
        </w:rPr>
        <w:t xml:space="preserve"> (Accessed</w:t>
      </w:r>
      <w:r w:rsidR="15357FE6">
        <w:tab/>
      </w:r>
      <w:r w:rsidR="392DDA7D" w:rsidRPr="3927AF21">
        <w:rPr>
          <w:rFonts w:ascii="Times New Roman" w:eastAsia="Times New Roman" w:hAnsi="Times New Roman" w:cs="Times New Roman"/>
          <w:color w:val="000000" w:themeColor="text1"/>
        </w:rPr>
        <w:t xml:space="preserve"> 03/07/2026)</w:t>
      </w:r>
    </w:p>
    <w:p w14:paraId="2AB29BE6" w14:textId="3FD13FDA" w:rsidR="0A0920B3" w:rsidRDefault="216E8E06" w:rsidP="3927AF21">
      <w:pPr>
        <w:spacing w:line="480" w:lineRule="auto"/>
      </w:pPr>
      <w:r w:rsidRPr="6BE6F1AB">
        <w:rPr>
          <w:rFonts w:ascii="Times New Roman" w:eastAsia="Times New Roman" w:hAnsi="Times New Roman" w:cs="Times New Roman"/>
        </w:rPr>
        <w:t>Vignoles, A. and Murray, N., 2016. ‘Widening Participation in Higher Education’,</w:t>
      </w:r>
      <w:r w:rsidR="40EE160D">
        <w:tab/>
      </w:r>
      <w:r w:rsidR="40EE160D">
        <w:tab/>
      </w:r>
      <w:r w:rsidR="6135C3FE" w:rsidRPr="6BE6F1AB">
        <w:rPr>
          <w:rFonts w:ascii="Times New Roman" w:eastAsia="Times New Roman" w:hAnsi="Times New Roman" w:cs="Times New Roman"/>
          <w:i/>
          <w:iCs/>
        </w:rPr>
        <w:t>Education Sciences</w:t>
      </w:r>
      <w:r w:rsidR="7360B4BF" w:rsidRPr="6BE6F1AB">
        <w:rPr>
          <w:rFonts w:ascii="Times New Roman" w:eastAsia="Times New Roman" w:hAnsi="Times New Roman" w:cs="Times New Roman"/>
          <w:i/>
          <w:iCs/>
        </w:rPr>
        <w:t>, 6</w:t>
      </w:r>
      <w:r w:rsidR="7360B4BF" w:rsidRPr="6BE6F1AB">
        <w:rPr>
          <w:rFonts w:ascii="Times New Roman" w:eastAsia="Times New Roman" w:hAnsi="Times New Roman" w:cs="Times New Roman"/>
        </w:rPr>
        <w:t>(2), pp.1-4. Available at:</w:t>
      </w:r>
      <w:r w:rsidR="40EE160D">
        <w:tab/>
      </w:r>
      <w:r w:rsidR="40EE160D">
        <w:tab/>
      </w:r>
      <w:r w:rsidR="40EE160D">
        <w:tab/>
      </w:r>
      <w:r w:rsidR="40EE160D">
        <w:tab/>
      </w:r>
      <w:r w:rsidR="40EE160D">
        <w:tab/>
      </w:r>
      <w:r w:rsidR="40EE160D">
        <w:tab/>
      </w:r>
      <w:hyperlink r:id="rId157">
        <w:r w:rsidR="7360B4BF" w:rsidRPr="6BE6F1AB">
          <w:rPr>
            <w:rStyle w:val="Hyperlink"/>
            <w:rFonts w:ascii="Times New Roman" w:eastAsia="Times New Roman" w:hAnsi="Times New Roman" w:cs="Times New Roman"/>
          </w:rPr>
          <w:t>https://doi.org/10.3390/educsci6020013</w:t>
        </w:r>
      </w:hyperlink>
      <w:r w:rsidR="2A88CD33" w:rsidRPr="6BE6F1AB">
        <w:rPr>
          <w:rFonts w:ascii="Times New Roman" w:eastAsia="Times New Roman" w:hAnsi="Times New Roman" w:cs="Times New Roman"/>
        </w:rPr>
        <w:t xml:space="preserve"> </w:t>
      </w:r>
    </w:p>
    <w:p w14:paraId="475A4E84" w14:textId="3FC96835" w:rsidR="4F4A17A5" w:rsidRDefault="4F4A17A5" w:rsidP="24137C11">
      <w:pPr>
        <w:spacing w:line="480" w:lineRule="auto"/>
      </w:pPr>
      <w:r w:rsidRPr="24137C11">
        <w:rPr>
          <w:rFonts w:ascii="Times New Roman" w:eastAsia="Times New Roman" w:hAnsi="Times New Roman" w:cs="Times New Roman"/>
        </w:rPr>
        <w:t xml:space="preserve">Waddington, J., 2023. 'Self-efficacy', </w:t>
      </w:r>
      <w:r w:rsidRPr="24137C11">
        <w:rPr>
          <w:rFonts w:ascii="Times New Roman" w:eastAsia="Times New Roman" w:hAnsi="Times New Roman" w:cs="Times New Roman"/>
          <w:i/>
          <w:iCs/>
        </w:rPr>
        <w:t>ELT journal, 77</w:t>
      </w:r>
      <w:r w:rsidRPr="24137C11">
        <w:rPr>
          <w:rFonts w:ascii="Times New Roman" w:eastAsia="Times New Roman" w:hAnsi="Times New Roman" w:cs="Times New Roman"/>
        </w:rPr>
        <w:t>(2), pp.237-240. Available at:</w:t>
      </w:r>
      <w:r>
        <w:tab/>
      </w:r>
      <w:r>
        <w:tab/>
      </w:r>
      <w:r w:rsidRPr="24137C11">
        <w:rPr>
          <w:rFonts w:ascii="Times New Roman" w:eastAsia="Times New Roman" w:hAnsi="Times New Roman" w:cs="Times New Roman"/>
        </w:rPr>
        <w:t xml:space="preserve"> https://doi.org/10.1093/elt/ccac046   </w:t>
      </w:r>
    </w:p>
    <w:p w14:paraId="25FD1550" w14:textId="614324F4" w:rsidR="6CB23C4C" w:rsidRDefault="7AEEA6E3" w:rsidP="1FB1BD92">
      <w:pPr>
        <w:spacing w:line="480" w:lineRule="auto"/>
        <w:rPr>
          <w:rFonts w:ascii="Times New Roman" w:eastAsia="Times New Roman" w:hAnsi="Times New Roman" w:cs="Times New Roman"/>
        </w:rPr>
      </w:pPr>
      <w:r w:rsidRPr="6BE6F1AB">
        <w:rPr>
          <w:rFonts w:ascii="Times New Roman" w:eastAsia="Times New Roman" w:hAnsi="Times New Roman" w:cs="Times New Roman"/>
        </w:rPr>
        <w:t>Wales Institute of Social &amp; Economic Research, Data &amp; Methods, 2015.</w:t>
      </w:r>
      <w:r w:rsidRPr="6BE6F1AB">
        <w:rPr>
          <w:rFonts w:ascii="Times New Roman" w:eastAsia="Times New Roman" w:hAnsi="Times New Roman" w:cs="Times New Roman"/>
          <w:i/>
          <w:iCs/>
        </w:rPr>
        <w:t xml:space="preserve"> </w:t>
      </w:r>
      <w:r w:rsidR="66A12978" w:rsidRPr="6BE6F1AB">
        <w:rPr>
          <w:rFonts w:ascii="Times New Roman" w:eastAsia="Times New Roman" w:hAnsi="Times New Roman" w:cs="Times New Roman"/>
          <w:i/>
          <w:iCs/>
        </w:rPr>
        <w:t>Access to</w:t>
      </w:r>
      <w:r w:rsidR="155241AD">
        <w:tab/>
      </w:r>
      <w:r w:rsidR="155241AD">
        <w:tab/>
      </w:r>
      <w:r w:rsidR="66A12978" w:rsidRPr="6BE6F1AB">
        <w:rPr>
          <w:rFonts w:ascii="Times New Roman" w:eastAsia="Times New Roman" w:hAnsi="Times New Roman" w:cs="Times New Roman"/>
          <w:i/>
          <w:iCs/>
        </w:rPr>
        <w:t>Higher Education in Wales:</w:t>
      </w:r>
      <w:r w:rsidRPr="6BE6F1AB">
        <w:rPr>
          <w:rFonts w:ascii="Times New Roman" w:eastAsia="Times New Roman" w:hAnsi="Times New Roman" w:cs="Times New Roman"/>
          <w:i/>
          <w:iCs/>
        </w:rPr>
        <w:t xml:space="preserve"> A Report to the Higher Education Funding Council</w:t>
      </w:r>
      <w:r w:rsidR="55CF8878" w:rsidRPr="6BE6F1AB">
        <w:rPr>
          <w:rFonts w:ascii="Times New Roman" w:eastAsia="Times New Roman" w:hAnsi="Times New Roman" w:cs="Times New Roman"/>
          <w:i/>
          <w:iCs/>
        </w:rPr>
        <w:t xml:space="preserve"> </w:t>
      </w:r>
      <w:r w:rsidRPr="6BE6F1AB">
        <w:rPr>
          <w:rFonts w:ascii="Times New Roman" w:eastAsia="Times New Roman" w:hAnsi="Times New Roman" w:cs="Times New Roman"/>
          <w:i/>
          <w:iCs/>
        </w:rPr>
        <w:t>for</w:t>
      </w:r>
      <w:r w:rsidR="155241AD">
        <w:tab/>
      </w:r>
      <w:r w:rsidRPr="6BE6F1AB">
        <w:rPr>
          <w:rFonts w:ascii="Times New Roman" w:eastAsia="Times New Roman" w:hAnsi="Times New Roman" w:cs="Times New Roman"/>
          <w:i/>
          <w:iCs/>
        </w:rPr>
        <w:t xml:space="preserve"> Wales</w:t>
      </w:r>
      <w:r w:rsidR="3248CB29" w:rsidRPr="6BE6F1AB">
        <w:rPr>
          <w:rFonts w:ascii="Times New Roman" w:eastAsia="Times New Roman" w:hAnsi="Times New Roman" w:cs="Times New Roman"/>
          <w:i/>
          <w:iCs/>
        </w:rPr>
        <w:t xml:space="preserve">. </w:t>
      </w:r>
      <w:r w:rsidR="3248CB29" w:rsidRPr="6BE6F1AB">
        <w:rPr>
          <w:rFonts w:ascii="Times New Roman" w:eastAsia="Times New Roman" w:hAnsi="Times New Roman" w:cs="Times New Roman"/>
        </w:rPr>
        <w:t>Cardiff</w:t>
      </w:r>
      <w:r w:rsidR="434D541D" w:rsidRPr="6BE6F1AB">
        <w:rPr>
          <w:rFonts w:ascii="Times New Roman" w:eastAsia="Times New Roman" w:hAnsi="Times New Roman" w:cs="Times New Roman"/>
        </w:rPr>
        <w:t xml:space="preserve">: WISERD. Available at: </w:t>
      </w:r>
      <w:r w:rsidR="155241AD">
        <w:tab/>
      </w:r>
      <w:r w:rsidR="155241AD">
        <w:tab/>
      </w:r>
      <w:r w:rsidR="155241AD">
        <w:tab/>
      </w:r>
      <w:r w:rsidR="155241AD">
        <w:tab/>
      </w:r>
      <w:r w:rsidR="155241AD">
        <w:tab/>
      </w:r>
      <w:r w:rsidR="155241AD">
        <w:tab/>
      </w:r>
      <w:hyperlink r:id="rId158">
        <w:r w:rsidR="434D541D" w:rsidRPr="6BE6F1AB">
          <w:rPr>
            <w:rStyle w:val="Hyperlink"/>
            <w:rFonts w:ascii="Times New Roman" w:eastAsia="Times New Roman" w:hAnsi="Times New Roman" w:cs="Times New Roman"/>
          </w:rPr>
          <w:t>WISERD_-_Access_to_Higher_Education_F1.pdf</w:t>
        </w:r>
      </w:hyperlink>
      <w:r w:rsidR="434D541D" w:rsidRPr="6BE6F1AB">
        <w:rPr>
          <w:rFonts w:ascii="Times New Roman" w:eastAsia="Times New Roman" w:hAnsi="Times New Roman" w:cs="Times New Roman"/>
        </w:rPr>
        <w:t xml:space="preserve"> (Accessed 02/08/2026)</w:t>
      </w:r>
    </w:p>
    <w:p w14:paraId="36DDCCD6" w14:textId="0E8C0474" w:rsidR="69CCB7E9" w:rsidRDefault="3106AF2F"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 xml:space="preserve">Wardrop, A., </w:t>
      </w:r>
      <w:r w:rsidR="58885EAF" w:rsidRPr="3927AF21">
        <w:rPr>
          <w:rFonts w:ascii="Times New Roman" w:eastAsia="Times New Roman" w:hAnsi="Times New Roman" w:cs="Times New Roman"/>
        </w:rPr>
        <w:t>Hutchings, M., Collins, B., Eccles, S., Heaslip, V., Hunt, C., and Pritchard,</w:t>
      </w:r>
      <w:r w:rsidR="69CCB7E9">
        <w:tab/>
      </w:r>
      <w:r w:rsidR="58885EAF" w:rsidRPr="3927AF21">
        <w:rPr>
          <w:rFonts w:ascii="Times New Roman" w:eastAsia="Times New Roman" w:hAnsi="Times New Roman" w:cs="Times New Roman"/>
        </w:rPr>
        <w:t xml:space="preserve"> C.,</w:t>
      </w:r>
      <w:r w:rsidR="69CCB7E9">
        <w:tab/>
      </w:r>
      <w:r w:rsidR="58885EAF" w:rsidRPr="3927AF21">
        <w:rPr>
          <w:rFonts w:ascii="Times New Roman" w:eastAsia="Times New Roman" w:hAnsi="Times New Roman" w:cs="Times New Roman"/>
        </w:rPr>
        <w:t xml:space="preserve"> </w:t>
      </w:r>
      <w:r w:rsidRPr="3927AF21">
        <w:rPr>
          <w:rFonts w:ascii="Times New Roman" w:eastAsia="Times New Roman" w:hAnsi="Times New Roman" w:cs="Times New Roman"/>
        </w:rPr>
        <w:t xml:space="preserve">2016. </w:t>
      </w:r>
      <w:r w:rsidR="212D34C2" w:rsidRPr="3927AF21">
        <w:rPr>
          <w:rFonts w:ascii="Times New Roman" w:eastAsia="Times New Roman" w:hAnsi="Times New Roman" w:cs="Times New Roman"/>
        </w:rPr>
        <w:t>‘Troubling ideas for widening participation: How higher education</w:t>
      </w:r>
      <w:r w:rsidR="69CCB7E9">
        <w:tab/>
      </w:r>
      <w:r w:rsidR="69CCB7E9">
        <w:tab/>
      </w:r>
      <w:r w:rsidR="69CCB7E9">
        <w:tab/>
      </w:r>
      <w:r w:rsidR="212D34C2" w:rsidRPr="3927AF21">
        <w:rPr>
          <w:rFonts w:ascii="Times New Roman" w:eastAsia="Times New Roman" w:hAnsi="Times New Roman" w:cs="Times New Roman"/>
        </w:rPr>
        <w:t xml:space="preserve"> inst</w:t>
      </w:r>
      <w:r w:rsidR="179CD7BD" w:rsidRPr="3927AF21">
        <w:rPr>
          <w:rFonts w:ascii="Times New Roman" w:eastAsia="Times New Roman" w:hAnsi="Times New Roman" w:cs="Times New Roman"/>
        </w:rPr>
        <w:t>it</w:t>
      </w:r>
      <w:r w:rsidR="212D34C2" w:rsidRPr="3927AF21">
        <w:rPr>
          <w:rFonts w:ascii="Times New Roman" w:eastAsia="Times New Roman" w:hAnsi="Times New Roman" w:cs="Times New Roman"/>
        </w:rPr>
        <w:t>utions in England engage with research in their access agreements.’,</w:t>
      </w:r>
      <w:r w:rsidR="69CCB7E9">
        <w:tab/>
      </w:r>
      <w:r w:rsidR="69CCB7E9">
        <w:tab/>
      </w:r>
      <w:r w:rsidR="69CCB7E9">
        <w:lastRenderedPageBreak/>
        <w:tab/>
      </w:r>
      <w:r w:rsidR="212D34C2" w:rsidRPr="3927AF21">
        <w:rPr>
          <w:rFonts w:ascii="Times New Roman" w:eastAsia="Times New Roman" w:hAnsi="Times New Roman" w:cs="Times New Roman"/>
        </w:rPr>
        <w:t xml:space="preserve"> </w:t>
      </w:r>
      <w:r w:rsidR="212D34C2" w:rsidRPr="3927AF21">
        <w:rPr>
          <w:rFonts w:ascii="Times New Roman" w:eastAsia="Times New Roman" w:hAnsi="Times New Roman" w:cs="Times New Roman"/>
          <w:i/>
          <w:iCs/>
        </w:rPr>
        <w:t>Widening Participation and Lifelong Learning, 18</w:t>
      </w:r>
      <w:r w:rsidR="212D34C2" w:rsidRPr="3927AF21">
        <w:rPr>
          <w:rFonts w:ascii="Times New Roman" w:eastAsia="Times New Roman" w:hAnsi="Times New Roman" w:cs="Times New Roman"/>
        </w:rPr>
        <w:t>(2),</w:t>
      </w:r>
      <w:r w:rsidR="187B0448" w:rsidRPr="3927AF21">
        <w:rPr>
          <w:rFonts w:ascii="Times New Roman" w:eastAsia="Times New Roman" w:hAnsi="Times New Roman" w:cs="Times New Roman"/>
        </w:rPr>
        <w:t xml:space="preserve"> </w:t>
      </w:r>
      <w:r w:rsidR="0E1555E9" w:rsidRPr="3927AF21">
        <w:rPr>
          <w:rFonts w:ascii="Times New Roman" w:eastAsia="Times New Roman" w:hAnsi="Times New Roman" w:cs="Times New Roman"/>
        </w:rPr>
        <w:t>pp.1-21. Available at:</w:t>
      </w:r>
      <w:r w:rsidR="69CCB7E9">
        <w:tab/>
      </w:r>
      <w:r w:rsidR="69CCB7E9">
        <w:tab/>
      </w:r>
      <w:r w:rsidR="212D34C2" w:rsidRPr="3927AF21">
        <w:rPr>
          <w:rFonts w:ascii="Times New Roman" w:eastAsia="Times New Roman" w:hAnsi="Times New Roman" w:cs="Times New Roman"/>
          <w:i/>
          <w:iCs/>
        </w:rPr>
        <w:t xml:space="preserve"> </w:t>
      </w:r>
      <w:hyperlink r:id="rId159">
        <w:r w:rsidRPr="3927AF21">
          <w:rPr>
            <w:rStyle w:val="Hyperlink"/>
            <w:rFonts w:ascii="Times New Roman" w:eastAsia="Times New Roman" w:hAnsi="Times New Roman" w:cs="Times New Roman"/>
          </w:rPr>
          <w:t>https://dx.doi.</w:t>
        </w:r>
        <w:r w:rsidR="0077B509" w:rsidRPr="3927AF21">
          <w:rPr>
            <w:rStyle w:val="Hyperlink"/>
            <w:rFonts w:ascii="Times New Roman" w:eastAsia="Times New Roman" w:hAnsi="Times New Roman" w:cs="Times New Roman"/>
          </w:rPr>
          <w:t>org/10.5456.WPLL.18.2.xx</w:t>
        </w:r>
      </w:hyperlink>
      <w:r w:rsidR="0077B509" w:rsidRPr="3927AF21">
        <w:rPr>
          <w:rFonts w:ascii="Times New Roman" w:eastAsia="Times New Roman" w:hAnsi="Times New Roman" w:cs="Times New Roman"/>
        </w:rPr>
        <w:t xml:space="preserve"> </w:t>
      </w:r>
    </w:p>
    <w:p w14:paraId="0584E770" w14:textId="6280D24B" w:rsidR="5CDA0B38" w:rsidRDefault="73ED3CD3"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Webb, S., Burke, P.J., Nichols, S., Roberts, S., Stahl, G., Threadgold, S. and Wilkinson,</w:t>
      </w:r>
      <w:r w:rsidR="5C96BC57" w:rsidRPr="3927AF21">
        <w:rPr>
          <w:rFonts w:ascii="Times New Roman" w:eastAsia="Times New Roman" w:hAnsi="Times New Roman" w:cs="Times New Roman"/>
        </w:rPr>
        <w:t xml:space="preserve"> </w:t>
      </w:r>
      <w:r w:rsidRPr="3927AF21">
        <w:rPr>
          <w:rFonts w:ascii="Times New Roman" w:eastAsia="Times New Roman" w:hAnsi="Times New Roman" w:cs="Times New Roman"/>
        </w:rPr>
        <w:t>J.,</w:t>
      </w:r>
      <w:r w:rsidR="5CDA0B38">
        <w:tab/>
      </w:r>
      <w:r w:rsidRPr="3927AF21">
        <w:rPr>
          <w:rFonts w:ascii="Times New Roman" w:eastAsia="Times New Roman" w:hAnsi="Times New Roman" w:cs="Times New Roman"/>
        </w:rPr>
        <w:t xml:space="preserve"> 2017. ‘Thinking with and beyond Bourdieu in widening higher education</w:t>
      </w:r>
      <w:r w:rsidR="5CDA0B38">
        <w:tab/>
      </w:r>
      <w:r w:rsidR="5CDA0B38">
        <w:tab/>
      </w:r>
      <w:r w:rsidRPr="3927AF21">
        <w:rPr>
          <w:rFonts w:ascii="Times New Roman" w:eastAsia="Times New Roman" w:hAnsi="Times New Roman" w:cs="Times New Roman"/>
        </w:rPr>
        <w:t xml:space="preserve">participation’, </w:t>
      </w:r>
      <w:r w:rsidRPr="3927AF21">
        <w:rPr>
          <w:rFonts w:ascii="Times New Roman" w:eastAsia="Times New Roman" w:hAnsi="Times New Roman" w:cs="Times New Roman"/>
          <w:i/>
          <w:iCs/>
        </w:rPr>
        <w:t>Studies in Continuing Education, 39</w:t>
      </w:r>
      <w:r w:rsidRPr="3927AF21">
        <w:rPr>
          <w:rFonts w:ascii="Times New Roman" w:eastAsia="Times New Roman" w:hAnsi="Times New Roman" w:cs="Times New Roman"/>
        </w:rPr>
        <w:t>(2), pp.138-160. Available at:</w:t>
      </w:r>
      <w:r w:rsidR="5CDA0B38">
        <w:tab/>
      </w:r>
      <w:hyperlink r:id="rId160">
        <w:r w:rsidRPr="3927AF21">
          <w:rPr>
            <w:rStyle w:val="Hyperlink"/>
            <w:rFonts w:ascii="Times New Roman" w:eastAsia="Times New Roman" w:hAnsi="Times New Roman" w:cs="Times New Roman"/>
          </w:rPr>
          <w:t>https://doi.org/10.1080/0158037X.2017.1302926</w:t>
        </w:r>
      </w:hyperlink>
      <w:r w:rsidRPr="3927AF21">
        <w:rPr>
          <w:rFonts w:ascii="Times New Roman" w:eastAsia="Times New Roman" w:hAnsi="Times New Roman" w:cs="Times New Roman"/>
        </w:rPr>
        <w:t xml:space="preserve"> </w:t>
      </w:r>
    </w:p>
    <w:p w14:paraId="4E4E7C2E" w14:textId="53F47660" w:rsidR="1313B2F5" w:rsidRDefault="065D33A2"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 xml:space="preserve">Webster-Deakin, T., 2026. </w:t>
      </w:r>
      <w:r w:rsidRPr="3927AF21">
        <w:rPr>
          <w:rFonts w:ascii="Times New Roman" w:eastAsia="Times New Roman" w:hAnsi="Times New Roman" w:cs="Times New Roman"/>
          <w:i/>
          <w:iCs/>
        </w:rPr>
        <w:t>Collaborative Approaches to Widening Participation:</w:t>
      </w:r>
      <w:r w:rsidR="1313B2F5">
        <w:tab/>
      </w:r>
      <w:r w:rsidR="1313B2F5">
        <w:tab/>
      </w:r>
      <w:r w:rsidR="1313B2F5">
        <w:tab/>
      </w:r>
      <w:r w:rsidRPr="3927AF21">
        <w:rPr>
          <w:rFonts w:ascii="Times New Roman" w:eastAsia="Times New Roman" w:hAnsi="Times New Roman" w:cs="Times New Roman"/>
          <w:i/>
          <w:iCs/>
        </w:rPr>
        <w:t xml:space="preserve"> Improving University Access, Participation</w:t>
      </w:r>
      <w:r w:rsidR="3EE5517E" w:rsidRPr="3927AF21">
        <w:rPr>
          <w:rFonts w:ascii="Times New Roman" w:eastAsia="Times New Roman" w:hAnsi="Times New Roman" w:cs="Times New Roman"/>
          <w:i/>
          <w:iCs/>
        </w:rPr>
        <w:t xml:space="preserve"> and Success. </w:t>
      </w:r>
      <w:r w:rsidR="3EE5517E" w:rsidRPr="3927AF21">
        <w:rPr>
          <w:rFonts w:ascii="Times New Roman" w:eastAsia="Times New Roman" w:hAnsi="Times New Roman" w:cs="Times New Roman"/>
        </w:rPr>
        <w:t>Routledge. Available at:</w:t>
      </w:r>
      <w:r w:rsidR="1313B2F5">
        <w:tab/>
      </w:r>
      <w:r w:rsidR="1313B2F5">
        <w:tab/>
      </w:r>
      <w:r w:rsidR="3EE5517E" w:rsidRPr="3927AF21">
        <w:rPr>
          <w:rFonts w:ascii="Times New Roman" w:eastAsia="Times New Roman" w:hAnsi="Times New Roman" w:cs="Times New Roman"/>
        </w:rPr>
        <w:t xml:space="preserve"> </w:t>
      </w:r>
      <w:hyperlink r:id="rId161" w:anchor="v=onepage&amp;q&amp;f=false">
        <w:r w:rsidR="3EE5517E" w:rsidRPr="3927AF21">
          <w:rPr>
            <w:rStyle w:val="Hyperlink"/>
            <w:rFonts w:ascii="Times New Roman" w:eastAsia="Times New Roman" w:hAnsi="Times New Roman" w:cs="Times New Roman"/>
          </w:rPr>
          <w:t>Collaborative Approaches to Widening Participation</w:t>
        </w:r>
      </w:hyperlink>
      <w:r w:rsidR="7EF2A23A" w:rsidRPr="3927AF21">
        <w:rPr>
          <w:rFonts w:ascii="Times New Roman" w:eastAsia="Times New Roman" w:hAnsi="Times New Roman" w:cs="Times New Roman"/>
        </w:rPr>
        <w:t xml:space="preserve"> (Accessed 02/07/2026)</w:t>
      </w:r>
    </w:p>
    <w:p w14:paraId="65444A0D" w14:textId="1A7EF7FD" w:rsidR="0D9E4606" w:rsidRDefault="03B75AAF"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 xml:space="preserve">Welsh Government, 2024. </w:t>
      </w:r>
      <w:r w:rsidRPr="3927AF21">
        <w:rPr>
          <w:rFonts w:ascii="Times New Roman" w:eastAsia="Times New Roman" w:hAnsi="Times New Roman" w:cs="Times New Roman"/>
          <w:i/>
          <w:iCs/>
        </w:rPr>
        <w:t>Statement of strategic priorities for tertiary education and</w:t>
      </w:r>
      <w:r w:rsidR="0D9E4606">
        <w:tab/>
      </w:r>
      <w:r w:rsidR="0D9E4606">
        <w:tab/>
      </w:r>
      <w:r w:rsidRPr="3927AF21">
        <w:rPr>
          <w:rFonts w:ascii="Times New Roman" w:eastAsia="Times New Roman" w:hAnsi="Times New Roman" w:cs="Times New Roman"/>
          <w:i/>
          <w:iCs/>
        </w:rPr>
        <w:t xml:space="preserve">research and innovation. </w:t>
      </w:r>
      <w:r w:rsidRPr="3927AF21">
        <w:rPr>
          <w:rFonts w:ascii="Times New Roman" w:eastAsia="Times New Roman" w:hAnsi="Times New Roman" w:cs="Times New Roman"/>
        </w:rPr>
        <w:t xml:space="preserve">Available at: </w:t>
      </w:r>
      <w:hyperlink r:id="rId162">
        <w:r w:rsidRPr="3927AF21">
          <w:rPr>
            <w:rStyle w:val="Hyperlink"/>
            <w:rFonts w:ascii="Times New Roman" w:eastAsia="Times New Roman" w:hAnsi="Times New Roman" w:cs="Times New Roman"/>
          </w:rPr>
          <w:t>St</w:t>
        </w:r>
        <w:r w:rsidR="2D9426C0" w:rsidRPr="3927AF21">
          <w:rPr>
            <w:rStyle w:val="Hyperlink"/>
            <w:rFonts w:ascii="Times New Roman" w:eastAsia="Times New Roman" w:hAnsi="Times New Roman" w:cs="Times New Roman"/>
          </w:rPr>
          <w:t>rategic Priorities for Tertiary Education</w:t>
        </w:r>
      </w:hyperlink>
      <w:r w:rsidR="0D9E4606">
        <w:tab/>
      </w:r>
      <w:r w:rsidR="0D9E4606">
        <w:tab/>
      </w:r>
      <w:r w:rsidRPr="3927AF21">
        <w:rPr>
          <w:rFonts w:ascii="Times New Roman" w:eastAsia="Times New Roman" w:hAnsi="Times New Roman" w:cs="Times New Roman"/>
        </w:rPr>
        <w:t>(Accessed 20/08/2026)</w:t>
      </w:r>
    </w:p>
    <w:p w14:paraId="115243F1" w14:textId="12AB95FC" w:rsidR="002535DB" w:rsidRPr="002535DB" w:rsidRDefault="359D4416" w:rsidP="1FB1BD92">
      <w:pPr>
        <w:spacing w:line="480" w:lineRule="auto"/>
      </w:pPr>
      <w:r w:rsidRPr="24137C11">
        <w:rPr>
          <w:rFonts w:ascii="Times New Roman" w:eastAsia="Times New Roman" w:hAnsi="Times New Roman" w:cs="Times New Roman"/>
        </w:rPr>
        <w:t xml:space="preserve">Wei, J., 2026. ‘Cultivating familiarity: Social class and help-seeking in academic </w:t>
      </w:r>
      <w:r w:rsidR="002535DB">
        <w:tab/>
      </w:r>
      <w:r w:rsidR="002535DB">
        <w:tab/>
      </w:r>
      <w:r w:rsidR="002535DB">
        <w:tab/>
      </w:r>
      <w:r w:rsidRPr="24137C11">
        <w:rPr>
          <w:rFonts w:ascii="Times New Roman" w:eastAsia="Times New Roman" w:hAnsi="Times New Roman" w:cs="Times New Roman"/>
        </w:rPr>
        <w:t>advising’, </w:t>
      </w:r>
      <w:r w:rsidRPr="24137C11">
        <w:rPr>
          <w:rFonts w:ascii="Times New Roman" w:eastAsia="Times New Roman" w:hAnsi="Times New Roman" w:cs="Times New Roman"/>
          <w:i/>
          <w:iCs/>
        </w:rPr>
        <w:t>Sociology of Education</w:t>
      </w:r>
      <w:r w:rsidRPr="24137C11">
        <w:rPr>
          <w:rFonts w:ascii="Times New Roman" w:eastAsia="Times New Roman" w:hAnsi="Times New Roman" w:cs="Times New Roman"/>
        </w:rPr>
        <w:t>, </w:t>
      </w:r>
      <w:r w:rsidRPr="24137C11">
        <w:rPr>
          <w:rFonts w:ascii="Times New Roman" w:eastAsia="Times New Roman" w:hAnsi="Times New Roman" w:cs="Times New Roman"/>
          <w:i/>
          <w:iCs/>
        </w:rPr>
        <w:t>99</w:t>
      </w:r>
      <w:r w:rsidRPr="24137C11">
        <w:rPr>
          <w:rFonts w:ascii="Times New Roman" w:eastAsia="Times New Roman" w:hAnsi="Times New Roman" w:cs="Times New Roman"/>
        </w:rPr>
        <w:t>(2), pp.99-116. Available at:</w:t>
      </w:r>
      <w:r w:rsidR="002535DB">
        <w:tab/>
      </w:r>
      <w:r w:rsidR="002535DB">
        <w:tab/>
      </w:r>
      <w:r w:rsidR="002535DB">
        <w:tab/>
      </w:r>
      <w:r w:rsidRPr="24137C11">
        <w:rPr>
          <w:rFonts w:ascii="Times New Roman" w:eastAsia="Times New Roman" w:hAnsi="Times New Roman" w:cs="Times New Roman"/>
        </w:rPr>
        <w:t xml:space="preserve"> </w:t>
      </w:r>
      <w:r w:rsidR="002535DB">
        <w:tab/>
      </w:r>
      <w:hyperlink r:id="rId163">
        <w:r w:rsidRPr="24137C11">
          <w:rPr>
            <w:rStyle w:val="Hyperlink"/>
            <w:rFonts w:ascii="Times New Roman" w:eastAsia="Times New Roman" w:hAnsi="Times New Roman" w:cs="Times New Roman"/>
          </w:rPr>
          <w:t>https://doi.org/10.1177/00380407251391756</w:t>
        </w:r>
      </w:hyperlink>
      <w:r w:rsidRPr="24137C11">
        <w:rPr>
          <w:rFonts w:ascii="Times New Roman" w:eastAsia="Times New Roman" w:hAnsi="Times New Roman" w:cs="Times New Roman"/>
        </w:rPr>
        <w:t xml:space="preserve"> </w:t>
      </w:r>
    </w:p>
    <w:p w14:paraId="70050C05" w14:textId="087B6B66" w:rsidR="1AE299ED" w:rsidRDefault="1AE299ED" w:rsidP="24137C11">
      <w:pPr>
        <w:spacing w:line="480" w:lineRule="auto"/>
      </w:pPr>
      <w:r w:rsidRPr="24137C11">
        <w:rPr>
          <w:rFonts w:ascii="Times New Roman" w:eastAsia="Times New Roman" w:hAnsi="Times New Roman" w:cs="Times New Roman"/>
        </w:rPr>
        <w:t>Whitty, G., Hayton, A. and Tang, S., 2015. 'Who you know, what you know and knowing the</w:t>
      </w:r>
      <w:r>
        <w:tab/>
      </w:r>
      <w:r w:rsidRPr="24137C11">
        <w:rPr>
          <w:rFonts w:ascii="Times New Roman" w:eastAsia="Times New Roman" w:hAnsi="Times New Roman" w:cs="Times New Roman"/>
        </w:rPr>
        <w:t xml:space="preserve"> ropes: A review of evidence about access to higher education institutions in England',</w:t>
      </w:r>
      <w:r>
        <w:tab/>
      </w:r>
      <w:r w:rsidRPr="24137C11">
        <w:rPr>
          <w:rFonts w:ascii="Times New Roman" w:eastAsia="Times New Roman" w:hAnsi="Times New Roman" w:cs="Times New Roman"/>
        </w:rPr>
        <w:t xml:space="preserve"> </w:t>
      </w:r>
      <w:r w:rsidRPr="24137C11">
        <w:rPr>
          <w:rFonts w:ascii="Times New Roman" w:eastAsia="Times New Roman" w:hAnsi="Times New Roman" w:cs="Times New Roman"/>
          <w:i/>
          <w:iCs/>
        </w:rPr>
        <w:t>Review of Education, 3</w:t>
      </w:r>
      <w:r w:rsidRPr="24137C11">
        <w:rPr>
          <w:rFonts w:ascii="Times New Roman" w:eastAsia="Times New Roman" w:hAnsi="Times New Roman" w:cs="Times New Roman"/>
        </w:rPr>
        <w:t>(1), pp.27-67. Available at:</w:t>
      </w:r>
      <w:r>
        <w:tab/>
      </w:r>
      <w:r>
        <w:tab/>
      </w:r>
      <w:r>
        <w:tab/>
      </w:r>
      <w:r>
        <w:tab/>
      </w:r>
      <w:r>
        <w:tab/>
      </w:r>
      <w:r>
        <w:tab/>
      </w:r>
      <w:r w:rsidRPr="24137C11">
        <w:rPr>
          <w:rFonts w:ascii="Times New Roman" w:eastAsia="Times New Roman" w:hAnsi="Times New Roman" w:cs="Times New Roman"/>
        </w:rPr>
        <w:t xml:space="preserve"> https://doi.org/10.1002/rev3.3038   </w:t>
      </w:r>
    </w:p>
    <w:p w14:paraId="28111E3F" w14:textId="664CFDF3" w:rsidR="4196B20B" w:rsidRDefault="55A7640D" w:rsidP="24137C11">
      <w:pPr>
        <w:spacing w:line="480" w:lineRule="auto"/>
      </w:pPr>
      <w:r w:rsidRPr="6BE6F1AB">
        <w:rPr>
          <w:rFonts w:ascii="Times New Roman" w:eastAsia="Times New Roman" w:hAnsi="Times New Roman" w:cs="Times New Roman"/>
        </w:rPr>
        <w:t>Wilson, C.J. and Deane, F.P., 2001. ‘Adolescent opinions about reducing help-seeking</w:t>
      </w:r>
      <w:r w:rsidR="4196B20B">
        <w:tab/>
      </w:r>
      <w:r w:rsidR="4196B20B">
        <w:tab/>
      </w:r>
      <w:r w:rsidRPr="6BE6F1AB">
        <w:rPr>
          <w:rFonts w:ascii="Times New Roman" w:eastAsia="Times New Roman" w:hAnsi="Times New Roman" w:cs="Times New Roman"/>
        </w:rPr>
        <w:t xml:space="preserve">barriers and increasing appropriate help engagement’, </w:t>
      </w:r>
      <w:r w:rsidRPr="6BE6F1AB">
        <w:rPr>
          <w:rFonts w:ascii="Times New Roman" w:eastAsia="Times New Roman" w:hAnsi="Times New Roman" w:cs="Times New Roman"/>
          <w:i/>
          <w:iCs/>
        </w:rPr>
        <w:t>Journal of Educational and</w:t>
      </w:r>
      <w:r w:rsidR="4196B20B">
        <w:tab/>
      </w:r>
      <w:r w:rsidR="4196B20B">
        <w:tab/>
      </w:r>
      <w:r w:rsidRPr="6BE6F1AB">
        <w:rPr>
          <w:rFonts w:ascii="Times New Roman" w:eastAsia="Times New Roman" w:hAnsi="Times New Roman" w:cs="Times New Roman"/>
          <w:i/>
          <w:iCs/>
        </w:rPr>
        <w:t>Psychological Consultation, 12</w:t>
      </w:r>
      <w:r w:rsidRPr="6BE6F1AB">
        <w:rPr>
          <w:rFonts w:ascii="Times New Roman" w:eastAsia="Times New Roman" w:hAnsi="Times New Roman" w:cs="Times New Roman"/>
        </w:rPr>
        <w:t xml:space="preserve">(4), pp.345-364. Available at: </w:t>
      </w:r>
      <w:r w:rsidR="4196B20B">
        <w:tab/>
      </w:r>
      <w:r w:rsidR="4196B20B">
        <w:tab/>
      </w:r>
      <w:r w:rsidR="4196B20B">
        <w:tab/>
      </w:r>
      <w:r w:rsidR="4196B20B">
        <w:tab/>
      </w:r>
      <w:r w:rsidRPr="6BE6F1AB">
        <w:rPr>
          <w:rFonts w:ascii="Times New Roman" w:eastAsia="Times New Roman" w:hAnsi="Times New Roman" w:cs="Times New Roman"/>
        </w:rPr>
        <w:t xml:space="preserve">https://doi.org/10.1207/S1532768XJEPC1204_03  </w:t>
      </w:r>
    </w:p>
    <w:p w14:paraId="14BC08F5" w14:textId="56D1EA77" w:rsidR="0D9E4606" w:rsidRDefault="588D939E"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lastRenderedPageBreak/>
        <w:t>Wolf, D., Perkins, J., Butler-Barnes, S., and Walker, T., 2017. ‘Social belonging and</w:t>
      </w:r>
      <w:r w:rsidR="0D9E4606">
        <w:tab/>
      </w:r>
      <w:r w:rsidR="0D9E4606">
        <w:tab/>
      </w:r>
      <w:r w:rsidRPr="3927AF21">
        <w:rPr>
          <w:rFonts w:ascii="Times New Roman" w:eastAsia="Times New Roman" w:hAnsi="Times New Roman" w:cs="Times New Roman"/>
        </w:rPr>
        <w:t xml:space="preserve"> college retention: Results from a quasi-experimental pilot study’, </w:t>
      </w:r>
      <w:r w:rsidRPr="3927AF21">
        <w:rPr>
          <w:rFonts w:ascii="Times New Roman" w:eastAsia="Times New Roman" w:hAnsi="Times New Roman" w:cs="Times New Roman"/>
          <w:i/>
          <w:iCs/>
        </w:rPr>
        <w:t>Journal of</w:t>
      </w:r>
      <w:r w:rsidR="0D9E4606">
        <w:tab/>
      </w:r>
      <w:r w:rsidR="0D9E4606">
        <w:tab/>
      </w:r>
      <w:r w:rsidRPr="3927AF21">
        <w:rPr>
          <w:rFonts w:ascii="Times New Roman" w:eastAsia="Times New Roman" w:hAnsi="Times New Roman" w:cs="Times New Roman"/>
          <w:i/>
          <w:iCs/>
        </w:rPr>
        <w:t xml:space="preserve"> College Student Development, 58</w:t>
      </w:r>
      <w:r w:rsidRPr="3927AF21">
        <w:rPr>
          <w:rFonts w:ascii="Times New Roman" w:eastAsia="Times New Roman" w:hAnsi="Times New Roman" w:cs="Times New Roman"/>
        </w:rPr>
        <w:t>(5), pp.777-782. Available at:</w:t>
      </w:r>
      <w:r w:rsidR="3ABB7B10" w:rsidRPr="3927AF21">
        <w:rPr>
          <w:rFonts w:ascii="Times New Roman" w:eastAsia="Times New Roman" w:hAnsi="Times New Roman" w:cs="Times New Roman"/>
        </w:rPr>
        <w:t xml:space="preserve"> </w:t>
      </w:r>
      <w:r w:rsidR="0D9E4606">
        <w:tab/>
      </w:r>
      <w:r w:rsidR="0D9E4606">
        <w:tab/>
      </w:r>
      <w:r w:rsidR="0D9E4606">
        <w:tab/>
      </w:r>
      <w:r w:rsidR="0D9E4606">
        <w:tab/>
      </w:r>
      <w:r w:rsidRPr="3927AF21">
        <w:rPr>
          <w:rFonts w:ascii="Times New Roman" w:eastAsia="Times New Roman" w:hAnsi="Times New Roman" w:cs="Times New Roman"/>
        </w:rPr>
        <w:t xml:space="preserve"> </w:t>
      </w:r>
      <w:hyperlink r:id="rId164">
        <w:r w:rsidRPr="3927AF21">
          <w:rPr>
            <w:rStyle w:val="Hyperlink"/>
            <w:rFonts w:ascii="Times New Roman" w:eastAsia="Times New Roman" w:hAnsi="Times New Roman" w:cs="Times New Roman"/>
          </w:rPr>
          <w:t>https://dx.doi.org/10.1353/csd.2017.0060</w:t>
        </w:r>
      </w:hyperlink>
      <w:r w:rsidRPr="3927AF21">
        <w:rPr>
          <w:rFonts w:ascii="Times New Roman" w:eastAsia="Times New Roman" w:hAnsi="Times New Roman" w:cs="Times New Roman"/>
        </w:rPr>
        <w:t xml:space="preserve"> </w:t>
      </w:r>
    </w:p>
    <w:p w14:paraId="5B2B2395" w14:textId="53B4A91D" w:rsidR="5B949DAE" w:rsidRDefault="4616E2FC" w:rsidP="1FB1BD92">
      <w:pPr>
        <w:spacing w:line="480" w:lineRule="auto"/>
        <w:rPr>
          <w:rFonts w:ascii="Times New Roman" w:eastAsia="Times New Roman" w:hAnsi="Times New Roman" w:cs="Times New Roman"/>
        </w:rPr>
      </w:pPr>
      <w:r w:rsidRPr="3927AF21">
        <w:rPr>
          <w:rFonts w:ascii="Times New Roman" w:eastAsia="Times New Roman" w:hAnsi="Times New Roman" w:cs="Times New Roman"/>
        </w:rPr>
        <w:t>Yao, C., 2015. 'Sense of Belonging in International Students: Making the Case against</w:t>
      </w:r>
      <w:r w:rsidR="5B949DAE">
        <w:tab/>
      </w:r>
      <w:r w:rsidR="5B949DAE">
        <w:tab/>
      </w:r>
      <w:r w:rsidRPr="3927AF21">
        <w:rPr>
          <w:rFonts w:ascii="Times New Roman" w:eastAsia="Times New Roman" w:hAnsi="Times New Roman" w:cs="Times New Roman"/>
        </w:rPr>
        <w:t xml:space="preserve"> Integration to US Institutions of Higher Education', </w:t>
      </w:r>
      <w:r w:rsidRPr="3927AF21">
        <w:rPr>
          <w:rFonts w:ascii="Times New Roman" w:eastAsia="Times New Roman" w:hAnsi="Times New Roman" w:cs="Times New Roman"/>
          <w:i/>
          <w:iCs/>
        </w:rPr>
        <w:t>Journal of Comparative &amp;</w:t>
      </w:r>
      <w:r w:rsidR="5B949DAE">
        <w:tab/>
      </w:r>
      <w:r w:rsidR="5B949DAE">
        <w:tab/>
      </w:r>
      <w:r w:rsidRPr="3927AF21">
        <w:rPr>
          <w:rFonts w:ascii="Times New Roman" w:eastAsia="Times New Roman" w:hAnsi="Times New Roman" w:cs="Times New Roman"/>
          <w:i/>
          <w:iCs/>
        </w:rPr>
        <w:t xml:space="preserve"> International Higher Education, 7</w:t>
      </w:r>
      <w:r w:rsidRPr="3927AF21">
        <w:rPr>
          <w:rFonts w:ascii="Times New Roman" w:eastAsia="Times New Roman" w:hAnsi="Times New Roman" w:cs="Times New Roman"/>
        </w:rPr>
        <w:t>(1), pp.</w:t>
      </w:r>
      <w:r w:rsidR="70E82443" w:rsidRPr="3927AF21">
        <w:rPr>
          <w:rFonts w:ascii="Times New Roman" w:eastAsia="Times New Roman" w:hAnsi="Times New Roman" w:cs="Times New Roman"/>
        </w:rPr>
        <w:t>6-10. Available at:</w:t>
      </w:r>
      <w:r w:rsidR="5B949DAE">
        <w:tab/>
      </w:r>
      <w:r w:rsidR="5B949DAE">
        <w:tab/>
      </w:r>
      <w:r w:rsidR="5B949DAE">
        <w:tab/>
      </w:r>
      <w:r w:rsidR="5B949DAE">
        <w:tab/>
      </w:r>
      <w:r w:rsidR="70E82443" w:rsidRPr="3927AF21">
        <w:rPr>
          <w:rFonts w:ascii="Times New Roman" w:eastAsia="Times New Roman" w:hAnsi="Times New Roman" w:cs="Times New Roman"/>
        </w:rPr>
        <w:t xml:space="preserve"> </w:t>
      </w:r>
      <w:hyperlink r:id="rId165">
        <w:r w:rsidR="70E82443" w:rsidRPr="3927AF21">
          <w:rPr>
            <w:rStyle w:val="Hyperlink"/>
            <w:rFonts w:ascii="Times New Roman" w:eastAsia="Times New Roman" w:hAnsi="Times New Roman" w:cs="Times New Roman"/>
          </w:rPr>
          <w:t>https://doi.org/</w:t>
        </w:r>
        <w:r w:rsidRPr="3927AF21">
          <w:rPr>
            <w:rStyle w:val="Hyperlink"/>
            <w:rFonts w:ascii="Times New Roman" w:eastAsia="Times New Roman" w:hAnsi="Times New Roman" w:cs="Times New Roman"/>
          </w:rPr>
          <w:t>10.64899/589801tgypfc</w:t>
        </w:r>
      </w:hyperlink>
      <w:r w:rsidR="7D049D3A" w:rsidRPr="3927AF21">
        <w:rPr>
          <w:rFonts w:ascii="Times New Roman" w:eastAsia="Times New Roman" w:hAnsi="Times New Roman" w:cs="Times New Roman"/>
        </w:rPr>
        <w:t xml:space="preserve"> </w:t>
      </w:r>
    </w:p>
    <w:p w14:paraId="0F998CF5" w14:textId="1BF2D7D8" w:rsidR="376FC4ED" w:rsidRDefault="028A3119" w:rsidP="3927AF21">
      <w:pPr>
        <w:spacing w:line="480" w:lineRule="auto"/>
      </w:pPr>
      <w:r w:rsidRPr="3927AF21">
        <w:rPr>
          <w:rFonts w:ascii="Times New Roman" w:eastAsia="Times New Roman" w:hAnsi="Times New Roman" w:cs="Times New Roman"/>
        </w:rPr>
        <w:t xml:space="preserve">Younger, K., Gascoine, L., Menzies, V., and Torgerson, C., 2018. ‘A systematic review of </w:t>
      </w:r>
      <w:r w:rsidR="376FC4ED">
        <w:tab/>
      </w:r>
      <w:r w:rsidRPr="3927AF21">
        <w:rPr>
          <w:rFonts w:ascii="Times New Roman" w:eastAsia="Times New Roman" w:hAnsi="Times New Roman" w:cs="Times New Roman"/>
        </w:rPr>
        <w:t>evidence on the effectiveness of interventions and strategies for widening</w:t>
      </w:r>
      <w:r w:rsidR="376FC4ED">
        <w:tab/>
      </w:r>
      <w:r w:rsidR="376FC4ED">
        <w:tab/>
      </w:r>
      <w:r w:rsidR="376FC4ED">
        <w:tab/>
      </w:r>
      <w:r w:rsidRPr="3927AF21">
        <w:rPr>
          <w:rFonts w:ascii="Times New Roman" w:eastAsia="Times New Roman" w:hAnsi="Times New Roman" w:cs="Times New Roman"/>
        </w:rPr>
        <w:t xml:space="preserve"> participation in higher education’, </w:t>
      </w:r>
      <w:r w:rsidRPr="3927AF21">
        <w:rPr>
          <w:rFonts w:ascii="Times New Roman" w:eastAsia="Times New Roman" w:hAnsi="Times New Roman" w:cs="Times New Roman"/>
          <w:i/>
          <w:iCs/>
        </w:rPr>
        <w:t>Journal of Further and Higher Education,</w:t>
      </w:r>
      <w:r w:rsidR="376FC4ED">
        <w:tab/>
      </w:r>
      <w:r w:rsidR="376FC4ED">
        <w:tab/>
      </w:r>
      <w:r w:rsidRPr="3927AF21">
        <w:rPr>
          <w:rFonts w:ascii="Times New Roman" w:eastAsia="Times New Roman" w:hAnsi="Times New Roman" w:cs="Times New Roman"/>
          <w:i/>
          <w:iCs/>
        </w:rPr>
        <w:t xml:space="preserve"> 43</w:t>
      </w:r>
      <w:r w:rsidRPr="3927AF21">
        <w:rPr>
          <w:rFonts w:ascii="Times New Roman" w:eastAsia="Times New Roman" w:hAnsi="Times New Roman" w:cs="Times New Roman"/>
        </w:rPr>
        <w:t xml:space="preserve">(6), </w:t>
      </w:r>
      <w:r w:rsidR="376FC4ED">
        <w:tab/>
      </w:r>
      <w:r w:rsidRPr="3927AF21">
        <w:rPr>
          <w:rFonts w:ascii="Times New Roman" w:eastAsia="Times New Roman" w:hAnsi="Times New Roman" w:cs="Times New Roman"/>
        </w:rPr>
        <w:t>pp.742-773. Available at:</w:t>
      </w:r>
      <w:r w:rsidR="17A96882" w:rsidRPr="3927AF21">
        <w:rPr>
          <w:rFonts w:ascii="Times New Roman" w:eastAsia="Times New Roman" w:hAnsi="Times New Roman" w:cs="Times New Roman"/>
        </w:rPr>
        <w:t xml:space="preserve"> </w:t>
      </w:r>
      <w:hyperlink r:id="rId166">
        <w:r w:rsidR="1F2C60E5" w:rsidRPr="3927AF21">
          <w:rPr>
            <w:rStyle w:val="Hyperlink"/>
            <w:rFonts w:ascii="Times New Roman" w:eastAsia="Times New Roman" w:hAnsi="Times New Roman" w:cs="Times New Roman"/>
          </w:rPr>
          <w:t>https://doi.org/10.1080/0309877X.2017.1404558</w:t>
        </w:r>
      </w:hyperlink>
      <w:r w:rsidR="1F2C60E5" w:rsidRPr="3927AF21">
        <w:rPr>
          <w:rFonts w:ascii="Times New Roman" w:eastAsia="Times New Roman" w:hAnsi="Times New Roman" w:cs="Times New Roman"/>
        </w:rPr>
        <w:t xml:space="preserve"> </w:t>
      </w:r>
    </w:p>
    <w:p w14:paraId="71ED6BAA" w14:textId="3DF24FF5" w:rsidR="5CB8E5E5" w:rsidRDefault="5CB8E5E5" w:rsidP="6BE6F1AB">
      <w:pPr>
        <w:spacing w:line="480" w:lineRule="auto"/>
      </w:pPr>
      <w:r w:rsidRPr="6BE6F1AB">
        <w:rPr>
          <w:rFonts w:ascii="Times New Roman" w:eastAsia="Times New Roman" w:hAnsi="Times New Roman" w:cs="Times New Roman"/>
        </w:rPr>
        <w:t>Zacharias, N., &amp; Mitchell, G., 2020. ‘The importance of highly engaged school- university</w:t>
      </w:r>
      <w:r>
        <w:tab/>
      </w:r>
      <w:r w:rsidRPr="6BE6F1AB">
        <w:rPr>
          <w:rFonts w:ascii="Times New Roman" w:eastAsia="Times New Roman" w:hAnsi="Times New Roman" w:cs="Times New Roman"/>
        </w:rPr>
        <w:t xml:space="preserve"> partnerships in widening participation outreach’, </w:t>
      </w:r>
      <w:r w:rsidRPr="6BE6F1AB">
        <w:rPr>
          <w:rFonts w:ascii="Times New Roman" w:eastAsia="Times New Roman" w:hAnsi="Times New Roman" w:cs="Times New Roman"/>
          <w:i/>
          <w:iCs/>
        </w:rPr>
        <w:t>Student</w:t>
      </w:r>
      <w:r w:rsidR="1C6A8092" w:rsidRPr="6BE6F1AB">
        <w:rPr>
          <w:rFonts w:ascii="Times New Roman" w:eastAsia="Times New Roman" w:hAnsi="Times New Roman" w:cs="Times New Roman"/>
          <w:i/>
          <w:iCs/>
        </w:rPr>
        <w:t xml:space="preserve"> </w:t>
      </w:r>
      <w:r w:rsidRPr="6BE6F1AB">
        <w:rPr>
          <w:rFonts w:ascii="Times New Roman" w:eastAsia="Times New Roman" w:hAnsi="Times New Roman" w:cs="Times New Roman"/>
          <w:i/>
          <w:iCs/>
        </w:rPr>
        <w:t>Success, 11</w:t>
      </w:r>
      <w:r w:rsidRPr="6BE6F1AB">
        <w:rPr>
          <w:rFonts w:ascii="Times New Roman" w:eastAsia="Times New Roman" w:hAnsi="Times New Roman" w:cs="Times New Roman"/>
        </w:rPr>
        <w:t>(1), pp.35–45.</w:t>
      </w:r>
      <w:r>
        <w:tab/>
      </w:r>
      <w:r w:rsidRPr="6BE6F1AB">
        <w:rPr>
          <w:rFonts w:ascii="Times New Roman" w:eastAsia="Times New Roman" w:hAnsi="Times New Roman" w:cs="Times New Roman"/>
        </w:rPr>
        <w:t xml:space="preserve"> Available at: </w:t>
      </w:r>
      <w:hyperlink r:id="rId167">
        <w:r w:rsidR="1A919EF6" w:rsidRPr="6BE6F1AB">
          <w:rPr>
            <w:rStyle w:val="Hyperlink"/>
            <w:rFonts w:ascii="Times New Roman" w:eastAsia="Times New Roman" w:hAnsi="Times New Roman" w:cs="Times New Roman"/>
          </w:rPr>
          <w:t>https://doi.org/10.5204/ssj.v11i1.1458</w:t>
        </w:r>
      </w:hyperlink>
      <w:r w:rsidR="1A919EF6" w:rsidRPr="6BE6F1AB">
        <w:rPr>
          <w:rFonts w:ascii="Times New Roman" w:eastAsia="Times New Roman" w:hAnsi="Times New Roman" w:cs="Times New Roman"/>
        </w:rPr>
        <w:t xml:space="preserve"> </w:t>
      </w:r>
    </w:p>
    <w:p w14:paraId="26E82E88" w14:textId="77777777" w:rsidR="000025DD" w:rsidRDefault="000025DD" w:rsidP="007E654F">
      <w:pPr>
        <w:rPr>
          <w:rFonts w:ascii="Times New Roman" w:eastAsia="Aptos" w:hAnsi="Times New Roman" w:cs="Times New Roman"/>
          <w:b/>
          <w:bCs/>
        </w:rPr>
      </w:pPr>
    </w:p>
    <w:p w14:paraId="2C581921" w14:textId="77777777" w:rsidR="000025DD" w:rsidRDefault="000025DD" w:rsidP="007E654F">
      <w:pPr>
        <w:rPr>
          <w:rFonts w:ascii="Times New Roman" w:eastAsia="Aptos" w:hAnsi="Times New Roman" w:cs="Times New Roman"/>
          <w:b/>
          <w:bCs/>
        </w:rPr>
      </w:pPr>
    </w:p>
    <w:p w14:paraId="1709FAD4" w14:textId="77777777" w:rsidR="000025DD" w:rsidRDefault="000025DD" w:rsidP="007E654F">
      <w:pPr>
        <w:rPr>
          <w:rFonts w:ascii="Times New Roman" w:eastAsia="Aptos" w:hAnsi="Times New Roman" w:cs="Times New Roman"/>
          <w:b/>
          <w:bCs/>
        </w:rPr>
      </w:pPr>
    </w:p>
    <w:p w14:paraId="10F13941" w14:textId="77777777" w:rsidR="000025DD" w:rsidRDefault="000025DD" w:rsidP="007E654F">
      <w:pPr>
        <w:rPr>
          <w:rFonts w:ascii="Times New Roman" w:eastAsia="Aptos" w:hAnsi="Times New Roman" w:cs="Times New Roman"/>
          <w:b/>
          <w:bCs/>
        </w:rPr>
      </w:pPr>
    </w:p>
    <w:p w14:paraId="35BF6C44" w14:textId="77777777" w:rsidR="000025DD" w:rsidRDefault="000025DD" w:rsidP="007E654F">
      <w:pPr>
        <w:rPr>
          <w:rFonts w:ascii="Times New Roman" w:eastAsia="Aptos" w:hAnsi="Times New Roman" w:cs="Times New Roman"/>
          <w:b/>
          <w:bCs/>
        </w:rPr>
      </w:pPr>
    </w:p>
    <w:p w14:paraId="75D66D41" w14:textId="77777777" w:rsidR="000025DD" w:rsidRDefault="000025DD" w:rsidP="007E654F">
      <w:pPr>
        <w:rPr>
          <w:rFonts w:ascii="Times New Roman" w:eastAsia="Aptos" w:hAnsi="Times New Roman" w:cs="Times New Roman"/>
          <w:b/>
          <w:bCs/>
        </w:rPr>
      </w:pPr>
    </w:p>
    <w:p w14:paraId="78546D0D" w14:textId="77777777" w:rsidR="000025DD" w:rsidRDefault="000025DD" w:rsidP="007E654F">
      <w:pPr>
        <w:rPr>
          <w:rFonts w:ascii="Times New Roman" w:eastAsia="Aptos" w:hAnsi="Times New Roman" w:cs="Times New Roman"/>
          <w:b/>
          <w:bCs/>
        </w:rPr>
      </w:pPr>
    </w:p>
    <w:p w14:paraId="47220DE1" w14:textId="77777777" w:rsidR="000025DD" w:rsidRDefault="000025DD" w:rsidP="007E654F">
      <w:pPr>
        <w:rPr>
          <w:rFonts w:ascii="Times New Roman" w:eastAsia="Aptos" w:hAnsi="Times New Roman" w:cs="Times New Roman"/>
          <w:b/>
          <w:bCs/>
        </w:rPr>
      </w:pPr>
    </w:p>
    <w:p w14:paraId="15647BE1" w14:textId="77777777" w:rsidR="000025DD" w:rsidRDefault="000025DD" w:rsidP="007E654F">
      <w:pPr>
        <w:rPr>
          <w:rFonts w:ascii="Times New Roman" w:eastAsia="Aptos" w:hAnsi="Times New Roman" w:cs="Times New Roman"/>
          <w:b/>
          <w:bCs/>
        </w:rPr>
      </w:pPr>
    </w:p>
    <w:p w14:paraId="20A6D4B7" w14:textId="77777777" w:rsidR="000025DD" w:rsidRDefault="000025DD" w:rsidP="007E654F">
      <w:pPr>
        <w:rPr>
          <w:rFonts w:ascii="Times New Roman" w:eastAsia="Aptos" w:hAnsi="Times New Roman" w:cs="Times New Roman"/>
          <w:b/>
          <w:bCs/>
        </w:rPr>
      </w:pPr>
    </w:p>
    <w:p w14:paraId="152466EE" w14:textId="4AF12860" w:rsidR="007E654F" w:rsidRPr="007E654F" w:rsidRDefault="0FC14B67" w:rsidP="007E654F">
      <w:r w:rsidRPr="6BE6F1AB">
        <w:rPr>
          <w:rFonts w:ascii="Times New Roman" w:eastAsia="Aptos" w:hAnsi="Times New Roman" w:cs="Times New Roman"/>
          <w:b/>
          <w:bCs/>
        </w:rPr>
        <w:lastRenderedPageBreak/>
        <w:t xml:space="preserve">Appendix </w:t>
      </w:r>
      <w:r w:rsidR="36885E3C" w:rsidRPr="6BE6F1AB">
        <w:rPr>
          <w:rFonts w:ascii="Times New Roman" w:eastAsia="Aptos" w:hAnsi="Times New Roman" w:cs="Times New Roman"/>
          <w:b/>
          <w:bCs/>
        </w:rPr>
        <w:t>1</w:t>
      </w:r>
      <w:r w:rsidRPr="6BE6F1AB">
        <w:rPr>
          <w:rFonts w:ascii="Times New Roman" w:eastAsia="Aptos" w:hAnsi="Times New Roman" w:cs="Times New Roman"/>
          <w:b/>
          <w:bCs/>
        </w:rPr>
        <w:t xml:space="preserve"> – Participant Information Sheet </w:t>
      </w:r>
    </w:p>
    <w:p w14:paraId="0D55B3ED" w14:textId="07BA150B" w:rsidR="6BE6F1AB" w:rsidRDefault="6BE6F1AB" w:rsidP="6BE6F1AB">
      <w:pPr>
        <w:rPr>
          <w:rFonts w:ascii="Times New Roman" w:eastAsia="Aptos" w:hAnsi="Times New Roman" w:cs="Times New Roman"/>
          <w:b/>
          <w:bCs/>
        </w:rPr>
      </w:pPr>
    </w:p>
    <w:p w14:paraId="3F5B265D" w14:textId="5C2FCA7C" w:rsidR="007E654F" w:rsidRPr="00EA6A41" w:rsidRDefault="0FC14B67" w:rsidP="6BE6F1AB">
      <w:pPr>
        <w:spacing w:line="480" w:lineRule="auto"/>
        <w:rPr>
          <w:rFonts w:ascii="Times New Roman" w:eastAsia="Aptos" w:hAnsi="Times New Roman" w:cs="Times New Roman"/>
        </w:rPr>
      </w:pPr>
      <w:r w:rsidRPr="6BE6F1AB">
        <w:rPr>
          <w:rFonts w:ascii="Times New Roman" w:eastAsia="Aptos" w:hAnsi="Times New Roman" w:cs="Times New Roman"/>
        </w:rPr>
        <w:t>Research Title:  Beyond Access: Exploring Factors in the Retention, Progression, and Outcomes of Widening Participation Students in Wales </w:t>
      </w:r>
    </w:p>
    <w:p w14:paraId="5248FBCE" w14:textId="033CBB46"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Researcher: Phoebe Richards, Equity and Diversity in Society MA, UWTSD </w:t>
      </w:r>
    </w:p>
    <w:p w14:paraId="3822D2F6" w14:textId="4BE9103F"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Supervisor: Darrel Williams </w:t>
      </w:r>
    </w:p>
    <w:p w14:paraId="52B50B2D" w14:textId="6B9EDB6A" w:rsidR="007E654F" w:rsidRPr="00EA6A41" w:rsidRDefault="007E654F" w:rsidP="00EA6A41">
      <w:pPr>
        <w:spacing w:line="480" w:lineRule="auto"/>
        <w:rPr>
          <w:rFonts w:ascii="Times New Roman" w:eastAsia="Aptos" w:hAnsi="Times New Roman" w:cs="Times New Roman"/>
          <w:b/>
          <w:bCs/>
        </w:rPr>
      </w:pPr>
      <w:r w:rsidRPr="00EA6A41">
        <w:rPr>
          <w:rFonts w:ascii="Times New Roman" w:eastAsia="Aptos" w:hAnsi="Times New Roman" w:cs="Times New Roman"/>
          <w:b/>
          <w:bCs/>
        </w:rPr>
        <w:t>What is the research about? </w:t>
      </w:r>
    </w:p>
    <w:p w14:paraId="29F267FF" w14:textId="35D92319"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This study aims to explore the experiences of widening participation students in Wales. Widening participation students is a term that refers to students from backgrounds that are currently underrepresented in higher education such as students with caring responsibilities, care experienced students, students who are the first in their family to attend university, students with disabilities, and students who live in areas with lower progression to higher education. The study aims to explore the experiences students have had on a pre-entry widening participation programme and the support they have received as university students. The study aims to go beyond considering applications and enrolment alone, and consider the retention, progression, and outcomes of widening participation students in Welsh universities.  </w:t>
      </w:r>
    </w:p>
    <w:p w14:paraId="4D394236" w14:textId="4609BD96" w:rsidR="007E654F" w:rsidRPr="00EA6A41" w:rsidRDefault="007E654F" w:rsidP="00EA6A41">
      <w:pPr>
        <w:spacing w:line="480" w:lineRule="auto"/>
        <w:rPr>
          <w:rFonts w:ascii="Times New Roman" w:eastAsia="Aptos" w:hAnsi="Times New Roman" w:cs="Times New Roman"/>
          <w:b/>
          <w:bCs/>
        </w:rPr>
      </w:pPr>
      <w:r w:rsidRPr="00EA6A41">
        <w:rPr>
          <w:rFonts w:ascii="Times New Roman" w:eastAsia="Aptos" w:hAnsi="Times New Roman" w:cs="Times New Roman"/>
          <w:b/>
          <w:bCs/>
        </w:rPr>
        <w:t> Why have I been invited to participate? </w:t>
      </w:r>
    </w:p>
    <w:p w14:paraId="32CFDD72" w14:textId="0EE03261"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 xml:space="preserve">You have been invited to participate as you are a current student or recent graduate of </w:t>
      </w:r>
      <w:r w:rsidR="00EA6A41">
        <w:rPr>
          <w:rFonts w:ascii="Times New Roman" w:eastAsia="Aptos" w:hAnsi="Times New Roman" w:cs="Times New Roman"/>
        </w:rPr>
        <w:t>[University</w:t>
      </w:r>
      <w:proofErr w:type="gramStart"/>
      <w:r w:rsidR="00EA6A41">
        <w:rPr>
          <w:rFonts w:ascii="Times New Roman" w:eastAsia="Aptos" w:hAnsi="Times New Roman" w:cs="Times New Roman"/>
        </w:rPr>
        <w:t>]</w:t>
      </w:r>
      <w:proofErr w:type="gramEnd"/>
      <w:r w:rsidRPr="007E654F">
        <w:rPr>
          <w:rFonts w:ascii="Times New Roman" w:eastAsia="Aptos" w:hAnsi="Times New Roman" w:cs="Times New Roman"/>
        </w:rPr>
        <w:t xml:space="preserve"> and you have previously taken part in </w:t>
      </w:r>
      <w:r w:rsidR="00EA6A41">
        <w:rPr>
          <w:rFonts w:ascii="Times New Roman" w:eastAsia="Aptos" w:hAnsi="Times New Roman" w:cs="Times New Roman"/>
        </w:rPr>
        <w:t>[</w:t>
      </w:r>
      <w:r w:rsidRPr="007E654F">
        <w:rPr>
          <w:rFonts w:ascii="Times New Roman" w:eastAsia="Aptos" w:hAnsi="Times New Roman" w:cs="Times New Roman"/>
        </w:rPr>
        <w:t>Year 12 Widening Participation programme</w:t>
      </w:r>
      <w:r w:rsidR="00EA6A41">
        <w:rPr>
          <w:rFonts w:ascii="Times New Roman" w:eastAsia="Aptos" w:hAnsi="Times New Roman" w:cs="Times New Roman"/>
        </w:rPr>
        <w:t xml:space="preserve">]. </w:t>
      </w:r>
      <w:r w:rsidRPr="007E654F">
        <w:rPr>
          <w:rFonts w:ascii="Times New Roman" w:eastAsia="Aptos" w:hAnsi="Times New Roman" w:cs="Times New Roman"/>
        </w:rPr>
        <w:t>Therefore, your insights and experiences will help us to understand what works and what could be improved with both pre-entry and post-entry support for widening participation students, providing valuable recommendations for future developments.  </w:t>
      </w:r>
    </w:p>
    <w:p w14:paraId="221EE632" w14:textId="0A95A3B8" w:rsidR="007E654F" w:rsidRPr="0033359A" w:rsidRDefault="007E654F" w:rsidP="00EA6A41">
      <w:pPr>
        <w:spacing w:line="480" w:lineRule="auto"/>
        <w:rPr>
          <w:rFonts w:ascii="Times New Roman" w:eastAsia="Aptos" w:hAnsi="Times New Roman" w:cs="Times New Roman"/>
          <w:b/>
          <w:bCs/>
        </w:rPr>
      </w:pPr>
      <w:r w:rsidRPr="007E654F">
        <w:rPr>
          <w:rFonts w:ascii="Times New Roman" w:eastAsia="Aptos" w:hAnsi="Times New Roman" w:cs="Times New Roman"/>
        </w:rPr>
        <w:lastRenderedPageBreak/>
        <w:t> </w:t>
      </w:r>
      <w:r w:rsidRPr="0033359A">
        <w:rPr>
          <w:rFonts w:ascii="Times New Roman" w:eastAsia="Aptos" w:hAnsi="Times New Roman" w:cs="Times New Roman"/>
          <w:b/>
          <w:bCs/>
        </w:rPr>
        <w:t>Consent and Right to Withdraw </w:t>
      </w:r>
    </w:p>
    <w:p w14:paraId="28A31C48" w14:textId="02EFB1BC"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 xml:space="preserve"> Participation in this research is </w:t>
      </w:r>
      <w:r w:rsidRPr="0033359A">
        <w:rPr>
          <w:rFonts w:ascii="Times New Roman" w:eastAsia="Aptos" w:hAnsi="Times New Roman" w:cs="Times New Roman"/>
          <w:b/>
          <w:bCs/>
        </w:rPr>
        <w:t>completely voluntary</w:t>
      </w:r>
      <w:r w:rsidRPr="007E654F">
        <w:rPr>
          <w:rFonts w:ascii="Times New Roman" w:eastAsia="Aptos" w:hAnsi="Times New Roman" w:cs="Times New Roman"/>
        </w:rPr>
        <w:t xml:space="preserve">. You may choose not to take part or choose to withdraw from the study at any time. Choosing not to participate or choosing to withdraw will not impact your relationship with </w:t>
      </w:r>
      <w:r w:rsidR="0033359A">
        <w:rPr>
          <w:rFonts w:ascii="Times New Roman" w:eastAsia="Aptos" w:hAnsi="Times New Roman" w:cs="Times New Roman"/>
        </w:rPr>
        <w:t>[WP team]</w:t>
      </w:r>
      <w:r w:rsidRPr="007E654F">
        <w:rPr>
          <w:rFonts w:ascii="Times New Roman" w:eastAsia="Aptos" w:hAnsi="Times New Roman" w:cs="Times New Roman"/>
        </w:rPr>
        <w:t>. You do not need to provide a reason for not taking part or withdrawing. Right to withdraw will stand up until March 1</w:t>
      </w:r>
      <w:r w:rsidRPr="007E654F">
        <w:rPr>
          <w:rFonts w:ascii="Times New Roman" w:eastAsia="Aptos" w:hAnsi="Times New Roman" w:cs="Times New Roman"/>
          <w:vertAlign w:val="superscript"/>
        </w:rPr>
        <w:t>st</w:t>
      </w:r>
      <w:proofErr w:type="gramStart"/>
      <w:r w:rsidRPr="007E654F">
        <w:rPr>
          <w:rFonts w:ascii="Times New Roman" w:eastAsia="Aptos" w:hAnsi="Times New Roman" w:cs="Times New Roman"/>
        </w:rPr>
        <w:t xml:space="preserve"> 2026</w:t>
      </w:r>
      <w:proofErr w:type="gramEnd"/>
      <w:r w:rsidRPr="007E654F">
        <w:rPr>
          <w:rFonts w:ascii="Times New Roman" w:eastAsia="Aptos" w:hAnsi="Times New Roman" w:cs="Times New Roman"/>
        </w:rPr>
        <w:t>. </w:t>
      </w:r>
    </w:p>
    <w:p w14:paraId="29A49EBF" w14:textId="6B1A7048" w:rsidR="007E654F" w:rsidRPr="0033359A" w:rsidRDefault="007E654F" w:rsidP="00EA6A41">
      <w:pPr>
        <w:spacing w:line="480" w:lineRule="auto"/>
        <w:rPr>
          <w:rFonts w:ascii="Times New Roman" w:eastAsia="Aptos" w:hAnsi="Times New Roman" w:cs="Times New Roman"/>
          <w:b/>
          <w:bCs/>
        </w:rPr>
      </w:pPr>
      <w:r w:rsidRPr="0033359A">
        <w:rPr>
          <w:rFonts w:ascii="Times New Roman" w:eastAsia="Aptos" w:hAnsi="Times New Roman" w:cs="Times New Roman"/>
          <w:b/>
          <w:bCs/>
        </w:rPr>
        <w:t>What will happen if I take part? </w:t>
      </w:r>
    </w:p>
    <w:p w14:paraId="6BD6344E" w14:textId="77777777" w:rsidR="0033359A"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 xml:space="preserve">You will be asked to take part in an interview. The interview will </w:t>
      </w:r>
      <w:r w:rsidR="0033359A">
        <w:rPr>
          <w:rFonts w:ascii="Times New Roman" w:eastAsia="Aptos" w:hAnsi="Times New Roman" w:cs="Times New Roman"/>
        </w:rPr>
        <w:t xml:space="preserve">be </w:t>
      </w:r>
      <w:r w:rsidRPr="007E654F">
        <w:rPr>
          <w:rFonts w:ascii="Times New Roman" w:eastAsia="Aptos" w:hAnsi="Times New Roman" w:cs="Times New Roman"/>
        </w:rPr>
        <w:t>an hour long. The interview can be conducted online (via Teams) or in person (on campus) depending on your preference. With your permission, the interview will be audio recorded to allow for accurate transcription.  </w:t>
      </w:r>
    </w:p>
    <w:p w14:paraId="123A2BB8" w14:textId="13A1858E" w:rsidR="007E654F" w:rsidRPr="0033359A" w:rsidRDefault="007E654F" w:rsidP="00EA6A41">
      <w:pPr>
        <w:spacing w:line="480" w:lineRule="auto"/>
        <w:rPr>
          <w:rFonts w:ascii="Times New Roman" w:eastAsia="Aptos" w:hAnsi="Times New Roman" w:cs="Times New Roman"/>
        </w:rPr>
      </w:pPr>
      <w:r w:rsidRPr="0033359A">
        <w:rPr>
          <w:rFonts w:ascii="Times New Roman" w:eastAsia="Aptos" w:hAnsi="Times New Roman" w:cs="Times New Roman"/>
          <w:b/>
          <w:bCs/>
        </w:rPr>
        <w:t>Are there any risks to participating? </w:t>
      </w:r>
    </w:p>
    <w:p w14:paraId="4869E7C3" w14:textId="45E627C4"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There are no anticipated risks to this study. The researcher will ask you about your experiences and background. For some participants, this may lead to discussions about difficult circumstances. The researcher does not want any participant to feel uncomfortable and so please only share what you feel comfortable discussing. You have the right to stop the interview at any time.  </w:t>
      </w:r>
    </w:p>
    <w:p w14:paraId="1AB5FA6E" w14:textId="3873C492" w:rsidR="007E654F" w:rsidRPr="0033359A" w:rsidRDefault="007E654F" w:rsidP="00EA6A41">
      <w:pPr>
        <w:spacing w:line="480" w:lineRule="auto"/>
        <w:rPr>
          <w:rFonts w:ascii="Times New Roman" w:eastAsia="Aptos" w:hAnsi="Times New Roman" w:cs="Times New Roman"/>
          <w:b/>
          <w:bCs/>
        </w:rPr>
      </w:pPr>
      <w:r w:rsidRPr="0033359A">
        <w:rPr>
          <w:rFonts w:ascii="Times New Roman" w:eastAsia="Aptos" w:hAnsi="Times New Roman" w:cs="Times New Roman"/>
          <w:b/>
          <w:bCs/>
        </w:rPr>
        <w:t>Are there any benefits to taking part? </w:t>
      </w:r>
    </w:p>
    <w:p w14:paraId="247DBC55" w14:textId="692CF889"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There are no direct benefits to taking part in this study. However, your contribution will help to improve support for widening participation students in Wales through identifying gaps in current support and highlighting what support can benefit the retention, progression, and outcomes widening participation students. Findings could inform best practice for universities and widening participation teams across Wales.  </w:t>
      </w:r>
    </w:p>
    <w:p w14:paraId="7B933D2A" w14:textId="3E080EA2" w:rsidR="007E654F" w:rsidRPr="00B74720" w:rsidRDefault="007E654F" w:rsidP="00EA6A41">
      <w:pPr>
        <w:spacing w:line="480" w:lineRule="auto"/>
        <w:rPr>
          <w:rFonts w:ascii="Times New Roman" w:eastAsia="Aptos" w:hAnsi="Times New Roman" w:cs="Times New Roman"/>
          <w:b/>
          <w:bCs/>
        </w:rPr>
      </w:pPr>
      <w:r w:rsidRPr="00B74720">
        <w:rPr>
          <w:rFonts w:ascii="Times New Roman" w:eastAsia="Aptos" w:hAnsi="Times New Roman" w:cs="Times New Roman"/>
          <w:b/>
          <w:bCs/>
        </w:rPr>
        <w:lastRenderedPageBreak/>
        <w:t>Confidentiality and Data Protection </w:t>
      </w:r>
    </w:p>
    <w:p w14:paraId="08B92924" w14:textId="209A536B"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Your name and identifying information will be removed from transcripts and replaced with a pseudonym.  </w:t>
      </w:r>
    </w:p>
    <w:p w14:paraId="426C0C77" w14:textId="77777777"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Only the researcher and their supervisor will have access to the data. Quotes used in this research will be attached to your pseudonym, so you will not be identifiable. The university you attend and the programme you participated in will not be named in the research to ensure confidentiality.  </w:t>
      </w:r>
    </w:p>
    <w:p w14:paraId="627EC79B" w14:textId="322C4BFC"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 Audio recordings will be saved on a password protected OneDrive account and deleted after transcription. Transcripts will be saved under your pseudonym. Data will be stored in line with UWTSD’s Research Data Management Policy and destroyed after the completion and assessment of the researcher’s dissertation.  </w:t>
      </w:r>
    </w:p>
    <w:p w14:paraId="3D49DC0F" w14:textId="4010CCED" w:rsidR="007E654F" w:rsidRPr="00B74720" w:rsidRDefault="007E654F" w:rsidP="00EA6A41">
      <w:pPr>
        <w:spacing w:line="480" w:lineRule="auto"/>
        <w:rPr>
          <w:rFonts w:ascii="Times New Roman" w:eastAsia="Aptos" w:hAnsi="Times New Roman" w:cs="Times New Roman"/>
          <w:b/>
          <w:bCs/>
        </w:rPr>
      </w:pPr>
      <w:r w:rsidRPr="00B74720">
        <w:rPr>
          <w:rFonts w:ascii="Times New Roman" w:eastAsia="Aptos" w:hAnsi="Times New Roman" w:cs="Times New Roman"/>
          <w:b/>
          <w:bCs/>
        </w:rPr>
        <w:t>Concerns, Complaints, or Questions </w:t>
      </w:r>
    </w:p>
    <w:p w14:paraId="764989D9" w14:textId="0658AF23"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 xml:space="preserve">If you have any concerns about the study or any </w:t>
      </w:r>
      <w:proofErr w:type="gramStart"/>
      <w:r w:rsidRPr="007E654F">
        <w:rPr>
          <w:rFonts w:ascii="Times New Roman" w:eastAsia="Aptos" w:hAnsi="Times New Roman" w:cs="Times New Roman"/>
        </w:rPr>
        <w:t>questions</w:t>
      </w:r>
      <w:proofErr w:type="gramEnd"/>
      <w:r w:rsidRPr="007E654F">
        <w:rPr>
          <w:rFonts w:ascii="Times New Roman" w:eastAsia="Aptos" w:hAnsi="Times New Roman" w:cs="Times New Roman"/>
        </w:rPr>
        <w:t xml:space="preserve"> please contact: </w:t>
      </w:r>
    </w:p>
    <w:p w14:paraId="1A79AC93" w14:textId="19F8AF54"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 xml:space="preserve">Researcher: Phoebe Richards – </w:t>
      </w:r>
      <w:hyperlink r:id="rId168" w:tgtFrame="_blank" w:history="1">
        <w:r w:rsidRPr="007E654F">
          <w:rPr>
            <w:rStyle w:val="Hyperlink"/>
            <w:rFonts w:ascii="Times New Roman" w:eastAsia="Aptos" w:hAnsi="Times New Roman" w:cs="Times New Roman"/>
          </w:rPr>
          <w:t>2306489@student.uwtsd.ac.uk</w:t>
        </w:r>
      </w:hyperlink>
      <w:r w:rsidRPr="007E654F">
        <w:rPr>
          <w:rFonts w:ascii="Times New Roman" w:eastAsia="Aptos" w:hAnsi="Times New Roman" w:cs="Times New Roman"/>
        </w:rPr>
        <w:t> </w:t>
      </w:r>
    </w:p>
    <w:p w14:paraId="121F8E11" w14:textId="5C23F6B3"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If you are unhappy with the way your concern is handled by the researcher, please contact their supervisor </w:t>
      </w:r>
    </w:p>
    <w:p w14:paraId="5F99D31A" w14:textId="77777777"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 xml:space="preserve">Darrel Williams – </w:t>
      </w:r>
      <w:hyperlink r:id="rId169" w:tgtFrame="_blank" w:history="1">
        <w:r w:rsidRPr="007E654F">
          <w:rPr>
            <w:rStyle w:val="Hyperlink"/>
            <w:rFonts w:ascii="Times New Roman" w:eastAsia="Aptos" w:hAnsi="Times New Roman" w:cs="Times New Roman"/>
          </w:rPr>
          <w:t>d.g.williams@uwtsd.ac.uk</w:t>
        </w:r>
      </w:hyperlink>
      <w:r w:rsidRPr="007E654F">
        <w:rPr>
          <w:rFonts w:ascii="Times New Roman" w:eastAsia="Aptos" w:hAnsi="Times New Roman" w:cs="Times New Roman"/>
        </w:rPr>
        <w:t>  </w:t>
      </w:r>
    </w:p>
    <w:p w14:paraId="2B447DBD" w14:textId="77777777" w:rsidR="007E654F" w:rsidRPr="007E654F" w:rsidRDefault="007E654F" w:rsidP="00EA6A41">
      <w:pPr>
        <w:spacing w:line="480" w:lineRule="auto"/>
        <w:rPr>
          <w:rFonts w:ascii="Times New Roman" w:eastAsia="Aptos" w:hAnsi="Times New Roman" w:cs="Times New Roman"/>
        </w:rPr>
      </w:pPr>
      <w:r w:rsidRPr="007E654F">
        <w:rPr>
          <w:rFonts w:ascii="Times New Roman" w:eastAsia="Aptos" w:hAnsi="Times New Roman" w:cs="Times New Roman"/>
        </w:rPr>
        <w:t> </w:t>
      </w:r>
    </w:p>
    <w:p w14:paraId="7D9887B5" w14:textId="77777777" w:rsidR="007E654F" w:rsidRPr="007E654F" w:rsidRDefault="007E654F" w:rsidP="007E654F">
      <w:pPr>
        <w:rPr>
          <w:rFonts w:ascii="Times New Roman" w:eastAsia="Aptos" w:hAnsi="Times New Roman" w:cs="Times New Roman"/>
        </w:rPr>
      </w:pPr>
      <w:r w:rsidRPr="007E654F">
        <w:rPr>
          <w:rFonts w:ascii="Times New Roman" w:eastAsia="Aptos" w:hAnsi="Times New Roman" w:cs="Times New Roman"/>
        </w:rPr>
        <w:t> </w:t>
      </w:r>
    </w:p>
    <w:p w14:paraId="5F9B38F7" w14:textId="77777777" w:rsidR="007E654F" w:rsidRPr="007E654F" w:rsidRDefault="007E654F" w:rsidP="007E654F">
      <w:pPr>
        <w:rPr>
          <w:rFonts w:ascii="Times New Roman" w:eastAsia="Aptos" w:hAnsi="Times New Roman" w:cs="Times New Roman"/>
        </w:rPr>
      </w:pPr>
      <w:r w:rsidRPr="007E654F">
        <w:rPr>
          <w:rFonts w:ascii="Times New Roman" w:eastAsia="Aptos" w:hAnsi="Times New Roman" w:cs="Times New Roman"/>
        </w:rPr>
        <w:t> </w:t>
      </w:r>
    </w:p>
    <w:p w14:paraId="60E552A4" w14:textId="77777777" w:rsidR="007E654F" w:rsidRPr="007E654F" w:rsidRDefault="007E654F" w:rsidP="007E654F">
      <w:pPr>
        <w:rPr>
          <w:rFonts w:ascii="Times New Roman" w:eastAsia="Aptos" w:hAnsi="Times New Roman" w:cs="Times New Roman"/>
        </w:rPr>
      </w:pPr>
      <w:r w:rsidRPr="007E654F">
        <w:rPr>
          <w:rFonts w:ascii="Times New Roman" w:eastAsia="Aptos" w:hAnsi="Times New Roman" w:cs="Times New Roman"/>
        </w:rPr>
        <w:t> </w:t>
      </w:r>
    </w:p>
    <w:p w14:paraId="58A04188" w14:textId="77777777" w:rsidR="007E654F" w:rsidRPr="007E654F" w:rsidRDefault="007E654F" w:rsidP="007E654F">
      <w:pPr>
        <w:rPr>
          <w:rFonts w:ascii="Times New Roman" w:eastAsia="Aptos" w:hAnsi="Times New Roman" w:cs="Times New Roman"/>
        </w:rPr>
      </w:pPr>
      <w:r w:rsidRPr="007E654F">
        <w:rPr>
          <w:rFonts w:ascii="Times New Roman" w:eastAsia="Aptos" w:hAnsi="Times New Roman" w:cs="Times New Roman"/>
        </w:rPr>
        <w:t> </w:t>
      </w:r>
    </w:p>
    <w:p w14:paraId="61A21CE9" w14:textId="77777777" w:rsidR="00B74720" w:rsidRDefault="00B74720" w:rsidP="007E654F">
      <w:pPr>
        <w:rPr>
          <w:rFonts w:ascii="Times New Roman" w:eastAsia="Aptos" w:hAnsi="Times New Roman" w:cs="Times New Roman"/>
        </w:rPr>
      </w:pPr>
    </w:p>
    <w:p w14:paraId="56B022BB" w14:textId="62519F5C" w:rsidR="007E654F" w:rsidRPr="00B74720" w:rsidRDefault="3B3A7BB1" w:rsidP="6BE6F1AB">
      <w:pPr>
        <w:spacing w:line="480" w:lineRule="auto"/>
      </w:pPr>
      <w:r w:rsidRPr="6BE6F1AB">
        <w:rPr>
          <w:rFonts w:ascii="Times New Roman" w:eastAsia="Aptos" w:hAnsi="Times New Roman" w:cs="Times New Roman"/>
          <w:b/>
          <w:bCs/>
        </w:rPr>
        <w:lastRenderedPageBreak/>
        <w:t>Appendix 2 – Interview Guide</w:t>
      </w:r>
    </w:p>
    <w:p w14:paraId="3EEBB19E" w14:textId="5AC82718" w:rsidR="007E654F" w:rsidRPr="00B74720" w:rsidRDefault="3B3A7BB1" w:rsidP="6BE6F1AB">
      <w:pPr>
        <w:spacing w:line="480" w:lineRule="auto"/>
        <w:rPr>
          <w:rFonts w:ascii="Times New Roman" w:eastAsia="Aptos" w:hAnsi="Times New Roman" w:cs="Times New Roman"/>
        </w:rPr>
      </w:pPr>
      <w:r w:rsidRPr="6BE6F1AB">
        <w:rPr>
          <w:rFonts w:ascii="Times New Roman" w:eastAsia="Aptos" w:hAnsi="Times New Roman" w:cs="Times New Roman"/>
        </w:rPr>
        <w:t>  Q1) Can you tell me about yourself and your background as a WP student?</w:t>
      </w:r>
    </w:p>
    <w:p w14:paraId="76925436" w14:textId="283061DA" w:rsidR="007E654F" w:rsidRPr="00B74720" w:rsidRDefault="3B3A7BB1" w:rsidP="6BE6F1AB">
      <w:pPr>
        <w:pStyle w:val="ListParagraph"/>
        <w:numPr>
          <w:ilvl w:val="0"/>
          <w:numId w:val="15"/>
        </w:numPr>
        <w:spacing w:line="480" w:lineRule="auto"/>
        <w:rPr>
          <w:rFonts w:ascii="Times New Roman" w:eastAsia="Aptos" w:hAnsi="Times New Roman" w:cs="Times New Roman"/>
        </w:rPr>
      </w:pPr>
      <w:r w:rsidRPr="6BE6F1AB">
        <w:rPr>
          <w:rFonts w:ascii="Times New Roman" w:eastAsia="Aptos" w:hAnsi="Times New Roman" w:cs="Times New Roman"/>
        </w:rPr>
        <w:t>Common prompts: Where are you from? What’s the area like? What was your school like? What was your experience in school? What is your family experience of HE? Do you feel as though you faced any barriers to accessing HE? Why do you feel as though that was a barrier for you?</w:t>
      </w:r>
    </w:p>
    <w:p w14:paraId="1539123D" w14:textId="46A862B9" w:rsidR="007E654F" w:rsidRPr="00B74720" w:rsidRDefault="3B3A7BB1" w:rsidP="6BE6F1AB">
      <w:pPr>
        <w:spacing w:line="480" w:lineRule="auto"/>
        <w:rPr>
          <w:rFonts w:ascii="Times New Roman" w:eastAsia="Aptos" w:hAnsi="Times New Roman" w:cs="Times New Roman"/>
        </w:rPr>
      </w:pPr>
      <w:r w:rsidRPr="6BE6F1AB">
        <w:rPr>
          <w:rFonts w:ascii="Times New Roman" w:eastAsia="Aptos" w:hAnsi="Times New Roman" w:cs="Times New Roman"/>
        </w:rPr>
        <w:t>Q2) Do you feel the Year 12 Widening Participation initiative you participated in supported your progression/outcomes in university? If so, how? If not, why not? </w:t>
      </w:r>
    </w:p>
    <w:p w14:paraId="6513E8DF" w14:textId="1ECA213D" w:rsidR="007E654F" w:rsidRPr="00B74720" w:rsidRDefault="3B3A7BB1" w:rsidP="6BE6F1AB">
      <w:pPr>
        <w:pStyle w:val="ListParagraph"/>
        <w:numPr>
          <w:ilvl w:val="0"/>
          <w:numId w:val="15"/>
        </w:numPr>
        <w:spacing w:line="480" w:lineRule="auto"/>
        <w:rPr>
          <w:rFonts w:ascii="Times New Roman" w:eastAsia="Aptos" w:hAnsi="Times New Roman" w:cs="Times New Roman"/>
        </w:rPr>
      </w:pPr>
      <w:r w:rsidRPr="6BE6F1AB">
        <w:rPr>
          <w:rFonts w:ascii="Times New Roman" w:eastAsia="Aptos" w:hAnsi="Times New Roman" w:cs="Times New Roman"/>
        </w:rPr>
        <w:t xml:space="preserve">Common prompts: Why do you think that supported you in HE? How do you think that contributed to your retention/progression/outcomes? Do you think the programme could have done anything differently to better support your retention/progression/outcomes? </w:t>
      </w:r>
    </w:p>
    <w:p w14:paraId="26C56ECF" w14:textId="77777777" w:rsidR="007E654F" w:rsidRPr="00B74720" w:rsidRDefault="3B3A7BB1" w:rsidP="6BE6F1AB">
      <w:pPr>
        <w:spacing w:line="480" w:lineRule="auto"/>
        <w:rPr>
          <w:rFonts w:ascii="Times New Roman" w:eastAsia="Aptos" w:hAnsi="Times New Roman" w:cs="Times New Roman"/>
        </w:rPr>
      </w:pPr>
      <w:r w:rsidRPr="6BE6F1AB">
        <w:rPr>
          <w:rFonts w:ascii="Times New Roman" w:eastAsia="Aptos" w:hAnsi="Times New Roman" w:cs="Times New Roman"/>
        </w:rPr>
        <w:t>Q3) Do you access any post-entry support e.g. Widening Participation bursaries/scholarships, peer mentoring, wellbeing support, employability support etc.? If so, do you feel this has helped your retention/progression/outcomes? If so, how? If not, why not? </w:t>
      </w:r>
    </w:p>
    <w:p w14:paraId="6921FF72" w14:textId="526B9C3E" w:rsidR="007E654F" w:rsidRPr="00B74720" w:rsidRDefault="3B3A7BB1" w:rsidP="6BE6F1AB">
      <w:pPr>
        <w:pStyle w:val="ListParagraph"/>
        <w:numPr>
          <w:ilvl w:val="0"/>
          <w:numId w:val="15"/>
        </w:numPr>
        <w:spacing w:line="480" w:lineRule="auto"/>
        <w:rPr>
          <w:rFonts w:ascii="Times New Roman" w:eastAsia="Aptos" w:hAnsi="Times New Roman" w:cs="Times New Roman"/>
        </w:rPr>
      </w:pPr>
      <w:r w:rsidRPr="6BE6F1AB">
        <w:rPr>
          <w:rFonts w:ascii="Times New Roman" w:eastAsia="Aptos" w:hAnsi="Times New Roman" w:cs="Times New Roman"/>
        </w:rPr>
        <w:t xml:space="preserve">Common prompts: Do you access any support that is not specific to your WP identify but that you feel has supported you in any way? Do you know about any support you could access as a WP student? </w:t>
      </w:r>
    </w:p>
    <w:p w14:paraId="75DDA609" w14:textId="77777777" w:rsidR="007E654F" w:rsidRPr="00B74720" w:rsidRDefault="3B3A7BB1" w:rsidP="6BE6F1AB">
      <w:pPr>
        <w:spacing w:line="480" w:lineRule="auto"/>
        <w:rPr>
          <w:rFonts w:ascii="Times New Roman" w:eastAsia="Aptos" w:hAnsi="Times New Roman" w:cs="Times New Roman"/>
        </w:rPr>
      </w:pPr>
      <w:r w:rsidRPr="6BE6F1AB">
        <w:rPr>
          <w:rFonts w:ascii="Times New Roman" w:eastAsia="Aptos" w:hAnsi="Times New Roman" w:cs="Times New Roman"/>
        </w:rPr>
        <w:t>Q4) Do you perceive there to be any gaps in the support you have received?  </w:t>
      </w:r>
    </w:p>
    <w:p w14:paraId="0486693B" w14:textId="0A992207" w:rsidR="007E654F" w:rsidRPr="00B74720" w:rsidRDefault="3B3A7BB1" w:rsidP="6BE6F1AB">
      <w:pPr>
        <w:pStyle w:val="ListParagraph"/>
        <w:numPr>
          <w:ilvl w:val="0"/>
          <w:numId w:val="15"/>
        </w:numPr>
        <w:spacing w:line="480" w:lineRule="auto"/>
        <w:rPr>
          <w:rFonts w:ascii="Times New Roman" w:eastAsia="Aptos" w:hAnsi="Times New Roman" w:cs="Times New Roman"/>
        </w:rPr>
      </w:pPr>
      <w:r w:rsidRPr="6BE6F1AB">
        <w:rPr>
          <w:rFonts w:ascii="Times New Roman" w:eastAsia="Aptos" w:hAnsi="Times New Roman" w:cs="Times New Roman"/>
        </w:rPr>
        <w:t xml:space="preserve">Common prompts: Do you feel as though there would be any gaps in the support you have received / your knowledge about university if you had not completed the Y12 programme prior to attending? How do you feel that gap in support has impacted you and your retention/progression/outcomes? </w:t>
      </w:r>
    </w:p>
    <w:p w14:paraId="50597511" w14:textId="2190266B" w:rsidR="007E654F" w:rsidRPr="00B74720" w:rsidRDefault="3B3A7BB1" w:rsidP="6BE6F1AB">
      <w:pPr>
        <w:spacing w:line="480" w:lineRule="auto"/>
        <w:rPr>
          <w:rFonts w:ascii="Times New Roman" w:eastAsia="Aptos" w:hAnsi="Times New Roman" w:cs="Times New Roman"/>
        </w:rPr>
      </w:pPr>
      <w:r w:rsidRPr="6BE6F1AB">
        <w:rPr>
          <w:rFonts w:ascii="Times New Roman" w:eastAsia="Aptos" w:hAnsi="Times New Roman" w:cs="Times New Roman"/>
        </w:rPr>
        <w:lastRenderedPageBreak/>
        <w:t xml:space="preserve">Q5) If you could design the best possible system/intervention for supporting the retention, progression, and outcomes of widening participation students, what would it look like? You can include pre-entry and post-entry support. </w:t>
      </w:r>
    </w:p>
    <w:p w14:paraId="4D456336" w14:textId="56DBD63D" w:rsidR="007E654F" w:rsidRPr="00B74720" w:rsidRDefault="3B3A7BB1" w:rsidP="6BE6F1AB">
      <w:pPr>
        <w:pStyle w:val="ListParagraph"/>
        <w:numPr>
          <w:ilvl w:val="0"/>
          <w:numId w:val="15"/>
        </w:numPr>
        <w:spacing w:line="480" w:lineRule="auto"/>
        <w:rPr>
          <w:rFonts w:ascii="Times New Roman" w:eastAsia="Aptos" w:hAnsi="Times New Roman" w:cs="Times New Roman"/>
        </w:rPr>
      </w:pPr>
      <w:r w:rsidRPr="6BE6F1AB">
        <w:rPr>
          <w:rFonts w:ascii="Times New Roman" w:eastAsia="Aptos" w:hAnsi="Times New Roman" w:cs="Times New Roman"/>
        </w:rPr>
        <w:t>Common prompts: How do you feel that would support the retention/progression/outcomes of WP students? Why do you think that would work? Could you provide more detail about what that would look like for you? You can include pre-entry and post-entry support.</w:t>
      </w:r>
    </w:p>
    <w:p w14:paraId="6F0D1683" w14:textId="3605B456" w:rsidR="007E654F" w:rsidRPr="00B74720" w:rsidRDefault="007E654F" w:rsidP="6BE6F1AB">
      <w:pPr>
        <w:rPr>
          <w:rFonts w:ascii="Times New Roman" w:eastAsia="Aptos" w:hAnsi="Times New Roman" w:cs="Times New Roman"/>
          <w:b/>
          <w:bCs/>
        </w:rPr>
      </w:pPr>
    </w:p>
    <w:p w14:paraId="5723D65A" w14:textId="6B4A6165" w:rsidR="007E654F" w:rsidRPr="00B74720" w:rsidRDefault="007E654F" w:rsidP="6BE6F1AB">
      <w:pPr>
        <w:rPr>
          <w:rFonts w:ascii="Times New Roman" w:eastAsia="Aptos" w:hAnsi="Times New Roman" w:cs="Times New Roman"/>
          <w:b/>
          <w:bCs/>
        </w:rPr>
      </w:pPr>
    </w:p>
    <w:p w14:paraId="37BD7430" w14:textId="080E6D58" w:rsidR="007E654F" w:rsidRPr="00B74720" w:rsidRDefault="007E654F" w:rsidP="6BE6F1AB">
      <w:pPr>
        <w:rPr>
          <w:rFonts w:ascii="Times New Roman" w:eastAsia="Aptos" w:hAnsi="Times New Roman" w:cs="Times New Roman"/>
          <w:b/>
          <w:bCs/>
        </w:rPr>
      </w:pPr>
    </w:p>
    <w:p w14:paraId="31360BAB" w14:textId="2771B3D3" w:rsidR="007E654F" w:rsidRPr="00B74720" w:rsidRDefault="007E654F" w:rsidP="6BE6F1AB">
      <w:pPr>
        <w:rPr>
          <w:rFonts w:ascii="Times New Roman" w:eastAsia="Aptos" w:hAnsi="Times New Roman" w:cs="Times New Roman"/>
          <w:b/>
          <w:bCs/>
        </w:rPr>
      </w:pPr>
    </w:p>
    <w:p w14:paraId="42C89AB8" w14:textId="42076819" w:rsidR="007E654F" w:rsidRPr="00B74720" w:rsidRDefault="007E654F" w:rsidP="6BE6F1AB">
      <w:pPr>
        <w:rPr>
          <w:rFonts w:ascii="Times New Roman" w:eastAsia="Aptos" w:hAnsi="Times New Roman" w:cs="Times New Roman"/>
          <w:b/>
          <w:bCs/>
        </w:rPr>
      </w:pPr>
    </w:p>
    <w:p w14:paraId="2B8DF96B" w14:textId="52EAD3D6" w:rsidR="007E654F" w:rsidRPr="00B74720" w:rsidRDefault="007E654F" w:rsidP="6BE6F1AB">
      <w:pPr>
        <w:rPr>
          <w:rFonts w:ascii="Times New Roman" w:eastAsia="Aptos" w:hAnsi="Times New Roman" w:cs="Times New Roman"/>
          <w:b/>
          <w:bCs/>
        </w:rPr>
      </w:pPr>
    </w:p>
    <w:p w14:paraId="4BA54A1B" w14:textId="7623D593" w:rsidR="007E654F" w:rsidRPr="00B74720" w:rsidRDefault="007E654F" w:rsidP="6BE6F1AB">
      <w:pPr>
        <w:rPr>
          <w:rFonts w:ascii="Times New Roman" w:eastAsia="Aptos" w:hAnsi="Times New Roman" w:cs="Times New Roman"/>
          <w:b/>
          <w:bCs/>
        </w:rPr>
      </w:pPr>
    </w:p>
    <w:p w14:paraId="0D390853" w14:textId="2266FD9E" w:rsidR="007E654F" w:rsidRPr="00B74720" w:rsidRDefault="007E654F" w:rsidP="6BE6F1AB">
      <w:pPr>
        <w:rPr>
          <w:rFonts w:ascii="Times New Roman" w:eastAsia="Aptos" w:hAnsi="Times New Roman" w:cs="Times New Roman"/>
          <w:b/>
          <w:bCs/>
        </w:rPr>
      </w:pPr>
    </w:p>
    <w:p w14:paraId="651A8C70" w14:textId="0A555FAA" w:rsidR="007E654F" w:rsidRPr="00B74720" w:rsidRDefault="007E654F" w:rsidP="6BE6F1AB">
      <w:pPr>
        <w:rPr>
          <w:rFonts w:ascii="Times New Roman" w:eastAsia="Aptos" w:hAnsi="Times New Roman" w:cs="Times New Roman"/>
          <w:b/>
          <w:bCs/>
        </w:rPr>
      </w:pPr>
    </w:p>
    <w:p w14:paraId="6021B42E" w14:textId="7BBCCD2F" w:rsidR="007E654F" w:rsidRPr="00B74720" w:rsidRDefault="007E654F" w:rsidP="6BE6F1AB">
      <w:pPr>
        <w:rPr>
          <w:rFonts w:ascii="Times New Roman" w:eastAsia="Aptos" w:hAnsi="Times New Roman" w:cs="Times New Roman"/>
          <w:b/>
          <w:bCs/>
        </w:rPr>
      </w:pPr>
    </w:p>
    <w:p w14:paraId="634D3FE7" w14:textId="6B460C09" w:rsidR="007E654F" w:rsidRPr="00B74720" w:rsidRDefault="007E654F" w:rsidP="6BE6F1AB">
      <w:pPr>
        <w:rPr>
          <w:rFonts w:ascii="Times New Roman" w:eastAsia="Aptos" w:hAnsi="Times New Roman" w:cs="Times New Roman"/>
          <w:b/>
          <w:bCs/>
        </w:rPr>
      </w:pPr>
    </w:p>
    <w:p w14:paraId="20647DA5" w14:textId="1CB6128F" w:rsidR="007E654F" w:rsidRPr="00B74720" w:rsidRDefault="007E654F" w:rsidP="6BE6F1AB">
      <w:pPr>
        <w:rPr>
          <w:rFonts w:ascii="Times New Roman" w:eastAsia="Aptos" w:hAnsi="Times New Roman" w:cs="Times New Roman"/>
          <w:b/>
          <w:bCs/>
        </w:rPr>
      </w:pPr>
    </w:p>
    <w:p w14:paraId="7225A287" w14:textId="48C90014" w:rsidR="007E654F" w:rsidRPr="00B74720" w:rsidRDefault="007E654F" w:rsidP="6BE6F1AB">
      <w:pPr>
        <w:rPr>
          <w:rFonts w:ascii="Times New Roman" w:eastAsia="Aptos" w:hAnsi="Times New Roman" w:cs="Times New Roman"/>
          <w:b/>
          <w:bCs/>
        </w:rPr>
      </w:pPr>
    </w:p>
    <w:p w14:paraId="5D3759A4" w14:textId="1FA173F0" w:rsidR="007E654F" w:rsidRPr="00B74720" w:rsidRDefault="007E654F" w:rsidP="6BE6F1AB">
      <w:pPr>
        <w:rPr>
          <w:rFonts w:ascii="Times New Roman" w:eastAsia="Aptos" w:hAnsi="Times New Roman" w:cs="Times New Roman"/>
          <w:b/>
          <w:bCs/>
        </w:rPr>
      </w:pPr>
    </w:p>
    <w:p w14:paraId="1AD7AE23" w14:textId="4ACDCD66" w:rsidR="007E654F" w:rsidRPr="00B74720" w:rsidRDefault="007E654F" w:rsidP="6BE6F1AB">
      <w:pPr>
        <w:rPr>
          <w:rFonts w:ascii="Times New Roman" w:eastAsia="Aptos" w:hAnsi="Times New Roman" w:cs="Times New Roman"/>
          <w:b/>
          <w:bCs/>
        </w:rPr>
      </w:pPr>
    </w:p>
    <w:p w14:paraId="2371FABB" w14:textId="638F927B" w:rsidR="007E654F" w:rsidRPr="00B74720" w:rsidRDefault="007E654F" w:rsidP="6BE6F1AB">
      <w:pPr>
        <w:rPr>
          <w:rFonts w:ascii="Times New Roman" w:eastAsia="Aptos" w:hAnsi="Times New Roman" w:cs="Times New Roman"/>
          <w:b/>
          <w:bCs/>
        </w:rPr>
      </w:pPr>
    </w:p>
    <w:p w14:paraId="6D6C3B62" w14:textId="7ABFDF3D" w:rsidR="007E654F" w:rsidRPr="00B74720" w:rsidRDefault="007E654F" w:rsidP="6BE6F1AB">
      <w:pPr>
        <w:rPr>
          <w:rFonts w:ascii="Times New Roman" w:eastAsia="Aptos" w:hAnsi="Times New Roman" w:cs="Times New Roman"/>
          <w:b/>
          <w:bCs/>
        </w:rPr>
      </w:pPr>
    </w:p>
    <w:p w14:paraId="64C3717A" w14:textId="41F20FC0" w:rsidR="007E654F" w:rsidRPr="00B74720" w:rsidRDefault="007E654F" w:rsidP="6BE6F1AB">
      <w:pPr>
        <w:rPr>
          <w:rFonts w:ascii="Times New Roman" w:eastAsia="Aptos" w:hAnsi="Times New Roman" w:cs="Times New Roman"/>
          <w:b/>
          <w:bCs/>
        </w:rPr>
      </w:pPr>
    </w:p>
    <w:p w14:paraId="33555203" w14:textId="692B9A20" w:rsidR="007E654F" w:rsidRPr="00B74720" w:rsidRDefault="007E654F" w:rsidP="6BE6F1AB">
      <w:pPr>
        <w:rPr>
          <w:rFonts w:ascii="Times New Roman" w:eastAsia="Aptos" w:hAnsi="Times New Roman" w:cs="Times New Roman"/>
          <w:b/>
          <w:bCs/>
        </w:rPr>
      </w:pPr>
    </w:p>
    <w:p w14:paraId="11751D58" w14:textId="6A9C232D" w:rsidR="007E654F" w:rsidRPr="00B74720" w:rsidRDefault="007E654F" w:rsidP="6BE6F1AB">
      <w:pPr>
        <w:rPr>
          <w:rFonts w:ascii="Times New Roman" w:eastAsia="Aptos" w:hAnsi="Times New Roman" w:cs="Times New Roman"/>
          <w:b/>
          <w:bCs/>
        </w:rPr>
      </w:pPr>
    </w:p>
    <w:p w14:paraId="6B5C0C97" w14:textId="28F8AF8B" w:rsidR="007E654F" w:rsidRPr="00B74720" w:rsidRDefault="023E31E6" w:rsidP="6BE6F1AB">
      <w:pPr>
        <w:rPr>
          <w:rFonts w:ascii="Times New Roman" w:eastAsia="Aptos" w:hAnsi="Times New Roman" w:cs="Times New Roman"/>
        </w:rPr>
      </w:pPr>
      <w:r w:rsidRPr="6BE6F1AB">
        <w:rPr>
          <w:rFonts w:ascii="Times New Roman" w:eastAsia="Aptos" w:hAnsi="Times New Roman" w:cs="Times New Roman"/>
          <w:b/>
          <w:bCs/>
        </w:rPr>
        <w:lastRenderedPageBreak/>
        <w:t>Appendix 3</w:t>
      </w:r>
      <w:r w:rsidR="0FC14B67" w:rsidRPr="6BE6F1AB">
        <w:rPr>
          <w:rFonts w:ascii="Times New Roman" w:eastAsia="Aptos" w:hAnsi="Times New Roman" w:cs="Times New Roman"/>
          <w:b/>
          <w:bCs/>
        </w:rPr>
        <w:t xml:space="preserve"> – Consent Form </w:t>
      </w:r>
    </w:p>
    <w:p w14:paraId="455BFD0F" w14:textId="77777777" w:rsidR="007E654F" w:rsidRPr="007E654F" w:rsidRDefault="007E654F" w:rsidP="007E654F">
      <w:pPr>
        <w:rPr>
          <w:rFonts w:ascii="Times New Roman" w:eastAsia="Aptos" w:hAnsi="Times New Roman" w:cs="Times New Roman"/>
          <w:b/>
          <w:bCs/>
        </w:rPr>
      </w:pPr>
      <w:r w:rsidRPr="007E654F">
        <w:rPr>
          <w:rFonts w:ascii="Times New Roman" w:eastAsia="Aptos" w:hAnsi="Times New Roman" w:cs="Times New Roman"/>
          <w:b/>
          <w:bCs/>
        </w:rPr>
        <w:t> </w:t>
      </w:r>
    </w:p>
    <w:p w14:paraId="7507FA31" w14:textId="77777777" w:rsidR="007E654F" w:rsidRPr="00B74720" w:rsidRDefault="007E654F" w:rsidP="007E654F">
      <w:pPr>
        <w:rPr>
          <w:rFonts w:ascii="Times New Roman" w:eastAsia="Aptos" w:hAnsi="Times New Roman" w:cs="Times New Roman"/>
        </w:rPr>
      </w:pPr>
      <w:r w:rsidRPr="00B74720">
        <w:rPr>
          <w:rFonts w:ascii="Times New Roman" w:eastAsia="Aptos" w:hAnsi="Times New Roman" w:cs="Times New Roman"/>
        </w:rPr>
        <w:t>Please sign and date at the bottom of this form to confirm the following points:  </w:t>
      </w:r>
    </w:p>
    <w:p w14:paraId="4E163085" w14:textId="77777777" w:rsidR="007E654F" w:rsidRPr="00B74720" w:rsidRDefault="007E654F" w:rsidP="007E654F">
      <w:pPr>
        <w:rPr>
          <w:rFonts w:ascii="Times New Roman" w:eastAsia="Aptos" w:hAnsi="Times New Roman" w:cs="Times New Roman"/>
        </w:rPr>
      </w:pPr>
      <w:r w:rsidRPr="00B74720">
        <w:rPr>
          <w:rFonts w:ascii="Times New Roman" w:eastAsia="Aptos" w:hAnsi="Times New Roman" w:cs="Times New Roman"/>
        </w:rPr>
        <w:t> </w:t>
      </w:r>
    </w:p>
    <w:p w14:paraId="44504EEF" w14:textId="77777777" w:rsidR="007E654F" w:rsidRPr="00B74720" w:rsidRDefault="007E654F" w:rsidP="007E654F">
      <w:pPr>
        <w:numPr>
          <w:ilvl w:val="0"/>
          <w:numId w:val="16"/>
        </w:numPr>
        <w:rPr>
          <w:rFonts w:ascii="Times New Roman" w:eastAsia="Aptos" w:hAnsi="Times New Roman" w:cs="Times New Roman"/>
        </w:rPr>
      </w:pPr>
      <w:r w:rsidRPr="00B74720">
        <w:rPr>
          <w:rFonts w:ascii="Times New Roman" w:eastAsia="Aptos" w:hAnsi="Times New Roman" w:cs="Times New Roman"/>
        </w:rPr>
        <w:t>I have read and understood the Participant Information Sheet </w:t>
      </w:r>
    </w:p>
    <w:p w14:paraId="57F100E3" w14:textId="77777777" w:rsidR="007E654F" w:rsidRPr="00B74720" w:rsidRDefault="007E654F" w:rsidP="007E654F">
      <w:pPr>
        <w:rPr>
          <w:rFonts w:ascii="Times New Roman" w:eastAsia="Aptos" w:hAnsi="Times New Roman" w:cs="Times New Roman"/>
        </w:rPr>
      </w:pPr>
      <w:r w:rsidRPr="00B74720">
        <w:rPr>
          <w:rFonts w:ascii="Times New Roman" w:eastAsia="Aptos" w:hAnsi="Times New Roman" w:cs="Times New Roman"/>
        </w:rPr>
        <w:t> </w:t>
      </w:r>
    </w:p>
    <w:p w14:paraId="53BBEB0A" w14:textId="77777777" w:rsidR="007E654F" w:rsidRPr="00B74720" w:rsidRDefault="007E654F" w:rsidP="007E654F">
      <w:pPr>
        <w:numPr>
          <w:ilvl w:val="0"/>
          <w:numId w:val="17"/>
        </w:numPr>
        <w:rPr>
          <w:rFonts w:ascii="Times New Roman" w:eastAsia="Aptos" w:hAnsi="Times New Roman" w:cs="Times New Roman"/>
        </w:rPr>
      </w:pPr>
      <w:r w:rsidRPr="00B74720">
        <w:rPr>
          <w:rFonts w:ascii="Times New Roman" w:eastAsia="Aptos" w:hAnsi="Times New Roman" w:cs="Times New Roman"/>
        </w:rPr>
        <w:t>I understand that my participation is voluntary </w:t>
      </w:r>
    </w:p>
    <w:p w14:paraId="6469FF87" w14:textId="6EA19A7C" w:rsidR="007E654F" w:rsidRPr="00B74720" w:rsidRDefault="007E654F" w:rsidP="007E654F">
      <w:pPr>
        <w:rPr>
          <w:rFonts w:ascii="Times New Roman" w:eastAsia="Aptos" w:hAnsi="Times New Roman" w:cs="Times New Roman"/>
        </w:rPr>
      </w:pPr>
      <w:r w:rsidRPr="00B74720">
        <w:rPr>
          <w:rFonts w:ascii="Times New Roman" w:eastAsia="Aptos" w:hAnsi="Times New Roman" w:cs="Times New Roman"/>
        </w:rPr>
        <w:t> </w:t>
      </w:r>
    </w:p>
    <w:p w14:paraId="517CC5AB" w14:textId="4B7B6145" w:rsidR="007E654F" w:rsidRPr="00B74720" w:rsidRDefault="007E654F" w:rsidP="007E654F">
      <w:pPr>
        <w:numPr>
          <w:ilvl w:val="0"/>
          <w:numId w:val="18"/>
        </w:numPr>
        <w:rPr>
          <w:rFonts w:ascii="Times New Roman" w:eastAsia="Aptos" w:hAnsi="Times New Roman" w:cs="Times New Roman"/>
        </w:rPr>
      </w:pPr>
      <w:r w:rsidRPr="00B74720">
        <w:rPr>
          <w:rFonts w:ascii="Times New Roman" w:eastAsia="Aptos" w:hAnsi="Times New Roman" w:cs="Times New Roman"/>
        </w:rPr>
        <w:t>I understand that I have the right to withdraw my participation at any point before or during the interview and can withdraw my data up to (</w:t>
      </w:r>
      <w:r w:rsidR="00B74720">
        <w:rPr>
          <w:rFonts w:ascii="Times New Roman" w:eastAsia="Aptos" w:hAnsi="Times New Roman" w:cs="Times New Roman"/>
        </w:rPr>
        <w:t>March 1</w:t>
      </w:r>
      <w:r w:rsidR="00B74720" w:rsidRPr="00B74720">
        <w:rPr>
          <w:rFonts w:ascii="Times New Roman" w:eastAsia="Aptos" w:hAnsi="Times New Roman" w:cs="Times New Roman"/>
          <w:vertAlign w:val="superscript"/>
        </w:rPr>
        <w:t>st</w:t>
      </w:r>
      <w:proofErr w:type="gramStart"/>
      <w:r w:rsidR="00B74720">
        <w:rPr>
          <w:rFonts w:ascii="Times New Roman" w:eastAsia="Aptos" w:hAnsi="Times New Roman" w:cs="Times New Roman"/>
        </w:rPr>
        <w:t xml:space="preserve"> 2026</w:t>
      </w:r>
      <w:proofErr w:type="gramEnd"/>
      <w:r w:rsidRPr="00B74720">
        <w:rPr>
          <w:rFonts w:ascii="Times New Roman" w:eastAsia="Aptos" w:hAnsi="Times New Roman" w:cs="Times New Roman"/>
        </w:rPr>
        <w:t>).  </w:t>
      </w:r>
    </w:p>
    <w:p w14:paraId="3AB812FA" w14:textId="77777777" w:rsidR="007E654F" w:rsidRPr="00B74720" w:rsidRDefault="007E654F" w:rsidP="007E654F">
      <w:pPr>
        <w:rPr>
          <w:rFonts w:ascii="Times New Roman" w:eastAsia="Aptos" w:hAnsi="Times New Roman" w:cs="Times New Roman"/>
        </w:rPr>
      </w:pPr>
      <w:r w:rsidRPr="00B74720">
        <w:rPr>
          <w:rFonts w:ascii="Times New Roman" w:eastAsia="Aptos" w:hAnsi="Times New Roman" w:cs="Times New Roman"/>
        </w:rPr>
        <w:t> </w:t>
      </w:r>
    </w:p>
    <w:p w14:paraId="42BCE334" w14:textId="77777777" w:rsidR="007E654F" w:rsidRPr="00B74720" w:rsidRDefault="007E654F" w:rsidP="007E654F">
      <w:pPr>
        <w:numPr>
          <w:ilvl w:val="0"/>
          <w:numId w:val="19"/>
        </w:numPr>
        <w:rPr>
          <w:rFonts w:ascii="Times New Roman" w:eastAsia="Aptos" w:hAnsi="Times New Roman" w:cs="Times New Roman"/>
        </w:rPr>
      </w:pPr>
      <w:r w:rsidRPr="00B74720">
        <w:rPr>
          <w:rFonts w:ascii="Times New Roman" w:eastAsia="Aptos" w:hAnsi="Times New Roman" w:cs="Times New Roman"/>
        </w:rPr>
        <w:t>I understand that my data will be anonymised </w:t>
      </w:r>
    </w:p>
    <w:p w14:paraId="35FD281A" w14:textId="10CF6A1D" w:rsidR="007E654F" w:rsidRPr="00B74720" w:rsidRDefault="007E654F" w:rsidP="007E654F">
      <w:pPr>
        <w:rPr>
          <w:rFonts w:ascii="Times New Roman" w:eastAsia="Aptos" w:hAnsi="Times New Roman" w:cs="Times New Roman"/>
        </w:rPr>
      </w:pPr>
      <w:r w:rsidRPr="00B74720">
        <w:rPr>
          <w:rFonts w:ascii="Times New Roman" w:eastAsia="Aptos" w:hAnsi="Times New Roman" w:cs="Times New Roman"/>
        </w:rPr>
        <w:t> </w:t>
      </w:r>
    </w:p>
    <w:p w14:paraId="4BF84004" w14:textId="77777777" w:rsidR="007E654F" w:rsidRPr="00B74720" w:rsidRDefault="007E654F" w:rsidP="007E654F">
      <w:pPr>
        <w:numPr>
          <w:ilvl w:val="0"/>
          <w:numId w:val="20"/>
        </w:numPr>
        <w:rPr>
          <w:rFonts w:ascii="Times New Roman" w:eastAsia="Aptos" w:hAnsi="Times New Roman" w:cs="Times New Roman"/>
        </w:rPr>
      </w:pPr>
      <w:r w:rsidRPr="00B74720">
        <w:rPr>
          <w:rFonts w:ascii="Times New Roman" w:eastAsia="Aptos" w:hAnsi="Times New Roman" w:cs="Times New Roman"/>
        </w:rPr>
        <w:t>I understand that I have the right to confidentiality </w:t>
      </w:r>
    </w:p>
    <w:p w14:paraId="0DBCB9BD" w14:textId="77777777" w:rsidR="007E654F" w:rsidRPr="00B74720" w:rsidRDefault="007E654F" w:rsidP="007E654F">
      <w:pPr>
        <w:rPr>
          <w:rFonts w:ascii="Times New Roman" w:eastAsia="Aptos" w:hAnsi="Times New Roman" w:cs="Times New Roman"/>
        </w:rPr>
      </w:pPr>
      <w:r w:rsidRPr="00B74720">
        <w:rPr>
          <w:rFonts w:ascii="Times New Roman" w:eastAsia="Aptos" w:hAnsi="Times New Roman" w:cs="Times New Roman"/>
        </w:rPr>
        <w:t> </w:t>
      </w:r>
    </w:p>
    <w:p w14:paraId="36F8445C" w14:textId="62214ABD" w:rsidR="007E654F" w:rsidRPr="00B74720" w:rsidRDefault="007E654F" w:rsidP="007E654F">
      <w:pPr>
        <w:numPr>
          <w:ilvl w:val="0"/>
          <w:numId w:val="21"/>
        </w:numPr>
        <w:rPr>
          <w:rFonts w:ascii="Times New Roman" w:eastAsia="Aptos" w:hAnsi="Times New Roman" w:cs="Times New Roman"/>
        </w:rPr>
      </w:pPr>
      <w:r w:rsidRPr="00B74720">
        <w:rPr>
          <w:rFonts w:ascii="Times New Roman" w:eastAsia="Aptos" w:hAnsi="Times New Roman" w:cs="Times New Roman"/>
        </w:rPr>
        <w:t>I understand the purpose of this research </w:t>
      </w:r>
    </w:p>
    <w:p w14:paraId="6D634580" w14:textId="77777777" w:rsidR="007E654F" w:rsidRPr="00B74720" w:rsidRDefault="007E654F" w:rsidP="007E654F">
      <w:pPr>
        <w:rPr>
          <w:rFonts w:ascii="Times New Roman" w:eastAsia="Aptos" w:hAnsi="Times New Roman" w:cs="Times New Roman"/>
        </w:rPr>
      </w:pPr>
      <w:r w:rsidRPr="00B74720">
        <w:rPr>
          <w:rFonts w:ascii="Times New Roman" w:eastAsia="Aptos" w:hAnsi="Times New Roman" w:cs="Times New Roman"/>
        </w:rPr>
        <w:t> </w:t>
      </w:r>
    </w:p>
    <w:p w14:paraId="146E35AA" w14:textId="77777777" w:rsidR="007E654F" w:rsidRPr="00B74720" w:rsidRDefault="007E654F" w:rsidP="007E654F">
      <w:pPr>
        <w:numPr>
          <w:ilvl w:val="0"/>
          <w:numId w:val="22"/>
        </w:numPr>
        <w:rPr>
          <w:rFonts w:ascii="Times New Roman" w:eastAsia="Aptos" w:hAnsi="Times New Roman" w:cs="Times New Roman"/>
        </w:rPr>
      </w:pPr>
      <w:r w:rsidRPr="00B74720">
        <w:rPr>
          <w:rFonts w:ascii="Times New Roman" w:eastAsia="Aptos" w:hAnsi="Times New Roman" w:cs="Times New Roman"/>
        </w:rPr>
        <w:t>I understand what I am being asked to do as a participant in this study. </w:t>
      </w:r>
    </w:p>
    <w:p w14:paraId="630D7F77" w14:textId="77777777" w:rsidR="007E654F" w:rsidRPr="00B74720" w:rsidRDefault="007E654F" w:rsidP="007E654F">
      <w:pPr>
        <w:rPr>
          <w:rFonts w:ascii="Times New Roman" w:eastAsia="Aptos" w:hAnsi="Times New Roman" w:cs="Times New Roman"/>
        </w:rPr>
      </w:pPr>
      <w:r w:rsidRPr="00B74720">
        <w:rPr>
          <w:rFonts w:ascii="Times New Roman" w:eastAsia="Aptos" w:hAnsi="Times New Roman" w:cs="Times New Roman"/>
        </w:rPr>
        <w:t> </w:t>
      </w:r>
    </w:p>
    <w:p w14:paraId="03C988D7" w14:textId="4962816E" w:rsidR="007E654F" w:rsidRPr="00B74720" w:rsidRDefault="007E654F" w:rsidP="007E654F">
      <w:pPr>
        <w:numPr>
          <w:ilvl w:val="0"/>
          <w:numId w:val="23"/>
        </w:numPr>
        <w:rPr>
          <w:rFonts w:ascii="Times New Roman" w:eastAsia="Aptos" w:hAnsi="Times New Roman" w:cs="Times New Roman"/>
        </w:rPr>
      </w:pPr>
      <w:r w:rsidRPr="00B74720">
        <w:rPr>
          <w:rFonts w:ascii="Times New Roman" w:eastAsia="Aptos" w:hAnsi="Times New Roman" w:cs="Times New Roman"/>
        </w:rPr>
        <w:t xml:space="preserve">I understand that my choice to participate or not participate in this study will not impact my relationship with the </w:t>
      </w:r>
      <w:r w:rsidR="00295C92">
        <w:rPr>
          <w:rFonts w:ascii="Times New Roman" w:eastAsia="Aptos" w:hAnsi="Times New Roman" w:cs="Times New Roman"/>
        </w:rPr>
        <w:t>[WP Team].</w:t>
      </w:r>
    </w:p>
    <w:p w14:paraId="65935168" w14:textId="77777777" w:rsidR="007E654F" w:rsidRPr="00B74720" w:rsidRDefault="007E654F" w:rsidP="007E654F">
      <w:pPr>
        <w:rPr>
          <w:rFonts w:ascii="Times New Roman" w:eastAsia="Aptos" w:hAnsi="Times New Roman" w:cs="Times New Roman"/>
        </w:rPr>
      </w:pPr>
      <w:r w:rsidRPr="00B74720">
        <w:rPr>
          <w:rFonts w:ascii="Times New Roman" w:eastAsia="Aptos" w:hAnsi="Times New Roman" w:cs="Times New Roman"/>
        </w:rPr>
        <w:t> </w:t>
      </w:r>
    </w:p>
    <w:p w14:paraId="5FA6F08D" w14:textId="77777777" w:rsidR="007E654F" w:rsidRPr="00B74720" w:rsidRDefault="007E654F" w:rsidP="007E654F">
      <w:pPr>
        <w:numPr>
          <w:ilvl w:val="0"/>
          <w:numId w:val="24"/>
        </w:numPr>
        <w:rPr>
          <w:rFonts w:ascii="Times New Roman" w:eastAsia="Aptos" w:hAnsi="Times New Roman" w:cs="Times New Roman"/>
        </w:rPr>
      </w:pPr>
      <w:r w:rsidRPr="00B74720">
        <w:rPr>
          <w:rFonts w:ascii="Times New Roman" w:eastAsia="Aptos" w:hAnsi="Times New Roman" w:cs="Times New Roman"/>
        </w:rPr>
        <w:t>I understand that the researcher is conducting this research separately from their role within the Widening Participation team.  </w:t>
      </w:r>
    </w:p>
    <w:p w14:paraId="22672F09" w14:textId="77777777" w:rsidR="007E654F" w:rsidRPr="007E654F" w:rsidRDefault="007E654F" w:rsidP="007E654F">
      <w:pPr>
        <w:rPr>
          <w:rFonts w:ascii="Times New Roman" w:eastAsia="Aptos" w:hAnsi="Times New Roman" w:cs="Times New Roman"/>
          <w:b/>
          <w:bCs/>
        </w:rPr>
      </w:pPr>
      <w:r w:rsidRPr="007E654F">
        <w:rPr>
          <w:rFonts w:ascii="Times New Roman" w:eastAsia="Aptos" w:hAnsi="Times New Roman" w:cs="Times New Roman"/>
          <w:b/>
          <w:bCs/>
        </w:rPr>
        <w:t> </w:t>
      </w:r>
    </w:p>
    <w:p w14:paraId="492418A4" w14:textId="7962BAA4" w:rsidR="007E654F" w:rsidRPr="00B74720" w:rsidRDefault="007E654F" w:rsidP="007E654F">
      <w:pPr>
        <w:rPr>
          <w:rFonts w:ascii="Times New Roman" w:eastAsia="Aptos" w:hAnsi="Times New Roman" w:cs="Times New Roman"/>
        </w:rPr>
      </w:pPr>
      <w:r w:rsidRPr="00B74720">
        <w:rPr>
          <w:rFonts w:ascii="Times New Roman" w:eastAsia="Aptos" w:hAnsi="Times New Roman" w:cs="Times New Roman"/>
        </w:rPr>
        <w:t>Signed:  </w:t>
      </w:r>
    </w:p>
    <w:p w14:paraId="08D22DD0" w14:textId="77777777" w:rsidR="007E654F" w:rsidRPr="00B74720" w:rsidRDefault="007E654F" w:rsidP="007E654F">
      <w:pPr>
        <w:rPr>
          <w:rFonts w:ascii="Times New Roman" w:eastAsia="Aptos" w:hAnsi="Times New Roman" w:cs="Times New Roman"/>
        </w:rPr>
      </w:pPr>
      <w:r w:rsidRPr="00B74720">
        <w:rPr>
          <w:rFonts w:ascii="Times New Roman" w:eastAsia="Aptos" w:hAnsi="Times New Roman" w:cs="Times New Roman"/>
        </w:rPr>
        <w:t>Date: </w:t>
      </w:r>
    </w:p>
    <w:p w14:paraId="02343D10" w14:textId="77777777" w:rsidR="007E654F" w:rsidRPr="007E654F" w:rsidRDefault="007E654F" w:rsidP="007E654F">
      <w:pPr>
        <w:rPr>
          <w:rFonts w:ascii="Times New Roman" w:eastAsia="Aptos" w:hAnsi="Times New Roman" w:cs="Times New Roman"/>
          <w:b/>
          <w:bCs/>
        </w:rPr>
      </w:pPr>
      <w:r w:rsidRPr="007E654F">
        <w:rPr>
          <w:rFonts w:ascii="Times New Roman" w:eastAsia="Aptos" w:hAnsi="Times New Roman" w:cs="Times New Roman"/>
          <w:b/>
          <w:bCs/>
        </w:rPr>
        <w:t> </w:t>
      </w:r>
    </w:p>
    <w:p w14:paraId="0884FF87" w14:textId="35EE66F1" w:rsidR="00480672" w:rsidRPr="00480672" w:rsidRDefault="007E654F" w:rsidP="0B4E5EED">
      <w:pPr>
        <w:rPr>
          <w:rFonts w:ascii="Times New Roman" w:eastAsia="Aptos" w:hAnsi="Times New Roman" w:cs="Times New Roman"/>
          <w:b/>
          <w:bCs/>
        </w:rPr>
      </w:pPr>
      <w:r w:rsidRPr="007E654F">
        <w:rPr>
          <w:rFonts w:ascii="Times New Roman" w:eastAsia="Aptos" w:hAnsi="Times New Roman" w:cs="Times New Roman"/>
          <w:b/>
          <w:bCs/>
        </w:rPr>
        <w:t> </w:t>
      </w:r>
    </w:p>
    <w:sectPr w:rsidR="00480672" w:rsidRPr="00480672">
      <w:headerReference w:type="default" r:id="rId170"/>
      <w:footerReference w:type="default" r:id="rId1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ADDC2" w14:textId="77777777" w:rsidR="00B72600" w:rsidRDefault="00B72600" w:rsidP="00277DAB">
      <w:pPr>
        <w:spacing w:after="0" w:line="240" w:lineRule="auto"/>
      </w:pPr>
      <w:r>
        <w:separator/>
      </w:r>
    </w:p>
  </w:endnote>
  <w:endnote w:type="continuationSeparator" w:id="0">
    <w:p w14:paraId="60DF11B7" w14:textId="77777777" w:rsidR="00B72600" w:rsidRDefault="00B72600" w:rsidP="00277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C996F" w14:textId="77777777" w:rsidR="004C4012" w:rsidRDefault="004C4012">
    <w:pPr>
      <w:pStyle w:val="Footer"/>
      <w:jc w:val="center"/>
      <w:rPr>
        <w:caps/>
        <w:color w:val="156082" w:themeColor="accent1"/>
      </w:rPr>
    </w:pPr>
  </w:p>
  <w:p w14:paraId="60C608EE" w14:textId="3B492DBE" w:rsidR="004C4012" w:rsidRPr="004C4012" w:rsidRDefault="004C4012">
    <w:pPr>
      <w:pStyle w:val="Footer"/>
      <w:jc w:val="center"/>
      <w:rPr>
        <w:rFonts w:ascii="Times New Roman" w:hAnsi="Times New Roman" w:cs="Times New Roman"/>
        <w:caps/>
        <w:noProof/>
        <w:color w:val="156082" w:themeColor="accent1"/>
      </w:rPr>
    </w:pPr>
    <w:r w:rsidRPr="004C4012">
      <w:rPr>
        <w:rFonts w:ascii="Times New Roman" w:hAnsi="Times New Roman" w:cs="Times New Roman"/>
        <w:caps/>
        <w:color w:val="156082" w:themeColor="accent1"/>
      </w:rPr>
      <w:fldChar w:fldCharType="begin"/>
    </w:r>
    <w:r w:rsidRPr="004C4012">
      <w:rPr>
        <w:rFonts w:ascii="Times New Roman" w:hAnsi="Times New Roman" w:cs="Times New Roman"/>
        <w:caps/>
        <w:color w:val="156082" w:themeColor="accent1"/>
      </w:rPr>
      <w:instrText xml:space="preserve"> PAGE   \* MERGEFORMAT </w:instrText>
    </w:r>
    <w:r w:rsidRPr="004C4012">
      <w:rPr>
        <w:rFonts w:ascii="Times New Roman" w:hAnsi="Times New Roman" w:cs="Times New Roman"/>
        <w:caps/>
        <w:color w:val="156082" w:themeColor="accent1"/>
      </w:rPr>
      <w:fldChar w:fldCharType="separate"/>
    </w:r>
    <w:r w:rsidRPr="004C4012">
      <w:rPr>
        <w:rFonts w:ascii="Times New Roman" w:hAnsi="Times New Roman" w:cs="Times New Roman"/>
        <w:caps/>
        <w:noProof/>
        <w:color w:val="156082" w:themeColor="accent1"/>
      </w:rPr>
      <w:t>2</w:t>
    </w:r>
    <w:r w:rsidRPr="004C4012">
      <w:rPr>
        <w:rFonts w:ascii="Times New Roman" w:hAnsi="Times New Roman" w:cs="Times New Roman"/>
        <w:caps/>
        <w:noProof/>
        <w:color w:val="156082" w:themeColor="accent1"/>
      </w:rPr>
      <w:fldChar w:fldCharType="end"/>
    </w:r>
  </w:p>
  <w:p w14:paraId="5F16AD6C" w14:textId="0DD2A109" w:rsidR="24137C11" w:rsidRDefault="24137C11" w:rsidP="24137C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6571B" w14:textId="77777777" w:rsidR="00B72600" w:rsidRDefault="00B72600" w:rsidP="00277DAB">
      <w:pPr>
        <w:spacing w:after="0" w:line="240" w:lineRule="auto"/>
      </w:pPr>
      <w:r>
        <w:separator/>
      </w:r>
    </w:p>
  </w:footnote>
  <w:footnote w:type="continuationSeparator" w:id="0">
    <w:p w14:paraId="17317B7E" w14:textId="77777777" w:rsidR="00B72600" w:rsidRDefault="00B72600" w:rsidP="00277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7AFEA" w14:textId="50B0303C" w:rsidR="00277DAB" w:rsidRPr="00B539E5" w:rsidRDefault="4335CEBB">
    <w:pPr>
      <w:pStyle w:val="Header"/>
      <w:rPr>
        <w:rFonts w:ascii="Times New Roman" w:hAnsi="Times New Roman" w:cs="Times New Roman"/>
      </w:rPr>
    </w:pPr>
    <w:r>
      <w:rPr>
        <w:rFonts w:ascii="Times New Roman" w:hAnsi="Times New Roman" w:cs="Times New Roman"/>
      </w:rPr>
      <w:t>Phoebe Richards</w:t>
    </w:r>
    <w:r w:rsidR="004C4012" w:rsidRPr="004C4012">
      <w:rPr>
        <w:rFonts w:ascii="Times New Roman" w:hAnsi="Times New Roman" w:cs="Times New Roman"/>
      </w:rPr>
      <w:ptab w:relativeTo="margin" w:alignment="center" w:leader="none"/>
    </w:r>
    <w:r>
      <w:rPr>
        <w:rFonts w:ascii="Times New Roman" w:hAnsi="Times New Roman" w:cs="Times New Roman"/>
      </w:rPr>
      <w:t>ECED7010</w:t>
    </w:r>
    <w:r w:rsidR="00BE4493">
      <w:tab/>
    </w:r>
    <w:r>
      <w:rPr>
        <w:rFonts w:ascii="Times New Roman" w:hAnsi="Times New Roman" w:cs="Times New Roman"/>
      </w:rPr>
      <w:t>2306489</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3309"/>
    <w:multiLevelType w:val="hybridMultilevel"/>
    <w:tmpl w:val="DE9EDA56"/>
    <w:lvl w:ilvl="0" w:tplc="ED72DC08">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C63624"/>
    <w:multiLevelType w:val="hybridMultilevel"/>
    <w:tmpl w:val="FFD8B41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2479A1"/>
    <w:multiLevelType w:val="multilevel"/>
    <w:tmpl w:val="B01A80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4E38A0"/>
    <w:multiLevelType w:val="hybridMultilevel"/>
    <w:tmpl w:val="D82A6DC6"/>
    <w:lvl w:ilvl="0" w:tplc="2C90FC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720477"/>
    <w:multiLevelType w:val="hybridMultilevel"/>
    <w:tmpl w:val="9B6E53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6FE6C65"/>
    <w:multiLevelType w:val="multilevel"/>
    <w:tmpl w:val="75001D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3D4714"/>
    <w:multiLevelType w:val="multilevel"/>
    <w:tmpl w:val="06868F5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B570E3"/>
    <w:multiLevelType w:val="hybridMultilevel"/>
    <w:tmpl w:val="2B0CB14E"/>
    <w:lvl w:ilvl="0" w:tplc="82D0FFD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837500"/>
    <w:multiLevelType w:val="hybridMultilevel"/>
    <w:tmpl w:val="962C90C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7C457A"/>
    <w:multiLevelType w:val="hybridMultilevel"/>
    <w:tmpl w:val="1EC01038"/>
    <w:lvl w:ilvl="0" w:tplc="3E12AC4A">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1115B0"/>
    <w:multiLevelType w:val="multilevel"/>
    <w:tmpl w:val="56B255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8B7692"/>
    <w:multiLevelType w:val="hybridMultilevel"/>
    <w:tmpl w:val="8286A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3D14CF"/>
    <w:multiLevelType w:val="multilevel"/>
    <w:tmpl w:val="0D7A7B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096D22"/>
    <w:multiLevelType w:val="multilevel"/>
    <w:tmpl w:val="DD42C3C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7229F9"/>
    <w:multiLevelType w:val="multilevel"/>
    <w:tmpl w:val="C5F62A18"/>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4C103E60"/>
    <w:multiLevelType w:val="hybridMultilevel"/>
    <w:tmpl w:val="9042DD84"/>
    <w:lvl w:ilvl="0" w:tplc="E79AB2FA">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953866"/>
    <w:multiLevelType w:val="hybridMultilevel"/>
    <w:tmpl w:val="B8BA4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8D2623"/>
    <w:multiLevelType w:val="multilevel"/>
    <w:tmpl w:val="7EB8E3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070DD1"/>
    <w:multiLevelType w:val="hybridMultilevel"/>
    <w:tmpl w:val="B2167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D37EB2"/>
    <w:multiLevelType w:val="hybridMultilevel"/>
    <w:tmpl w:val="0922A732"/>
    <w:lvl w:ilvl="0" w:tplc="97A88E64">
      <w:start w:val="1"/>
      <w:numFmt w:val="bullet"/>
      <w:lvlText w:val="-"/>
      <w:lvlJc w:val="left"/>
      <w:pPr>
        <w:ind w:left="720" w:hanging="360"/>
      </w:pPr>
      <w:rPr>
        <w:rFonts w:ascii="Times New Roman" w:eastAsia="Apto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B31A17"/>
    <w:multiLevelType w:val="multilevel"/>
    <w:tmpl w:val="245EA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AD5585"/>
    <w:multiLevelType w:val="hybridMultilevel"/>
    <w:tmpl w:val="8EF25BA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D2CC8"/>
    <w:multiLevelType w:val="hybridMultilevel"/>
    <w:tmpl w:val="9D6004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3E3619"/>
    <w:multiLevelType w:val="multilevel"/>
    <w:tmpl w:val="459A90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34701">
    <w:abstractNumId w:val="4"/>
  </w:num>
  <w:num w:numId="2" w16cid:durableId="419956807">
    <w:abstractNumId w:val="11"/>
  </w:num>
  <w:num w:numId="3" w16cid:durableId="2023388020">
    <w:abstractNumId w:val="1"/>
  </w:num>
  <w:num w:numId="4" w16cid:durableId="84152452">
    <w:abstractNumId w:val="21"/>
  </w:num>
  <w:num w:numId="5" w16cid:durableId="1131822135">
    <w:abstractNumId w:val="8"/>
  </w:num>
  <w:num w:numId="6" w16cid:durableId="784621258">
    <w:abstractNumId w:val="14"/>
  </w:num>
  <w:num w:numId="7" w16cid:durableId="954487438">
    <w:abstractNumId w:val="22"/>
  </w:num>
  <w:num w:numId="8" w16cid:durableId="1872455201">
    <w:abstractNumId w:val="18"/>
  </w:num>
  <w:num w:numId="9" w16cid:durableId="1528325919">
    <w:abstractNumId w:val="16"/>
  </w:num>
  <w:num w:numId="10" w16cid:durableId="358824500">
    <w:abstractNumId w:val="3"/>
  </w:num>
  <w:num w:numId="11" w16cid:durableId="1230964162">
    <w:abstractNumId w:val="9"/>
  </w:num>
  <w:num w:numId="12" w16cid:durableId="549612804">
    <w:abstractNumId w:val="15"/>
  </w:num>
  <w:num w:numId="13" w16cid:durableId="420415007">
    <w:abstractNumId w:val="0"/>
  </w:num>
  <w:num w:numId="14" w16cid:durableId="700741387">
    <w:abstractNumId w:val="7"/>
  </w:num>
  <w:num w:numId="15" w16cid:durableId="1558711071">
    <w:abstractNumId w:val="19"/>
  </w:num>
  <w:num w:numId="16" w16cid:durableId="195823430">
    <w:abstractNumId w:val="20"/>
  </w:num>
  <w:num w:numId="17" w16cid:durableId="1221596057">
    <w:abstractNumId w:val="5"/>
  </w:num>
  <w:num w:numId="18" w16cid:durableId="1714698128">
    <w:abstractNumId w:val="23"/>
  </w:num>
  <w:num w:numId="19" w16cid:durableId="405763622">
    <w:abstractNumId w:val="12"/>
  </w:num>
  <w:num w:numId="20" w16cid:durableId="1475488308">
    <w:abstractNumId w:val="17"/>
  </w:num>
  <w:num w:numId="21" w16cid:durableId="2020934733">
    <w:abstractNumId w:val="10"/>
  </w:num>
  <w:num w:numId="22" w16cid:durableId="184250422">
    <w:abstractNumId w:val="6"/>
  </w:num>
  <w:num w:numId="23" w16cid:durableId="1402097704">
    <w:abstractNumId w:val="2"/>
  </w:num>
  <w:num w:numId="24" w16cid:durableId="8392786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BA4"/>
    <w:rsid w:val="00000112"/>
    <w:rsid w:val="000025DD"/>
    <w:rsid w:val="000033FB"/>
    <w:rsid w:val="00003915"/>
    <w:rsid w:val="00012F27"/>
    <w:rsid w:val="00015347"/>
    <w:rsid w:val="00015FBC"/>
    <w:rsid w:val="000243F3"/>
    <w:rsid w:val="00027102"/>
    <w:rsid w:val="000414EE"/>
    <w:rsid w:val="00043240"/>
    <w:rsid w:val="00043506"/>
    <w:rsid w:val="00044179"/>
    <w:rsid w:val="00052ECA"/>
    <w:rsid w:val="00064149"/>
    <w:rsid w:val="0006673F"/>
    <w:rsid w:val="000741B4"/>
    <w:rsid w:val="00081C10"/>
    <w:rsid w:val="000829FB"/>
    <w:rsid w:val="000835E0"/>
    <w:rsid w:val="000857A8"/>
    <w:rsid w:val="00091247"/>
    <w:rsid w:val="00092910"/>
    <w:rsid w:val="000A27B1"/>
    <w:rsid w:val="000A2F8B"/>
    <w:rsid w:val="000B5EE9"/>
    <w:rsid w:val="000D1844"/>
    <w:rsid w:val="000D406E"/>
    <w:rsid w:val="000D4308"/>
    <w:rsid w:val="000E13D4"/>
    <w:rsid w:val="000E4772"/>
    <w:rsid w:val="000F0526"/>
    <w:rsid w:val="000F6961"/>
    <w:rsid w:val="00106F7E"/>
    <w:rsid w:val="00113CFD"/>
    <w:rsid w:val="00121A93"/>
    <w:rsid w:val="0012642D"/>
    <w:rsid w:val="001319E8"/>
    <w:rsid w:val="00133F28"/>
    <w:rsid w:val="001348A9"/>
    <w:rsid w:val="00146448"/>
    <w:rsid w:val="0014A996"/>
    <w:rsid w:val="001502C3"/>
    <w:rsid w:val="00154A97"/>
    <w:rsid w:val="0015638A"/>
    <w:rsid w:val="00163FA4"/>
    <w:rsid w:val="00170432"/>
    <w:rsid w:val="00173C24"/>
    <w:rsid w:val="00180C3A"/>
    <w:rsid w:val="00181C16"/>
    <w:rsid w:val="00186D3C"/>
    <w:rsid w:val="0018A850"/>
    <w:rsid w:val="001A2AEF"/>
    <w:rsid w:val="001A5A71"/>
    <w:rsid w:val="001B1824"/>
    <w:rsid w:val="001B47AD"/>
    <w:rsid w:val="001B7181"/>
    <w:rsid w:val="001C6183"/>
    <w:rsid w:val="001E1666"/>
    <w:rsid w:val="001E512B"/>
    <w:rsid w:val="001E60E3"/>
    <w:rsid w:val="001F2615"/>
    <w:rsid w:val="001F5643"/>
    <w:rsid w:val="001F7E6F"/>
    <w:rsid w:val="00202EA9"/>
    <w:rsid w:val="0020479D"/>
    <w:rsid w:val="002063D8"/>
    <w:rsid w:val="002122B7"/>
    <w:rsid w:val="0021688D"/>
    <w:rsid w:val="002175D9"/>
    <w:rsid w:val="002224D4"/>
    <w:rsid w:val="00225BCA"/>
    <w:rsid w:val="002267F5"/>
    <w:rsid w:val="00232879"/>
    <w:rsid w:val="00234FA5"/>
    <w:rsid w:val="002471E0"/>
    <w:rsid w:val="002471EB"/>
    <w:rsid w:val="002535DB"/>
    <w:rsid w:val="00256B36"/>
    <w:rsid w:val="00261B88"/>
    <w:rsid w:val="002622B8"/>
    <w:rsid w:val="00267162"/>
    <w:rsid w:val="00274A3D"/>
    <w:rsid w:val="00277DAB"/>
    <w:rsid w:val="0028510E"/>
    <w:rsid w:val="00287DE2"/>
    <w:rsid w:val="00290984"/>
    <w:rsid w:val="00292A7B"/>
    <w:rsid w:val="0029545C"/>
    <w:rsid w:val="00295C92"/>
    <w:rsid w:val="002A51C8"/>
    <w:rsid w:val="002B031F"/>
    <w:rsid w:val="002B06B8"/>
    <w:rsid w:val="002B5567"/>
    <w:rsid w:val="002B7243"/>
    <w:rsid w:val="002C23D0"/>
    <w:rsid w:val="002C5C18"/>
    <w:rsid w:val="002C6ADA"/>
    <w:rsid w:val="002D1DF7"/>
    <w:rsid w:val="002D4F66"/>
    <w:rsid w:val="002E08D3"/>
    <w:rsid w:val="002E1CFD"/>
    <w:rsid w:val="002E5779"/>
    <w:rsid w:val="002E5A33"/>
    <w:rsid w:val="002F3F38"/>
    <w:rsid w:val="002F57F1"/>
    <w:rsid w:val="00302560"/>
    <w:rsid w:val="00304EFB"/>
    <w:rsid w:val="00317BC3"/>
    <w:rsid w:val="00320AFF"/>
    <w:rsid w:val="00322DE6"/>
    <w:rsid w:val="0033359A"/>
    <w:rsid w:val="0034169C"/>
    <w:rsid w:val="0035109C"/>
    <w:rsid w:val="00355EF3"/>
    <w:rsid w:val="00356C2E"/>
    <w:rsid w:val="00360415"/>
    <w:rsid w:val="00360535"/>
    <w:rsid w:val="00366AE7"/>
    <w:rsid w:val="0036715E"/>
    <w:rsid w:val="00367CC5"/>
    <w:rsid w:val="00371F27"/>
    <w:rsid w:val="003739E9"/>
    <w:rsid w:val="00374481"/>
    <w:rsid w:val="0038613B"/>
    <w:rsid w:val="003932D1"/>
    <w:rsid w:val="003B0D9F"/>
    <w:rsid w:val="003B4006"/>
    <w:rsid w:val="003BF155"/>
    <w:rsid w:val="003C0133"/>
    <w:rsid w:val="003C7E1C"/>
    <w:rsid w:val="003D0A31"/>
    <w:rsid w:val="003D7744"/>
    <w:rsid w:val="003E42D1"/>
    <w:rsid w:val="003E4619"/>
    <w:rsid w:val="003E5AEF"/>
    <w:rsid w:val="003F40DD"/>
    <w:rsid w:val="003F5442"/>
    <w:rsid w:val="00403402"/>
    <w:rsid w:val="004038F8"/>
    <w:rsid w:val="00405B5E"/>
    <w:rsid w:val="00411BBF"/>
    <w:rsid w:val="00412B6C"/>
    <w:rsid w:val="00413AF8"/>
    <w:rsid w:val="00413D45"/>
    <w:rsid w:val="004220BD"/>
    <w:rsid w:val="0042582F"/>
    <w:rsid w:val="00426B10"/>
    <w:rsid w:val="00434E68"/>
    <w:rsid w:val="00443923"/>
    <w:rsid w:val="00451ADF"/>
    <w:rsid w:val="00462015"/>
    <w:rsid w:val="00464574"/>
    <w:rsid w:val="00474055"/>
    <w:rsid w:val="004756A3"/>
    <w:rsid w:val="00480672"/>
    <w:rsid w:val="004942D9"/>
    <w:rsid w:val="0049469C"/>
    <w:rsid w:val="00495E43"/>
    <w:rsid w:val="004B1313"/>
    <w:rsid w:val="004B1376"/>
    <w:rsid w:val="004C4012"/>
    <w:rsid w:val="004C5BE9"/>
    <w:rsid w:val="004E04A8"/>
    <w:rsid w:val="004E3475"/>
    <w:rsid w:val="004E454F"/>
    <w:rsid w:val="004EEAC6"/>
    <w:rsid w:val="00505451"/>
    <w:rsid w:val="00507627"/>
    <w:rsid w:val="005077DE"/>
    <w:rsid w:val="00510BD2"/>
    <w:rsid w:val="00514634"/>
    <w:rsid w:val="00522A76"/>
    <w:rsid w:val="005267BF"/>
    <w:rsid w:val="00532762"/>
    <w:rsid w:val="00543E6A"/>
    <w:rsid w:val="00547620"/>
    <w:rsid w:val="005485F2"/>
    <w:rsid w:val="005511DC"/>
    <w:rsid w:val="00553AB4"/>
    <w:rsid w:val="00557CFC"/>
    <w:rsid w:val="0056000C"/>
    <w:rsid w:val="00566819"/>
    <w:rsid w:val="0057311B"/>
    <w:rsid w:val="005771F9"/>
    <w:rsid w:val="00577C81"/>
    <w:rsid w:val="00581087"/>
    <w:rsid w:val="00582B28"/>
    <w:rsid w:val="0058406E"/>
    <w:rsid w:val="00585CBA"/>
    <w:rsid w:val="0058633E"/>
    <w:rsid w:val="0058A268"/>
    <w:rsid w:val="00594671"/>
    <w:rsid w:val="005A27DF"/>
    <w:rsid w:val="005A2F53"/>
    <w:rsid w:val="005A5E66"/>
    <w:rsid w:val="005B034E"/>
    <w:rsid w:val="005B1052"/>
    <w:rsid w:val="005D2BF4"/>
    <w:rsid w:val="005F1E01"/>
    <w:rsid w:val="005F3C8C"/>
    <w:rsid w:val="006043B8"/>
    <w:rsid w:val="00609D28"/>
    <w:rsid w:val="00612384"/>
    <w:rsid w:val="00613874"/>
    <w:rsid w:val="0061665E"/>
    <w:rsid w:val="0061E0CC"/>
    <w:rsid w:val="00620392"/>
    <w:rsid w:val="00630339"/>
    <w:rsid w:val="00635369"/>
    <w:rsid w:val="00650475"/>
    <w:rsid w:val="00654585"/>
    <w:rsid w:val="006548DD"/>
    <w:rsid w:val="00655CA6"/>
    <w:rsid w:val="006633E8"/>
    <w:rsid w:val="00680E8B"/>
    <w:rsid w:val="00681937"/>
    <w:rsid w:val="00683945"/>
    <w:rsid w:val="006845A6"/>
    <w:rsid w:val="0069654F"/>
    <w:rsid w:val="006972AC"/>
    <w:rsid w:val="0069BCB7"/>
    <w:rsid w:val="006A115B"/>
    <w:rsid w:val="006A3D78"/>
    <w:rsid w:val="006A4810"/>
    <w:rsid w:val="006A4CBD"/>
    <w:rsid w:val="006B2440"/>
    <w:rsid w:val="006B2BE4"/>
    <w:rsid w:val="006B5EEC"/>
    <w:rsid w:val="006C1F43"/>
    <w:rsid w:val="006C575A"/>
    <w:rsid w:val="006E601C"/>
    <w:rsid w:val="0070090B"/>
    <w:rsid w:val="00707E48"/>
    <w:rsid w:val="00712B92"/>
    <w:rsid w:val="007130F6"/>
    <w:rsid w:val="0071311E"/>
    <w:rsid w:val="007232A3"/>
    <w:rsid w:val="00731BD9"/>
    <w:rsid w:val="0073425C"/>
    <w:rsid w:val="007406CC"/>
    <w:rsid w:val="007417B8"/>
    <w:rsid w:val="00741CBD"/>
    <w:rsid w:val="007526FC"/>
    <w:rsid w:val="00752C1D"/>
    <w:rsid w:val="00754ABB"/>
    <w:rsid w:val="007668B0"/>
    <w:rsid w:val="00767D49"/>
    <w:rsid w:val="00777A20"/>
    <w:rsid w:val="0077B509"/>
    <w:rsid w:val="007821E1"/>
    <w:rsid w:val="007A072F"/>
    <w:rsid w:val="007AD710"/>
    <w:rsid w:val="007B032F"/>
    <w:rsid w:val="007B25B9"/>
    <w:rsid w:val="007B447D"/>
    <w:rsid w:val="007B7028"/>
    <w:rsid w:val="007D116A"/>
    <w:rsid w:val="007E1A88"/>
    <w:rsid w:val="007E5FC7"/>
    <w:rsid w:val="007E654F"/>
    <w:rsid w:val="007F5751"/>
    <w:rsid w:val="008001E1"/>
    <w:rsid w:val="00801B1E"/>
    <w:rsid w:val="00803E6F"/>
    <w:rsid w:val="0080559B"/>
    <w:rsid w:val="00811EC2"/>
    <w:rsid w:val="00813420"/>
    <w:rsid w:val="00817345"/>
    <w:rsid w:val="00836271"/>
    <w:rsid w:val="008387E1"/>
    <w:rsid w:val="008435E1"/>
    <w:rsid w:val="00843B10"/>
    <w:rsid w:val="008503D9"/>
    <w:rsid w:val="0085311A"/>
    <w:rsid w:val="008654E0"/>
    <w:rsid w:val="008659A6"/>
    <w:rsid w:val="0087249A"/>
    <w:rsid w:val="008740E6"/>
    <w:rsid w:val="00890245"/>
    <w:rsid w:val="008A0EEE"/>
    <w:rsid w:val="008A225F"/>
    <w:rsid w:val="008B533C"/>
    <w:rsid w:val="008C0BDA"/>
    <w:rsid w:val="008C68BC"/>
    <w:rsid w:val="008D1AEC"/>
    <w:rsid w:val="008D4588"/>
    <w:rsid w:val="008E4C39"/>
    <w:rsid w:val="008E4F1E"/>
    <w:rsid w:val="008E5D99"/>
    <w:rsid w:val="008E7232"/>
    <w:rsid w:val="008F74E6"/>
    <w:rsid w:val="00901A26"/>
    <w:rsid w:val="009055D1"/>
    <w:rsid w:val="00914015"/>
    <w:rsid w:val="00914326"/>
    <w:rsid w:val="00915F67"/>
    <w:rsid w:val="0091DDDB"/>
    <w:rsid w:val="00920587"/>
    <w:rsid w:val="00934C95"/>
    <w:rsid w:val="00942BCB"/>
    <w:rsid w:val="00947C95"/>
    <w:rsid w:val="009625F6"/>
    <w:rsid w:val="00970D5D"/>
    <w:rsid w:val="00971F55"/>
    <w:rsid w:val="009777B7"/>
    <w:rsid w:val="0097C5A8"/>
    <w:rsid w:val="00982080"/>
    <w:rsid w:val="009845B4"/>
    <w:rsid w:val="00984A57"/>
    <w:rsid w:val="009959C4"/>
    <w:rsid w:val="009A3D75"/>
    <w:rsid w:val="009B1B3E"/>
    <w:rsid w:val="009B1FD7"/>
    <w:rsid w:val="009B6520"/>
    <w:rsid w:val="009C356B"/>
    <w:rsid w:val="009C5AF2"/>
    <w:rsid w:val="009C75D9"/>
    <w:rsid w:val="009D1DA7"/>
    <w:rsid w:val="009E3F56"/>
    <w:rsid w:val="009E6B31"/>
    <w:rsid w:val="009F3973"/>
    <w:rsid w:val="00A03677"/>
    <w:rsid w:val="00A11001"/>
    <w:rsid w:val="00A163CF"/>
    <w:rsid w:val="00A2132D"/>
    <w:rsid w:val="00A21483"/>
    <w:rsid w:val="00A26B41"/>
    <w:rsid w:val="00A50AA1"/>
    <w:rsid w:val="00A5554C"/>
    <w:rsid w:val="00A57A38"/>
    <w:rsid w:val="00A60DDE"/>
    <w:rsid w:val="00A62CC0"/>
    <w:rsid w:val="00A6520A"/>
    <w:rsid w:val="00A674D8"/>
    <w:rsid w:val="00A677D8"/>
    <w:rsid w:val="00A67BFC"/>
    <w:rsid w:val="00A71346"/>
    <w:rsid w:val="00A750FC"/>
    <w:rsid w:val="00A77901"/>
    <w:rsid w:val="00A77F7F"/>
    <w:rsid w:val="00A81E67"/>
    <w:rsid w:val="00A83323"/>
    <w:rsid w:val="00A919B0"/>
    <w:rsid w:val="00AA2680"/>
    <w:rsid w:val="00AA3EBC"/>
    <w:rsid w:val="00AB255F"/>
    <w:rsid w:val="00ABAA29"/>
    <w:rsid w:val="00AC2DDA"/>
    <w:rsid w:val="00AC2FE3"/>
    <w:rsid w:val="00AC5077"/>
    <w:rsid w:val="00AF1281"/>
    <w:rsid w:val="00AF6AAE"/>
    <w:rsid w:val="00B05F97"/>
    <w:rsid w:val="00B1754E"/>
    <w:rsid w:val="00B178C0"/>
    <w:rsid w:val="00B22CBE"/>
    <w:rsid w:val="00B35511"/>
    <w:rsid w:val="00B37895"/>
    <w:rsid w:val="00B465AA"/>
    <w:rsid w:val="00B47C8F"/>
    <w:rsid w:val="00B539E5"/>
    <w:rsid w:val="00B553C7"/>
    <w:rsid w:val="00B56B0B"/>
    <w:rsid w:val="00B6001D"/>
    <w:rsid w:val="00B6161B"/>
    <w:rsid w:val="00B7238D"/>
    <w:rsid w:val="00B72600"/>
    <w:rsid w:val="00B74720"/>
    <w:rsid w:val="00B770F6"/>
    <w:rsid w:val="00B77A3C"/>
    <w:rsid w:val="00B8443C"/>
    <w:rsid w:val="00B91CB5"/>
    <w:rsid w:val="00B99C0C"/>
    <w:rsid w:val="00BA4077"/>
    <w:rsid w:val="00BA6142"/>
    <w:rsid w:val="00BB083D"/>
    <w:rsid w:val="00BB2C2D"/>
    <w:rsid w:val="00BC2790"/>
    <w:rsid w:val="00BC30C8"/>
    <w:rsid w:val="00BD6073"/>
    <w:rsid w:val="00BE4493"/>
    <w:rsid w:val="00BE5A74"/>
    <w:rsid w:val="00BE6EF1"/>
    <w:rsid w:val="00BF17B0"/>
    <w:rsid w:val="00C02D86"/>
    <w:rsid w:val="00C04B90"/>
    <w:rsid w:val="00C116A9"/>
    <w:rsid w:val="00C13FC7"/>
    <w:rsid w:val="00C21ADD"/>
    <w:rsid w:val="00C26D2F"/>
    <w:rsid w:val="00C305E5"/>
    <w:rsid w:val="00C3292B"/>
    <w:rsid w:val="00C33324"/>
    <w:rsid w:val="00C461C4"/>
    <w:rsid w:val="00C55E97"/>
    <w:rsid w:val="00C56E2F"/>
    <w:rsid w:val="00C71F3C"/>
    <w:rsid w:val="00C72507"/>
    <w:rsid w:val="00C75A09"/>
    <w:rsid w:val="00C77018"/>
    <w:rsid w:val="00C824CF"/>
    <w:rsid w:val="00C86013"/>
    <w:rsid w:val="00C87491"/>
    <w:rsid w:val="00C92B50"/>
    <w:rsid w:val="00CAA00D"/>
    <w:rsid w:val="00CB04BE"/>
    <w:rsid w:val="00CB6E38"/>
    <w:rsid w:val="00CB7DC4"/>
    <w:rsid w:val="00CBA871"/>
    <w:rsid w:val="00CC62BF"/>
    <w:rsid w:val="00CD169E"/>
    <w:rsid w:val="00CD2726"/>
    <w:rsid w:val="00CD293C"/>
    <w:rsid w:val="00CD3E23"/>
    <w:rsid w:val="00CE3EF2"/>
    <w:rsid w:val="00CF00A9"/>
    <w:rsid w:val="00CF5CE1"/>
    <w:rsid w:val="00CF5EC0"/>
    <w:rsid w:val="00D1320E"/>
    <w:rsid w:val="00D1418B"/>
    <w:rsid w:val="00D232EB"/>
    <w:rsid w:val="00D31B0B"/>
    <w:rsid w:val="00D36DDC"/>
    <w:rsid w:val="00D41DDD"/>
    <w:rsid w:val="00D501B6"/>
    <w:rsid w:val="00D56373"/>
    <w:rsid w:val="00D62D8A"/>
    <w:rsid w:val="00D66D06"/>
    <w:rsid w:val="00D73BDE"/>
    <w:rsid w:val="00D832B8"/>
    <w:rsid w:val="00D84E66"/>
    <w:rsid w:val="00D900AC"/>
    <w:rsid w:val="00D923A6"/>
    <w:rsid w:val="00DA2A86"/>
    <w:rsid w:val="00DA4C8F"/>
    <w:rsid w:val="00DB17CB"/>
    <w:rsid w:val="00DC0EDB"/>
    <w:rsid w:val="00DC672E"/>
    <w:rsid w:val="00DD212F"/>
    <w:rsid w:val="00DD3BA7"/>
    <w:rsid w:val="00DE17ED"/>
    <w:rsid w:val="00DE447C"/>
    <w:rsid w:val="00E02310"/>
    <w:rsid w:val="00E02C63"/>
    <w:rsid w:val="00E05D51"/>
    <w:rsid w:val="00E1385A"/>
    <w:rsid w:val="00E22821"/>
    <w:rsid w:val="00E27051"/>
    <w:rsid w:val="00E3038F"/>
    <w:rsid w:val="00E42A3E"/>
    <w:rsid w:val="00E44BD0"/>
    <w:rsid w:val="00E51D5B"/>
    <w:rsid w:val="00E51E81"/>
    <w:rsid w:val="00E54E6B"/>
    <w:rsid w:val="00E55FFF"/>
    <w:rsid w:val="00E773FB"/>
    <w:rsid w:val="00E80872"/>
    <w:rsid w:val="00E854E4"/>
    <w:rsid w:val="00E95725"/>
    <w:rsid w:val="00EA1F23"/>
    <w:rsid w:val="00EA529D"/>
    <w:rsid w:val="00EA6A41"/>
    <w:rsid w:val="00EA6BEE"/>
    <w:rsid w:val="00EB0CE9"/>
    <w:rsid w:val="00EC64F8"/>
    <w:rsid w:val="00ECEB8F"/>
    <w:rsid w:val="00ED486A"/>
    <w:rsid w:val="00EDC0C5"/>
    <w:rsid w:val="00F0008D"/>
    <w:rsid w:val="00F02278"/>
    <w:rsid w:val="00F04929"/>
    <w:rsid w:val="00F0563C"/>
    <w:rsid w:val="00F10E0B"/>
    <w:rsid w:val="00F2142E"/>
    <w:rsid w:val="00F21D0F"/>
    <w:rsid w:val="00F22F45"/>
    <w:rsid w:val="00F254D5"/>
    <w:rsid w:val="00F26ED4"/>
    <w:rsid w:val="00F4033D"/>
    <w:rsid w:val="00F46773"/>
    <w:rsid w:val="00F54A07"/>
    <w:rsid w:val="00F56E0A"/>
    <w:rsid w:val="00F621D6"/>
    <w:rsid w:val="00F67C44"/>
    <w:rsid w:val="00F6A93F"/>
    <w:rsid w:val="00F727DB"/>
    <w:rsid w:val="00F771F4"/>
    <w:rsid w:val="00F7799D"/>
    <w:rsid w:val="00F80BA4"/>
    <w:rsid w:val="00F82B24"/>
    <w:rsid w:val="00F8350C"/>
    <w:rsid w:val="00F84669"/>
    <w:rsid w:val="00F901A7"/>
    <w:rsid w:val="00F9249B"/>
    <w:rsid w:val="00F95387"/>
    <w:rsid w:val="00FA52FF"/>
    <w:rsid w:val="00FA667A"/>
    <w:rsid w:val="00FB443D"/>
    <w:rsid w:val="00FC0CC2"/>
    <w:rsid w:val="00FC75EE"/>
    <w:rsid w:val="00FCFDCC"/>
    <w:rsid w:val="00FD14F4"/>
    <w:rsid w:val="00FE04EF"/>
    <w:rsid w:val="00FE1BB1"/>
    <w:rsid w:val="00FE42B6"/>
    <w:rsid w:val="00FE4C0D"/>
    <w:rsid w:val="00FF1F78"/>
    <w:rsid w:val="00FFB80D"/>
    <w:rsid w:val="0103D63E"/>
    <w:rsid w:val="0104C2F6"/>
    <w:rsid w:val="01081A77"/>
    <w:rsid w:val="010B139E"/>
    <w:rsid w:val="010BA2AE"/>
    <w:rsid w:val="0114EA2E"/>
    <w:rsid w:val="0115DE66"/>
    <w:rsid w:val="011D206C"/>
    <w:rsid w:val="011D908E"/>
    <w:rsid w:val="01225DB2"/>
    <w:rsid w:val="012DAE3C"/>
    <w:rsid w:val="012E6B91"/>
    <w:rsid w:val="012F08C5"/>
    <w:rsid w:val="013172B0"/>
    <w:rsid w:val="01334BBD"/>
    <w:rsid w:val="013B1725"/>
    <w:rsid w:val="0146DDB3"/>
    <w:rsid w:val="0147BD20"/>
    <w:rsid w:val="014C4DF1"/>
    <w:rsid w:val="014EDBD6"/>
    <w:rsid w:val="015F0191"/>
    <w:rsid w:val="016BF716"/>
    <w:rsid w:val="016ED4F0"/>
    <w:rsid w:val="0170808B"/>
    <w:rsid w:val="0171EE6C"/>
    <w:rsid w:val="0183AFEC"/>
    <w:rsid w:val="01874211"/>
    <w:rsid w:val="018E9B10"/>
    <w:rsid w:val="01936E6A"/>
    <w:rsid w:val="01953369"/>
    <w:rsid w:val="019EBE89"/>
    <w:rsid w:val="01A3AF40"/>
    <w:rsid w:val="01A791A6"/>
    <w:rsid w:val="01A86DC1"/>
    <w:rsid w:val="01A89E07"/>
    <w:rsid w:val="01AB1E35"/>
    <w:rsid w:val="01AC2F72"/>
    <w:rsid w:val="01B7CF9F"/>
    <w:rsid w:val="01BB1D12"/>
    <w:rsid w:val="01BCFB1A"/>
    <w:rsid w:val="01CD1386"/>
    <w:rsid w:val="01CF79F7"/>
    <w:rsid w:val="01CFAE9A"/>
    <w:rsid w:val="01D74E51"/>
    <w:rsid w:val="01E33E6E"/>
    <w:rsid w:val="01E353A3"/>
    <w:rsid w:val="01EA16B1"/>
    <w:rsid w:val="01EAAB13"/>
    <w:rsid w:val="01F09AE2"/>
    <w:rsid w:val="01FA47F5"/>
    <w:rsid w:val="02013570"/>
    <w:rsid w:val="02089298"/>
    <w:rsid w:val="02123350"/>
    <w:rsid w:val="0212BEE8"/>
    <w:rsid w:val="02175C32"/>
    <w:rsid w:val="022097F5"/>
    <w:rsid w:val="02240666"/>
    <w:rsid w:val="0225C940"/>
    <w:rsid w:val="023E31E6"/>
    <w:rsid w:val="02440E4F"/>
    <w:rsid w:val="0245D40B"/>
    <w:rsid w:val="0248ABCC"/>
    <w:rsid w:val="0249C885"/>
    <w:rsid w:val="024A9808"/>
    <w:rsid w:val="024AE440"/>
    <w:rsid w:val="02524B15"/>
    <w:rsid w:val="02527549"/>
    <w:rsid w:val="0256C348"/>
    <w:rsid w:val="0261FF3C"/>
    <w:rsid w:val="0264ED11"/>
    <w:rsid w:val="0271A6B8"/>
    <w:rsid w:val="02758597"/>
    <w:rsid w:val="027FFC6E"/>
    <w:rsid w:val="0281C778"/>
    <w:rsid w:val="02836368"/>
    <w:rsid w:val="02854CA7"/>
    <w:rsid w:val="028A3119"/>
    <w:rsid w:val="028B9225"/>
    <w:rsid w:val="02921D9C"/>
    <w:rsid w:val="0298A5C5"/>
    <w:rsid w:val="029F4996"/>
    <w:rsid w:val="02A38EDC"/>
    <w:rsid w:val="02A427CD"/>
    <w:rsid w:val="02AD5455"/>
    <w:rsid w:val="02B33521"/>
    <w:rsid w:val="02B5D75C"/>
    <w:rsid w:val="02BF925A"/>
    <w:rsid w:val="02C6F35D"/>
    <w:rsid w:val="02CC0B6F"/>
    <w:rsid w:val="02CC2AFF"/>
    <w:rsid w:val="02D0271F"/>
    <w:rsid w:val="02D67DB8"/>
    <w:rsid w:val="02D83E8A"/>
    <w:rsid w:val="02D8FDB3"/>
    <w:rsid w:val="02F44E14"/>
    <w:rsid w:val="02F4E144"/>
    <w:rsid w:val="02F6440C"/>
    <w:rsid w:val="02FB03D8"/>
    <w:rsid w:val="0302AEC9"/>
    <w:rsid w:val="030C172E"/>
    <w:rsid w:val="030D4078"/>
    <w:rsid w:val="030DB434"/>
    <w:rsid w:val="031616E2"/>
    <w:rsid w:val="0326297A"/>
    <w:rsid w:val="0326B4A8"/>
    <w:rsid w:val="0328E93C"/>
    <w:rsid w:val="032B23C7"/>
    <w:rsid w:val="032B3FFF"/>
    <w:rsid w:val="03333E7D"/>
    <w:rsid w:val="03342F30"/>
    <w:rsid w:val="033684F0"/>
    <w:rsid w:val="03372673"/>
    <w:rsid w:val="033893B0"/>
    <w:rsid w:val="03392062"/>
    <w:rsid w:val="033D999E"/>
    <w:rsid w:val="033DA914"/>
    <w:rsid w:val="0348060A"/>
    <w:rsid w:val="034AF035"/>
    <w:rsid w:val="0357D41A"/>
    <w:rsid w:val="036168DD"/>
    <w:rsid w:val="0362129E"/>
    <w:rsid w:val="03630EF9"/>
    <w:rsid w:val="03647A36"/>
    <w:rsid w:val="0365E345"/>
    <w:rsid w:val="03697434"/>
    <w:rsid w:val="03699D99"/>
    <w:rsid w:val="036A77F1"/>
    <w:rsid w:val="037130EA"/>
    <w:rsid w:val="03772258"/>
    <w:rsid w:val="0377E089"/>
    <w:rsid w:val="0379C2E3"/>
    <w:rsid w:val="037BEEE3"/>
    <w:rsid w:val="0383BFEC"/>
    <w:rsid w:val="038BCA15"/>
    <w:rsid w:val="03904BF4"/>
    <w:rsid w:val="03953258"/>
    <w:rsid w:val="039547B5"/>
    <w:rsid w:val="039A5CB3"/>
    <w:rsid w:val="039B160A"/>
    <w:rsid w:val="03A7B10A"/>
    <w:rsid w:val="03AA0C92"/>
    <w:rsid w:val="03AA80B8"/>
    <w:rsid w:val="03AE00F8"/>
    <w:rsid w:val="03AF49CF"/>
    <w:rsid w:val="03B368FB"/>
    <w:rsid w:val="03B75AAF"/>
    <w:rsid w:val="03B81D36"/>
    <w:rsid w:val="03B8AD68"/>
    <w:rsid w:val="03B90FAA"/>
    <w:rsid w:val="03B97B73"/>
    <w:rsid w:val="03BA0E3E"/>
    <w:rsid w:val="03C1CFD0"/>
    <w:rsid w:val="03CAAD17"/>
    <w:rsid w:val="03D7866F"/>
    <w:rsid w:val="03DCEECA"/>
    <w:rsid w:val="03EFF864"/>
    <w:rsid w:val="03F54DE7"/>
    <w:rsid w:val="03F7AB5D"/>
    <w:rsid w:val="03F8F4B0"/>
    <w:rsid w:val="03FC2F68"/>
    <w:rsid w:val="040056B9"/>
    <w:rsid w:val="0404F1AE"/>
    <w:rsid w:val="040758E0"/>
    <w:rsid w:val="040BC4EF"/>
    <w:rsid w:val="040CC225"/>
    <w:rsid w:val="040CCDAB"/>
    <w:rsid w:val="040EBF1E"/>
    <w:rsid w:val="0411FF79"/>
    <w:rsid w:val="0417E018"/>
    <w:rsid w:val="0423617B"/>
    <w:rsid w:val="0428AF91"/>
    <w:rsid w:val="042C57A5"/>
    <w:rsid w:val="04350B37"/>
    <w:rsid w:val="04361F5B"/>
    <w:rsid w:val="0436E178"/>
    <w:rsid w:val="043A8C1B"/>
    <w:rsid w:val="0442091C"/>
    <w:rsid w:val="0442F8CC"/>
    <w:rsid w:val="0448B993"/>
    <w:rsid w:val="044B5F33"/>
    <w:rsid w:val="0453C9F0"/>
    <w:rsid w:val="04557F70"/>
    <w:rsid w:val="04584333"/>
    <w:rsid w:val="045C701E"/>
    <w:rsid w:val="0462A377"/>
    <w:rsid w:val="0463FB81"/>
    <w:rsid w:val="046D6466"/>
    <w:rsid w:val="04736437"/>
    <w:rsid w:val="0476DD6E"/>
    <w:rsid w:val="047F6E19"/>
    <w:rsid w:val="0482195A"/>
    <w:rsid w:val="04835CD2"/>
    <w:rsid w:val="0492E2B3"/>
    <w:rsid w:val="049845BF"/>
    <w:rsid w:val="049C2AC5"/>
    <w:rsid w:val="04A59B42"/>
    <w:rsid w:val="04AB136B"/>
    <w:rsid w:val="04B08F9B"/>
    <w:rsid w:val="04B174E9"/>
    <w:rsid w:val="04B712BB"/>
    <w:rsid w:val="04BBB67E"/>
    <w:rsid w:val="04BC608B"/>
    <w:rsid w:val="04C0E469"/>
    <w:rsid w:val="04C41871"/>
    <w:rsid w:val="04CBAF0B"/>
    <w:rsid w:val="04CCE6AD"/>
    <w:rsid w:val="04D00059"/>
    <w:rsid w:val="04D05762"/>
    <w:rsid w:val="04D48C1A"/>
    <w:rsid w:val="04DB3070"/>
    <w:rsid w:val="04E57916"/>
    <w:rsid w:val="04EC78F6"/>
    <w:rsid w:val="04F48602"/>
    <w:rsid w:val="04FB230B"/>
    <w:rsid w:val="04FC33A4"/>
    <w:rsid w:val="05005067"/>
    <w:rsid w:val="0504D081"/>
    <w:rsid w:val="050704A9"/>
    <w:rsid w:val="050B9BBC"/>
    <w:rsid w:val="050D97D5"/>
    <w:rsid w:val="05119403"/>
    <w:rsid w:val="051735D5"/>
    <w:rsid w:val="0517560A"/>
    <w:rsid w:val="05210E9A"/>
    <w:rsid w:val="05223DFE"/>
    <w:rsid w:val="05224717"/>
    <w:rsid w:val="0525BC74"/>
    <w:rsid w:val="0526D591"/>
    <w:rsid w:val="052B7C2F"/>
    <w:rsid w:val="052BF917"/>
    <w:rsid w:val="052D4FEB"/>
    <w:rsid w:val="0536DED9"/>
    <w:rsid w:val="053B347E"/>
    <w:rsid w:val="053CF532"/>
    <w:rsid w:val="053D597C"/>
    <w:rsid w:val="053F598D"/>
    <w:rsid w:val="0541EA49"/>
    <w:rsid w:val="054A726C"/>
    <w:rsid w:val="054AB9B0"/>
    <w:rsid w:val="05504CB9"/>
    <w:rsid w:val="0551176C"/>
    <w:rsid w:val="055A5E80"/>
    <w:rsid w:val="055AB30F"/>
    <w:rsid w:val="055F7472"/>
    <w:rsid w:val="05613C5C"/>
    <w:rsid w:val="0573CE56"/>
    <w:rsid w:val="0578EA31"/>
    <w:rsid w:val="057B4FA1"/>
    <w:rsid w:val="0583AACF"/>
    <w:rsid w:val="0590573C"/>
    <w:rsid w:val="05936BA5"/>
    <w:rsid w:val="05942FC9"/>
    <w:rsid w:val="0599D5DD"/>
    <w:rsid w:val="059FA043"/>
    <w:rsid w:val="05A77ACF"/>
    <w:rsid w:val="05BADCE9"/>
    <w:rsid w:val="05BD811E"/>
    <w:rsid w:val="05C1DC22"/>
    <w:rsid w:val="05C74FB9"/>
    <w:rsid w:val="05CE6A77"/>
    <w:rsid w:val="05CF62A4"/>
    <w:rsid w:val="05D88806"/>
    <w:rsid w:val="05DD4662"/>
    <w:rsid w:val="05DE6B64"/>
    <w:rsid w:val="05E34E0C"/>
    <w:rsid w:val="05E4E337"/>
    <w:rsid w:val="05E941C1"/>
    <w:rsid w:val="05E97137"/>
    <w:rsid w:val="05EC86CB"/>
    <w:rsid w:val="05F88ED4"/>
    <w:rsid w:val="05FB397A"/>
    <w:rsid w:val="05FE38A7"/>
    <w:rsid w:val="0603743D"/>
    <w:rsid w:val="06058AB1"/>
    <w:rsid w:val="060665B0"/>
    <w:rsid w:val="060ADE9D"/>
    <w:rsid w:val="0617E03A"/>
    <w:rsid w:val="06181ADE"/>
    <w:rsid w:val="06213FA5"/>
    <w:rsid w:val="06298532"/>
    <w:rsid w:val="062D04F7"/>
    <w:rsid w:val="062DE07E"/>
    <w:rsid w:val="062E8960"/>
    <w:rsid w:val="0632D800"/>
    <w:rsid w:val="0633AC9D"/>
    <w:rsid w:val="0635ABC0"/>
    <w:rsid w:val="063BAD0B"/>
    <w:rsid w:val="064A40FB"/>
    <w:rsid w:val="064BB0FF"/>
    <w:rsid w:val="064F0262"/>
    <w:rsid w:val="065442E1"/>
    <w:rsid w:val="065D33A2"/>
    <w:rsid w:val="0664FFF0"/>
    <w:rsid w:val="066E26BE"/>
    <w:rsid w:val="067412A7"/>
    <w:rsid w:val="06755DFB"/>
    <w:rsid w:val="06785B68"/>
    <w:rsid w:val="067BAC1E"/>
    <w:rsid w:val="067D4265"/>
    <w:rsid w:val="068061BD"/>
    <w:rsid w:val="068233CB"/>
    <w:rsid w:val="0682B7C4"/>
    <w:rsid w:val="0683F366"/>
    <w:rsid w:val="0684EA2B"/>
    <w:rsid w:val="0689EB65"/>
    <w:rsid w:val="068C13AE"/>
    <w:rsid w:val="06923F44"/>
    <w:rsid w:val="0693B3AD"/>
    <w:rsid w:val="0693F9ED"/>
    <w:rsid w:val="06963BB8"/>
    <w:rsid w:val="069EB1FD"/>
    <w:rsid w:val="06A40415"/>
    <w:rsid w:val="06A708A2"/>
    <w:rsid w:val="06A9FBC8"/>
    <w:rsid w:val="06AA2BEC"/>
    <w:rsid w:val="06B80788"/>
    <w:rsid w:val="06C8EBC1"/>
    <w:rsid w:val="06CFA861"/>
    <w:rsid w:val="06D5B4D1"/>
    <w:rsid w:val="06D73F4A"/>
    <w:rsid w:val="06DB5DB9"/>
    <w:rsid w:val="06E557DE"/>
    <w:rsid w:val="06EC2B5A"/>
    <w:rsid w:val="0702CB14"/>
    <w:rsid w:val="0702FC09"/>
    <w:rsid w:val="070361FF"/>
    <w:rsid w:val="070392A6"/>
    <w:rsid w:val="07063388"/>
    <w:rsid w:val="0707F07A"/>
    <w:rsid w:val="070E6CF7"/>
    <w:rsid w:val="070ED45F"/>
    <w:rsid w:val="07116117"/>
    <w:rsid w:val="07147D2D"/>
    <w:rsid w:val="071509AC"/>
    <w:rsid w:val="07169E63"/>
    <w:rsid w:val="0718E8BB"/>
    <w:rsid w:val="072B5061"/>
    <w:rsid w:val="072C107D"/>
    <w:rsid w:val="0736060D"/>
    <w:rsid w:val="0738AFB1"/>
    <w:rsid w:val="073A31B3"/>
    <w:rsid w:val="073A906B"/>
    <w:rsid w:val="074276FD"/>
    <w:rsid w:val="0746D3C6"/>
    <w:rsid w:val="074871B4"/>
    <w:rsid w:val="0749AAD2"/>
    <w:rsid w:val="074A3496"/>
    <w:rsid w:val="074EBA55"/>
    <w:rsid w:val="0751E829"/>
    <w:rsid w:val="07566473"/>
    <w:rsid w:val="0762FCD6"/>
    <w:rsid w:val="076B937F"/>
    <w:rsid w:val="076CF30F"/>
    <w:rsid w:val="076E0A3B"/>
    <w:rsid w:val="0772AD09"/>
    <w:rsid w:val="07746B58"/>
    <w:rsid w:val="0774E95A"/>
    <w:rsid w:val="07867FB2"/>
    <w:rsid w:val="07923DCB"/>
    <w:rsid w:val="07947390"/>
    <w:rsid w:val="07964804"/>
    <w:rsid w:val="079885F9"/>
    <w:rsid w:val="079940FA"/>
    <w:rsid w:val="07A1F710"/>
    <w:rsid w:val="07A27ED6"/>
    <w:rsid w:val="07A662E8"/>
    <w:rsid w:val="07AFF4EC"/>
    <w:rsid w:val="07B21FD9"/>
    <w:rsid w:val="07B40753"/>
    <w:rsid w:val="07BEBB84"/>
    <w:rsid w:val="07C4330B"/>
    <w:rsid w:val="07D11F44"/>
    <w:rsid w:val="07D236DE"/>
    <w:rsid w:val="07FE9234"/>
    <w:rsid w:val="08005857"/>
    <w:rsid w:val="0803B5FC"/>
    <w:rsid w:val="080C5F19"/>
    <w:rsid w:val="0812292B"/>
    <w:rsid w:val="08220738"/>
    <w:rsid w:val="0827F156"/>
    <w:rsid w:val="0831C4BA"/>
    <w:rsid w:val="0837C26C"/>
    <w:rsid w:val="0841A2F6"/>
    <w:rsid w:val="084B03CB"/>
    <w:rsid w:val="084C1BB4"/>
    <w:rsid w:val="0861B084"/>
    <w:rsid w:val="086385D4"/>
    <w:rsid w:val="08662564"/>
    <w:rsid w:val="0870F911"/>
    <w:rsid w:val="087907A0"/>
    <w:rsid w:val="087C0C4E"/>
    <w:rsid w:val="087FAC84"/>
    <w:rsid w:val="0881722E"/>
    <w:rsid w:val="08848F59"/>
    <w:rsid w:val="088901E4"/>
    <w:rsid w:val="088F97A2"/>
    <w:rsid w:val="08904EBE"/>
    <w:rsid w:val="08A29B1E"/>
    <w:rsid w:val="08A46835"/>
    <w:rsid w:val="08A89F76"/>
    <w:rsid w:val="08B06FF1"/>
    <w:rsid w:val="08B7105C"/>
    <w:rsid w:val="08B7849B"/>
    <w:rsid w:val="08BB296E"/>
    <w:rsid w:val="08C0A311"/>
    <w:rsid w:val="08C74E80"/>
    <w:rsid w:val="08DB0962"/>
    <w:rsid w:val="08E40E1E"/>
    <w:rsid w:val="08E6017F"/>
    <w:rsid w:val="08F233C2"/>
    <w:rsid w:val="08FAF272"/>
    <w:rsid w:val="08FC0E1F"/>
    <w:rsid w:val="0909465A"/>
    <w:rsid w:val="090CA22B"/>
    <w:rsid w:val="090F519A"/>
    <w:rsid w:val="09119320"/>
    <w:rsid w:val="09169E49"/>
    <w:rsid w:val="09171AFC"/>
    <w:rsid w:val="09280E2D"/>
    <w:rsid w:val="0929F1C2"/>
    <w:rsid w:val="093155EB"/>
    <w:rsid w:val="0931D84B"/>
    <w:rsid w:val="093389C4"/>
    <w:rsid w:val="0938571F"/>
    <w:rsid w:val="093CC902"/>
    <w:rsid w:val="093D0CCB"/>
    <w:rsid w:val="09490A8B"/>
    <w:rsid w:val="094B08CE"/>
    <w:rsid w:val="094C6C25"/>
    <w:rsid w:val="094E6666"/>
    <w:rsid w:val="094F4DE1"/>
    <w:rsid w:val="0955D993"/>
    <w:rsid w:val="0959DA86"/>
    <w:rsid w:val="096878B5"/>
    <w:rsid w:val="097FCAEB"/>
    <w:rsid w:val="098E88C2"/>
    <w:rsid w:val="09904302"/>
    <w:rsid w:val="09927575"/>
    <w:rsid w:val="09A0205F"/>
    <w:rsid w:val="09AD8C99"/>
    <w:rsid w:val="09AE553B"/>
    <w:rsid w:val="09B170A9"/>
    <w:rsid w:val="09B2ECC6"/>
    <w:rsid w:val="09B30CD2"/>
    <w:rsid w:val="09B86184"/>
    <w:rsid w:val="09B8B2DD"/>
    <w:rsid w:val="09C89B9C"/>
    <w:rsid w:val="09D30BD5"/>
    <w:rsid w:val="09D7F58F"/>
    <w:rsid w:val="09D86087"/>
    <w:rsid w:val="09E07FB3"/>
    <w:rsid w:val="09E1DEC9"/>
    <w:rsid w:val="09E5E6E8"/>
    <w:rsid w:val="09E6CCAD"/>
    <w:rsid w:val="09E7401D"/>
    <w:rsid w:val="09ED07E7"/>
    <w:rsid w:val="09F42997"/>
    <w:rsid w:val="09F5D507"/>
    <w:rsid w:val="09FACD6E"/>
    <w:rsid w:val="09FF8986"/>
    <w:rsid w:val="0A069C3D"/>
    <w:rsid w:val="0A073397"/>
    <w:rsid w:val="0A0920B3"/>
    <w:rsid w:val="0A0AC1DF"/>
    <w:rsid w:val="0A118BB3"/>
    <w:rsid w:val="0A149A3A"/>
    <w:rsid w:val="0A18D14F"/>
    <w:rsid w:val="0A200060"/>
    <w:rsid w:val="0A21B083"/>
    <w:rsid w:val="0A21BE26"/>
    <w:rsid w:val="0A26C0A5"/>
    <w:rsid w:val="0A32CE1F"/>
    <w:rsid w:val="0A39789E"/>
    <w:rsid w:val="0A3D9B5C"/>
    <w:rsid w:val="0A42424A"/>
    <w:rsid w:val="0A4337AF"/>
    <w:rsid w:val="0A46BF44"/>
    <w:rsid w:val="0A46D347"/>
    <w:rsid w:val="0A488D7C"/>
    <w:rsid w:val="0A52B671"/>
    <w:rsid w:val="0A5600FD"/>
    <w:rsid w:val="0A5FD177"/>
    <w:rsid w:val="0A67F92F"/>
    <w:rsid w:val="0A6E10F1"/>
    <w:rsid w:val="0A73B95D"/>
    <w:rsid w:val="0A75B162"/>
    <w:rsid w:val="0A78F00A"/>
    <w:rsid w:val="0A87632B"/>
    <w:rsid w:val="0A896278"/>
    <w:rsid w:val="0A8ECE4E"/>
    <w:rsid w:val="0A8F4883"/>
    <w:rsid w:val="0A91D1D8"/>
    <w:rsid w:val="0A93549E"/>
    <w:rsid w:val="0A93CE28"/>
    <w:rsid w:val="0A9738FB"/>
    <w:rsid w:val="0A9871FD"/>
    <w:rsid w:val="0A9BDB3D"/>
    <w:rsid w:val="0AA97ADE"/>
    <w:rsid w:val="0AA99396"/>
    <w:rsid w:val="0AAA6F17"/>
    <w:rsid w:val="0AAFF02A"/>
    <w:rsid w:val="0AB4B46A"/>
    <w:rsid w:val="0AB6C19E"/>
    <w:rsid w:val="0AC718F2"/>
    <w:rsid w:val="0AC92D38"/>
    <w:rsid w:val="0AD40E48"/>
    <w:rsid w:val="0ADB57CE"/>
    <w:rsid w:val="0AE8F7C9"/>
    <w:rsid w:val="0AEFCB48"/>
    <w:rsid w:val="0AF410AB"/>
    <w:rsid w:val="0AF68464"/>
    <w:rsid w:val="0AFE35B1"/>
    <w:rsid w:val="0B036E55"/>
    <w:rsid w:val="0B0A80C7"/>
    <w:rsid w:val="0B0C38AE"/>
    <w:rsid w:val="0B1D9F99"/>
    <w:rsid w:val="0B1E6546"/>
    <w:rsid w:val="0B220685"/>
    <w:rsid w:val="0B259FBD"/>
    <w:rsid w:val="0B26E572"/>
    <w:rsid w:val="0B39050E"/>
    <w:rsid w:val="0B3BC3B9"/>
    <w:rsid w:val="0B3C4D9A"/>
    <w:rsid w:val="0B3C7130"/>
    <w:rsid w:val="0B3E8E0F"/>
    <w:rsid w:val="0B3FA1B1"/>
    <w:rsid w:val="0B41A1B3"/>
    <w:rsid w:val="0B437A76"/>
    <w:rsid w:val="0B4A2BEE"/>
    <w:rsid w:val="0B4C1B88"/>
    <w:rsid w:val="0B4DF1E1"/>
    <w:rsid w:val="0B4E5EED"/>
    <w:rsid w:val="0B5111EC"/>
    <w:rsid w:val="0B605D2F"/>
    <w:rsid w:val="0B610ABD"/>
    <w:rsid w:val="0B61A944"/>
    <w:rsid w:val="0B64381B"/>
    <w:rsid w:val="0B646FAA"/>
    <w:rsid w:val="0B649536"/>
    <w:rsid w:val="0B6E061B"/>
    <w:rsid w:val="0B74A770"/>
    <w:rsid w:val="0B867A7F"/>
    <w:rsid w:val="0B8D2082"/>
    <w:rsid w:val="0B92CAF9"/>
    <w:rsid w:val="0B94B7DE"/>
    <w:rsid w:val="0BAA0B4A"/>
    <w:rsid w:val="0BAF42E4"/>
    <w:rsid w:val="0BB05CFD"/>
    <w:rsid w:val="0BB16A9C"/>
    <w:rsid w:val="0BB535F6"/>
    <w:rsid w:val="0BB5EF74"/>
    <w:rsid w:val="0BB97D4B"/>
    <w:rsid w:val="0BBAE0EB"/>
    <w:rsid w:val="0BBB48A1"/>
    <w:rsid w:val="0BC8ADE2"/>
    <w:rsid w:val="0BCA17AF"/>
    <w:rsid w:val="0BCA26BB"/>
    <w:rsid w:val="0BD45608"/>
    <w:rsid w:val="0BD869FC"/>
    <w:rsid w:val="0BDEBBDE"/>
    <w:rsid w:val="0BE1A756"/>
    <w:rsid w:val="0BE27F5D"/>
    <w:rsid w:val="0BE2A2D5"/>
    <w:rsid w:val="0BE31026"/>
    <w:rsid w:val="0BE4FA9F"/>
    <w:rsid w:val="0BE8281F"/>
    <w:rsid w:val="0BEF5181"/>
    <w:rsid w:val="0BF933E4"/>
    <w:rsid w:val="0BFC6437"/>
    <w:rsid w:val="0BFC6F93"/>
    <w:rsid w:val="0C008B58"/>
    <w:rsid w:val="0C00CFD1"/>
    <w:rsid w:val="0C121925"/>
    <w:rsid w:val="0C1301AE"/>
    <w:rsid w:val="0C19ECB4"/>
    <w:rsid w:val="0C27A335"/>
    <w:rsid w:val="0C2E14F1"/>
    <w:rsid w:val="0C2FA026"/>
    <w:rsid w:val="0C32A145"/>
    <w:rsid w:val="0C347E0A"/>
    <w:rsid w:val="0C3620A2"/>
    <w:rsid w:val="0C363912"/>
    <w:rsid w:val="0C3A4D89"/>
    <w:rsid w:val="0C3B5C27"/>
    <w:rsid w:val="0C3FE382"/>
    <w:rsid w:val="0C404B0E"/>
    <w:rsid w:val="0C436E63"/>
    <w:rsid w:val="0C4C1070"/>
    <w:rsid w:val="0C4DFB19"/>
    <w:rsid w:val="0C4F9280"/>
    <w:rsid w:val="0C4FE250"/>
    <w:rsid w:val="0C4FF23F"/>
    <w:rsid w:val="0C580280"/>
    <w:rsid w:val="0C5D1F4F"/>
    <w:rsid w:val="0C62349E"/>
    <w:rsid w:val="0C630BF7"/>
    <w:rsid w:val="0C706D9E"/>
    <w:rsid w:val="0C72659C"/>
    <w:rsid w:val="0C7CE09D"/>
    <w:rsid w:val="0C8B9E4F"/>
    <w:rsid w:val="0C98DEC6"/>
    <w:rsid w:val="0C9D3D19"/>
    <w:rsid w:val="0CA092A0"/>
    <w:rsid w:val="0CA5A1C9"/>
    <w:rsid w:val="0CA602E5"/>
    <w:rsid w:val="0CB8B1AE"/>
    <w:rsid w:val="0CCD127E"/>
    <w:rsid w:val="0CE482AB"/>
    <w:rsid w:val="0CE60BE7"/>
    <w:rsid w:val="0CEC6512"/>
    <w:rsid w:val="0CF21C38"/>
    <w:rsid w:val="0CFB7CD1"/>
    <w:rsid w:val="0CFBA5D2"/>
    <w:rsid w:val="0D0A204E"/>
    <w:rsid w:val="0D0FB822"/>
    <w:rsid w:val="0D152F27"/>
    <w:rsid w:val="0D23F709"/>
    <w:rsid w:val="0D2616B5"/>
    <w:rsid w:val="0D2AD815"/>
    <w:rsid w:val="0D2F12DF"/>
    <w:rsid w:val="0D2F655C"/>
    <w:rsid w:val="0D31AC2D"/>
    <w:rsid w:val="0D33847F"/>
    <w:rsid w:val="0D47AE9D"/>
    <w:rsid w:val="0D4EEC92"/>
    <w:rsid w:val="0D517FC8"/>
    <w:rsid w:val="0D52BC76"/>
    <w:rsid w:val="0D56AD0B"/>
    <w:rsid w:val="0D5B8164"/>
    <w:rsid w:val="0D69CDB3"/>
    <w:rsid w:val="0D6A66A2"/>
    <w:rsid w:val="0D6A6B41"/>
    <w:rsid w:val="0D6CEDA0"/>
    <w:rsid w:val="0D76D3FC"/>
    <w:rsid w:val="0D7A549F"/>
    <w:rsid w:val="0D82AF6A"/>
    <w:rsid w:val="0D9AE607"/>
    <w:rsid w:val="0D9E4606"/>
    <w:rsid w:val="0D9E59BA"/>
    <w:rsid w:val="0DA281BD"/>
    <w:rsid w:val="0DA513D0"/>
    <w:rsid w:val="0DB200ED"/>
    <w:rsid w:val="0DB563B1"/>
    <w:rsid w:val="0DB6BB0F"/>
    <w:rsid w:val="0DBA4457"/>
    <w:rsid w:val="0DBB6B1F"/>
    <w:rsid w:val="0DBD4E4C"/>
    <w:rsid w:val="0DC788C9"/>
    <w:rsid w:val="0DCE9022"/>
    <w:rsid w:val="0DD224C1"/>
    <w:rsid w:val="0DD3BADC"/>
    <w:rsid w:val="0DD75F2D"/>
    <w:rsid w:val="0DD8A1F9"/>
    <w:rsid w:val="0DDD04D9"/>
    <w:rsid w:val="0DE276B5"/>
    <w:rsid w:val="0DE5C56B"/>
    <w:rsid w:val="0DE68D92"/>
    <w:rsid w:val="0DE70FE0"/>
    <w:rsid w:val="0DEDA7D6"/>
    <w:rsid w:val="0DF47D73"/>
    <w:rsid w:val="0DFB77AA"/>
    <w:rsid w:val="0E0049A4"/>
    <w:rsid w:val="0E087DF7"/>
    <w:rsid w:val="0E1487CF"/>
    <w:rsid w:val="0E1555E9"/>
    <w:rsid w:val="0E1A45C3"/>
    <w:rsid w:val="0E1ED7AC"/>
    <w:rsid w:val="0E2210B6"/>
    <w:rsid w:val="0E25E275"/>
    <w:rsid w:val="0E269C79"/>
    <w:rsid w:val="0E271269"/>
    <w:rsid w:val="0E331AD8"/>
    <w:rsid w:val="0E3702A2"/>
    <w:rsid w:val="0E3874B4"/>
    <w:rsid w:val="0E3DA65D"/>
    <w:rsid w:val="0E3F3150"/>
    <w:rsid w:val="0E40314A"/>
    <w:rsid w:val="0E46D038"/>
    <w:rsid w:val="0E4FC9B3"/>
    <w:rsid w:val="0E543920"/>
    <w:rsid w:val="0E594695"/>
    <w:rsid w:val="0E5F1488"/>
    <w:rsid w:val="0E63F4EF"/>
    <w:rsid w:val="0E6C8176"/>
    <w:rsid w:val="0E6E6EE9"/>
    <w:rsid w:val="0E70094F"/>
    <w:rsid w:val="0E770087"/>
    <w:rsid w:val="0E7801F4"/>
    <w:rsid w:val="0E8835F3"/>
    <w:rsid w:val="0E88FFB6"/>
    <w:rsid w:val="0E8A9E97"/>
    <w:rsid w:val="0E8E7330"/>
    <w:rsid w:val="0E9B8C9B"/>
    <w:rsid w:val="0E9DC03E"/>
    <w:rsid w:val="0EA66D62"/>
    <w:rsid w:val="0EB6C6EF"/>
    <w:rsid w:val="0EB908DE"/>
    <w:rsid w:val="0EBA9957"/>
    <w:rsid w:val="0EC32D01"/>
    <w:rsid w:val="0ECA57D3"/>
    <w:rsid w:val="0ECC9397"/>
    <w:rsid w:val="0ECF5FF4"/>
    <w:rsid w:val="0ED9403F"/>
    <w:rsid w:val="0EDA6CB9"/>
    <w:rsid w:val="0EE4B7A0"/>
    <w:rsid w:val="0EF2C802"/>
    <w:rsid w:val="0EF5ED33"/>
    <w:rsid w:val="0EFA8CF0"/>
    <w:rsid w:val="0EFDDE91"/>
    <w:rsid w:val="0F02075B"/>
    <w:rsid w:val="0F0B7601"/>
    <w:rsid w:val="0F0C3754"/>
    <w:rsid w:val="0F0E8150"/>
    <w:rsid w:val="0F134F0F"/>
    <w:rsid w:val="0F1A557C"/>
    <w:rsid w:val="0F1F3A29"/>
    <w:rsid w:val="0F2052F1"/>
    <w:rsid w:val="0F25A949"/>
    <w:rsid w:val="0F262F55"/>
    <w:rsid w:val="0F29F3EF"/>
    <w:rsid w:val="0F2E95C4"/>
    <w:rsid w:val="0F31F91E"/>
    <w:rsid w:val="0F35E8C8"/>
    <w:rsid w:val="0F3B6EFA"/>
    <w:rsid w:val="0F3C5362"/>
    <w:rsid w:val="0F3F9905"/>
    <w:rsid w:val="0F3FECB2"/>
    <w:rsid w:val="0F45CCF9"/>
    <w:rsid w:val="0F46BB14"/>
    <w:rsid w:val="0F52514C"/>
    <w:rsid w:val="0F52BF7B"/>
    <w:rsid w:val="0F59B033"/>
    <w:rsid w:val="0F5D4ADB"/>
    <w:rsid w:val="0F641394"/>
    <w:rsid w:val="0F6A52B7"/>
    <w:rsid w:val="0F717B1C"/>
    <w:rsid w:val="0F7EADE8"/>
    <w:rsid w:val="0F818AEE"/>
    <w:rsid w:val="0F8A3C04"/>
    <w:rsid w:val="0F8C673F"/>
    <w:rsid w:val="0F90219E"/>
    <w:rsid w:val="0F92A0DB"/>
    <w:rsid w:val="0F976049"/>
    <w:rsid w:val="0F9DAE0D"/>
    <w:rsid w:val="0F9F71B2"/>
    <w:rsid w:val="0FA30FD8"/>
    <w:rsid w:val="0FA6ECC3"/>
    <w:rsid w:val="0FACC233"/>
    <w:rsid w:val="0FB4FF2C"/>
    <w:rsid w:val="0FC14B67"/>
    <w:rsid w:val="0FC53A9D"/>
    <w:rsid w:val="0FC6A484"/>
    <w:rsid w:val="0FD14B00"/>
    <w:rsid w:val="0FD487AE"/>
    <w:rsid w:val="0FE824D8"/>
    <w:rsid w:val="0FEDB853"/>
    <w:rsid w:val="0FF3B9F5"/>
    <w:rsid w:val="0FF8ACBE"/>
    <w:rsid w:val="0FF9D888"/>
    <w:rsid w:val="0FFACDDE"/>
    <w:rsid w:val="0FFB5F4D"/>
    <w:rsid w:val="1001FCA9"/>
    <w:rsid w:val="1006B922"/>
    <w:rsid w:val="1009C4CA"/>
    <w:rsid w:val="100AE404"/>
    <w:rsid w:val="10185A6F"/>
    <w:rsid w:val="101DA2A5"/>
    <w:rsid w:val="1021EB4C"/>
    <w:rsid w:val="103170F9"/>
    <w:rsid w:val="1033DDAC"/>
    <w:rsid w:val="1034E205"/>
    <w:rsid w:val="10354562"/>
    <w:rsid w:val="1039310F"/>
    <w:rsid w:val="104199A6"/>
    <w:rsid w:val="1042FA47"/>
    <w:rsid w:val="1044EB87"/>
    <w:rsid w:val="104D3B2D"/>
    <w:rsid w:val="1051AE77"/>
    <w:rsid w:val="10554AD3"/>
    <w:rsid w:val="10585793"/>
    <w:rsid w:val="105BF910"/>
    <w:rsid w:val="10667EBE"/>
    <w:rsid w:val="106A1E3F"/>
    <w:rsid w:val="106F2771"/>
    <w:rsid w:val="10728C1C"/>
    <w:rsid w:val="1079076E"/>
    <w:rsid w:val="107C2C0F"/>
    <w:rsid w:val="107E61C8"/>
    <w:rsid w:val="1080A2B9"/>
    <w:rsid w:val="10816C79"/>
    <w:rsid w:val="108AA086"/>
    <w:rsid w:val="108E50B4"/>
    <w:rsid w:val="109A88CD"/>
    <w:rsid w:val="109ED24E"/>
    <w:rsid w:val="10A43A77"/>
    <w:rsid w:val="10A44335"/>
    <w:rsid w:val="10ABBC55"/>
    <w:rsid w:val="10B3F565"/>
    <w:rsid w:val="10CC6CB8"/>
    <w:rsid w:val="10D2BA09"/>
    <w:rsid w:val="10D9EF66"/>
    <w:rsid w:val="10DA9041"/>
    <w:rsid w:val="10E0FBE5"/>
    <w:rsid w:val="10E23BB3"/>
    <w:rsid w:val="10E7CD41"/>
    <w:rsid w:val="10F100C5"/>
    <w:rsid w:val="10F3F883"/>
    <w:rsid w:val="10FA6B82"/>
    <w:rsid w:val="10FC48FD"/>
    <w:rsid w:val="10FE7509"/>
    <w:rsid w:val="11052B2A"/>
    <w:rsid w:val="110BE018"/>
    <w:rsid w:val="1116E9BA"/>
    <w:rsid w:val="111E91DA"/>
    <w:rsid w:val="111FB38D"/>
    <w:rsid w:val="11265383"/>
    <w:rsid w:val="112756EF"/>
    <w:rsid w:val="112F7263"/>
    <w:rsid w:val="113249C1"/>
    <w:rsid w:val="113E9E17"/>
    <w:rsid w:val="113FE837"/>
    <w:rsid w:val="1148FB8E"/>
    <w:rsid w:val="114D6E8B"/>
    <w:rsid w:val="114F0932"/>
    <w:rsid w:val="115A7543"/>
    <w:rsid w:val="1169385B"/>
    <w:rsid w:val="11698AB7"/>
    <w:rsid w:val="11726813"/>
    <w:rsid w:val="117683E5"/>
    <w:rsid w:val="11793039"/>
    <w:rsid w:val="1179765B"/>
    <w:rsid w:val="117CFF74"/>
    <w:rsid w:val="11859EB8"/>
    <w:rsid w:val="118676EA"/>
    <w:rsid w:val="118D8EC1"/>
    <w:rsid w:val="118DDD75"/>
    <w:rsid w:val="118EB1FD"/>
    <w:rsid w:val="1190D132"/>
    <w:rsid w:val="11952EBE"/>
    <w:rsid w:val="11A14080"/>
    <w:rsid w:val="11A277C5"/>
    <w:rsid w:val="11AA9C20"/>
    <w:rsid w:val="11AAA3F4"/>
    <w:rsid w:val="11AE6385"/>
    <w:rsid w:val="11B80C01"/>
    <w:rsid w:val="11BA950D"/>
    <w:rsid w:val="11C47C3B"/>
    <w:rsid w:val="11C77401"/>
    <w:rsid w:val="11CE3BB5"/>
    <w:rsid w:val="11D3B09E"/>
    <w:rsid w:val="11D86D8B"/>
    <w:rsid w:val="11E47890"/>
    <w:rsid w:val="11E9542E"/>
    <w:rsid w:val="11F00D11"/>
    <w:rsid w:val="11F3F8A8"/>
    <w:rsid w:val="1201D459"/>
    <w:rsid w:val="12038860"/>
    <w:rsid w:val="120829AD"/>
    <w:rsid w:val="120C63C5"/>
    <w:rsid w:val="121BD4CC"/>
    <w:rsid w:val="121F4D6B"/>
    <w:rsid w:val="1221B996"/>
    <w:rsid w:val="12355AD8"/>
    <w:rsid w:val="1237A153"/>
    <w:rsid w:val="123C10D1"/>
    <w:rsid w:val="1240D4A3"/>
    <w:rsid w:val="1241FDC8"/>
    <w:rsid w:val="1243721B"/>
    <w:rsid w:val="1248D94E"/>
    <w:rsid w:val="124BFA28"/>
    <w:rsid w:val="124DD750"/>
    <w:rsid w:val="124DF904"/>
    <w:rsid w:val="1256DA01"/>
    <w:rsid w:val="125BEEA4"/>
    <w:rsid w:val="126BE03B"/>
    <w:rsid w:val="12722A81"/>
    <w:rsid w:val="12784B5C"/>
    <w:rsid w:val="1279454D"/>
    <w:rsid w:val="1279B902"/>
    <w:rsid w:val="127A0B0C"/>
    <w:rsid w:val="127AD2B8"/>
    <w:rsid w:val="127EEC60"/>
    <w:rsid w:val="1283FD63"/>
    <w:rsid w:val="1286D6EA"/>
    <w:rsid w:val="1289CB1C"/>
    <w:rsid w:val="128EBAF1"/>
    <w:rsid w:val="129E6CBD"/>
    <w:rsid w:val="12A40AA2"/>
    <w:rsid w:val="12AB7033"/>
    <w:rsid w:val="12B61E65"/>
    <w:rsid w:val="12B84A67"/>
    <w:rsid w:val="12BD000F"/>
    <w:rsid w:val="12C76B37"/>
    <w:rsid w:val="12CB0250"/>
    <w:rsid w:val="12CF9852"/>
    <w:rsid w:val="12D05205"/>
    <w:rsid w:val="12D206B3"/>
    <w:rsid w:val="12D64153"/>
    <w:rsid w:val="12D97977"/>
    <w:rsid w:val="12DE695D"/>
    <w:rsid w:val="12DE7D00"/>
    <w:rsid w:val="12E1E70E"/>
    <w:rsid w:val="12E84396"/>
    <w:rsid w:val="12E8474D"/>
    <w:rsid w:val="12ECBC36"/>
    <w:rsid w:val="12EE0640"/>
    <w:rsid w:val="12F630FA"/>
    <w:rsid w:val="12F7B9A9"/>
    <w:rsid w:val="12F91CAE"/>
    <w:rsid w:val="1307ABC8"/>
    <w:rsid w:val="1313B2F5"/>
    <w:rsid w:val="1316F0CC"/>
    <w:rsid w:val="1316F0DC"/>
    <w:rsid w:val="131929A8"/>
    <w:rsid w:val="131B1137"/>
    <w:rsid w:val="132380D4"/>
    <w:rsid w:val="1324CBF5"/>
    <w:rsid w:val="132D53E6"/>
    <w:rsid w:val="132EE290"/>
    <w:rsid w:val="13319866"/>
    <w:rsid w:val="1337E36C"/>
    <w:rsid w:val="1338EB57"/>
    <w:rsid w:val="133BF68B"/>
    <w:rsid w:val="13421675"/>
    <w:rsid w:val="1344B334"/>
    <w:rsid w:val="1348935A"/>
    <w:rsid w:val="134BC3D7"/>
    <w:rsid w:val="134EC1AB"/>
    <w:rsid w:val="134F1944"/>
    <w:rsid w:val="1361E175"/>
    <w:rsid w:val="136EB651"/>
    <w:rsid w:val="13710D65"/>
    <w:rsid w:val="1371A45E"/>
    <w:rsid w:val="13727008"/>
    <w:rsid w:val="137701F0"/>
    <w:rsid w:val="137E1752"/>
    <w:rsid w:val="138FFC73"/>
    <w:rsid w:val="139218FD"/>
    <w:rsid w:val="139D2D83"/>
    <w:rsid w:val="13AC2DD4"/>
    <w:rsid w:val="13B07235"/>
    <w:rsid w:val="13B5D8CB"/>
    <w:rsid w:val="13CA5B5E"/>
    <w:rsid w:val="13CC81E5"/>
    <w:rsid w:val="13CD1302"/>
    <w:rsid w:val="13D0FC67"/>
    <w:rsid w:val="13D2958F"/>
    <w:rsid w:val="13D90F0B"/>
    <w:rsid w:val="13E18EBC"/>
    <w:rsid w:val="13E69150"/>
    <w:rsid w:val="13F3A192"/>
    <w:rsid w:val="13F4C792"/>
    <w:rsid w:val="13F717E2"/>
    <w:rsid w:val="13F84D6B"/>
    <w:rsid w:val="14032CC9"/>
    <w:rsid w:val="1409FA10"/>
    <w:rsid w:val="1410C39D"/>
    <w:rsid w:val="1411E1AC"/>
    <w:rsid w:val="1415B918"/>
    <w:rsid w:val="141C3ECD"/>
    <w:rsid w:val="141F344D"/>
    <w:rsid w:val="141FCE42"/>
    <w:rsid w:val="142465B7"/>
    <w:rsid w:val="14288AA2"/>
    <w:rsid w:val="143764C2"/>
    <w:rsid w:val="14393EE4"/>
    <w:rsid w:val="14449F7B"/>
    <w:rsid w:val="1454C6AF"/>
    <w:rsid w:val="14634627"/>
    <w:rsid w:val="14664A26"/>
    <w:rsid w:val="14828C23"/>
    <w:rsid w:val="148E2555"/>
    <w:rsid w:val="14970518"/>
    <w:rsid w:val="149F623A"/>
    <w:rsid w:val="14A1A891"/>
    <w:rsid w:val="14A7FFD5"/>
    <w:rsid w:val="14A94B50"/>
    <w:rsid w:val="14B7845F"/>
    <w:rsid w:val="14B7F0EB"/>
    <w:rsid w:val="14BAF7D3"/>
    <w:rsid w:val="14BEE335"/>
    <w:rsid w:val="14C83796"/>
    <w:rsid w:val="14CD1021"/>
    <w:rsid w:val="14CE9E9E"/>
    <w:rsid w:val="14DDF969"/>
    <w:rsid w:val="14DF7F15"/>
    <w:rsid w:val="14F2E53F"/>
    <w:rsid w:val="14F6A178"/>
    <w:rsid w:val="1505A44E"/>
    <w:rsid w:val="150E3E62"/>
    <w:rsid w:val="15149459"/>
    <w:rsid w:val="15160153"/>
    <w:rsid w:val="151DD017"/>
    <w:rsid w:val="152495AC"/>
    <w:rsid w:val="1525002D"/>
    <w:rsid w:val="1534FA58"/>
    <w:rsid w:val="15357FE6"/>
    <w:rsid w:val="153BE358"/>
    <w:rsid w:val="1542ADFB"/>
    <w:rsid w:val="15436910"/>
    <w:rsid w:val="154B6A0E"/>
    <w:rsid w:val="1550B4E9"/>
    <w:rsid w:val="155241AD"/>
    <w:rsid w:val="1557169F"/>
    <w:rsid w:val="155858A3"/>
    <w:rsid w:val="155AC19F"/>
    <w:rsid w:val="155E2B14"/>
    <w:rsid w:val="1560D57F"/>
    <w:rsid w:val="15620EF3"/>
    <w:rsid w:val="156240B3"/>
    <w:rsid w:val="156A30D2"/>
    <w:rsid w:val="156B7F92"/>
    <w:rsid w:val="156BFBA3"/>
    <w:rsid w:val="156C865B"/>
    <w:rsid w:val="156F84B7"/>
    <w:rsid w:val="157302B0"/>
    <w:rsid w:val="15733223"/>
    <w:rsid w:val="15753A6B"/>
    <w:rsid w:val="157DEECF"/>
    <w:rsid w:val="157F450D"/>
    <w:rsid w:val="1581DC7A"/>
    <w:rsid w:val="158FEECC"/>
    <w:rsid w:val="158FF00D"/>
    <w:rsid w:val="15964644"/>
    <w:rsid w:val="1596A94C"/>
    <w:rsid w:val="159A7F8B"/>
    <w:rsid w:val="159B2C30"/>
    <w:rsid w:val="159C30F4"/>
    <w:rsid w:val="159D4CAE"/>
    <w:rsid w:val="159D7970"/>
    <w:rsid w:val="15B05299"/>
    <w:rsid w:val="15B7CC0F"/>
    <w:rsid w:val="15B8E762"/>
    <w:rsid w:val="15B99186"/>
    <w:rsid w:val="15BC3DA0"/>
    <w:rsid w:val="15C42315"/>
    <w:rsid w:val="15DB50F8"/>
    <w:rsid w:val="15DF0A1D"/>
    <w:rsid w:val="15E42AFA"/>
    <w:rsid w:val="15E8FB94"/>
    <w:rsid w:val="15EC3B40"/>
    <w:rsid w:val="15F968DB"/>
    <w:rsid w:val="160057F3"/>
    <w:rsid w:val="1600DD9C"/>
    <w:rsid w:val="16042DBE"/>
    <w:rsid w:val="160A246E"/>
    <w:rsid w:val="16290772"/>
    <w:rsid w:val="162AA855"/>
    <w:rsid w:val="162EC015"/>
    <w:rsid w:val="163A40FC"/>
    <w:rsid w:val="164307EE"/>
    <w:rsid w:val="16487329"/>
    <w:rsid w:val="164D23F0"/>
    <w:rsid w:val="165402D8"/>
    <w:rsid w:val="166520D7"/>
    <w:rsid w:val="166F608F"/>
    <w:rsid w:val="16719987"/>
    <w:rsid w:val="167740EE"/>
    <w:rsid w:val="16796310"/>
    <w:rsid w:val="167F4320"/>
    <w:rsid w:val="1685AC2E"/>
    <w:rsid w:val="168BF5E7"/>
    <w:rsid w:val="168D0894"/>
    <w:rsid w:val="168D1C5F"/>
    <w:rsid w:val="1697C470"/>
    <w:rsid w:val="169A947E"/>
    <w:rsid w:val="16AB00AA"/>
    <w:rsid w:val="16B107C7"/>
    <w:rsid w:val="16BE471F"/>
    <w:rsid w:val="16C0B3CC"/>
    <w:rsid w:val="16C3D47C"/>
    <w:rsid w:val="16D6BB34"/>
    <w:rsid w:val="16D6DE06"/>
    <w:rsid w:val="16E6770F"/>
    <w:rsid w:val="16EE92C6"/>
    <w:rsid w:val="16F83CC4"/>
    <w:rsid w:val="16FFD708"/>
    <w:rsid w:val="1703D940"/>
    <w:rsid w:val="1708BA25"/>
    <w:rsid w:val="170BCAAF"/>
    <w:rsid w:val="170EB965"/>
    <w:rsid w:val="17122332"/>
    <w:rsid w:val="1712D042"/>
    <w:rsid w:val="1713FF6F"/>
    <w:rsid w:val="171C4D2A"/>
    <w:rsid w:val="171C6580"/>
    <w:rsid w:val="171FE56E"/>
    <w:rsid w:val="1720235D"/>
    <w:rsid w:val="1726EC5E"/>
    <w:rsid w:val="1728AF9B"/>
    <w:rsid w:val="172DDE08"/>
    <w:rsid w:val="17353C64"/>
    <w:rsid w:val="174E097D"/>
    <w:rsid w:val="174E1B7B"/>
    <w:rsid w:val="175A781E"/>
    <w:rsid w:val="17628774"/>
    <w:rsid w:val="17655B5E"/>
    <w:rsid w:val="1766FB73"/>
    <w:rsid w:val="176F64EE"/>
    <w:rsid w:val="176FA042"/>
    <w:rsid w:val="177178D2"/>
    <w:rsid w:val="1774D1CD"/>
    <w:rsid w:val="177E8D59"/>
    <w:rsid w:val="178B2E29"/>
    <w:rsid w:val="179141E5"/>
    <w:rsid w:val="17935C3D"/>
    <w:rsid w:val="17968B66"/>
    <w:rsid w:val="17968CD3"/>
    <w:rsid w:val="179CD7BD"/>
    <w:rsid w:val="17A44273"/>
    <w:rsid w:val="17A4E869"/>
    <w:rsid w:val="17A5D5D4"/>
    <w:rsid w:val="17A8B06F"/>
    <w:rsid w:val="17A96882"/>
    <w:rsid w:val="17A9C382"/>
    <w:rsid w:val="17AB24C1"/>
    <w:rsid w:val="17B1CB3B"/>
    <w:rsid w:val="17C0009B"/>
    <w:rsid w:val="17C30B75"/>
    <w:rsid w:val="17C834DB"/>
    <w:rsid w:val="17CA39AF"/>
    <w:rsid w:val="17CB0ED4"/>
    <w:rsid w:val="17D04500"/>
    <w:rsid w:val="17D32075"/>
    <w:rsid w:val="17D3A307"/>
    <w:rsid w:val="17D96C95"/>
    <w:rsid w:val="17E14B26"/>
    <w:rsid w:val="17EA3C67"/>
    <w:rsid w:val="17EF3B2A"/>
    <w:rsid w:val="17F077B8"/>
    <w:rsid w:val="17F17042"/>
    <w:rsid w:val="17FF2816"/>
    <w:rsid w:val="1808D2D9"/>
    <w:rsid w:val="180CA902"/>
    <w:rsid w:val="18135D56"/>
    <w:rsid w:val="181426F9"/>
    <w:rsid w:val="18177ED0"/>
    <w:rsid w:val="181C708E"/>
    <w:rsid w:val="18214783"/>
    <w:rsid w:val="18269E02"/>
    <w:rsid w:val="182C2929"/>
    <w:rsid w:val="1830C214"/>
    <w:rsid w:val="18341428"/>
    <w:rsid w:val="183458E8"/>
    <w:rsid w:val="183C224F"/>
    <w:rsid w:val="183FA621"/>
    <w:rsid w:val="1840CD78"/>
    <w:rsid w:val="1840F04B"/>
    <w:rsid w:val="18464137"/>
    <w:rsid w:val="18490D44"/>
    <w:rsid w:val="184D75B8"/>
    <w:rsid w:val="18511234"/>
    <w:rsid w:val="185495BA"/>
    <w:rsid w:val="185697C0"/>
    <w:rsid w:val="18596209"/>
    <w:rsid w:val="185D3D12"/>
    <w:rsid w:val="186478DC"/>
    <w:rsid w:val="1869D20B"/>
    <w:rsid w:val="187B0448"/>
    <w:rsid w:val="18816EB2"/>
    <w:rsid w:val="1885AA20"/>
    <w:rsid w:val="188E17D4"/>
    <w:rsid w:val="1894AC00"/>
    <w:rsid w:val="1899D3D3"/>
    <w:rsid w:val="189E4977"/>
    <w:rsid w:val="18A7450C"/>
    <w:rsid w:val="18ABC635"/>
    <w:rsid w:val="18AC8B60"/>
    <w:rsid w:val="18AE1097"/>
    <w:rsid w:val="18AF1EB5"/>
    <w:rsid w:val="18B29CE9"/>
    <w:rsid w:val="18B4D3CD"/>
    <w:rsid w:val="18CAC011"/>
    <w:rsid w:val="18CC7ADE"/>
    <w:rsid w:val="18D31F9C"/>
    <w:rsid w:val="18DA3014"/>
    <w:rsid w:val="18DF0259"/>
    <w:rsid w:val="18E65636"/>
    <w:rsid w:val="18EC43E8"/>
    <w:rsid w:val="18EFA736"/>
    <w:rsid w:val="18F4B8F4"/>
    <w:rsid w:val="18FD0EEE"/>
    <w:rsid w:val="19002D1D"/>
    <w:rsid w:val="190E9CB7"/>
    <w:rsid w:val="1914930F"/>
    <w:rsid w:val="1916A83F"/>
    <w:rsid w:val="19183DA7"/>
    <w:rsid w:val="191AE110"/>
    <w:rsid w:val="191EC1CB"/>
    <w:rsid w:val="1922D334"/>
    <w:rsid w:val="192313F8"/>
    <w:rsid w:val="1928D3A9"/>
    <w:rsid w:val="1928E521"/>
    <w:rsid w:val="192CC029"/>
    <w:rsid w:val="193123BD"/>
    <w:rsid w:val="1932F05C"/>
    <w:rsid w:val="1935E446"/>
    <w:rsid w:val="193B9DA4"/>
    <w:rsid w:val="19453E05"/>
    <w:rsid w:val="19458D98"/>
    <w:rsid w:val="195674D5"/>
    <w:rsid w:val="195A7A2C"/>
    <w:rsid w:val="195D9969"/>
    <w:rsid w:val="19653D35"/>
    <w:rsid w:val="196770D4"/>
    <w:rsid w:val="196C998C"/>
    <w:rsid w:val="19723631"/>
    <w:rsid w:val="1974117A"/>
    <w:rsid w:val="1979B928"/>
    <w:rsid w:val="197BD99E"/>
    <w:rsid w:val="197E9F91"/>
    <w:rsid w:val="198D89FC"/>
    <w:rsid w:val="198E6302"/>
    <w:rsid w:val="1997A7B8"/>
    <w:rsid w:val="1998361E"/>
    <w:rsid w:val="1998B5F3"/>
    <w:rsid w:val="199B694C"/>
    <w:rsid w:val="199CC5C3"/>
    <w:rsid w:val="199D8033"/>
    <w:rsid w:val="199DD3D4"/>
    <w:rsid w:val="19A2561C"/>
    <w:rsid w:val="19A384CD"/>
    <w:rsid w:val="19A45309"/>
    <w:rsid w:val="19AB78FD"/>
    <w:rsid w:val="19AC8599"/>
    <w:rsid w:val="19B58671"/>
    <w:rsid w:val="19C6A40B"/>
    <w:rsid w:val="19C7621C"/>
    <w:rsid w:val="19C7A663"/>
    <w:rsid w:val="19EAD022"/>
    <w:rsid w:val="19F9226A"/>
    <w:rsid w:val="19FB2AF7"/>
    <w:rsid w:val="19FD58CC"/>
    <w:rsid w:val="1A042AF7"/>
    <w:rsid w:val="1A0D4606"/>
    <w:rsid w:val="1A0EBDCA"/>
    <w:rsid w:val="1A168269"/>
    <w:rsid w:val="1A192968"/>
    <w:rsid w:val="1A218980"/>
    <w:rsid w:val="1A224103"/>
    <w:rsid w:val="1A2C36EF"/>
    <w:rsid w:val="1A2F6453"/>
    <w:rsid w:val="1A39F37E"/>
    <w:rsid w:val="1A3BA9F6"/>
    <w:rsid w:val="1A40056B"/>
    <w:rsid w:val="1A480D83"/>
    <w:rsid w:val="1A61DA20"/>
    <w:rsid w:val="1A6791C2"/>
    <w:rsid w:val="1A74F61D"/>
    <w:rsid w:val="1A7C2F05"/>
    <w:rsid w:val="1A7D1C8B"/>
    <w:rsid w:val="1A82187E"/>
    <w:rsid w:val="1A842437"/>
    <w:rsid w:val="1A8710B0"/>
    <w:rsid w:val="1A8ADBF7"/>
    <w:rsid w:val="1A8D31CC"/>
    <w:rsid w:val="1A8F0E58"/>
    <w:rsid w:val="1A8F5A61"/>
    <w:rsid w:val="1A919EF6"/>
    <w:rsid w:val="1A938DE2"/>
    <w:rsid w:val="1A95B89F"/>
    <w:rsid w:val="1A967C80"/>
    <w:rsid w:val="1A972178"/>
    <w:rsid w:val="1AAF8E67"/>
    <w:rsid w:val="1AB2575F"/>
    <w:rsid w:val="1AB62F0A"/>
    <w:rsid w:val="1ACB91DA"/>
    <w:rsid w:val="1AD2E305"/>
    <w:rsid w:val="1AD68B6B"/>
    <w:rsid w:val="1AD89950"/>
    <w:rsid w:val="1AE043BC"/>
    <w:rsid w:val="1AE299ED"/>
    <w:rsid w:val="1AE2D950"/>
    <w:rsid w:val="1AF4C0FA"/>
    <w:rsid w:val="1AF6E368"/>
    <w:rsid w:val="1B06D83F"/>
    <w:rsid w:val="1B0733D7"/>
    <w:rsid w:val="1B08D973"/>
    <w:rsid w:val="1B09D11A"/>
    <w:rsid w:val="1B10663F"/>
    <w:rsid w:val="1B113DFC"/>
    <w:rsid w:val="1B123C80"/>
    <w:rsid w:val="1B211202"/>
    <w:rsid w:val="1B2640B7"/>
    <w:rsid w:val="1B268702"/>
    <w:rsid w:val="1B2835D6"/>
    <w:rsid w:val="1B2DD143"/>
    <w:rsid w:val="1B2E2FC8"/>
    <w:rsid w:val="1B377097"/>
    <w:rsid w:val="1B387401"/>
    <w:rsid w:val="1B39395F"/>
    <w:rsid w:val="1B3D02A3"/>
    <w:rsid w:val="1B3E103D"/>
    <w:rsid w:val="1B3F4B86"/>
    <w:rsid w:val="1B3FAE5E"/>
    <w:rsid w:val="1B42CAC6"/>
    <w:rsid w:val="1B451A8A"/>
    <w:rsid w:val="1B4BF409"/>
    <w:rsid w:val="1B626717"/>
    <w:rsid w:val="1B65452B"/>
    <w:rsid w:val="1B6862DF"/>
    <w:rsid w:val="1B6F52D4"/>
    <w:rsid w:val="1B72496F"/>
    <w:rsid w:val="1B77B51A"/>
    <w:rsid w:val="1B77C411"/>
    <w:rsid w:val="1B7A016F"/>
    <w:rsid w:val="1B7A7AAE"/>
    <w:rsid w:val="1B7E4C6F"/>
    <w:rsid w:val="1B8397D9"/>
    <w:rsid w:val="1BA4E4BD"/>
    <w:rsid w:val="1BADE45F"/>
    <w:rsid w:val="1BB20D6A"/>
    <w:rsid w:val="1BB91FB3"/>
    <w:rsid w:val="1BCCEF30"/>
    <w:rsid w:val="1BDC2239"/>
    <w:rsid w:val="1BE66C31"/>
    <w:rsid w:val="1BE6A681"/>
    <w:rsid w:val="1BE8727F"/>
    <w:rsid w:val="1BEE3196"/>
    <w:rsid w:val="1BF285F5"/>
    <w:rsid w:val="1BF35C61"/>
    <w:rsid w:val="1BFD165E"/>
    <w:rsid w:val="1BFD3E20"/>
    <w:rsid w:val="1C041D86"/>
    <w:rsid w:val="1C0B1171"/>
    <w:rsid w:val="1C0F5AF6"/>
    <w:rsid w:val="1C10B333"/>
    <w:rsid w:val="1C1B9317"/>
    <w:rsid w:val="1C22CCE7"/>
    <w:rsid w:val="1C2A2E32"/>
    <w:rsid w:val="1C2CD974"/>
    <w:rsid w:val="1C2D241A"/>
    <w:rsid w:val="1C31A4AF"/>
    <w:rsid w:val="1C345837"/>
    <w:rsid w:val="1C484732"/>
    <w:rsid w:val="1C48820F"/>
    <w:rsid w:val="1C5204D6"/>
    <w:rsid w:val="1C5CF8D4"/>
    <w:rsid w:val="1C5EF08C"/>
    <w:rsid w:val="1C68368D"/>
    <w:rsid w:val="1C6A8092"/>
    <w:rsid w:val="1C6E46C9"/>
    <w:rsid w:val="1C78C7ED"/>
    <w:rsid w:val="1C78E8B5"/>
    <w:rsid w:val="1C7E2B82"/>
    <w:rsid w:val="1C7F29EB"/>
    <w:rsid w:val="1C825517"/>
    <w:rsid w:val="1C8489D0"/>
    <w:rsid w:val="1C96C712"/>
    <w:rsid w:val="1C97E545"/>
    <w:rsid w:val="1C9F5639"/>
    <w:rsid w:val="1CA063BB"/>
    <w:rsid w:val="1CA536C2"/>
    <w:rsid w:val="1CA926F3"/>
    <w:rsid w:val="1CB4E532"/>
    <w:rsid w:val="1CC1BA6A"/>
    <w:rsid w:val="1CD24CEE"/>
    <w:rsid w:val="1CD51E7C"/>
    <w:rsid w:val="1CD7068E"/>
    <w:rsid w:val="1CD7CF9E"/>
    <w:rsid w:val="1CDDCDE3"/>
    <w:rsid w:val="1CE4AD97"/>
    <w:rsid w:val="1CE50DD3"/>
    <w:rsid w:val="1CF7BA00"/>
    <w:rsid w:val="1CF963C7"/>
    <w:rsid w:val="1CFEB4DA"/>
    <w:rsid w:val="1D027A73"/>
    <w:rsid w:val="1D086001"/>
    <w:rsid w:val="1D0B74A9"/>
    <w:rsid w:val="1D14D200"/>
    <w:rsid w:val="1D15BD06"/>
    <w:rsid w:val="1D1C118E"/>
    <w:rsid w:val="1D222FA0"/>
    <w:rsid w:val="1D277F57"/>
    <w:rsid w:val="1D2EC0DD"/>
    <w:rsid w:val="1D37F02F"/>
    <w:rsid w:val="1D4A1456"/>
    <w:rsid w:val="1D4BDA0F"/>
    <w:rsid w:val="1D4CDF2C"/>
    <w:rsid w:val="1D508697"/>
    <w:rsid w:val="1D5A6A19"/>
    <w:rsid w:val="1D5AF01C"/>
    <w:rsid w:val="1D61B763"/>
    <w:rsid w:val="1D674942"/>
    <w:rsid w:val="1D69BD0A"/>
    <w:rsid w:val="1D71D96A"/>
    <w:rsid w:val="1D74EB1F"/>
    <w:rsid w:val="1D7741C3"/>
    <w:rsid w:val="1D779F88"/>
    <w:rsid w:val="1D77A9D5"/>
    <w:rsid w:val="1D7C4355"/>
    <w:rsid w:val="1D8AAC7B"/>
    <w:rsid w:val="1D8F1980"/>
    <w:rsid w:val="1D9388DE"/>
    <w:rsid w:val="1D9E48DA"/>
    <w:rsid w:val="1DA44DEB"/>
    <w:rsid w:val="1DA641E1"/>
    <w:rsid w:val="1DA73E40"/>
    <w:rsid w:val="1DA912E3"/>
    <w:rsid w:val="1DB3D493"/>
    <w:rsid w:val="1DBAC6A7"/>
    <w:rsid w:val="1DBDACF9"/>
    <w:rsid w:val="1DBEB310"/>
    <w:rsid w:val="1DC340D9"/>
    <w:rsid w:val="1DCE7EE3"/>
    <w:rsid w:val="1DCF8990"/>
    <w:rsid w:val="1DD2EF81"/>
    <w:rsid w:val="1DD5A8EA"/>
    <w:rsid w:val="1DD73017"/>
    <w:rsid w:val="1DDB9A81"/>
    <w:rsid w:val="1DDD9A83"/>
    <w:rsid w:val="1DE206AC"/>
    <w:rsid w:val="1DE6EEA4"/>
    <w:rsid w:val="1DE6F598"/>
    <w:rsid w:val="1DE9C60F"/>
    <w:rsid w:val="1DED1F2F"/>
    <w:rsid w:val="1DEDDD91"/>
    <w:rsid w:val="1DEEB51D"/>
    <w:rsid w:val="1DFC7D8A"/>
    <w:rsid w:val="1E00FD0D"/>
    <w:rsid w:val="1E04ED3F"/>
    <w:rsid w:val="1E0CA7A9"/>
    <w:rsid w:val="1E124B5A"/>
    <w:rsid w:val="1E1E109A"/>
    <w:rsid w:val="1E2AC99C"/>
    <w:rsid w:val="1E2FCCC7"/>
    <w:rsid w:val="1E318746"/>
    <w:rsid w:val="1E34005B"/>
    <w:rsid w:val="1E36CA60"/>
    <w:rsid w:val="1E464A76"/>
    <w:rsid w:val="1E4693C5"/>
    <w:rsid w:val="1E53942A"/>
    <w:rsid w:val="1E5B5A6F"/>
    <w:rsid w:val="1E5D754B"/>
    <w:rsid w:val="1E5E6D51"/>
    <w:rsid w:val="1E619CF9"/>
    <w:rsid w:val="1E697FC7"/>
    <w:rsid w:val="1E6D94CA"/>
    <w:rsid w:val="1E7AAFCF"/>
    <w:rsid w:val="1E7B3226"/>
    <w:rsid w:val="1E7CC1FD"/>
    <w:rsid w:val="1E8865D5"/>
    <w:rsid w:val="1E8F7FB3"/>
    <w:rsid w:val="1E92A812"/>
    <w:rsid w:val="1E9A5C06"/>
    <w:rsid w:val="1E9D6AB4"/>
    <w:rsid w:val="1EA0ACD0"/>
    <w:rsid w:val="1EA766B7"/>
    <w:rsid w:val="1EADB116"/>
    <w:rsid w:val="1EB48C17"/>
    <w:rsid w:val="1EB6B398"/>
    <w:rsid w:val="1EB6DAD7"/>
    <w:rsid w:val="1EB90924"/>
    <w:rsid w:val="1EBCA475"/>
    <w:rsid w:val="1EBF7F71"/>
    <w:rsid w:val="1EC090C3"/>
    <w:rsid w:val="1EC2ED23"/>
    <w:rsid w:val="1EC487FB"/>
    <w:rsid w:val="1ECC1B27"/>
    <w:rsid w:val="1ED72D4E"/>
    <w:rsid w:val="1EE095D5"/>
    <w:rsid w:val="1EE591BB"/>
    <w:rsid w:val="1EE80AD0"/>
    <w:rsid w:val="1EF3C67B"/>
    <w:rsid w:val="1EF50B7E"/>
    <w:rsid w:val="1EF90D51"/>
    <w:rsid w:val="1EFA49B3"/>
    <w:rsid w:val="1F02EBDE"/>
    <w:rsid w:val="1F11F4BB"/>
    <w:rsid w:val="1F15DB97"/>
    <w:rsid w:val="1F1701BB"/>
    <w:rsid w:val="1F1B794C"/>
    <w:rsid w:val="1F1FADC6"/>
    <w:rsid w:val="1F229BEE"/>
    <w:rsid w:val="1F2C60E5"/>
    <w:rsid w:val="1F313BE0"/>
    <w:rsid w:val="1F337AC0"/>
    <w:rsid w:val="1F3D28F8"/>
    <w:rsid w:val="1F40526E"/>
    <w:rsid w:val="1F58AC66"/>
    <w:rsid w:val="1F6172E1"/>
    <w:rsid w:val="1F697EE9"/>
    <w:rsid w:val="1F6A66E8"/>
    <w:rsid w:val="1F6FC691"/>
    <w:rsid w:val="1F706A08"/>
    <w:rsid w:val="1F717AEF"/>
    <w:rsid w:val="1F804602"/>
    <w:rsid w:val="1F80A980"/>
    <w:rsid w:val="1F8213F1"/>
    <w:rsid w:val="1F8681FC"/>
    <w:rsid w:val="1F979159"/>
    <w:rsid w:val="1F9F629F"/>
    <w:rsid w:val="1FA32BC4"/>
    <w:rsid w:val="1FA624DA"/>
    <w:rsid w:val="1FABFF63"/>
    <w:rsid w:val="1FB030E5"/>
    <w:rsid w:val="1FB1BD92"/>
    <w:rsid w:val="1FB8C71E"/>
    <w:rsid w:val="1FBA6B97"/>
    <w:rsid w:val="1FC04CBC"/>
    <w:rsid w:val="1FC384E0"/>
    <w:rsid w:val="1FC92186"/>
    <w:rsid w:val="1FCD39A1"/>
    <w:rsid w:val="1FD0E5FD"/>
    <w:rsid w:val="1FDD9CD4"/>
    <w:rsid w:val="1FDDC99D"/>
    <w:rsid w:val="1FE83FDC"/>
    <w:rsid w:val="1FF2C408"/>
    <w:rsid w:val="2000DBE4"/>
    <w:rsid w:val="200412C4"/>
    <w:rsid w:val="20076849"/>
    <w:rsid w:val="201718FA"/>
    <w:rsid w:val="201821D2"/>
    <w:rsid w:val="20190EE2"/>
    <w:rsid w:val="201FF79F"/>
    <w:rsid w:val="201FFD9B"/>
    <w:rsid w:val="2030C35B"/>
    <w:rsid w:val="2033BA13"/>
    <w:rsid w:val="2033E0FA"/>
    <w:rsid w:val="20395091"/>
    <w:rsid w:val="203E968A"/>
    <w:rsid w:val="20480D93"/>
    <w:rsid w:val="205226E0"/>
    <w:rsid w:val="2053CEE0"/>
    <w:rsid w:val="205BA5E7"/>
    <w:rsid w:val="205CC2FE"/>
    <w:rsid w:val="2062EEF6"/>
    <w:rsid w:val="20678066"/>
    <w:rsid w:val="206B8F20"/>
    <w:rsid w:val="206CE0BF"/>
    <w:rsid w:val="206D31C8"/>
    <w:rsid w:val="206F2A1F"/>
    <w:rsid w:val="206F5013"/>
    <w:rsid w:val="2073788E"/>
    <w:rsid w:val="2077C97F"/>
    <w:rsid w:val="20803637"/>
    <w:rsid w:val="2080E620"/>
    <w:rsid w:val="20850E9F"/>
    <w:rsid w:val="208601A9"/>
    <w:rsid w:val="2087FED5"/>
    <w:rsid w:val="208D933C"/>
    <w:rsid w:val="208EE971"/>
    <w:rsid w:val="208F83E4"/>
    <w:rsid w:val="20940154"/>
    <w:rsid w:val="20974277"/>
    <w:rsid w:val="2099AED1"/>
    <w:rsid w:val="20A11C1A"/>
    <w:rsid w:val="20A162A3"/>
    <w:rsid w:val="20A16BAE"/>
    <w:rsid w:val="20A3571F"/>
    <w:rsid w:val="20A4977C"/>
    <w:rsid w:val="20AFFD33"/>
    <w:rsid w:val="20B71E13"/>
    <w:rsid w:val="20B979C6"/>
    <w:rsid w:val="20BA814A"/>
    <w:rsid w:val="20BAC73F"/>
    <w:rsid w:val="20BE98BD"/>
    <w:rsid w:val="20C22B60"/>
    <w:rsid w:val="20C28296"/>
    <w:rsid w:val="20D0A6F3"/>
    <w:rsid w:val="20D7A110"/>
    <w:rsid w:val="20DA6DCF"/>
    <w:rsid w:val="20DB2BE0"/>
    <w:rsid w:val="20E53CCE"/>
    <w:rsid w:val="20E6B21C"/>
    <w:rsid w:val="20F2B082"/>
    <w:rsid w:val="20F68CDE"/>
    <w:rsid w:val="20FC7082"/>
    <w:rsid w:val="20FF7573"/>
    <w:rsid w:val="2103EC12"/>
    <w:rsid w:val="21124798"/>
    <w:rsid w:val="2116999B"/>
    <w:rsid w:val="21194727"/>
    <w:rsid w:val="2127D832"/>
    <w:rsid w:val="2127D9E4"/>
    <w:rsid w:val="21288CDB"/>
    <w:rsid w:val="212C7085"/>
    <w:rsid w:val="212D34C2"/>
    <w:rsid w:val="2138BF30"/>
    <w:rsid w:val="213B36BD"/>
    <w:rsid w:val="2140B00B"/>
    <w:rsid w:val="2143C583"/>
    <w:rsid w:val="2147A00C"/>
    <w:rsid w:val="215ECAA7"/>
    <w:rsid w:val="2167C5B0"/>
    <w:rsid w:val="216AC3B0"/>
    <w:rsid w:val="216E8E06"/>
    <w:rsid w:val="217338A5"/>
    <w:rsid w:val="217AB965"/>
    <w:rsid w:val="21878C52"/>
    <w:rsid w:val="218DAB6D"/>
    <w:rsid w:val="218DB33A"/>
    <w:rsid w:val="21931F4D"/>
    <w:rsid w:val="219BDA75"/>
    <w:rsid w:val="219E4455"/>
    <w:rsid w:val="219F93A4"/>
    <w:rsid w:val="21A09A5E"/>
    <w:rsid w:val="21A27098"/>
    <w:rsid w:val="21B04CF2"/>
    <w:rsid w:val="21B1C36E"/>
    <w:rsid w:val="21B1E7C4"/>
    <w:rsid w:val="21B97644"/>
    <w:rsid w:val="21C08A3A"/>
    <w:rsid w:val="21C1EC9D"/>
    <w:rsid w:val="21C67545"/>
    <w:rsid w:val="21C92DB3"/>
    <w:rsid w:val="21D029D1"/>
    <w:rsid w:val="21D2EBFD"/>
    <w:rsid w:val="21D47269"/>
    <w:rsid w:val="21D78AEF"/>
    <w:rsid w:val="21D7CD8B"/>
    <w:rsid w:val="21D7FDD4"/>
    <w:rsid w:val="21E05EA6"/>
    <w:rsid w:val="21FDFEC4"/>
    <w:rsid w:val="21FEAFFD"/>
    <w:rsid w:val="22009FE9"/>
    <w:rsid w:val="220852C1"/>
    <w:rsid w:val="22139CD8"/>
    <w:rsid w:val="221B8676"/>
    <w:rsid w:val="2227E08B"/>
    <w:rsid w:val="22313B5D"/>
    <w:rsid w:val="22349AEF"/>
    <w:rsid w:val="2234E5BB"/>
    <w:rsid w:val="223C3005"/>
    <w:rsid w:val="223EE91A"/>
    <w:rsid w:val="2243D1AE"/>
    <w:rsid w:val="224D14CE"/>
    <w:rsid w:val="22532C14"/>
    <w:rsid w:val="22578A79"/>
    <w:rsid w:val="2257F343"/>
    <w:rsid w:val="2259E5AD"/>
    <w:rsid w:val="22676A98"/>
    <w:rsid w:val="2268F4E1"/>
    <w:rsid w:val="226B2C51"/>
    <w:rsid w:val="226F7C14"/>
    <w:rsid w:val="227823D8"/>
    <w:rsid w:val="227F60FE"/>
    <w:rsid w:val="22967D5F"/>
    <w:rsid w:val="22B2AA68"/>
    <w:rsid w:val="22B759A2"/>
    <w:rsid w:val="22B89EAC"/>
    <w:rsid w:val="22B96543"/>
    <w:rsid w:val="22C811F6"/>
    <w:rsid w:val="22C81D27"/>
    <w:rsid w:val="22CF803A"/>
    <w:rsid w:val="22DC0151"/>
    <w:rsid w:val="22DC942D"/>
    <w:rsid w:val="22DEC464"/>
    <w:rsid w:val="22DFB033"/>
    <w:rsid w:val="22E39855"/>
    <w:rsid w:val="22E53F39"/>
    <w:rsid w:val="22E87A24"/>
    <w:rsid w:val="22EB54E0"/>
    <w:rsid w:val="22EDA454"/>
    <w:rsid w:val="22F30F6D"/>
    <w:rsid w:val="22F5BEF8"/>
    <w:rsid w:val="22F79735"/>
    <w:rsid w:val="22F7A401"/>
    <w:rsid w:val="22FFCDF3"/>
    <w:rsid w:val="230BB7E8"/>
    <w:rsid w:val="230F443C"/>
    <w:rsid w:val="2311878F"/>
    <w:rsid w:val="2315BC57"/>
    <w:rsid w:val="2317CA20"/>
    <w:rsid w:val="232A55D3"/>
    <w:rsid w:val="2331189B"/>
    <w:rsid w:val="233D4FD4"/>
    <w:rsid w:val="23448E99"/>
    <w:rsid w:val="234D0FEE"/>
    <w:rsid w:val="234F6A7E"/>
    <w:rsid w:val="23570DC9"/>
    <w:rsid w:val="2361BF97"/>
    <w:rsid w:val="2364854E"/>
    <w:rsid w:val="236AE443"/>
    <w:rsid w:val="23712A81"/>
    <w:rsid w:val="237FC070"/>
    <w:rsid w:val="238A9850"/>
    <w:rsid w:val="2395A74E"/>
    <w:rsid w:val="239FB18A"/>
    <w:rsid w:val="23A4F13B"/>
    <w:rsid w:val="23A61E47"/>
    <w:rsid w:val="23AD478E"/>
    <w:rsid w:val="23B0780A"/>
    <w:rsid w:val="23B6058B"/>
    <w:rsid w:val="23BCCA02"/>
    <w:rsid w:val="23BD8132"/>
    <w:rsid w:val="23BEEE08"/>
    <w:rsid w:val="23C8933C"/>
    <w:rsid w:val="23CBBC2B"/>
    <w:rsid w:val="23CE6DE5"/>
    <w:rsid w:val="23D02634"/>
    <w:rsid w:val="23DA0A5C"/>
    <w:rsid w:val="23E70D79"/>
    <w:rsid w:val="23EC36E2"/>
    <w:rsid w:val="23EC3D92"/>
    <w:rsid w:val="23F06989"/>
    <w:rsid w:val="23F49DC0"/>
    <w:rsid w:val="23F83225"/>
    <w:rsid w:val="23FA5B15"/>
    <w:rsid w:val="23FE4407"/>
    <w:rsid w:val="24042D36"/>
    <w:rsid w:val="240EF076"/>
    <w:rsid w:val="2411AE7A"/>
    <w:rsid w:val="24137C11"/>
    <w:rsid w:val="2417B077"/>
    <w:rsid w:val="2423B6C1"/>
    <w:rsid w:val="2425882B"/>
    <w:rsid w:val="2425B9C3"/>
    <w:rsid w:val="2428BF67"/>
    <w:rsid w:val="242FCC1F"/>
    <w:rsid w:val="24301767"/>
    <w:rsid w:val="2431FAA2"/>
    <w:rsid w:val="2439C9BB"/>
    <w:rsid w:val="243C8879"/>
    <w:rsid w:val="243CE3EC"/>
    <w:rsid w:val="243F1B3E"/>
    <w:rsid w:val="244620FE"/>
    <w:rsid w:val="244A10B2"/>
    <w:rsid w:val="24532D34"/>
    <w:rsid w:val="24570CAA"/>
    <w:rsid w:val="24571FC1"/>
    <w:rsid w:val="245B8E7B"/>
    <w:rsid w:val="246A5222"/>
    <w:rsid w:val="2477997E"/>
    <w:rsid w:val="2477DFF4"/>
    <w:rsid w:val="247A1F54"/>
    <w:rsid w:val="2480EAF4"/>
    <w:rsid w:val="2484B97B"/>
    <w:rsid w:val="249F1DBC"/>
    <w:rsid w:val="24AB97E2"/>
    <w:rsid w:val="24ACA565"/>
    <w:rsid w:val="24B27622"/>
    <w:rsid w:val="24B43EBD"/>
    <w:rsid w:val="24B7FA1E"/>
    <w:rsid w:val="24B8C54E"/>
    <w:rsid w:val="24BFA9E5"/>
    <w:rsid w:val="24BFC991"/>
    <w:rsid w:val="24C0423F"/>
    <w:rsid w:val="24C2D808"/>
    <w:rsid w:val="24D0A848"/>
    <w:rsid w:val="24D4D756"/>
    <w:rsid w:val="24D5A197"/>
    <w:rsid w:val="24E05FC4"/>
    <w:rsid w:val="24E40DA3"/>
    <w:rsid w:val="24E4F23B"/>
    <w:rsid w:val="24E76B1D"/>
    <w:rsid w:val="24EA54E6"/>
    <w:rsid w:val="24EB2570"/>
    <w:rsid w:val="24F0C07A"/>
    <w:rsid w:val="24F776EB"/>
    <w:rsid w:val="24F8195D"/>
    <w:rsid w:val="24FD1287"/>
    <w:rsid w:val="2503C7A2"/>
    <w:rsid w:val="251612FD"/>
    <w:rsid w:val="25165F2F"/>
    <w:rsid w:val="251B7D53"/>
    <w:rsid w:val="25231F79"/>
    <w:rsid w:val="25232592"/>
    <w:rsid w:val="2526F07C"/>
    <w:rsid w:val="2529B888"/>
    <w:rsid w:val="252DC8F7"/>
    <w:rsid w:val="2530EBD2"/>
    <w:rsid w:val="253122B1"/>
    <w:rsid w:val="253BCD46"/>
    <w:rsid w:val="253C2B03"/>
    <w:rsid w:val="254424E7"/>
    <w:rsid w:val="255196D2"/>
    <w:rsid w:val="2554A7D3"/>
    <w:rsid w:val="2554F703"/>
    <w:rsid w:val="2559CA22"/>
    <w:rsid w:val="255AD689"/>
    <w:rsid w:val="25610AC3"/>
    <w:rsid w:val="2563C401"/>
    <w:rsid w:val="25678AEF"/>
    <w:rsid w:val="2574C62E"/>
    <w:rsid w:val="2575477C"/>
    <w:rsid w:val="257A3117"/>
    <w:rsid w:val="258079CC"/>
    <w:rsid w:val="258224A5"/>
    <w:rsid w:val="258958D8"/>
    <w:rsid w:val="2590553B"/>
    <w:rsid w:val="25906C35"/>
    <w:rsid w:val="2590B28C"/>
    <w:rsid w:val="25AD9620"/>
    <w:rsid w:val="25B067A7"/>
    <w:rsid w:val="25B23629"/>
    <w:rsid w:val="25B2E9C2"/>
    <w:rsid w:val="25BDF5F8"/>
    <w:rsid w:val="25C226A3"/>
    <w:rsid w:val="25C5235C"/>
    <w:rsid w:val="25C845F0"/>
    <w:rsid w:val="25CB3F52"/>
    <w:rsid w:val="25D1F6DF"/>
    <w:rsid w:val="25D501E9"/>
    <w:rsid w:val="25D8F23D"/>
    <w:rsid w:val="25E02416"/>
    <w:rsid w:val="25E28E20"/>
    <w:rsid w:val="25E55EDE"/>
    <w:rsid w:val="25E6DF2E"/>
    <w:rsid w:val="25EE42B2"/>
    <w:rsid w:val="25F294B7"/>
    <w:rsid w:val="25F77FEF"/>
    <w:rsid w:val="25F79C6E"/>
    <w:rsid w:val="25F7EE77"/>
    <w:rsid w:val="25FF8966"/>
    <w:rsid w:val="2604D07B"/>
    <w:rsid w:val="260CDF69"/>
    <w:rsid w:val="260EEF0A"/>
    <w:rsid w:val="260EF207"/>
    <w:rsid w:val="261831FD"/>
    <w:rsid w:val="261C5132"/>
    <w:rsid w:val="2622D8D1"/>
    <w:rsid w:val="2624F17C"/>
    <w:rsid w:val="2627AF89"/>
    <w:rsid w:val="2627EB95"/>
    <w:rsid w:val="262FF2C7"/>
    <w:rsid w:val="26358E16"/>
    <w:rsid w:val="264077FE"/>
    <w:rsid w:val="26430CA2"/>
    <w:rsid w:val="26475129"/>
    <w:rsid w:val="264EBA6C"/>
    <w:rsid w:val="2653C014"/>
    <w:rsid w:val="266025CE"/>
    <w:rsid w:val="2661C06A"/>
    <w:rsid w:val="2662C258"/>
    <w:rsid w:val="2666B541"/>
    <w:rsid w:val="2667C309"/>
    <w:rsid w:val="2667E72E"/>
    <w:rsid w:val="26715089"/>
    <w:rsid w:val="2675393A"/>
    <w:rsid w:val="2675F4BA"/>
    <w:rsid w:val="2679D2E1"/>
    <w:rsid w:val="268DEAEC"/>
    <w:rsid w:val="2693194F"/>
    <w:rsid w:val="269B3BDA"/>
    <w:rsid w:val="26A2FC6B"/>
    <w:rsid w:val="26A9F883"/>
    <w:rsid w:val="26B19AFF"/>
    <w:rsid w:val="26B31902"/>
    <w:rsid w:val="26B361AF"/>
    <w:rsid w:val="26B76949"/>
    <w:rsid w:val="26B7ACAE"/>
    <w:rsid w:val="26C39670"/>
    <w:rsid w:val="26C401A9"/>
    <w:rsid w:val="26CD73FD"/>
    <w:rsid w:val="26CF2791"/>
    <w:rsid w:val="26D03527"/>
    <w:rsid w:val="26D81687"/>
    <w:rsid w:val="26D87F88"/>
    <w:rsid w:val="26D9BCF9"/>
    <w:rsid w:val="26DCE2F1"/>
    <w:rsid w:val="26DE9DE4"/>
    <w:rsid w:val="26E6F8FB"/>
    <w:rsid w:val="26EA53D8"/>
    <w:rsid w:val="26ED572C"/>
    <w:rsid w:val="26EDDD72"/>
    <w:rsid w:val="26F5EA69"/>
    <w:rsid w:val="26F71108"/>
    <w:rsid w:val="26FA2ED7"/>
    <w:rsid w:val="26FBB413"/>
    <w:rsid w:val="2706BA37"/>
    <w:rsid w:val="270AA7EC"/>
    <w:rsid w:val="270CD6BD"/>
    <w:rsid w:val="2718BCDF"/>
    <w:rsid w:val="271FD5C5"/>
    <w:rsid w:val="2720A637"/>
    <w:rsid w:val="27269C71"/>
    <w:rsid w:val="273B5CFD"/>
    <w:rsid w:val="273FF3DC"/>
    <w:rsid w:val="27405959"/>
    <w:rsid w:val="27405E60"/>
    <w:rsid w:val="274CDAF5"/>
    <w:rsid w:val="2753B28E"/>
    <w:rsid w:val="2753CB47"/>
    <w:rsid w:val="275A4CA0"/>
    <w:rsid w:val="275D5E7C"/>
    <w:rsid w:val="275F067A"/>
    <w:rsid w:val="275F7026"/>
    <w:rsid w:val="27638C11"/>
    <w:rsid w:val="27685E4C"/>
    <w:rsid w:val="27719FB9"/>
    <w:rsid w:val="2777B1F7"/>
    <w:rsid w:val="278F55D1"/>
    <w:rsid w:val="27925BC2"/>
    <w:rsid w:val="2798C4F0"/>
    <w:rsid w:val="27999109"/>
    <w:rsid w:val="2799F6F1"/>
    <w:rsid w:val="279D3EF0"/>
    <w:rsid w:val="27A0A830"/>
    <w:rsid w:val="27A1BB9F"/>
    <w:rsid w:val="27A1C759"/>
    <w:rsid w:val="27A402E1"/>
    <w:rsid w:val="27ABD3EF"/>
    <w:rsid w:val="27C8DC1E"/>
    <w:rsid w:val="27CB507B"/>
    <w:rsid w:val="27D3FAA1"/>
    <w:rsid w:val="27D9AD1D"/>
    <w:rsid w:val="27DC5D4A"/>
    <w:rsid w:val="27DD6DBE"/>
    <w:rsid w:val="27DEC5E2"/>
    <w:rsid w:val="27E42596"/>
    <w:rsid w:val="27EA22CD"/>
    <w:rsid w:val="27EBEC37"/>
    <w:rsid w:val="27EE65C3"/>
    <w:rsid w:val="27F0B021"/>
    <w:rsid w:val="27F3FEEE"/>
    <w:rsid w:val="27FCD007"/>
    <w:rsid w:val="27FDCF13"/>
    <w:rsid w:val="27FE657D"/>
    <w:rsid w:val="27FE9474"/>
    <w:rsid w:val="28099352"/>
    <w:rsid w:val="280A0212"/>
    <w:rsid w:val="280AA324"/>
    <w:rsid w:val="280F1BDA"/>
    <w:rsid w:val="2817F3B8"/>
    <w:rsid w:val="2820C464"/>
    <w:rsid w:val="28265249"/>
    <w:rsid w:val="28290421"/>
    <w:rsid w:val="282AB16B"/>
    <w:rsid w:val="282AEF42"/>
    <w:rsid w:val="282C1ED4"/>
    <w:rsid w:val="28372588"/>
    <w:rsid w:val="28392722"/>
    <w:rsid w:val="28398A13"/>
    <w:rsid w:val="283ADD38"/>
    <w:rsid w:val="283E8B05"/>
    <w:rsid w:val="284BD9B1"/>
    <w:rsid w:val="28566D59"/>
    <w:rsid w:val="2859B73D"/>
    <w:rsid w:val="285A694C"/>
    <w:rsid w:val="28632664"/>
    <w:rsid w:val="286EA795"/>
    <w:rsid w:val="286FF7A9"/>
    <w:rsid w:val="2871AA1C"/>
    <w:rsid w:val="287B98DB"/>
    <w:rsid w:val="287D62B7"/>
    <w:rsid w:val="2880B189"/>
    <w:rsid w:val="288BF8B1"/>
    <w:rsid w:val="288EEFFA"/>
    <w:rsid w:val="288F3A3C"/>
    <w:rsid w:val="289802AB"/>
    <w:rsid w:val="28993906"/>
    <w:rsid w:val="28A1C6E4"/>
    <w:rsid w:val="28A724AB"/>
    <w:rsid w:val="28AB2525"/>
    <w:rsid w:val="28AEE6FA"/>
    <w:rsid w:val="28BC1B79"/>
    <w:rsid w:val="28C15405"/>
    <w:rsid w:val="28C17F08"/>
    <w:rsid w:val="28C3BAB1"/>
    <w:rsid w:val="28CE42A9"/>
    <w:rsid w:val="28CE65C5"/>
    <w:rsid w:val="28D6831A"/>
    <w:rsid w:val="28D7F858"/>
    <w:rsid w:val="28D7FF50"/>
    <w:rsid w:val="28DAA436"/>
    <w:rsid w:val="28E3213B"/>
    <w:rsid w:val="28E5AA8C"/>
    <w:rsid w:val="28EA2C78"/>
    <w:rsid w:val="28FCB45F"/>
    <w:rsid w:val="28FD602F"/>
    <w:rsid w:val="28FF67C9"/>
    <w:rsid w:val="2902C2E6"/>
    <w:rsid w:val="2906C772"/>
    <w:rsid w:val="2908118A"/>
    <w:rsid w:val="290A58B5"/>
    <w:rsid w:val="2911FA93"/>
    <w:rsid w:val="2916B729"/>
    <w:rsid w:val="29183552"/>
    <w:rsid w:val="291CFAD0"/>
    <w:rsid w:val="2928AA22"/>
    <w:rsid w:val="2929EE17"/>
    <w:rsid w:val="292B8BB7"/>
    <w:rsid w:val="2935A0B5"/>
    <w:rsid w:val="29401D30"/>
    <w:rsid w:val="294240FB"/>
    <w:rsid w:val="29448953"/>
    <w:rsid w:val="29449C95"/>
    <w:rsid w:val="294F253A"/>
    <w:rsid w:val="29569BBF"/>
    <w:rsid w:val="29593C3E"/>
    <w:rsid w:val="295A9743"/>
    <w:rsid w:val="295C93D9"/>
    <w:rsid w:val="296B9EA8"/>
    <w:rsid w:val="298988DD"/>
    <w:rsid w:val="2996D33D"/>
    <w:rsid w:val="299B0B6C"/>
    <w:rsid w:val="29A0DAB9"/>
    <w:rsid w:val="29A0F0D1"/>
    <w:rsid w:val="29A235E5"/>
    <w:rsid w:val="29AEFB6E"/>
    <w:rsid w:val="29B0595C"/>
    <w:rsid w:val="29B5FFCB"/>
    <w:rsid w:val="29BAA27E"/>
    <w:rsid w:val="29BCB3B9"/>
    <w:rsid w:val="29BF2861"/>
    <w:rsid w:val="29CEC92A"/>
    <w:rsid w:val="29CEEAC9"/>
    <w:rsid w:val="29CF65C0"/>
    <w:rsid w:val="29D0FC75"/>
    <w:rsid w:val="29D2A6C4"/>
    <w:rsid w:val="29D4D52B"/>
    <w:rsid w:val="29D615E1"/>
    <w:rsid w:val="29DD6E26"/>
    <w:rsid w:val="29E5D16F"/>
    <w:rsid w:val="29E627AE"/>
    <w:rsid w:val="29EA2C32"/>
    <w:rsid w:val="29F25FE7"/>
    <w:rsid w:val="29F31807"/>
    <w:rsid w:val="29F60D60"/>
    <w:rsid w:val="29FA9A3F"/>
    <w:rsid w:val="29FAA122"/>
    <w:rsid w:val="29FBBDEB"/>
    <w:rsid w:val="29FCFEA3"/>
    <w:rsid w:val="2A00B3A4"/>
    <w:rsid w:val="2A00D9E8"/>
    <w:rsid w:val="2A131289"/>
    <w:rsid w:val="2A1641AB"/>
    <w:rsid w:val="2A189C3B"/>
    <w:rsid w:val="2A19196F"/>
    <w:rsid w:val="2A196D5E"/>
    <w:rsid w:val="2A1C4643"/>
    <w:rsid w:val="2A1CEA37"/>
    <w:rsid w:val="2A1E45DA"/>
    <w:rsid w:val="2A25714F"/>
    <w:rsid w:val="2A28241E"/>
    <w:rsid w:val="2A3BCA69"/>
    <w:rsid w:val="2A3D5F06"/>
    <w:rsid w:val="2A49D0A3"/>
    <w:rsid w:val="2A4A02A1"/>
    <w:rsid w:val="2A4AD72D"/>
    <w:rsid w:val="2A4CCFF5"/>
    <w:rsid w:val="2A4E5A10"/>
    <w:rsid w:val="2A4FFCCC"/>
    <w:rsid w:val="2A50D273"/>
    <w:rsid w:val="2A53FAB1"/>
    <w:rsid w:val="2A59CBB3"/>
    <w:rsid w:val="2A5B2709"/>
    <w:rsid w:val="2A5C0693"/>
    <w:rsid w:val="2A6087BE"/>
    <w:rsid w:val="2A618521"/>
    <w:rsid w:val="2A651DF8"/>
    <w:rsid w:val="2A664FC3"/>
    <w:rsid w:val="2A7267CA"/>
    <w:rsid w:val="2A72CAA4"/>
    <w:rsid w:val="2A74EBF9"/>
    <w:rsid w:val="2A76DE22"/>
    <w:rsid w:val="2A7967DF"/>
    <w:rsid w:val="2A7D72AF"/>
    <w:rsid w:val="2A86FCFE"/>
    <w:rsid w:val="2A87CE73"/>
    <w:rsid w:val="2A88CD33"/>
    <w:rsid w:val="2A8B266A"/>
    <w:rsid w:val="2A8B9C27"/>
    <w:rsid w:val="2A8D68DD"/>
    <w:rsid w:val="2A93FB08"/>
    <w:rsid w:val="2A95512F"/>
    <w:rsid w:val="2A9B211A"/>
    <w:rsid w:val="2A9DC859"/>
    <w:rsid w:val="2AA0DE18"/>
    <w:rsid w:val="2AA14664"/>
    <w:rsid w:val="2AAAE316"/>
    <w:rsid w:val="2AB43134"/>
    <w:rsid w:val="2AB53EBD"/>
    <w:rsid w:val="2ACC2E91"/>
    <w:rsid w:val="2AD62007"/>
    <w:rsid w:val="2AD768AF"/>
    <w:rsid w:val="2AD9EE24"/>
    <w:rsid w:val="2AE50D94"/>
    <w:rsid w:val="2AED7B50"/>
    <w:rsid w:val="2AF3B405"/>
    <w:rsid w:val="2AFEEFA2"/>
    <w:rsid w:val="2AFFC7A7"/>
    <w:rsid w:val="2B06804C"/>
    <w:rsid w:val="2B08CFAE"/>
    <w:rsid w:val="2B0B79BC"/>
    <w:rsid w:val="2B0C04BE"/>
    <w:rsid w:val="2B0D5EBA"/>
    <w:rsid w:val="2B0FA50F"/>
    <w:rsid w:val="2B1E17CF"/>
    <w:rsid w:val="2B24DAA7"/>
    <w:rsid w:val="2B29EBFD"/>
    <w:rsid w:val="2B2AF304"/>
    <w:rsid w:val="2B2AF5DB"/>
    <w:rsid w:val="2B342EC1"/>
    <w:rsid w:val="2B3B11DF"/>
    <w:rsid w:val="2B48E5E4"/>
    <w:rsid w:val="2B49DB5E"/>
    <w:rsid w:val="2B4C3110"/>
    <w:rsid w:val="2B4F9BD1"/>
    <w:rsid w:val="2B58DB8C"/>
    <w:rsid w:val="2B59830D"/>
    <w:rsid w:val="2B5E5264"/>
    <w:rsid w:val="2B6D25BD"/>
    <w:rsid w:val="2B76059B"/>
    <w:rsid w:val="2B970FA9"/>
    <w:rsid w:val="2B9CD691"/>
    <w:rsid w:val="2B9D796B"/>
    <w:rsid w:val="2B9FA884"/>
    <w:rsid w:val="2BA3EA9E"/>
    <w:rsid w:val="2BAF3C02"/>
    <w:rsid w:val="2BB8BB4B"/>
    <w:rsid w:val="2BB93E2E"/>
    <w:rsid w:val="2BBA8C90"/>
    <w:rsid w:val="2BCA9286"/>
    <w:rsid w:val="2BCB58E1"/>
    <w:rsid w:val="2BCBD470"/>
    <w:rsid w:val="2BD2FB16"/>
    <w:rsid w:val="2BD3B56D"/>
    <w:rsid w:val="2BD585CF"/>
    <w:rsid w:val="2BD9868E"/>
    <w:rsid w:val="2BD99B3B"/>
    <w:rsid w:val="2BE9CECF"/>
    <w:rsid w:val="2BFB5CF8"/>
    <w:rsid w:val="2BFB97AE"/>
    <w:rsid w:val="2BFC16F2"/>
    <w:rsid w:val="2BFC5EB7"/>
    <w:rsid w:val="2C0A43E9"/>
    <w:rsid w:val="2C0FA155"/>
    <w:rsid w:val="2C13270D"/>
    <w:rsid w:val="2C14CA43"/>
    <w:rsid w:val="2C1EE6A3"/>
    <w:rsid w:val="2C1F2CE9"/>
    <w:rsid w:val="2C206A71"/>
    <w:rsid w:val="2C2186CD"/>
    <w:rsid w:val="2C2ADCA9"/>
    <w:rsid w:val="2C3E2AD2"/>
    <w:rsid w:val="2C3EC33B"/>
    <w:rsid w:val="2C4037FE"/>
    <w:rsid w:val="2C42D9DA"/>
    <w:rsid w:val="2C474E46"/>
    <w:rsid w:val="2C47CB33"/>
    <w:rsid w:val="2C4923B8"/>
    <w:rsid w:val="2C4E234D"/>
    <w:rsid w:val="2C566936"/>
    <w:rsid w:val="2C5AD72E"/>
    <w:rsid w:val="2C5BDB67"/>
    <w:rsid w:val="2C60F293"/>
    <w:rsid w:val="2C636B7E"/>
    <w:rsid w:val="2C6926BB"/>
    <w:rsid w:val="2C763106"/>
    <w:rsid w:val="2C7C4F7E"/>
    <w:rsid w:val="2C8361F7"/>
    <w:rsid w:val="2C8D7865"/>
    <w:rsid w:val="2C8EDF92"/>
    <w:rsid w:val="2C933445"/>
    <w:rsid w:val="2C96D2A4"/>
    <w:rsid w:val="2CA193BC"/>
    <w:rsid w:val="2CA3300A"/>
    <w:rsid w:val="2CA45843"/>
    <w:rsid w:val="2CA50DD8"/>
    <w:rsid w:val="2CA5542D"/>
    <w:rsid w:val="2CA6F015"/>
    <w:rsid w:val="2CA8E13E"/>
    <w:rsid w:val="2CB03926"/>
    <w:rsid w:val="2CB0C38D"/>
    <w:rsid w:val="2CB1A305"/>
    <w:rsid w:val="2CB2D477"/>
    <w:rsid w:val="2CBCD14D"/>
    <w:rsid w:val="2CBF05BF"/>
    <w:rsid w:val="2CC37C43"/>
    <w:rsid w:val="2CCA2027"/>
    <w:rsid w:val="2CCA42EB"/>
    <w:rsid w:val="2CD25885"/>
    <w:rsid w:val="2CD29188"/>
    <w:rsid w:val="2CD6656F"/>
    <w:rsid w:val="2CD8A4FD"/>
    <w:rsid w:val="2CE0F5CB"/>
    <w:rsid w:val="2CEC5C1C"/>
    <w:rsid w:val="2CEC918C"/>
    <w:rsid w:val="2CED496C"/>
    <w:rsid w:val="2CEED4FE"/>
    <w:rsid w:val="2CEEF35B"/>
    <w:rsid w:val="2CF81704"/>
    <w:rsid w:val="2D011302"/>
    <w:rsid w:val="2D034AEF"/>
    <w:rsid w:val="2D04BDEE"/>
    <w:rsid w:val="2D06660D"/>
    <w:rsid w:val="2D0C3805"/>
    <w:rsid w:val="2D1347F4"/>
    <w:rsid w:val="2D154892"/>
    <w:rsid w:val="2D16A852"/>
    <w:rsid w:val="2D23B8A5"/>
    <w:rsid w:val="2D2E632B"/>
    <w:rsid w:val="2D2EA349"/>
    <w:rsid w:val="2D335959"/>
    <w:rsid w:val="2D351230"/>
    <w:rsid w:val="2D354A7B"/>
    <w:rsid w:val="2D3E7F5E"/>
    <w:rsid w:val="2D42AFA8"/>
    <w:rsid w:val="2D467F0A"/>
    <w:rsid w:val="2D48E9A4"/>
    <w:rsid w:val="2D4AAE7E"/>
    <w:rsid w:val="2D4C88A7"/>
    <w:rsid w:val="2D517B9D"/>
    <w:rsid w:val="2D57D484"/>
    <w:rsid w:val="2D5E81FA"/>
    <w:rsid w:val="2D63C0E3"/>
    <w:rsid w:val="2D65246E"/>
    <w:rsid w:val="2D67F812"/>
    <w:rsid w:val="2D6B51F5"/>
    <w:rsid w:val="2D70C120"/>
    <w:rsid w:val="2D70CDC3"/>
    <w:rsid w:val="2D782254"/>
    <w:rsid w:val="2D79A8AA"/>
    <w:rsid w:val="2D79C8FC"/>
    <w:rsid w:val="2D9426C0"/>
    <w:rsid w:val="2D964C69"/>
    <w:rsid w:val="2D9AB02D"/>
    <w:rsid w:val="2D9BE959"/>
    <w:rsid w:val="2D9D4C88"/>
    <w:rsid w:val="2D9DB784"/>
    <w:rsid w:val="2DA2CCF2"/>
    <w:rsid w:val="2DA93880"/>
    <w:rsid w:val="2DAB7218"/>
    <w:rsid w:val="2DB4EE21"/>
    <w:rsid w:val="2DBBBAEF"/>
    <w:rsid w:val="2DCFAC10"/>
    <w:rsid w:val="2DD630B0"/>
    <w:rsid w:val="2DDAC127"/>
    <w:rsid w:val="2DDC81AC"/>
    <w:rsid w:val="2DE81F42"/>
    <w:rsid w:val="2DECF22E"/>
    <w:rsid w:val="2DEDD091"/>
    <w:rsid w:val="2DEEC797"/>
    <w:rsid w:val="2DEF3E6F"/>
    <w:rsid w:val="2DEF5D2E"/>
    <w:rsid w:val="2DFADA37"/>
    <w:rsid w:val="2E08DE0B"/>
    <w:rsid w:val="2E0956F5"/>
    <w:rsid w:val="2E0E5DF6"/>
    <w:rsid w:val="2E128A21"/>
    <w:rsid w:val="2E12B7F1"/>
    <w:rsid w:val="2E18D068"/>
    <w:rsid w:val="2E1E2CC7"/>
    <w:rsid w:val="2E1F7D1C"/>
    <w:rsid w:val="2E23D921"/>
    <w:rsid w:val="2E248736"/>
    <w:rsid w:val="2E2C8FA9"/>
    <w:rsid w:val="2E33AB67"/>
    <w:rsid w:val="2E4D7EA0"/>
    <w:rsid w:val="2E51F04A"/>
    <w:rsid w:val="2E5701A6"/>
    <w:rsid w:val="2E5A6FCF"/>
    <w:rsid w:val="2E5B5A4E"/>
    <w:rsid w:val="2E5F3EAD"/>
    <w:rsid w:val="2E61F308"/>
    <w:rsid w:val="2E63C9E5"/>
    <w:rsid w:val="2E6D3450"/>
    <w:rsid w:val="2E720548"/>
    <w:rsid w:val="2E78227B"/>
    <w:rsid w:val="2E7A56E6"/>
    <w:rsid w:val="2E7A5C1B"/>
    <w:rsid w:val="2E7E8D6B"/>
    <w:rsid w:val="2E884356"/>
    <w:rsid w:val="2E890FEA"/>
    <w:rsid w:val="2E917B76"/>
    <w:rsid w:val="2E95973D"/>
    <w:rsid w:val="2E959E4D"/>
    <w:rsid w:val="2E965FB2"/>
    <w:rsid w:val="2E992192"/>
    <w:rsid w:val="2EA6CA74"/>
    <w:rsid w:val="2EB1C992"/>
    <w:rsid w:val="2EB555D7"/>
    <w:rsid w:val="2EBDCFC0"/>
    <w:rsid w:val="2EC2692F"/>
    <w:rsid w:val="2EC396AF"/>
    <w:rsid w:val="2EC57C53"/>
    <w:rsid w:val="2EC949AE"/>
    <w:rsid w:val="2ECE2045"/>
    <w:rsid w:val="2ED268AD"/>
    <w:rsid w:val="2ED54588"/>
    <w:rsid w:val="2ED981E0"/>
    <w:rsid w:val="2EDD5278"/>
    <w:rsid w:val="2EF21310"/>
    <w:rsid w:val="2EF2ACFC"/>
    <w:rsid w:val="2EF362C1"/>
    <w:rsid w:val="2EF3A896"/>
    <w:rsid w:val="2EF94776"/>
    <w:rsid w:val="2F05F4D6"/>
    <w:rsid w:val="2F066280"/>
    <w:rsid w:val="2F13CD50"/>
    <w:rsid w:val="2F1618BA"/>
    <w:rsid w:val="2F208B71"/>
    <w:rsid w:val="2F2116D2"/>
    <w:rsid w:val="2F2682F3"/>
    <w:rsid w:val="2F2A2051"/>
    <w:rsid w:val="2F3096F2"/>
    <w:rsid w:val="2F321CD8"/>
    <w:rsid w:val="2F3974F2"/>
    <w:rsid w:val="2F3D7D90"/>
    <w:rsid w:val="2F45D4CB"/>
    <w:rsid w:val="2F470C5B"/>
    <w:rsid w:val="2F515570"/>
    <w:rsid w:val="2F533E4B"/>
    <w:rsid w:val="2F54E7B4"/>
    <w:rsid w:val="2F600443"/>
    <w:rsid w:val="2F602B5E"/>
    <w:rsid w:val="2F63232A"/>
    <w:rsid w:val="2F6DBBEB"/>
    <w:rsid w:val="2F781F18"/>
    <w:rsid w:val="2F7CDE7C"/>
    <w:rsid w:val="2F830FE2"/>
    <w:rsid w:val="2F88080A"/>
    <w:rsid w:val="2F9A180F"/>
    <w:rsid w:val="2FA6A3FC"/>
    <w:rsid w:val="2FA87526"/>
    <w:rsid w:val="2FA9F140"/>
    <w:rsid w:val="2FADB66A"/>
    <w:rsid w:val="2FB3DD31"/>
    <w:rsid w:val="2FB5D2B4"/>
    <w:rsid w:val="2FB93E4A"/>
    <w:rsid w:val="2FB9F882"/>
    <w:rsid w:val="2FBDEB8E"/>
    <w:rsid w:val="2FCD8FBC"/>
    <w:rsid w:val="2FD0B0AE"/>
    <w:rsid w:val="2FD1D612"/>
    <w:rsid w:val="2FD49C08"/>
    <w:rsid w:val="2FD5D064"/>
    <w:rsid w:val="2FD9B61D"/>
    <w:rsid w:val="2FDC92BD"/>
    <w:rsid w:val="2FDCF852"/>
    <w:rsid w:val="2FE121B2"/>
    <w:rsid w:val="2FE2F757"/>
    <w:rsid w:val="2FEC7672"/>
    <w:rsid w:val="2FF8FE2B"/>
    <w:rsid w:val="2FFABE46"/>
    <w:rsid w:val="300087B9"/>
    <w:rsid w:val="3003E047"/>
    <w:rsid w:val="300A2828"/>
    <w:rsid w:val="300B0699"/>
    <w:rsid w:val="300F3D5B"/>
    <w:rsid w:val="300F810C"/>
    <w:rsid w:val="30145FCA"/>
    <w:rsid w:val="3019146D"/>
    <w:rsid w:val="301ADC28"/>
    <w:rsid w:val="301C0D15"/>
    <w:rsid w:val="301DB474"/>
    <w:rsid w:val="302197EE"/>
    <w:rsid w:val="3024227A"/>
    <w:rsid w:val="3028F01B"/>
    <w:rsid w:val="3039E1BF"/>
    <w:rsid w:val="30405E69"/>
    <w:rsid w:val="3044F3A7"/>
    <w:rsid w:val="304A1E53"/>
    <w:rsid w:val="30582BFD"/>
    <w:rsid w:val="30636C05"/>
    <w:rsid w:val="3064F852"/>
    <w:rsid w:val="3069B120"/>
    <w:rsid w:val="306FAB5D"/>
    <w:rsid w:val="30799B5C"/>
    <w:rsid w:val="3085C6B2"/>
    <w:rsid w:val="308A6A2D"/>
    <w:rsid w:val="3090FA5E"/>
    <w:rsid w:val="3092CC56"/>
    <w:rsid w:val="309306C0"/>
    <w:rsid w:val="30942EB0"/>
    <w:rsid w:val="3094F161"/>
    <w:rsid w:val="3095E59E"/>
    <w:rsid w:val="30996008"/>
    <w:rsid w:val="309DB712"/>
    <w:rsid w:val="30A267CD"/>
    <w:rsid w:val="30A2D978"/>
    <w:rsid w:val="30A591AB"/>
    <w:rsid w:val="30A83115"/>
    <w:rsid w:val="30A8414B"/>
    <w:rsid w:val="30A9F607"/>
    <w:rsid w:val="30B3E0EB"/>
    <w:rsid w:val="30B85EFB"/>
    <w:rsid w:val="30BBFACC"/>
    <w:rsid w:val="30BC35F4"/>
    <w:rsid w:val="30BDB8EB"/>
    <w:rsid w:val="30BDFDF1"/>
    <w:rsid w:val="30BFB61A"/>
    <w:rsid w:val="30C91AEF"/>
    <w:rsid w:val="30CCF92F"/>
    <w:rsid w:val="30CEF977"/>
    <w:rsid w:val="30D177AF"/>
    <w:rsid w:val="30D2F37A"/>
    <w:rsid w:val="30DF14E4"/>
    <w:rsid w:val="30E8F768"/>
    <w:rsid w:val="30EB7CEF"/>
    <w:rsid w:val="30F65443"/>
    <w:rsid w:val="30F765A0"/>
    <w:rsid w:val="30FE8F7C"/>
    <w:rsid w:val="3100B521"/>
    <w:rsid w:val="310107BE"/>
    <w:rsid w:val="3106AF2F"/>
    <w:rsid w:val="310F9AA9"/>
    <w:rsid w:val="311D3B98"/>
    <w:rsid w:val="311F9F0B"/>
    <w:rsid w:val="3123A34D"/>
    <w:rsid w:val="31275A49"/>
    <w:rsid w:val="31307FBF"/>
    <w:rsid w:val="313316FA"/>
    <w:rsid w:val="313750F7"/>
    <w:rsid w:val="313A21B4"/>
    <w:rsid w:val="313E1DBF"/>
    <w:rsid w:val="313F6D28"/>
    <w:rsid w:val="314414A3"/>
    <w:rsid w:val="314AAA5A"/>
    <w:rsid w:val="31591673"/>
    <w:rsid w:val="315C9AEB"/>
    <w:rsid w:val="316073C7"/>
    <w:rsid w:val="31628AF6"/>
    <w:rsid w:val="31639A72"/>
    <w:rsid w:val="3170AD14"/>
    <w:rsid w:val="31730413"/>
    <w:rsid w:val="31742F15"/>
    <w:rsid w:val="31744D03"/>
    <w:rsid w:val="3185D2EE"/>
    <w:rsid w:val="3189DCE6"/>
    <w:rsid w:val="318A7332"/>
    <w:rsid w:val="318AE113"/>
    <w:rsid w:val="318C1D9A"/>
    <w:rsid w:val="318DEA64"/>
    <w:rsid w:val="31987E09"/>
    <w:rsid w:val="3198CCFA"/>
    <w:rsid w:val="31A08FBC"/>
    <w:rsid w:val="31AA3B04"/>
    <w:rsid w:val="31AB283C"/>
    <w:rsid w:val="31B16F79"/>
    <w:rsid w:val="31B33964"/>
    <w:rsid w:val="31B3ACB7"/>
    <w:rsid w:val="31C48765"/>
    <w:rsid w:val="31C65033"/>
    <w:rsid w:val="31C81592"/>
    <w:rsid w:val="31D89E75"/>
    <w:rsid w:val="31D9DD3D"/>
    <w:rsid w:val="31D9DF54"/>
    <w:rsid w:val="31E0191C"/>
    <w:rsid w:val="31E50B95"/>
    <w:rsid w:val="31E71767"/>
    <w:rsid w:val="31E7E9E8"/>
    <w:rsid w:val="31EB5160"/>
    <w:rsid w:val="31FF8E20"/>
    <w:rsid w:val="31FFA5F5"/>
    <w:rsid w:val="31FFB096"/>
    <w:rsid w:val="3212B597"/>
    <w:rsid w:val="3218E858"/>
    <w:rsid w:val="321C601F"/>
    <w:rsid w:val="321E5E7B"/>
    <w:rsid w:val="3223BB1E"/>
    <w:rsid w:val="32353D87"/>
    <w:rsid w:val="323598FA"/>
    <w:rsid w:val="32385525"/>
    <w:rsid w:val="323D9116"/>
    <w:rsid w:val="32402A77"/>
    <w:rsid w:val="3248CB29"/>
    <w:rsid w:val="3248EA61"/>
    <w:rsid w:val="324B2216"/>
    <w:rsid w:val="32593776"/>
    <w:rsid w:val="32595854"/>
    <w:rsid w:val="325FCC7F"/>
    <w:rsid w:val="32633359"/>
    <w:rsid w:val="3270523F"/>
    <w:rsid w:val="3273C7C5"/>
    <w:rsid w:val="32780193"/>
    <w:rsid w:val="32825B3F"/>
    <w:rsid w:val="3289CBA1"/>
    <w:rsid w:val="328C15A7"/>
    <w:rsid w:val="328CDDBB"/>
    <w:rsid w:val="329070DA"/>
    <w:rsid w:val="3295E15E"/>
    <w:rsid w:val="32974511"/>
    <w:rsid w:val="329C0444"/>
    <w:rsid w:val="32A0A1ED"/>
    <w:rsid w:val="32A2AEE3"/>
    <w:rsid w:val="32A8DB41"/>
    <w:rsid w:val="32AFFA9A"/>
    <w:rsid w:val="32B2FBAB"/>
    <w:rsid w:val="32B50018"/>
    <w:rsid w:val="32B997C4"/>
    <w:rsid w:val="32C2F8C8"/>
    <w:rsid w:val="32C72D16"/>
    <w:rsid w:val="32CA18E3"/>
    <w:rsid w:val="32CB4EDC"/>
    <w:rsid w:val="32D0215E"/>
    <w:rsid w:val="32D4B801"/>
    <w:rsid w:val="32D4ED7C"/>
    <w:rsid w:val="32D688C8"/>
    <w:rsid w:val="32DF571D"/>
    <w:rsid w:val="32E8ADFD"/>
    <w:rsid w:val="32E8EFC0"/>
    <w:rsid w:val="32EB2119"/>
    <w:rsid w:val="32F9B662"/>
    <w:rsid w:val="32FAE396"/>
    <w:rsid w:val="330302ED"/>
    <w:rsid w:val="330325AA"/>
    <w:rsid w:val="33045B83"/>
    <w:rsid w:val="3305EF29"/>
    <w:rsid w:val="3316FB12"/>
    <w:rsid w:val="331846ED"/>
    <w:rsid w:val="3329CBA1"/>
    <w:rsid w:val="332B2102"/>
    <w:rsid w:val="332BD040"/>
    <w:rsid w:val="3330B366"/>
    <w:rsid w:val="333788C8"/>
    <w:rsid w:val="333B6A5A"/>
    <w:rsid w:val="33402EA2"/>
    <w:rsid w:val="33410290"/>
    <w:rsid w:val="33451256"/>
    <w:rsid w:val="33504478"/>
    <w:rsid w:val="33624A1B"/>
    <w:rsid w:val="33631E1E"/>
    <w:rsid w:val="33778AFD"/>
    <w:rsid w:val="337CD78F"/>
    <w:rsid w:val="337ECEDF"/>
    <w:rsid w:val="33864455"/>
    <w:rsid w:val="3386B610"/>
    <w:rsid w:val="33880A44"/>
    <w:rsid w:val="338941AA"/>
    <w:rsid w:val="338B5774"/>
    <w:rsid w:val="338B7A1F"/>
    <w:rsid w:val="339ACC18"/>
    <w:rsid w:val="339D4E1D"/>
    <w:rsid w:val="339D560C"/>
    <w:rsid w:val="33A9D0A1"/>
    <w:rsid w:val="33AB54B7"/>
    <w:rsid w:val="33B0D912"/>
    <w:rsid w:val="33B10BC9"/>
    <w:rsid w:val="33BB4EF9"/>
    <w:rsid w:val="33C120B6"/>
    <w:rsid w:val="33CE55D1"/>
    <w:rsid w:val="33D3AC87"/>
    <w:rsid w:val="33E2D26B"/>
    <w:rsid w:val="33E63533"/>
    <w:rsid w:val="33ECB1C4"/>
    <w:rsid w:val="33EDF397"/>
    <w:rsid w:val="33EFB8DD"/>
    <w:rsid w:val="33F05FE6"/>
    <w:rsid w:val="33F93C80"/>
    <w:rsid w:val="33FEF95E"/>
    <w:rsid w:val="3400C2C0"/>
    <w:rsid w:val="3403BE19"/>
    <w:rsid w:val="342F884F"/>
    <w:rsid w:val="34373AD8"/>
    <w:rsid w:val="343B6AB2"/>
    <w:rsid w:val="343E5D1A"/>
    <w:rsid w:val="3441BA71"/>
    <w:rsid w:val="344F227E"/>
    <w:rsid w:val="3450BBEE"/>
    <w:rsid w:val="3456E54E"/>
    <w:rsid w:val="3458AF08"/>
    <w:rsid w:val="345C2265"/>
    <w:rsid w:val="346DFF91"/>
    <w:rsid w:val="3472D558"/>
    <w:rsid w:val="3478A007"/>
    <w:rsid w:val="347F1000"/>
    <w:rsid w:val="34823C07"/>
    <w:rsid w:val="3489B377"/>
    <w:rsid w:val="348B237A"/>
    <w:rsid w:val="3498A50E"/>
    <w:rsid w:val="349C3E10"/>
    <w:rsid w:val="34A86ECE"/>
    <w:rsid w:val="34AC277A"/>
    <w:rsid w:val="34AC5904"/>
    <w:rsid w:val="34BDDA12"/>
    <w:rsid w:val="34C4A025"/>
    <w:rsid w:val="34C83624"/>
    <w:rsid w:val="34CAAB97"/>
    <w:rsid w:val="34CCACB7"/>
    <w:rsid w:val="34CE2111"/>
    <w:rsid w:val="34CE55CF"/>
    <w:rsid w:val="34CEAAE0"/>
    <w:rsid w:val="34D3D301"/>
    <w:rsid w:val="34D40E15"/>
    <w:rsid w:val="34DB4209"/>
    <w:rsid w:val="34DBFA15"/>
    <w:rsid w:val="34E12C93"/>
    <w:rsid w:val="34E13A80"/>
    <w:rsid w:val="34E2271F"/>
    <w:rsid w:val="34E78FA3"/>
    <w:rsid w:val="34EDF774"/>
    <w:rsid w:val="34F7B7BB"/>
    <w:rsid w:val="34FFEE0A"/>
    <w:rsid w:val="3502554E"/>
    <w:rsid w:val="3502625E"/>
    <w:rsid w:val="3502D5DE"/>
    <w:rsid w:val="350E4117"/>
    <w:rsid w:val="3516FC8D"/>
    <w:rsid w:val="351AE392"/>
    <w:rsid w:val="3520904F"/>
    <w:rsid w:val="35395ACD"/>
    <w:rsid w:val="353A6032"/>
    <w:rsid w:val="353EAF5A"/>
    <w:rsid w:val="35406AAC"/>
    <w:rsid w:val="3543213F"/>
    <w:rsid w:val="35439C06"/>
    <w:rsid w:val="355A468A"/>
    <w:rsid w:val="355EC5FA"/>
    <w:rsid w:val="355F75F5"/>
    <w:rsid w:val="35601AE8"/>
    <w:rsid w:val="3563A884"/>
    <w:rsid w:val="356886A0"/>
    <w:rsid w:val="3569BA6C"/>
    <w:rsid w:val="35761065"/>
    <w:rsid w:val="357B788D"/>
    <w:rsid w:val="3580152D"/>
    <w:rsid w:val="3586E37A"/>
    <w:rsid w:val="35870B28"/>
    <w:rsid w:val="358D6021"/>
    <w:rsid w:val="3599818B"/>
    <w:rsid w:val="359D4416"/>
    <w:rsid w:val="359F2042"/>
    <w:rsid w:val="35A234AB"/>
    <w:rsid w:val="35A66C99"/>
    <w:rsid w:val="35B42DFB"/>
    <w:rsid w:val="35B7AE93"/>
    <w:rsid w:val="35B9BFC7"/>
    <w:rsid w:val="35C257EE"/>
    <w:rsid w:val="35C5540D"/>
    <w:rsid w:val="35CD224E"/>
    <w:rsid w:val="35D01E18"/>
    <w:rsid w:val="35D6A98E"/>
    <w:rsid w:val="35D8FA15"/>
    <w:rsid w:val="35E27E23"/>
    <w:rsid w:val="35E623BF"/>
    <w:rsid w:val="35F02172"/>
    <w:rsid w:val="35F163E2"/>
    <w:rsid w:val="35FB6612"/>
    <w:rsid w:val="360E325A"/>
    <w:rsid w:val="360EDF97"/>
    <w:rsid w:val="3615593E"/>
    <w:rsid w:val="3621F193"/>
    <w:rsid w:val="3627B994"/>
    <w:rsid w:val="3629A090"/>
    <w:rsid w:val="362CEE6E"/>
    <w:rsid w:val="3632D4A0"/>
    <w:rsid w:val="36425C75"/>
    <w:rsid w:val="364415C2"/>
    <w:rsid w:val="3644AE14"/>
    <w:rsid w:val="36485F53"/>
    <w:rsid w:val="3652F431"/>
    <w:rsid w:val="36548B89"/>
    <w:rsid w:val="365F7B36"/>
    <w:rsid w:val="366240A1"/>
    <w:rsid w:val="366370E2"/>
    <w:rsid w:val="366B44AA"/>
    <w:rsid w:val="366BEDAB"/>
    <w:rsid w:val="366FCA3D"/>
    <w:rsid w:val="36713E86"/>
    <w:rsid w:val="3672532B"/>
    <w:rsid w:val="3674F7A9"/>
    <w:rsid w:val="367B6FF7"/>
    <w:rsid w:val="367D1C7A"/>
    <w:rsid w:val="367D36ED"/>
    <w:rsid w:val="36885E3C"/>
    <w:rsid w:val="368DBE3F"/>
    <w:rsid w:val="36941EFD"/>
    <w:rsid w:val="36A7EC6A"/>
    <w:rsid w:val="36ACFFDC"/>
    <w:rsid w:val="36B4C2F0"/>
    <w:rsid w:val="36B552A8"/>
    <w:rsid w:val="36B5B4F3"/>
    <w:rsid w:val="36B7377B"/>
    <w:rsid w:val="36BE6C43"/>
    <w:rsid w:val="36C1179A"/>
    <w:rsid w:val="36D0D296"/>
    <w:rsid w:val="36D29A7D"/>
    <w:rsid w:val="36D607EC"/>
    <w:rsid w:val="36E18BD6"/>
    <w:rsid w:val="36E1B008"/>
    <w:rsid w:val="36E250BF"/>
    <w:rsid w:val="36EBD71B"/>
    <w:rsid w:val="36F8BED3"/>
    <w:rsid w:val="3708C1D9"/>
    <w:rsid w:val="371416EB"/>
    <w:rsid w:val="3721BED7"/>
    <w:rsid w:val="3721D780"/>
    <w:rsid w:val="37240C30"/>
    <w:rsid w:val="37240CB5"/>
    <w:rsid w:val="37284671"/>
    <w:rsid w:val="3728C4D0"/>
    <w:rsid w:val="3728E133"/>
    <w:rsid w:val="373B6A42"/>
    <w:rsid w:val="373F63D8"/>
    <w:rsid w:val="373FE518"/>
    <w:rsid w:val="374133A5"/>
    <w:rsid w:val="37419D43"/>
    <w:rsid w:val="3742ED6F"/>
    <w:rsid w:val="3749028F"/>
    <w:rsid w:val="37520D47"/>
    <w:rsid w:val="3753422B"/>
    <w:rsid w:val="37558E3E"/>
    <w:rsid w:val="375A1D76"/>
    <w:rsid w:val="375E88D9"/>
    <w:rsid w:val="3765131A"/>
    <w:rsid w:val="3765E5A7"/>
    <w:rsid w:val="37662535"/>
    <w:rsid w:val="376B2D42"/>
    <w:rsid w:val="376F8BB3"/>
    <w:rsid w:val="376FC4ED"/>
    <w:rsid w:val="37702D50"/>
    <w:rsid w:val="37733F19"/>
    <w:rsid w:val="3774DB48"/>
    <w:rsid w:val="3775CFA1"/>
    <w:rsid w:val="377913C8"/>
    <w:rsid w:val="377F1422"/>
    <w:rsid w:val="3786B950"/>
    <w:rsid w:val="37870229"/>
    <w:rsid w:val="3789708F"/>
    <w:rsid w:val="378B4324"/>
    <w:rsid w:val="378C144F"/>
    <w:rsid w:val="378F4C75"/>
    <w:rsid w:val="37947CDE"/>
    <w:rsid w:val="3796D727"/>
    <w:rsid w:val="379CDCE2"/>
    <w:rsid w:val="379E381C"/>
    <w:rsid w:val="379E45AE"/>
    <w:rsid w:val="379F401E"/>
    <w:rsid w:val="37A2CF19"/>
    <w:rsid w:val="37A55382"/>
    <w:rsid w:val="37A7A5EE"/>
    <w:rsid w:val="37B045BA"/>
    <w:rsid w:val="37C9FA01"/>
    <w:rsid w:val="37CC0269"/>
    <w:rsid w:val="37D1E839"/>
    <w:rsid w:val="37D24319"/>
    <w:rsid w:val="37D901BD"/>
    <w:rsid w:val="37F581E5"/>
    <w:rsid w:val="37F67021"/>
    <w:rsid w:val="37FB635A"/>
    <w:rsid w:val="37FEFE1C"/>
    <w:rsid w:val="380E42B6"/>
    <w:rsid w:val="381C4F88"/>
    <w:rsid w:val="3821064F"/>
    <w:rsid w:val="38222EF2"/>
    <w:rsid w:val="3826D04A"/>
    <w:rsid w:val="3829A271"/>
    <w:rsid w:val="382B5455"/>
    <w:rsid w:val="38308479"/>
    <w:rsid w:val="383122CC"/>
    <w:rsid w:val="383271FC"/>
    <w:rsid w:val="38332C4D"/>
    <w:rsid w:val="3836EF52"/>
    <w:rsid w:val="383B4411"/>
    <w:rsid w:val="38454855"/>
    <w:rsid w:val="3848D356"/>
    <w:rsid w:val="384F9977"/>
    <w:rsid w:val="38501DBD"/>
    <w:rsid w:val="3850F10E"/>
    <w:rsid w:val="385192BB"/>
    <w:rsid w:val="38530664"/>
    <w:rsid w:val="38545F3F"/>
    <w:rsid w:val="385717BE"/>
    <w:rsid w:val="3857C0F5"/>
    <w:rsid w:val="3859CDA9"/>
    <w:rsid w:val="3866AFAE"/>
    <w:rsid w:val="386E5F6E"/>
    <w:rsid w:val="3871D6A2"/>
    <w:rsid w:val="38728E86"/>
    <w:rsid w:val="3886747B"/>
    <w:rsid w:val="38920438"/>
    <w:rsid w:val="389DB9F8"/>
    <w:rsid w:val="389EB4F3"/>
    <w:rsid w:val="38A39EB9"/>
    <w:rsid w:val="38A5ACE1"/>
    <w:rsid w:val="38A60831"/>
    <w:rsid w:val="38A700F2"/>
    <w:rsid w:val="38C7DE36"/>
    <w:rsid w:val="38D12FA2"/>
    <w:rsid w:val="38E2F5B0"/>
    <w:rsid w:val="38E3DF8D"/>
    <w:rsid w:val="38E53DE7"/>
    <w:rsid w:val="38E6687A"/>
    <w:rsid w:val="38EB3D07"/>
    <w:rsid w:val="38EB3DE7"/>
    <w:rsid w:val="38EC9DCF"/>
    <w:rsid w:val="38ECF2B0"/>
    <w:rsid w:val="38EE4C15"/>
    <w:rsid w:val="38F32059"/>
    <w:rsid w:val="3905F722"/>
    <w:rsid w:val="391C616A"/>
    <w:rsid w:val="39211425"/>
    <w:rsid w:val="3927AF21"/>
    <w:rsid w:val="3928B0B9"/>
    <w:rsid w:val="392DDA7D"/>
    <w:rsid w:val="3930683F"/>
    <w:rsid w:val="39367681"/>
    <w:rsid w:val="393748DD"/>
    <w:rsid w:val="393BE62B"/>
    <w:rsid w:val="394A6E11"/>
    <w:rsid w:val="394BE967"/>
    <w:rsid w:val="39592627"/>
    <w:rsid w:val="3968C2DE"/>
    <w:rsid w:val="396DAF81"/>
    <w:rsid w:val="3972CE11"/>
    <w:rsid w:val="39867BB8"/>
    <w:rsid w:val="3986C95C"/>
    <w:rsid w:val="3988609A"/>
    <w:rsid w:val="398B32F3"/>
    <w:rsid w:val="398BE523"/>
    <w:rsid w:val="39910DC1"/>
    <w:rsid w:val="3993749A"/>
    <w:rsid w:val="3998F2ED"/>
    <w:rsid w:val="399A41B8"/>
    <w:rsid w:val="399C1EB0"/>
    <w:rsid w:val="399E1B55"/>
    <w:rsid w:val="39A5E6D0"/>
    <w:rsid w:val="39A8D766"/>
    <w:rsid w:val="39B1F276"/>
    <w:rsid w:val="39B38C5A"/>
    <w:rsid w:val="39B3BB13"/>
    <w:rsid w:val="39B95E0F"/>
    <w:rsid w:val="39C233BF"/>
    <w:rsid w:val="39C685BE"/>
    <w:rsid w:val="39CB2C2F"/>
    <w:rsid w:val="39D1826D"/>
    <w:rsid w:val="39E856CC"/>
    <w:rsid w:val="39ED01AC"/>
    <w:rsid w:val="39FC4771"/>
    <w:rsid w:val="3A0D3418"/>
    <w:rsid w:val="3A0DD19D"/>
    <w:rsid w:val="3A12B500"/>
    <w:rsid w:val="3A1305B5"/>
    <w:rsid w:val="3A15720B"/>
    <w:rsid w:val="3A1CB1FA"/>
    <w:rsid w:val="3A1DD21B"/>
    <w:rsid w:val="3A1DF146"/>
    <w:rsid w:val="3A259C85"/>
    <w:rsid w:val="3A26E135"/>
    <w:rsid w:val="3A387B12"/>
    <w:rsid w:val="3A39F599"/>
    <w:rsid w:val="3A4030C5"/>
    <w:rsid w:val="3A4D3056"/>
    <w:rsid w:val="3A4EC71C"/>
    <w:rsid w:val="3A517E07"/>
    <w:rsid w:val="3A614EBB"/>
    <w:rsid w:val="3A67D299"/>
    <w:rsid w:val="3A6910E1"/>
    <w:rsid w:val="3A6F5E3C"/>
    <w:rsid w:val="3A75605C"/>
    <w:rsid w:val="3A784B3B"/>
    <w:rsid w:val="3A79D8C8"/>
    <w:rsid w:val="3A873ED1"/>
    <w:rsid w:val="3A88770C"/>
    <w:rsid w:val="3A905082"/>
    <w:rsid w:val="3A9063FA"/>
    <w:rsid w:val="3A974960"/>
    <w:rsid w:val="3A98C745"/>
    <w:rsid w:val="3AA1E920"/>
    <w:rsid w:val="3AB04A7B"/>
    <w:rsid w:val="3AB3AE67"/>
    <w:rsid w:val="3AB6DECC"/>
    <w:rsid w:val="3ABB7B10"/>
    <w:rsid w:val="3AC3AB8D"/>
    <w:rsid w:val="3AC4D5AB"/>
    <w:rsid w:val="3AC587E2"/>
    <w:rsid w:val="3ACE85F6"/>
    <w:rsid w:val="3AD281C0"/>
    <w:rsid w:val="3AD9E01E"/>
    <w:rsid w:val="3ADB5D84"/>
    <w:rsid w:val="3ADD02A4"/>
    <w:rsid w:val="3AE50310"/>
    <w:rsid w:val="3AE81768"/>
    <w:rsid w:val="3AE9F211"/>
    <w:rsid w:val="3AF36E1E"/>
    <w:rsid w:val="3AFA977B"/>
    <w:rsid w:val="3B009AA4"/>
    <w:rsid w:val="3B04D2CC"/>
    <w:rsid w:val="3B0CAA25"/>
    <w:rsid w:val="3B0E3C3A"/>
    <w:rsid w:val="3B16B53F"/>
    <w:rsid w:val="3B1AFBBD"/>
    <w:rsid w:val="3B2E8233"/>
    <w:rsid w:val="3B33440C"/>
    <w:rsid w:val="3B36701C"/>
    <w:rsid w:val="3B3A7BB1"/>
    <w:rsid w:val="3B3E7A3E"/>
    <w:rsid w:val="3B3E7EA2"/>
    <w:rsid w:val="3B48A69F"/>
    <w:rsid w:val="3B4A0B9B"/>
    <w:rsid w:val="3B540818"/>
    <w:rsid w:val="3B5930D8"/>
    <w:rsid w:val="3B69474C"/>
    <w:rsid w:val="3B6A0037"/>
    <w:rsid w:val="3B6C496C"/>
    <w:rsid w:val="3B79A1EC"/>
    <w:rsid w:val="3B79B1D7"/>
    <w:rsid w:val="3B7C031D"/>
    <w:rsid w:val="3B7C657E"/>
    <w:rsid w:val="3B7CC6D7"/>
    <w:rsid w:val="3B7CD8B4"/>
    <w:rsid w:val="3B813E8A"/>
    <w:rsid w:val="3B86FE81"/>
    <w:rsid w:val="3B89962C"/>
    <w:rsid w:val="3B920C95"/>
    <w:rsid w:val="3B9294F7"/>
    <w:rsid w:val="3B9327F5"/>
    <w:rsid w:val="3B966BE5"/>
    <w:rsid w:val="3B9E82EF"/>
    <w:rsid w:val="3BACC426"/>
    <w:rsid w:val="3BAD1D95"/>
    <w:rsid w:val="3BB10D31"/>
    <w:rsid w:val="3BB3B7A0"/>
    <w:rsid w:val="3BB521B4"/>
    <w:rsid w:val="3BBD0970"/>
    <w:rsid w:val="3BBE7314"/>
    <w:rsid w:val="3BC38978"/>
    <w:rsid w:val="3BC607D6"/>
    <w:rsid w:val="3BC8E665"/>
    <w:rsid w:val="3BCD8297"/>
    <w:rsid w:val="3BD7EC7B"/>
    <w:rsid w:val="3BD90F0E"/>
    <w:rsid w:val="3BDBAC3F"/>
    <w:rsid w:val="3BDE4A93"/>
    <w:rsid w:val="3BE4D633"/>
    <w:rsid w:val="3BE55A58"/>
    <w:rsid w:val="3BE7F8D1"/>
    <w:rsid w:val="3BEB0194"/>
    <w:rsid w:val="3BF8CAA9"/>
    <w:rsid w:val="3BFA3F10"/>
    <w:rsid w:val="3BFE2ECC"/>
    <w:rsid w:val="3C00D989"/>
    <w:rsid w:val="3C0162A2"/>
    <w:rsid w:val="3C04C788"/>
    <w:rsid w:val="3C0D2E6F"/>
    <w:rsid w:val="3C0D5C13"/>
    <w:rsid w:val="3C25E41C"/>
    <w:rsid w:val="3C2B8F4E"/>
    <w:rsid w:val="3C2C6B9C"/>
    <w:rsid w:val="3C46F6A2"/>
    <w:rsid w:val="3C472C63"/>
    <w:rsid w:val="3C4AC65F"/>
    <w:rsid w:val="3C4F2A44"/>
    <w:rsid w:val="3C59B592"/>
    <w:rsid w:val="3C59D7B3"/>
    <w:rsid w:val="3C59FE86"/>
    <w:rsid w:val="3C5D6FF9"/>
    <w:rsid w:val="3C5F5A09"/>
    <w:rsid w:val="3C699651"/>
    <w:rsid w:val="3C76D5B4"/>
    <w:rsid w:val="3C7A3C8F"/>
    <w:rsid w:val="3C7B9C44"/>
    <w:rsid w:val="3C7C5D07"/>
    <w:rsid w:val="3C80FD9B"/>
    <w:rsid w:val="3C82AADB"/>
    <w:rsid w:val="3C8A31B6"/>
    <w:rsid w:val="3C8A373A"/>
    <w:rsid w:val="3C8FF9A1"/>
    <w:rsid w:val="3C93A564"/>
    <w:rsid w:val="3C9AF002"/>
    <w:rsid w:val="3CA6875E"/>
    <w:rsid w:val="3CA734F5"/>
    <w:rsid w:val="3CB5928B"/>
    <w:rsid w:val="3CB5BFEB"/>
    <w:rsid w:val="3CB72911"/>
    <w:rsid w:val="3CC477EB"/>
    <w:rsid w:val="3CC99653"/>
    <w:rsid w:val="3CCF6B05"/>
    <w:rsid w:val="3CDD8240"/>
    <w:rsid w:val="3CE0BF36"/>
    <w:rsid w:val="3CE694A0"/>
    <w:rsid w:val="3CE94396"/>
    <w:rsid w:val="3CF28DF1"/>
    <w:rsid w:val="3CF99923"/>
    <w:rsid w:val="3CF9E9D7"/>
    <w:rsid w:val="3CFEF426"/>
    <w:rsid w:val="3D00B18E"/>
    <w:rsid w:val="3D02AE96"/>
    <w:rsid w:val="3D0FBF22"/>
    <w:rsid w:val="3D16FD0A"/>
    <w:rsid w:val="3D332262"/>
    <w:rsid w:val="3D33EDB8"/>
    <w:rsid w:val="3D345108"/>
    <w:rsid w:val="3D35A444"/>
    <w:rsid w:val="3D383026"/>
    <w:rsid w:val="3D39835A"/>
    <w:rsid w:val="3D5E3434"/>
    <w:rsid w:val="3D5EA851"/>
    <w:rsid w:val="3D60AB95"/>
    <w:rsid w:val="3D66E59E"/>
    <w:rsid w:val="3D6832A6"/>
    <w:rsid w:val="3D6B9EBE"/>
    <w:rsid w:val="3D6E46EB"/>
    <w:rsid w:val="3D6F1544"/>
    <w:rsid w:val="3D712B88"/>
    <w:rsid w:val="3D7F7E5B"/>
    <w:rsid w:val="3D8337A5"/>
    <w:rsid w:val="3D83A602"/>
    <w:rsid w:val="3D9013DC"/>
    <w:rsid w:val="3D954921"/>
    <w:rsid w:val="3DAFD313"/>
    <w:rsid w:val="3DB51B09"/>
    <w:rsid w:val="3DC13756"/>
    <w:rsid w:val="3DC276C2"/>
    <w:rsid w:val="3DC851B5"/>
    <w:rsid w:val="3DD905CE"/>
    <w:rsid w:val="3DD9CE7E"/>
    <w:rsid w:val="3DDC3021"/>
    <w:rsid w:val="3DDF19D6"/>
    <w:rsid w:val="3DE434FD"/>
    <w:rsid w:val="3DE53105"/>
    <w:rsid w:val="3DE6BCB3"/>
    <w:rsid w:val="3DE8B8D7"/>
    <w:rsid w:val="3DECA54B"/>
    <w:rsid w:val="3DEFE08A"/>
    <w:rsid w:val="3DF08A78"/>
    <w:rsid w:val="3DF7D993"/>
    <w:rsid w:val="3DF8353E"/>
    <w:rsid w:val="3E00C98B"/>
    <w:rsid w:val="3E013B13"/>
    <w:rsid w:val="3E01C928"/>
    <w:rsid w:val="3E094835"/>
    <w:rsid w:val="3E0A0305"/>
    <w:rsid w:val="3E14768C"/>
    <w:rsid w:val="3E1A559E"/>
    <w:rsid w:val="3E2079D2"/>
    <w:rsid w:val="3E258E14"/>
    <w:rsid w:val="3E2714F0"/>
    <w:rsid w:val="3E2C09C0"/>
    <w:rsid w:val="3E2CA5D0"/>
    <w:rsid w:val="3E2E22F0"/>
    <w:rsid w:val="3E2FBD9E"/>
    <w:rsid w:val="3E2FF693"/>
    <w:rsid w:val="3E386973"/>
    <w:rsid w:val="3E3941EF"/>
    <w:rsid w:val="3E3E9D28"/>
    <w:rsid w:val="3E4068A6"/>
    <w:rsid w:val="3E4C0224"/>
    <w:rsid w:val="3E5072FA"/>
    <w:rsid w:val="3E53BBC5"/>
    <w:rsid w:val="3E54B24B"/>
    <w:rsid w:val="3E5944F6"/>
    <w:rsid w:val="3E614B83"/>
    <w:rsid w:val="3E686DE4"/>
    <w:rsid w:val="3E6928AB"/>
    <w:rsid w:val="3E6A01F0"/>
    <w:rsid w:val="3E6AE5C5"/>
    <w:rsid w:val="3E6C0136"/>
    <w:rsid w:val="3E6D4F40"/>
    <w:rsid w:val="3E73086A"/>
    <w:rsid w:val="3E78FCB9"/>
    <w:rsid w:val="3E7D916E"/>
    <w:rsid w:val="3E806764"/>
    <w:rsid w:val="3E83CAE0"/>
    <w:rsid w:val="3E842FD4"/>
    <w:rsid w:val="3E85274A"/>
    <w:rsid w:val="3E8A3612"/>
    <w:rsid w:val="3E984AA1"/>
    <w:rsid w:val="3E9E6EBE"/>
    <w:rsid w:val="3EA141B5"/>
    <w:rsid w:val="3EA24C89"/>
    <w:rsid w:val="3EA7AFBD"/>
    <w:rsid w:val="3EB0E934"/>
    <w:rsid w:val="3EB13DAF"/>
    <w:rsid w:val="3EC88986"/>
    <w:rsid w:val="3ED3C1E7"/>
    <w:rsid w:val="3EDA1F49"/>
    <w:rsid w:val="3EDC45D4"/>
    <w:rsid w:val="3EDDB8F4"/>
    <w:rsid w:val="3EDF9283"/>
    <w:rsid w:val="3EE34179"/>
    <w:rsid w:val="3EE5517E"/>
    <w:rsid w:val="3EF0E2D0"/>
    <w:rsid w:val="3F09DFE1"/>
    <w:rsid w:val="3F09E26C"/>
    <w:rsid w:val="3F120B5A"/>
    <w:rsid w:val="3F138FA6"/>
    <w:rsid w:val="3F158835"/>
    <w:rsid w:val="3F1F7FE3"/>
    <w:rsid w:val="3F232314"/>
    <w:rsid w:val="3F2D382F"/>
    <w:rsid w:val="3F2E2276"/>
    <w:rsid w:val="3F2F8F44"/>
    <w:rsid w:val="3F303D17"/>
    <w:rsid w:val="3F3769DC"/>
    <w:rsid w:val="3F432E46"/>
    <w:rsid w:val="3F4511A9"/>
    <w:rsid w:val="3F47895C"/>
    <w:rsid w:val="3F4A386D"/>
    <w:rsid w:val="3F53D1D4"/>
    <w:rsid w:val="3F6090E4"/>
    <w:rsid w:val="3F680493"/>
    <w:rsid w:val="3F7D9515"/>
    <w:rsid w:val="3F81DC79"/>
    <w:rsid w:val="3F85F15A"/>
    <w:rsid w:val="3F89822E"/>
    <w:rsid w:val="3F89BAD3"/>
    <w:rsid w:val="3F915CF6"/>
    <w:rsid w:val="3F93D852"/>
    <w:rsid w:val="3F9537F3"/>
    <w:rsid w:val="3F955A86"/>
    <w:rsid w:val="3F9BC29E"/>
    <w:rsid w:val="3F9FA76D"/>
    <w:rsid w:val="3F9FAE6D"/>
    <w:rsid w:val="3FA00568"/>
    <w:rsid w:val="3FA078A4"/>
    <w:rsid w:val="3FADF4F4"/>
    <w:rsid w:val="3FAEB3A6"/>
    <w:rsid w:val="3FBD4FD7"/>
    <w:rsid w:val="3FBF2F38"/>
    <w:rsid w:val="3FC02A8C"/>
    <w:rsid w:val="3FC1885F"/>
    <w:rsid w:val="3FC1AB28"/>
    <w:rsid w:val="3FC96B9E"/>
    <w:rsid w:val="3FC99EF1"/>
    <w:rsid w:val="3FCAEB6B"/>
    <w:rsid w:val="3FD39205"/>
    <w:rsid w:val="3FD469E2"/>
    <w:rsid w:val="3FD5A685"/>
    <w:rsid w:val="3FD83BC3"/>
    <w:rsid w:val="3FD852A9"/>
    <w:rsid w:val="3FDD7F7A"/>
    <w:rsid w:val="3FE00520"/>
    <w:rsid w:val="3FE3FD1E"/>
    <w:rsid w:val="3FEBA089"/>
    <w:rsid w:val="3FED6538"/>
    <w:rsid w:val="40040923"/>
    <w:rsid w:val="40089B42"/>
    <w:rsid w:val="40125A99"/>
    <w:rsid w:val="4012A222"/>
    <w:rsid w:val="4018613C"/>
    <w:rsid w:val="401D7D2C"/>
    <w:rsid w:val="4027C0C1"/>
    <w:rsid w:val="402D54A1"/>
    <w:rsid w:val="402FA815"/>
    <w:rsid w:val="402FAEE2"/>
    <w:rsid w:val="40384D5E"/>
    <w:rsid w:val="403BADC4"/>
    <w:rsid w:val="4045B491"/>
    <w:rsid w:val="40495D73"/>
    <w:rsid w:val="4050B7D5"/>
    <w:rsid w:val="405DC533"/>
    <w:rsid w:val="4062BB36"/>
    <w:rsid w:val="406796A5"/>
    <w:rsid w:val="40696A3B"/>
    <w:rsid w:val="406D9865"/>
    <w:rsid w:val="406E0E31"/>
    <w:rsid w:val="407F56D3"/>
    <w:rsid w:val="407F7C68"/>
    <w:rsid w:val="4080F437"/>
    <w:rsid w:val="408471B7"/>
    <w:rsid w:val="408EAB16"/>
    <w:rsid w:val="408F8B5B"/>
    <w:rsid w:val="4094197C"/>
    <w:rsid w:val="40951753"/>
    <w:rsid w:val="4097DCB6"/>
    <w:rsid w:val="409C98FD"/>
    <w:rsid w:val="40A685D5"/>
    <w:rsid w:val="40A8007B"/>
    <w:rsid w:val="40AE0100"/>
    <w:rsid w:val="40B80878"/>
    <w:rsid w:val="40BC84AB"/>
    <w:rsid w:val="40C24D1F"/>
    <w:rsid w:val="40C348CF"/>
    <w:rsid w:val="40C803FF"/>
    <w:rsid w:val="40C83105"/>
    <w:rsid w:val="40CBEA18"/>
    <w:rsid w:val="40DA9B35"/>
    <w:rsid w:val="40E6ED4D"/>
    <w:rsid w:val="40ECC7AE"/>
    <w:rsid w:val="40EE160D"/>
    <w:rsid w:val="40F68D00"/>
    <w:rsid w:val="40F6E7ED"/>
    <w:rsid w:val="40F805E0"/>
    <w:rsid w:val="40F9D598"/>
    <w:rsid w:val="40F9F98F"/>
    <w:rsid w:val="410309CC"/>
    <w:rsid w:val="4104637E"/>
    <w:rsid w:val="410A95A4"/>
    <w:rsid w:val="4111D732"/>
    <w:rsid w:val="4112B43A"/>
    <w:rsid w:val="4116CF0B"/>
    <w:rsid w:val="41233A0B"/>
    <w:rsid w:val="4125B9DE"/>
    <w:rsid w:val="41260E46"/>
    <w:rsid w:val="4126F23C"/>
    <w:rsid w:val="4129131C"/>
    <w:rsid w:val="413333A8"/>
    <w:rsid w:val="413E3CF5"/>
    <w:rsid w:val="414364F5"/>
    <w:rsid w:val="41500B89"/>
    <w:rsid w:val="415156D5"/>
    <w:rsid w:val="4154E852"/>
    <w:rsid w:val="416464A0"/>
    <w:rsid w:val="4167A9F6"/>
    <w:rsid w:val="4168AC08"/>
    <w:rsid w:val="416C2A6E"/>
    <w:rsid w:val="416F8389"/>
    <w:rsid w:val="41714DB1"/>
    <w:rsid w:val="4176A7B0"/>
    <w:rsid w:val="417B6C3C"/>
    <w:rsid w:val="417C7532"/>
    <w:rsid w:val="41813C92"/>
    <w:rsid w:val="4182EEEA"/>
    <w:rsid w:val="4188CAD4"/>
    <w:rsid w:val="418E3FB6"/>
    <w:rsid w:val="4192559E"/>
    <w:rsid w:val="4196B20B"/>
    <w:rsid w:val="419D9FFF"/>
    <w:rsid w:val="419E69CC"/>
    <w:rsid w:val="41A56E1B"/>
    <w:rsid w:val="41A90041"/>
    <w:rsid w:val="41AC3B9B"/>
    <w:rsid w:val="41AC94D3"/>
    <w:rsid w:val="41AD434F"/>
    <w:rsid w:val="41AFF98A"/>
    <w:rsid w:val="41C634F7"/>
    <w:rsid w:val="41DDD781"/>
    <w:rsid w:val="41E25397"/>
    <w:rsid w:val="41EF9A8C"/>
    <w:rsid w:val="41F22A63"/>
    <w:rsid w:val="41F59397"/>
    <w:rsid w:val="420DF4FD"/>
    <w:rsid w:val="420FA541"/>
    <w:rsid w:val="4212B13F"/>
    <w:rsid w:val="421501BA"/>
    <w:rsid w:val="42159523"/>
    <w:rsid w:val="42182E5A"/>
    <w:rsid w:val="421F10D4"/>
    <w:rsid w:val="422125C7"/>
    <w:rsid w:val="42222F47"/>
    <w:rsid w:val="422315F8"/>
    <w:rsid w:val="42274EFA"/>
    <w:rsid w:val="42320D12"/>
    <w:rsid w:val="423DD4EA"/>
    <w:rsid w:val="423F569A"/>
    <w:rsid w:val="423FA278"/>
    <w:rsid w:val="424589F8"/>
    <w:rsid w:val="4247BB7A"/>
    <w:rsid w:val="424B3969"/>
    <w:rsid w:val="424B5A13"/>
    <w:rsid w:val="424C0371"/>
    <w:rsid w:val="4250DC78"/>
    <w:rsid w:val="4254EAD9"/>
    <w:rsid w:val="425AEB3C"/>
    <w:rsid w:val="425E6C88"/>
    <w:rsid w:val="4269C844"/>
    <w:rsid w:val="426B4B27"/>
    <w:rsid w:val="4273362D"/>
    <w:rsid w:val="4277FA5F"/>
    <w:rsid w:val="42882F42"/>
    <w:rsid w:val="4290232C"/>
    <w:rsid w:val="42925B76"/>
    <w:rsid w:val="42A49B4A"/>
    <w:rsid w:val="42A54058"/>
    <w:rsid w:val="42A862E6"/>
    <w:rsid w:val="42AE495D"/>
    <w:rsid w:val="42AF749E"/>
    <w:rsid w:val="42B1ACCA"/>
    <w:rsid w:val="42C0DB7D"/>
    <w:rsid w:val="42CBE750"/>
    <w:rsid w:val="42CE5C2B"/>
    <w:rsid w:val="42D02A77"/>
    <w:rsid w:val="42D11187"/>
    <w:rsid w:val="42D1128A"/>
    <w:rsid w:val="42D1854E"/>
    <w:rsid w:val="42D377F6"/>
    <w:rsid w:val="42D3F938"/>
    <w:rsid w:val="42D738F5"/>
    <w:rsid w:val="42DB81CC"/>
    <w:rsid w:val="42DD21D8"/>
    <w:rsid w:val="42DEC467"/>
    <w:rsid w:val="42DF9816"/>
    <w:rsid w:val="42E05BC0"/>
    <w:rsid w:val="42E29601"/>
    <w:rsid w:val="42E4E66E"/>
    <w:rsid w:val="42E6B86F"/>
    <w:rsid w:val="42E97634"/>
    <w:rsid w:val="42EA9F20"/>
    <w:rsid w:val="42EBE811"/>
    <w:rsid w:val="42EDC03A"/>
    <w:rsid w:val="42F06EE6"/>
    <w:rsid w:val="42F3254C"/>
    <w:rsid w:val="42F46BEF"/>
    <w:rsid w:val="42F7FE49"/>
    <w:rsid w:val="4300FB4B"/>
    <w:rsid w:val="4309D978"/>
    <w:rsid w:val="4310239D"/>
    <w:rsid w:val="4311FE78"/>
    <w:rsid w:val="43145E2F"/>
    <w:rsid w:val="4326BC0C"/>
    <w:rsid w:val="432A03E8"/>
    <w:rsid w:val="432AB582"/>
    <w:rsid w:val="432CBE6E"/>
    <w:rsid w:val="43355FE0"/>
    <w:rsid w:val="4335CEBB"/>
    <w:rsid w:val="4338A291"/>
    <w:rsid w:val="433C37B1"/>
    <w:rsid w:val="43464A2E"/>
    <w:rsid w:val="4346D4E5"/>
    <w:rsid w:val="4346F84E"/>
    <w:rsid w:val="434A0BA5"/>
    <w:rsid w:val="434D541D"/>
    <w:rsid w:val="435518F4"/>
    <w:rsid w:val="4357DC44"/>
    <w:rsid w:val="435BCA01"/>
    <w:rsid w:val="4366525E"/>
    <w:rsid w:val="4366CB0A"/>
    <w:rsid w:val="4370F1ED"/>
    <w:rsid w:val="4378EDA7"/>
    <w:rsid w:val="4380F358"/>
    <w:rsid w:val="438234E8"/>
    <w:rsid w:val="4388E852"/>
    <w:rsid w:val="438A414B"/>
    <w:rsid w:val="438B9B7A"/>
    <w:rsid w:val="438F7676"/>
    <w:rsid w:val="439D5265"/>
    <w:rsid w:val="439F8377"/>
    <w:rsid w:val="43A44D96"/>
    <w:rsid w:val="43A63A2D"/>
    <w:rsid w:val="43AB89E6"/>
    <w:rsid w:val="43B59F19"/>
    <w:rsid w:val="43B669FA"/>
    <w:rsid w:val="43B91554"/>
    <w:rsid w:val="43BAD267"/>
    <w:rsid w:val="43BDA6FB"/>
    <w:rsid w:val="43C0EBCB"/>
    <w:rsid w:val="43C47038"/>
    <w:rsid w:val="43CFB042"/>
    <w:rsid w:val="43D27B40"/>
    <w:rsid w:val="43E1CF9F"/>
    <w:rsid w:val="43E9089E"/>
    <w:rsid w:val="43EAA1AA"/>
    <w:rsid w:val="43ECB230"/>
    <w:rsid w:val="43ED8F94"/>
    <w:rsid w:val="43F124B1"/>
    <w:rsid w:val="43F1A3D5"/>
    <w:rsid w:val="43F39605"/>
    <w:rsid w:val="43F54B22"/>
    <w:rsid w:val="43F6C345"/>
    <w:rsid w:val="43F79E35"/>
    <w:rsid w:val="43F7FB0B"/>
    <w:rsid w:val="43F9A3BB"/>
    <w:rsid w:val="43FF59F2"/>
    <w:rsid w:val="440C1DCF"/>
    <w:rsid w:val="44124CDC"/>
    <w:rsid w:val="441644AA"/>
    <w:rsid w:val="441D38A3"/>
    <w:rsid w:val="4426D339"/>
    <w:rsid w:val="44283B41"/>
    <w:rsid w:val="442953C4"/>
    <w:rsid w:val="442DC278"/>
    <w:rsid w:val="4439A6D3"/>
    <w:rsid w:val="4440BE7F"/>
    <w:rsid w:val="44487C8D"/>
    <w:rsid w:val="4455D758"/>
    <w:rsid w:val="4457374D"/>
    <w:rsid w:val="445863C3"/>
    <w:rsid w:val="445B0AC8"/>
    <w:rsid w:val="445B2CEC"/>
    <w:rsid w:val="445F9F59"/>
    <w:rsid w:val="44611568"/>
    <w:rsid w:val="4466AAAA"/>
    <w:rsid w:val="44711608"/>
    <w:rsid w:val="4476C509"/>
    <w:rsid w:val="447772A2"/>
    <w:rsid w:val="4477BAE6"/>
    <w:rsid w:val="4477D504"/>
    <w:rsid w:val="447A2EB1"/>
    <w:rsid w:val="44838747"/>
    <w:rsid w:val="4485B6C2"/>
    <w:rsid w:val="44871011"/>
    <w:rsid w:val="4492EE91"/>
    <w:rsid w:val="4495033D"/>
    <w:rsid w:val="44A013B2"/>
    <w:rsid w:val="44A36BE8"/>
    <w:rsid w:val="44A62F00"/>
    <w:rsid w:val="44A646D8"/>
    <w:rsid w:val="44A74713"/>
    <w:rsid w:val="44AB12BC"/>
    <w:rsid w:val="44BF5EBA"/>
    <w:rsid w:val="44C87C39"/>
    <w:rsid w:val="44C905E7"/>
    <w:rsid w:val="44CAA25B"/>
    <w:rsid w:val="44D37655"/>
    <w:rsid w:val="44D3F8CE"/>
    <w:rsid w:val="44D5932F"/>
    <w:rsid w:val="44E08E55"/>
    <w:rsid w:val="44E3DD40"/>
    <w:rsid w:val="44E5DC4C"/>
    <w:rsid w:val="44EEB8D5"/>
    <w:rsid w:val="44F09D8B"/>
    <w:rsid w:val="44F4F4A7"/>
    <w:rsid w:val="44FED3F3"/>
    <w:rsid w:val="44FF1EAB"/>
    <w:rsid w:val="44FF7106"/>
    <w:rsid w:val="4502CF6C"/>
    <w:rsid w:val="45036DAE"/>
    <w:rsid w:val="45054BBD"/>
    <w:rsid w:val="450E952F"/>
    <w:rsid w:val="45192F0E"/>
    <w:rsid w:val="451B5210"/>
    <w:rsid w:val="451D173A"/>
    <w:rsid w:val="4525C17B"/>
    <w:rsid w:val="452ED272"/>
    <w:rsid w:val="453481B3"/>
    <w:rsid w:val="4535CEBB"/>
    <w:rsid w:val="453CD36E"/>
    <w:rsid w:val="453F1DE6"/>
    <w:rsid w:val="4545BDAB"/>
    <w:rsid w:val="454B107B"/>
    <w:rsid w:val="45513127"/>
    <w:rsid w:val="4554EEDC"/>
    <w:rsid w:val="45588D61"/>
    <w:rsid w:val="455D6321"/>
    <w:rsid w:val="455E00B5"/>
    <w:rsid w:val="455EDEDB"/>
    <w:rsid w:val="45637229"/>
    <w:rsid w:val="4568AB98"/>
    <w:rsid w:val="457EC7C7"/>
    <w:rsid w:val="45820A61"/>
    <w:rsid w:val="458CE490"/>
    <w:rsid w:val="459597EE"/>
    <w:rsid w:val="459C0CB6"/>
    <w:rsid w:val="459E94FF"/>
    <w:rsid w:val="45A6ED52"/>
    <w:rsid w:val="45A7D66F"/>
    <w:rsid w:val="45A92277"/>
    <w:rsid w:val="45AEF1AF"/>
    <w:rsid w:val="45AFE27B"/>
    <w:rsid w:val="45B1361B"/>
    <w:rsid w:val="45B26761"/>
    <w:rsid w:val="45B4ACB0"/>
    <w:rsid w:val="45B68F37"/>
    <w:rsid w:val="45B83F7B"/>
    <w:rsid w:val="45BE96B4"/>
    <w:rsid w:val="45C38C16"/>
    <w:rsid w:val="45C57985"/>
    <w:rsid w:val="45D7FE3B"/>
    <w:rsid w:val="45DDFD5F"/>
    <w:rsid w:val="45E155C3"/>
    <w:rsid w:val="45E2ADC1"/>
    <w:rsid w:val="45EB6A8C"/>
    <w:rsid w:val="45ED4B48"/>
    <w:rsid w:val="45EE29D0"/>
    <w:rsid w:val="45EE9253"/>
    <w:rsid w:val="45FBC06C"/>
    <w:rsid w:val="45FE511F"/>
    <w:rsid w:val="4600104E"/>
    <w:rsid w:val="460163C0"/>
    <w:rsid w:val="4605E5FD"/>
    <w:rsid w:val="460987B1"/>
    <w:rsid w:val="460A095E"/>
    <w:rsid w:val="460A8C8E"/>
    <w:rsid w:val="460F1426"/>
    <w:rsid w:val="46104E8E"/>
    <w:rsid w:val="4611F671"/>
    <w:rsid w:val="461257F0"/>
    <w:rsid w:val="46150A47"/>
    <w:rsid w:val="461597B9"/>
    <w:rsid w:val="4616E2FC"/>
    <w:rsid w:val="4618659E"/>
    <w:rsid w:val="46299D6F"/>
    <w:rsid w:val="463064A9"/>
    <w:rsid w:val="4635E0FF"/>
    <w:rsid w:val="463BCC3C"/>
    <w:rsid w:val="4643F6B9"/>
    <w:rsid w:val="465156BD"/>
    <w:rsid w:val="465D1479"/>
    <w:rsid w:val="465D7DC1"/>
    <w:rsid w:val="465F1F03"/>
    <w:rsid w:val="466CCA78"/>
    <w:rsid w:val="467A22AD"/>
    <w:rsid w:val="467E9AC3"/>
    <w:rsid w:val="46812558"/>
    <w:rsid w:val="4681A3EC"/>
    <w:rsid w:val="4681AE1C"/>
    <w:rsid w:val="468623CD"/>
    <w:rsid w:val="4690B924"/>
    <w:rsid w:val="4694AD4A"/>
    <w:rsid w:val="469D82EE"/>
    <w:rsid w:val="46A0E3D8"/>
    <w:rsid w:val="46A4C5C0"/>
    <w:rsid w:val="46A9DB3A"/>
    <w:rsid w:val="46BE49A6"/>
    <w:rsid w:val="46C03CEF"/>
    <w:rsid w:val="46C71312"/>
    <w:rsid w:val="46C8E663"/>
    <w:rsid w:val="46CBA913"/>
    <w:rsid w:val="46CD073F"/>
    <w:rsid w:val="46CD2867"/>
    <w:rsid w:val="46CE996B"/>
    <w:rsid w:val="46D0BA7E"/>
    <w:rsid w:val="46D1293E"/>
    <w:rsid w:val="46D1DA85"/>
    <w:rsid w:val="46DDADBF"/>
    <w:rsid w:val="46DE5BC8"/>
    <w:rsid w:val="46DF372F"/>
    <w:rsid w:val="46EC935E"/>
    <w:rsid w:val="46F07397"/>
    <w:rsid w:val="46F15F48"/>
    <w:rsid w:val="46F54E43"/>
    <w:rsid w:val="4700D82D"/>
    <w:rsid w:val="470D48A1"/>
    <w:rsid w:val="47108198"/>
    <w:rsid w:val="4728A7FA"/>
    <w:rsid w:val="47312E27"/>
    <w:rsid w:val="473636EC"/>
    <w:rsid w:val="4736FAED"/>
    <w:rsid w:val="4739B142"/>
    <w:rsid w:val="473D9587"/>
    <w:rsid w:val="473F7E51"/>
    <w:rsid w:val="473FE3AB"/>
    <w:rsid w:val="474326B0"/>
    <w:rsid w:val="4745AD2F"/>
    <w:rsid w:val="4757F2E3"/>
    <w:rsid w:val="475CBE59"/>
    <w:rsid w:val="476213E2"/>
    <w:rsid w:val="4765DF32"/>
    <w:rsid w:val="47746086"/>
    <w:rsid w:val="4777BD76"/>
    <w:rsid w:val="4777F9E1"/>
    <w:rsid w:val="4778A18E"/>
    <w:rsid w:val="477AB216"/>
    <w:rsid w:val="47875144"/>
    <w:rsid w:val="47895F77"/>
    <w:rsid w:val="47987883"/>
    <w:rsid w:val="47ADE5FC"/>
    <w:rsid w:val="47AEEA8B"/>
    <w:rsid w:val="47BD9701"/>
    <w:rsid w:val="47C3AA80"/>
    <w:rsid w:val="47DB6FB3"/>
    <w:rsid w:val="47DF06FF"/>
    <w:rsid w:val="47E24DC3"/>
    <w:rsid w:val="47E3F4CF"/>
    <w:rsid w:val="47F0E6BA"/>
    <w:rsid w:val="47F43E5C"/>
    <w:rsid w:val="48032610"/>
    <w:rsid w:val="48076B00"/>
    <w:rsid w:val="48087590"/>
    <w:rsid w:val="480E7C43"/>
    <w:rsid w:val="480E88AE"/>
    <w:rsid w:val="48107684"/>
    <w:rsid w:val="48122614"/>
    <w:rsid w:val="482BB74F"/>
    <w:rsid w:val="482F8719"/>
    <w:rsid w:val="483141F3"/>
    <w:rsid w:val="4838412F"/>
    <w:rsid w:val="483A8B7B"/>
    <w:rsid w:val="48400E88"/>
    <w:rsid w:val="4849286F"/>
    <w:rsid w:val="4849A2BF"/>
    <w:rsid w:val="4857E32D"/>
    <w:rsid w:val="48626922"/>
    <w:rsid w:val="48679815"/>
    <w:rsid w:val="486A4F11"/>
    <w:rsid w:val="486B5C66"/>
    <w:rsid w:val="487176CC"/>
    <w:rsid w:val="4876111E"/>
    <w:rsid w:val="488804F3"/>
    <w:rsid w:val="488E3EBE"/>
    <w:rsid w:val="488E6D82"/>
    <w:rsid w:val="48942E02"/>
    <w:rsid w:val="489A2036"/>
    <w:rsid w:val="489D7938"/>
    <w:rsid w:val="48A69508"/>
    <w:rsid w:val="48A7C779"/>
    <w:rsid w:val="48AE7C4A"/>
    <w:rsid w:val="48B19E06"/>
    <w:rsid w:val="48B4A7E5"/>
    <w:rsid w:val="48C0608F"/>
    <w:rsid w:val="48C1B262"/>
    <w:rsid w:val="48C27E0F"/>
    <w:rsid w:val="48CE475A"/>
    <w:rsid w:val="48CFB973"/>
    <w:rsid w:val="48D9CA26"/>
    <w:rsid w:val="48DA6B04"/>
    <w:rsid w:val="48E27077"/>
    <w:rsid w:val="48EA6311"/>
    <w:rsid w:val="48F82721"/>
    <w:rsid w:val="48FA9EBA"/>
    <w:rsid w:val="48FEC25E"/>
    <w:rsid w:val="49021267"/>
    <w:rsid w:val="49056640"/>
    <w:rsid w:val="4905AA95"/>
    <w:rsid w:val="491252B3"/>
    <w:rsid w:val="491A242D"/>
    <w:rsid w:val="491D9A29"/>
    <w:rsid w:val="492918C2"/>
    <w:rsid w:val="492B6EE1"/>
    <w:rsid w:val="493558CC"/>
    <w:rsid w:val="49403457"/>
    <w:rsid w:val="49541AD1"/>
    <w:rsid w:val="49558B94"/>
    <w:rsid w:val="495B79DD"/>
    <w:rsid w:val="4968F3C7"/>
    <w:rsid w:val="496DA511"/>
    <w:rsid w:val="496E2896"/>
    <w:rsid w:val="496F4D8A"/>
    <w:rsid w:val="4974B991"/>
    <w:rsid w:val="49754A71"/>
    <w:rsid w:val="4979A3BF"/>
    <w:rsid w:val="497DBD59"/>
    <w:rsid w:val="497F41C3"/>
    <w:rsid w:val="49808698"/>
    <w:rsid w:val="49881659"/>
    <w:rsid w:val="498ACDA2"/>
    <w:rsid w:val="49908D0B"/>
    <w:rsid w:val="4992C3C7"/>
    <w:rsid w:val="4992E0E5"/>
    <w:rsid w:val="4997A60C"/>
    <w:rsid w:val="499EC939"/>
    <w:rsid w:val="49B351F4"/>
    <w:rsid w:val="49B6B6D3"/>
    <w:rsid w:val="49BD2A0B"/>
    <w:rsid w:val="49C0DE7B"/>
    <w:rsid w:val="49C35E69"/>
    <w:rsid w:val="49C51DC2"/>
    <w:rsid w:val="49CDF60E"/>
    <w:rsid w:val="49D0DF01"/>
    <w:rsid w:val="49D32D00"/>
    <w:rsid w:val="49D9706A"/>
    <w:rsid w:val="49DFF34C"/>
    <w:rsid w:val="49E98E46"/>
    <w:rsid w:val="49EB0F40"/>
    <w:rsid w:val="49F1DC5D"/>
    <w:rsid w:val="49F6104E"/>
    <w:rsid w:val="49F7E848"/>
    <w:rsid w:val="49FA9973"/>
    <w:rsid w:val="4A005451"/>
    <w:rsid w:val="4A012073"/>
    <w:rsid w:val="4A03BBF9"/>
    <w:rsid w:val="4A0688E3"/>
    <w:rsid w:val="4A07FB18"/>
    <w:rsid w:val="4A0AB466"/>
    <w:rsid w:val="4A0F6EA7"/>
    <w:rsid w:val="4A1D5237"/>
    <w:rsid w:val="4A204BAC"/>
    <w:rsid w:val="4A23385A"/>
    <w:rsid w:val="4A270C81"/>
    <w:rsid w:val="4A2819C6"/>
    <w:rsid w:val="4A2CEA24"/>
    <w:rsid w:val="4A304590"/>
    <w:rsid w:val="4A31CFC8"/>
    <w:rsid w:val="4A341F5D"/>
    <w:rsid w:val="4A348A3E"/>
    <w:rsid w:val="4A4227CD"/>
    <w:rsid w:val="4A47336D"/>
    <w:rsid w:val="4A4B4746"/>
    <w:rsid w:val="4A4E038E"/>
    <w:rsid w:val="4A4FE677"/>
    <w:rsid w:val="4A504CF4"/>
    <w:rsid w:val="4A534FA6"/>
    <w:rsid w:val="4A57ADC5"/>
    <w:rsid w:val="4A5F7151"/>
    <w:rsid w:val="4A62CC46"/>
    <w:rsid w:val="4A65DBEC"/>
    <w:rsid w:val="4A68999D"/>
    <w:rsid w:val="4A690ED7"/>
    <w:rsid w:val="4A6AB292"/>
    <w:rsid w:val="4A6D0EDC"/>
    <w:rsid w:val="4A6F9275"/>
    <w:rsid w:val="4A757D8C"/>
    <w:rsid w:val="4A793766"/>
    <w:rsid w:val="4A883DB6"/>
    <w:rsid w:val="4A8D8193"/>
    <w:rsid w:val="4A91CED5"/>
    <w:rsid w:val="4A961F8E"/>
    <w:rsid w:val="4A97489F"/>
    <w:rsid w:val="4A9D3274"/>
    <w:rsid w:val="4AA255C2"/>
    <w:rsid w:val="4AA75B5B"/>
    <w:rsid w:val="4AAEF48B"/>
    <w:rsid w:val="4ABDB544"/>
    <w:rsid w:val="4AD46594"/>
    <w:rsid w:val="4ADBCD56"/>
    <w:rsid w:val="4AE116F5"/>
    <w:rsid w:val="4AE651C5"/>
    <w:rsid w:val="4AF53613"/>
    <w:rsid w:val="4AF886A5"/>
    <w:rsid w:val="4B00326D"/>
    <w:rsid w:val="4B02242C"/>
    <w:rsid w:val="4B089333"/>
    <w:rsid w:val="4B0B5740"/>
    <w:rsid w:val="4B0B8531"/>
    <w:rsid w:val="4B0C700B"/>
    <w:rsid w:val="4B114A26"/>
    <w:rsid w:val="4B184AB1"/>
    <w:rsid w:val="4B1A7933"/>
    <w:rsid w:val="4B1A8A0F"/>
    <w:rsid w:val="4B1D28C7"/>
    <w:rsid w:val="4B238B19"/>
    <w:rsid w:val="4B2D3C10"/>
    <w:rsid w:val="4B3C0663"/>
    <w:rsid w:val="4B3D0F7E"/>
    <w:rsid w:val="4B431A47"/>
    <w:rsid w:val="4B46D457"/>
    <w:rsid w:val="4B506F64"/>
    <w:rsid w:val="4B50E2FC"/>
    <w:rsid w:val="4B52A1DF"/>
    <w:rsid w:val="4B59F9E1"/>
    <w:rsid w:val="4B5CFD45"/>
    <w:rsid w:val="4B5E6F51"/>
    <w:rsid w:val="4B63487E"/>
    <w:rsid w:val="4B65FA1C"/>
    <w:rsid w:val="4B773CE7"/>
    <w:rsid w:val="4B7B0CE4"/>
    <w:rsid w:val="4B8ECD9F"/>
    <w:rsid w:val="4B903DF7"/>
    <w:rsid w:val="4B945527"/>
    <w:rsid w:val="4B9FB905"/>
    <w:rsid w:val="4BA34963"/>
    <w:rsid w:val="4BA9B5EE"/>
    <w:rsid w:val="4BBA06DF"/>
    <w:rsid w:val="4BC22E82"/>
    <w:rsid w:val="4BC25E26"/>
    <w:rsid w:val="4BC99435"/>
    <w:rsid w:val="4BD09B48"/>
    <w:rsid w:val="4BDE7B7A"/>
    <w:rsid w:val="4BE01439"/>
    <w:rsid w:val="4BE207CC"/>
    <w:rsid w:val="4BE6F172"/>
    <w:rsid w:val="4BF01032"/>
    <w:rsid w:val="4BF11D1D"/>
    <w:rsid w:val="4BF17895"/>
    <w:rsid w:val="4BFA51C4"/>
    <w:rsid w:val="4BFFF5F3"/>
    <w:rsid w:val="4C017AE8"/>
    <w:rsid w:val="4C0AF030"/>
    <w:rsid w:val="4C0B6483"/>
    <w:rsid w:val="4C0D6E6F"/>
    <w:rsid w:val="4C104AE7"/>
    <w:rsid w:val="4C128747"/>
    <w:rsid w:val="4C17F6ED"/>
    <w:rsid w:val="4C1B97DB"/>
    <w:rsid w:val="4C1BE8DD"/>
    <w:rsid w:val="4C2E9728"/>
    <w:rsid w:val="4C2F7ADD"/>
    <w:rsid w:val="4C3E3E44"/>
    <w:rsid w:val="4C3EEFA5"/>
    <w:rsid w:val="4C41CB14"/>
    <w:rsid w:val="4C4BE26D"/>
    <w:rsid w:val="4C5A7B33"/>
    <w:rsid w:val="4C5D1179"/>
    <w:rsid w:val="4C5FFF7D"/>
    <w:rsid w:val="4C6BBA1F"/>
    <w:rsid w:val="4C6C0E8E"/>
    <w:rsid w:val="4C6CADEB"/>
    <w:rsid w:val="4C726143"/>
    <w:rsid w:val="4C777036"/>
    <w:rsid w:val="4C7A853A"/>
    <w:rsid w:val="4C7FF5B2"/>
    <w:rsid w:val="4C8277F1"/>
    <w:rsid w:val="4C8A5682"/>
    <w:rsid w:val="4C8C330A"/>
    <w:rsid w:val="4C8ECB5F"/>
    <w:rsid w:val="4C8FE174"/>
    <w:rsid w:val="4C92DB64"/>
    <w:rsid w:val="4C9C6040"/>
    <w:rsid w:val="4C9D92EE"/>
    <w:rsid w:val="4C9E8D23"/>
    <w:rsid w:val="4CAAEB30"/>
    <w:rsid w:val="4CB10456"/>
    <w:rsid w:val="4CB8F4D1"/>
    <w:rsid w:val="4CB9B820"/>
    <w:rsid w:val="4CD50CA1"/>
    <w:rsid w:val="4CD5DF0F"/>
    <w:rsid w:val="4CDA60FF"/>
    <w:rsid w:val="4CE01607"/>
    <w:rsid w:val="4CE08F79"/>
    <w:rsid w:val="4CE25A62"/>
    <w:rsid w:val="4CE3E3E7"/>
    <w:rsid w:val="4CE526BC"/>
    <w:rsid w:val="4CE59504"/>
    <w:rsid w:val="4CE6C474"/>
    <w:rsid w:val="4CE7E13C"/>
    <w:rsid w:val="4CE800D2"/>
    <w:rsid w:val="4CE8BA85"/>
    <w:rsid w:val="4CF0BE87"/>
    <w:rsid w:val="4CF57D95"/>
    <w:rsid w:val="4CFA5F91"/>
    <w:rsid w:val="4CFF991A"/>
    <w:rsid w:val="4D07EFF0"/>
    <w:rsid w:val="4D083FD7"/>
    <w:rsid w:val="4D141659"/>
    <w:rsid w:val="4D1666BD"/>
    <w:rsid w:val="4D169BF7"/>
    <w:rsid w:val="4D17C1C3"/>
    <w:rsid w:val="4D18ED63"/>
    <w:rsid w:val="4D1AC46B"/>
    <w:rsid w:val="4D2087B4"/>
    <w:rsid w:val="4D237179"/>
    <w:rsid w:val="4D3F8B16"/>
    <w:rsid w:val="4D4F2DBA"/>
    <w:rsid w:val="4D548EAB"/>
    <w:rsid w:val="4D5D1954"/>
    <w:rsid w:val="4D685833"/>
    <w:rsid w:val="4D6E2D5D"/>
    <w:rsid w:val="4D723B50"/>
    <w:rsid w:val="4D786B2A"/>
    <w:rsid w:val="4D7C74F6"/>
    <w:rsid w:val="4D81AE2C"/>
    <w:rsid w:val="4D849B49"/>
    <w:rsid w:val="4D884C59"/>
    <w:rsid w:val="4D8A681C"/>
    <w:rsid w:val="4D90D222"/>
    <w:rsid w:val="4D943E23"/>
    <w:rsid w:val="4D95ED82"/>
    <w:rsid w:val="4D9A6956"/>
    <w:rsid w:val="4D9D1581"/>
    <w:rsid w:val="4D9F4A3C"/>
    <w:rsid w:val="4DA321D8"/>
    <w:rsid w:val="4DA718F8"/>
    <w:rsid w:val="4DAD9499"/>
    <w:rsid w:val="4DB17A08"/>
    <w:rsid w:val="4DBB97BC"/>
    <w:rsid w:val="4DBBDF25"/>
    <w:rsid w:val="4DC13565"/>
    <w:rsid w:val="4DC936F7"/>
    <w:rsid w:val="4DCB4BE8"/>
    <w:rsid w:val="4DCB5260"/>
    <w:rsid w:val="4DDF99C7"/>
    <w:rsid w:val="4DE57759"/>
    <w:rsid w:val="4DE7A442"/>
    <w:rsid w:val="4DED7C2A"/>
    <w:rsid w:val="4DEF3DAD"/>
    <w:rsid w:val="4DF0181B"/>
    <w:rsid w:val="4DFD4D5F"/>
    <w:rsid w:val="4DFE9A3C"/>
    <w:rsid w:val="4E00212B"/>
    <w:rsid w:val="4E03B267"/>
    <w:rsid w:val="4E03C9E7"/>
    <w:rsid w:val="4E113F7A"/>
    <w:rsid w:val="4E12ABC2"/>
    <w:rsid w:val="4E1386CE"/>
    <w:rsid w:val="4E14207D"/>
    <w:rsid w:val="4E1594AA"/>
    <w:rsid w:val="4E1EC306"/>
    <w:rsid w:val="4E22DFB9"/>
    <w:rsid w:val="4E244897"/>
    <w:rsid w:val="4E2750DD"/>
    <w:rsid w:val="4E2D2A48"/>
    <w:rsid w:val="4E2D7AFE"/>
    <w:rsid w:val="4E3843F5"/>
    <w:rsid w:val="4E3A44FB"/>
    <w:rsid w:val="4E43BEC6"/>
    <w:rsid w:val="4E553447"/>
    <w:rsid w:val="4E5B80F4"/>
    <w:rsid w:val="4E600F44"/>
    <w:rsid w:val="4E623ABD"/>
    <w:rsid w:val="4E643A47"/>
    <w:rsid w:val="4E686C9F"/>
    <w:rsid w:val="4E68E4FD"/>
    <w:rsid w:val="4E6EA0D4"/>
    <w:rsid w:val="4E70DD67"/>
    <w:rsid w:val="4E7C06E8"/>
    <w:rsid w:val="4E840606"/>
    <w:rsid w:val="4E868CCE"/>
    <w:rsid w:val="4E895BDE"/>
    <w:rsid w:val="4E8A09D8"/>
    <w:rsid w:val="4E8BD9BC"/>
    <w:rsid w:val="4E901061"/>
    <w:rsid w:val="4E9600C1"/>
    <w:rsid w:val="4E9873F3"/>
    <w:rsid w:val="4E9D9E4C"/>
    <w:rsid w:val="4E9F29E6"/>
    <w:rsid w:val="4EA006E9"/>
    <w:rsid w:val="4EA69D31"/>
    <w:rsid w:val="4EA9ADE7"/>
    <w:rsid w:val="4EB115AC"/>
    <w:rsid w:val="4EB566B3"/>
    <w:rsid w:val="4EB94F40"/>
    <w:rsid w:val="4EBAB723"/>
    <w:rsid w:val="4EBE8865"/>
    <w:rsid w:val="4ECF1723"/>
    <w:rsid w:val="4ED2A708"/>
    <w:rsid w:val="4ED6F1E7"/>
    <w:rsid w:val="4ED8948B"/>
    <w:rsid w:val="4EDED47B"/>
    <w:rsid w:val="4EE3D988"/>
    <w:rsid w:val="4EEED9C3"/>
    <w:rsid w:val="4EF569EC"/>
    <w:rsid w:val="4EFC98DB"/>
    <w:rsid w:val="4F00000C"/>
    <w:rsid w:val="4F07EDE5"/>
    <w:rsid w:val="4F08DA9B"/>
    <w:rsid w:val="4F0BAC13"/>
    <w:rsid w:val="4F1853CA"/>
    <w:rsid w:val="4F18F6F7"/>
    <w:rsid w:val="4F20615C"/>
    <w:rsid w:val="4F241983"/>
    <w:rsid w:val="4F26CC4E"/>
    <w:rsid w:val="4F2764B1"/>
    <w:rsid w:val="4F27CFF0"/>
    <w:rsid w:val="4F281A23"/>
    <w:rsid w:val="4F2F2F8B"/>
    <w:rsid w:val="4F3168D7"/>
    <w:rsid w:val="4F362227"/>
    <w:rsid w:val="4F38D7FB"/>
    <w:rsid w:val="4F3A1DE7"/>
    <w:rsid w:val="4F3B6C98"/>
    <w:rsid w:val="4F415A9D"/>
    <w:rsid w:val="4F4965B5"/>
    <w:rsid w:val="4F49A252"/>
    <w:rsid w:val="4F4A17A5"/>
    <w:rsid w:val="4F53A70F"/>
    <w:rsid w:val="4F65F164"/>
    <w:rsid w:val="4F6E4145"/>
    <w:rsid w:val="4F7300A3"/>
    <w:rsid w:val="4F7BD841"/>
    <w:rsid w:val="4F7DED40"/>
    <w:rsid w:val="4F8281F6"/>
    <w:rsid w:val="4F8419DD"/>
    <w:rsid w:val="4F84CC3F"/>
    <w:rsid w:val="4F9993C8"/>
    <w:rsid w:val="4F9F1EE4"/>
    <w:rsid w:val="4FA0AD32"/>
    <w:rsid w:val="4FB5DCB4"/>
    <w:rsid w:val="4FBA9B71"/>
    <w:rsid w:val="4FBFFDD8"/>
    <w:rsid w:val="4FC17284"/>
    <w:rsid w:val="4FCCDEB9"/>
    <w:rsid w:val="4FD0982B"/>
    <w:rsid w:val="4FD18B9A"/>
    <w:rsid w:val="4FD7299B"/>
    <w:rsid w:val="4FD81D52"/>
    <w:rsid w:val="4FD8BA56"/>
    <w:rsid w:val="4FDC28C3"/>
    <w:rsid w:val="4FE280A7"/>
    <w:rsid w:val="4FE4631A"/>
    <w:rsid w:val="4FE85B71"/>
    <w:rsid w:val="4FE88C14"/>
    <w:rsid w:val="4FED1B39"/>
    <w:rsid w:val="4FF42E63"/>
    <w:rsid w:val="4FFE5A4C"/>
    <w:rsid w:val="50030EF8"/>
    <w:rsid w:val="5003B8C7"/>
    <w:rsid w:val="50068526"/>
    <w:rsid w:val="5010C525"/>
    <w:rsid w:val="50126A58"/>
    <w:rsid w:val="501BEDEB"/>
    <w:rsid w:val="501D3039"/>
    <w:rsid w:val="5024C958"/>
    <w:rsid w:val="50268E62"/>
    <w:rsid w:val="50277B33"/>
    <w:rsid w:val="502A975F"/>
    <w:rsid w:val="50341A7D"/>
    <w:rsid w:val="50374A99"/>
    <w:rsid w:val="503D1781"/>
    <w:rsid w:val="50423000"/>
    <w:rsid w:val="504CA3FF"/>
    <w:rsid w:val="505367F0"/>
    <w:rsid w:val="5057215E"/>
    <w:rsid w:val="505C87D9"/>
    <w:rsid w:val="505E98DB"/>
    <w:rsid w:val="5062269C"/>
    <w:rsid w:val="50650C04"/>
    <w:rsid w:val="50753947"/>
    <w:rsid w:val="50756EAC"/>
    <w:rsid w:val="507712D9"/>
    <w:rsid w:val="5077688C"/>
    <w:rsid w:val="50786A32"/>
    <w:rsid w:val="5081F471"/>
    <w:rsid w:val="50850FA4"/>
    <w:rsid w:val="50899934"/>
    <w:rsid w:val="508AE6D6"/>
    <w:rsid w:val="50A2BD1C"/>
    <w:rsid w:val="50A44996"/>
    <w:rsid w:val="50A4D288"/>
    <w:rsid w:val="50B8867A"/>
    <w:rsid w:val="50C0E933"/>
    <w:rsid w:val="50C4CFB3"/>
    <w:rsid w:val="50CCA5A4"/>
    <w:rsid w:val="50D2F3DC"/>
    <w:rsid w:val="50D8EF9D"/>
    <w:rsid w:val="50E15A0F"/>
    <w:rsid w:val="50E534EA"/>
    <w:rsid w:val="50E7690D"/>
    <w:rsid w:val="50EC5F00"/>
    <w:rsid w:val="50F5118E"/>
    <w:rsid w:val="50F950E4"/>
    <w:rsid w:val="50FB0BB1"/>
    <w:rsid w:val="51090C80"/>
    <w:rsid w:val="5112D14F"/>
    <w:rsid w:val="51213E27"/>
    <w:rsid w:val="512FC7C5"/>
    <w:rsid w:val="5130E69E"/>
    <w:rsid w:val="51328E0E"/>
    <w:rsid w:val="513F8555"/>
    <w:rsid w:val="5141689B"/>
    <w:rsid w:val="51424E80"/>
    <w:rsid w:val="514AFAE5"/>
    <w:rsid w:val="515589AA"/>
    <w:rsid w:val="51659638"/>
    <w:rsid w:val="5168B52C"/>
    <w:rsid w:val="516A4452"/>
    <w:rsid w:val="516A7273"/>
    <w:rsid w:val="516B0513"/>
    <w:rsid w:val="51730A12"/>
    <w:rsid w:val="517448B3"/>
    <w:rsid w:val="51749DF9"/>
    <w:rsid w:val="5175A357"/>
    <w:rsid w:val="517C5D00"/>
    <w:rsid w:val="517F4053"/>
    <w:rsid w:val="5180D86D"/>
    <w:rsid w:val="5185C774"/>
    <w:rsid w:val="5186E7B5"/>
    <w:rsid w:val="518D0CCF"/>
    <w:rsid w:val="519BF6EC"/>
    <w:rsid w:val="519DD698"/>
    <w:rsid w:val="519E8F5C"/>
    <w:rsid w:val="519F0626"/>
    <w:rsid w:val="519F1C25"/>
    <w:rsid w:val="51A69E7F"/>
    <w:rsid w:val="51A7D838"/>
    <w:rsid w:val="51A89438"/>
    <w:rsid w:val="51AA53E5"/>
    <w:rsid w:val="51B09860"/>
    <w:rsid w:val="51B64F71"/>
    <w:rsid w:val="51BA1538"/>
    <w:rsid w:val="51C56DFB"/>
    <w:rsid w:val="51C65B2B"/>
    <w:rsid w:val="51CB8D26"/>
    <w:rsid w:val="51CF5AA0"/>
    <w:rsid w:val="51D34919"/>
    <w:rsid w:val="51DB4E5F"/>
    <w:rsid w:val="51E1FE15"/>
    <w:rsid w:val="51F5734B"/>
    <w:rsid w:val="51FC0381"/>
    <w:rsid w:val="52054929"/>
    <w:rsid w:val="52060B64"/>
    <w:rsid w:val="520BD59D"/>
    <w:rsid w:val="5213A5FD"/>
    <w:rsid w:val="52180DD2"/>
    <w:rsid w:val="5219663B"/>
    <w:rsid w:val="521B1EBF"/>
    <w:rsid w:val="521C7DA7"/>
    <w:rsid w:val="522426BF"/>
    <w:rsid w:val="522581E6"/>
    <w:rsid w:val="5226A38C"/>
    <w:rsid w:val="522CF57B"/>
    <w:rsid w:val="5233A4D4"/>
    <w:rsid w:val="52399144"/>
    <w:rsid w:val="523D354D"/>
    <w:rsid w:val="52459B85"/>
    <w:rsid w:val="52472EF6"/>
    <w:rsid w:val="524F1875"/>
    <w:rsid w:val="52528DA3"/>
    <w:rsid w:val="525A83AF"/>
    <w:rsid w:val="525D6599"/>
    <w:rsid w:val="5270E7B8"/>
    <w:rsid w:val="5274D481"/>
    <w:rsid w:val="527E0D91"/>
    <w:rsid w:val="528420B9"/>
    <w:rsid w:val="528E3766"/>
    <w:rsid w:val="5293AB6E"/>
    <w:rsid w:val="529F6B9D"/>
    <w:rsid w:val="52A0B492"/>
    <w:rsid w:val="52A2C4FA"/>
    <w:rsid w:val="52A55C52"/>
    <w:rsid w:val="52ADD6A3"/>
    <w:rsid w:val="52AFD52A"/>
    <w:rsid w:val="52B47AB8"/>
    <w:rsid w:val="52CA37E4"/>
    <w:rsid w:val="52CA5F59"/>
    <w:rsid w:val="52D32D50"/>
    <w:rsid w:val="52D3FCE1"/>
    <w:rsid w:val="52D50001"/>
    <w:rsid w:val="52DEEC07"/>
    <w:rsid w:val="52E5698E"/>
    <w:rsid w:val="52EF7C12"/>
    <w:rsid w:val="52F11325"/>
    <w:rsid w:val="52F3C92D"/>
    <w:rsid w:val="52F815D4"/>
    <w:rsid w:val="52FCAD1E"/>
    <w:rsid w:val="530B85FE"/>
    <w:rsid w:val="530DEA05"/>
    <w:rsid w:val="5312BEF9"/>
    <w:rsid w:val="5312FC33"/>
    <w:rsid w:val="53172BA2"/>
    <w:rsid w:val="53220705"/>
    <w:rsid w:val="5324E76B"/>
    <w:rsid w:val="532CAA0F"/>
    <w:rsid w:val="532D264F"/>
    <w:rsid w:val="5333F8E9"/>
    <w:rsid w:val="5335EBF3"/>
    <w:rsid w:val="533DDA58"/>
    <w:rsid w:val="5341E6C9"/>
    <w:rsid w:val="53476748"/>
    <w:rsid w:val="5347EB56"/>
    <w:rsid w:val="534EC0CA"/>
    <w:rsid w:val="53516131"/>
    <w:rsid w:val="53587D01"/>
    <w:rsid w:val="53593761"/>
    <w:rsid w:val="5368ABBD"/>
    <w:rsid w:val="53696369"/>
    <w:rsid w:val="53699B46"/>
    <w:rsid w:val="536D5F11"/>
    <w:rsid w:val="53777A62"/>
    <w:rsid w:val="5379B121"/>
    <w:rsid w:val="537AFABD"/>
    <w:rsid w:val="538297B5"/>
    <w:rsid w:val="538317C8"/>
    <w:rsid w:val="5383616E"/>
    <w:rsid w:val="53875622"/>
    <w:rsid w:val="538B8DB1"/>
    <w:rsid w:val="5394B2F6"/>
    <w:rsid w:val="5396D24F"/>
    <w:rsid w:val="539E0EBC"/>
    <w:rsid w:val="539F806D"/>
    <w:rsid w:val="53A64FC2"/>
    <w:rsid w:val="53A961CD"/>
    <w:rsid w:val="53AE58AA"/>
    <w:rsid w:val="53B37F27"/>
    <w:rsid w:val="53B6A9F5"/>
    <w:rsid w:val="53BF56AE"/>
    <w:rsid w:val="53BF9FC2"/>
    <w:rsid w:val="53D02C82"/>
    <w:rsid w:val="53D400D4"/>
    <w:rsid w:val="53DDBECD"/>
    <w:rsid w:val="53DE47F3"/>
    <w:rsid w:val="53E036DC"/>
    <w:rsid w:val="53E65BB6"/>
    <w:rsid w:val="53F0D1A7"/>
    <w:rsid w:val="53F45EC6"/>
    <w:rsid w:val="53F4C83A"/>
    <w:rsid w:val="53FC43BF"/>
    <w:rsid w:val="5402CA28"/>
    <w:rsid w:val="54035B8D"/>
    <w:rsid w:val="540550C2"/>
    <w:rsid w:val="540AD9FB"/>
    <w:rsid w:val="540B33ED"/>
    <w:rsid w:val="540E3AA9"/>
    <w:rsid w:val="541CB77B"/>
    <w:rsid w:val="542B0E12"/>
    <w:rsid w:val="5431E99C"/>
    <w:rsid w:val="5432D33F"/>
    <w:rsid w:val="543A21B0"/>
    <w:rsid w:val="54412090"/>
    <w:rsid w:val="5442C230"/>
    <w:rsid w:val="54438357"/>
    <w:rsid w:val="544B9B9F"/>
    <w:rsid w:val="5458BB1A"/>
    <w:rsid w:val="54639136"/>
    <w:rsid w:val="5467130C"/>
    <w:rsid w:val="54700367"/>
    <w:rsid w:val="547124A4"/>
    <w:rsid w:val="5477A647"/>
    <w:rsid w:val="547A8FAD"/>
    <w:rsid w:val="547F862B"/>
    <w:rsid w:val="54811E8F"/>
    <w:rsid w:val="548615DB"/>
    <w:rsid w:val="54862B58"/>
    <w:rsid w:val="548E6BC2"/>
    <w:rsid w:val="54910DAD"/>
    <w:rsid w:val="5497BE16"/>
    <w:rsid w:val="54A7DD3F"/>
    <w:rsid w:val="54A8BA53"/>
    <w:rsid w:val="54ACF9D5"/>
    <w:rsid w:val="54AF0FE6"/>
    <w:rsid w:val="54BD0A29"/>
    <w:rsid w:val="54BFE44E"/>
    <w:rsid w:val="54C7A30C"/>
    <w:rsid w:val="54E7C399"/>
    <w:rsid w:val="54E85842"/>
    <w:rsid w:val="54EBA8E9"/>
    <w:rsid w:val="54EF0B45"/>
    <w:rsid w:val="54F241CC"/>
    <w:rsid w:val="54F8C415"/>
    <w:rsid w:val="54F8F7F8"/>
    <w:rsid w:val="54FD38E5"/>
    <w:rsid w:val="55009C17"/>
    <w:rsid w:val="5502D3CE"/>
    <w:rsid w:val="550D10E7"/>
    <w:rsid w:val="550F46F0"/>
    <w:rsid w:val="5510110A"/>
    <w:rsid w:val="551298E4"/>
    <w:rsid w:val="551502D3"/>
    <w:rsid w:val="5516652C"/>
    <w:rsid w:val="55180163"/>
    <w:rsid w:val="5526AB8C"/>
    <w:rsid w:val="552D32F0"/>
    <w:rsid w:val="552FE87E"/>
    <w:rsid w:val="55303BC1"/>
    <w:rsid w:val="553F6F64"/>
    <w:rsid w:val="553FE500"/>
    <w:rsid w:val="55413D5E"/>
    <w:rsid w:val="5542B7C5"/>
    <w:rsid w:val="555B4275"/>
    <w:rsid w:val="55627715"/>
    <w:rsid w:val="55659697"/>
    <w:rsid w:val="556784A6"/>
    <w:rsid w:val="55684A0C"/>
    <w:rsid w:val="55706E14"/>
    <w:rsid w:val="55777C68"/>
    <w:rsid w:val="5579C199"/>
    <w:rsid w:val="557A8408"/>
    <w:rsid w:val="557D7C8D"/>
    <w:rsid w:val="557EC33D"/>
    <w:rsid w:val="557F3E73"/>
    <w:rsid w:val="558F2C89"/>
    <w:rsid w:val="55988253"/>
    <w:rsid w:val="559DD61C"/>
    <w:rsid w:val="559F8BB6"/>
    <w:rsid w:val="55A7640D"/>
    <w:rsid w:val="55A9C5C7"/>
    <w:rsid w:val="55ABD4CB"/>
    <w:rsid w:val="55B260A8"/>
    <w:rsid w:val="55B28A89"/>
    <w:rsid w:val="55C0C460"/>
    <w:rsid w:val="55C27DE3"/>
    <w:rsid w:val="55C2E5A5"/>
    <w:rsid w:val="55CE31E8"/>
    <w:rsid w:val="55CF8878"/>
    <w:rsid w:val="55D011C8"/>
    <w:rsid w:val="55D0B86A"/>
    <w:rsid w:val="55DE7008"/>
    <w:rsid w:val="55E19D69"/>
    <w:rsid w:val="55E294B2"/>
    <w:rsid w:val="55E39D94"/>
    <w:rsid w:val="55EF1BDA"/>
    <w:rsid w:val="55F09E82"/>
    <w:rsid w:val="55F56ACE"/>
    <w:rsid w:val="55F7E7CA"/>
    <w:rsid w:val="55FEAFE1"/>
    <w:rsid w:val="560311D7"/>
    <w:rsid w:val="56036BD0"/>
    <w:rsid w:val="56063B57"/>
    <w:rsid w:val="560FEFDC"/>
    <w:rsid w:val="56104931"/>
    <w:rsid w:val="56115205"/>
    <w:rsid w:val="561B672C"/>
    <w:rsid w:val="561CB1BE"/>
    <w:rsid w:val="5624AB76"/>
    <w:rsid w:val="562B9415"/>
    <w:rsid w:val="562F1D2A"/>
    <w:rsid w:val="5632F1B1"/>
    <w:rsid w:val="56341703"/>
    <w:rsid w:val="563958B3"/>
    <w:rsid w:val="5648DC2C"/>
    <w:rsid w:val="564CC89E"/>
    <w:rsid w:val="56615E2D"/>
    <w:rsid w:val="56648F6D"/>
    <w:rsid w:val="566CDC26"/>
    <w:rsid w:val="56707D93"/>
    <w:rsid w:val="5671379E"/>
    <w:rsid w:val="56717F6D"/>
    <w:rsid w:val="56762580"/>
    <w:rsid w:val="5677E552"/>
    <w:rsid w:val="56806CC8"/>
    <w:rsid w:val="5681D700"/>
    <w:rsid w:val="56829FC6"/>
    <w:rsid w:val="568573E2"/>
    <w:rsid w:val="5687279E"/>
    <w:rsid w:val="5690ECD2"/>
    <w:rsid w:val="56934CB7"/>
    <w:rsid w:val="56A542C4"/>
    <w:rsid w:val="56A804C2"/>
    <w:rsid w:val="56A8C3A9"/>
    <w:rsid w:val="56AABCB2"/>
    <w:rsid w:val="56AD850C"/>
    <w:rsid w:val="56AF606A"/>
    <w:rsid w:val="56AF77DD"/>
    <w:rsid w:val="56B29B7F"/>
    <w:rsid w:val="56B6DC56"/>
    <w:rsid w:val="56B998CD"/>
    <w:rsid w:val="56C420D9"/>
    <w:rsid w:val="56D1A4D3"/>
    <w:rsid w:val="56D82F05"/>
    <w:rsid w:val="56DA0A8A"/>
    <w:rsid w:val="56DCFACE"/>
    <w:rsid w:val="56E2A651"/>
    <w:rsid w:val="56E68D63"/>
    <w:rsid w:val="56E72465"/>
    <w:rsid w:val="56E78F40"/>
    <w:rsid w:val="56ED3E36"/>
    <w:rsid w:val="56F62F4B"/>
    <w:rsid w:val="56F8DA51"/>
    <w:rsid w:val="56F9849C"/>
    <w:rsid w:val="56F989CD"/>
    <w:rsid w:val="56FAF5E9"/>
    <w:rsid w:val="56FB6A4B"/>
    <w:rsid w:val="56FBABE1"/>
    <w:rsid w:val="56FD92BA"/>
    <w:rsid w:val="56FFA96C"/>
    <w:rsid w:val="57027747"/>
    <w:rsid w:val="57032195"/>
    <w:rsid w:val="5705330E"/>
    <w:rsid w:val="57083C6E"/>
    <w:rsid w:val="57100F6E"/>
    <w:rsid w:val="57112D86"/>
    <w:rsid w:val="5712B95F"/>
    <w:rsid w:val="571CAD46"/>
    <w:rsid w:val="57222E81"/>
    <w:rsid w:val="5724ADEC"/>
    <w:rsid w:val="572B9399"/>
    <w:rsid w:val="57312CC3"/>
    <w:rsid w:val="5731E203"/>
    <w:rsid w:val="5737721C"/>
    <w:rsid w:val="57427C63"/>
    <w:rsid w:val="57470FE5"/>
    <w:rsid w:val="574D6466"/>
    <w:rsid w:val="574E89CF"/>
    <w:rsid w:val="57506DF2"/>
    <w:rsid w:val="5751773B"/>
    <w:rsid w:val="5760049E"/>
    <w:rsid w:val="576BD90F"/>
    <w:rsid w:val="576EEF1A"/>
    <w:rsid w:val="5772979E"/>
    <w:rsid w:val="5778AA92"/>
    <w:rsid w:val="5778CAF0"/>
    <w:rsid w:val="577E817B"/>
    <w:rsid w:val="5788B813"/>
    <w:rsid w:val="579330E2"/>
    <w:rsid w:val="579D4FF7"/>
    <w:rsid w:val="57A9B250"/>
    <w:rsid w:val="57AEE7B8"/>
    <w:rsid w:val="57AF75C0"/>
    <w:rsid w:val="57B4DEF7"/>
    <w:rsid w:val="57C45B5A"/>
    <w:rsid w:val="57C5810C"/>
    <w:rsid w:val="57C6B02F"/>
    <w:rsid w:val="57CC1596"/>
    <w:rsid w:val="57CD168F"/>
    <w:rsid w:val="57D15BBA"/>
    <w:rsid w:val="57DB55CA"/>
    <w:rsid w:val="57E42C70"/>
    <w:rsid w:val="57E8ECDD"/>
    <w:rsid w:val="57ED436D"/>
    <w:rsid w:val="57EE4D0A"/>
    <w:rsid w:val="57EE9120"/>
    <w:rsid w:val="57F819A9"/>
    <w:rsid w:val="57FDC84E"/>
    <w:rsid w:val="57FE30DC"/>
    <w:rsid w:val="580467D9"/>
    <w:rsid w:val="58064EFD"/>
    <w:rsid w:val="58102E5A"/>
    <w:rsid w:val="58109121"/>
    <w:rsid w:val="5811D42C"/>
    <w:rsid w:val="581622BA"/>
    <w:rsid w:val="581863F8"/>
    <w:rsid w:val="5819F810"/>
    <w:rsid w:val="581A7ADD"/>
    <w:rsid w:val="581F94B2"/>
    <w:rsid w:val="582D77AB"/>
    <w:rsid w:val="582D8160"/>
    <w:rsid w:val="582F150B"/>
    <w:rsid w:val="582F8852"/>
    <w:rsid w:val="583570CB"/>
    <w:rsid w:val="583A1456"/>
    <w:rsid w:val="583D2073"/>
    <w:rsid w:val="58427B4A"/>
    <w:rsid w:val="58443F77"/>
    <w:rsid w:val="584B12EC"/>
    <w:rsid w:val="58514EA2"/>
    <w:rsid w:val="58523699"/>
    <w:rsid w:val="58533246"/>
    <w:rsid w:val="585394EC"/>
    <w:rsid w:val="58543E0B"/>
    <w:rsid w:val="5855393C"/>
    <w:rsid w:val="585F967A"/>
    <w:rsid w:val="58617774"/>
    <w:rsid w:val="5865D724"/>
    <w:rsid w:val="58671D27"/>
    <w:rsid w:val="587009EA"/>
    <w:rsid w:val="5873E6D1"/>
    <w:rsid w:val="5880C4FF"/>
    <w:rsid w:val="58812282"/>
    <w:rsid w:val="588528B9"/>
    <w:rsid w:val="5885AE83"/>
    <w:rsid w:val="58885EAF"/>
    <w:rsid w:val="588D939E"/>
    <w:rsid w:val="588F7731"/>
    <w:rsid w:val="5895399D"/>
    <w:rsid w:val="5899795F"/>
    <w:rsid w:val="589D142F"/>
    <w:rsid w:val="589EE978"/>
    <w:rsid w:val="589F76A3"/>
    <w:rsid w:val="58A12053"/>
    <w:rsid w:val="58A16D80"/>
    <w:rsid w:val="58A7CA6A"/>
    <w:rsid w:val="58A7DAD3"/>
    <w:rsid w:val="58A974B6"/>
    <w:rsid w:val="58B38716"/>
    <w:rsid w:val="58BC4943"/>
    <w:rsid w:val="58C36237"/>
    <w:rsid w:val="58C70F8B"/>
    <w:rsid w:val="58CA13F4"/>
    <w:rsid w:val="58D5CBD8"/>
    <w:rsid w:val="58E633F4"/>
    <w:rsid w:val="58E828F4"/>
    <w:rsid w:val="58E84E44"/>
    <w:rsid w:val="58EA586B"/>
    <w:rsid w:val="58EBFF81"/>
    <w:rsid w:val="58F0A473"/>
    <w:rsid w:val="58F6FBBC"/>
    <w:rsid w:val="58F94F2A"/>
    <w:rsid w:val="58FA7621"/>
    <w:rsid w:val="58FE3351"/>
    <w:rsid w:val="58FF5389"/>
    <w:rsid w:val="58FF8D1C"/>
    <w:rsid w:val="59094786"/>
    <w:rsid w:val="590CA5D2"/>
    <w:rsid w:val="59102338"/>
    <w:rsid w:val="5910B447"/>
    <w:rsid w:val="59162DB7"/>
    <w:rsid w:val="5916E98C"/>
    <w:rsid w:val="591A9C35"/>
    <w:rsid w:val="59295100"/>
    <w:rsid w:val="59371CC9"/>
    <w:rsid w:val="593C6B24"/>
    <w:rsid w:val="593CF755"/>
    <w:rsid w:val="594CABD8"/>
    <w:rsid w:val="5951C4CA"/>
    <w:rsid w:val="59554957"/>
    <w:rsid w:val="59575AD6"/>
    <w:rsid w:val="59584CC1"/>
    <w:rsid w:val="595A7E80"/>
    <w:rsid w:val="5964F6D8"/>
    <w:rsid w:val="596822AB"/>
    <w:rsid w:val="596A7C2C"/>
    <w:rsid w:val="596AC127"/>
    <w:rsid w:val="597140C2"/>
    <w:rsid w:val="5971B2C7"/>
    <w:rsid w:val="5972806C"/>
    <w:rsid w:val="59731978"/>
    <w:rsid w:val="5974F83D"/>
    <w:rsid w:val="59757595"/>
    <w:rsid w:val="5979E7C1"/>
    <w:rsid w:val="597CD626"/>
    <w:rsid w:val="597E5470"/>
    <w:rsid w:val="598449FE"/>
    <w:rsid w:val="59883A20"/>
    <w:rsid w:val="598F387D"/>
    <w:rsid w:val="598F6F32"/>
    <w:rsid w:val="598F77F8"/>
    <w:rsid w:val="59908FAA"/>
    <w:rsid w:val="599376E0"/>
    <w:rsid w:val="59953B2C"/>
    <w:rsid w:val="599EFC75"/>
    <w:rsid w:val="59A7F64B"/>
    <w:rsid w:val="59B8C49F"/>
    <w:rsid w:val="59BECC84"/>
    <w:rsid w:val="59C0B0F4"/>
    <w:rsid w:val="59C99CB1"/>
    <w:rsid w:val="59D18F32"/>
    <w:rsid w:val="59D1A604"/>
    <w:rsid w:val="59D5F79C"/>
    <w:rsid w:val="59DA2C1C"/>
    <w:rsid w:val="59E3156C"/>
    <w:rsid w:val="59E59008"/>
    <w:rsid w:val="59E999F0"/>
    <w:rsid w:val="59EAF446"/>
    <w:rsid w:val="59EB8B53"/>
    <w:rsid w:val="59EB8E44"/>
    <w:rsid w:val="5A0A3C77"/>
    <w:rsid w:val="5A0FA9D5"/>
    <w:rsid w:val="5A1227DF"/>
    <w:rsid w:val="5A1398C4"/>
    <w:rsid w:val="5A1573FC"/>
    <w:rsid w:val="5A162AFC"/>
    <w:rsid w:val="5A178BB3"/>
    <w:rsid w:val="5A19C336"/>
    <w:rsid w:val="5A1CBBCB"/>
    <w:rsid w:val="5A32F3FC"/>
    <w:rsid w:val="5A41FF23"/>
    <w:rsid w:val="5A4209D0"/>
    <w:rsid w:val="5A5699F0"/>
    <w:rsid w:val="5A5C66CE"/>
    <w:rsid w:val="5A64D85D"/>
    <w:rsid w:val="5A6DD948"/>
    <w:rsid w:val="5A706995"/>
    <w:rsid w:val="5A761AE4"/>
    <w:rsid w:val="5A78A6A9"/>
    <w:rsid w:val="5A7B8AD3"/>
    <w:rsid w:val="5A7CD328"/>
    <w:rsid w:val="5A7E7553"/>
    <w:rsid w:val="5A82E45F"/>
    <w:rsid w:val="5A83143F"/>
    <w:rsid w:val="5A83CBF9"/>
    <w:rsid w:val="5A8754FF"/>
    <w:rsid w:val="5A8EF747"/>
    <w:rsid w:val="5A9B6C5E"/>
    <w:rsid w:val="5A9EBAA9"/>
    <w:rsid w:val="5AAA17C7"/>
    <w:rsid w:val="5AABB700"/>
    <w:rsid w:val="5AAF3B01"/>
    <w:rsid w:val="5AAF80E8"/>
    <w:rsid w:val="5AB66AEA"/>
    <w:rsid w:val="5AB7ACEC"/>
    <w:rsid w:val="5AB9CCAF"/>
    <w:rsid w:val="5ABB7920"/>
    <w:rsid w:val="5ABC60A6"/>
    <w:rsid w:val="5AC52E6B"/>
    <w:rsid w:val="5AC668A0"/>
    <w:rsid w:val="5ACF021F"/>
    <w:rsid w:val="5AE15E9B"/>
    <w:rsid w:val="5AE8AF97"/>
    <w:rsid w:val="5AEF75DE"/>
    <w:rsid w:val="5AF36CDA"/>
    <w:rsid w:val="5AF672F1"/>
    <w:rsid w:val="5B03D7AA"/>
    <w:rsid w:val="5B043305"/>
    <w:rsid w:val="5B0ADA9E"/>
    <w:rsid w:val="5B0D53D7"/>
    <w:rsid w:val="5B1061AC"/>
    <w:rsid w:val="5B17BEE9"/>
    <w:rsid w:val="5B185AB1"/>
    <w:rsid w:val="5B21AE82"/>
    <w:rsid w:val="5B280B22"/>
    <w:rsid w:val="5B28A529"/>
    <w:rsid w:val="5B2C8BA4"/>
    <w:rsid w:val="5B31247F"/>
    <w:rsid w:val="5B3334F1"/>
    <w:rsid w:val="5B392C4F"/>
    <w:rsid w:val="5B3F7132"/>
    <w:rsid w:val="5B40411E"/>
    <w:rsid w:val="5B412327"/>
    <w:rsid w:val="5B4340F0"/>
    <w:rsid w:val="5B4F87E0"/>
    <w:rsid w:val="5B562B53"/>
    <w:rsid w:val="5B5AA4E3"/>
    <w:rsid w:val="5B5FBF8A"/>
    <w:rsid w:val="5B623617"/>
    <w:rsid w:val="5B65068F"/>
    <w:rsid w:val="5B65A969"/>
    <w:rsid w:val="5B669302"/>
    <w:rsid w:val="5B6A2D30"/>
    <w:rsid w:val="5B71FF2E"/>
    <w:rsid w:val="5B726113"/>
    <w:rsid w:val="5B78F93B"/>
    <w:rsid w:val="5B7A60A5"/>
    <w:rsid w:val="5B82B8B6"/>
    <w:rsid w:val="5B83F3F2"/>
    <w:rsid w:val="5B856D6C"/>
    <w:rsid w:val="5B87FB0C"/>
    <w:rsid w:val="5B8DC044"/>
    <w:rsid w:val="5B949DAE"/>
    <w:rsid w:val="5B982FEE"/>
    <w:rsid w:val="5B9FC36A"/>
    <w:rsid w:val="5B9FD4BB"/>
    <w:rsid w:val="5BA18A14"/>
    <w:rsid w:val="5BA24B9A"/>
    <w:rsid w:val="5BA78C09"/>
    <w:rsid w:val="5BAAE9BA"/>
    <w:rsid w:val="5BADCC38"/>
    <w:rsid w:val="5BADF13D"/>
    <w:rsid w:val="5BAFDF33"/>
    <w:rsid w:val="5BBC8A86"/>
    <w:rsid w:val="5BC76AA5"/>
    <w:rsid w:val="5BD42A6F"/>
    <w:rsid w:val="5BDAE973"/>
    <w:rsid w:val="5BE686AE"/>
    <w:rsid w:val="5BECE7CA"/>
    <w:rsid w:val="5BF05E9D"/>
    <w:rsid w:val="5BF7210A"/>
    <w:rsid w:val="5BFA41A6"/>
    <w:rsid w:val="5BFD2DBB"/>
    <w:rsid w:val="5C038EA9"/>
    <w:rsid w:val="5C050991"/>
    <w:rsid w:val="5C05C254"/>
    <w:rsid w:val="5C0602E2"/>
    <w:rsid w:val="5C078CB7"/>
    <w:rsid w:val="5C09C198"/>
    <w:rsid w:val="5C10836E"/>
    <w:rsid w:val="5C1E631E"/>
    <w:rsid w:val="5C1F8877"/>
    <w:rsid w:val="5C2017C0"/>
    <w:rsid w:val="5C2F08E2"/>
    <w:rsid w:val="5C3C0A31"/>
    <w:rsid w:val="5C42F3DA"/>
    <w:rsid w:val="5C469DB1"/>
    <w:rsid w:val="5C46F3AB"/>
    <w:rsid w:val="5C47FE50"/>
    <w:rsid w:val="5C4C728F"/>
    <w:rsid w:val="5C5CE6D2"/>
    <w:rsid w:val="5C5E7F1F"/>
    <w:rsid w:val="5C5F31AA"/>
    <w:rsid w:val="5C62B392"/>
    <w:rsid w:val="5C7D8778"/>
    <w:rsid w:val="5C8F83FA"/>
    <w:rsid w:val="5C90D8B5"/>
    <w:rsid w:val="5C944707"/>
    <w:rsid w:val="5C96BC57"/>
    <w:rsid w:val="5C9A646C"/>
    <w:rsid w:val="5CA1331E"/>
    <w:rsid w:val="5CA64D82"/>
    <w:rsid w:val="5CAB128D"/>
    <w:rsid w:val="5CAFA3A4"/>
    <w:rsid w:val="5CB4A7A1"/>
    <w:rsid w:val="5CB8E5E5"/>
    <w:rsid w:val="5CBB9688"/>
    <w:rsid w:val="5CBD02B8"/>
    <w:rsid w:val="5CC2F141"/>
    <w:rsid w:val="5CC33015"/>
    <w:rsid w:val="5CC8233D"/>
    <w:rsid w:val="5CC834B3"/>
    <w:rsid w:val="5CCBDC8E"/>
    <w:rsid w:val="5CD2486B"/>
    <w:rsid w:val="5CD48217"/>
    <w:rsid w:val="5CD6B2CF"/>
    <w:rsid w:val="5CD926B2"/>
    <w:rsid w:val="5CDA0B38"/>
    <w:rsid w:val="5CE40C4B"/>
    <w:rsid w:val="5CE4A462"/>
    <w:rsid w:val="5CE68919"/>
    <w:rsid w:val="5CFCCA4B"/>
    <w:rsid w:val="5D0856C2"/>
    <w:rsid w:val="5D0BCFD7"/>
    <w:rsid w:val="5D0DD26B"/>
    <w:rsid w:val="5D0FE2CF"/>
    <w:rsid w:val="5D10BC3F"/>
    <w:rsid w:val="5D11ED60"/>
    <w:rsid w:val="5D241675"/>
    <w:rsid w:val="5D2719CB"/>
    <w:rsid w:val="5D2861B3"/>
    <w:rsid w:val="5D2DD494"/>
    <w:rsid w:val="5D3A13EB"/>
    <w:rsid w:val="5D3D7F6D"/>
    <w:rsid w:val="5D4474D3"/>
    <w:rsid w:val="5D460126"/>
    <w:rsid w:val="5D4AC932"/>
    <w:rsid w:val="5D5AB5AE"/>
    <w:rsid w:val="5D5EC21F"/>
    <w:rsid w:val="5D5FD797"/>
    <w:rsid w:val="5D628D7C"/>
    <w:rsid w:val="5D66D62A"/>
    <w:rsid w:val="5D66EB19"/>
    <w:rsid w:val="5D773752"/>
    <w:rsid w:val="5D855EF2"/>
    <w:rsid w:val="5D90FA72"/>
    <w:rsid w:val="5D9715F4"/>
    <w:rsid w:val="5D99B16A"/>
    <w:rsid w:val="5D9B0967"/>
    <w:rsid w:val="5D9B7A44"/>
    <w:rsid w:val="5DA59FFF"/>
    <w:rsid w:val="5DA7F660"/>
    <w:rsid w:val="5DABB432"/>
    <w:rsid w:val="5DACC23A"/>
    <w:rsid w:val="5DBCF938"/>
    <w:rsid w:val="5DC7F25B"/>
    <w:rsid w:val="5DCAA911"/>
    <w:rsid w:val="5DD085CE"/>
    <w:rsid w:val="5DDB0269"/>
    <w:rsid w:val="5DDBD330"/>
    <w:rsid w:val="5DDC3678"/>
    <w:rsid w:val="5DE4A4E7"/>
    <w:rsid w:val="5DE855AC"/>
    <w:rsid w:val="5DEAC6A1"/>
    <w:rsid w:val="5DEEA0E0"/>
    <w:rsid w:val="5DF1C49A"/>
    <w:rsid w:val="5DF370C7"/>
    <w:rsid w:val="5DFEDF79"/>
    <w:rsid w:val="5E0028A3"/>
    <w:rsid w:val="5E030E60"/>
    <w:rsid w:val="5E0372A6"/>
    <w:rsid w:val="5E12D602"/>
    <w:rsid w:val="5E142B19"/>
    <w:rsid w:val="5E1779D5"/>
    <w:rsid w:val="5E23208A"/>
    <w:rsid w:val="5E25C60F"/>
    <w:rsid w:val="5E26D3AD"/>
    <w:rsid w:val="5E3271C0"/>
    <w:rsid w:val="5E341449"/>
    <w:rsid w:val="5E3744A7"/>
    <w:rsid w:val="5E40CD5C"/>
    <w:rsid w:val="5E46E10B"/>
    <w:rsid w:val="5E48FC7F"/>
    <w:rsid w:val="5E49B446"/>
    <w:rsid w:val="5E52EFAF"/>
    <w:rsid w:val="5E540138"/>
    <w:rsid w:val="5E55D216"/>
    <w:rsid w:val="5E5A3CEF"/>
    <w:rsid w:val="5E5FA3B2"/>
    <w:rsid w:val="5E63475C"/>
    <w:rsid w:val="5E6CBA64"/>
    <w:rsid w:val="5E6FCDFB"/>
    <w:rsid w:val="5E7926CA"/>
    <w:rsid w:val="5E7DC3EF"/>
    <w:rsid w:val="5E7EF39D"/>
    <w:rsid w:val="5E8456FD"/>
    <w:rsid w:val="5E85E5CF"/>
    <w:rsid w:val="5E8602BB"/>
    <w:rsid w:val="5E89B7F3"/>
    <w:rsid w:val="5E8BCC67"/>
    <w:rsid w:val="5EA7C7FB"/>
    <w:rsid w:val="5EA7FB3E"/>
    <w:rsid w:val="5EAF8234"/>
    <w:rsid w:val="5EBE4B09"/>
    <w:rsid w:val="5EC19F2C"/>
    <w:rsid w:val="5EC60515"/>
    <w:rsid w:val="5EC9650C"/>
    <w:rsid w:val="5ED15D3A"/>
    <w:rsid w:val="5EDCFA29"/>
    <w:rsid w:val="5EE0E760"/>
    <w:rsid w:val="5EE26478"/>
    <w:rsid w:val="5EE5AC93"/>
    <w:rsid w:val="5EEF93FF"/>
    <w:rsid w:val="5EFACBED"/>
    <w:rsid w:val="5EFB069C"/>
    <w:rsid w:val="5EFBEC07"/>
    <w:rsid w:val="5F05B32D"/>
    <w:rsid w:val="5F0F0221"/>
    <w:rsid w:val="5F1126CA"/>
    <w:rsid w:val="5F11B1DE"/>
    <w:rsid w:val="5F134ADA"/>
    <w:rsid w:val="5F137FF7"/>
    <w:rsid w:val="5F1C8468"/>
    <w:rsid w:val="5F2B977F"/>
    <w:rsid w:val="5F35621C"/>
    <w:rsid w:val="5F4ED718"/>
    <w:rsid w:val="5F52E045"/>
    <w:rsid w:val="5F5546C2"/>
    <w:rsid w:val="5F559023"/>
    <w:rsid w:val="5F591B0E"/>
    <w:rsid w:val="5F5A04A1"/>
    <w:rsid w:val="5F725203"/>
    <w:rsid w:val="5F72FD41"/>
    <w:rsid w:val="5F7C8021"/>
    <w:rsid w:val="5F7CACD0"/>
    <w:rsid w:val="5F829950"/>
    <w:rsid w:val="5F917F9F"/>
    <w:rsid w:val="5F9EF83A"/>
    <w:rsid w:val="5FA55063"/>
    <w:rsid w:val="5FA6AAA5"/>
    <w:rsid w:val="5FA8DF51"/>
    <w:rsid w:val="5FAA6C21"/>
    <w:rsid w:val="5FAF5E31"/>
    <w:rsid w:val="5FB29E2B"/>
    <w:rsid w:val="5FB6864F"/>
    <w:rsid w:val="5FB847E3"/>
    <w:rsid w:val="5FB9AF3D"/>
    <w:rsid w:val="5FC4F8D3"/>
    <w:rsid w:val="5FC6A7CD"/>
    <w:rsid w:val="5FCA17C8"/>
    <w:rsid w:val="5FCC56C6"/>
    <w:rsid w:val="5FCF3624"/>
    <w:rsid w:val="5FE1AEDD"/>
    <w:rsid w:val="5FE2D14C"/>
    <w:rsid w:val="5FE59F6B"/>
    <w:rsid w:val="5FE5BE62"/>
    <w:rsid w:val="5FF377B0"/>
    <w:rsid w:val="5FF53D67"/>
    <w:rsid w:val="5FF6E93B"/>
    <w:rsid w:val="5FFAD398"/>
    <w:rsid w:val="60008A2D"/>
    <w:rsid w:val="600108C7"/>
    <w:rsid w:val="600F1A62"/>
    <w:rsid w:val="60106986"/>
    <w:rsid w:val="60120650"/>
    <w:rsid w:val="60166129"/>
    <w:rsid w:val="6016ADB5"/>
    <w:rsid w:val="6018261F"/>
    <w:rsid w:val="601A9533"/>
    <w:rsid w:val="60241BD2"/>
    <w:rsid w:val="6028A27E"/>
    <w:rsid w:val="602BC45D"/>
    <w:rsid w:val="602C17F1"/>
    <w:rsid w:val="6030352A"/>
    <w:rsid w:val="60353306"/>
    <w:rsid w:val="6039FD8F"/>
    <w:rsid w:val="60438E82"/>
    <w:rsid w:val="605C6651"/>
    <w:rsid w:val="60633CFC"/>
    <w:rsid w:val="6066F737"/>
    <w:rsid w:val="6067C837"/>
    <w:rsid w:val="6069BBE3"/>
    <w:rsid w:val="6085529E"/>
    <w:rsid w:val="608BD263"/>
    <w:rsid w:val="608C02F6"/>
    <w:rsid w:val="608CC387"/>
    <w:rsid w:val="608D7291"/>
    <w:rsid w:val="60961834"/>
    <w:rsid w:val="60996FAC"/>
    <w:rsid w:val="609BD867"/>
    <w:rsid w:val="609D0795"/>
    <w:rsid w:val="60A061B9"/>
    <w:rsid w:val="60A6854F"/>
    <w:rsid w:val="60A72D07"/>
    <w:rsid w:val="60A745D6"/>
    <w:rsid w:val="60AD56E1"/>
    <w:rsid w:val="60AFDA72"/>
    <w:rsid w:val="60B07B56"/>
    <w:rsid w:val="60BD55E0"/>
    <w:rsid w:val="60BDA9D1"/>
    <w:rsid w:val="60C2BBDF"/>
    <w:rsid w:val="60C31656"/>
    <w:rsid w:val="60C41490"/>
    <w:rsid w:val="60C4C86D"/>
    <w:rsid w:val="60C80560"/>
    <w:rsid w:val="60C9E330"/>
    <w:rsid w:val="60CE0B29"/>
    <w:rsid w:val="60D118F8"/>
    <w:rsid w:val="60D2E18E"/>
    <w:rsid w:val="60D3C742"/>
    <w:rsid w:val="60D78D58"/>
    <w:rsid w:val="60E0844D"/>
    <w:rsid w:val="60E41C24"/>
    <w:rsid w:val="60E69FC3"/>
    <w:rsid w:val="60ED0A95"/>
    <w:rsid w:val="60F16396"/>
    <w:rsid w:val="60F93167"/>
    <w:rsid w:val="60F96B29"/>
    <w:rsid w:val="60F9A906"/>
    <w:rsid w:val="6109EF4A"/>
    <w:rsid w:val="610D51BE"/>
    <w:rsid w:val="61100CE2"/>
    <w:rsid w:val="6110905C"/>
    <w:rsid w:val="61186D8B"/>
    <w:rsid w:val="611B15AB"/>
    <w:rsid w:val="611B57E6"/>
    <w:rsid w:val="611D2EA8"/>
    <w:rsid w:val="611F6FD0"/>
    <w:rsid w:val="612B3AD8"/>
    <w:rsid w:val="612D9B0D"/>
    <w:rsid w:val="6135C3FE"/>
    <w:rsid w:val="6135F9C2"/>
    <w:rsid w:val="613CB5EB"/>
    <w:rsid w:val="613DF925"/>
    <w:rsid w:val="61568357"/>
    <w:rsid w:val="6158132B"/>
    <w:rsid w:val="6159EA03"/>
    <w:rsid w:val="615BA2DC"/>
    <w:rsid w:val="615BA448"/>
    <w:rsid w:val="616B6298"/>
    <w:rsid w:val="616CCD9A"/>
    <w:rsid w:val="616E9D23"/>
    <w:rsid w:val="6179BE4D"/>
    <w:rsid w:val="6180FBC7"/>
    <w:rsid w:val="61813FE8"/>
    <w:rsid w:val="61835E4A"/>
    <w:rsid w:val="6186E83D"/>
    <w:rsid w:val="618891B7"/>
    <w:rsid w:val="6192C367"/>
    <w:rsid w:val="6195942D"/>
    <w:rsid w:val="61989A89"/>
    <w:rsid w:val="6199DBBA"/>
    <w:rsid w:val="619F4E6E"/>
    <w:rsid w:val="61A3A736"/>
    <w:rsid w:val="61A6A706"/>
    <w:rsid w:val="61A784A4"/>
    <w:rsid w:val="61AB03FF"/>
    <w:rsid w:val="61ABF696"/>
    <w:rsid w:val="61AE0371"/>
    <w:rsid w:val="61BC9AE1"/>
    <w:rsid w:val="61BDE219"/>
    <w:rsid w:val="61BE48A2"/>
    <w:rsid w:val="61BE95E5"/>
    <w:rsid w:val="61C93E32"/>
    <w:rsid w:val="61CFD5CD"/>
    <w:rsid w:val="61D2450F"/>
    <w:rsid w:val="61DD0192"/>
    <w:rsid w:val="61DE1B20"/>
    <w:rsid w:val="61EA5F71"/>
    <w:rsid w:val="61F1C601"/>
    <w:rsid w:val="62083D6C"/>
    <w:rsid w:val="620A4C6C"/>
    <w:rsid w:val="620BB506"/>
    <w:rsid w:val="62110FE2"/>
    <w:rsid w:val="6214B8A0"/>
    <w:rsid w:val="6217FF13"/>
    <w:rsid w:val="621EE9D3"/>
    <w:rsid w:val="6224783A"/>
    <w:rsid w:val="62279CB3"/>
    <w:rsid w:val="62299430"/>
    <w:rsid w:val="622EF02D"/>
    <w:rsid w:val="623231D1"/>
    <w:rsid w:val="624007FA"/>
    <w:rsid w:val="624199A3"/>
    <w:rsid w:val="6241CBBC"/>
    <w:rsid w:val="624409E0"/>
    <w:rsid w:val="62449D4A"/>
    <w:rsid w:val="624537C7"/>
    <w:rsid w:val="6253DCBE"/>
    <w:rsid w:val="6255D238"/>
    <w:rsid w:val="62575462"/>
    <w:rsid w:val="62597F39"/>
    <w:rsid w:val="62600D2E"/>
    <w:rsid w:val="6263D250"/>
    <w:rsid w:val="62657C64"/>
    <w:rsid w:val="6265A049"/>
    <w:rsid w:val="626E86A5"/>
    <w:rsid w:val="62748329"/>
    <w:rsid w:val="627B8F2C"/>
    <w:rsid w:val="62807C67"/>
    <w:rsid w:val="62855BFC"/>
    <w:rsid w:val="628FE806"/>
    <w:rsid w:val="62921336"/>
    <w:rsid w:val="629477A1"/>
    <w:rsid w:val="629639E6"/>
    <w:rsid w:val="629676AC"/>
    <w:rsid w:val="6297CBF9"/>
    <w:rsid w:val="62A42EB8"/>
    <w:rsid w:val="62A577E9"/>
    <w:rsid w:val="62A70C31"/>
    <w:rsid w:val="62AA9A95"/>
    <w:rsid w:val="62B1696E"/>
    <w:rsid w:val="62B44D5A"/>
    <w:rsid w:val="62B469C8"/>
    <w:rsid w:val="62B4B1AF"/>
    <w:rsid w:val="62B5725A"/>
    <w:rsid w:val="62C4D05B"/>
    <w:rsid w:val="62C65B8C"/>
    <w:rsid w:val="62C829F5"/>
    <w:rsid w:val="62CDA27A"/>
    <w:rsid w:val="62CF4A20"/>
    <w:rsid w:val="62D170F9"/>
    <w:rsid w:val="62F5274C"/>
    <w:rsid w:val="62FBF538"/>
    <w:rsid w:val="62FCEDC8"/>
    <w:rsid w:val="62FFEEC3"/>
    <w:rsid w:val="63077F53"/>
    <w:rsid w:val="630928BA"/>
    <w:rsid w:val="630C9AEB"/>
    <w:rsid w:val="630C9C7A"/>
    <w:rsid w:val="6312FE4B"/>
    <w:rsid w:val="6328048C"/>
    <w:rsid w:val="63287C95"/>
    <w:rsid w:val="6331B3F6"/>
    <w:rsid w:val="63333309"/>
    <w:rsid w:val="6335F301"/>
    <w:rsid w:val="633867D2"/>
    <w:rsid w:val="633886CA"/>
    <w:rsid w:val="63396675"/>
    <w:rsid w:val="633AE71C"/>
    <w:rsid w:val="6342318B"/>
    <w:rsid w:val="6344E65C"/>
    <w:rsid w:val="63466352"/>
    <w:rsid w:val="6346FAF5"/>
    <w:rsid w:val="635BC6F5"/>
    <w:rsid w:val="636A0830"/>
    <w:rsid w:val="636B98D3"/>
    <w:rsid w:val="636CE6B9"/>
    <w:rsid w:val="636E195A"/>
    <w:rsid w:val="6371220D"/>
    <w:rsid w:val="637532AA"/>
    <w:rsid w:val="6377AF8D"/>
    <w:rsid w:val="63809845"/>
    <w:rsid w:val="638A0DA2"/>
    <w:rsid w:val="638F43ED"/>
    <w:rsid w:val="63978BDE"/>
    <w:rsid w:val="639A34AE"/>
    <w:rsid w:val="639AA1AB"/>
    <w:rsid w:val="63A24F50"/>
    <w:rsid w:val="63A3A4B4"/>
    <w:rsid w:val="63CDAC78"/>
    <w:rsid w:val="63D18AB6"/>
    <w:rsid w:val="63E562CB"/>
    <w:rsid w:val="63E989BC"/>
    <w:rsid w:val="63EA1097"/>
    <w:rsid w:val="63EA8A12"/>
    <w:rsid w:val="63F502E1"/>
    <w:rsid w:val="63F67A33"/>
    <w:rsid w:val="63FFF2C0"/>
    <w:rsid w:val="640A90ED"/>
    <w:rsid w:val="640E924A"/>
    <w:rsid w:val="6411B071"/>
    <w:rsid w:val="64121888"/>
    <w:rsid w:val="64163432"/>
    <w:rsid w:val="6421C9CD"/>
    <w:rsid w:val="642EA02C"/>
    <w:rsid w:val="643069BD"/>
    <w:rsid w:val="643A5B50"/>
    <w:rsid w:val="643C8E40"/>
    <w:rsid w:val="643D9C2A"/>
    <w:rsid w:val="6440D647"/>
    <w:rsid w:val="6448370E"/>
    <w:rsid w:val="645BACEA"/>
    <w:rsid w:val="645F4E91"/>
    <w:rsid w:val="645FA53F"/>
    <w:rsid w:val="6461C89E"/>
    <w:rsid w:val="6465B53B"/>
    <w:rsid w:val="6467CDA6"/>
    <w:rsid w:val="646E9589"/>
    <w:rsid w:val="646F37FB"/>
    <w:rsid w:val="647DDF4C"/>
    <w:rsid w:val="647DEBDF"/>
    <w:rsid w:val="647E02FB"/>
    <w:rsid w:val="64809A94"/>
    <w:rsid w:val="64814C59"/>
    <w:rsid w:val="64820E2D"/>
    <w:rsid w:val="64836D00"/>
    <w:rsid w:val="6489164E"/>
    <w:rsid w:val="648F9A79"/>
    <w:rsid w:val="6496200F"/>
    <w:rsid w:val="6498CDB6"/>
    <w:rsid w:val="64A11CA0"/>
    <w:rsid w:val="64A2FE0D"/>
    <w:rsid w:val="64ACFF1C"/>
    <w:rsid w:val="64AD4D23"/>
    <w:rsid w:val="64AFD94D"/>
    <w:rsid w:val="64B3444B"/>
    <w:rsid w:val="64B9E57E"/>
    <w:rsid w:val="64BB30E2"/>
    <w:rsid w:val="64CBAB91"/>
    <w:rsid w:val="64CC945C"/>
    <w:rsid w:val="64CE7DC0"/>
    <w:rsid w:val="64D718FC"/>
    <w:rsid w:val="64DC9B5D"/>
    <w:rsid w:val="64E16A3D"/>
    <w:rsid w:val="64F1B473"/>
    <w:rsid w:val="64F71E88"/>
    <w:rsid w:val="64FD6573"/>
    <w:rsid w:val="64FDD236"/>
    <w:rsid w:val="65024205"/>
    <w:rsid w:val="6506E0C4"/>
    <w:rsid w:val="650BB8CF"/>
    <w:rsid w:val="652186E9"/>
    <w:rsid w:val="653152E5"/>
    <w:rsid w:val="65317823"/>
    <w:rsid w:val="65333726"/>
    <w:rsid w:val="6540ED27"/>
    <w:rsid w:val="6544101E"/>
    <w:rsid w:val="654C73E3"/>
    <w:rsid w:val="65560252"/>
    <w:rsid w:val="6556316B"/>
    <w:rsid w:val="6556E743"/>
    <w:rsid w:val="655AF459"/>
    <w:rsid w:val="655C1AFA"/>
    <w:rsid w:val="655CCDAB"/>
    <w:rsid w:val="65649041"/>
    <w:rsid w:val="65678ADE"/>
    <w:rsid w:val="656C34AA"/>
    <w:rsid w:val="656DE015"/>
    <w:rsid w:val="65715DE2"/>
    <w:rsid w:val="657E29A7"/>
    <w:rsid w:val="657EE69F"/>
    <w:rsid w:val="65843F29"/>
    <w:rsid w:val="658E7CD6"/>
    <w:rsid w:val="658FB2E2"/>
    <w:rsid w:val="658FC72F"/>
    <w:rsid w:val="6591FF2F"/>
    <w:rsid w:val="65A139E0"/>
    <w:rsid w:val="65ACD053"/>
    <w:rsid w:val="65B077AF"/>
    <w:rsid w:val="65B4419D"/>
    <w:rsid w:val="65C1F426"/>
    <w:rsid w:val="65C584CF"/>
    <w:rsid w:val="65C9274B"/>
    <w:rsid w:val="65CD64C5"/>
    <w:rsid w:val="65CD8299"/>
    <w:rsid w:val="65CF6E0E"/>
    <w:rsid w:val="65D014C5"/>
    <w:rsid w:val="65D3C148"/>
    <w:rsid w:val="65D605E7"/>
    <w:rsid w:val="65DFEB79"/>
    <w:rsid w:val="65EDA332"/>
    <w:rsid w:val="65F42AD3"/>
    <w:rsid w:val="65FA3168"/>
    <w:rsid w:val="65FCFF75"/>
    <w:rsid w:val="6600CBA0"/>
    <w:rsid w:val="6606021B"/>
    <w:rsid w:val="660CE3EC"/>
    <w:rsid w:val="660D275C"/>
    <w:rsid w:val="660E33C5"/>
    <w:rsid w:val="66161CBB"/>
    <w:rsid w:val="661A04FE"/>
    <w:rsid w:val="661AB78E"/>
    <w:rsid w:val="661E448F"/>
    <w:rsid w:val="66205ADD"/>
    <w:rsid w:val="66217D45"/>
    <w:rsid w:val="6629BC12"/>
    <w:rsid w:val="662DB002"/>
    <w:rsid w:val="6634249F"/>
    <w:rsid w:val="6634DA29"/>
    <w:rsid w:val="663BAE89"/>
    <w:rsid w:val="6641DE7C"/>
    <w:rsid w:val="66445E42"/>
    <w:rsid w:val="66514E89"/>
    <w:rsid w:val="6651D716"/>
    <w:rsid w:val="6655D237"/>
    <w:rsid w:val="665CE127"/>
    <w:rsid w:val="665F8863"/>
    <w:rsid w:val="6664FEB9"/>
    <w:rsid w:val="66677556"/>
    <w:rsid w:val="666A9387"/>
    <w:rsid w:val="667E08F3"/>
    <w:rsid w:val="667E8C77"/>
    <w:rsid w:val="6687AC24"/>
    <w:rsid w:val="668FA9E0"/>
    <w:rsid w:val="66951EF5"/>
    <w:rsid w:val="66970F3F"/>
    <w:rsid w:val="669942B3"/>
    <w:rsid w:val="669B4228"/>
    <w:rsid w:val="669E90DB"/>
    <w:rsid w:val="66A12978"/>
    <w:rsid w:val="66ACB8D9"/>
    <w:rsid w:val="66B4796D"/>
    <w:rsid w:val="66B98AF9"/>
    <w:rsid w:val="66BA59E0"/>
    <w:rsid w:val="66BCE4D7"/>
    <w:rsid w:val="66C02837"/>
    <w:rsid w:val="66C4DAF1"/>
    <w:rsid w:val="66C6FE0B"/>
    <w:rsid w:val="66C9EEB5"/>
    <w:rsid w:val="66CD1EDE"/>
    <w:rsid w:val="66E55472"/>
    <w:rsid w:val="66F1AD9A"/>
    <w:rsid w:val="66F3C63E"/>
    <w:rsid w:val="66F5087A"/>
    <w:rsid w:val="66F72803"/>
    <w:rsid w:val="66F92D0C"/>
    <w:rsid w:val="66FDB5E8"/>
    <w:rsid w:val="66FE4B34"/>
    <w:rsid w:val="6707BF60"/>
    <w:rsid w:val="670E9ADD"/>
    <w:rsid w:val="67132101"/>
    <w:rsid w:val="67213E54"/>
    <w:rsid w:val="6721EE4F"/>
    <w:rsid w:val="67252911"/>
    <w:rsid w:val="672615D5"/>
    <w:rsid w:val="672684B2"/>
    <w:rsid w:val="6729C44F"/>
    <w:rsid w:val="67300F84"/>
    <w:rsid w:val="67347D30"/>
    <w:rsid w:val="6739B191"/>
    <w:rsid w:val="673D5A96"/>
    <w:rsid w:val="673D6FD0"/>
    <w:rsid w:val="67421CF9"/>
    <w:rsid w:val="6744B56B"/>
    <w:rsid w:val="6746408B"/>
    <w:rsid w:val="674662A8"/>
    <w:rsid w:val="67471573"/>
    <w:rsid w:val="675001BE"/>
    <w:rsid w:val="6752A37C"/>
    <w:rsid w:val="67545C24"/>
    <w:rsid w:val="6754D390"/>
    <w:rsid w:val="675E3E6A"/>
    <w:rsid w:val="6761D3B2"/>
    <w:rsid w:val="676CAF83"/>
    <w:rsid w:val="676F6533"/>
    <w:rsid w:val="676F8A81"/>
    <w:rsid w:val="677F0664"/>
    <w:rsid w:val="6780B694"/>
    <w:rsid w:val="67818FB2"/>
    <w:rsid w:val="67862727"/>
    <w:rsid w:val="678C059E"/>
    <w:rsid w:val="678C3E41"/>
    <w:rsid w:val="6791310B"/>
    <w:rsid w:val="6792C22B"/>
    <w:rsid w:val="679A8D45"/>
    <w:rsid w:val="679E8129"/>
    <w:rsid w:val="67A212BF"/>
    <w:rsid w:val="67B5A6FD"/>
    <w:rsid w:val="67B5F4EA"/>
    <w:rsid w:val="67C194FD"/>
    <w:rsid w:val="67C95E20"/>
    <w:rsid w:val="67CAA926"/>
    <w:rsid w:val="67CD9F9F"/>
    <w:rsid w:val="67D71ABB"/>
    <w:rsid w:val="67D82D49"/>
    <w:rsid w:val="67DA60CB"/>
    <w:rsid w:val="67DB40AA"/>
    <w:rsid w:val="67DB576B"/>
    <w:rsid w:val="67DC0EFA"/>
    <w:rsid w:val="67DDD8F9"/>
    <w:rsid w:val="67E12108"/>
    <w:rsid w:val="67E214D4"/>
    <w:rsid w:val="67E99A16"/>
    <w:rsid w:val="67E9FF40"/>
    <w:rsid w:val="67EB5691"/>
    <w:rsid w:val="67F23F52"/>
    <w:rsid w:val="67F3F679"/>
    <w:rsid w:val="67F6F918"/>
    <w:rsid w:val="680139A7"/>
    <w:rsid w:val="6803E4DB"/>
    <w:rsid w:val="680472A6"/>
    <w:rsid w:val="6806383C"/>
    <w:rsid w:val="68192C18"/>
    <w:rsid w:val="681AA1FA"/>
    <w:rsid w:val="681F2580"/>
    <w:rsid w:val="68240CC9"/>
    <w:rsid w:val="6824E76D"/>
    <w:rsid w:val="68295E6D"/>
    <w:rsid w:val="683F287E"/>
    <w:rsid w:val="68412C20"/>
    <w:rsid w:val="6847E940"/>
    <w:rsid w:val="684F31DF"/>
    <w:rsid w:val="6850260E"/>
    <w:rsid w:val="68530A33"/>
    <w:rsid w:val="68567AB8"/>
    <w:rsid w:val="685FED64"/>
    <w:rsid w:val="6871A3F7"/>
    <w:rsid w:val="6872274B"/>
    <w:rsid w:val="6873F206"/>
    <w:rsid w:val="687635C9"/>
    <w:rsid w:val="6877C4B3"/>
    <w:rsid w:val="687B7468"/>
    <w:rsid w:val="687D5A2D"/>
    <w:rsid w:val="6880901D"/>
    <w:rsid w:val="6883DCD6"/>
    <w:rsid w:val="68880343"/>
    <w:rsid w:val="6896E3B5"/>
    <w:rsid w:val="689A03F4"/>
    <w:rsid w:val="689A6EF2"/>
    <w:rsid w:val="689B2E21"/>
    <w:rsid w:val="689D8BDF"/>
    <w:rsid w:val="689F2828"/>
    <w:rsid w:val="68A3470B"/>
    <w:rsid w:val="68A89148"/>
    <w:rsid w:val="68AB9EAE"/>
    <w:rsid w:val="68B2E428"/>
    <w:rsid w:val="68B66051"/>
    <w:rsid w:val="68B832C6"/>
    <w:rsid w:val="68BCC933"/>
    <w:rsid w:val="68BE8677"/>
    <w:rsid w:val="68CA6AF6"/>
    <w:rsid w:val="68DB4BAF"/>
    <w:rsid w:val="68DC6F89"/>
    <w:rsid w:val="68E0E868"/>
    <w:rsid w:val="68E3B5DA"/>
    <w:rsid w:val="68E6D00D"/>
    <w:rsid w:val="68EB3101"/>
    <w:rsid w:val="68F3A891"/>
    <w:rsid w:val="68FA327E"/>
    <w:rsid w:val="68FA5EDF"/>
    <w:rsid w:val="68FD91BF"/>
    <w:rsid w:val="69002F9C"/>
    <w:rsid w:val="690309A5"/>
    <w:rsid w:val="69031DFA"/>
    <w:rsid w:val="69043874"/>
    <w:rsid w:val="6911BE5F"/>
    <w:rsid w:val="6911DB5D"/>
    <w:rsid w:val="6916E2E0"/>
    <w:rsid w:val="6918FE17"/>
    <w:rsid w:val="691C9E1B"/>
    <w:rsid w:val="691E61E8"/>
    <w:rsid w:val="691EC65D"/>
    <w:rsid w:val="691ED653"/>
    <w:rsid w:val="69254FF2"/>
    <w:rsid w:val="692CECAD"/>
    <w:rsid w:val="693273B0"/>
    <w:rsid w:val="6932E3F6"/>
    <w:rsid w:val="6934AFF9"/>
    <w:rsid w:val="69369534"/>
    <w:rsid w:val="693E5635"/>
    <w:rsid w:val="69449401"/>
    <w:rsid w:val="69500EEC"/>
    <w:rsid w:val="6959FD6A"/>
    <w:rsid w:val="695BCFFF"/>
    <w:rsid w:val="6961E0C1"/>
    <w:rsid w:val="6962324D"/>
    <w:rsid w:val="696ACA0A"/>
    <w:rsid w:val="696F28FC"/>
    <w:rsid w:val="6970F188"/>
    <w:rsid w:val="6972B908"/>
    <w:rsid w:val="697DB4BD"/>
    <w:rsid w:val="6986B316"/>
    <w:rsid w:val="69874B1A"/>
    <w:rsid w:val="698BC0B6"/>
    <w:rsid w:val="6991A872"/>
    <w:rsid w:val="69982DD8"/>
    <w:rsid w:val="69A6D562"/>
    <w:rsid w:val="69AEA4DD"/>
    <w:rsid w:val="69B61F03"/>
    <w:rsid w:val="69BF8468"/>
    <w:rsid w:val="69CA4FA3"/>
    <w:rsid w:val="69CCB7E9"/>
    <w:rsid w:val="69D07525"/>
    <w:rsid w:val="69D0DF53"/>
    <w:rsid w:val="69D25901"/>
    <w:rsid w:val="69D8EE2A"/>
    <w:rsid w:val="69EC6F81"/>
    <w:rsid w:val="69F01255"/>
    <w:rsid w:val="69F5F313"/>
    <w:rsid w:val="69FCD6E7"/>
    <w:rsid w:val="6A00390B"/>
    <w:rsid w:val="6A021E9A"/>
    <w:rsid w:val="6A05FFDC"/>
    <w:rsid w:val="6A156E5E"/>
    <w:rsid w:val="6A15E9F5"/>
    <w:rsid w:val="6A162598"/>
    <w:rsid w:val="6A2F912D"/>
    <w:rsid w:val="6A32A4CB"/>
    <w:rsid w:val="6A36518A"/>
    <w:rsid w:val="6A3ED6FF"/>
    <w:rsid w:val="6A440DF4"/>
    <w:rsid w:val="6A456A69"/>
    <w:rsid w:val="6A458EA4"/>
    <w:rsid w:val="6A461D7E"/>
    <w:rsid w:val="6A4CCDAB"/>
    <w:rsid w:val="6A533DA0"/>
    <w:rsid w:val="6A657BE2"/>
    <w:rsid w:val="6A795636"/>
    <w:rsid w:val="6A7AEED8"/>
    <w:rsid w:val="6A7BB981"/>
    <w:rsid w:val="6A81D9B0"/>
    <w:rsid w:val="6A87043A"/>
    <w:rsid w:val="6A91CAD5"/>
    <w:rsid w:val="6AA3EB87"/>
    <w:rsid w:val="6AA591E1"/>
    <w:rsid w:val="6AA6E5C2"/>
    <w:rsid w:val="6AABA4A3"/>
    <w:rsid w:val="6AC4DCAD"/>
    <w:rsid w:val="6AC986F2"/>
    <w:rsid w:val="6ACB41FD"/>
    <w:rsid w:val="6ACBE815"/>
    <w:rsid w:val="6ACD77F8"/>
    <w:rsid w:val="6AD7913C"/>
    <w:rsid w:val="6ADEF70E"/>
    <w:rsid w:val="6AE40B1F"/>
    <w:rsid w:val="6AE83C67"/>
    <w:rsid w:val="6AF674F0"/>
    <w:rsid w:val="6AF6FC4D"/>
    <w:rsid w:val="6AF82A57"/>
    <w:rsid w:val="6B066996"/>
    <w:rsid w:val="6B0766F8"/>
    <w:rsid w:val="6B100EA2"/>
    <w:rsid w:val="6B101B39"/>
    <w:rsid w:val="6B1225F5"/>
    <w:rsid w:val="6B21823D"/>
    <w:rsid w:val="6B249CE7"/>
    <w:rsid w:val="6B3715DC"/>
    <w:rsid w:val="6B56EBCC"/>
    <w:rsid w:val="6B5A6973"/>
    <w:rsid w:val="6B5C4673"/>
    <w:rsid w:val="6B5D7881"/>
    <w:rsid w:val="6B665B86"/>
    <w:rsid w:val="6B66F63C"/>
    <w:rsid w:val="6B6DC566"/>
    <w:rsid w:val="6B8A10C3"/>
    <w:rsid w:val="6B8BB636"/>
    <w:rsid w:val="6B909E76"/>
    <w:rsid w:val="6B94B982"/>
    <w:rsid w:val="6B952BE8"/>
    <w:rsid w:val="6B991AA2"/>
    <w:rsid w:val="6B9AEB75"/>
    <w:rsid w:val="6B9B939E"/>
    <w:rsid w:val="6B9FB725"/>
    <w:rsid w:val="6B9FC17C"/>
    <w:rsid w:val="6BA1C22C"/>
    <w:rsid w:val="6BA32550"/>
    <w:rsid w:val="6BA362E7"/>
    <w:rsid w:val="6BA69389"/>
    <w:rsid w:val="6BAF67B3"/>
    <w:rsid w:val="6BB1F499"/>
    <w:rsid w:val="6BB9D38F"/>
    <w:rsid w:val="6BC6E8F6"/>
    <w:rsid w:val="6BCEA8B4"/>
    <w:rsid w:val="6BD0767A"/>
    <w:rsid w:val="6BD17D21"/>
    <w:rsid w:val="6BD2C9E8"/>
    <w:rsid w:val="6BD7865B"/>
    <w:rsid w:val="6BDAB648"/>
    <w:rsid w:val="6BE6F1AB"/>
    <w:rsid w:val="6BEE5584"/>
    <w:rsid w:val="6BF0B3E7"/>
    <w:rsid w:val="6BF890E8"/>
    <w:rsid w:val="6BF8CA87"/>
    <w:rsid w:val="6BFB4CA9"/>
    <w:rsid w:val="6BFEB1DB"/>
    <w:rsid w:val="6C033453"/>
    <w:rsid w:val="6C057384"/>
    <w:rsid w:val="6C0658A8"/>
    <w:rsid w:val="6C072D5C"/>
    <w:rsid w:val="6C1524F2"/>
    <w:rsid w:val="6C1F5AC6"/>
    <w:rsid w:val="6C298FE0"/>
    <w:rsid w:val="6C2B8517"/>
    <w:rsid w:val="6C358597"/>
    <w:rsid w:val="6C399DC0"/>
    <w:rsid w:val="6C3C1ACA"/>
    <w:rsid w:val="6C3D4ED0"/>
    <w:rsid w:val="6C3EE6C0"/>
    <w:rsid w:val="6C42C23A"/>
    <w:rsid w:val="6C510ED3"/>
    <w:rsid w:val="6C553B2C"/>
    <w:rsid w:val="6C5723C7"/>
    <w:rsid w:val="6C5887D0"/>
    <w:rsid w:val="6C59DD47"/>
    <w:rsid w:val="6C5EFAB0"/>
    <w:rsid w:val="6C7FC6EA"/>
    <w:rsid w:val="6C85DB32"/>
    <w:rsid w:val="6C8735CA"/>
    <w:rsid w:val="6C88C808"/>
    <w:rsid w:val="6C8947C6"/>
    <w:rsid w:val="6C938AF5"/>
    <w:rsid w:val="6C944BCC"/>
    <w:rsid w:val="6CA2F283"/>
    <w:rsid w:val="6CA349B0"/>
    <w:rsid w:val="6CB23C4C"/>
    <w:rsid w:val="6CBE9106"/>
    <w:rsid w:val="6CD207E1"/>
    <w:rsid w:val="6CDA21DC"/>
    <w:rsid w:val="6CE09EE9"/>
    <w:rsid w:val="6CE25565"/>
    <w:rsid w:val="6CECC933"/>
    <w:rsid w:val="6D004778"/>
    <w:rsid w:val="6D012BD3"/>
    <w:rsid w:val="6D062F73"/>
    <w:rsid w:val="6D09519C"/>
    <w:rsid w:val="6D115BB9"/>
    <w:rsid w:val="6D192A02"/>
    <w:rsid w:val="6D23C896"/>
    <w:rsid w:val="6D249E24"/>
    <w:rsid w:val="6D2741B5"/>
    <w:rsid w:val="6D281D47"/>
    <w:rsid w:val="6D3E66AE"/>
    <w:rsid w:val="6D416B66"/>
    <w:rsid w:val="6D4839C7"/>
    <w:rsid w:val="6D484714"/>
    <w:rsid w:val="6D4C3D36"/>
    <w:rsid w:val="6D53CD82"/>
    <w:rsid w:val="6D580892"/>
    <w:rsid w:val="6D6342CC"/>
    <w:rsid w:val="6D6CE634"/>
    <w:rsid w:val="6D6F3AC5"/>
    <w:rsid w:val="6D742863"/>
    <w:rsid w:val="6D78B197"/>
    <w:rsid w:val="6D7C5B6A"/>
    <w:rsid w:val="6D91C6F2"/>
    <w:rsid w:val="6D947605"/>
    <w:rsid w:val="6D97B80F"/>
    <w:rsid w:val="6DA08649"/>
    <w:rsid w:val="6DA6E9C4"/>
    <w:rsid w:val="6DA8D585"/>
    <w:rsid w:val="6DAD6255"/>
    <w:rsid w:val="6DB16DF2"/>
    <w:rsid w:val="6DB5A664"/>
    <w:rsid w:val="6DBCF4D1"/>
    <w:rsid w:val="6DBF16C8"/>
    <w:rsid w:val="6DC0748E"/>
    <w:rsid w:val="6DC0C42D"/>
    <w:rsid w:val="6DCEAF78"/>
    <w:rsid w:val="6DD4BA71"/>
    <w:rsid w:val="6DE0E9C4"/>
    <w:rsid w:val="6DF0DA43"/>
    <w:rsid w:val="6E02A312"/>
    <w:rsid w:val="6E05B9B7"/>
    <w:rsid w:val="6E0A167F"/>
    <w:rsid w:val="6E0B047D"/>
    <w:rsid w:val="6E0DCA9F"/>
    <w:rsid w:val="6E125E4F"/>
    <w:rsid w:val="6E191A4D"/>
    <w:rsid w:val="6E1FF0F3"/>
    <w:rsid w:val="6E291CD4"/>
    <w:rsid w:val="6E2A2606"/>
    <w:rsid w:val="6E304B35"/>
    <w:rsid w:val="6E334406"/>
    <w:rsid w:val="6E375CA0"/>
    <w:rsid w:val="6E38C2B0"/>
    <w:rsid w:val="6E3E51C1"/>
    <w:rsid w:val="6E46D5C6"/>
    <w:rsid w:val="6E475316"/>
    <w:rsid w:val="6E5140EB"/>
    <w:rsid w:val="6E565D18"/>
    <w:rsid w:val="6E583339"/>
    <w:rsid w:val="6E634990"/>
    <w:rsid w:val="6E693892"/>
    <w:rsid w:val="6E696C19"/>
    <w:rsid w:val="6E6B3990"/>
    <w:rsid w:val="6E704609"/>
    <w:rsid w:val="6E765BA6"/>
    <w:rsid w:val="6E8AC3A2"/>
    <w:rsid w:val="6E8DBA21"/>
    <w:rsid w:val="6E94C6EA"/>
    <w:rsid w:val="6E96DCD5"/>
    <w:rsid w:val="6E999BBB"/>
    <w:rsid w:val="6E9E3F97"/>
    <w:rsid w:val="6E9EDB95"/>
    <w:rsid w:val="6EA05A13"/>
    <w:rsid w:val="6EA28532"/>
    <w:rsid w:val="6EA41871"/>
    <w:rsid w:val="6EA4E347"/>
    <w:rsid w:val="6EABCC1D"/>
    <w:rsid w:val="6EABFA8B"/>
    <w:rsid w:val="6EAC3A09"/>
    <w:rsid w:val="6EACAE0F"/>
    <w:rsid w:val="6EB00A40"/>
    <w:rsid w:val="6EB12657"/>
    <w:rsid w:val="6EB4334F"/>
    <w:rsid w:val="6EB7E9DA"/>
    <w:rsid w:val="6EB7F9E3"/>
    <w:rsid w:val="6EC23CB2"/>
    <w:rsid w:val="6EC29E54"/>
    <w:rsid w:val="6ECA4621"/>
    <w:rsid w:val="6ECA4819"/>
    <w:rsid w:val="6ECEB572"/>
    <w:rsid w:val="6ED1478C"/>
    <w:rsid w:val="6ED3C2DE"/>
    <w:rsid w:val="6EEA786D"/>
    <w:rsid w:val="6EED7B0A"/>
    <w:rsid w:val="6EEEAAC4"/>
    <w:rsid w:val="6EF3437F"/>
    <w:rsid w:val="6EF45043"/>
    <w:rsid w:val="6EF7B01F"/>
    <w:rsid w:val="6EFD3E70"/>
    <w:rsid w:val="6F0123F1"/>
    <w:rsid w:val="6F03D8C2"/>
    <w:rsid w:val="6F0B54A6"/>
    <w:rsid w:val="6F1159EA"/>
    <w:rsid w:val="6F11EA42"/>
    <w:rsid w:val="6F120D03"/>
    <w:rsid w:val="6F13B92D"/>
    <w:rsid w:val="6F2C9F8F"/>
    <w:rsid w:val="6F30E790"/>
    <w:rsid w:val="6F365ADA"/>
    <w:rsid w:val="6F3B109A"/>
    <w:rsid w:val="6F3E77EA"/>
    <w:rsid w:val="6F41AFEC"/>
    <w:rsid w:val="6F429414"/>
    <w:rsid w:val="6F433964"/>
    <w:rsid w:val="6F459787"/>
    <w:rsid w:val="6F5B9AD2"/>
    <w:rsid w:val="6F6226D8"/>
    <w:rsid w:val="6F6659D3"/>
    <w:rsid w:val="6F678D72"/>
    <w:rsid w:val="6F6AC203"/>
    <w:rsid w:val="6F6E1E29"/>
    <w:rsid w:val="6F781F5C"/>
    <w:rsid w:val="6F7F57E3"/>
    <w:rsid w:val="6F82CA88"/>
    <w:rsid w:val="6F863F30"/>
    <w:rsid w:val="6F8D1C6A"/>
    <w:rsid w:val="6F91B622"/>
    <w:rsid w:val="6F9225DC"/>
    <w:rsid w:val="6F95D41A"/>
    <w:rsid w:val="6F97CD62"/>
    <w:rsid w:val="6F9DB94C"/>
    <w:rsid w:val="6F9E450E"/>
    <w:rsid w:val="6F9F73BB"/>
    <w:rsid w:val="6FBD9616"/>
    <w:rsid w:val="6FBFB906"/>
    <w:rsid w:val="6FC01E67"/>
    <w:rsid w:val="6FC7D1A2"/>
    <w:rsid w:val="6FCA386D"/>
    <w:rsid w:val="6FD8BAB5"/>
    <w:rsid w:val="6FF8D27B"/>
    <w:rsid w:val="6FFA8434"/>
    <w:rsid w:val="7001384C"/>
    <w:rsid w:val="700279C8"/>
    <w:rsid w:val="7010FDCE"/>
    <w:rsid w:val="7016B882"/>
    <w:rsid w:val="7029CE87"/>
    <w:rsid w:val="702CBC22"/>
    <w:rsid w:val="703796D4"/>
    <w:rsid w:val="7039D8D3"/>
    <w:rsid w:val="703B27A0"/>
    <w:rsid w:val="703DC654"/>
    <w:rsid w:val="70417FCF"/>
    <w:rsid w:val="704371A2"/>
    <w:rsid w:val="7048E195"/>
    <w:rsid w:val="704A3144"/>
    <w:rsid w:val="704F1BDF"/>
    <w:rsid w:val="70550272"/>
    <w:rsid w:val="705B85B1"/>
    <w:rsid w:val="705C025B"/>
    <w:rsid w:val="705CD0A2"/>
    <w:rsid w:val="706066BB"/>
    <w:rsid w:val="70641BF6"/>
    <w:rsid w:val="70650125"/>
    <w:rsid w:val="7066ED94"/>
    <w:rsid w:val="70755A3E"/>
    <w:rsid w:val="70765FFD"/>
    <w:rsid w:val="7078CFCD"/>
    <w:rsid w:val="7079F7BF"/>
    <w:rsid w:val="708110E8"/>
    <w:rsid w:val="7087BA1C"/>
    <w:rsid w:val="70892A36"/>
    <w:rsid w:val="708B7B86"/>
    <w:rsid w:val="70983243"/>
    <w:rsid w:val="709CD3C5"/>
    <w:rsid w:val="709CFBBE"/>
    <w:rsid w:val="70A7D7F1"/>
    <w:rsid w:val="70A9E728"/>
    <w:rsid w:val="70AB7104"/>
    <w:rsid w:val="70B91B3A"/>
    <w:rsid w:val="70B9C6C8"/>
    <w:rsid w:val="70BB8489"/>
    <w:rsid w:val="70BBF299"/>
    <w:rsid w:val="70BF4024"/>
    <w:rsid w:val="70C03D6D"/>
    <w:rsid w:val="70C8B109"/>
    <w:rsid w:val="70CD89A0"/>
    <w:rsid w:val="70CE6AFF"/>
    <w:rsid w:val="70CFE0CC"/>
    <w:rsid w:val="70D2A81C"/>
    <w:rsid w:val="70DC8AB8"/>
    <w:rsid w:val="70DF21A7"/>
    <w:rsid w:val="70E23E38"/>
    <w:rsid w:val="70E72909"/>
    <w:rsid w:val="70E82443"/>
    <w:rsid w:val="70E9D82D"/>
    <w:rsid w:val="70E9F0BE"/>
    <w:rsid w:val="70ED7A17"/>
    <w:rsid w:val="70F396A2"/>
    <w:rsid w:val="70F68F02"/>
    <w:rsid w:val="70F8182B"/>
    <w:rsid w:val="70FA186C"/>
    <w:rsid w:val="7101378C"/>
    <w:rsid w:val="7102541C"/>
    <w:rsid w:val="7106A64E"/>
    <w:rsid w:val="710792EB"/>
    <w:rsid w:val="71091599"/>
    <w:rsid w:val="7126CB8A"/>
    <w:rsid w:val="7136C9D8"/>
    <w:rsid w:val="7138E768"/>
    <w:rsid w:val="713CE2DA"/>
    <w:rsid w:val="713E98DC"/>
    <w:rsid w:val="71435B4C"/>
    <w:rsid w:val="7144C940"/>
    <w:rsid w:val="71466E14"/>
    <w:rsid w:val="714CE6A0"/>
    <w:rsid w:val="715598C8"/>
    <w:rsid w:val="715B3AFE"/>
    <w:rsid w:val="715C800F"/>
    <w:rsid w:val="7164BA64"/>
    <w:rsid w:val="7165A024"/>
    <w:rsid w:val="71661170"/>
    <w:rsid w:val="71692341"/>
    <w:rsid w:val="716CFCBF"/>
    <w:rsid w:val="7176DBF3"/>
    <w:rsid w:val="71783126"/>
    <w:rsid w:val="717D46E3"/>
    <w:rsid w:val="71853605"/>
    <w:rsid w:val="71893FF8"/>
    <w:rsid w:val="718BAF58"/>
    <w:rsid w:val="718C0381"/>
    <w:rsid w:val="718CB6FE"/>
    <w:rsid w:val="719FF9B6"/>
    <w:rsid w:val="71A0A9D8"/>
    <w:rsid w:val="71B00F24"/>
    <w:rsid w:val="71B256F8"/>
    <w:rsid w:val="71B6B98C"/>
    <w:rsid w:val="71B70EB9"/>
    <w:rsid w:val="71B7ABBB"/>
    <w:rsid w:val="71B9B948"/>
    <w:rsid w:val="71BADA19"/>
    <w:rsid w:val="71C68D34"/>
    <w:rsid w:val="71C74E10"/>
    <w:rsid w:val="71D0D0DF"/>
    <w:rsid w:val="71E23DAE"/>
    <w:rsid w:val="71EC9295"/>
    <w:rsid w:val="71F10BFE"/>
    <w:rsid w:val="71F41D9C"/>
    <w:rsid w:val="71F93BC1"/>
    <w:rsid w:val="71FB5105"/>
    <w:rsid w:val="71FD476C"/>
    <w:rsid w:val="71FE5DB4"/>
    <w:rsid w:val="71FFCA9C"/>
    <w:rsid w:val="7208E4A4"/>
    <w:rsid w:val="720E0D34"/>
    <w:rsid w:val="7217DA52"/>
    <w:rsid w:val="72201D16"/>
    <w:rsid w:val="7226C99A"/>
    <w:rsid w:val="7227896B"/>
    <w:rsid w:val="72294827"/>
    <w:rsid w:val="722D41DF"/>
    <w:rsid w:val="722D4810"/>
    <w:rsid w:val="7231321B"/>
    <w:rsid w:val="72344366"/>
    <w:rsid w:val="723CD855"/>
    <w:rsid w:val="7246A29F"/>
    <w:rsid w:val="7249ED83"/>
    <w:rsid w:val="724A0A90"/>
    <w:rsid w:val="724F807F"/>
    <w:rsid w:val="725134DE"/>
    <w:rsid w:val="725730B3"/>
    <w:rsid w:val="725FC31F"/>
    <w:rsid w:val="72648394"/>
    <w:rsid w:val="7266C696"/>
    <w:rsid w:val="726D3ECB"/>
    <w:rsid w:val="726E5EF5"/>
    <w:rsid w:val="726F0FA5"/>
    <w:rsid w:val="72741466"/>
    <w:rsid w:val="7278F6B3"/>
    <w:rsid w:val="727BB5FD"/>
    <w:rsid w:val="728127C9"/>
    <w:rsid w:val="72880831"/>
    <w:rsid w:val="7291E338"/>
    <w:rsid w:val="7298735C"/>
    <w:rsid w:val="72A1F860"/>
    <w:rsid w:val="72AB15E3"/>
    <w:rsid w:val="72C13899"/>
    <w:rsid w:val="72CD5C98"/>
    <w:rsid w:val="72CFEC47"/>
    <w:rsid w:val="72D95D5B"/>
    <w:rsid w:val="72E4A7AD"/>
    <w:rsid w:val="72E9EC06"/>
    <w:rsid w:val="72F1D0A4"/>
    <w:rsid w:val="72F2CE59"/>
    <w:rsid w:val="72F51941"/>
    <w:rsid w:val="72F6BBF8"/>
    <w:rsid w:val="72F7E5B2"/>
    <w:rsid w:val="72F980BB"/>
    <w:rsid w:val="72FDE5F2"/>
    <w:rsid w:val="7303E320"/>
    <w:rsid w:val="730682F3"/>
    <w:rsid w:val="730712F5"/>
    <w:rsid w:val="731483F6"/>
    <w:rsid w:val="7319135D"/>
    <w:rsid w:val="731D8324"/>
    <w:rsid w:val="7320A4F4"/>
    <w:rsid w:val="7323EF06"/>
    <w:rsid w:val="7325D337"/>
    <w:rsid w:val="7333527C"/>
    <w:rsid w:val="7333F04E"/>
    <w:rsid w:val="733BDF92"/>
    <w:rsid w:val="73431B6D"/>
    <w:rsid w:val="7345B8AC"/>
    <w:rsid w:val="734B6C09"/>
    <w:rsid w:val="7355B154"/>
    <w:rsid w:val="735F0B90"/>
    <w:rsid w:val="7360B4BF"/>
    <w:rsid w:val="73643847"/>
    <w:rsid w:val="736687A9"/>
    <w:rsid w:val="7366CF64"/>
    <w:rsid w:val="73746C90"/>
    <w:rsid w:val="7375E732"/>
    <w:rsid w:val="737AF268"/>
    <w:rsid w:val="737BC567"/>
    <w:rsid w:val="737C4BFE"/>
    <w:rsid w:val="737DE9EF"/>
    <w:rsid w:val="738CD158"/>
    <w:rsid w:val="738D6032"/>
    <w:rsid w:val="738E35E3"/>
    <w:rsid w:val="739D63DB"/>
    <w:rsid w:val="73A85E2B"/>
    <w:rsid w:val="73AC8B3E"/>
    <w:rsid w:val="73B1BAA7"/>
    <w:rsid w:val="73B71D1C"/>
    <w:rsid w:val="73BAF42A"/>
    <w:rsid w:val="73BEF170"/>
    <w:rsid w:val="73C0E168"/>
    <w:rsid w:val="73C227D5"/>
    <w:rsid w:val="73C58CC3"/>
    <w:rsid w:val="73CA1FB6"/>
    <w:rsid w:val="73CB4002"/>
    <w:rsid w:val="73CBDF68"/>
    <w:rsid w:val="73CDA415"/>
    <w:rsid w:val="73CE3C64"/>
    <w:rsid w:val="73D8BFB2"/>
    <w:rsid w:val="73E59770"/>
    <w:rsid w:val="73ED3CD3"/>
    <w:rsid w:val="73EEB5F6"/>
    <w:rsid w:val="73F168D9"/>
    <w:rsid w:val="73F194E5"/>
    <w:rsid w:val="73F54A7B"/>
    <w:rsid w:val="7405158C"/>
    <w:rsid w:val="740795FE"/>
    <w:rsid w:val="740BCE3E"/>
    <w:rsid w:val="7416A44F"/>
    <w:rsid w:val="742215E1"/>
    <w:rsid w:val="742859FA"/>
    <w:rsid w:val="742CEA5E"/>
    <w:rsid w:val="74359399"/>
    <w:rsid w:val="743978FB"/>
    <w:rsid w:val="7443C28E"/>
    <w:rsid w:val="7449093B"/>
    <w:rsid w:val="744BEAE4"/>
    <w:rsid w:val="744FFCEE"/>
    <w:rsid w:val="7450763C"/>
    <w:rsid w:val="7451C2F3"/>
    <w:rsid w:val="745437D1"/>
    <w:rsid w:val="74567CB9"/>
    <w:rsid w:val="745735AB"/>
    <w:rsid w:val="745D4AFA"/>
    <w:rsid w:val="745E7DEE"/>
    <w:rsid w:val="7464CB23"/>
    <w:rsid w:val="7469802B"/>
    <w:rsid w:val="746E77C3"/>
    <w:rsid w:val="747ED225"/>
    <w:rsid w:val="74877D81"/>
    <w:rsid w:val="7488004F"/>
    <w:rsid w:val="748D9045"/>
    <w:rsid w:val="749526E6"/>
    <w:rsid w:val="7495A582"/>
    <w:rsid w:val="7496CF04"/>
    <w:rsid w:val="7499877D"/>
    <w:rsid w:val="749D5334"/>
    <w:rsid w:val="74A13C78"/>
    <w:rsid w:val="74A49F6C"/>
    <w:rsid w:val="74B026CC"/>
    <w:rsid w:val="74BE728E"/>
    <w:rsid w:val="74C7610C"/>
    <w:rsid w:val="74C8FCC7"/>
    <w:rsid w:val="74CA5807"/>
    <w:rsid w:val="74CC63CC"/>
    <w:rsid w:val="74D092B3"/>
    <w:rsid w:val="74D2DD07"/>
    <w:rsid w:val="74D4E767"/>
    <w:rsid w:val="74D8D0DF"/>
    <w:rsid w:val="74D8E607"/>
    <w:rsid w:val="74D901F2"/>
    <w:rsid w:val="74E22432"/>
    <w:rsid w:val="74E881EF"/>
    <w:rsid w:val="74E96FA5"/>
    <w:rsid w:val="74EBA3BF"/>
    <w:rsid w:val="74F06ADC"/>
    <w:rsid w:val="74F2EFE1"/>
    <w:rsid w:val="74F891AB"/>
    <w:rsid w:val="74FE68DB"/>
    <w:rsid w:val="7507CBD0"/>
    <w:rsid w:val="75096F0B"/>
    <w:rsid w:val="7516ED8F"/>
    <w:rsid w:val="7516F055"/>
    <w:rsid w:val="751F965E"/>
    <w:rsid w:val="7522D032"/>
    <w:rsid w:val="752344BE"/>
    <w:rsid w:val="752441E6"/>
    <w:rsid w:val="752FD9F3"/>
    <w:rsid w:val="75346D0B"/>
    <w:rsid w:val="7534C39A"/>
    <w:rsid w:val="753AB23E"/>
    <w:rsid w:val="753E3328"/>
    <w:rsid w:val="753FFF29"/>
    <w:rsid w:val="75430144"/>
    <w:rsid w:val="754A911E"/>
    <w:rsid w:val="7550BDD8"/>
    <w:rsid w:val="755285FC"/>
    <w:rsid w:val="755460AD"/>
    <w:rsid w:val="7561C9D5"/>
    <w:rsid w:val="756B6E18"/>
    <w:rsid w:val="756F3B1F"/>
    <w:rsid w:val="756F6C4A"/>
    <w:rsid w:val="75756A67"/>
    <w:rsid w:val="75798CA3"/>
    <w:rsid w:val="75802EFC"/>
    <w:rsid w:val="7580CD7F"/>
    <w:rsid w:val="7583B6BF"/>
    <w:rsid w:val="7589AF13"/>
    <w:rsid w:val="758FF030"/>
    <w:rsid w:val="75A802DF"/>
    <w:rsid w:val="75AB822C"/>
    <w:rsid w:val="75AF7A4D"/>
    <w:rsid w:val="75B04B3C"/>
    <w:rsid w:val="75BED0E2"/>
    <w:rsid w:val="75C0054E"/>
    <w:rsid w:val="75C77DAA"/>
    <w:rsid w:val="75C78AFE"/>
    <w:rsid w:val="75CC7803"/>
    <w:rsid w:val="75CEA62B"/>
    <w:rsid w:val="75CFED8D"/>
    <w:rsid w:val="75D21920"/>
    <w:rsid w:val="75D342AB"/>
    <w:rsid w:val="75D7FF83"/>
    <w:rsid w:val="75D8CC68"/>
    <w:rsid w:val="75DC0243"/>
    <w:rsid w:val="75DE0DD9"/>
    <w:rsid w:val="75DEAC59"/>
    <w:rsid w:val="75E07A37"/>
    <w:rsid w:val="75E2388C"/>
    <w:rsid w:val="75E5605E"/>
    <w:rsid w:val="75E5AB8D"/>
    <w:rsid w:val="75EA299D"/>
    <w:rsid w:val="75F08686"/>
    <w:rsid w:val="75F22E2C"/>
    <w:rsid w:val="75F64356"/>
    <w:rsid w:val="75FCBFE3"/>
    <w:rsid w:val="76012C60"/>
    <w:rsid w:val="76047022"/>
    <w:rsid w:val="7605F743"/>
    <w:rsid w:val="760A766B"/>
    <w:rsid w:val="760B435D"/>
    <w:rsid w:val="7615C42F"/>
    <w:rsid w:val="7619562B"/>
    <w:rsid w:val="761BBF54"/>
    <w:rsid w:val="761E591A"/>
    <w:rsid w:val="762A5FC0"/>
    <w:rsid w:val="76324E94"/>
    <w:rsid w:val="76330EAA"/>
    <w:rsid w:val="7636665B"/>
    <w:rsid w:val="76378E45"/>
    <w:rsid w:val="763A2F9A"/>
    <w:rsid w:val="763FDF3E"/>
    <w:rsid w:val="76403FDD"/>
    <w:rsid w:val="7642D9BF"/>
    <w:rsid w:val="7651BC5C"/>
    <w:rsid w:val="7664AC86"/>
    <w:rsid w:val="767C67DA"/>
    <w:rsid w:val="76815CEE"/>
    <w:rsid w:val="7685FED6"/>
    <w:rsid w:val="768B85D3"/>
    <w:rsid w:val="7693870E"/>
    <w:rsid w:val="76994E94"/>
    <w:rsid w:val="769F5250"/>
    <w:rsid w:val="76A23AF7"/>
    <w:rsid w:val="76A4543F"/>
    <w:rsid w:val="76B54D65"/>
    <w:rsid w:val="76B7AA4B"/>
    <w:rsid w:val="76C86ECA"/>
    <w:rsid w:val="76C88165"/>
    <w:rsid w:val="76CA3B44"/>
    <w:rsid w:val="76CF6EFD"/>
    <w:rsid w:val="76CFFF9A"/>
    <w:rsid w:val="76D541A6"/>
    <w:rsid w:val="76D5FA5F"/>
    <w:rsid w:val="76DF6C9F"/>
    <w:rsid w:val="76E95450"/>
    <w:rsid w:val="76F0D9EC"/>
    <w:rsid w:val="76F5DEEC"/>
    <w:rsid w:val="76F62581"/>
    <w:rsid w:val="76F77EE2"/>
    <w:rsid w:val="76F79832"/>
    <w:rsid w:val="76FCD457"/>
    <w:rsid w:val="76FDC2D2"/>
    <w:rsid w:val="7701C655"/>
    <w:rsid w:val="77086E77"/>
    <w:rsid w:val="770DAB4E"/>
    <w:rsid w:val="770EA6A4"/>
    <w:rsid w:val="77100979"/>
    <w:rsid w:val="771E784E"/>
    <w:rsid w:val="7727F23D"/>
    <w:rsid w:val="77331EF4"/>
    <w:rsid w:val="7745E5FE"/>
    <w:rsid w:val="7755E8F2"/>
    <w:rsid w:val="776349D4"/>
    <w:rsid w:val="776ADCDF"/>
    <w:rsid w:val="77705024"/>
    <w:rsid w:val="77730A34"/>
    <w:rsid w:val="777BE5A6"/>
    <w:rsid w:val="777FF897"/>
    <w:rsid w:val="7784F03F"/>
    <w:rsid w:val="77907C33"/>
    <w:rsid w:val="77961A63"/>
    <w:rsid w:val="77965EA8"/>
    <w:rsid w:val="77A4281E"/>
    <w:rsid w:val="77A5B024"/>
    <w:rsid w:val="77A909A0"/>
    <w:rsid w:val="77B87A93"/>
    <w:rsid w:val="77BF1711"/>
    <w:rsid w:val="77C85C75"/>
    <w:rsid w:val="77D071C6"/>
    <w:rsid w:val="77D529FF"/>
    <w:rsid w:val="77D5E647"/>
    <w:rsid w:val="77D6B1F8"/>
    <w:rsid w:val="77D84D77"/>
    <w:rsid w:val="77F2F66E"/>
    <w:rsid w:val="77F586F6"/>
    <w:rsid w:val="77F71883"/>
    <w:rsid w:val="77FAB179"/>
    <w:rsid w:val="77FB113C"/>
    <w:rsid w:val="77FB1BD4"/>
    <w:rsid w:val="77FDFA9E"/>
    <w:rsid w:val="780754F5"/>
    <w:rsid w:val="780B6C68"/>
    <w:rsid w:val="7818D5AC"/>
    <w:rsid w:val="781EEE89"/>
    <w:rsid w:val="7824231E"/>
    <w:rsid w:val="782A725F"/>
    <w:rsid w:val="782BA420"/>
    <w:rsid w:val="782DD6B3"/>
    <w:rsid w:val="78302F6B"/>
    <w:rsid w:val="7834175B"/>
    <w:rsid w:val="78391CF7"/>
    <w:rsid w:val="783A82FF"/>
    <w:rsid w:val="783B602B"/>
    <w:rsid w:val="783DB2C5"/>
    <w:rsid w:val="783E1ACD"/>
    <w:rsid w:val="7841FF8B"/>
    <w:rsid w:val="784719CD"/>
    <w:rsid w:val="7849D698"/>
    <w:rsid w:val="784D22FA"/>
    <w:rsid w:val="7850AADC"/>
    <w:rsid w:val="785685F6"/>
    <w:rsid w:val="785AD05B"/>
    <w:rsid w:val="7862A1F2"/>
    <w:rsid w:val="7863F2EE"/>
    <w:rsid w:val="78697480"/>
    <w:rsid w:val="7872C3AE"/>
    <w:rsid w:val="7872FC42"/>
    <w:rsid w:val="7875B12F"/>
    <w:rsid w:val="7877448D"/>
    <w:rsid w:val="7877FFBB"/>
    <w:rsid w:val="787A7C43"/>
    <w:rsid w:val="787E2CB4"/>
    <w:rsid w:val="7881317B"/>
    <w:rsid w:val="788817E5"/>
    <w:rsid w:val="7889C0B6"/>
    <w:rsid w:val="788BA01E"/>
    <w:rsid w:val="78985482"/>
    <w:rsid w:val="789C61F9"/>
    <w:rsid w:val="78A192B8"/>
    <w:rsid w:val="78A5CEA3"/>
    <w:rsid w:val="78A86F3C"/>
    <w:rsid w:val="78AA5FE4"/>
    <w:rsid w:val="78AB19F6"/>
    <w:rsid w:val="78AC2858"/>
    <w:rsid w:val="78AE3C33"/>
    <w:rsid w:val="78B0F28A"/>
    <w:rsid w:val="78B19875"/>
    <w:rsid w:val="78B35211"/>
    <w:rsid w:val="78B3ADC5"/>
    <w:rsid w:val="78C07665"/>
    <w:rsid w:val="78C2E1A5"/>
    <w:rsid w:val="78C939F6"/>
    <w:rsid w:val="78D20574"/>
    <w:rsid w:val="78D6F00B"/>
    <w:rsid w:val="78D72644"/>
    <w:rsid w:val="78D98510"/>
    <w:rsid w:val="78E26A1F"/>
    <w:rsid w:val="78E2A9DD"/>
    <w:rsid w:val="78E4B0C6"/>
    <w:rsid w:val="78EBF1CA"/>
    <w:rsid w:val="78EC4714"/>
    <w:rsid w:val="78F08498"/>
    <w:rsid w:val="78F1FB7B"/>
    <w:rsid w:val="78F3D1DD"/>
    <w:rsid w:val="78FF216F"/>
    <w:rsid w:val="79001648"/>
    <w:rsid w:val="7902434A"/>
    <w:rsid w:val="7903F19F"/>
    <w:rsid w:val="7905CD6B"/>
    <w:rsid w:val="790A2BD8"/>
    <w:rsid w:val="790B82A2"/>
    <w:rsid w:val="790C4EC4"/>
    <w:rsid w:val="790D8B54"/>
    <w:rsid w:val="790DC087"/>
    <w:rsid w:val="7912CCB7"/>
    <w:rsid w:val="7917C394"/>
    <w:rsid w:val="79180D7B"/>
    <w:rsid w:val="791D56EC"/>
    <w:rsid w:val="791F290B"/>
    <w:rsid w:val="7920503E"/>
    <w:rsid w:val="792BDC58"/>
    <w:rsid w:val="7940116E"/>
    <w:rsid w:val="7946663C"/>
    <w:rsid w:val="79492967"/>
    <w:rsid w:val="7954B795"/>
    <w:rsid w:val="79588B78"/>
    <w:rsid w:val="7959A6B1"/>
    <w:rsid w:val="795FAEFB"/>
    <w:rsid w:val="795FC4B1"/>
    <w:rsid w:val="7969F926"/>
    <w:rsid w:val="79753A4B"/>
    <w:rsid w:val="7975B8CD"/>
    <w:rsid w:val="797A8D72"/>
    <w:rsid w:val="79829658"/>
    <w:rsid w:val="7983AC5F"/>
    <w:rsid w:val="798A97AE"/>
    <w:rsid w:val="79A657B9"/>
    <w:rsid w:val="79AD3112"/>
    <w:rsid w:val="79AF3101"/>
    <w:rsid w:val="79B30A27"/>
    <w:rsid w:val="79B5659A"/>
    <w:rsid w:val="79B7E0E1"/>
    <w:rsid w:val="79BAD6F0"/>
    <w:rsid w:val="79BEAEDF"/>
    <w:rsid w:val="79D5430C"/>
    <w:rsid w:val="79D55617"/>
    <w:rsid w:val="79D75FEA"/>
    <w:rsid w:val="79DC7C89"/>
    <w:rsid w:val="79E4C4A3"/>
    <w:rsid w:val="79E53673"/>
    <w:rsid w:val="79EC26D1"/>
    <w:rsid w:val="79EC6BB3"/>
    <w:rsid w:val="79F5C859"/>
    <w:rsid w:val="79F73E75"/>
    <w:rsid w:val="79F87622"/>
    <w:rsid w:val="79FCED29"/>
    <w:rsid w:val="79FEEB89"/>
    <w:rsid w:val="7A00203F"/>
    <w:rsid w:val="7A01AA7D"/>
    <w:rsid w:val="7A0266F1"/>
    <w:rsid w:val="7A08DCA2"/>
    <w:rsid w:val="7A0B274A"/>
    <w:rsid w:val="7A13DF4F"/>
    <w:rsid w:val="7A17E998"/>
    <w:rsid w:val="7A296E6E"/>
    <w:rsid w:val="7A315DBF"/>
    <w:rsid w:val="7A338FFE"/>
    <w:rsid w:val="7A36D338"/>
    <w:rsid w:val="7A39D552"/>
    <w:rsid w:val="7A3EFED9"/>
    <w:rsid w:val="7A502576"/>
    <w:rsid w:val="7A58E606"/>
    <w:rsid w:val="7A5A729A"/>
    <w:rsid w:val="7A5D2C1B"/>
    <w:rsid w:val="7A62EC23"/>
    <w:rsid w:val="7A6DE38D"/>
    <w:rsid w:val="7A70F483"/>
    <w:rsid w:val="7A783B06"/>
    <w:rsid w:val="7A7C4F5B"/>
    <w:rsid w:val="7A7C79E8"/>
    <w:rsid w:val="7A7DFBEC"/>
    <w:rsid w:val="7A850B80"/>
    <w:rsid w:val="7A88A541"/>
    <w:rsid w:val="7A9C7F59"/>
    <w:rsid w:val="7AA5671A"/>
    <w:rsid w:val="7AA9B5E9"/>
    <w:rsid w:val="7AB08BF2"/>
    <w:rsid w:val="7AB4A96B"/>
    <w:rsid w:val="7AC11F80"/>
    <w:rsid w:val="7AC3DA5A"/>
    <w:rsid w:val="7AC62F8A"/>
    <w:rsid w:val="7ACACE0B"/>
    <w:rsid w:val="7ACE8E81"/>
    <w:rsid w:val="7ACF8FAE"/>
    <w:rsid w:val="7AD5A780"/>
    <w:rsid w:val="7AD7750C"/>
    <w:rsid w:val="7AD98EEF"/>
    <w:rsid w:val="7ADF158D"/>
    <w:rsid w:val="7AE0A572"/>
    <w:rsid w:val="7AE26555"/>
    <w:rsid w:val="7AED7E59"/>
    <w:rsid w:val="7AEDE36D"/>
    <w:rsid w:val="7AEEA6E3"/>
    <w:rsid w:val="7AF400BD"/>
    <w:rsid w:val="7B00C9BB"/>
    <w:rsid w:val="7B02D377"/>
    <w:rsid w:val="7B0912FA"/>
    <w:rsid w:val="7B0CD15A"/>
    <w:rsid w:val="7B13A0A8"/>
    <w:rsid w:val="7B1BEEF1"/>
    <w:rsid w:val="7B1DF0F2"/>
    <w:rsid w:val="7B256DCE"/>
    <w:rsid w:val="7B2AD7CB"/>
    <w:rsid w:val="7B2D5526"/>
    <w:rsid w:val="7B2F11F3"/>
    <w:rsid w:val="7B321228"/>
    <w:rsid w:val="7B35217A"/>
    <w:rsid w:val="7B383D64"/>
    <w:rsid w:val="7B390265"/>
    <w:rsid w:val="7B3ACBCC"/>
    <w:rsid w:val="7B3EBE1D"/>
    <w:rsid w:val="7B47ED88"/>
    <w:rsid w:val="7B5411DC"/>
    <w:rsid w:val="7B55AB8C"/>
    <w:rsid w:val="7B56A49D"/>
    <w:rsid w:val="7B5C98A9"/>
    <w:rsid w:val="7B5F4CF5"/>
    <w:rsid w:val="7B613309"/>
    <w:rsid w:val="7B67FE53"/>
    <w:rsid w:val="7B73D731"/>
    <w:rsid w:val="7B79698D"/>
    <w:rsid w:val="7B7CA47A"/>
    <w:rsid w:val="7B8B1198"/>
    <w:rsid w:val="7B90F7BD"/>
    <w:rsid w:val="7B91E553"/>
    <w:rsid w:val="7B92A422"/>
    <w:rsid w:val="7B937785"/>
    <w:rsid w:val="7B96DAC8"/>
    <w:rsid w:val="7BACC2CC"/>
    <w:rsid w:val="7BB26B4E"/>
    <w:rsid w:val="7BB5D980"/>
    <w:rsid w:val="7BB61F97"/>
    <w:rsid w:val="7BB64E6B"/>
    <w:rsid w:val="7BB74E3B"/>
    <w:rsid w:val="7BB91A27"/>
    <w:rsid w:val="7BBD72CD"/>
    <w:rsid w:val="7BBF89EC"/>
    <w:rsid w:val="7BC425A1"/>
    <w:rsid w:val="7BCF5203"/>
    <w:rsid w:val="7BD37F28"/>
    <w:rsid w:val="7BD958C6"/>
    <w:rsid w:val="7BDDE567"/>
    <w:rsid w:val="7BE75763"/>
    <w:rsid w:val="7BEA4CCF"/>
    <w:rsid w:val="7BEB5DBC"/>
    <w:rsid w:val="7BFCD5DA"/>
    <w:rsid w:val="7C033522"/>
    <w:rsid w:val="7C05078E"/>
    <w:rsid w:val="7C063BD0"/>
    <w:rsid w:val="7C07A91F"/>
    <w:rsid w:val="7C147E01"/>
    <w:rsid w:val="7C157893"/>
    <w:rsid w:val="7C282BA0"/>
    <w:rsid w:val="7C391ACA"/>
    <w:rsid w:val="7C3B4522"/>
    <w:rsid w:val="7C3E363A"/>
    <w:rsid w:val="7C426165"/>
    <w:rsid w:val="7C48DCB4"/>
    <w:rsid w:val="7C4F5383"/>
    <w:rsid w:val="7C4F7472"/>
    <w:rsid w:val="7C506FC2"/>
    <w:rsid w:val="7C519FE6"/>
    <w:rsid w:val="7C56BA61"/>
    <w:rsid w:val="7C5BE9B6"/>
    <w:rsid w:val="7C5D1CE6"/>
    <w:rsid w:val="7C6400A5"/>
    <w:rsid w:val="7C652CD8"/>
    <w:rsid w:val="7C6D80C9"/>
    <w:rsid w:val="7C6DA097"/>
    <w:rsid w:val="7C711C74"/>
    <w:rsid w:val="7C7227EB"/>
    <w:rsid w:val="7C790430"/>
    <w:rsid w:val="7C7DF786"/>
    <w:rsid w:val="7C823FC4"/>
    <w:rsid w:val="7C857C01"/>
    <w:rsid w:val="7C876B6E"/>
    <w:rsid w:val="7C8CA882"/>
    <w:rsid w:val="7C90E12A"/>
    <w:rsid w:val="7C9FF250"/>
    <w:rsid w:val="7CA9F196"/>
    <w:rsid w:val="7CCBC532"/>
    <w:rsid w:val="7CCBF51A"/>
    <w:rsid w:val="7CCD0093"/>
    <w:rsid w:val="7CCD0C6C"/>
    <w:rsid w:val="7CCE5C3F"/>
    <w:rsid w:val="7CD2899A"/>
    <w:rsid w:val="7CDF2D00"/>
    <w:rsid w:val="7CE0E5F0"/>
    <w:rsid w:val="7CE0F2E5"/>
    <w:rsid w:val="7CE4A3DC"/>
    <w:rsid w:val="7CE6FBB3"/>
    <w:rsid w:val="7CEBED7A"/>
    <w:rsid w:val="7CEE1065"/>
    <w:rsid w:val="7CF1320F"/>
    <w:rsid w:val="7CF17780"/>
    <w:rsid w:val="7CF370D2"/>
    <w:rsid w:val="7CFCDB7A"/>
    <w:rsid w:val="7CFF3BCE"/>
    <w:rsid w:val="7D049D3A"/>
    <w:rsid w:val="7D0BC738"/>
    <w:rsid w:val="7D12BEE6"/>
    <w:rsid w:val="7D1469AA"/>
    <w:rsid w:val="7D1C1DBE"/>
    <w:rsid w:val="7D2350B6"/>
    <w:rsid w:val="7D255AD5"/>
    <w:rsid w:val="7D28CDA1"/>
    <w:rsid w:val="7D2A3A59"/>
    <w:rsid w:val="7D2C1256"/>
    <w:rsid w:val="7D391753"/>
    <w:rsid w:val="7D3C5E56"/>
    <w:rsid w:val="7D4DF83C"/>
    <w:rsid w:val="7D55BC3B"/>
    <w:rsid w:val="7D652F50"/>
    <w:rsid w:val="7D6AEBFB"/>
    <w:rsid w:val="7D6E365E"/>
    <w:rsid w:val="7D7128D5"/>
    <w:rsid w:val="7D76A533"/>
    <w:rsid w:val="7D77F737"/>
    <w:rsid w:val="7D807C09"/>
    <w:rsid w:val="7D812ADC"/>
    <w:rsid w:val="7D81C42D"/>
    <w:rsid w:val="7D8851D0"/>
    <w:rsid w:val="7D95D9F8"/>
    <w:rsid w:val="7D981BF2"/>
    <w:rsid w:val="7D98CFF0"/>
    <w:rsid w:val="7DA4D6BC"/>
    <w:rsid w:val="7DADBFD4"/>
    <w:rsid w:val="7DB1A1D4"/>
    <w:rsid w:val="7DB57F96"/>
    <w:rsid w:val="7DBD6434"/>
    <w:rsid w:val="7DBF6B93"/>
    <w:rsid w:val="7DC1F5E9"/>
    <w:rsid w:val="7DCCF35A"/>
    <w:rsid w:val="7DCF357E"/>
    <w:rsid w:val="7DD20548"/>
    <w:rsid w:val="7DD4E8F3"/>
    <w:rsid w:val="7DD6E024"/>
    <w:rsid w:val="7DD8966F"/>
    <w:rsid w:val="7DDD5F50"/>
    <w:rsid w:val="7DDEB64B"/>
    <w:rsid w:val="7DE3D66F"/>
    <w:rsid w:val="7DE87A9E"/>
    <w:rsid w:val="7DF3866D"/>
    <w:rsid w:val="7DF470D2"/>
    <w:rsid w:val="7DF651CF"/>
    <w:rsid w:val="7DF7A666"/>
    <w:rsid w:val="7DF7ED64"/>
    <w:rsid w:val="7DF84D2D"/>
    <w:rsid w:val="7DFB2BB5"/>
    <w:rsid w:val="7E000115"/>
    <w:rsid w:val="7E06E1DF"/>
    <w:rsid w:val="7E09265E"/>
    <w:rsid w:val="7E0D2C7B"/>
    <w:rsid w:val="7E13C6C1"/>
    <w:rsid w:val="7E1BCCEC"/>
    <w:rsid w:val="7E2985C8"/>
    <w:rsid w:val="7E357807"/>
    <w:rsid w:val="7E35EEA0"/>
    <w:rsid w:val="7E43483F"/>
    <w:rsid w:val="7E449481"/>
    <w:rsid w:val="7E47E024"/>
    <w:rsid w:val="7E4A25CC"/>
    <w:rsid w:val="7E4C2AEA"/>
    <w:rsid w:val="7E5BCBF9"/>
    <w:rsid w:val="7E5F8070"/>
    <w:rsid w:val="7E6ABB93"/>
    <w:rsid w:val="7E6EE904"/>
    <w:rsid w:val="7E75ACCB"/>
    <w:rsid w:val="7E7D630C"/>
    <w:rsid w:val="7E810DE8"/>
    <w:rsid w:val="7E90A42E"/>
    <w:rsid w:val="7E97942C"/>
    <w:rsid w:val="7E9A8F5D"/>
    <w:rsid w:val="7E9ABF05"/>
    <w:rsid w:val="7EA21CBE"/>
    <w:rsid w:val="7EA350DE"/>
    <w:rsid w:val="7EA6215F"/>
    <w:rsid w:val="7EAB7C8B"/>
    <w:rsid w:val="7EAFCAFD"/>
    <w:rsid w:val="7EB16CD6"/>
    <w:rsid w:val="7EB68CC3"/>
    <w:rsid w:val="7EC02F56"/>
    <w:rsid w:val="7EC23888"/>
    <w:rsid w:val="7EC30799"/>
    <w:rsid w:val="7EC6AAFE"/>
    <w:rsid w:val="7EC8447E"/>
    <w:rsid w:val="7ED21575"/>
    <w:rsid w:val="7ED8552D"/>
    <w:rsid w:val="7EDB39D1"/>
    <w:rsid w:val="7EDE95C7"/>
    <w:rsid w:val="7EDF1DD4"/>
    <w:rsid w:val="7EEF96E5"/>
    <w:rsid w:val="7EF009FA"/>
    <w:rsid w:val="7EF1108F"/>
    <w:rsid w:val="7EF209EC"/>
    <w:rsid w:val="7EF2A23A"/>
    <w:rsid w:val="7EF5FEC2"/>
    <w:rsid w:val="7EFE0A44"/>
    <w:rsid w:val="7F012C40"/>
    <w:rsid w:val="7F02E9BC"/>
    <w:rsid w:val="7F0552F6"/>
    <w:rsid w:val="7F0A9738"/>
    <w:rsid w:val="7F0BF7C7"/>
    <w:rsid w:val="7F11F9E7"/>
    <w:rsid w:val="7F1DF153"/>
    <w:rsid w:val="7F203003"/>
    <w:rsid w:val="7F22E161"/>
    <w:rsid w:val="7F33654B"/>
    <w:rsid w:val="7F358783"/>
    <w:rsid w:val="7F40C9D5"/>
    <w:rsid w:val="7F435573"/>
    <w:rsid w:val="7F49393C"/>
    <w:rsid w:val="7F4AEC4C"/>
    <w:rsid w:val="7F520D99"/>
    <w:rsid w:val="7F5F83EC"/>
    <w:rsid w:val="7F6AF9B6"/>
    <w:rsid w:val="7F6E0454"/>
    <w:rsid w:val="7F7DA7F1"/>
    <w:rsid w:val="7F83F735"/>
    <w:rsid w:val="7F853BF3"/>
    <w:rsid w:val="7F8BEF2D"/>
    <w:rsid w:val="7F913139"/>
    <w:rsid w:val="7F922FD4"/>
    <w:rsid w:val="7F9469C4"/>
    <w:rsid w:val="7F96E162"/>
    <w:rsid w:val="7F96FE1A"/>
    <w:rsid w:val="7F9B72AB"/>
    <w:rsid w:val="7FA71DFA"/>
    <w:rsid w:val="7FA8AFA4"/>
    <w:rsid w:val="7FAA3EBD"/>
    <w:rsid w:val="7FAD2502"/>
    <w:rsid w:val="7FAEBD1F"/>
    <w:rsid w:val="7FB0C29E"/>
    <w:rsid w:val="7FB12DCF"/>
    <w:rsid w:val="7FB56EDB"/>
    <w:rsid w:val="7FB6C4D8"/>
    <w:rsid w:val="7FC30E5A"/>
    <w:rsid w:val="7FC5C78B"/>
    <w:rsid w:val="7FCA64AE"/>
    <w:rsid w:val="7FCB6719"/>
    <w:rsid w:val="7FCC6F5E"/>
    <w:rsid w:val="7FD259C8"/>
    <w:rsid w:val="7FD4282E"/>
    <w:rsid w:val="7FDAC310"/>
    <w:rsid w:val="7FE5BCE9"/>
    <w:rsid w:val="7FE89822"/>
    <w:rsid w:val="7FEAB18A"/>
    <w:rsid w:val="7FF0EE15"/>
    <w:rsid w:val="7FF31164"/>
    <w:rsid w:val="7FF59616"/>
    <w:rsid w:val="7FFA3266"/>
    <w:rsid w:val="7FFCF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8C581"/>
  <w15:chartTrackingRefBased/>
  <w15:docId w15:val="{BBCFEC0B-68FF-4968-963B-7C7CC9740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B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0B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0B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0B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0B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0B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0B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0B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0B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B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0B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0B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0B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0B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0B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0B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0B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0BA4"/>
    <w:rPr>
      <w:rFonts w:eastAsiaTheme="majorEastAsia" w:cstheme="majorBidi"/>
      <w:color w:val="272727" w:themeColor="text1" w:themeTint="D8"/>
    </w:rPr>
  </w:style>
  <w:style w:type="paragraph" w:styleId="Title">
    <w:name w:val="Title"/>
    <w:basedOn w:val="Normal"/>
    <w:next w:val="Normal"/>
    <w:link w:val="TitleChar"/>
    <w:uiPriority w:val="10"/>
    <w:qFormat/>
    <w:rsid w:val="00F80B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B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B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B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BA4"/>
    <w:pPr>
      <w:spacing w:before="160"/>
      <w:jc w:val="center"/>
    </w:pPr>
    <w:rPr>
      <w:i/>
      <w:iCs/>
      <w:color w:val="404040" w:themeColor="text1" w:themeTint="BF"/>
    </w:rPr>
  </w:style>
  <w:style w:type="character" w:customStyle="1" w:styleId="QuoteChar">
    <w:name w:val="Quote Char"/>
    <w:basedOn w:val="DefaultParagraphFont"/>
    <w:link w:val="Quote"/>
    <w:uiPriority w:val="29"/>
    <w:rsid w:val="00F80BA4"/>
    <w:rPr>
      <w:i/>
      <w:iCs/>
      <w:color w:val="404040" w:themeColor="text1" w:themeTint="BF"/>
    </w:rPr>
  </w:style>
  <w:style w:type="paragraph" w:styleId="ListParagraph">
    <w:name w:val="List Paragraph"/>
    <w:basedOn w:val="Normal"/>
    <w:uiPriority w:val="34"/>
    <w:qFormat/>
    <w:rsid w:val="00F80BA4"/>
    <w:pPr>
      <w:ind w:left="720"/>
      <w:contextualSpacing/>
    </w:pPr>
  </w:style>
  <w:style w:type="character" w:styleId="IntenseEmphasis">
    <w:name w:val="Intense Emphasis"/>
    <w:basedOn w:val="DefaultParagraphFont"/>
    <w:uiPriority w:val="21"/>
    <w:qFormat/>
    <w:rsid w:val="00F80BA4"/>
    <w:rPr>
      <w:i/>
      <w:iCs/>
      <w:color w:val="0F4761" w:themeColor="accent1" w:themeShade="BF"/>
    </w:rPr>
  </w:style>
  <w:style w:type="paragraph" w:styleId="IntenseQuote">
    <w:name w:val="Intense Quote"/>
    <w:basedOn w:val="Normal"/>
    <w:next w:val="Normal"/>
    <w:link w:val="IntenseQuoteChar"/>
    <w:uiPriority w:val="30"/>
    <w:qFormat/>
    <w:rsid w:val="00F80B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BA4"/>
    <w:rPr>
      <w:i/>
      <w:iCs/>
      <w:color w:val="0F4761" w:themeColor="accent1" w:themeShade="BF"/>
    </w:rPr>
  </w:style>
  <w:style w:type="character" w:styleId="IntenseReference">
    <w:name w:val="Intense Reference"/>
    <w:basedOn w:val="DefaultParagraphFont"/>
    <w:uiPriority w:val="32"/>
    <w:qFormat/>
    <w:rsid w:val="00F80BA4"/>
    <w:rPr>
      <w:b/>
      <w:bCs/>
      <w:smallCaps/>
      <w:color w:val="0F4761" w:themeColor="accent1" w:themeShade="BF"/>
      <w:spacing w:val="5"/>
    </w:rPr>
  </w:style>
  <w:style w:type="character" w:styleId="Hyperlink">
    <w:name w:val="Hyperlink"/>
    <w:basedOn w:val="DefaultParagraphFont"/>
    <w:uiPriority w:val="99"/>
    <w:unhideWhenUsed/>
    <w:rsid w:val="760B435D"/>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277D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DAB"/>
  </w:style>
  <w:style w:type="paragraph" w:styleId="Footer">
    <w:name w:val="footer"/>
    <w:basedOn w:val="Normal"/>
    <w:link w:val="FooterChar"/>
    <w:uiPriority w:val="99"/>
    <w:unhideWhenUsed/>
    <w:rsid w:val="00277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DAB"/>
  </w:style>
  <w:style w:type="character" w:styleId="UnresolvedMention">
    <w:name w:val="Unresolved Mention"/>
    <w:basedOn w:val="DefaultParagraphFont"/>
    <w:uiPriority w:val="99"/>
    <w:semiHidden/>
    <w:unhideWhenUsed/>
    <w:rsid w:val="002535DB"/>
    <w:rPr>
      <w:color w:val="605E5C"/>
      <w:shd w:val="clear" w:color="auto" w:fill="E1DFDD"/>
    </w:rPr>
  </w:style>
  <w:style w:type="paragraph" w:styleId="TOCHeading">
    <w:name w:val="TOC Heading"/>
    <w:basedOn w:val="Heading1"/>
    <w:next w:val="Normal"/>
    <w:uiPriority w:val="39"/>
    <w:unhideWhenUsed/>
    <w:qFormat/>
    <w:rsid w:val="00EC64F8"/>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80/0309877X.2025.2585161" TargetMode="External"/><Relationship Id="rId21" Type="http://schemas.openxmlformats.org/officeDocument/2006/relationships/hyperlink" Target="https://doi.org/10.1177/1468794112468475" TargetMode="External"/><Relationship Id="rId42" Type="http://schemas.openxmlformats.org/officeDocument/2006/relationships/hyperlink" Target="https://doi.org/10.1002/rev3.3406" TargetMode="External"/><Relationship Id="rId63" Type="http://schemas.openxmlformats.org/officeDocument/2006/relationships/hyperlink" Target="https://doi.org/10.1080/03075079.2019.1582014" TargetMode="External"/><Relationship Id="rId84" Type="http://schemas.openxmlformats.org/officeDocument/2006/relationships/hyperlink" Target="https://doi.org/10.1177/16094069241261860" TargetMode="External"/><Relationship Id="rId138" Type="http://schemas.openxmlformats.org/officeDocument/2006/relationships/hyperlink" Target="https://doi.org/10.15694/mep.2021.000132.1" TargetMode="External"/><Relationship Id="rId159" Type="http://schemas.openxmlformats.org/officeDocument/2006/relationships/hyperlink" Target="https://dx.doi.org/10.5456.WPLL.18.2.xx" TargetMode="External"/><Relationship Id="rId170" Type="http://schemas.openxmlformats.org/officeDocument/2006/relationships/header" Target="header1.xml"/><Relationship Id="rId107" Type="http://schemas.openxmlformats.org/officeDocument/2006/relationships/hyperlink" Target="https://doi.org/10.1080/01634372.2018.1559906" TargetMode="External"/><Relationship Id="rId11" Type="http://schemas.openxmlformats.org/officeDocument/2006/relationships/hyperlink" Target="https://www.researchgate.net/profile/Melina-Aarnikoivu/publication/312596927_Not_in_my_backyard_but_in_my_front_room_A_review_of_insider_ethnography/links/5c0998db4585157ac1adb60e/Not-in-my-backyard-but-in-my-front-room-A-review-of-insider-ethnography.pdf" TargetMode="External"/><Relationship Id="rId32" Type="http://schemas.openxmlformats.org/officeDocument/2006/relationships/hyperlink" Target="http://dx.doi.org/10.1108/QMR-06-2016-0053" TargetMode="External"/><Relationship Id="rId53" Type="http://schemas.openxmlformats.org/officeDocument/2006/relationships/hyperlink" Target="https://doi.org/10.1080/02680939.2017.1390165" TargetMode="External"/><Relationship Id="rId74" Type="http://schemas.openxmlformats.org/officeDocument/2006/relationships/hyperlink" Target="https://doi.org/10.1285/i24212113v5i2p63" TargetMode="External"/><Relationship Id="rId128" Type="http://schemas.openxmlformats.org/officeDocument/2006/relationships/hyperlink" Target="https://doi.org/10.1177/1521025120972962" TargetMode="External"/><Relationship Id="rId149" Type="http://schemas.openxmlformats.org/officeDocument/2006/relationships/hyperlink" Target="https://www.jstor.org/stable/1981920" TargetMode="External"/><Relationship Id="rId5" Type="http://schemas.openxmlformats.org/officeDocument/2006/relationships/webSettings" Target="webSettings.xml"/><Relationship Id="rId95" Type="http://schemas.openxmlformats.org/officeDocument/2006/relationships/hyperlink" Target="https://doi.org/10.1080/13645579.2020.1785763" TargetMode="External"/><Relationship Id="rId160" Type="http://schemas.openxmlformats.org/officeDocument/2006/relationships/hyperlink" Target="https://doi.org/10.1080/0158037X.2017.1302926" TargetMode="External"/><Relationship Id="rId22" Type="http://schemas.openxmlformats.org/officeDocument/2006/relationships/hyperlink" Target="https://doi.org/10.1007/BF03392402" TargetMode="External"/><Relationship Id="rId43" Type="http://schemas.openxmlformats.org/officeDocument/2006/relationships/hyperlink" Target="https://doi.org/10.1080/17439760.2016.1262613" TargetMode="External"/><Relationship Id="rId64" Type="http://schemas.openxmlformats.org/officeDocument/2006/relationships/hyperlink" Target="https://doi.org/10.1080/0305764X.2017.1401586" TargetMode="External"/><Relationship Id="rId118" Type="http://schemas.openxmlformats.org/officeDocument/2006/relationships/hyperlink" Target="https://doi.org/10.1007/s10734-022-00857-1" TargetMode="External"/><Relationship Id="rId139" Type="http://schemas.openxmlformats.org/officeDocument/2006/relationships/hyperlink" Target="https://www.taylorfrancis.com/chapters/edit/10.4324/9781003399858-8/transition-students-widening-participation-backgrounds-medical-school-nana-sartania-clare-ray" TargetMode="External"/><Relationship Id="rId85" Type="http://schemas.openxmlformats.org/officeDocument/2006/relationships/hyperlink" Target="https://doi.org/10.1177/1521025115578229" TargetMode="External"/><Relationship Id="rId150" Type="http://schemas.openxmlformats.org/officeDocument/2006/relationships/hyperlink" Target="https://books.google.co.uk/books?hl=en&amp;lr=&amp;id=TlVhEAAAQBAJ&amp;oi=fnd&amp;pg=PR7&amp;dq=Tinto,+V.+(1987).+Leaving+College:+Rethinking+the+Causes+and+Cures+of+Student+Attrition,+Vol.+5801+S.+Chicago,+IL:+University+of+Chicago+Press&amp;ots=yg7SP9RUBU&amp;sig=bCPMjzqYaACwKxo-UcwI1OtwV4s&amp;redir_esc=y" TargetMode="External"/><Relationship Id="rId171" Type="http://schemas.openxmlformats.org/officeDocument/2006/relationships/footer" Target="footer1.xml"/><Relationship Id="rId12" Type="http://schemas.openxmlformats.org/officeDocument/2006/relationships/hyperlink" Target="https://doi.org/10.1111/eje.12479" TargetMode="External"/><Relationship Id="rId33" Type="http://schemas.openxmlformats.org/officeDocument/2006/relationships/hyperlink" Target="https://www.proquest.com/docview/2232610556/fulltextPDF/185D19AF241444F3PQ/1?accountid=130472&amp;sourcetype=Scholarly%20Journals" TargetMode="External"/><Relationship Id="rId108" Type="http://schemas.openxmlformats.org/officeDocument/2006/relationships/hyperlink" Target="https://doi.org/10.1080/03054985.2023.2211255" TargetMode="External"/><Relationship Id="rId129" Type="http://schemas.openxmlformats.org/officeDocument/2006/relationships/hyperlink" Target="https://doi.org/10.5456/WPLL.25.1.99" TargetMode="External"/><Relationship Id="rId54" Type="http://schemas.openxmlformats.org/officeDocument/2006/relationships/hyperlink" Target="https://doi.org/10.5456/WPLL.17.3.60" TargetMode="External"/><Relationship Id="rId75" Type="http://schemas.openxmlformats.org/officeDocument/2006/relationships/hyperlink" Target="https://doi.org/10.1016/B978-0-08-101921-4.00006-3" TargetMode="External"/><Relationship Id="rId96" Type="http://schemas.openxmlformats.org/officeDocument/2006/relationships/hyperlink" Target="https://doi.org/10.1177/16094069221127068" TargetMode="External"/><Relationship Id="rId140" Type="http://schemas.openxmlformats.org/officeDocument/2006/relationships/hyperlink" Target="https://doi.org/10.1080/13603116.2021.1968514" TargetMode="External"/><Relationship Id="rId161" Type="http://schemas.openxmlformats.org/officeDocument/2006/relationships/hyperlink" Target="https://books.google.co.uk/books?hl=en&amp;lr=&amp;id=pDu3EQAAQBAJ&amp;oi=fnd&amp;pg=PT8&amp;dq=medr+%22widening+participation%22+wales&amp;ots=GYDuA-M86r&amp;sig=rD1y2HknC4Fc9Y3B4NM4y5H2BA8&amp;redir_esc=y"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eb.stanford.edu/~eckert/PDF/Bourdieu1986.pdf" TargetMode="External"/><Relationship Id="rId28" Type="http://schemas.openxmlformats.org/officeDocument/2006/relationships/hyperlink" Target="https://doi.org/10.1080/13562517.2018.1536042" TargetMode="External"/><Relationship Id="rId49" Type="http://schemas.openxmlformats.org/officeDocument/2006/relationships/hyperlink" Target="https://doi.org/10.1177/0890334419830990" TargetMode="External"/><Relationship Id="rId114" Type="http://schemas.openxmlformats.org/officeDocument/2006/relationships/hyperlink" Target="https://doi.org/10.1080/07294360.2019.1670143" TargetMode="External"/><Relationship Id="rId119" Type="http://schemas.openxmlformats.org/officeDocument/2006/relationships/hyperlink" Target="https://doi.org/10.1177/16094069177338" TargetMode="External"/><Relationship Id="rId44" Type="http://schemas.openxmlformats.org/officeDocument/2006/relationships/hyperlink" Target="https://doi.org/10.5456/WPLL.24.3.56" TargetMode="External"/><Relationship Id="rId60" Type="http://schemas.openxmlformats.org/officeDocument/2006/relationships/hyperlink" Target="https://doi.org/10.1002/berj.3309" TargetMode="External"/><Relationship Id="rId65" Type="http://schemas.openxmlformats.org/officeDocument/2006/relationships/hyperlink" Target="https://doi.org/10.1002/berj.3475" TargetMode="External"/><Relationship Id="rId81" Type="http://schemas.openxmlformats.org/officeDocument/2006/relationships/hyperlink" Target="https://doi.org/10.1080/07294360.2017.1344197" TargetMode="External"/><Relationship Id="rId86" Type="http://schemas.openxmlformats.org/officeDocument/2006/relationships/hyperlink" Target="https://doi.org/10.1080/0309877X.2018.1515427" TargetMode="External"/><Relationship Id="rId130" Type="http://schemas.openxmlformats.org/officeDocument/2006/relationships/hyperlink" Target="https://doi.org/10.1111/ejed.12438" TargetMode="External"/><Relationship Id="rId135" Type="http://schemas.openxmlformats.org/officeDocument/2006/relationships/hyperlink" Target="https://doi.org/10.30828/real/2019.3.3" TargetMode="External"/><Relationship Id="rId151" Type="http://schemas.openxmlformats.org/officeDocument/2006/relationships/hyperlink" Target="https://doi.org/10.1108/09513540310456374" TargetMode="External"/><Relationship Id="rId156" Type="http://schemas.openxmlformats.org/officeDocument/2006/relationships/hyperlink" Target="https://www.jiclt.com/article/systematic-literature-review-on-multidimensional-analysis-of-social-exclusion-430/" TargetMode="External"/><Relationship Id="rId172" Type="http://schemas.openxmlformats.org/officeDocument/2006/relationships/fontTable" Target="fontTable.xml"/><Relationship Id="rId13" Type="http://schemas.openxmlformats.org/officeDocument/2006/relationships/hyperlink" Target="https://doi.org/10.1136/jme.2003.004374" TargetMode="External"/><Relationship Id="rId18" Type="http://schemas.openxmlformats.org/officeDocument/2006/relationships/hyperlink" Target="https://doi.org/10.5456/WPLL.26.2.60" TargetMode="External"/><Relationship Id="rId39" Type="http://schemas.openxmlformats.org/officeDocument/2006/relationships/hyperlink" Target="https://doi.org/10.46743/2160-3715/2019.3726" TargetMode="External"/><Relationship Id="rId109" Type="http://schemas.openxmlformats.org/officeDocument/2006/relationships/hyperlink" Target="https://doi.org/10.3389/feduc.2023.1002934" TargetMode="External"/><Relationship Id="rId34" Type="http://schemas.openxmlformats.org/officeDocument/2006/relationships/hyperlink" Target="https://doi.org/10.14324/111.444.ijsp.2021.v10.x.015" TargetMode="External"/><Relationship Id="rId50" Type="http://schemas.openxmlformats.org/officeDocument/2006/relationships/hyperlink" Target="https://doi.org/10.1080/14748460.2012.659060" TargetMode="External"/><Relationship Id="rId55" Type="http://schemas.openxmlformats.org/officeDocument/2006/relationships/hyperlink" Target="https://www.legislation.gov.uk/ukpga/1992/13/contents?utm_source=chatgpt.com" TargetMode="External"/><Relationship Id="rId76" Type="http://schemas.openxmlformats.org/officeDocument/2006/relationships/hyperlink" Target="https://doi.org/10.1177/1473325012446006" TargetMode="External"/><Relationship Id="rId97" Type="http://schemas.openxmlformats.org/officeDocument/2006/relationships/hyperlink" Target="https://doi.org/10.1177/0044118X20902786" TargetMode="External"/><Relationship Id="rId104" Type="http://schemas.openxmlformats.org/officeDocument/2006/relationships/hyperlink" Target="https://doi.org/10.1002/berj.4176" TargetMode="External"/><Relationship Id="rId120" Type="http://schemas.openxmlformats.org/officeDocument/2006/relationships/hyperlink" Target="https://doi.org/10.1080/15358593.2014.942351" TargetMode="External"/><Relationship Id="rId125" Type="http://schemas.openxmlformats.org/officeDocument/2006/relationships/hyperlink" Target="https://doi.org/10.1080/0309877X.2021.1955844" TargetMode="External"/><Relationship Id="rId141" Type="http://schemas.openxmlformats.org/officeDocument/2006/relationships/hyperlink" Target="https://doi.org/10.1080/0142159X.2024.2348591" TargetMode="External"/><Relationship Id="rId146" Type="http://schemas.openxmlformats.org/officeDocument/2006/relationships/hyperlink" Target="https://doi.org/10.1111/j.1468-2273.2010.00481.x" TargetMode="External"/><Relationship Id="rId167" Type="http://schemas.openxmlformats.org/officeDocument/2006/relationships/hyperlink" Target="https://doi.org/10.5204/ssj.v11i1.1458" TargetMode="External"/><Relationship Id="rId7" Type="http://schemas.openxmlformats.org/officeDocument/2006/relationships/endnotes" Target="endnotes.xml"/><Relationship Id="rId71" Type="http://schemas.openxmlformats.org/officeDocument/2006/relationships/hyperlink" Target="https://www.legislation.gov.uk/anaw/2015/1/contents" TargetMode="External"/><Relationship Id="rId92" Type="http://schemas.openxmlformats.org/officeDocument/2006/relationships/hyperlink" Target="https://doi.org/10.1007/s10734-020-00515-4" TargetMode="External"/><Relationship Id="rId162" Type="http://schemas.openxmlformats.org/officeDocument/2006/relationships/hyperlink" Target="https://www.gov.wales/statement-strategic-priorities-tertiary-education-and-research-and-innovation-html" TargetMode="External"/><Relationship Id="rId2" Type="http://schemas.openxmlformats.org/officeDocument/2006/relationships/numbering" Target="numbering.xml"/><Relationship Id="rId29" Type="http://schemas.openxmlformats.org/officeDocument/2006/relationships/hyperlink" Target="https://doi.org/10.1080/10720530590914789" TargetMode="External"/><Relationship Id="rId24" Type="http://schemas.openxmlformats.org/officeDocument/2006/relationships/hyperlink" Target="https://books.google.co.uk/books?hl=en&amp;lr=&amp;id=YHN8uW49l7AC&amp;oi=fnd&amp;pg=PA1&amp;dq=Bourdieu,+P.+(1990).+The+logic+of+practice.+Stanford+University+Press.&amp;ots=0h-fNlBr2X&amp;sig=RDtGCdyAeLt51kfotgzK_Zcabd0&amp;redir_esc=y" TargetMode="External"/><Relationship Id="rId40" Type="http://schemas.openxmlformats.org/officeDocument/2006/relationships/hyperlink" Target="https://doi.org/10.1111/phc3.12129" TargetMode="External"/><Relationship Id="rId45" Type="http://schemas.openxmlformats.org/officeDocument/2006/relationships/hyperlink" Target="https://doi.org/10.1093/oxrep/grw030" TargetMode="External"/><Relationship Id="rId66" Type="http://schemas.openxmlformats.org/officeDocument/2006/relationships/hyperlink" Target="https://doi.org/10.1007/s10734-025-01612-y" TargetMode="External"/><Relationship Id="rId87" Type="http://schemas.openxmlformats.org/officeDocument/2006/relationships/hyperlink" Target="https://doi.org/10.1177/16094069221090063" TargetMode="External"/><Relationship Id="rId110" Type="http://schemas.openxmlformats.org/officeDocument/2006/relationships/hyperlink" Target="https://doi.org/10.5456/WPLL.27.1.77" TargetMode="External"/><Relationship Id="rId115" Type="http://schemas.openxmlformats.org/officeDocument/2006/relationships/hyperlink" Target="https://doi.org/10.1002/rev3.70120" TargetMode="External"/><Relationship Id="rId131" Type="http://schemas.openxmlformats.org/officeDocument/2006/relationships/hyperlink" Target="https://doi.org/10.1080/14780887.2013.801543" TargetMode="External"/><Relationship Id="rId136" Type="http://schemas.openxmlformats.org/officeDocument/2006/relationships/hyperlink" Target="https://bpb-eu-w2.wpmucdn.com/blogs.lincoln.ac.uk/dist/d/9080/files/2023/02/IMPact-Outreach-Literature-Review-Sanderson-and-Spacey-2021.pdf" TargetMode="External"/><Relationship Id="rId157" Type="http://schemas.openxmlformats.org/officeDocument/2006/relationships/hyperlink" Target="https://doi.org/10.3390/educsci6020013" TargetMode="External"/><Relationship Id="rId61" Type="http://schemas.openxmlformats.org/officeDocument/2006/relationships/hyperlink" Target="https://doi.org/10.1146/annurev-psych-122216-011725" TargetMode="External"/><Relationship Id="rId82" Type="http://schemas.openxmlformats.org/officeDocument/2006/relationships/hyperlink" Target="https://doi.org/10.1111/jan.13031" TargetMode="External"/><Relationship Id="rId152" Type="http://schemas.openxmlformats.org/officeDocument/2006/relationships/hyperlink" Target="https://sdgs.un.org/sites/default/files/2023-09/FINAL%20GSDR%202023-Digital%20-110923_1.pdf" TargetMode="External"/><Relationship Id="rId173" Type="http://schemas.openxmlformats.org/officeDocument/2006/relationships/theme" Target="theme/theme1.xml"/><Relationship Id="rId19" Type="http://schemas.openxmlformats.org/officeDocument/2006/relationships/hyperlink" Target="https://doi.org/10.3390/educsci13121175" TargetMode="External"/><Relationship Id="rId14" Type="http://schemas.openxmlformats.org/officeDocument/2006/relationships/hyperlink" Target="https://dx.doi.org/10.2139/ssrn.2819536" TargetMode="External"/><Relationship Id="rId30" Type="http://schemas.openxmlformats.org/officeDocument/2006/relationships/hyperlink" Target="https://www.bera.ac.uk/publication/ethical-guidelines-for-educational-research-fifth-edition-2024-online" TargetMode="External"/><Relationship Id="rId35" Type="http://schemas.openxmlformats.org/officeDocument/2006/relationships/hyperlink" Target="https://doi.org/10.1177/1090198109338916" TargetMode="External"/><Relationship Id="rId56" Type="http://schemas.openxmlformats.org/officeDocument/2006/relationships/hyperlink" Target="https://doi.org/10.1080/03057640802286863" TargetMode="External"/><Relationship Id="rId77" Type="http://schemas.openxmlformats.org/officeDocument/2006/relationships/hyperlink" Target="https://doi.org/10.65043/eurodl.150" TargetMode="External"/><Relationship Id="rId100" Type="http://schemas.openxmlformats.org/officeDocument/2006/relationships/hyperlink" Target="https://doi.org/10.5456/WPLL.17.1.5" TargetMode="External"/><Relationship Id="rId105" Type="http://schemas.openxmlformats.org/officeDocument/2006/relationships/hyperlink" Target="https://doi.org/10.1080/03054980601094651" TargetMode="External"/><Relationship Id="rId126" Type="http://schemas.openxmlformats.org/officeDocument/2006/relationships/hyperlink" Target="https://doi.org/10.1371/journal.pone.0234604" TargetMode="External"/><Relationship Id="rId147" Type="http://schemas.openxmlformats.org/officeDocument/2006/relationships/hyperlink" Target="https://doi.org/10.5204/ssj.v11i1.1455" TargetMode="External"/><Relationship Id="rId168" Type="http://schemas.openxmlformats.org/officeDocument/2006/relationships/hyperlink" Target="mailto:2306489@student.uwtsd.ac.uk" TargetMode="External"/><Relationship Id="rId8" Type="http://schemas.openxmlformats.org/officeDocument/2006/relationships/image" Target="media/image1.jpeg"/><Relationship Id="rId51" Type="http://schemas.openxmlformats.org/officeDocument/2006/relationships/hyperlink" Target="https://doi.org/10.46743/2160-3715/2023.5474" TargetMode="External"/><Relationship Id="rId72" Type="http://schemas.openxmlformats.org/officeDocument/2006/relationships/hyperlink" Target="https://doi.org/10.1080/03075079.2016.1212004" TargetMode="External"/><Relationship Id="rId93" Type="http://schemas.openxmlformats.org/officeDocument/2006/relationships/hyperlink" Target="http://dx.doi.org/10.1037/qup0000082" TargetMode="External"/><Relationship Id="rId98" Type="http://schemas.openxmlformats.org/officeDocument/2006/relationships/hyperlink" Target="https://doi.org/10.5456/WPLL.24.2.159" TargetMode="External"/><Relationship Id="rId121" Type="http://schemas.openxmlformats.org/officeDocument/2006/relationships/hyperlink" Target="https://www.officeforstudents.org.uk/media/0bcce522-df4b-4517-a4fd-101c2468444a/regulatory-notice-1-access-and-participation-plan-guidance.pdf" TargetMode="External"/><Relationship Id="rId142" Type="http://schemas.openxmlformats.org/officeDocument/2006/relationships/hyperlink" Target="https://doi.org/10.1080/09362835.2020.1727339" TargetMode="External"/><Relationship Id="rId163" Type="http://schemas.openxmlformats.org/officeDocument/2006/relationships/hyperlink" Target="https://doi.org/10.1177/00380407251391756" TargetMode="External"/><Relationship Id="rId3" Type="http://schemas.openxmlformats.org/officeDocument/2006/relationships/styles" Target="styles.xml"/><Relationship Id="rId25" Type="http://schemas.openxmlformats.org/officeDocument/2006/relationships/hyperlink" Target="https://www.researchgate.net/profile/Paul-Bourne/publication/377528699_Epistemology_and_Education/links/65aaa5ffa59bf45fc9db21ec/Epistemology-and-Education.pdf" TargetMode="External"/><Relationship Id="rId46" Type="http://schemas.openxmlformats.org/officeDocument/2006/relationships/hyperlink" Target="https://doi.org/10.5456/WPLL.17.3.89" TargetMode="External"/><Relationship Id="rId67" Type="http://schemas.openxmlformats.org/officeDocument/2006/relationships/hyperlink" Target="https://doi.org/10.1007/s43545-022-00574-7" TargetMode="External"/><Relationship Id="rId116" Type="http://schemas.openxmlformats.org/officeDocument/2006/relationships/hyperlink" Target="https://doi.org/10.1111/joes.12301" TargetMode="External"/><Relationship Id="rId137" Type="http://schemas.openxmlformats.org/officeDocument/2006/relationships/hyperlink" Target="https://doi.org/10.56230/osotl.61" TargetMode="External"/><Relationship Id="rId158" Type="http://schemas.openxmlformats.org/officeDocument/2006/relationships/hyperlink" Target="https://orca.cardiff.ac.uk/id/eprint/109164/1/WISERD_-_Access_to_Higher_Education_F1.pdf" TargetMode="External"/><Relationship Id="rId20" Type="http://schemas.openxmlformats.org/officeDocument/2006/relationships/hyperlink" Target="https://doi.org/10.1080/0309877X.2022.2082276" TargetMode="External"/><Relationship Id="rId41" Type="http://schemas.openxmlformats.org/officeDocument/2006/relationships/hyperlink" Target="https://doi.org/10.1007/s11162-016-9424-0" TargetMode="External"/><Relationship Id="rId62" Type="http://schemas.openxmlformats.org/officeDocument/2006/relationships/hyperlink" Target="https://doi.org/10.1080/1360080X.2022.2144790" TargetMode="External"/><Relationship Id="rId83" Type="http://schemas.openxmlformats.org/officeDocument/2006/relationships/hyperlink" Target="https://doi.org/10.1080/13611267.2016.1170560" TargetMode="External"/><Relationship Id="rId88" Type="http://schemas.openxmlformats.org/officeDocument/2006/relationships/hyperlink" Target="https://www.proquest.com/openview/350622fa69427f318e34af88e0dc50b0/1?pq-origsite=gscholar&amp;cbl=766331" TargetMode="External"/><Relationship Id="rId111" Type="http://schemas.openxmlformats.org/officeDocument/2006/relationships/hyperlink" Target="https://hdl.handle.net/10871/31891" TargetMode="External"/><Relationship Id="rId132" Type="http://schemas.openxmlformats.org/officeDocument/2006/relationships/hyperlink" Target="https://doi.org/10.1007/978-3-031-17299-1_2337" TargetMode="External"/><Relationship Id="rId153" Type="http://schemas.openxmlformats.org/officeDocument/2006/relationships/hyperlink" Target="https://uniswales.ac.uk/sites/default/files/2024-12/Uni_Wales_Annual_Report_23-24_FINAL_EN.pdf" TargetMode="External"/><Relationship Id="rId174" Type="http://schemas.microsoft.com/office/2020/10/relationships/intelligence" Target="intelligence2.xml"/><Relationship Id="rId15" Type="http://schemas.openxmlformats.org/officeDocument/2006/relationships/hyperlink" Target="https://doi.org/10.1177/1468794114543402" TargetMode="External"/><Relationship Id="rId36" Type="http://schemas.openxmlformats.org/officeDocument/2006/relationships/hyperlink" Target="https://doi.org/10.1186/s42466-020-00059-z" TargetMode="External"/><Relationship Id="rId57" Type="http://schemas.openxmlformats.org/officeDocument/2006/relationships/hyperlink" Target="https://doi.org/10.5204/ssj.v9i3.464" TargetMode="External"/><Relationship Id="rId106" Type="http://schemas.openxmlformats.org/officeDocument/2006/relationships/hyperlink" Target="https://doi.org/10.1080/07294360.2018.1484705" TargetMode="External"/><Relationship Id="rId127" Type="http://schemas.openxmlformats.org/officeDocument/2006/relationships/hyperlink" Target="https://shorturl.at/7k9iV" TargetMode="External"/><Relationship Id="rId10" Type="http://schemas.openxmlformats.org/officeDocument/2006/relationships/image" Target="media/image3.png"/><Relationship Id="rId31" Type="http://schemas.openxmlformats.org/officeDocument/2006/relationships/hyperlink" Target="https://doi.org/10.1080/13603108.2016.1169230" TargetMode="External"/><Relationship Id="rId52" Type="http://schemas.openxmlformats.org/officeDocument/2006/relationships/hyperlink" Target="https://doi.org/10.11648/j.ajtas.20160501.11" TargetMode="External"/><Relationship Id="rId73" Type="http://schemas.openxmlformats.org/officeDocument/2006/relationships/hyperlink" Target="https://doi.org/10.34293/education.v8i4.3232" TargetMode="External"/><Relationship Id="rId78" Type="http://schemas.openxmlformats.org/officeDocument/2006/relationships/hyperlink" Target="https://doi.org/10.1177/00220221231193146" TargetMode="External"/><Relationship Id="rId94" Type="http://schemas.openxmlformats.org/officeDocument/2006/relationships/hyperlink" Target="https://doi.org/10.1002/9781118340349.ch3" TargetMode="External"/><Relationship Id="rId99" Type="http://schemas.openxmlformats.org/officeDocument/2006/relationships/hyperlink" Target="https://doi.org/10.1080/2331186X.2025.2498170" TargetMode="External"/><Relationship Id="rId101" Type="http://schemas.openxmlformats.org/officeDocument/2006/relationships/hyperlink" Target="https://orca.cardiff.ac.uk/id/eprint/149766/2/McKenzie,%20S.%202022.%20Access%20to%20Higher%20Education%20in%20Wales%20EdD%20Thesis.pdf" TargetMode="External"/><Relationship Id="rId122" Type="http://schemas.openxmlformats.org/officeDocument/2006/relationships/hyperlink" Target="https://doi.org/10.1080/0142159X.2022.2057287" TargetMode="External"/><Relationship Id="rId143" Type="http://schemas.openxmlformats.org/officeDocument/2006/relationships/hyperlink" Target="https://doi.org/10.5456/WPLL.27.3.8" TargetMode="External"/><Relationship Id="rId148" Type="http://schemas.openxmlformats.org/officeDocument/2006/relationships/hyperlink" Target="https://doi.org/10.1080/00131911.2017.1380606" TargetMode="External"/><Relationship Id="rId164" Type="http://schemas.openxmlformats.org/officeDocument/2006/relationships/hyperlink" Target="https://dx.doi.org/10.1353/csd.2017.0060" TargetMode="External"/><Relationship Id="rId169" Type="http://schemas.openxmlformats.org/officeDocument/2006/relationships/hyperlink" Target="mailto:d.g.williams@uwtsd.ac.uk"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doi.org/10.1080/03075079.2014.927846" TargetMode="External"/><Relationship Id="rId47" Type="http://schemas.openxmlformats.org/officeDocument/2006/relationships/hyperlink" Target="https://doi.org/10.1016/B978-0-08-101921-4.00002-6" TargetMode="External"/><Relationship Id="rId68" Type="http://schemas.openxmlformats.org/officeDocument/2006/relationships/hyperlink" Target="https://doi.org/10.18546/LRE.14.3.04" TargetMode="External"/><Relationship Id="rId89" Type="http://schemas.openxmlformats.org/officeDocument/2006/relationships/hyperlink" Target="https://doi.org/10.1080/01587919.2015.1081739" TargetMode="External"/><Relationship Id="rId112" Type="http://schemas.openxmlformats.org/officeDocument/2006/relationships/hyperlink" Target="https://doi.org/10.1126/sciadv.aba4677" TargetMode="External"/><Relationship Id="rId133" Type="http://schemas.openxmlformats.org/officeDocument/2006/relationships/hyperlink" Target="https://www.voced.edu.au/content/ngv:86018" TargetMode="External"/><Relationship Id="rId154" Type="http://schemas.openxmlformats.org/officeDocument/2006/relationships/hyperlink" Target="https://doi.org/10.3102/0034654308321456" TargetMode="External"/><Relationship Id="rId16" Type="http://schemas.openxmlformats.org/officeDocument/2006/relationships/hyperlink" Target="https://doi.org/10.1080/00131911.2022.2077703" TargetMode="External"/><Relationship Id="rId37" Type="http://schemas.openxmlformats.org/officeDocument/2006/relationships/hyperlink" Target="https://doi.org/10.1080/0158037X.2017.1293630" TargetMode="External"/><Relationship Id="rId58" Type="http://schemas.openxmlformats.org/officeDocument/2006/relationships/hyperlink" Target="https://doi.org/10.1080/08854726.2014.925660" TargetMode="External"/><Relationship Id="rId79" Type="http://schemas.openxmlformats.org/officeDocument/2006/relationships/hyperlink" Target="https://pdfs.semanticscholar.org/7e0d/d7ca59631b0cc61a1ce28effd6eb0c78a665.pdf?_gl=1*w07lj5*_ga*MTg0Nzc2OTg1NC4xNjk0NTQzMDIy*_ga_H7P4ZT52H5*MTcwNjg2NzQyNy4zLjEuMTcwNjg2Nzc1NC41OC4wLjA" TargetMode="External"/><Relationship Id="rId102" Type="http://schemas.openxmlformats.org/officeDocument/2006/relationships/hyperlink" Target="https://doi.org/10.5456/WPLL.26.1.145" TargetMode="External"/><Relationship Id="rId123" Type="http://schemas.openxmlformats.org/officeDocument/2006/relationships/hyperlink" Target="http://doi.org/10.5456/WPLL.19.2" TargetMode="External"/><Relationship Id="rId144" Type="http://schemas.openxmlformats.org/officeDocument/2006/relationships/hyperlink" Target="https://www.legislation.gov.uk/asc/2022/1/contents" TargetMode="External"/><Relationship Id="rId90" Type="http://schemas.openxmlformats.org/officeDocument/2006/relationships/hyperlink" Target="https://doi.org/10.1080/1034912X.2021.1910934" TargetMode="External"/><Relationship Id="rId165" Type="http://schemas.openxmlformats.org/officeDocument/2006/relationships/hyperlink" Target="https://doi.org/10.64899/589801tgypfc" TargetMode="External"/><Relationship Id="rId27" Type="http://schemas.openxmlformats.org/officeDocument/2006/relationships/hyperlink" Target="https://doi.org/10.1191/1478088706qp063oa" TargetMode="External"/><Relationship Id="rId48" Type="http://schemas.openxmlformats.org/officeDocument/2006/relationships/hyperlink" Target="https://doi.org/10.5456/WPLL.27.3.162" TargetMode="External"/><Relationship Id="rId69" Type="http://schemas.openxmlformats.org/officeDocument/2006/relationships/hyperlink" Target="https://upg-bulletin-se.ro/old_site/archive/2016-2/2.Hazzard_Nwagbara.pdf" TargetMode="External"/><Relationship Id="rId113" Type="http://schemas.openxmlformats.org/officeDocument/2006/relationships/hyperlink" Target="https://doi.org/10.1177/1525822X19886839" TargetMode="External"/><Relationship Id="rId134" Type="http://schemas.openxmlformats.org/officeDocument/2006/relationships/hyperlink" Target="https://doi.org/10.1080/08856257.2023.2195074" TargetMode="External"/><Relationship Id="rId80" Type="http://schemas.openxmlformats.org/officeDocument/2006/relationships/hyperlink" Target="https://doi.org/10.53761/3fw71w44" TargetMode="External"/><Relationship Id="rId155" Type="http://schemas.openxmlformats.org/officeDocument/2006/relationships/hyperlink" Target="https://doi.org/10.1108/HESWBL-01-2018-0003" TargetMode="External"/><Relationship Id="rId17" Type="http://schemas.openxmlformats.org/officeDocument/2006/relationships/hyperlink" Target="https://doi.org/10.5456/WPLL.21.2.4" TargetMode="External"/><Relationship Id="rId38" Type="http://schemas.openxmlformats.org/officeDocument/2006/relationships/hyperlink" Target="https://doi.org/10.1080/23752696.2018.1435297" TargetMode="External"/><Relationship Id="rId59" Type="http://schemas.openxmlformats.org/officeDocument/2006/relationships/hyperlink" Target="https://doi.org/10.1080/03626784.1992.11075390" TargetMode="External"/><Relationship Id="rId103" Type="http://schemas.openxmlformats.org/officeDocument/2006/relationships/hyperlink" Target="https://www.medr.cymru/wp-content/uploads/2025/03/Medr-Strategic-Plan-2025-2030.pdf" TargetMode="External"/><Relationship Id="rId124" Type="http://schemas.openxmlformats.org/officeDocument/2006/relationships/hyperlink" Target="https://psycnet.apa.org/doi/10.1037/dhe0000382" TargetMode="External"/><Relationship Id="rId70" Type="http://schemas.openxmlformats.org/officeDocument/2006/relationships/hyperlink" Target="https://www.hesa.ac.uk/news/27-01-2026/sb273-higher-education-student-statistics/numbers" TargetMode="External"/><Relationship Id="rId91" Type="http://schemas.openxmlformats.org/officeDocument/2006/relationships/hyperlink" Target="https://doi.org/10.1080/0142159X.2021.1908976" TargetMode="External"/><Relationship Id="rId145" Type="http://schemas.openxmlformats.org/officeDocument/2006/relationships/hyperlink" Target="https://doi.org/10.53761/1.20.6.16" TargetMode="External"/><Relationship Id="rId166" Type="http://schemas.openxmlformats.org/officeDocument/2006/relationships/hyperlink" Target="https://doi.org/10.1080/0309877X.2017.14045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8585E-F0F7-48AC-B9BB-AA5778D0E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102</Pages>
  <Words>26995</Words>
  <Characters>153874</Characters>
  <Application>Microsoft Office Word</Application>
  <DocSecurity>0</DocSecurity>
  <Lines>1282</Lines>
  <Paragraphs>361</Paragraphs>
  <ScaleCrop>false</ScaleCrop>
  <Company/>
  <LinksUpToDate>false</LinksUpToDate>
  <CharactersWithSpaces>180508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Richards</dc:creator>
  <cp:keywords/>
  <dc:description/>
  <cp:lastModifiedBy>Phoebe Richards</cp:lastModifiedBy>
  <cp:revision>2</cp:revision>
  <dcterms:created xsi:type="dcterms:W3CDTF">2026-09-14T13:38:00Z</dcterms:created>
  <dcterms:modified xsi:type="dcterms:W3CDTF">2026-09-14T13:38:00Z</dcterms:modified>
</cp:coreProperties>
</file>