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B6CB8" w14:textId="77777777" w:rsidR="00FA30B5" w:rsidRPr="00F83E87" w:rsidRDefault="00FA30B5" w:rsidP="0074494E">
      <w:pPr>
        <w:autoSpaceDE w:val="0"/>
        <w:autoSpaceDN w:val="0"/>
        <w:adjustRightInd w:val="0"/>
        <w:spacing w:line="360" w:lineRule="auto"/>
        <w:jc w:val="both"/>
        <w:rPr>
          <w:rFonts w:ascii="Arial" w:hAnsi="Arial" w:cs="Arial"/>
          <w:sz w:val="24"/>
          <w:szCs w:val="24"/>
          <w:lang w:val="bg-BG"/>
        </w:rPr>
      </w:pPr>
    </w:p>
    <w:p w14:paraId="3265CD1B" w14:textId="2D9D94F8" w:rsidR="006B32E1" w:rsidRDefault="006B32E1" w:rsidP="006B32E1">
      <w:pPr>
        <w:autoSpaceDE w:val="0"/>
        <w:autoSpaceDN w:val="0"/>
        <w:adjustRightInd w:val="0"/>
        <w:spacing w:line="360" w:lineRule="auto"/>
        <w:jc w:val="center"/>
        <w:rPr>
          <w:rFonts w:ascii="Arial" w:hAnsi="Arial" w:cs="Arial"/>
          <w:b/>
          <w:bCs/>
          <w:sz w:val="28"/>
          <w:szCs w:val="28"/>
        </w:rPr>
      </w:pPr>
      <w:r>
        <w:rPr>
          <w:rFonts w:ascii="Arial" w:hAnsi="Arial" w:cs="Arial"/>
          <w:b/>
          <w:bCs/>
          <w:sz w:val="28"/>
          <w:szCs w:val="28"/>
        </w:rPr>
        <w:t xml:space="preserve">Dissertation </w:t>
      </w:r>
      <w:r w:rsidR="0073271B" w:rsidRPr="00520F4B">
        <w:rPr>
          <w:rFonts w:ascii="Arial" w:hAnsi="Arial" w:cs="Arial"/>
          <w:b/>
          <w:bCs/>
          <w:sz w:val="28"/>
          <w:szCs w:val="28"/>
        </w:rPr>
        <w:t>Title:</w:t>
      </w:r>
    </w:p>
    <w:p w14:paraId="68153991" w14:textId="1BB77D13" w:rsidR="0073271B" w:rsidRDefault="0073271B" w:rsidP="006B32E1">
      <w:pPr>
        <w:autoSpaceDE w:val="0"/>
        <w:autoSpaceDN w:val="0"/>
        <w:adjustRightInd w:val="0"/>
        <w:spacing w:line="360" w:lineRule="auto"/>
        <w:jc w:val="center"/>
        <w:rPr>
          <w:rFonts w:ascii="Arial" w:hAnsi="Arial" w:cs="Arial"/>
          <w:b/>
          <w:bCs/>
          <w:color w:val="365F91" w:themeColor="accent1" w:themeShade="BF"/>
          <w:sz w:val="28"/>
          <w:szCs w:val="28"/>
        </w:rPr>
      </w:pPr>
      <w:r w:rsidRPr="006B32E1">
        <w:rPr>
          <w:rFonts w:ascii="Arial" w:hAnsi="Arial" w:cs="Arial"/>
          <w:b/>
          <w:bCs/>
          <w:color w:val="365F91" w:themeColor="accent1" w:themeShade="BF"/>
          <w:sz w:val="28"/>
          <w:szCs w:val="28"/>
        </w:rPr>
        <w:t xml:space="preserve">“Impact of </w:t>
      </w:r>
      <w:r w:rsidR="00DB485F">
        <w:rPr>
          <w:rFonts w:ascii="Arial" w:hAnsi="Arial" w:cs="Arial"/>
          <w:b/>
          <w:bCs/>
          <w:color w:val="365F91" w:themeColor="accent1" w:themeShade="BF"/>
          <w:sz w:val="28"/>
          <w:szCs w:val="28"/>
        </w:rPr>
        <w:t>globalization</w:t>
      </w:r>
      <w:r w:rsidRPr="006B32E1">
        <w:rPr>
          <w:rFonts w:ascii="Arial" w:hAnsi="Arial" w:cs="Arial"/>
          <w:b/>
          <w:bCs/>
          <w:color w:val="365F91" w:themeColor="accent1" w:themeShade="BF"/>
          <w:sz w:val="28"/>
          <w:szCs w:val="28"/>
        </w:rPr>
        <w:t xml:space="preserve"> on corporate management”</w:t>
      </w:r>
    </w:p>
    <w:p w14:paraId="3EFD23B2" w14:textId="77777777" w:rsidR="006B32E1" w:rsidRDefault="006B32E1" w:rsidP="006B32E1">
      <w:pPr>
        <w:autoSpaceDE w:val="0"/>
        <w:autoSpaceDN w:val="0"/>
        <w:adjustRightInd w:val="0"/>
        <w:spacing w:line="360" w:lineRule="auto"/>
        <w:jc w:val="center"/>
        <w:rPr>
          <w:rFonts w:ascii="Arial" w:hAnsi="Arial" w:cs="Arial"/>
          <w:b/>
          <w:bCs/>
          <w:color w:val="365F91" w:themeColor="accent1" w:themeShade="BF"/>
          <w:sz w:val="28"/>
          <w:szCs w:val="28"/>
        </w:rPr>
      </w:pPr>
    </w:p>
    <w:p w14:paraId="58CF4BB6" w14:textId="77777777" w:rsidR="006B32E1" w:rsidRDefault="006B32E1" w:rsidP="006B32E1">
      <w:pPr>
        <w:autoSpaceDE w:val="0"/>
        <w:autoSpaceDN w:val="0"/>
        <w:adjustRightInd w:val="0"/>
        <w:spacing w:line="360" w:lineRule="auto"/>
        <w:jc w:val="center"/>
        <w:rPr>
          <w:rFonts w:ascii="Arial" w:hAnsi="Arial" w:cs="Arial"/>
          <w:b/>
          <w:bCs/>
          <w:sz w:val="28"/>
          <w:szCs w:val="28"/>
        </w:rPr>
      </w:pPr>
    </w:p>
    <w:p w14:paraId="2B5C8230" w14:textId="77777777" w:rsidR="006B32E1" w:rsidRDefault="006B32E1" w:rsidP="006B32E1">
      <w:pPr>
        <w:autoSpaceDE w:val="0"/>
        <w:autoSpaceDN w:val="0"/>
        <w:adjustRightInd w:val="0"/>
        <w:spacing w:line="360" w:lineRule="auto"/>
        <w:jc w:val="center"/>
        <w:rPr>
          <w:rFonts w:ascii="Arial" w:hAnsi="Arial" w:cs="Arial"/>
          <w:b/>
          <w:bCs/>
          <w:sz w:val="28"/>
          <w:szCs w:val="28"/>
        </w:rPr>
      </w:pPr>
    </w:p>
    <w:p w14:paraId="7B917014" w14:textId="239878BC" w:rsidR="006B32E1" w:rsidRDefault="006B32E1" w:rsidP="006B32E1">
      <w:pPr>
        <w:autoSpaceDE w:val="0"/>
        <w:autoSpaceDN w:val="0"/>
        <w:adjustRightInd w:val="0"/>
        <w:spacing w:line="360" w:lineRule="auto"/>
        <w:jc w:val="center"/>
        <w:rPr>
          <w:rFonts w:ascii="Arial" w:hAnsi="Arial" w:cs="Arial"/>
          <w:b/>
          <w:bCs/>
          <w:sz w:val="28"/>
          <w:szCs w:val="28"/>
        </w:rPr>
      </w:pPr>
      <w:r>
        <w:rPr>
          <w:rFonts w:ascii="Arial" w:hAnsi="Arial" w:cs="Arial"/>
          <w:b/>
          <w:bCs/>
          <w:sz w:val="28"/>
          <w:szCs w:val="28"/>
        </w:rPr>
        <w:t>Submitted By:</w:t>
      </w:r>
    </w:p>
    <w:p w14:paraId="15213F16" w14:textId="1168C670" w:rsidR="006B32E1" w:rsidRDefault="006B32E1" w:rsidP="006B32E1">
      <w:pPr>
        <w:autoSpaceDE w:val="0"/>
        <w:autoSpaceDN w:val="0"/>
        <w:adjustRightInd w:val="0"/>
        <w:spacing w:line="360" w:lineRule="auto"/>
        <w:jc w:val="center"/>
        <w:rPr>
          <w:rFonts w:ascii="Arial" w:hAnsi="Arial" w:cs="Arial"/>
          <w:b/>
          <w:bCs/>
          <w:sz w:val="28"/>
          <w:szCs w:val="28"/>
        </w:rPr>
      </w:pPr>
      <w:r w:rsidRPr="006B32E1">
        <w:rPr>
          <w:rFonts w:ascii="Arial" w:hAnsi="Arial" w:cs="Arial"/>
          <w:b/>
          <w:bCs/>
          <w:sz w:val="28"/>
          <w:szCs w:val="28"/>
        </w:rPr>
        <w:t>Kristina Spasova</w:t>
      </w:r>
    </w:p>
    <w:p w14:paraId="40D14423" w14:textId="77777777" w:rsidR="006B32E1" w:rsidRDefault="006B32E1" w:rsidP="006B32E1">
      <w:pPr>
        <w:autoSpaceDE w:val="0"/>
        <w:autoSpaceDN w:val="0"/>
        <w:adjustRightInd w:val="0"/>
        <w:spacing w:line="360" w:lineRule="auto"/>
        <w:jc w:val="center"/>
        <w:rPr>
          <w:rFonts w:ascii="Arial" w:hAnsi="Arial" w:cs="Arial"/>
          <w:b/>
          <w:bCs/>
          <w:sz w:val="28"/>
          <w:szCs w:val="28"/>
        </w:rPr>
      </w:pPr>
    </w:p>
    <w:p w14:paraId="4017B1A3" w14:textId="77777777" w:rsidR="006B32E1" w:rsidRDefault="006B32E1" w:rsidP="006B32E1">
      <w:pPr>
        <w:autoSpaceDE w:val="0"/>
        <w:autoSpaceDN w:val="0"/>
        <w:adjustRightInd w:val="0"/>
        <w:spacing w:line="360" w:lineRule="auto"/>
        <w:jc w:val="center"/>
        <w:rPr>
          <w:rFonts w:ascii="Arial" w:hAnsi="Arial" w:cs="Arial"/>
          <w:b/>
          <w:bCs/>
          <w:sz w:val="28"/>
          <w:szCs w:val="28"/>
        </w:rPr>
      </w:pPr>
    </w:p>
    <w:p w14:paraId="5F4DF00D" w14:textId="77777777" w:rsidR="006B32E1" w:rsidRDefault="006B32E1" w:rsidP="006B32E1">
      <w:pPr>
        <w:autoSpaceDE w:val="0"/>
        <w:autoSpaceDN w:val="0"/>
        <w:adjustRightInd w:val="0"/>
        <w:spacing w:line="360" w:lineRule="auto"/>
        <w:jc w:val="center"/>
        <w:rPr>
          <w:rFonts w:ascii="Arial" w:hAnsi="Arial" w:cs="Arial"/>
          <w:b/>
          <w:bCs/>
          <w:sz w:val="28"/>
          <w:szCs w:val="28"/>
        </w:rPr>
      </w:pPr>
    </w:p>
    <w:p w14:paraId="1087EDD9" w14:textId="77777777" w:rsidR="006B32E1" w:rsidRDefault="006B32E1" w:rsidP="006B32E1">
      <w:pPr>
        <w:autoSpaceDE w:val="0"/>
        <w:autoSpaceDN w:val="0"/>
        <w:adjustRightInd w:val="0"/>
        <w:spacing w:line="360" w:lineRule="auto"/>
        <w:jc w:val="center"/>
        <w:rPr>
          <w:rFonts w:ascii="Arial" w:hAnsi="Arial" w:cs="Arial"/>
          <w:b/>
          <w:bCs/>
          <w:sz w:val="28"/>
          <w:szCs w:val="28"/>
        </w:rPr>
      </w:pPr>
    </w:p>
    <w:p w14:paraId="5BB2B0E6" w14:textId="77777777" w:rsidR="006B32E1" w:rsidRDefault="006B32E1" w:rsidP="006B32E1">
      <w:pPr>
        <w:autoSpaceDE w:val="0"/>
        <w:autoSpaceDN w:val="0"/>
        <w:adjustRightInd w:val="0"/>
        <w:spacing w:line="360" w:lineRule="auto"/>
        <w:jc w:val="center"/>
        <w:rPr>
          <w:rFonts w:ascii="Arial" w:hAnsi="Arial" w:cs="Arial"/>
          <w:b/>
          <w:bCs/>
          <w:sz w:val="28"/>
          <w:szCs w:val="28"/>
        </w:rPr>
      </w:pPr>
    </w:p>
    <w:p w14:paraId="408DE353" w14:textId="77777777" w:rsidR="006B32E1" w:rsidRPr="006B32E1" w:rsidRDefault="006B32E1" w:rsidP="006B32E1">
      <w:pPr>
        <w:autoSpaceDE w:val="0"/>
        <w:autoSpaceDN w:val="0"/>
        <w:adjustRightInd w:val="0"/>
        <w:spacing w:line="360" w:lineRule="auto"/>
        <w:jc w:val="center"/>
        <w:rPr>
          <w:rFonts w:ascii="Arial" w:hAnsi="Arial" w:cs="Arial"/>
          <w:b/>
          <w:bCs/>
          <w:sz w:val="28"/>
          <w:szCs w:val="28"/>
        </w:rPr>
      </w:pPr>
    </w:p>
    <w:p w14:paraId="7B94A22B" w14:textId="77777777" w:rsidR="006B32E1" w:rsidRDefault="006B32E1" w:rsidP="006B32E1">
      <w:pPr>
        <w:autoSpaceDE w:val="0"/>
        <w:autoSpaceDN w:val="0"/>
        <w:adjustRightInd w:val="0"/>
        <w:spacing w:line="360" w:lineRule="auto"/>
        <w:jc w:val="center"/>
        <w:rPr>
          <w:rFonts w:ascii="Arial" w:hAnsi="Arial" w:cs="Arial"/>
          <w:b/>
          <w:bCs/>
          <w:color w:val="365F91" w:themeColor="accent1" w:themeShade="BF"/>
          <w:sz w:val="28"/>
          <w:szCs w:val="28"/>
        </w:rPr>
      </w:pPr>
    </w:p>
    <w:p w14:paraId="71955A55" w14:textId="77777777" w:rsidR="006B32E1" w:rsidRDefault="006B32E1" w:rsidP="006B32E1">
      <w:pPr>
        <w:autoSpaceDE w:val="0"/>
        <w:autoSpaceDN w:val="0"/>
        <w:adjustRightInd w:val="0"/>
        <w:spacing w:line="360" w:lineRule="auto"/>
        <w:jc w:val="center"/>
        <w:rPr>
          <w:rFonts w:ascii="Arial" w:hAnsi="Arial" w:cs="Arial"/>
          <w:b/>
          <w:bCs/>
          <w:color w:val="365F91" w:themeColor="accent1" w:themeShade="BF"/>
          <w:sz w:val="28"/>
          <w:szCs w:val="28"/>
        </w:rPr>
      </w:pPr>
    </w:p>
    <w:p w14:paraId="4B0E4E80" w14:textId="77777777" w:rsidR="006B32E1" w:rsidRDefault="006B32E1" w:rsidP="006B32E1">
      <w:pPr>
        <w:autoSpaceDE w:val="0"/>
        <w:autoSpaceDN w:val="0"/>
        <w:adjustRightInd w:val="0"/>
        <w:spacing w:line="360" w:lineRule="auto"/>
        <w:jc w:val="center"/>
        <w:rPr>
          <w:rFonts w:ascii="Arial" w:hAnsi="Arial" w:cs="Arial"/>
          <w:b/>
          <w:bCs/>
          <w:color w:val="365F91" w:themeColor="accent1" w:themeShade="BF"/>
          <w:sz w:val="28"/>
          <w:szCs w:val="28"/>
        </w:rPr>
      </w:pPr>
    </w:p>
    <w:p w14:paraId="677BB8BD" w14:textId="77777777" w:rsidR="006B32E1" w:rsidRPr="006B32E1" w:rsidRDefault="006B32E1" w:rsidP="006B32E1">
      <w:pPr>
        <w:autoSpaceDE w:val="0"/>
        <w:autoSpaceDN w:val="0"/>
        <w:adjustRightInd w:val="0"/>
        <w:spacing w:line="360" w:lineRule="auto"/>
        <w:jc w:val="center"/>
        <w:rPr>
          <w:rFonts w:ascii="Arial" w:hAnsi="Arial" w:cs="Arial"/>
          <w:b/>
          <w:bCs/>
          <w:color w:val="365F91" w:themeColor="accent1" w:themeShade="BF"/>
          <w:sz w:val="28"/>
          <w:szCs w:val="28"/>
        </w:rPr>
      </w:pPr>
    </w:p>
    <w:p w14:paraId="7A5EA663" w14:textId="77777777" w:rsidR="006B32E1" w:rsidRDefault="006B32E1" w:rsidP="0074494E">
      <w:pPr>
        <w:autoSpaceDE w:val="0"/>
        <w:autoSpaceDN w:val="0"/>
        <w:adjustRightInd w:val="0"/>
        <w:spacing w:line="360" w:lineRule="auto"/>
        <w:jc w:val="both"/>
        <w:rPr>
          <w:rFonts w:ascii="Arial" w:hAnsi="Arial" w:cs="Arial"/>
          <w:b/>
          <w:bCs/>
          <w:sz w:val="28"/>
          <w:szCs w:val="28"/>
        </w:rPr>
      </w:pPr>
    </w:p>
    <w:sdt>
      <w:sdtPr>
        <w:rPr>
          <w:rFonts w:asciiTheme="minorHAnsi" w:eastAsiaTheme="minorHAnsi" w:hAnsiTheme="minorHAnsi" w:cstheme="minorBidi"/>
          <w:color w:val="auto"/>
          <w:sz w:val="22"/>
          <w:szCs w:val="22"/>
          <w:lang w:val="en-GB"/>
        </w:rPr>
        <w:id w:val="1985962677"/>
        <w:docPartObj>
          <w:docPartGallery w:val="Table of Contents"/>
          <w:docPartUnique/>
        </w:docPartObj>
      </w:sdtPr>
      <w:sdtEndPr>
        <w:rPr>
          <w:b/>
          <w:bCs/>
          <w:noProof/>
        </w:rPr>
      </w:sdtEndPr>
      <w:sdtContent>
        <w:p w14:paraId="0A286C8C" w14:textId="46B26306" w:rsidR="006B32E1" w:rsidRDefault="006B32E1">
          <w:pPr>
            <w:pStyle w:val="TOCHeading"/>
            <w:rPr>
              <w:rFonts w:ascii="Arial" w:hAnsi="Arial" w:cs="Arial"/>
            </w:rPr>
          </w:pPr>
          <w:r w:rsidRPr="006B32E1">
            <w:rPr>
              <w:rFonts w:ascii="Arial" w:hAnsi="Arial" w:cs="Arial"/>
            </w:rPr>
            <w:t>Table of Contents</w:t>
          </w:r>
        </w:p>
        <w:p w14:paraId="3481310B" w14:textId="77777777" w:rsidR="006B32E1" w:rsidRPr="006B32E1" w:rsidRDefault="006B32E1" w:rsidP="006B32E1">
          <w:pPr>
            <w:rPr>
              <w:lang w:val="en-US"/>
            </w:rPr>
          </w:pPr>
        </w:p>
        <w:p w14:paraId="78556D3E" w14:textId="5F3CC746" w:rsidR="006B32E1" w:rsidRPr="006B32E1" w:rsidRDefault="006B32E1">
          <w:pPr>
            <w:pStyle w:val="TOC1"/>
            <w:tabs>
              <w:tab w:val="right" w:leader="dot" w:pos="9350"/>
            </w:tabs>
            <w:rPr>
              <w:noProof/>
            </w:rPr>
          </w:pPr>
          <w:r>
            <w:fldChar w:fldCharType="begin"/>
          </w:r>
          <w:r>
            <w:instrText xml:space="preserve"> TOC \o "1-3" \h \z \u </w:instrText>
          </w:r>
          <w:r>
            <w:fldChar w:fldCharType="separate"/>
          </w:r>
          <w:hyperlink w:anchor="_Toc140766409" w:history="1">
            <w:r w:rsidRPr="006B32E1">
              <w:rPr>
                <w:rStyle w:val="Hyperlink"/>
                <w:rFonts w:ascii="Arial" w:hAnsi="Arial" w:cs="Arial"/>
                <w:noProof/>
              </w:rPr>
              <w:t>Chapter 1 - Introduction:</w:t>
            </w:r>
            <w:r w:rsidRPr="006B32E1">
              <w:rPr>
                <w:noProof/>
                <w:webHidden/>
              </w:rPr>
              <w:tab/>
            </w:r>
            <w:r w:rsidRPr="006B32E1">
              <w:rPr>
                <w:noProof/>
                <w:webHidden/>
              </w:rPr>
              <w:fldChar w:fldCharType="begin"/>
            </w:r>
            <w:r w:rsidRPr="006B32E1">
              <w:rPr>
                <w:noProof/>
                <w:webHidden/>
              </w:rPr>
              <w:instrText xml:space="preserve"> PAGEREF _Toc140766409 \h </w:instrText>
            </w:r>
            <w:r w:rsidRPr="006B32E1">
              <w:rPr>
                <w:noProof/>
                <w:webHidden/>
              </w:rPr>
            </w:r>
            <w:r w:rsidRPr="006B32E1">
              <w:rPr>
                <w:noProof/>
                <w:webHidden/>
              </w:rPr>
              <w:fldChar w:fldCharType="separate"/>
            </w:r>
            <w:r w:rsidRPr="006B32E1">
              <w:rPr>
                <w:noProof/>
                <w:webHidden/>
              </w:rPr>
              <w:t>1</w:t>
            </w:r>
            <w:r w:rsidRPr="006B32E1">
              <w:rPr>
                <w:noProof/>
                <w:webHidden/>
              </w:rPr>
              <w:fldChar w:fldCharType="end"/>
            </w:r>
          </w:hyperlink>
        </w:p>
        <w:p w14:paraId="004CD040" w14:textId="3E020A13" w:rsidR="006B32E1" w:rsidRPr="006B32E1" w:rsidRDefault="00000000">
          <w:pPr>
            <w:pStyle w:val="TOC2"/>
            <w:tabs>
              <w:tab w:val="right" w:leader="dot" w:pos="9350"/>
            </w:tabs>
            <w:rPr>
              <w:noProof/>
            </w:rPr>
          </w:pPr>
          <w:hyperlink w:anchor="_Toc140766410" w:history="1">
            <w:r w:rsidR="006B32E1" w:rsidRPr="006B32E1">
              <w:rPr>
                <w:rStyle w:val="Hyperlink"/>
                <w:rFonts w:ascii="Arial" w:hAnsi="Arial" w:cs="Arial"/>
                <w:noProof/>
              </w:rPr>
              <w:t>Background and Context:</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_Toc140766410 \h </w:instrText>
            </w:r>
            <w:r w:rsidR="006B32E1" w:rsidRPr="006B32E1">
              <w:rPr>
                <w:noProof/>
                <w:webHidden/>
              </w:rPr>
            </w:r>
            <w:r w:rsidR="006B32E1" w:rsidRPr="006B32E1">
              <w:rPr>
                <w:noProof/>
                <w:webHidden/>
              </w:rPr>
              <w:fldChar w:fldCharType="separate"/>
            </w:r>
            <w:r w:rsidR="006B32E1" w:rsidRPr="006B32E1">
              <w:rPr>
                <w:noProof/>
                <w:webHidden/>
              </w:rPr>
              <w:t>1</w:t>
            </w:r>
            <w:r w:rsidR="006B32E1" w:rsidRPr="006B32E1">
              <w:rPr>
                <w:noProof/>
                <w:webHidden/>
              </w:rPr>
              <w:fldChar w:fldCharType="end"/>
            </w:r>
          </w:hyperlink>
        </w:p>
        <w:p w14:paraId="1DDDC9F2" w14:textId="55DE6314" w:rsidR="006B32E1" w:rsidRPr="006B32E1" w:rsidRDefault="00000000">
          <w:pPr>
            <w:pStyle w:val="TOC2"/>
            <w:tabs>
              <w:tab w:val="right" w:leader="dot" w:pos="9350"/>
            </w:tabs>
            <w:rPr>
              <w:noProof/>
            </w:rPr>
          </w:pPr>
          <w:hyperlink w:anchor="_Toc140766411" w:history="1">
            <w:r w:rsidR="006B32E1" w:rsidRPr="006B32E1">
              <w:rPr>
                <w:rStyle w:val="Hyperlink"/>
                <w:rFonts w:ascii="Arial" w:hAnsi="Arial" w:cs="Arial"/>
                <w:noProof/>
              </w:rPr>
              <w:t>Aim and Objectives:</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_Toc140766411 \h </w:instrText>
            </w:r>
            <w:r w:rsidR="006B32E1" w:rsidRPr="006B32E1">
              <w:rPr>
                <w:noProof/>
                <w:webHidden/>
              </w:rPr>
            </w:r>
            <w:r w:rsidR="006B32E1" w:rsidRPr="006B32E1">
              <w:rPr>
                <w:noProof/>
                <w:webHidden/>
              </w:rPr>
              <w:fldChar w:fldCharType="separate"/>
            </w:r>
            <w:r w:rsidR="006B32E1" w:rsidRPr="006B32E1">
              <w:rPr>
                <w:noProof/>
                <w:webHidden/>
              </w:rPr>
              <w:t>2</w:t>
            </w:r>
            <w:r w:rsidR="006B32E1" w:rsidRPr="006B32E1">
              <w:rPr>
                <w:noProof/>
                <w:webHidden/>
              </w:rPr>
              <w:fldChar w:fldCharType="end"/>
            </w:r>
          </w:hyperlink>
        </w:p>
        <w:p w14:paraId="60990036" w14:textId="601D772E" w:rsidR="006B32E1" w:rsidRPr="006B32E1" w:rsidRDefault="00000000">
          <w:pPr>
            <w:pStyle w:val="TOC2"/>
            <w:tabs>
              <w:tab w:val="right" w:leader="dot" w:pos="9350"/>
            </w:tabs>
            <w:rPr>
              <w:noProof/>
            </w:rPr>
          </w:pPr>
          <w:hyperlink w:anchor="_Toc140766412" w:history="1">
            <w:r w:rsidR="006B32E1" w:rsidRPr="006B32E1">
              <w:rPr>
                <w:rStyle w:val="Hyperlink"/>
                <w:rFonts w:ascii="Arial" w:hAnsi="Arial" w:cs="Arial"/>
                <w:noProof/>
              </w:rPr>
              <w:t>Research Questions:</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_Toc140766412 \h </w:instrText>
            </w:r>
            <w:r w:rsidR="006B32E1" w:rsidRPr="006B32E1">
              <w:rPr>
                <w:noProof/>
                <w:webHidden/>
              </w:rPr>
            </w:r>
            <w:r w:rsidR="006B32E1" w:rsidRPr="006B32E1">
              <w:rPr>
                <w:noProof/>
                <w:webHidden/>
              </w:rPr>
              <w:fldChar w:fldCharType="separate"/>
            </w:r>
            <w:r w:rsidR="006B32E1" w:rsidRPr="006B32E1">
              <w:rPr>
                <w:noProof/>
                <w:webHidden/>
              </w:rPr>
              <w:t>3</w:t>
            </w:r>
            <w:r w:rsidR="006B32E1" w:rsidRPr="006B32E1">
              <w:rPr>
                <w:noProof/>
                <w:webHidden/>
              </w:rPr>
              <w:fldChar w:fldCharType="end"/>
            </w:r>
          </w:hyperlink>
        </w:p>
        <w:p w14:paraId="68AA01CA" w14:textId="33932F18" w:rsidR="006B32E1" w:rsidRPr="006B32E1" w:rsidRDefault="00000000">
          <w:pPr>
            <w:pStyle w:val="TOC2"/>
            <w:tabs>
              <w:tab w:val="right" w:leader="dot" w:pos="9350"/>
            </w:tabs>
            <w:rPr>
              <w:noProof/>
            </w:rPr>
          </w:pPr>
          <w:hyperlink w:anchor="_Toc140766413" w:history="1">
            <w:r w:rsidR="006B32E1" w:rsidRPr="006B32E1">
              <w:rPr>
                <w:rStyle w:val="Hyperlink"/>
                <w:rFonts w:ascii="Arial" w:hAnsi="Arial" w:cs="Arial"/>
                <w:noProof/>
              </w:rPr>
              <w:t>Background of the Organisation:</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_Toc140766413 \h </w:instrText>
            </w:r>
            <w:r w:rsidR="006B32E1" w:rsidRPr="006B32E1">
              <w:rPr>
                <w:noProof/>
                <w:webHidden/>
              </w:rPr>
            </w:r>
            <w:r w:rsidR="006B32E1" w:rsidRPr="006B32E1">
              <w:rPr>
                <w:noProof/>
                <w:webHidden/>
              </w:rPr>
              <w:fldChar w:fldCharType="separate"/>
            </w:r>
            <w:r w:rsidR="006B32E1" w:rsidRPr="006B32E1">
              <w:rPr>
                <w:noProof/>
                <w:webHidden/>
              </w:rPr>
              <w:t>3</w:t>
            </w:r>
            <w:r w:rsidR="006B32E1" w:rsidRPr="006B32E1">
              <w:rPr>
                <w:noProof/>
                <w:webHidden/>
              </w:rPr>
              <w:fldChar w:fldCharType="end"/>
            </w:r>
          </w:hyperlink>
        </w:p>
        <w:p w14:paraId="5D138AFB" w14:textId="7295879B" w:rsidR="006B32E1" w:rsidRPr="006B32E1" w:rsidRDefault="00000000">
          <w:pPr>
            <w:pStyle w:val="TOC2"/>
            <w:tabs>
              <w:tab w:val="right" w:leader="dot" w:pos="9350"/>
            </w:tabs>
            <w:rPr>
              <w:noProof/>
            </w:rPr>
          </w:pPr>
          <w:hyperlink w:anchor="_Toc140766414" w:history="1">
            <w:r w:rsidR="006B32E1" w:rsidRPr="006B32E1">
              <w:rPr>
                <w:rStyle w:val="Hyperlink"/>
                <w:rFonts w:ascii="Arial" w:hAnsi="Arial" w:cs="Arial"/>
                <w:noProof/>
              </w:rPr>
              <w:t>Research Gap and Contribution:</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_Toc140766414 \h </w:instrText>
            </w:r>
            <w:r w:rsidR="006B32E1" w:rsidRPr="006B32E1">
              <w:rPr>
                <w:noProof/>
                <w:webHidden/>
              </w:rPr>
            </w:r>
            <w:r w:rsidR="006B32E1" w:rsidRPr="006B32E1">
              <w:rPr>
                <w:noProof/>
                <w:webHidden/>
              </w:rPr>
              <w:fldChar w:fldCharType="separate"/>
            </w:r>
            <w:r w:rsidR="006B32E1" w:rsidRPr="006B32E1">
              <w:rPr>
                <w:noProof/>
                <w:webHidden/>
              </w:rPr>
              <w:t>4</w:t>
            </w:r>
            <w:r w:rsidR="006B32E1" w:rsidRPr="006B32E1">
              <w:rPr>
                <w:noProof/>
                <w:webHidden/>
              </w:rPr>
              <w:fldChar w:fldCharType="end"/>
            </w:r>
          </w:hyperlink>
        </w:p>
        <w:p w14:paraId="51C7AEE7" w14:textId="3A0B86E2" w:rsidR="006B32E1" w:rsidRPr="006B32E1" w:rsidRDefault="00000000">
          <w:pPr>
            <w:pStyle w:val="TOC2"/>
            <w:tabs>
              <w:tab w:val="right" w:leader="dot" w:pos="9350"/>
            </w:tabs>
            <w:rPr>
              <w:noProof/>
            </w:rPr>
          </w:pPr>
          <w:hyperlink w:anchor="_Toc140766415" w:history="1">
            <w:r w:rsidR="006B32E1" w:rsidRPr="006B32E1">
              <w:rPr>
                <w:rStyle w:val="Hyperlink"/>
                <w:rFonts w:ascii="Arial" w:hAnsi="Arial" w:cs="Arial"/>
                <w:noProof/>
              </w:rPr>
              <w:t>Rationale for the Study:</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_Toc140766415 \h </w:instrText>
            </w:r>
            <w:r w:rsidR="006B32E1" w:rsidRPr="006B32E1">
              <w:rPr>
                <w:noProof/>
                <w:webHidden/>
              </w:rPr>
            </w:r>
            <w:r w:rsidR="006B32E1" w:rsidRPr="006B32E1">
              <w:rPr>
                <w:noProof/>
                <w:webHidden/>
              </w:rPr>
              <w:fldChar w:fldCharType="separate"/>
            </w:r>
            <w:r w:rsidR="006B32E1" w:rsidRPr="006B32E1">
              <w:rPr>
                <w:noProof/>
                <w:webHidden/>
              </w:rPr>
              <w:t>5</w:t>
            </w:r>
            <w:r w:rsidR="006B32E1" w:rsidRPr="006B32E1">
              <w:rPr>
                <w:noProof/>
                <w:webHidden/>
              </w:rPr>
              <w:fldChar w:fldCharType="end"/>
            </w:r>
          </w:hyperlink>
        </w:p>
        <w:p w14:paraId="748DA716" w14:textId="6B7F82FA" w:rsidR="006B32E1" w:rsidRPr="006B32E1" w:rsidRDefault="00000000">
          <w:pPr>
            <w:pStyle w:val="TOC2"/>
            <w:tabs>
              <w:tab w:val="right" w:leader="dot" w:pos="9350"/>
            </w:tabs>
            <w:rPr>
              <w:noProof/>
            </w:rPr>
          </w:pPr>
          <w:hyperlink w:anchor="_Toc140766416" w:history="1">
            <w:r w:rsidR="006B32E1" w:rsidRPr="006B32E1">
              <w:rPr>
                <w:rStyle w:val="Hyperlink"/>
                <w:rFonts w:ascii="Arial" w:hAnsi="Arial" w:cs="Arial"/>
                <w:noProof/>
              </w:rPr>
              <w:t>Outline of Research:</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_Toc140766416 \h </w:instrText>
            </w:r>
            <w:r w:rsidR="006B32E1" w:rsidRPr="006B32E1">
              <w:rPr>
                <w:noProof/>
                <w:webHidden/>
              </w:rPr>
            </w:r>
            <w:r w:rsidR="006B32E1" w:rsidRPr="006B32E1">
              <w:rPr>
                <w:noProof/>
                <w:webHidden/>
              </w:rPr>
              <w:fldChar w:fldCharType="separate"/>
            </w:r>
            <w:r w:rsidR="006B32E1" w:rsidRPr="006B32E1">
              <w:rPr>
                <w:noProof/>
                <w:webHidden/>
              </w:rPr>
              <w:t>5</w:t>
            </w:r>
            <w:r w:rsidR="006B32E1" w:rsidRPr="006B32E1">
              <w:rPr>
                <w:noProof/>
                <w:webHidden/>
              </w:rPr>
              <w:fldChar w:fldCharType="end"/>
            </w:r>
          </w:hyperlink>
        </w:p>
        <w:p w14:paraId="794FE8A8" w14:textId="0BC319A5" w:rsidR="006B32E1" w:rsidRPr="006B32E1" w:rsidRDefault="00000000">
          <w:pPr>
            <w:pStyle w:val="TOC2"/>
            <w:tabs>
              <w:tab w:val="right" w:leader="dot" w:pos="9350"/>
            </w:tabs>
            <w:rPr>
              <w:noProof/>
            </w:rPr>
          </w:pPr>
          <w:hyperlink w:anchor="_Toc140766417" w:history="1">
            <w:r w:rsidR="006B32E1" w:rsidRPr="006B32E1">
              <w:rPr>
                <w:rStyle w:val="Hyperlink"/>
                <w:rFonts w:ascii="Arial" w:hAnsi="Arial" w:cs="Arial"/>
                <w:noProof/>
              </w:rPr>
              <w:t>Chapter 2 - Critical Literature Review:</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_Toc140766417 \h </w:instrText>
            </w:r>
            <w:r w:rsidR="006B32E1" w:rsidRPr="006B32E1">
              <w:rPr>
                <w:noProof/>
                <w:webHidden/>
              </w:rPr>
            </w:r>
            <w:r w:rsidR="006B32E1" w:rsidRPr="006B32E1">
              <w:rPr>
                <w:noProof/>
                <w:webHidden/>
              </w:rPr>
              <w:fldChar w:fldCharType="separate"/>
            </w:r>
            <w:r w:rsidR="006B32E1" w:rsidRPr="006B32E1">
              <w:rPr>
                <w:noProof/>
                <w:webHidden/>
              </w:rPr>
              <w:t>5</w:t>
            </w:r>
            <w:r w:rsidR="006B32E1" w:rsidRPr="006B32E1">
              <w:rPr>
                <w:noProof/>
                <w:webHidden/>
              </w:rPr>
              <w:fldChar w:fldCharType="end"/>
            </w:r>
          </w:hyperlink>
        </w:p>
        <w:p w14:paraId="099D6401" w14:textId="70705EE5" w:rsidR="006B32E1" w:rsidRPr="006B32E1" w:rsidRDefault="00000000">
          <w:pPr>
            <w:pStyle w:val="TOC2"/>
            <w:tabs>
              <w:tab w:val="right" w:leader="dot" w:pos="9350"/>
            </w:tabs>
            <w:rPr>
              <w:noProof/>
            </w:rPr>
          </w:pPr>
          <w:hyperlink w:anchor="_Toc140766418" w:history="1">
            <w:r w:rsidR="006B32E1" w:rsidRPr="006B32E1">
              <w:rPr>
                <w:rStyle w:val="Hyperlink"/>
                <w:rFonts w:ascii="Arial" w:hAnsi="Arial" w:cs="Arial"/>
                <w:noProof/>
              </w:rPr>
              <w:t>Definition and Characteristics of Globalisation:</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_Toc140766418 \h </w:instrText>
            </w:r>
            <w:r w:rsidR="006B32E1" w:rsidRPr="006B32E1">
              <w:rPr>
                <w:noProof/>
                <w:webHidden/>
              </w:rPr>
            </w:r>
            <w:r w:rsidR="006B32E1" w:rsidRPr="006B32E1">
              <w:rPr>
                <w:noProof/>
                <w:webHidden/>
              </w:rPr>
              <w:fldChar w:fldCharType="separate"/>
            </w:r>
            <w:r w:rsidR="006B32E1" w:rsidRPr="006B32E1">
              <w:rPr>
                <w:noProof/>
                <w:webHidden/>
              </w:rPr>
              <w:t>6</w:t>
            </w:r>
            <w:r w:rsidR="006B32E1" w:rsidRPr="006B32E1">
              <w:rPr>
                <w:noProof/>
                <w:webHidden/>
              </w:rPr>
              <w:fldChar w:fldCharType="end"/>
            </w:r>
          </w:hyperlink>
        </w:p>
        <w:p w14:paraId="76122E49" w14:textId="61AC1DCB" w:rsidR="006B32E1" w:rsidRPr="006B32E1" w:rsidRDefault="00000000">
          <w:pPr>
            <w:pStyle w:val="TOC2"/>
            <w:tabs>
              <w:tab w:val="right" w:leader="dot" w:pos="9350"/>
            </w:tabs>
            <w:rPr>
              <w:noProof/>
            </w:rPr>
          </w:pPr>
          <w:hyperlink w:anchor="_Toc140766419" w:history="1">
            <w:r w:rsidR="006B32E1" w:rsidRPr="006B32E1">
              <w:rPr>
                <w:rStyle w:val="Hyperlink"/>
                <w:rFonts w:ascii="Arial" w:hAnsi="Arial" w:cs="Arial"/>
                <w:noProof/>
              </w:rPr>
              <w:t>Related Literature and Models:</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_Toc140766419 \h </w:instrText>
            </w:r>
            <w:r w:rsidR="006B32E1" w:rsidRPr="006B32E1">
              <w:rPr>
                <w:noProof/>
                <w:webHidden/>
              </w:rPr>
            </w:r>
            <w:r w:rsidR="006B32E1" w:rsidRPr="006B32E1">
              <w:rPr>
                <w:noProof/>
                <w:webHidden/>
              </w:rPr>
              <w:fldChar w:fldCharType="separate"/>
            </w:r>
            <w:r w:rsidR="006B32E1" w:rsidRPr="006B32E1">
              <w:rPr>
                <w:noProof/>
                <w:webHidden/>
              </w:rPr>
              <w:t>7</w:t>
            </w:r>
            <w:r w:rsidR="006B32E1" w:rsidRPr="006B32E1">
              <w:rPr>
                <w:noProof/>
                <w:webHidden/>
              </w:rPr>
              <w:fldChar w:fldCharType="end"/>
            </w:r>
          </w:hyperlink>
        </w:p>
        <w:p w14:paraId="3286A201" w14:textId="5D2C525F" w:rsidR="006B32E1" w:rsidRPr="006B32E1" w:rsidRDefault="00000000">
          <w:pPr>
            <w:pStyle w:val="TOC2"/>
            <w:tabs>
              <w:tab w:val="right" w:leader="dot" w:pos="9350"/>
            </w:tabs>
            <w:rPr>
              <w:noProof/>
            </w:rPr>
          </w:pPr>
          <w:hyperlink w:anchor="_Toc140766420" w:history="1">
            <w:r w:rsidR="006B32E1" w:rsidRPr="006B32E1">
              <w:rPr>
                <w:rStyle w:val="Hyperlink"/>
                <w:rFonts w:ascii="Arial" w:hAnsi="Arial" w:cs="Arial"/>
                <w:noProof/>
              </w:rPr>
              <w:t>Advantages and Disadvantages of Globalisation:</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_Toc140766420 \h </w:instrText>
            </w:r>
            <w:r w:rsidR="006B32E1" w:rsidRPr="006B32E1">
              <w:rPr>
                <w:noProof/>
                <w:webHidden/>
              </w:rPr>
            </w:r>
            <w:r w:rsidR="006B32E1" w:rsidRPr="006B32E1">
              <w:rPr>
                <w:noProof/>
                <w:webHidden/>
              </w:rPr>
              <w:fldChar w:fldCharType="separate"/>
            </w:r>
            <w:r w:rsidR="006B32E1" w:rsidRPr="006B32E1">
              <w:rPr>
                <w:noProof/>
                <w:webHidden/>
              </w:rPr>
              <w:t>8</w:t>
            </w:r>
            <w:r w:rsidR="006B32E1" w:rsidRPr="006B32E1">
              <w:rPr>
                <w:noProof/>
                <w:webHidden/>
              </w:rPr>
              <w:fldChar w:fldCharType="end"/>
            </w:r>
          </w:hyperlink>
        </w:p>
        <w:p w14:paraId="7201C106" w14:textId="68866319" w:rsidR="006B32E1" w:rsidRPr="006B32E1" w:rsidRDefault="00000000">
          <w:pPr>
            <w:pStyle w:val="TOC2"/>
            <w:tabs>
              <w:tab w:val="right" w:leader="dot" w:pos="9350"/>
            </w:tabs>
            <w:rPr>
              <w:noProof/>
            </w:rPr>
          </w:pPr>
          <w:hyperlink w:anchor="_Toc140766421" w:history="1">
            <w:r w:rsidR="006B32E1" w:rsidRPr="006B32E1">
              <w:rPr>
                <w:rStyle w:val="Hyperlink"/>
                <w:rFonts w:ascii="Arial" w:hAnsi="Arial" w:cs="Arial"/>
                <w:noProof/>
              </w:rPr>
              <w:t>Challenges of Globalisation for Corporate Management:</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_Toc140766421 \h </w:instrText>
            </w:r>
            <w:r w:rsidR="006B32E1" w:rsidRPr="006B32E1">
              <w:rPr>
                <w:noProof/>
                <w:webHidden/>
              </w:rPr>
            </w:r>
            <w:r w:rsidR="006B32E1" w:rsidRPr="006B32E1">
              <w:rPr>
                <w:noProof/>
                <w:webHidden/>
              </w:rPr>
              <w:fldChar w:fldCharType="separate"/>
            </w:r>
            <w:r w:rsidR="006B32E1" w:rsidRPr="006B32E1">
              <w:rPr>
                <w:noProof/>
                <w:webHidden/>
              </w:rPr>
              <w:t>9</w:t>
            </w:r>
            <w:r w:rsidR="006B32E1" w:rsidRPr="006B32E1">
              <w:rPr>
                <w:noProof/>
                <w:webHidden/>
              </w:rPr>
              <w:fldChar w:fldCharType="end"/>
            </w:r>
          </w:hyperlink>
        </w:p>
        <w:p w14:paraId="4856FA04" w14:textId="63EF87E0" w:rsidR="006B32E1" w:rsidRPr="006B32E1" w:rsidRDefault="00000000">
          <w:pPr>
            <w:pStyle w:val="TOC2"/>
            <w:tabs>
              <w:tab w:val="right" w:leader="dot" w:pos="9350"/>
            </w:tabs>
            <w:rPr>
              <w:noProof/>
            </w:rPr>
          </w:pPr>
          <w:hyperlink w:anchor="_Toc140766422" w:history="1">
            <w:r w:rsidR="006B32E1" w:rsidRPr="006B32E1">
              <w:rPr>
                <w:rStyle w:val="Hyperlink"/>
                <w:rFonts w:ascii="Arial" w:hAnsi="Arial" w:cs="Arial"/>
                <w:noProof/>
              </w:rPr>
              <w:t>Theories of Globalisation and Corporate Management:</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_Toc140766422 \h </w:instrText>
            </w:r>
            <w:r w:rsidR="006B32E1" w:rsidRPr="006B32E1">
              <w:rPr>
                <w:noProof/>
                <w:webHidden/>
              </w:rPr>
            </w:r>
            <w:r w:rsidR="006B32E1" w:rsidRPr="006B32E1">
              <w:rPr>
                <w:noProof/>
                <w:webHidden/>
              </w:rPr>
              <w:fldChar w:fldCharType="separate"/>
            </w:r>
            <w:r w:rsidR="006B32E1" w:rsidRPr="006B32E1">
              <w:rPr>
                <w:noProof/>
                <w:webHidden/>
              </w:rPr>
              <w:t>10</w:t>
            </w:r>
            <w:r w:rsidR="006B32E1" w:rsidRPr="006B32E1">
              <w:rPr>
                <w:noProof/>
                <w:webHidden/>
              </w:rPr>
              <w:fldChar w:fldCharType="end"/>
            </w:r>
          </w:hyperlink>
        </w:p>
        <w:p w14:paraId="4BC24897" w14:textId="7E4F7589" w:rsidR="006B32E1" w:rsidRPr="006B32E1" w:rsidRDefault="00000000">
          <w:pPr>
            <w:pStyle w:val="TOC1"/>
            <w:tabs>
              <w:tab w:val="right" w:leader="dot" w:pos="9350"/>
            </w:tabs>
            <w:rPr>
              <w:noProof/>
            </w:rPr>
          </w:pPr>
          <w:hyperlink w:anchor="_Toc140766423" w:history="1">
            <w:r w:rsidR="006B32E1" w:rsidRPr="006B32E1">
              <w:rPr>
                <w:rStyle w:val="Hyperlink"/>
                <w:rFonts w:ascii="Arial" w:hAnsi="Arial" w:cs="Arial"/>
                <w:noProof/>
              </w:rPr>
              <w:t>Chapter 3 - Research Methodology:</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_Toc140766423 \h </w:instrText>
            </w:r>
            <w:r w:rsidR="006B32E1" w:rsidRPr="006B32E1">
              <w:rPr>
                <w:noProof/>
                <w:webHidden/>
              </w:rPr>
            </w:r>
            <w:r w:rsidR="006B32E1" w:rsidRPr="006B32E1">
              <w:rPr>
                <w:noProof/>
                <w:webHidden/>
              </w:rPr>
              <w:fldChar w:fldCharType="separate"/>
            </w:r>
            <w:r w:rsidR="006B32E1" w:rsidRPr="006B32E1">
              <w:rPr>
                <w:noProof/>
                <w:webHidden/>
              </w:rPr>
              <w:t>12</w:t>
            </w:r>
            <w:r w:rsidR="006B32E1" w:rsidRPr="006B32E1">
              <w:rPr>
                <w:noProof/>
                <w:webHidden/>
              </w:rPr>
              <w:fldChar w:fldCharType="end"/>
            </w:r>
          </w:hyperlink>
        </w:p>
        <w:p w14:paraId="77679A39" w14:textId="696CD5DA" w:rsidR="006B32E1" w:rsidRPr="006B32E1" w:rsidRDefault="00000000">
          <w:pPr>
            <w:pStyle w:val="TOC2"/>
            <w:tabs>
              <w:tab w:val="right" w:leader="dot" w:pos="9350"/>
            </w:tabs>
            <w:rPr>
              <w:noProof/>
            </w:rPr>
          </w:pPr>
          <w:hyperlink w:anchor="_Toc140766424" w:history="1">
            <w:r w:rsidR="006B32E1" w:rsidRPr="006B32E1">
              <w:rPr>
                <w:rStyle w:val="Hyperlink"/>
                <w:rFonts w:ascii="Arial" w:hAnsi="Arial" w:cs="Arial"/>
                <w:noProof/>
              </w:rPr>
              <w:t>Research Design:</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_Toc140766424 \h </w:instrText>
            </w:r>
            <w:r w:rsidR="006B32E1" w:rsidRPr="006B32E1">
              <w:rPr>
                <w:noProof/>
                <w:webHidden/>
              </w:rPr>
            </w:r>
            <w:r w:rsidR="006B32E1" w:rsidRPr="006B32E1">
              <w:rPr>
                <w:noProof/>
                <w:webHidden/>
              </w:rPr>
              <w:fldChar w:fldCharType="separate"/>
            </w:r>
            <w:r w:rsidR="006B32E1" w:rsidRPr="006B32E1">
              <w:rPr>
                <w:noProof/>
                <w:webHidden/>
              </w:rPr>
              <w:t>12</w:t>
            </w:r>
            <w:r w:rsidR="006B32E1" w:rsidRPr="006B32E1">
              <w:rPr>
                <w:noProof/>
                <w:webHidden/>
              </w:rPr>
              <w:fldChar w:fldCharType="end"/>
            </w:r>
          </w:hyperlink>
        </w:p>
        <w:p w14:paraId="5C9486F3" w14:textId="68974599" w:rsidR="006B32E1" w:rsidRPr="006B32E1" w:rsidRDefault="00000000">
          <w:pPr>
            <w:pStyle w:val="TOC2"/>
            <w:tabs>
              <w:tab w:val="right" w:leader="dot" w:pos="9350"/>
            </w:tabs>
            <w:rPr>
              <w:noProof/>
            </w:rPr>
          </w:pPr>
          <w:hyperlink w:anchor="_Toc140766425" w:history="1">
            <w:r w:rsidR="006B32E1" w:rsidRPr="006B32E1">
              <w:rPr>
                <w:rStyle w:val="Hyperlink"/>
                <w:rFonts w:ascii="Arial" w:hAnsi="Arial" w:cs="Arial"/>
                <w:noProof/>
              </w:rPr>
              <w:t>Research Approach and Strategy:</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_Toc140766425 \h </w:instrText>
            </w:r>
            <w:r w:rsidR="006B32E1" w:rsidRPr="006B32E1">
              <w:rPr>
                <w:noProof/>
                <w:webHidden/>
              </w:rPr>
            </w:r>
            <w:r w:rsidR="006B32E1" w:rsidRPr="006B32E1">
              <w:rPr>
                <w:noProof/>
                <w:webHidden/>
              </w:rPr>
              <w:fldChar w:fldCharType="separate"/>
            </w:r>
            <w:r w:rsidR="006B32E1" w:rsidRPr="006B32E1">
              <w:rPr>
                <w:noProof/>
                <w:webHidden/>
              </w:rPr>
              <w:t>13</w:t>
            </w:r>
            <w:r w:rsidR="006B32E1" w:rsidRPr="006B32E1">
              <w:rPr>
                <w:noProof/>
                <w:webHidden/>
              </w:rPr>
              <w:fldChar w:fldCharType="end"/>
            </w:r>
          </w:hyperlink>
        </w:p>
        <w:p w14:paraId="4909F710" w14:textId="0BBD69ED" w:rsidR="006B32E1" w:rsidRPr="006B32E1" w:rsidRDefault="00000000">
          <w:pPr>
            <w:pStyle w:val="TOC2"/>
            <w:tabs>
              <w:tab w:val="right" w:leader="dot" w:pos="9350"/>
            </w:tabs>
            <w:rPr>
              <w:noProof/>
            </w:rPr>
          </w:pPr>
          <w:hyperlink w:anchor="_Toc140766426" w:history="1">
            <w:r w:rsidR="006B32E1" w:rsidRPr="006B32E1">
              <w:rPr>
                <w:rStyle w:val="Hyperlink"/>
                <w:rFonts w:ascii="Arial" w:hAnsi="Arial" w:cs="Arial"/>
                <w:noProof/>
              </w:rPr>
              <w:t>Data Collection Method:</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_Toc140766426 \h </w:instrText>
            </w:r>
            <w:r w:rsidR="006B32E1" w:rsidRPr="006B32E1">
              <w:rPr>
                <w:noProof/>
                <w:webHidden/>
              </w:rPr>
            </w:r>
            <w:r w:rsidR="006B32E1" w:rsidRPr="006B32E1">
              <w:rPr>
                <w:noProof/>
                <w:webHidden/>
              </w:rPr>
              <w:fldChar w:fldCharType="separate"/>
            </w:r>
            <w:r w:rsidR="006B32E1" w:rsidRPr="006B32E1">
              <w:rPr>
                <w:noProof/>
                <w:webHidden/>
              </w:rPr>
              <w:t>13</w:t>
            </w:r>
            <w:r w:rsidR="006B32E1" w:rsidRPr="006B32E1">
              <w:rPr>
                <w:noProof/>
                <w:webHidden/>
              </w:rPr>
              <w:fldChar w:fldCharType="end"/>
            </w:r>
          </w:hyperlink>
        </w:p>
        <w:p w14:paraId="1E57F20A" w14:textId="60ED8B91" w:rsidR="006B32E1" w:rsidRPr="006B32E1" w:rsidRDefault="00000000">
          <w:pPr>
            <w:pStyle w:val="TOC2"/>
            <w:tabs>
              <w:tab w:val="right" w:leader="dot" w:pos="9350"/>
            </w:tabs>
            <w:rPr>
              <w:noProof/>
            </w:rPr>
          </w:pPr>
          <w:hyperlink w:anchor="_Toc140766427" w:history="1">
            <w:r w:rsidR="006B32E1" w:rsidRPr="006B32E1">
              <w:rPr>
                <w:rStyle w:val="Hyperlink"/>
                <w:rFonts w:ascii="Arial" w:hAnsi="Arial" w:cs="Arial"/>
                <w:noProof/>
              </w:rPr>
              <w:t>Qualitative Research:</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_Toc140766427 \h </w:instrText>
            </w:r>
            <w:r w:rsidR="006B32E1" w:rsidRPr="006B32E1">
              <w:rPr>
                <w:noProof/>
                <w:webHidden/>
              </w:rPr>
            </w:r>
            <w:r w:rsidR="006B32E1" w:rsidRPr="006B32E1">
              <w:rPr>
                <w:noProof/>
                <w:webHidden/>
              </w:rPr>
              <w:fldChar w:fldCharType="separate"/>
            </w:r>
            <w:r w:rsidR="006B32E1" w:rsidRPr="006B32E1">
              <w:rPr>
                <w:noProof/>
                <w:webHidden/>
              </w:rPr>
              <w:t>14</w:t>
            </w:r>
            <w:r w:rsidR="006B32E1" w:rsidRPr="006B32E1">
              <w:rPr>
                <w:noProof/>
                <w:webHidden/>
              </w:rPr>
              <w:fldChar w:fldCharType="end"/>
            </w:r>
          </w:hyperlink>
        </w:p>
        <w:p w14:paraId="2EED1937" w14:textId="05E40EC5" w:rsidR="006B32E1" w:rsidRPr="006B32E1" w:rsidRDefault="00000000">
          <w:pPr>
            <w:pStyle w:val="TOC2"/>
            <w:tabs>
              <w:tab w:val="right" w:leader="dot" w:pos="9350"/>
            </w:tabs>
            <w:rPr>
              <w:noProof/>
            </w:rPr>
          </w:pPr>
          <w:hyperlink w:anchor="_Toc140766428" w:history="1">
            <w:r w:rsidR="006B32E1" w:rsidRPr="006B32E1">
              <w:rPr>
                <w:rStyle w:val="Hyperlink"/>
                <w:rFonts w:ascii="Arial" w:hAnsi="Arial" w:cs="Arial"/>
                <w:noProof/>
              </w:rPr>
              <w:t>Summary:</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_Toc140766428 \h </w:instrText>
            </w:r>
            <w:r w:rsidR="006B32E1" w:rsidRPr="006B32E1">
              <w:rPr>
                <w:noProof/>
                <w:webHidden/>
              </w:rPr>
            </w:r>
            <w:r w:rsidR="006B32E1" w:rsidRPr="006B32E1">
              <w:rPr>
                <w:noProof/>
                <w:webHidden/>
              </w:rPr>
              <w:fldChar w:fldCharType="separate"/>
            </w:r>
            <w:r w:rsidR="006B32E1" w:rsidRPr="006B32E1">
              <w:rPr>
                <w:noProof/>
                <w:webHidden/>
              </w:rPr>
              <w:t>15</w:t>
            </w:r>
            <w:r w:rsidR="006B32E1" w:rsidRPr="006B32E1">
              <w:rPr>
                <w:noProof/>
                <w:webHidden/>
              </w:rPr>
              <w:fldChar w:fldCharType="end"/>
            </w:r>
          </w:hyperlink>
        </w:p>
        <w:p w14:paraId="58ED1391" w14:textId="1A7B26A1" w:rsidR="006B32E1" w:rsidRPr="006B32E1" w:rsidRDefault="00000000">
          <w:pPr>
            <w:pStyle w:val="TOC1"/>
            <w:tabs>
              <w:tab w:val="right" w:leader="dot" w:pos="9350"/>
            </w:tabs>
            <w:rPr>
              <w:noProof/>
            </w:rPr>
          </w:pPr>
          <w:hyperlink w:anchor="_Toc140766429" w:history="1">
            <w:r w:rsidR="006B32E1" w:rsidRPr="006B32E1">
              <w:rPr>
                <w:rStyle w:val="Hyperlink"/>
                <w:rFonts w:ascii="Arial" w:hAnsi="Arial" w:cs="Arial"/>
                <w:noProof/>
              </w:rPr>
              <w:t>Chapter 4 - Data Analysis:</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_Toc140766429 \h </w:instrText>
            </w:r>
            <w:r w:rsidR="006B32E1" w:rsidRPr="006B32E1">
              <w:rPr>
                <w:noProof/>
                <w:webHidden/>
              </w:rPr>
            </w:r>
            <w:r w:rsidR="006B32E1" w:rsidRPr="006B32E1">
              <w:rPr>
                <w:noProof/>
                <w:webHidden/>
              </w:rPr>
              <w:fldChar w:fldCharType="separate"/>
            </w:r>
            <w:r w:rsidR="006B32E1" w:rsidRPr="006B32E1">
              <w:rPr>
                <w:noProof/>
                <w:webHidden/>
              </w:rPr>
              <w:t>16</w:t>
            </w:r>
            <w:r w:rsidR="006B32E1" w:rsidRPr="006B32E1">
              <w:rPr>
                <w:noProof/>
                <w:webHidden/>
              </w:rPr>
              <w:fldChar w:fldCharType="end"/>
            </w:r>
          </w:hyperlink>
        </w:p>
        <w:p w14:paraId="1A14918C" w14:textId="17656565" w:rsidR="006B32E1" w:rsidRPr="006B32E1" w:rsidRDefault="00000000">
          <w:pPr>
            <w:pStyle w:val="TOC2"/>
            <w:tabs>
              <w:tab w:val="left" w:pos="660"/>
              <w:tab w:val="right" w:leader="dot" w:pos="9350"/>
            </w:tabs>
            <w:rPr>
              <w:noProof/>
            </w:rPr>
          </w:pPr>
          <w:hyperlink w:anchor="_Toc140766430" w:history="1">
            <w:r w:rsidR="006B32E1" w:rsidRPr="006B32E1">
              <w:rPr>
                <w:rStyle w:val="Hyperlink"/>
                <w:rFonts w:ascii="Arial" w:hAnsi="Arial" w:cs="Arial"/>
                <w:noProof/>
              </w:rPr>
              <w:t>1.</w:t>
            </w:r>
            <w:r w:rsidR="006B32E1" w:rsidRPr="006B32E1">
              <w:rPr>
                <w:noProof/>
              </w:rPr>
              <w:tab/>
            </w:r>
            <w:r w:rsidR="006B32E1" w:rsidRPr="006B32E1">
              <w:rPr>
                <w:rStyle w:val="Hyperlink"/>
                <w:rFonts w:ascii="Arial" w:hAnsi="Arial" w:cs="Arial"/>
                <w:noProof/>
              </w:rPr>
              <w:t>Presentation of Findings:</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_Toc140766430 \h </w:instrText>
            </w:r>
            <w:r w:rsidR="006B32E1" w:rsidRPr="006B32E1">
              <w:rPr>
                <w:noProof/>
                <w:webHidden/>
              </w:rPr>
            </w:r>
            <w:r w:rsidR="006B32E1" w:rsidRPr="006B32E1">
              <w:rPr>
                <w:noProof/>
                <w:webHidden/>
              </w:rPr>
              <w:fldChar w:fldCharType="separate"/>
            </w:r>
            <w:r w:rsidR="006B32E1" w:rsidRPr="006B32E1">
              <w:rPr>
                <w:noProof/>
                <w:webHidden/>
              </w:rPr>
              <w:t>17</w:t>
            </w:r>
            <w:r w:rsidR="006B32E1" w:rsidRPr="006B32E1">
              <w:rPr>
                <w:noProof/>
                <w:webHidden/>
              </w:rPr>
              <w:fldChar w:fldCharType="end"/>
            </w:r>
          </w:hyperlink>
        </w:p>
        <w:p w14:paraId="2220629B" w14:textId="326DD56C" w:rsidR="006B32E1" w:rsidRPr="006B32E1" w:rsidRDefault="00000000">
          <w:pPr>
            <w:pStyle w:val="TOC3"/>
            <w:tabs>
              <w:tab w:val="left" w:pos="880"/>
              <w:tab w:val="right" w:leader="dot" w:pos="9350"/>
            </w:tabs>
            <w:rPr>
              <w:noProof/>
            </w:rPr>
          </w:pPr>
          <w:hyperlink w:anchor="_Toc140766431" w:history="1">
            <w:r w:rsidR="006B32E1" w:rsidRPr="006B32E1">
              <w:rPr>
                <w:rStyle w:val="Hyperlink"/>
                <w:rFonts w:ascii="Arial" w:hAnsi="Arial" w:cs="Arial"/>
                <w:noProof/>
              </w:rPr>
              <w:t>i.</w:t>
            </w:r>
            <w:r w:rsidR="006B32E1" w:rsidRPr="006B32E1">
              <w:rPr>
                <w:noProof/>
              </w:rPr>
              <w:tab/>
            </w:r>
            <w:r w:rsidR="006B32E1" w:rsidRPr="006B32E1">
              <w:rPr>
                <w:rStyle w:val="Hyperlink"/>
                <w:rFonts w:ascii="Arial" w:hAnsi="Arial" w:cs="Arial"/>
                <w:noProof/>
              </w:rPr>
              <w:t>Presentation of findings - Primary Data:</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_Toc140766431 \h </w:instrText>
            </w:r>
            <w:r w:rsidR="006B32E1" w:rsidRPr="006B32E1">
              <w:rPr>
                <w:noProof/>
                <w:webHidden/>
              </w:rPr>
            </w:r>
            <w:r w:rsidR="006B32E1" w:rsidRPr="006B32E1">
              <w:rPr>
                <w:noProof/>
                <w:webHidden/>
              </w:rPr>
              <w:fldChar w:fldCharType="separate"/>
            </w:r>
            <w:r w:rsidR="006B32E1" w:rsidRPr="006B32E1">
              <w:rPr>
                <w:noProof/>
                <w:webHidden/>
              </w:rPr>
              <w:t>17</w:t>
            </w:r>
            <w:r w:rsidR="006B32E1" w:rsidRPr="006B32E1">
              <w:rPr>
                <w:noProof/>
                <w:webHidden/>
              </w:rPr>
              <w:fldChar w:fldCharType="end"/>
            </w:r>
          </w:hyperlink>
        </w:p>
        <w:p w14:paraId="4F73975E" w14:textId="3C66D5D2" w:rsidR="006B32E1" w:rsidRPr="006B32E1" w:rsidRDefault="00000000">
          <w:pPr>
            <w:pStyle w:val="TOC3"/>
            <w:tabs>
              <w:tab w:val="left" w:pos="880"/>
              <w:tab w:val="right" w:leader="dot" w:pos="9350"/>
            </w:tabs>
            <w:rPr>
              <w:noProof/>
            </w:rPr>
          </w:pPr>
          <w:hyperlink w:anchor="_Toc140766432" w:history="1">
            <w:r w:rsidR="006B32E1" w:rsidRPr="006B32E1">
              <w:rPr>
                <w:rStyle w:val="Hyperlink"/>
                <w:rFonts w:ascii="Arial" w:hAnsi="Arial" w:cs="Arial"/>
                <w:noProof/>
              </w:rPr>
              <w:t>ii.</w:t>
            </w:r>
            <w:r w:rsidR="006B32E1" w:rsidRPr="006B32E1">
              <w:rPr>
                <w:noProof/>
              </w:rPr>
              <w:tab/>
            </w:r>
            <w:r w:rsidR="006B32E1" w:rsidRPr="006B32E1">
              <w:rPr>
                <w:rStyle w:val="Hyperlink"/>
                <w:rFonts w:ascii="Arial" w:hAnsi="Arial" w:cs="Arial"/>
                <w:noProof/>
              </w:rPr>
              <w:t>Presentation of findings - Secondary Data</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_Toc140766432 \h </w:instrText>
            </w:r>
            <w:r w:rsidR="006B32E1" w:rsidRPr="006B32E1">
              <w:rPr>
                <w:noProof/>
                <w:webHidden/>
              </w:rPr>
            </w:r>
            <w:r w:rsidR="006B32E1" w:rsidRPr="006B32E1">
              <w:rPr>
                <w:noProof/>
                <w:webHidden/>
              </w:rPr>
              <w:fldChar w:fldCharType="separate"/>
            </w:r>
            <w:r w:rsidR="006B32E1" w:rsidRPr="006B32E1">
              <w:rPr>
                <w:noProof/>
                <w:webHidden/>
              </w:rPr>
              <w:t>19</w:t>
            </w:r>
            <w:r w:rsidR="006B32E1" w:rsidRPr="006B32E1">
              <w:rPr>
                <w:noProof/>
                <w:webHidden/>
              </w:rPr>
              <w:fldChar w:fldCharType="end"/>
            </w:r>
          </w:hyperlink>
        </w:p>
        <w:p w14:paraId="2082E0CB" w14:textId="183B16E7" w:rsidR="006B32E1" w:rsidRPr="006B32E1" w:rsidRDefault="00000000">
          <w:pPr>
            <w:pStyle w:val="TOC2"/>
            <w:tabs>
              <w:tab w:val="left" w:pos="660"/>
              <w:tab w:val="right" w:leader="dot" w:pos="9350"/>
            </w:tabs>
            <w:rPr>
              <w:noProof/>
            </w:rPr>
          </w:pPr>
          <w:hyperlink w:anchor="_Toc140766433" w:history="1">
            <w:r w:rsidR="006B32E1" w:rsidRPr="006B32E1">
              <w:rPr>
                <w:rStyle w:val="Hyperlink"/>
                <w:rFonts w:ascii="Arial" w:hAnsi="Arial" w:cs="Arial"/>
                <w:noProof/>
              </w:rPr>
              <w:t>2.</w:t>
            </w:r>
            <w:r w:rsidR="006B32E1" w:rsidRPr="006B32E1">
              <w:rPr>
                <w:noProof/>
              </w:rPr>
              <w:tab/>
            </w:r>
            <w:r w:rsidR="006B32E1" w:rsidRPr="006B32E1">
              <w:rPr>
                <w:rStyle w:val="Hyperlink"/>
                <w:rFonts w:ascii="Arial" w:hAnsi="Arial" w:cs="Arial"/>
                <w:noProof/>
              </w:rPr>
              <w:t>Discussion of Findings:</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_Toc140766433 \h </w:instrText>
            </w:r>
            <w:r w:rsidR="006B32E1" w:rsidRPr="006B32E1">
              <w:rPr>
                <w:noProof/>
                <w:webHidden/>
              </w:rPr>
            </w:r>
            <w:r w:rsidR="006B32E1" w:rsidRPr="006B32E1">
              <w:rPr>
                <w:noProof/>
                <w:webHidden/>
              </w:rPr>
              <w:fldChar w:fldCharType="separate"/>
            </w:r>
            <w:r w:rsidR="006B32E1" w:rsidRPr="006B32E1">
              <w:rPr>
                <w:noProof/>
                <w:webHidden/>
              </w:rPr>
              <w:t>21</w:t>
            </w:r>
            <w:r w:rsidR="006B32E1" w:rsidRPr="006B32E1">
              <w:rPr>
                <w:noProof/>
                <w:webHidden/>
              </w:rPr>
              <w:fldChar w:fldCharType="end"/>
            </w:r>
          </w:hyperlink>
        </w:p>
        <w:p w14:paraId="57F697F2" w14:textId="4BF837AC" w:rsidR="006B32E1" w:rsidRPr="006B32E1" w:rsidRDefault="00000000">
          <w:pPr>
            <w:pStyle w:val="TOC3"/>
            <w:tabs>
              <w:tab w:val="left" w:pos="880"/>
              <w:tab w:val="right" w:leader="dot" w:pos="9350"/>
            </w:tabs>
            <w:rPr>
              <w:noProof/>
            </w:rPr>
          </w:pPr>
          <w:hyperlink w:anchor="_Toc140766434" w:history="1">
            <w:r w:rsidR="006B32E1" w:rsidRPr="006B32E1">
              <w:rPr>
                <w:rStyle w:val="Hyperlink"/>
                <w:rFonts w:ascii="Arial" w:hAnsi="Arial" w:cs="Arial"/>
                <w:noProof/>
              </w:rPr>
              <w:t>i.</w:t>
            </w:r>
            <w:r w:rsidR="006B32E1" w:rsidRPr="006B32E1">
              <w:rPr>
                <w:noProof/>
              </w:rPr>
              <w:tab/>
            </w:r>
            <w:r w:rsidR="006B32E1" w:rsidRPr="006B32E1">
              <w:rPr>
                <w:rStyle w:val="Hyperlink"/>
                <w:rFonts w:ascii="Arial" w:hAnsi="Arial" w:cs="Arial"/>
                <w:noProof/>
              </w:rPr>
              <w:t>Discussion of Primary Data Findings:</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_Toc140766434 \h </w:instrText>
            </w:r>
            <w:r w:rsidR="006B32E1" w:rsidRPr="006B32E1">
              <w:rPr>
                <w:noProof/>
                <w:webHidden/>
              </w:rPr>
            </w:r>
            <w:r w:rsidR="006B32E1" w:rsidRPr="006B32E1">
              <w:rPr>
                <w:noProof/>
                <w:webHidden/>
              </w:rPr>
              <w:fldChar w:fldCharType="separate"/>
            </w:r>
            <w:r w:rsidR="006B32E1" w:rsidRPr="006B32E1">
              <w:rPr>
                <w:noProof/>
                <w:webHidden/>
              </w:rPr>
              <w:t>21</w:t>
            </w:r>
            <w:r w:rsidR="006B32E1" w:rsidRPr="006B32E1">
              <w:rPr>
                <w:noProof/>
                <w:webHidden/>
              </w:rPr>
              <w:fldChar w:fldCharType="end"/>
            </w:r>
          </w:hyperlink>
        </w:p>
        <w:p w14:paraId="2A3014B4" w14:textId="00734482" w:rsidR="006B32E1" w:rsidRPr="006B32E1" w:rsidRDefault="00000000">
          <w:pPr>
            <w:pStyle w:val="TOC3"/>
            <w:tabs>
              <w:tab w:val="left" w:pos="880"/>
              <w:tab w:val="right" w:leader="dot" w:pos="9350"/>
            </w:tabs>
            <w:rPr>
              <w:noProof/>
            </w:rPr>
          </w:pPr>
          <w:hyperlink w:anchor="_Toc140766435" w:history="1">
            <w:r w:rsidR="006B32E1" w:rsidRPr="006B32E1">
              <w:rPr>
                <w:rStyle w:val="Hyperlink"/>
                <w:rFonts w:ascii="Arial" w:hAnsi="Arial" w:cs="Arial"/>
                <w:noProof/>
              </w:rPr>
              <w:t>ii.</w:t>
            </w:r>
            <w:r w:rsidR="006B32E1" w:rsidRPr="006B32E1">
              <w:rPr>
                <w:noProof/>
              </w:rPr>
              <w:tab/>
            </w:r>
            <w:r w:rsidR="006B32E1" w:rsidRPr="006B32E1">
              <w:rPr>
                <w:rStyle w:val="Hyperlink"/>
                <w:rFonts w:ascii="Arial" w:hAnsi="Arial" w:cs="Arial"/>
                <w:noProof/>
              </w:rPr>
              <w:t>Discussion of Secondary data Findings:</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_Toc140766435 \h </w:instrText>
            </w:r>
            <w:r w:rsidR="006B32E1" w:rsidRPr="006B32E1">
              <w:rPr>
                <w:noProof/>
                <w:webHidden/>
              </w:rPr>
            </w:r>
            <w:r w:rsidR="006B32E1" w:rsidRPr="006B32E1">
              <w:rPr>
                <w:noProof/>
                <w:webHidden/>
              </w:rPr>
              <w:fldChar w:fldCharType="separate"/>
            </w:r>
            <w:r w:rsidR="006B32E1" w:rsidRPr="006B32E1">
              <w:rPr>
                <w:noProof/>
                <w:webHidden/>
              </w:rPr>
              <w:t>22</w:t>
            </w:r>
            <w:r w:rsidR="006B32E1" w:rsidRPr="006B32E1">
              <w:rPr>
                <w:noProof/>
                <w:webHidden/>
              </w:rPr>
              <w:fldChar w:fldCharType="end"/>
            </w:r>
          </w:hyperlink>
        </w:p>
        <w:p w14:paraId="1197058D" w14:textId="4AE43CE1" w:rsidR="006B32E1" w:rsidRPr="006B32E1" w:rsidRDefault="00000000">
          <w:pPr>
            <w:pStyle w:val="TOC2"/>
            <w:tabs>
              <w:tab w:val="left" w:pos="660"/>
              <w:tab w:val="right" w:leader="dot" w:pos="9350"/>
            </w:tabs>
            <w:rPr>
              <w:noProof/>
            </w:rPr>
          </w:pPr>
          <w:hyperlink w:anchor="_Toc140766436" w:history="1">
            <w:r w:rsidR="006B32E1" w:rsidRPr="006B32E1">
              <w:rPr>
                <w:rStyle w:val="Hyperlink"/>
                <w:rFonts w:ascii="Arial" w:hAnsi="Arial" w:cs="Arial"/>
                <w:noProof/>
              </w:rPr>
              <w:t>3.</w:t>
            </w:r>
            <w:r w:rsidR="006B32E1" w:rsidRPr="006B32E1">
              <w:rPr>
                <w:noProof/>
              </w:rPr>
              <w:tab/>
            </w:r>
            <w:r w:rsidR="006B32E1" w:rsidRPr="006B32E1">
              <w:rPr>
                <w:rStyle w:val="Hyperlink"/>
                <w:rFonts w:ascii="Arial" w:hAnsi="Arial" w:cs="Arial"/>
                <w:noProof/>
              </w:rPr>
              <w:t>Implications for Theory:</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_Toc140766436 \h </w:instrText>
            </w:r>
            <w:r w:rsidR="006B32E1" w:rsidRPr="006B32E1">
              <w:rPr>
                <w:noProof/>
                <w:webHidden/>
              </w:rPr>
            </w:r>
            <w:r w:rsidR="006B32E1" w:rsidRPr="006B32E1">
              <w:rPr>
                <w:noProof/>
                <w:webHidden/>
              </w:rPr>
              <w:fldChar w:fldCharType="separate"/>
            </w:r>
            <w:r w:rsidR="006B32E1" w:rsidRPr="006B32E1">
              <w:rPr>
                <w:noProof/>
                <w:webHidden/>
              </w:rPr>
              <w:t>23</w:t>
            </w:r>
            <w:r w:rsidR="006B32E1" w:rsidRPr="006B32E1">
              <w:rPr>
                <w:noProof/>
                <w:webHidden/>
              </w:rPr>
              <w:fldChar w:fldCharType="end"/>
            </w:r>
          </w:hyperlink>
        </w:p>
        <w:p w14:paraId="69BCA2A0" w14:textId="306A40D2" w:rsidR="006B32E1" w:rsidRPr="006B32E1" w:rsidRDefault="00000000">
          <w:pPr>
            <w:pStyle w:val="TOC2"/>
            <w:tabs>
              <w:tab w:val="left" w:pos="660"/>
              <w:tab w:val="right" w:leader="dot" w:pos="9350"/>
            </w:tabs>
            <w:rPr>
              <w:noProof/>
            </w:rPr>
          </w:pPr>
          <w:hyperlink w:anchor="_Toc140766437" w:history="1">
            <w:r w:rsidR="006B32E1" w:rsidRPr="006B32E1">
              <w:rPr>
                <w:rStyle w:val="Hyperlink"/>
                <w:rFonts w:ascii="Arial" w:hAnsi="Arial" w:cs="Arial"/>
                <w:noProof/>
              </w:rPr>
              <w:t>4.</w:t>
            </w:r>
            <w:r w:rsidR="006B32E1" w:rsidRPr="006B32E1">
              <w:rPr>
                <w:noProof/>
              </w:rPr>
              <w:tab/>
            </w:r>
            <w:r w:rsidR="006B32E1" w:rsidRPr="006B32E1">
              <w:rPr>
                <w:rStyle w:val="Hyperlink"/>
                <w:rFonts w:ascii="Arial" w:hAnsi="Arial" w:cs="Arial"/>
                <w:noProof/>
              </w:rPr>
              <w:t>Implications for Practice:</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_Toc140766437 \h </w:instrText>
            </w:r>
            <w:r w:rsidR="006B32E1" w:rsidRPr="006B32E1">
              <w:rPr>
                <w:noProof/>
                <w:webHidden/>
              </w:rPr>
            </w:r>
            <w:r w:rsidR="006B32E1" w:rsidRPr="006B32E1">
              <w:rPr>
                <w:noProof/>
                <w:webHidden/>
              </w:rPr>
              <w:fldChar w:fldCharType="separate"/>
            </w:r>
            <w:r w:rsidR="006B32E1" w:rsidRPr="006B32E1">
              <w:rPr>
                <w:noProof/>
                <w:webHidden/>
              </w:rPr>
              <w:t>24</w:t>
            </w:r>
            <w:r w:rsidR="006B32E1" w:rsidRPr="006B32E1">
              <w:rPr>
                <w:noProof/>
                <w:webHidden/>
              </w:rPr>
              <w:fldChar w:fldCharType="end"/>
            </w:r>
          </w:hyperlink>
        </w:p>
        <w:p w14:paraId="04B7BB01" w14:textId="4933545F" w:rsidR="006B32E1" w:rsidRPr="006B32E1" w:rsidRDefault="00000000">
          <w:pPr>
            <w:pStyle w:val="TOC1"/>
            <w:tabs>
              <w:tab w:val="right" w:leader="dot" w:pos="9350"/>
            </w:tabs>
            <w:rPr>
              <w:noProof/>
            </w:rPr>
          </w:pPr>
          <w:hyperlink w:anchor="_Toc140766438" w:history="1">
            <w:r w:rsidR="006B32E1" w:rsidRPr="006B32E1">
              <w:rPr>
                <w:rStyle w:val="Hyperlink"/>
                <w:rFonts w:ascii="Arial" w:hAnsi="Arial" w:cs="Arial"/>
                <w:noProof/>
              </w:rPr>
              <w:t>Chapter 5 - Conclusion:</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_Toc140766438 \h </w:instrText>
            </w:r>
            <w:r w:rsidR="006B32E1" w:rsidRPr="006B32E1">
              <w:rPr>
                <w:noProof/>
                <w:webHidden/>
              </w:rPr>
            </w:r>
            <w:r w:rsidR="006B32E1" w:rsidRPr="006B32E1">
              <w:rPr>
                <w:noProof/>
                <w:webHidden/>
              </w:rPr>
              <w:fldChar w:fldCharType="separate"/>
            </w:r>
            <w:r w:rsidR="006B32E1" w:rsidRPr="006B32E1">
              <w:rPr>
                <w:noProof/>
                <w:webHidden/>
              </w:rPr>
              <w:t>25</w:t>
            </w:r>
            <w:r w:rsidR="006B32E1" w:rsidRPr="006B32E1">
              <w:rPr>
                <w:noProof/>
                <w:webHidden/>
              </w:rPr>
              <w:fldChar w:fldCharType="end"/>
            </w:r>
          </w:hyperlink>
        </w:p>
        <w:p w14:paraId="178DD7E7" w14:textId="7F9A0B75" w:rsidR="006B32E1" w:rsidRPr="006B32E1" w:rsidRDefault="00000000">
          <w:pPr>
            <w:pStyle w:val="TOC2"/>
            <w:tabs>
              <w:tab w:val="right" w:leader="dot" w:pos="9350"/>
            </w:tabs>
            <w:rPr>
              <w:noProof/>
            </w:rPr>
          </w:pPr>
          <w:hyperlink w:anchor="_Toc140766439" w:history="1">
            <w:r w:rsidR="006B32E1" w:rsidRPr="006B32E1">
              <w:rPr>
                <w:rStyle w:val="Hyperlink"/>
                <w:rFonts w:ascii="Arial" w:hAnsi="Arial" w:cs="Arial"/>
                <w:noProof/>
              </w:rPr>
              <w:t>Limitations of the Study:</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_Toc140766439 \h </w:instrText>
            </w:r>
            <w:r w:rsidR="006B32E1" w:rsidRPr="006B32E1">
              <w:rPr>
                <w:noProof/>
                <w:webHidden/>
              </w:rPr>
            </w:r>
            <w:r w:rsidR="006B32E1" w:rsidRPr="006B32E1">
              <w:rPr>
                <w:noProof/>
                <w:webHidden/>
              </w:rPr>
              <w:fldChar w:fldCharType="separate"/>
            </w:r>
            <w:r w:rsidR="006B32E1" w:rsidRPr="006B32E1">
              <w:rPr>
                <w:noProof/>
                <w:webHidden/>
              </w:rPr>
              <w:t>26</w:t>
            </w:r>
            <w:r w:rsidR="006B32E1" w:rsidRPr="006B32E1">
              <w:rPr>
                <w:noProof/>
                <w:webHidden/>
              </w:rPr>
              <w:fldChar w:fldCharType="end"/>
            </w:r>
          </w:hyperlink>
        </w:p>
        <w:p w14:paraId="37A077C9" w14:textId="42E2C96B" w:rsidR="006B32E1" w:rsidRPr="006B32E1" w:rsidRDefault="00000000">
          <w:pPr>
            <w:pStyle w:val="TOC2"/>
            <w:tabs>
              <w:tab w:val="right" w:leader="dot" w:pos="9350"/>
            </w:tabs>
            <w:rPr>
              <w:noProof/>
            </w:rPr>
          </w:pPr>
          <w:hyperlink w:anchor="_Toc140766440" w:history="1">
            <w:r w:rsidR="006B32E1" w:rsidRPr="006B32E1">
              <w:rPr>
                <w:rStyle w:val="Hyperlink"/>
                <w:rFonts w:ascii="Arial" w:hAnsi="Arial" w:cs="Arial"/>
                <w:noProof/>
              </w:rPr>
              <w:t>Future Directions:</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_Toc140766440 \h </w:instrText>
            </w:r>
            <w:r w:rsidR="006B32E1" w:rsidRPr="006B32E1">
              <w:rPr>
                <w:noProof/>
                <w:webHidden/>
              </w:rPr>
            </w:r>
            <w:r w:rsidR="006B32E1" w:rsidRPr="006B32E1">
              <w:rPr>
                <w:noProof/>
                <w:webHidden/>
              </w:rPr>
              <w:fldChar w:fldCharType="separate"/>
            </w:r>
            <w:r w:rsidR="006B32E1" w:rsidRPr="006B32E1">
              <w:rPr>
                <w:noProof/>
                <w:webHidden/>
              </w:rPr>
              <w:t>27</w:t>
            </w:r>
            <w:r w:rsidR="006B32E1" w:rsidRPr="006B32E1">
              <w:rPr>
                <w:noProof/>
                <w:webHidden/>
              </w:rPr>
              <w:fldChar w:fldCharType="end"/>
            </w:r>
          </w:hyperlink>
        </w:p>
        <w:p w14:paraId="22201CB5" w14:textId="29AFAC8E" w:rsidR="006B32E1" w:rsidRPr="006B32E1" w:rsidRDefault="00000000">
          <w:pPr>
            <w:pStyle w:val="TOC1"/>
            <w:tabs>
              <w:tab w:val="right" w:leader="dot" w:pos="9350"/>
            </w:tabs>
            <w:rPr>
              <w:noProof/>
            </w:rPr>
          </w:pPr>
          <w:hyperlink w:anchor="_Toc140766441" w:history="1">
            <w:r w:rsidR="006B32E1" w:rsidRPr="006B32E1">
              <w:rPr>
                <w:rStyle w:val="Hyperlink"/>
                <w:rFonts w:ascii="Arial" w:hAnsi="Arial" w:cs="Arial"/>
                <w:noProof/>
              </w:rPr>
              <w:t>References:</w:t>
            </w:r>
            <w:r w:rsidR="006B32E1" w:rsidRPr="006B32E1">
              <w:rPr>
                <w:noProof/>
                <w:webHidden/>
              </w:rPr>
              <w:tab/>
            </w:r>
            <w:r w:rsidR="006B32E1" w:rsidRPr="006B32E1">
              <w:rPr>
                <w:noProof/>
                <w:webHidden/>
              </w:rPr>
              <w:fldChar w:fldCharType="begin"/>
            </w:r>
            <w:r w:rsidR="006B32E1" w:rsidRPr="006B32E1">
              <w:rPr>
                <w:noProof/>
                <w:webHidden/>
              </w:rPr>
              <w:instrText xml:space="preserve"> PAGEREF _Toc140766441 \h </w:instrText>
            </w:r>
            <w:r w:rsidR="006B32E1" w:rsidRPr="006B32E1">
              <w:rPr>
                <w:noProof/>
                <w:webHidden/>
              </w:rPr>
            </w:r>
            <w:r w:rsidR="006B32E1" w:rsidRPr="006B32E1">
              <w:rPr>
                <w:noProof/>
                <w:webHidden/>
              </w:rPr>
              <w:fldChar w:fldCharType="separate"/>
            </w:r>
            <w:r w:rsidR="006B32E1" w:rsidRPr="006B32E1">
              <w:rPr>
                <w:noProof/>
                <w:webHidden/>
              </w:rPr>
              <w:t>27</w:t>
            </w:r>
            <w:r w:rsidR="006B32E1" w:rsidRPr="006B32E1">
              <w:rPr>
                <w:noProof/>
                <w:webHidden/>
              </w:rPr>
              <w:fldChar w:fldCharType="end"/>
            </w:r>
          </w:hyperlink>
        </w:p>
        <w:p w14:paraId="4BD8F739" w14:textId="537B928F" w:rsidR="006B32E1" w:rsidRDefault="006B32E1">
          <w:r>
            <w:rPr>
              <w:b/>
              <w:bCs/>
              <w:noProof/>
            </w:rPr>
            <w:fldChar w:fldCharType="end"/>
          </w:r>
        </w:p>
      </w:sdtContent>
    </w:sdt>
    <w:p w14:paraId="66A6E25C" w14:textId="77777777" w:rsidR="006B32E1" w:rsidRPr="00520F4B" w:rsidRDefault="006B32E1" w:rsidP="0074494E">
      <w:pPr>
        <w:autoSpaceDE w:val="0"/>
        <w:autoSpaceDN w:val="0"/>
        <w:adjustRightInd w:val="0"/>
        <w:spacing w:line="360" w:lineRule="auto"/>
        <w:jc w:val="both"/>
        <w:rPr>
          <w:rFonts w:ascii="Arial" w:hAnsi="Arial" w:cs="Arial"/>
          <w:sz w:val="28"/>
          <w:szCs w:val="28"/>
        </w:rPr>
      </w:pPr>
    </w:p>
    <w:p w14:paraId="04E28D8F" w14:textId="77777777" w:rsidR="0073271B" w:rsidRDefault="0073271B" w:rsidP="0074494E">
      <w:pPr>
        <w:autoSpaceDE w:val="0"/>
        <w:autoSpaceDN w:val="0"/>
        <w:adjustRightInd w:val="0"/>
        <w:spacing w:line="360" w:lineRule="auto"/>
        <w:jc w:val="both"/>
        <w:rPr>
          <w:rFonts w:ascii="Arial" w:hAnsi="Arial" w:cs="Arial"/>
          <w:sz w:val="24"/>
          <w:szCs w:val="24"/>
        </w:rPr>
      </w:pPr>
    </w:p>
    <w:p w14:paraId="3F38274E" w14:textId="77777777" w:rsidR="006B32E1" w:rsidRDefault="006B32E1" w:rsidP="0074494E">
      <w:pPr>
        <w:autoSpaceDE w:val="0"/>
        <w:autoSpaceDN w:val="0"/>
        <w:adjustRightInd w:val="0"/>
        <w:spacing w:line="360" w:lineRule="auto"/>
        <w:jc w:val="both"/>
        <w:rPr>
          <w:rFonts w:ascii="Arial" w:hAnsi="Arial" w:cs="Arial"/>
          <w:sz w:val="24"/>
          <w:szCs w:val="24"/>
        </w:rPr>
      </w:pPr>
    </w:p>
    <w:p w14:paraId="45B7CF69" w14:textId="77777777" w:rsidR="006B32E1" w:rsidRDefault="006B32E1" w:rsidP="0074494E">
      <w:pPr>
        <w:autoSpaceDE w:val="0"/>
        <w:autoSpaceDN w:val="0"/>
        <w:adjustRightInd w:val="0"/>
        <w:spacing w:line="360" w:lineRule="auto"/>
        <w:jc w:val="both"/>
        <w:rPr>
          <w:rFonts w:ascii="Arial" w:hAnsi="Arial" w:cs="Arial"/>
          <w:sz w:val="24"/>
          <w:szCs w:val="24"/>
        </w:rPr>
      </w:pPr>
    </w:p>
    <w:p w14:paraId="696F50A6" w14:textId="77777777" w:rsidR="006B32E1" w:rsidRDefault="006B32E1" w:rsidP="0074494E">
      <w:pPr>
        <w:autoSpaceDE w:val="0"/>
        <w:autoSpaceDN w:val="0"/>
        <w:adjustRightInd w:val="0"/>
        <w:spacing w:line="360" w:lineRule="auto"/>
        <w:jc w:val="both"/>
        <w:rPr>
          <w:rFonts w:ascii="Arial" w:hAnsi="Arial" w:cs="Arial"/>
          <w:sz w:val="24"/>
          <w:szCs w:val="24"/>
        </w:rPr>
      </w:pPr>
    </w:p>
    <w:p w14:paraId="0A1EAFCD" w14:textId="77777777" w:rsidR="006B32E1" w:rsidRDefault="006B32E1" w:rsidP="0074494E">
      <w:pPr>
        <w:autoSpaceDE w:val="0"/>
        <w:autoSpaceDN w:val="0"/>
        <w:adjustRightInd w:val="0"/>
        <w:spacing w:line="360" w:lineRule="auto"/>
        <w:jc w:val="both"/>
        <w:rPr>
          <w:rFonts w:ascii="Arial" w:hAnsi="Arial" w:cs="Arial"/>
          <w:sz w:val="24"/>
          <w:szCs w:val="24"/>
        </w:rPr>
      </w:pPr>
    </w:p>
    <w:p w14:paraId="7A1BA36E" w14:textId="77777777" w:rsidR="006B32E1" w:rsidRDefault="006B32E1" w:rsidP="0074494E">
      <w:pPr>
        <w:autoSpaceDE w:val="0"/>
        <w:autoSpaceDN w:val="0"/>
        <w:adjustRightInd w:val="0"/>
        <w:spacing w:line="360" w:lineRule="auto"/>
        <w:jc w:val="both"/>
        <w:rPr>
          <w:rFonts w:ascii="Arial" w:hAnsi="Arial" w:cs="Arial"/>
          <w:sz w:val="24"/>
          <w:szCs w:val="24"/>
        </w:rPr>
      </w:pPr>
    </w:p>
    <w:p w14:paraId="63E8BE3B" w14:textId="77777777" w:rsidR="006B32E1" w:rsidRDefault="006B32E1" w:rsidP="0074494E">
      <w:pPr>
        <w:autoSpaceDE w:val="0"/>
        <w:autoSpaceDN w:val="0"/>
        <w:adjustRightInd w:val="0"/>
        <w:spacing w:line="360" w:lineRule="auto"/>
        <w:jc w:val="both"/>
        <w:rPr>
          <w:rFonts w:ascii="Arial" w:hAnsi="Arial" w:cs="Arial"/>
          <w:sz w:val="24"/>
          <w:szCs w:val="24"/>
        </w:rPr>
      </w:pPr>
    </w:p>
    <w:p w14:paraId="255F2E7F" w14:textId="77777777" w:rsidR="006B32E1" w:rsidRDefault="006B32E1" w:rsidP="0074494E">
      <w:pPr>
        <w:autoSpaceDE w:val="0"/>
        <w:autoSpaceDN w:val="0"/>
        <w:adjustRightInd w:val="0"/>
        <w:spacing w:line="360" w:lineRule="auto"/>
        <w:jc w:val="both"/>
        <w:rPr>
          <w:rFonts w:ascii="Arial" w:hAnsi="Arial" w:cs="Arial"/>
          <w:sz w:val="24"/>
          <w:szCs w:val="24"/>
        </w:rPr>
      </w:pPr>
    </w:p>
    <w:p w14:paraId="436DCC4B" w14:textId="77777777" w:rsidR="006B32E1" w:rsidRDefault="006B32E1" w:rsidP="0074494E">
      <w:pPr>
        <w:autoSpaceDE w:val="0"/>
        <w:autoSpaceDN w:val="0"/>
        <w:adjustRightInd w:val="0"/>
        <w:spacing w:line="360" w:lineRule="auto"/>
        <w:jc w:val="both"/>
        <w:rPr>
          <w:rFonts w:ascii="Arial" w:hAnsi="Arial" w:cs="Arial"/>
          <w:sz w:val="24"/>
          <w:szCs w:val="24"/>
        </w:rPr>
      </w:pPr>
    </w:p>
    <w:p w14:paraId="3139F663" w14:textId="77777777" w:rsidR="006B32E1" w:rsidRDefault="006B32E1" w:rsidP="0074494E">
      <w:pPr>
        <w:autoSpaceDE w:val="0"/>
        <w:autoSpaceDN w:val="0"/>
        <w:adjustRightInd w:val="0"/>
        <w:spacing w:line="360" w:lineRule="auto"/>
        <w:jc w:val="both"/>
        <w:rPr>
          <w:rFonts w:ascii="Arial" w:hAnsi="Arial" w:cs="Arial"/>
          <w:sz w:val="24"/>
          <w:szCs w:val="24"/>
        </w:rPr>
      </w:pPr>
    </w:p>
    <w:p w14:paraId="76A4FBE7" w14:textId="77777777" w:rsidR="006B32E1" w:rsidRDefault="006B32E1" w:rsidP="0074494E">
      <w:pPr>
        <w:autoSpaceDE w:val="0"/>
        <w:autoSpaceDN w:val="0"/>
        <w:adjustRightInd w:val="0"/>
        <w:spacing w:line="360" w:lineRule="auto"/>
        <w:jc w:val="both"/>
        <w:rPr>
          <w:rFonts w:ascii="Arial" w:hAnsi="Arial" w:cs="Arial"/>
          <w:sz w:val="24"/>
          <w:szCs w:val="24"/>
        </w:rPr>
      </w:pPr>
    </w:p>
    <w:p w14:paraId="18D4AB31" w14:textId="77777777" w:rsidR="006B32E1" w:rsidRDefault="006B32E1" w:rsidP="0074494E">
      <w:pPr>
        <w:autoSpaceDE w:val="0"/>
        <w:autoSpaceDN w:val="0"/>
        <w:adjustRightInd w:val="0"/>
        <w:spacing w:line="360" w:lineRule="auto"/>
        <w:jc w:val="both"/>
        <w:rPr>
          <w:rFonts w:ascii="Arial" w:hAnsi="Arial" w:cs="Arial"/>
          <w:sz w:val="24"/>
          <w:szCs w:val="24"/>
        </w:rPr>
      </w:pPr>
    </w:p>
    <w:p w14:paraId="4D1565CA" w14:textId="77777777" w:rsidR="006B32E1" w:rsidRDefault="006B32E1" w:rsidP="0074494E">
      <w:pPr>
        <w:autoSpaceDE w:val="0"/>
        <w:autoSpaceDN w:val="0"/>
        <w:adjustRightInd w:val="0"/>
        <w:spacing w:line="360" w:lineRule="auto"/>
        <w:jc w:val="both"/>
        <w:rPr>
          <w:rFonts w:ascii="Arial" w:hAnsi="Arial" w:cs="Arial"/>
          <w:sz w:val="24"/>
          <w:szCs w:val="24"/>
        </w:rPr>
      </w:pPr>
    </w:p>
    <w:p w14:paraId="21940BDE" w14:textId="77777777" w:rsidR="006B32E1" w:rsidRDefault="006B32E1" w:rsidP="0074494E">
      <w:pPr>
        <w:autoSpaceDE w:val="0"/>
        <w:autoSpaceDN w:val="0"/>
        <w:adjustRightInd w:val="0"/>
        <w:spacing w:line="360" w:lineRule="auto"/>
        <w:jc w:val="both"/>
        <w:rPr>
          <w:rFonts w:ascii="Arial" w:hAnsi="Arial" w:cs="Arial"/>
          <w:sz w:val="24"/>
          <w:szCs w:val="24"/>
        </w:rPr>
      </w:pPr>
    </w:p>
    <w:p w14:paraId="05F0942B" w14:textId="77777777" w:rsidR="006B32E1" w:rsidRDefault="006B32E1" w:rsidP="0074494E">
      <w:pPr>
        <w:autoSpaceDE w:val="0"/>
        <w:autoSpaceDN w:val="0"/>
        <w:adjustRightInd w:val="0"/>
        <w:spacing w:line="360" w:lineRule="auto"/>
        <w:jc w:val="both"/>
        <w:rPr>
          <w:rFonts w:ascii="Arial" w:hAnsi="Arial" w:cs="Arial"/>
          <w:sz w:val="24"/>
          <w:szCs w:val="24"/>
        </w:rPr>
      </w:pPr>
    </w:p>
    <w:p w14:paraId="7F81BCB3" w14:textId="77777777" w:rsidR="006B32E1" w:rsidRPr="00520F4B" w:rsidRDefault="006B32E1" w:rsidP="0074494E">
      <w:pPr>
        <w:autoSpaceDE w:val="0"/>
        <w:autoSpaceDN w:val="0"/>
        <w:adjustRightInd w:val="0"/>
        <w:spacing w:line="360" w:lineRule="auto"/>
        <w:jc w:val="both"/>
        <w:rPr>
          <w:rFonts w:ascii="Arial" w:hAnsi="Arial" w:cs="Arial"/>
          <w:sz w:val="24"/>
          <w:szCs w:val="24"/>
        </w:rPr>
      </w:pPr>
    </w:p>
    <w:p w14:paraId="025D5316" w14:textId="0347377E" w:rsidR="0073271B" w:rsidRPr="00520F4B" w:rsidRDefault="00E1087B" w:rsidP="00E1087B">
      <w:pPr>
        <w:pStyle w:val="Heading1"/>
        <w:rPr>
          <w:rFonts w:ascii="Arial" w:hAnsi="Arial" w:cs="Arial"/>
          <w:b/>
          <w:bCs/>
        </w:rPr>
      </w:pPr>
      <w:bookmarkStart w:id="0" w:name="_Toc140766409"/>
      <w:r w:rsidRPr="00520F4B">
        <w:rPr>
          <w:rFonts w:ascii="Arial" w:hAnsi="Arial" w:cs="Arial"/>
          <w:b/>
          <w:bCs/>
        </w:rPr>
        <w:lastRenderedPageBreak/>
        <w:t xml:space="preserve">Chapter 1 - </w:t>
      </w:r>
      <w:r w:rsidR="0073271B" w:rsidRPr="00520F4B">
        <w:rPr>
          <w:rFonts w:ascii="Arial" w:hAnsi="Arial" w:cs="Arial"/>
          <w:b/>
          <w:bCs/>
        </w:rPr>
        <w:t>Introduction:</w:t>
      </w:r>
      <w:bookmarkEnd w:id="0"/>
      <w:r w:rsidR="0073271B" w:rsidRPr="00520F4B">
        <w:rPr>
          <w:rFonts w:ascii="Arial" w:hAnsi="Arial" w:cs="Arial"/>
          <w:b/>
          <w:bCs/>
        </w:rPr>
        <w:t xml:space="preserve"> </w:t>
      </w:r>
    </w:p>
    <w:p w14:paraId="667AB42E" w14:textId="77777777" w:rsidR="00E1087B" w:rsidRPr="00520F4B" w:rsidRDefault="00E1087B" w:rsidP="00E1087B">
      <w:pPr>
        <w:rPr>
          <w:rFonts w:ascii="Arial" w:hAnsi="Arial" w:cs="Arial"/>
        </w:rPr>
      </w:pPr>
    </w:p>
    <w:p w14:paraId="7E417C2B" w14:textId="3EB2A71D" w:rsidR="0073271B" w:rsidRPr="00520F4B" w:rsidRDefault="0073271B" w:rsidP="00E1087B">
      <w:pPr>
        <w:pStyle w:val="Heading2"/>
        <w:rPr>
          <w:rFonts w:ascii="Arial" w:hAnsi="Arial" w:cs="Arial"/>
          <w:b/>
          <w:bCs/>
        </w:rPr>
      </w:pPr>
      <w:bookmarkStart w:id="1" w:name="_Toc140766410"/>
      <w:r w:rsidRPr="00520F4B">
        <w:rPr>
          <w:rFonts w:ascii="Arial" w:hAnsi="Arial" w:cs="Arial"/>
          <w:b/>
          <w:bCs/>
        </w:rPr>
        <w:t>Background and Context:</w:t>
      </w:r>
      <w:bookmarkEnd w:id="1"/>
    </w:p>
    <w:p w14:paraId="0482EBB0" w14:textId="77777777" w:rsidR="001C75E1" w:rsidRPr="00520F4B" w:rsidRDefault="001C75E1" w:rsidP="001C75E1">
      <w:pPr>
        <w:autoSpaceDE w:val="0"/>
        <w:autoSpaceDN w:val="0"/>
        <w:adjustRightInd w:val="0"/>
        <w:spacing w:line="360" w:lineRule="auto"/>
        <w:jc w:val="both"/>
        <w:rPr>
          <w:rFonts w:ascii="Arial" w:hAnsi="Arial" w:cs="Arial"/>
          <w:sz w:val="24"/>
          <w:szCs w:val="24"/>
        </w:rPr>
      </w:pPr>
    </w:p>
    <w:p w14:paraId="337A3299" w14:textId="55ADB844" w:rsidR="001C75E1" w:rsidRPr="00520F4B" w:rsidRDefault="001C75E1" w:rsidP="001C75E1">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ushering in of the 21st century has predominantly been marked by the expansive influence of globalisation. This complex occurrence can be defined by a heightened level of integration and interdependence among political, socio-economic systems worldwide (Friedman, 1999). The swift progression in technology and transportation sectors has acted as a catalyst for this development, leading to a worldwide marketplace where businesses are in a constant race on an international level (Ohmae, 1995).</w:t>
      </w:r>
    </w:p>
    <w:p w14:paraId="71F3D7DE" w14:textId="77777777" w:rsidR="001C75E1" w:rsidRPr="00520F4B" w:rsidRDefault="001C75E1" w:rsidP="001C75E1">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The effect of globalisation has instigated comprehensive and transformative alterations in corporate management strategies. Businesses are no longer confined to their local markets but have become significant contributors to the global economic fabric. This shift necessitates that businesses </w:t>
      </w:r>
      <w:proofErr w:type="spellStart"/>
      <w:r w:rsidRPr="00520F4B">
        <w:rPr>
          <w:rFonts w:ascii="Arial" w:hAnsi="Arial" w:cs="Arial"/>
          <w:sz w:val="24"/>
          <w:szCs w:val="24"/>
        </w:rPr>
        <w:t>maneuver</w:t>
      </w:r>
      <w:proofErr w:type="spellEnd"/>
      <w:r w:rsidRPr="00520F4B">
        <w:rPr>
          <w:rFonts w:ascii="Arial" w:hAnsi="Arial" w:cs="Arial"/>
          <w:sz w:val="24"/>
          <w:szCs w:val="24"/>
        </w:rPr>
        <w:t xml:space="preserve"> through intricate legal and regulatory environments, administer teams and customer bases of diverse cultural backgrounds, and conform to changing consumer </w:t>
      </w:r>
      <w:proofErr w:type="spellStart"/>
      <w:r w:rsidRPr="00520F4B">
        <w:rPr>
          <w:rFonts w:ascii="Arial" w:hAnsi="Arial" w:cs="Arial"/>
          <w:sz w:val="24"/>
          <w:szCs w:val="24"/>
        </w:rPr>
        <w:t>behaviors</w:t>
      </w:r>
      <w:proofErr w:type="spellEnd"/>
      <w:r w:rsidRPr="00520F4B">
        <w:rPr>
          <w:rFonts w:ascii="Arial" w:hAnsi="Arial" w:cs="Arial"/>
          <w:sz w:val="24"/>
          <w:szCs w:val="24"/>
        </w:rPr>
        <w:t xml:space="preserve"> (Hitt et al., 2017). Consequently, these organizations have had to rethink their management approaches, promoting innovation and adaptability to maintain their global competitive stance (Hill, 2013).</w:t>
      </w:r>
    </w:p>
    <w:p w14:paraId="32AD5A02" w14:textId="77777777" w:rsidR="001C75E1" w:rsidRPr="00520F4B" w:rsidRDefault="001C75E1" w:rsidP="001C75E1">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However, globalisation does not come without its share of challenges for businesses. Intensified competition, both on a local and international scale, introduces businesses to a whole new range of uncertainties and risks (Ghemawat, 2007). Moreover, globalisation has been criticized for amplifying income disparities and inflicting environmental damage, resulting in heightened scrutiny of corporations by stakeholders such as investors, consumers, and regulatory bodies (Stiglitz, 2002).</w:t>
      </w:r>
    </w:p>
    <w:p w14:paraId="6E31624F" w14:textId="108328E0" w:rsidR="001C75E1" w:rsidRPr="00520F4B" w:rsidRDefault="001C75E1" w:rsidP="00B27D90">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The focus of this research is to delve into the effects of globalisation on corporate management, scrutinizing how businesses have adjusted to the dynamic business landscape and the hurdles encountered along the way. The subject of the study is a multinational corporation with a presence across several global regions, thereby providing </w:t>
      </w:r>
      <w:r w:rsidRPr="00520F4B">
        <w:rPr>
          <w:rFonts w:ascii="Arial" w:hAnsi="Arial" w:cs="Arial"/>
          <w:sz w:val="24"/>
          <w:szCs w:val="24"/>
        </w:rPr>
        <w:lastRenderedPageBreak/>
        <w:t>a comprehensive context for understanding the corporation's management practices in the face of globalisation.</w:t>
      </w:r>
    </w:p>
    <w:p w14:paraId="64F79FA2" w14:textId="2DF3BA16" w:rsidR="0073271B" w:rsidRPr="00520F4B" w:rsidRDefault="0073271B" w:rsidP="00E1087B">
      <w:pPr>
        <w:pStyle w:val="Heading2"/>
        <w:rPr>
          <w:rFonts w:ascii="Arial" w:hAnsi="Arial" w:cs="Arial"/>
          <w:b/>
          <w:bCs/>
        </w:rPr>
      </w:pPr>
      <w:bookmarkStart w:id="2" w:name="_Toc140766411"/>
      <w:r w:rsidRPr="00520F4B">
        <w:rPr>
          <w:rFonts w:ascii="Arial" w:hAnsi="Arial" w:cs="Arial"/>
          <w:b/>
          <w:bCs/>
        </w:rPr>
        <w:t>Aim and Objectives:</w:t>
      </w:r>
      <w:bookmarkEnd w:id="2"/>
    </w:p>
    <w:p w14:paraId="3E9F295F" w14:textId="77777777" w:rsidR="00E1087B" w:rsidRPr="00520F4B" w:rsidRDefault="00E1087B" w:rsidP="00E1087B">
      <w:pPr>
        <w:rPr>
          <w:rFonts w:ascii="Arial" w:hAnsi="Arial" w:cs="Arial"/>
        </w:rPr>
      </w:pPr>
    </w:p>
    <w:p w14:paraId="421C8C40" w14:textId="12C3CF2D" w:rsidR="001C75E1" w:rsidRPr="00520F4B" w:rsidRDefault="001C75E1" w:rsidP="001C75E1">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main purpose of this study is to explore the influence of globalisation on corporate management. This encompasses investigating how the forces of globalisation have shaped the strategic planning, operational conduct, and overall managerial practices of corporations participating in the global economic sphere.</w:t>
      </w:r>
    </w:p>
    <w:p w14:paraId="5C3D48E4" w14:textId="77777777" w:rsidR="001C75E1" w:rsidRPr="00520F4B" w:rsidRDefault="001C75E1" w:rsidP="001C75E1">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specific goals of this research study are as follows:</w:t>
      </w:r>
    </w:p>
    <w:p w14:paraId="36224445" w14:textId="5497BBE7" w:rsidR="001C75E1" w:rsidRPr="00520F4B" w:rsidRDefault="001C75E1" w:rsidP="001C75E1">
      <w:pPr>
        <w:numPr>
          <w:ilvl w:val="0"/>
          <w:numId w:val="1"/>
        </w:numPr>
        <w:autoSpaceDE w:val="0"/>
        <w:autoSpaceDN w:val="0"/>
        <w:adjustRightInd w:val="0"/>
        <w:spacing w:line="360" w:lineRule="auto"/>
        <w:ind w:left="720" w:hanging="360"/>
        <w:jc w:val="both"/>
        <w:rPr>
          <w:rFonts w:ascii="Arial" w:hAnsi="Arial" w:cs="Arial"/>
          <w:sz w:val="24"/>
          <w:szCs w:val="24"/>
        </w:rPr>
      </w:pPr>
      <w:r w:rsidRPr="00520F4B">
        <w:rPr>
          <w:rFonts w:ascii="Arial" w:hAnsi="Arial" w:cs="Arial"/>
          <w:sz w:val="24"/>
          <w:szCs w:val="24"/>
        </w:rPr>
        <w:t xml:space="preserve"> </w:t>
      </w:r>
      <w:r w:rsidR="00F83E87">
        <w:rPr>
          <w:rFonts w:ascii="Arial" w:hAnsi="Arial" w:cs="Arial"/>
          <w:sz w:val="24"/>
          <w:szCs w:val="24"/>
          <w:lang w:val="bg-BG"/>
        </w:rPr>
        <w:t>Т</w:t>
      </w:r>
      <w:r w:rsidRPr="00520F4B">
        <w:rPr>
          <w:rFonts w:ascii="Arial" w:hAnsi="Arial" w:cs="Arial"/>
          <w:sz w:val="24"/>
          <w:szCs w:val="24"/>
        </w:rPr>
        <w:t>o scrutinise the level of influence globalisation has had on managerial practices in corporations. This will involve dissecting how corporations have altered their strategic planning and operational conduct to address the potential hurdles and prospects provided by globalisation.</w:t>
      </w:r>
    </w:p>
    <w:p w14:paraId="5BA1E50E" w14:textId="21C70678" w:rsidR="001C75E1" w:rsidRPr="00520F4B" w:rsidRDefault="001C75E1" w:rsidP="001C75E1">
      <w:pPr>
        <w:numPr>
          <w:ilvl w:val="0"/>
          <w:numId w:val="1"/>
        </w:numPr>
        <w:autoSpaceDE w:val="0"/>
        <w:autoSpaceDN w:val="0"/>
        <w:adjustRightInd w:val="0"/>
        <w:spacing w:line="360" w:lineRule="auto"/>
        <w:ind w:left="720" w:hanging="360"/>
        <w:jc w:val="both"/>
        <w:rPr>
          <w:rFonts w:ascii="Arial" w:hAnsi="Arial" w:cs="Arial"/>
          <w:sz w:val="24"/>
          <w:szCs w:val="24"/>
        </w:rPr>
      </w:pPr>
      <w:r w:rsidRPr="00520F4B">
        <w:rPr>
          <w:rFonts w:ascii="Arial" w:hAnsi="Arial" w:cs="Arial"/>
          <w:sz w:val="24"/>
          <w:szCs w:val="24"/>
        </w:rPr>
        <w:t xml:space="preserve"> </w:t>
      </w:r>
      <w:r w:rsidR="00F83E87">
        <w:rPr>
          <w:rFonts w:ascii="Arial" w:hAnsi="Arial" w:cs="Arial"/>
          <w:sz w:val="24"/>
          <w:szCs w:val="24"/>
          <w:lang w:val="bg-BG"/>
        </w:rPr>
        <w:t>Т</w:t>
      </w:r>
      <w:r w:rsidRPr="00520F4B">
        <w:rPr>
          <w:rFonts w:ascii="Arial" w:hAnsi="Arial" w:cs="Arial"/>
          <w:sz w:val="24"/>
          <w:szCs w:val="24"/>
        </w:rPr>
        <w:t>o pinpoint the hurdles corporations grapple with while adapting to the fluid business environment. This necessitates an exploration of the varied risks and uncertainties that corporations are tasked with navigating due to globalisation.</w:t>
      </w:r>
    </w:p>
    <w:p w14:paraId="6CDD29B1" w14:textId="29228586" w:rsidR="001C75E1" w:rsidRPr="00520F4B" w:rsidRDefault="00F83E87" w:rsidP="001C75E1">
      <w:pPr>
        <w:numPr>
          <w:ilvl w:val="0"/>
          <w:numId w:val="1"/>
        </w:numPr>
        <w:autoSpaceDE w:val="0"/>
        <w:autoSpaceDN w:val="0"/>
        <w:adjustRightInd w:val="0"/>
        <w:spacing w:line="360" w:lineRule="auto"/>
        <w:ind w:left="720" w:hanging="360"/>
        <w:jc w:val="both"/>
        <w:rPr>
          <w:rFonts w:ascii="Arial" w:hAnsi="Arial" w:cs="Arial"/>
          <w:sz w:val="24"/>
          <w:szCs w:val="24"/>
        </w:rPr>
      </w:pPr>
      <w:r>
        <w:rPr>
          <w:rFonts w:ascii="Arial" w:hAnsi="Arial" w:cs="Arial"/>
          <w:sz w:val="24"/>
          <w:szCs w:val="24"/>
          <w:lang w:val="bg-BG"/>
        </w:rPr>
        <w:t>Т</w:t>
      </w:r>
      <w:r w:rsidR="001C75E1" w:rsidRPr="00520F4B">
        <w:rPr>
          <w:rFonts w:ascii="Arial" w:hAnsi="Arial" w:cs="Arial"/>
          <w:sz w:val="24"/>
          <w:szCs w:val="24"/>
        </w:rPr>
        <w:t>o delve into the strategies corporations have employed to tackle the challenges spurred by globalisation. This necessitates examining the variety of tactics corporations have put in place to retain their competitive edge in the international marketplace.</w:t>
      </w:r>
    </w:p>
    <w:p w14:paraId="6AA03F16" w14:textId="5317A022" w:rsidR="001C75E1" w:rsidRPr="00520F4B" w:rsidRDefault="001C75E1" w:rsidP="00E1087B">
      <w:pPr>
        <w:numPr>
          <w:ilvl w:val="0"/>
          <w:numId w:val="1"/>
        </w:numPr>
        <w:autoSpaceDE w:val="0"/>
        <w:autoSpaceDN w:val="0"/>
        <w:adjustRightInd w:val="0"/>
        <w:spacing w:line="360" w:lineRule="auto"/>
        <w:ind w:left="720" w:hanging="360"/>
        <w:jc w:val="both"/>
        <w:rPr>
          <w:rFonts w:ascii="Arial" w:hAnsi="Arial" w:cs="Arial"/>
          <w:sz w:val="24"/>
          <w:szCs w:val="24"/>
        </w:rPr>
      </w:pPr>
      <w:r w:rsidRPr="00520F4B">
        <w:rPr>
          <w:rFonts w:ascii="Arial" w:hAnsi="Arial" w:cs="Arial"/>
          <w:sz w:val="24"/>
          <w:szCs w:val="24"/>
        </w:rPr>
        <w:t xml:space="preserve"> </w:t>
      </w:r>
      <w:r w:rsidR="00F83E87">
        <w:rPr>
          <w:rFonts w:ascii="Arial" w:hAnsi="Arial" w:cs="Arial"/>
          <w:sz w:val="24"/>
          <w:szCs w:val="24"/>
          <w:lang w:val="bg-BG"/>
        </w:rPr>
        <w:t>Т</w:t>
      </w:r>
      <w:r w:rsidRPr="00520F4B">
        <w:rPr>
          <w:rFonts w:ascii="Arial" w:hAnsi="Arial" w:cs="Arial"/>
          <w:sz w:val="24"/>
          <w:szCs w:val="24"/>
        </w:rPr>
        <w:t>o evaluate the efficiency of these strategies in fostering sustainable and responsible corporate management. This will involve assessing whether these strategies have aided corporations in reaching their aims while also fulfilling their societal and environmental obligations.</w:t>
      </w:r>
    </w:p>
    <w:p w14:paraId="0F60E2C3" w14:textId="77777777" w:rsidR="001C75E1" w:rsidRPr="00520F4B" w:rsidRDefault="001C75E1" w:rsidP="00E1087B">
      <w:pPr>
        <w:pStyle w:val="Heading2"/>
        <w:rPr>
          <w:rFonts w:ascii="Arial" w:hAnsi="Arial" w:cs="Arial"/>
          <w:b/>
          <w:bCs/>
        </w:rPr>
      </w:pPr>
    </w:p>
    <w:p w14:paraId="3823596A" w14:textId="229A2A99" w:rsidR="0073271B" w:rsidRPr="00520F4B" w:rsidRDefault="0073271B" w:rsidP="00E1087B">
      <w:pPr>
        <w:pStyle w:val="Heading2"/>
        <w:rPr>
          <w:rFonts w:ascii="Arial" w:hAnsi="Arial" w:cs="Arial"/>
          <w:b/>
          <w:bCs/>
        </w:rPr>
      </w:pPr>
      <w:bookmarkStart w:id="3" w:name="_Toc140766412"/>
      <w:r w:rsidRPr="00520F4B">
        <w:rPr>
          <w:rFonts w:ascii="Arial" w:hAnsi="Arial" w:cs="Arial"/>
          <w:b/>
          <w:bCs/>
        </w:rPr>
        <w:t>Research Questions:</w:t>
      </w:r>
      <w:bookmarkEnd w:id="3"/>
    </w:p>
    <w:p w14:paraId="1C56A0C3" w14:textId="77777777" w:rsidR="005E0F44" w:rsidRPr="00520F4B" w:rsidRDefault="005E0F44" w:rsidP="005E0F44">
      <w:pPr>
        <w:autoSpaceDE w:val="0"/>
        <w:autoSpaceDN w:val="0"/>
        <w:adjustRightInd w:val="0"/>
        <w:spacing w:line="360" w:lineRule="auto"/>
        <w:jc w:val="both"/>
        <w:rPr>
          <w:rFonts w:ascii="Arial" w:hAnsi="Arial" w:cs="Arial"/>
          <w:sz w:val="24"/>
          <w:szCs w:val="24"/>
        </w:rPr>
      </w:pPr>
    </w:p>
    <w:p w14:paraId="2A4EE305" w14:textId="52BE1F14" w:rsidR="005E0F44" w:rsidRPr="00520F4B" w:rsidRDefault="005E0F44" w:rsidP="005E0F44">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lastRenderedPageBreak/>
        <w:t>The research questions that will steer this study are:</w:t>
      </w:r>
    </w:p>
    <w:p w14:paraId="2F67F30F" w14:textId="77777777" w:rsidR="005E0F44" w:rsidRPr="00520F4B" w:rsidRDefault="005E0F44" w:rsidP="005E0F44">
      <w:pPr>
        <w:pStyle w:val="ListParagraph"/>
        <w:numPr>
          <w:ilvl w:val="0"/>
          <w:numId w:val="10"/>
        </w:num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In what ways has globalisation influenced corporate management practices?</w:t>
      </w:r>
    </w:p>
    <w:p w14:paraId="41E461C9" w14:textId="77777777" w:rsidR="005E0F44" w:rsidRPr="00520F4B" w:rsidRDefault="005E0F44" w:rsidP="005E0F44">
      <w:pPr>
        <w:pStyle w:val="ListParagraph"/>
        <w:numPr>
          <w:ilvl w:val="0"/>
          <w:numId w:val="10"/>
        </w:num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What are the challenges that corporations encounter in adapting to the evolving business environment due to globalisation?</w:t>
      </w:r>
    </w:p>
    <w:p w14:paraId="718845F7" w14:textId="77777777" w:rsidR="005E0F44" w:rsidRPr="00520F4B" w:rsidRDefault="005E0F44" w:rsidP="005E0F44">
      <w:pPr>
        <w:pStyle w:val="ListParagraph"/>
        <w:numPr>
          <w:ilvl w:val="0"/>
          <w:numId w:val="10"/>
        </w:num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What strategies have corporations employed to respond to the challenges posed by globalisation?</w:t>
      </w:r>
    </w:p>
    <w:p w14:paraId="6CD216B5" w14:textId="4F9D2ACA" w:rsidR="005E0F44" w:rsidRPr="00520F4B" w:rsidRDefault="005E0F44" w:rsidP="005E0F44">
      <w:pPr>
        <w:pStyle w:val="ListParagraph"/>
        <w:numPr>
          <w:ilvl w:val="0"/>
          <w:numId w:val="10"/>
        </w:num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How effective have these strategies been in fostering sustainable and responsible corporate management?</w:t>
      </w:r>
    </w:p>
    <w:p w14:paraId="5662390B" w14:textId="1651573A" w:rsidR="00E1087B" w:rsidRPr="00520F4B" w:rsidRDefault="005E0F44" w:rsidP="005E0F44">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These research questions will provide a structure for the study, guiding the data collection and analysis processes. They will also help to ensure that the research remains focused on its purpose and goals.</w:t>
      </w:r>
    </w:p>
    <w:p w14:paraId="43AF84A5" w14:textId="77777777" w:rsidR="005E0F44" w:rsidRPr="00520F4B" w:rsidRDefault="005E0F44" w:rsidP="00E1087B">
      <w:pPr>
        <w:pStyle w:val="Heading2"/>
        <w:rPr>
          <w:rFonts w:ascii="Arial" w:hAnsi="Arial" w:cs="Arial"/>
          <w:b/>
          <w:bCs/>
        </w:rPr>
      </w:pPr>
    </w:p>
    <w:p w14:paraId="3CA78405" w14:textId="344E8776" w:rsidR="0073271B" w:rsidRPr="00520F4B" w:rsidRDefault="0073271B" w:rsidP="00E1087B">
      <w:pPr>
        <w:pStyle w:val="Heading2"/>
        <w:rPr>
          <w:rFonts w:ascii="Arial" w:hAnsi="Arial" w:cs="Arial"/>
          <w:b/>
          <w:bCs/>
        </w:rPr>
      </w:pPr>
      <w:bookmarkStart w:id="4" w:name="_Toc140766413"/>
      <w:r w:rsidRPr="00520F4B">
        <w:rPr>
          <w:rFonts w:ascii="Arial" w:hAnsi="Arial" w:cs="Arial"/>
          <w:b/>
          <w:bCs/>
        </w:rPr>
        <w:t>Background of the Organisation:</w:t>
      </w:r>
      <w:bookmarkEnd w:id="4"/>
    </w:p>
    <w:p w14:paraId="7D4E6473" w14:textId="77777777" w:rsidR="00E1087B" w:rsidRPr="00520F4B" w:rsidRDefault="00E1087B" w:rsidP="00E1087B">
      <w:pPr>
        <w:rPr>
          <w:rFonts w:ascii="Arial" w:hAnsi="Arial" w:cs="Arial"/>
        </w:rPr>
      </w:pPr>
    </w:p>
    <w:p w14:paraId="193D8E24" w14:textId="77777777" w:rsidR="00B40793" w:rsidRPr="00520F4B" w:rsidRDefault="00B40793" w:rsidP="00B40793">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Unilever, a multinational corporation with British-Dutch roots, operates in over 190 countries and boasts ownership of more than 400 brands, positioning it as a global leader in the consumer goods industry (Unilever, 2022). Its diverse product range encompasses food, beverages, cleaning agents, beauty, and personal care products. Unilever's mission is to normalise sustainable living, and it is dedicated to conducting business in a manner that enhances health and wellbeing, minimises environmental impact, and improves livelihoods (Unilever, 2022).</w:t>
      </w:r>
    </w:p>
    <w:p w14:paraId="17126F89" w14:textId="77777777" w:rsidR="006C15CE" w:rsidRPr="00520F4B" w:rsidRDefault="00B40793" w:rsidP="006C15C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Unilever's inception in 1929 resulted from the merger of British soap manufacturer Lever Brothers and Dutch margarine producer Margarine </w:t>
      </w:r>
      <w:proofErr w:type="spellStart"/>
      <w:r w:rsidRPr="00520F4B">
        <w:rPr>
          <w:rFonts w:ascii="Arial" w:hAnsi="Arial" w:cs="Arial"/>
          <w:sz w:val="24"/>
          <w:szCs w:val="24"/>
        </w:rPr>
        <w:t>Unie</w:t>
      </w:r>
      <w:proofErr w:type="spellEnd"/>
      <w:r w:rsidRPr="00520F4B">
        <w:rPr>
          <w:rFonts w:ascii="Arial" w:hAnsi="Arial" w:cs="Arial"/>
          <w:sz w:val="24"/>
          <w:szCs w:val="24"/>
        </w:rPr>
        <w:t xml:space="preserve">. </w:t>
      </w:r>
      <w:r w:rsidR="006C15CE" w:rsidRPr="00520F4B">
        <w:rPr>
          <w:rFonts w:ascii="Arial" w:hAnsi="Arial" w:cs="Arial"/>
          <w:sz w:val="24"/>
          <w:szCs w:val="24"/>
        </w:rPr>
        <w:t>Since its establishment, Unilever has evolved into a multinational corporation with a significant footprint across various industries such as manufacturing, retail, and services. Its corporate ethos places a high premium on innovation, environmental sustainability, and inclusivity (Unilever, 2022).</w:t>
      </w:r>
    </w:p>
    <w:p w14:paraId="5FB9B3D4" w14:textId="556B4D59" w:rsidR="00B92C38" w:rsidRPr="00520F4B" w:rsidRDefault="006C15CE" w:rsidP="006C15C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The broad global activities of Unilever, along with its dedication to sustainable and ethical business practices, present a vibrant context to understand the company's managerial </w:t>
      </w:r>
      <w:r w:rsidRPr="00520F4B">
        <w:rPr>
          <w:rFonts w:ascii="Arial" w:hAnsi="Arial" w:cs="Arial"/>
          <w:sz w:val="24"/>
          <w:szCs w:val="24"/>
        </w:rPr>
        <w:lastRenderedPageBreak/>
        <w:t>approaches in the era of globalisation. This setting will help situate the study, providing a robust groundwork to comprehend how Unilever navigates the opportunities and obstacles stemming from globalisation.</w:t>
      </w:r>
    </w:p>
    <w:p w14:paraId="53AE451F" w14:textId="77777777" w:rsidR="0073271B" w:rsidRPr="00520F4B" w:rsidRDefault="0073271B" w:rsidP="00E1087B">
      <w:pPr>
        <w:pStyle w:val="Heading2"/>
        <w:rPr>
          <w:rFonts w:ascii="Arial" w:hAnsi="Arial" w:cs="Arial"/>
          <w:b/>
          <w:bCs/>
        </w:rPr>
      </w:pPr>
      <w:bookmarkStart w:id="5" w:name="_Toc140766414"/>
      <w:r w:rsidRPr="00520F4B">
        <w:rPr>
          <w:rFonts w:ascii="Arial" w:hAnsi="Arial" w:cs="Arial"/>
          <w:b/>
          <w:bCs/>
        </w:rPr>
        <w:t>Research Gap and Contribution:</w:t>
      </w:r>
      <w:bookmarkEnd w:id="5"/>
    </w:p>
    <w:p w14:paraId="791C1739" w14:textId="77777777" w:rsidR="00E1087B" w:rsidRPr="00520F4B" w:rsidRDefault="00E1087B" w:rsidP="00E1087B">
      <w:pPr>
        <w:rPr>
          <w:rFonts w:ascii="Arial" w:hAnsi="Arial" w:cs="Arial"/>
        </w:rPr>
      </w:pPr>
    </w:p>
    <w:p w14:paraId="276D5DE8" w14:textId="77777777" w:rsidR="006C15CE" w:rsidRPr="00520F4B" w:rsidRDefault="006C15CE" w:rsidP="006C15C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Despite an extensive body of literature investigating the influence of globalisation on corporate management (Hitt et al., 2017; Hill, 2013), there remains an understanding gap in how multinational firms like Unilever tackle the complexities and impediments posed by globalisation. This research seeks to fill this void by providing an in-depth examination of the tactics and practices that Unilever employs to respond to globalisation.</w:t>
      </w:r>
    </w:p>
    <w:p w14:paraId="7C4205B9" w14:textId="54AA6566" w:rsidR="00B92C38" w:rsidRPr="00520F4B" w:rsidRDefault="006C15CE" w:rsidP="00B92C38">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This research will enhance the existing scholarship by illuminating the particular challenges faced by multinational corporations in a globalised business environment, and the strategies they implement to surmount these obstacles. </w:t>
      </w:r>
      <w:r w:rsidR="00B92C38" w:rsidRPr="00520F4B">
        <w:rPr>
          <w:rFonts w:ascii="Arial" w:hAnsi="Arial" w:cs="Arial"/>
          <w:sz w:val="24"/>
          <w:szCs w:val="24"/>
        </w:rPr>
        <w:t>The results of the study will offer valuable insights to corporations grappling with similar challenges, and to policymakers and academics interested in the influence of globalisation on corporate management. Additionally, by focusing on Unilever, a corporation recognised for its sustainable and responsible business practices, the study will add to the comprehension of sustainable and responsible corporate management in a globalised context.</w:t>
      </w:r>
    </w:p>
    <w:p w14:paraId="2A253A9C" w14:textId="62D9E6AA" w:rsidR="00B92C38" w:rsidRPr="00520F4B" w:rsidRDefault="0073271B" w:rsidP="00E1087B">
      <w:pPr>
        <w:pStyle w:val="Heading2"/>
        <w:rPr>
          <w:rFonts w:ascii="Arial" w:hAnsi="Arial" w:cs="Arial"/>
          <w:b/>
          <w:bCs/>
        </w:rPr>
      </w:pPr>
      <w:bookmarkStart w:id="6" w:name="_Toc140766415"/>
      <w:r w:rsidRPr="00520F4B">
        <w:rPr>
          <w:rFonts w:ascii="Arial" w:hAnsi="Arial" w:cs="Arial"/>
          <w:b/>
          <w:bCs/>
        </w:rPr>
        <w:t>Rationale for the Study</w:t>
      </w:r>
      <w:r w:rsidR="00E1087B" w:rsidRPr="00520F4B">
        <w:rPr>
          <w:rFonts w:ascii="Arial" w:hAnsi="Arial" w:cs="Arial"/>
          <w:b/>
          <w:bCs/>
        </w:rPr>
        <w:t>:</w:t>
      </w:r>
      <w:bookmarkEnd w:id="6"/>
    </w:p>
    <w:p w14:paraId="62E24EF6" w14:textId="77777777" w:rsidR="00B92C38" w:rsidRPr="00520F4B" w:rsidRDefault="00B92C38" w:rsidP="00B92C38">
      <w:pPr>
        <w:rPr>
          <w:rFonts w:ascii="Arial" w:hAnsi="Arial" w:cs="Arial"/>
          <w:sz w:val="24"/>
          <w:szCs w:val="24"/>
        </w:rPr>
      </w:pPr>
    </w:p>
    <w:p w14:paraId="2FBE7D1A" w14:textId="65120C10" w:rsidR="00B92C38" w:rsidRPr="00520F4B" w:rsidRDefault="00B92C38" w:rsidP="0000166C">
      <w:pPr>
        <w:spacing w:line="360" w:lineRule="auto"/>
        <w:jc w:val="both"/>
      </w:pPr>
      <w:r w:rsidRPr="00520F4B">
        <w:rPr>
          <w:rFonts w:ascii="Arial" w:hAnsi="Arial" w:cs="Arial"/>
          <w:sz w:val="24"/>
          <w:szCs w:val="24"/>
        </w:rPr>
        <w:t>Probing into the effect of globalisation on corporate management is critically important in the prevailing business scenario. Given the increasing interconnectedness of markets and the emergence of global economic structures, corporations like Unilever face unique opportunities and challenges. Understanding how globalisation has moulded corporate management practices is critical for corporations to maintain a competitive edge in the global marketplace. The findings from this study will be valuable to policymakers, scholars, and industry practitioners striving to develop more effective management practices in the context of globalisation.</w:t>
      </w:r>
    </w:p>
    <w:p w14:paraId="2D4688D7" w14:textId="7146447E" w:rsidR="0073271B" w:rsidRPr="00520F4B" w:rsidRDefault="0073271B" w:rsidP="00E1087B">
      <w:pPr>
        <w:pStyle w:val="Heading2"/>
        <w:rPr>
          <w:rFonts w:ascii="Arial" w:hAnsi="Arial" w:cs="Arial"/>
          <w:b/>
          <w:bCs/>
        </w:rPr>
      </w:pPr>
      <w:bookmarkStart w:id="7" w:name="_Toc140766416"/>
      <w:r w:rsidRPr="00520F4B">
        <w:rPr>
          <w:rFonts w:ascii="Arial" w:hAnsi="Arial" w:cs="Arial"/>
          <w:b/>
          <w:bCs/>
        </w:rPr>
        <w:lastRenderedPageBreak/>
        <w:t>Outline of Research</w:t>
      </w:r>
      <w:r w:rsidR="00E1087B" w:rsidRPr="00520F4B">
        <w:rPr>
          <w:rFonts w:ascii="Arial" w:hAnsi="Arial" w:cs="Arial"/>
          <w:b/>
          <w:bCs/>
        </w:rPr>
        <w:t>:</w:t>
      </w:r>
      <w:bookmarkEnd w:id="7"/>
    </w:p>
    <w:p w14:paraId="207481B2" w14:textId="77777777" w:rsidR="00E1087B" w:rsidRPr="00520F4B" w:rsidRDefault="00E1087B" w:rsidP="00E1087B">
      <w:pPr>
        <w:rPr>
          <w:rFonts w:ascii="Arial" w:hAnsi="Arial" w:cs="Arial"/>
        </w:rPr>
      </w:pPr>
    </w:p>
    <w:p w14:paraId="256375B7" w14:textId="4DD68B0C" w:rsidR="009D0733" w:rsidRPr="00520F4B" w:rsidRDefault="00B92C38" w:rsidP="0074494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research will be structured into four main chapters following this introduction. Chapter 2 will provide an extensive literature review on the impact of globalisation on corporate management. Chapter 3 will outline the research methodology, including research design, approach, data collection methods, and data analysis techniques. Chapter 4 will present the study's findings and discuss their implications for both theory and practice. The final chapter will conclude the research, summarising key findings, outlining research limitations, and suggesting potential areas for future research.</w:t>
      </w:r>
    </w:p>
    <w:p w14:paraId="66D2008E" w14:textId="77777777" w:rsidR="00B92C38" w:rsidRPr="00520F4B" w:rsidRDefault="00B92C38" w:rsidP="0074494E">
      <w:pPr>
        <w:autoSpaceDE w:val="0"/>
        <w:autoSpaceDN w:val="0"/>
        <w:adjustRightInd w:val="0"/>
        <w:spacing w:line="360" w:lineRule="auto"/>
        <w:jc w:val="both"/>
        <w:rPr>
          <w:rFonts w:ascii="Arial" w:hAnsi="Arial" w:cs="Arial"/>
          <w:sz w:val="24"/>
          <w:szCs w:val="24"/>
        </w:rPr>
      </w:pPr>
    </w:p>
    <w:p w14:paraId="3B359F3C" w14:textId="184BFBDE" w:rsidR="00DD32AD" w:rsidRPr="00520F4B" w:rsidRDefault="00DD32AD" w:rsidP="00E1087B">
      <w:pPr>
        <w:pStyle w:val="Heading2"/>
        <w:rPr>
          <w:rFonts w:ascii="Arial" w:hAnsi="Arial" w:cs="Arial"/>
          <w:b/>
          <w:bCs/>
          <w:sz w:val="32"/>
          <w:szCs w:val="32"/>
        </w:rPr>
      </w:pPr>
      <w:bookmarkStart w:id="8" w:name="_Toc140766417"/>
      <w:r w:rsidRPr="00520F4B">
        <w:rPr>
          <w:rFonts w:ascii="Arial" w:hAnsi="Arial" w:cs="Arial"/>
          <w:b/>
          <w:bCs/>
          <w:sz w:val="32"/>
          <w:szCs w:val="32"/>
        </w:rPr>
        <w:t xml:space="preserve">Chapter 2 </w:t>
      </w:r>
      <w:r w:rsidR="00E1087B" w:rsidRPr="00520F4B">
        <w:rPr>
          <w:rFonts w:ascii="Arial" w:hAnsi="Arial" w:cs="Arial"/>
          <w:b/>
          <w:bCs/>
          <w:sz w:val="32"/>
          <w:szCs w:val="32"/>
        </w:rPr>
        <w:t xml:space="preserve">- </w:t>
      </w:r>
      <w:r w:rsidR="00B86BBC" w:rsidRPr="00520F4B">
        <w:rPr>
          <w:rFonts w:ascii="Arial" w:hAnsi="Arial" w:cs="Arial"/>
          <w:b/>
          <w:bCs/>
          <w:sz w:val="32"/>
          <w:szCs w:val="32"/>
        </w:rPr>
        <w:t>Critical Literature Revi</w:t>
      </w:r>
      <w:r w:rsidRPr="00520F4B">
        <w:rPr>
          <w:rFonts w:ascii="Arial" w:hAnsi="Arial" w:cs="Arial"/>
          <w:b/>
          <w:bCs/>
          <w:sz w:val="32"/>
          <w:szCs w:val="32"/>
        </w:rPr>
        <w:t>ew:</w:t>
      </w:r>
      <w:bookmarkEnd w:id="8"/>
    </w:p>
    <w:p w14:paraId="3F9F1643" w14:textId="77777777" w:rsidR="00E1087B" w:rsidRPr="00520F4B" w:rsidRDefault="00E1087B" w:rsidP="00E1087B">
      <w:pPr>
        <w:rPr>
          <w:rFonts w:ascii="Arial" w:hAnsi="Arial" w:cs="Arial"/>
        </w:rPr>
      </w:pPr>
    </w:p>
    <w:p w14:paraId="46D5993F" w14:textId="77777777" w:rsidR="00033AEE" w:rsidRPr="00520F4B" w:rsidRDefault="001C3DB1" w:rsidP="00033AE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Globalisation, characterised by the escalating connectedness and mutual reliance of socio-economic and political frameworks worldwide, has radically reshaped the business environment (Friedman, 1999; Ohmae, 1995). </w:t>
      </w:r>
      <w:r w:rsidR="00033AEE" w:rsidRPr="00520F4B">
        <w:rPr>
          <w:rFonts w:ascii="Arial" w:hAnsi="Arial" w:cs="Arial"/>
          <w:sz w:val="24"/>
          <w:szCs w:val="24"/>
        </w:rPr>
        <w:t>This transformation has triggered profound repercussions for corporate management, prompting alterations in the way corporations manage their operations and resources (Hill, 2013).</w:t>
      </w:r>
    </w:p>
    <w:p w14:paraId="0B64E87F" w14:textId="77777777" w:rsidR="00033AEE" w:rsidRPr="00520F4B" w:rsidRDefault="00033AEE" w:rsidP="00033AE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academic dialogue concerning the impact of globalisation on corporate management is comprehensive and diverse, covering an array of perspectives and theories. Researchers have probed various aspects of this influence, such as the evolution in management practices, the risks and opportunities introduced by globalisation, and the strategies corporations have utilised to navigate these changes (Hitt et al., 2017).</w:t>
      </w:r>
    </w:p>
    <w:p w14:paraId="6C3EA3D1" w14:textId="0C318DF1" w:rsidR="00033AEE" w:rsidRPr="00520F4B" w:rsidRDefault="00033AEE" w:rsidP="00033AE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This chapter offers a critical evaluation of this literature, aiming to consolidate current understanding of the repercussions of globalisation on corporate management and identify the gaps this research intends to bridge. The review begins with a definition of globalisation and a summary of its features, followed by a delve into related literature and models. The advantages and disadvantages of globalisation for corporations will also be scrutinised, along with the challenges it presents to corporate management.</w:t>
      </w:r>
    </w:p>
    <w:p w14:paraId="36083833" w14:textId="022B54AA" w:rsidR="00B86BBC" w:rsidRPr="00520F4B" w:rsidRDefault="00B86BBC" w:rsidP="00E1087B">
      <w:pPr>
        <w:pStyle w:val="Heading2"/>
        <w:rPr>
          <w:rFonts w:ascii="Arial" w:hAnsi="Arial" w:cs="Arial"/>
          <w:b/>
          <w:bCs/>
        </w:rPr>
      </w:pPr>
      <w:bookmarkStart w:id="9" w:name="_Toc140766418"/>
      <w:r w:rsidRPr="00520F4B">
        <w:rPr>
          <w:rFonts w:ascii="Arial" w:hAnsi="Arial" w:cs="Arial"/>
          <w:b/>
          <w:bCs/>
        </w:rPr>
        <w:lastRenderedPageBreak/>
        <w:t>Definition and Characteristics of Globalisation:</w:t>
      </w:r>
      <w:bookmarkEnd w:id="9"/>
    </w:p>
    <w:p w14:paraId="3001A990" w14:textId="77777777" w:rsidR="00E1087B" w:rsidRPr="00520F4B" w:rsidRDefault="00E1087B" w:rsidP="00E1087B">
      <w:pPr>
        <w:rPr>
          <w:rFonts w:ascii="Arial" w:hAnsi="Arial" w:cs="Arial"/>
        </w:rPr>
      </w:pPr>
    </w:p>
    <w:p w14:paraId="3FE67EE6" w14:textId="77777777" w:rsidR="00033AEE" w:rsidRPr="00520F4B" w:rsidRDefault="00033AEE" w:rsidP="00033AE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Globalisation is a multifaceted phenomenon that has been examined through several lenses in scholarly discourse. At its core, it represents the escalating interlinkage and interdependence of socio-economic and political systems worldwide (Friedman, 1999). This interconnectedness is expedited by advancements in technology and transportation, which have facilitated the global movement of goods, services, capital, and information (Ohmae, 1995).</w:t>
      </w:r>
    </w:p>
    <w:p w14:paraId="089F1766" w14:textId="77777777" w:rsidR="00033AEE" w:rsidRPr="00520F4B" w:rsidRDefault="00033AEE" w:rsidP="00033AE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Globalisation has several defining characteristics. Firstly, it implies the convergence of markets, resulting in a global marketplace where companies function internationally and confront competition from other global players (Hill, 2013). This market integration is propelled by the relaxation of trade and investment constraints, which have reduced barriers to international commerce and enabled companies to extend their operations globally (Stiglitz, 2002).</w:t>
      </w:r>
    </w:p>
    <w:p w14:paraId="5A514F5D" w14:textId="77777777" w:rsidR="00033AEE" w:rsidRPr="00520F4B" w:rsidRDefault="00033AEE" w:rsidP="00033AE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Secondly, globalisation is closely associated with the dissemination of technology and knowledge. Progress in information and communication technologies has allowed for the rapid distribution of ideas, information, and technological innovations, contributing to the globalisation of production and consumption (Castells, 2000).</w:t>
      </w:r>
    </w:p>
    <w:p w14:paraId="2811A58E" w14:textId="77777777" w:rsidR="00767E73" w:rsidRPr="00520F4B" w:rsidRDefault="00767E73" w:rsidP="00767E73">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Thirdly, globalisation involves the exchange and convergence of cultures. As people, goods, and ideas cross borders, cultures interact and impact one another, leading to the propagation of global cultural trends and the blending of cultural practices (Tomlinson, 1999).</w:t>
      </w:r>
    </w:p>
    <w:p w14:paraId="259DCD56" w14:textId="12BDB277" w:rsidR="00767E73" w:rsidRDefault="00767E73" w:rsidP="00767E73">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However, the process of globalisation is</w:t>
      </w:r>
      <w:r w:rsidR="00FA0207" w:rsidRPr="00520F4B">
        <w:rPr>
          <w:rFonts w:ascii="Arial" w:hAnsi="Arial" w:cs="Arial"/>
          <w:sz w:val="24"/>
          <w:szCs w:val="24"/>
        </w:rPr>
        <w:t xml:space="preserve"> no</w:t>
      </w:r>
      <w:r w:rsidRPr="00520F4B">
        <w:rPr>
          <w:rFonts w:ascii="Arial" w:hAnsi="Arial" w:cs="Arial"/>
          <w:sz w:val="24"/>
          <w:szCs w:val="24"/>
        </w:rPr>
        <w:t>t uniform, and its impacts vary across different contexts. It has been linked to both positive outcomes, such as economic growth and cultural exchange, and negative outcomes, such as income disparity and environmental harm (Stiglitz, 2002).</w:t>
      </w:r>
    </w:p>
    <w:p w14:paraId="497F382D" w14:textId="77777777" w:rsidR="00447381" w:rsidRPr="00520F4B" w:rsidRDefault="00447381" w:rsidP="00767E73">
      <w:pPr>
        <w:autoSpaceDE w:val="0"/>
        <w:autoSpaceDN w:val="0"/>
        <w:adjustRightInd w:val="0"/>
        <w:spacing w:line="360" w:lineRule="auto"/>
        <w:jc w:val="both"/>
        <w:rPr>
          <w:rFonts w:ascii="Arial" w:hAnsi="Arial" w:cs="Arial"/>
          <w:sz w:val="24"/>
          <w:szCs w:val="24"/>
        </w:rPr>
      </w:pPr>
    </w:p>
    <w:p w14:paraId="30E0A57F" w14:textId="597CD900" w:rsidR="00B86BBC" w:rsidRPr="00520F4B" w:rsidRDefault="00B86BBC" w:rsidP="00E1087B">
      <w:pPr>
        <w:pStyle w:val="Heading2"/>
        <w:rPr>
          <w:rFonts w:ascii="Arial" w:hAnsi="Arial" w:cs="Arial"/>
          <w:b/>
          <w:bCs/>
        </w:rPr>
      </w:pPr>
      <w:bookmarkStart w:id="10" w:name="_Toc140766419"/>
      <w:r w:rsidRPr="00520F4B">
        <w:rPr>
          <w:rFonts w:ascii="Arial" w:hAnsi="Arial" w:cs="Arial"/>
          <w:b/>
          <w:bCs/>
        </w:rPr>
        <w:lastRenderedPageBreak/>
        <w:t>Related Literature and Models:</w:t>
      </w:r>
      <w:bookmarkEnd w:id="10"/>
    </w:p>
    <w:p w14:paraId="021800B4" w14:textId="77777777" w:rsidR="00E1087B" w:rsidRPr="00520F4B" w:rsidRDefault="00E1087B" w:rsidP="00E1087B">
      <w:pPr>
        <w:rPr>
          <w:rFonts w:ascii="Arial" w:hAnsi="Arial" w:cs="Arial"/>
        </w:rPr>
      </w:pPr>
    </w:p>
    <w:p w14:paraId="6D0F4896" w14:textId="77777777" w:rsidR="00D145D0" w:rsidRPr="00520F4B" w:rsidRDefault="00D145D0" w:rsidP="00D145D0">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scholarly discourse on the influence of globalisation on corporate management is extensive and varied, encompassing a spectrum of perspectives and theories. Two pivotal models that have been formulated to elucidate this impact are the resource-based view (RBV) and the institutional perspective.</w:t>
      </w:r>
    </w:p>
    <w:p w14:paraId="015DBA56" w14:textId="47309DA2" w:rsidR="008C6D89" w:rsidRPr="00520F4B" w:rsidRDefault="00D145D0" w:rsidP="008C6D89">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The RBV posits that a corporation's resources and capabilities are crucial determinants of its competitiveness in the global marketplace (Barney, 1991). In the milieu of globalisation, this implies that corporations possessing unique and valuable resources are better equipped to capitalise on the opportunities presented by globalisation and to navigate the associated challenges. </w:t>
      </w:r>
      <w:r w:rsidR="008C6D89" w:rsidRPr="00520F4B">
        <w:rPr>
          <w:rFonts w:ascii="Arial" w:hAnsi="Arial" w:cs="Arial"/>
          <w:sz w:val="24"/>
          <w:szCs w:val="24"/>
        </w:rPr>
        <w:t>These assets may involve technological proficiency, human capital, brand image, or organisational ethos. The RBT further highlights the importance of dynamic capabilities, which refer to the ability to innovate and adapt in the face of evolving market conditions (Teece et al., 1997).</w:t>
      </w:r>
    </w:p>
    <w:p w14:paraId="4876257A" w14:textId="2F1C202D" w:rsidR="008C6D89" w:rsidRPr="00520F4B" w:rsidRDefault="008C6D89" w:rsidP="008C6D89">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On the other hand, the institutional theory underscores the influence of institutions on corporate behaviour within a global setting (North, 1990). In this context, institutions allude to both formal and informal rules and norms that guide corporate behaviour, including regulatory requirements, cultural conventions, and societal anticipations. As per this theory, corporations are affected by the institutional environments they function in and need to align their management practices with these environments (Scott, 2001). This might involve adhering to local laws and regulations, adjusting to cultural norms, or answering societal expectations on matters like corporate social responsibility or environmental sustainability.</w:t>
      </w:r>
    </w:p>
    <w:p w14:paraId="575AD400" w14:textId="77777777" w:rsidR="00576C47" w:rsidRPr="00520F4B" w:rsidRDefault="00576C47" w:rsidP="00576C47">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In addition to the Resource-Based View (RBV) and the institutional theory, the stakeholder theory provides a valuable perspective to comprehend the impacts of globalisation on corporate management (Freeman, 1984). This theory posits that corporations bear responsibilities towards their stakeholders, who are not limited to shareholders but also include employees, customers, suppliers, and the larger community. In the globalisation epoch, corporations need to factor in the interests and anticipations of a varied spectrum of stakeholders into their decision-making processes.</w:t>
      </w:r>
    </w:p>
    <w:p w14:paraId="5283E63B" w14:textId="62667470" w:rsidR="00576C47" w:rsidRPr="00520F4B" w:rsidRDefault="00576C47" w:rsidP="00576C47">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lastRenderedPageBreak/>
        <w:t>Moreover, the notion of Corporate Social Responsibility (CSR) has garnered significant attention in discussions around globalisation and corporate management (Carroll, 1991). CSR suggests that corporations bear an obligation to contribute to societal welfare, beyond their legal and economic commitments. This includes issues pertaining to environmental sustainability, social equity, and ethical behavio</w:t>
      </w:r>
      <w:r w:rsidR="00A041D4" w:rsidRPr="00520F4B">
        <w:rPr>
          <w:rFonts w:ascii="Arial" w:hAnsi="Arial" w:cs="Arial"/>
          <w:sz w:val="24"/>
          <w:szCs w:val="24"/>
        </w:rPr>
        <w:t>u</w:t>
      </w:r>
      <w:r w:rsidRPr="00520F4B">
        <w:rPr>
          <w:rFonts w:ascii="Arial" w:hAnsi="Arial" w:cs="Arial"/>
          <w:sz w:val="24"/>
          <w:szCs w:val="24"/>
        </w:rPr>
        <w:t>r.</w:t>
      </w:r>
    </w:p>
    <w:p w14:paraId="566A4D55" w14:textId="4629C4CA" w:rsidR="00576C47" w:rsidRPr="00520F4B" w:rsidRDefault="00576C47" w:rsidP="008C6D89">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Both RBV and the institutional theory, bolstered by the stakeholder theory and CSR, offer valuable perspectives on the impacts of globalisation on corporate management. However, they also underscore the complex nature of this impact and the necessity for corporations to adopt flexible and adaptable management practices to flourish in the global business landscape.</w:t>
      </w:r>
    </w:p>
    <w:p w14:paraId="7012DBAB" w14:textId="6CBD44BD" w:rsidR="00B86BBC" w:rsidRPr="00520F4B" w:rsidRDefault="00B86BBC" w:rsidP="00E1087B">
      <w:pPr>
        <w:pStyle w:val="Heading2"/>
        <w:rPr>
          <w:rFonts w:ascii="Arial" w:hAnsi="Arial" w:cs="Arial"/>
          <w:b/>
          <w:bCs/>
        </w:rPr>
      </w:pPr>
      <w:bookmarkStart w:id="11" w:name="_Toc140766420"/>
      <w:r w:rsidRPr="00520F4B">
        <w:rPr>
          <w:rFonts w:ascii="Arial" w:hAnsi="Arial" w:cs="Arial"/>
          <w:b/>
          <w:bCs/>
        </w:rPr>
        <w:t>Advantages and Disadvantages of Globalisation:</w:t>
      </w:r>
      <w:bookmarkEnd w:id="11"/>
    </w:p>
    <w:p w14:paraId="01D104A2" w14:textId="77777777" w:rsidR="00E1087B" w:rsidRPr="00520F4B" w:rsidRDefault="00E1087B" w:rsidP="00E1087B">
      <w:pPr>
        <w:rPr>
          <w:rFonts w:ascii="Arial" w:hAnsi="Arial" w:cs="Arial"/>
        </w:rPr>
      </w:pPr>
    </w:p>
    <w:p w14:paraId="38E631D8" w14:textId="77777777" w:rsidR="008C6D89" w:rsidRPr="00520F4B" w:rsidRDefault="008C6D89" w:rsidP="008C6D89">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Globalisation poses a paradox for corporations, ushering in both opportunities and challenges that are crucial to comprehend for efficient corporate management.</w:t>
      </w:r>
    </w:p>
    <w:p w14:paraId="7212EB88" w14:textId="77777777" w:rsidR="008C6D89" w:rsidRPr="00520F4B" w:rsidRDefault="008C6D89" w:rsidP="008C6D89">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On the bright side, globalisation offers corporations entry to new markets, facilitating the expansion of their customer base and augmentation of their sales (Hill, 2013). It also empowers corporations to gain access to novel resource pools and talent, enhancing their capabilities and competitiveness (Friedman, 2005). Furthermore, globalisation accelerates the international transfer of knowledge and technology, stimulating innovation and boosting productivity (Castells, 2000).</w:t>
      </w:r>
    </w:p>
    <w:p w14:paraId="5E2CD0C6" w14:textId="77777777" w:rsidR="009E159B" w:rsidRPr="00520F4B" w:rsidRDefault="009E159B" w:rsidP="009E159B">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Conversely, globalisation also poses significant challenges. A primary disadvantage is the amplification of competition, as corporations find themselves in competition not only with local firms but also with firms globally (Porter, 1990). This can exert pressure on corporations to incessantly enhance their products and services and to curtail their costs.</w:t>
      </w:r>
    </w:p>
    <w:p w14:paraId="78521996" w14:textId="77777777" w:rsidR="009E159B" w:rsidRPr="00520F4B" w:rsidRDefault="009E159B" w:rsidP="009E159B">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Globalisation also exposes corporations to new risks and uncertainties. For instance, corporations operating in multiple countries must navigate a myriad of legal and regulatory environments, which can augment their compliance costs and risks (Rodrik, 1997). They also face the risk of economic and political instability in the countries in which they operate.</w:t>
      </w:r>
    </w:p>
    <w:p w14:paraId="00AC91A6" w14:textId="77777777" w:rsidR="009E159B" w:rsidRPr="00520F4B" w:rsidRDefault="009E159B" w:rsidP="009E159B">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lastRenderedPageBreak/>
        <w:t>Furthermore, globalisation has been linked with adverse social and environmental impacts, such as income inequality and environmental degradation. This has led to heightened scrutiny of corporations' social and environmental performance, and increased pressure to adopt sustainable and socially responsible practices (Stiglitz, 2002).</w:t>
      </w:r>
    </w:p>
    <w:p w14:paraId="2671C28C" w14:textId="39BD13E4" w:rsidR="009E159B" w:rsidRPr="00520F4B" w:rsidRDefault="009E159B" w:rsidP="00014106">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In conclusion, while globalisation presents significant opportunities for corporations, it also poses substantial challenges. Effective corporate management in the context of globalisation necessitates a careful balancing act between these opportunities and challenges.</w:t>
      </w:r>
    </w:p>
    <w:p w14:paraId="436E1BAB" w14:textId="4BB98009" w:rsidR="00B86BBC" w:rsidRPr="00520F4B" w:rsidRDefault="00B86BBC" w:rsidP="00E1087B">
      <w:pPr>
        <w:pStyle w:val="Heading2"/>
        <w:rPr>
          <w:rFonts w:ascii="Arial" w:hAnsi="Arial" w:cs="Arial"/>
          <w:b/>
          <w:bCs/>
        </w:rPr>
      </w:pPr>
      <w:bookmarkStart w:id="12" w:name="_Toc140766421"/>
      <w:r w:rsidRPr="00520F4B">
        <w:rPr>
          <w:rFonts w:ascii="Arial" w:hAnsi="Arial" w:cs="Arial"/>
          <w:b/>
          <w:bCs/>
        </w:rPr>
        <w:t>Challenges of Globalisation for Corporate Management</w:t>
      </w:r>
      <w:r w:rsidR="00E1087B" w:rsidRPr="00520F4B">
        <w:rPr>
          <w:rFonts w:ascii="Arial" w:hAnsi="Arial" w:cs="Arial"/>
          <w:b/>
          <w:bCs/>
        </w:rPr>
        <w:t>:</w:t>
      </w:r>
      <w:bookmarkEnd w:id="12"/>
    </w:p>
    <w:p w14:paraId="71D58B33" w14:textId="77777777" w:rsidR="00E1087B" w:rsidRPr="00520F4B" w:rsidRDefault="00E1087B" w:rsidP="00E1087B">
      <w:pPr>
        <w:rPr>
          <w:rFonts w:ascii="Arial" w:hAnsi="Arial" w:cs="Arial"/>
        </w:rPr>
      </w:pPr>
    </w:p>
    <w:p w14:paraId="0D819801" w14:textId="77777777" w:rsidR="009E159B" w:rsidRPr="00520F4B" w:rsidRDefault="009E159B" w:rsidP="009E159B">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onset of globalisation in the 21st century has dissolved corporate boundaries, making them increasingly complex to manage and introducing new hurdles for critical infrastructure management (</w:t>
      </w:r>
      <w:proofErr w:type="spellStart"/>
      <w:r w:rsidRPr="00520F4B">
        <w:rPr>
          <w:rFonts w:ascii="Arial" w:hAnsi="Arial" w:cs="Arial"/>
          <w:sz w:val="24"/>
          <w:szCs w:val="24"/>
        </w:rPr>
        <w:t>Ghafir</w:t>
      </w:r>
      <w:proofErr w:type="spellEnd"/>
      <w:r w:rsidRPr="00520F4B">
        <w:rPr>
          <w:rFonts w:ascii="Arial" w:hAnsi="Arial" w:cs="Arial"/>
          <w:sz w:val="24"/>
          <w:szCs w:val="24"/>
        </w:rPr>
        <w:t xml:space="preserve"> et al., 2018). The swift technological progress accompanying globalisation has not only bolstered security but also heightened the sophistication of security threats. This is particularly apparent in critical infrastructures managed by non-IT experts, where safeguarding against insider attacks is often neither practical nor economically viable (</w:t>
      </w:r>
      <w:proofErr w:type="spellStart"/>
      <w:r w:rsidRPr="00520F4B">
        <w:rPr>
          <w:rFonts w:ascii="Arial" w:hAnsi="Arial" w:cs="Arial"/>
          <w:sz w:val="24"/>
          <w:szCs w:val="24"/>
        </w:rPr>
        <w:t>Ghafir</w:t>
      </w:r>
      <w:proofErr w:type="spellEnd"/>
      <w:r w:rsidRPr="00520F4B">
        <w:rPr>
          <w:rFonts w:ascii="Arial" w:hAnsi="Arial" w:cs="Arial"/>
          <w:sz w:val="24"/>
          <w:szCs w:val="24"/>
        </w:rPr>
        <w:t xml:space="preserve"> et al., 2018).</w:t>
      </w:r>
    </w:p>
    <w:p w14:paraId="3FB104F4" w14:textId="77777777" w:rsidR="009E159B" w:rsidRPr="00520F4B" w:rsidRDefault="009E159B" w:rsidP="009E159B">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A notable challenge that globalisation poses to corporate management is the human aspect of system security. Despite the deployment of security technologies such as firewalls, malicious intruders can penetrate organisational security through social engineering techniques, exploiting human interactions (</w:t>
      </w:r>
      <w:proofErr w:type="spellStart"/>
      <w:r w:rsidRPr="00520F4B">
        <w:rPr>
          <w:rFonts w:ascii="Arial" w:hAnsi="Arial" w:cs="Arial"/>
          <w:sz w:val="24"/>
          <w:szCs w:val="24"/>
        </w:rPr>
        <w:t>Ghafir</w:t>
      </w:r>
      <w:proofErr w:type="spellEnd"/>
      <w:r w:rsidRPr="00520F4B">
        <w:rPr>
          <w:rFonts w:ascii="Arial" w:hAnsi="Arial" w:cs="Arial"/>
          <w:sz w:val="24"/>
          <w:szCs w:val="24"/>
        </w:rPr>
        <w:t xml:space="preserve"> et al., 2018). This underscores the need for a security awareness training framework to instruct operators of critical infrastructure about various social engineering security threats (</w:t>
      </w:r>
      <w:proofErr w:type="spellStart"/>
      <w:r w:rsidRPr="00520F4B">
        <w:rPr>
          <w:rFonts w:ascii="Arial" w:hAnsi="Arial" w:cs="Arial"/>
          <w:sz w:val="24"/>
          <w:szCs w:val="24"/>
        </w:rPr>
        <w:t>Ghafir</w:t>
      </w:r>
      <w:proofErr w:type="spellEnd"/>
      <w:r w:rsidRPr="00520F4B">
        <w:rPr>
          <w:rFonts w:ascii="Arial" w:hAnsi="Arial" w:cs="Arial"/>
          <w:sz w:val="24"/>
          <w:szCs w:val="24"/>
        </w:rPr>
        <w:t xml:space="preserve"> et al., 2018).</w:t>
      </w:r>
    </w:p>
    <w:p w14:paraId="5E8BEA3C" w14:textId="77777777" w:rsidR="008E59A8" w:rsidRPr="00520F4B" w:rsidRDefault="008E59A8" w:rsidP="008E59A8">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Furthermore, the climate crisis poses both opportunities and challenges for organisations. The opportunities stemming from the climate crisis can improve environmental, financial, and operational performance, while the challenges are related to the lack or </w:t>
      </w:r>
      <w:r w:rsidRPr="00520F4B">
        <w:rPr>
          <w:rFonts w:ascii="Arial" w:hAnsi="Arial" w:cs="Arial"/>
          <w:sz w:val="24"/>
          <w:szCs w:val="24"/>
        </w:rPr>
        <w:lastRenderedPageBreak/>
        <w:t>ineffectiveness of government and regulatory support and increased costs (Seles et al., 2018).</w:t>
      </w:r>
    </w:p>
    <w:p w14:paraId="38A5FB94" w14:textId="77777777" w:rsidR="008E59A8" w:rsidRPr="00520F4B" w:rsidRDefault="008E59A8" w:rsidP="008E59A8">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Also, the implications of big data management for managing corporate responses to the opportunities and challenges posed by climate change are substantial. Big data holds the potential to transform business practices and is critical for understanding how organisations handle the climate crisis (Seles et al., 2018).</w:t>
      </w:r>
    </w:p>
    <w:p w14:paraId="7E655E86" w14:textId="42DAB7F2" w:rsidR="008E59A8" w:rsidRPr="00520F4B" w:rsidRDefault="00BC7B70" w:rsidP="00BC7B70">
      <w:pPr>
        <w:spacing w:line="360" w:lineRule="auto"/>
        <w:jc w:val="both"/>
        <w:rPr>
          <w:rFonts w:ascii="Arial" w:hAnsi="Arial" w:cs="Arial"/>
          <w:sz w:val="24"/>
          <w:szCs w:val="24"/>
        </w:rPr>
      </w:pPr>
      <w:r w:rsidRPr="00520F4B">
        <w:rPr>
          <w:rFonts w:ascii="Arial" w:hAnsi="Arial" w:cs="Arial"/>
          <w:sz w:val="24"/>
          <w:szCs w:val="24"/>
        </w:rPr>
        <w:t>In summary, globalisation poses a varied array of challenges for corporate management, encompassing security threats, the human facets of system security, the climate crisis, and the consequences of managing large datasets. Tackling these challenges calls for holistic strategies, such as security awareness education, commitment to research and development, and cooperation with other organisations.</w:t>
      </w:r>
    </w:p>
    <w:p w14:paraId="7C7479E9" w14:textId="77777777" w:rsidR="00BC7B70" w:rsidRPr="00520F4B" w:rsidRDefault="00BC7B70" w:rsidP="008E59A8"/>
    <w:p w14:paraId="422C7D93" w14:textId="2ED6B305" w:rsidR="00B86BBC" w:rsidRPr="00520F4B" w:rsidRDefault="00400801" w:rsidP="00E1087B">
      <w:pPr>
        <w:pStyle w:val="Heading2"/>
        <w:rPr>
          <w:rFonts w:ascii="Arial" w:hAnsi="Arial" w:cs="Arial"/>
          <w:b/>
          <w:bCs/>
        </w:rPr>
      </w:pPr>
      <w:bookmarkStart w:id="13" w:name="_Toc140766422"/>
      <w:r w:rsidRPr="00520F4B">
        <w:rPr>
          <w:rFonts w:ascii="Arial" w:hAnsi="Arial" w:cs="Arial"/>
          <w:b/>
          <w:bCs/>
        </w:rPr>
        <w:t>Theories of Globalisation and Corporate Management:</w:t>
      </w:r>
      <w:bookmarkEnd w:id="13"/>
    </w:p>
    <w:p w14:paraId="4FF5BDFD" w14:textId="77777777" w:rsidR="00E1087B" w:rsidRPr="00520F4B" w:rsidRDefault="00E1087B" w:rsidP="00E1087B">
      <w:pPr>
        <w:rPr>
          <w:rFonts w:ascii="Arial" w:hAnsi="Arial" w:cs="Arial"/>
        </w:rPr>
      </w:pPr>
    </w:p>
    <w:p w14:paraId="5CD885E0" w14:textId="34FC2317" w:rsidR="00CD483E" w:rsidRPr="00520F4B" w:rsidRDefault="00CD483E" w:rsidP="00CD483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scholarly landscape of globalisation and corporate management is broad and diverse, encompassing a range of theories and models. A few key theories and models relevant to our investigation include:</w:t>
      </w:r>
    </w:p>
    <w:p w14:paraId="59E2DD34" w14:textId="53778B26" w:rsidR="00CD483E" w:rsidRPr="00520F4B" w:rsidRDefault="00CD483E" w:rsidP="00CD483E">
      <w:pPr>
        <w:pStyle w:val="ListParagraph"/>
        <w:numPr>
          <w:ilvl w:val="0"/>
          <w:numId w:val="12"/>
        </w:numPr>
        <w:autoSpaceDE w:val="0"/>
        <w:autoSpaceDN w:val="0"/>
        <w:adjustRightInd w:val="0"/>
        <w:spacing w:line="360" w:lineRule="auto"/>
        <w:jc w:val="both"/>
        <w:rPr>
          <w:rFonts w:ascii="Arial" w:hAnsi="Arial" w:cs="Arial"/>
          <w:sz w:val="24"/>
          <w:szCs w:val="24"/>
        </w:rPr>
      </w:pPr>
      <w:r w:rsidRPr="00520F4B">
        <w:rPr>
          <w:rFonts w:ascii="Arial" w:hAnsi="Arial" w:cs="Arial"/>
          <w:b/>
          <w:bCs/>
          <w:sz w:val="24"/>
          <w:szCs w:val="24"/>
        </w:rPr>
        <w:t>Resource-Based View Theory (RBV):</w:t>
      </w:r>
      <w:r w:rsidRPr="00520F4B">
        <w:rPr>
          <w:rFonts w:ascii="Arial" w:hAnsi="Arial" w:cs="Arial"/>
          <w:sz w:val="24"/>
          <w:szCs w:val="24"/>
        </w:rPr>
        <w:t xml:space="preserve"> Proposed by Barney (1991), this framework suggests that a company's assets and skills are vital for its competitiveness in the global market. In the realm of globalisation, corporations possessing distinctive and valuable resources are more adept at capitalising on globalisation's opportunities and mitigating its challenges. </w:t>
      </w:r>
      <w:r w:rsidR="00274AAD" w:rsidRPr="00520F4B">
        <w:rPr>
          <w:rFonts w:ascii="Arial" w:hAnsi="Arial" w:cs="Arial"/>
          <w:sz w:val="24"/>
          <w:szCs w:val="24"/>
        </w:rPr>
        <w:t>These resources could encompass technological acumen, human resources, brand prestige, or organisational values. Resource-Based Theory (RBT) also underscores the importance of dynamic capabilities—the capacity to adapt and innovate in response to market fluctuations (Teece et al., 1997). This framework has been extensively applied to elucidate how corporations can achieve a lasting competitive edge in a global business environment (Shahzad et al., 2021).</w:t>
      </w:r>
    </w:p>
    <w:p w14:paraId="76E6DDFB" w14:textId="5BA57A0F" w:rsidR="00CD483E" w:rsidRPr="00520F4B" w:rsidRDefault="00CD483E" w:rsidP="00CD483E">
      <w:pPr>
        <w:pStyle w:val="ListParagraph"/>
        <w:numPr>
          <w:ilvl w:val="0"/>
          <w:numId w:val="12"/>
        </w:numPr>
        <w:autoSpaceDE w:val="0"/>
        <w:autoSpaceDN w:val="0"/>
        <w:adjustRightInd w:val="0"/>
        <w:spacing w:line="360" w:lineRule="auto"/>
        <w:jc w:val="both"/>
        <w:rPr>
          <w:rFonts w:ascii="Arial" w:hAnsi="Arial" w:cs="Arial"/>
          <w:sz w:val="24"/>
          <w:szCs w:val="24"/>
        </w:rPr>
      </w:pPr>
      <w:r w:rsidRPr="00520F4B">
        <w:rPr>
          <w:rFonts w:ascii="Arial" w:hAnsi="Arial" w:cs="Arial"/>
          <w:b/>
          <w:bCs/>
          <w:sz w:val="24"/>
          <w:szCs w:val="24"/>
        </w:rPr>
        <w:lastRenderedPageBreak/>
        <w:t>Institutional Perspective:</w:t>
      </w:r>
      <w:r w:rsidRPr="00520F4B">
        <w:rPr>
          <w:rFonts w:ascii="Arial" w:hAnsi="Arial" w:cs="Arial"/>
          <w:sz w:val="24"/>
          <w:szCs w:val="24"/>
        </w:rPr>
        <w:t xml:space="preserve"> Developed by North (1990), this theory underscores the impact of institutions on corporate behaviour within a global context. Institutions, in this case, pertain to formal and informal guidelines and norms that dictate corporate behaviour, including laws, regulations, cultural norms, and societal expectations. As per this perspective, companies are influenced by their operational institutional environments and must tailor their management practices accordingly. This theory has been employed to understand how corporations traverse complex legal and regulatory landscapes across different countries and manage cultural discrepancies in their operations (Scott, 2001).</w:t>
      </w:r>
    </w:p>
    <w:p w14:paraId="2C7BD545" w14:textId="53902342" w:rsidR="00CD483E" w:rsidRPr="00520F4B" w:rsidRDefault="00CD483E" w:rsidP="00CD483E">
      <w:pPr>
        <w:pStyle w:val="ListParagraph"/>
        <w:numPr>
          <w:ilvl w:val="0"/>
          <w:numId w:val="12"/>
        </w:numPr>
        <w:autoSpaceDE w:val="0"/>
        <w:autoSpaceDN w:val="0"/>
        <w:adjustRightInd w:val="0"/>
        <w:spacing w:line="360" w:lineRule="auto"/>
        <w:jc w:val="both"/>
        <w:rPr>
          <w:rFonts w:ascii="Arial" w:hAnsi="Arial" w:cs="Arial"/>
          <w:sz w:val="24"/>
          <w:szCs w:val="24"/>
        </w:rPr>
      </w:pPr>
      <w:r w:rsidRPr="00520F4B">
        <w:rPr>
          <w:rFonts w:ascii="Arial" w:hAnsi="Arial" w:cs="Arial"/>
          <w:b/>
          <w:bCs/>
          <w:sz w:val="24"/>
          <w:szCs w:val="24"/>
        </w:rPr>
        <w:t>Ability-Motivation-Opportunity Framework:</w:t>
      </w:r>
      <w:r w:rsidRPr="00520F4B">
        <w:rPr>
          <w:rFonts w:ascii="Arial" w:hAnsi="Arial" w:cs="Arial"/>
          <w:sz w:val="24"/>
          <w:szCs w:val="24"/>
        </w:rPr>
        <w:t xml:space="preserve"> This theory suggests that organisational environmental citizenship significantly affects sustainable performance. It implies that environmentally-focused human resource management practices and corporate social responsibility are critical for achieving sustainable performance. This theory has been used to describe how corporations can encourage sustainable practices and attain sustainable performance in a globalised business landscape (Malik et al., 2021).</w:t>
      </w:r>
    </w:p>
    <w:p w14:paraId="28038E24" w14:textId="25A97F2E" w:rsidR="00D863FF" w:rsidRPr="00520F4B" w:rsidRDefault="00CD483E" w:rsidP="00CD483E">
      <w:pPr>
        <w:pStyle w:val="ListParagraph"/>
        <w:numPr>
          <w:ilvl w:val="0"/>
          <w:numId w:val="12"/>
        </w:numPr>
        <w:autoSpaceDE w:val="0"/>
        <w:autoSpaceDN w:val="0"/>
        <w:adjustRightInd w:val="0"/>
        <w:spacing w:line="360" w:lineRule="auto"/>
        <w:jc w:val="both"/>
        <w:rPr>
          <w:rFonts w:ascii="Arial" w:hAnsi="Arial" w:cs="Arial"/>
          <w:sz w:val="24"/>
          <w:szCs w:val="24"/>
        </w:rPr>
      </w:pPr>
      <w:r w:rsidRPr="00520F4B">
        <w:rPr>
          <w:rFonts w:ascii="Arial" w:hAnsi="Arial" w:cs="Arial"/>
          <w:b/>
          <w:bCs/>
          <w:sz w:val="24"/>
          <w:szCs w:val="24"/>
        </w:rPr>
        <w:t>Modern Portfolio, Stakeholder, and Legitimacy Theories:</w:t>
      </w:r>
      <w:r w:rsidRPr="00520F4B">
        <w:rPr>
          <w:rFonts w:ascii="Arial" w:hAnsi="Arial" w:cs="Arial"/>
          <w:sz w:val="24"/>
          <w:szCs w:val="24"/>
        </w:rPr>
        <w:t xml:space="preserve"> These paradigms are recognised for promoting excellent corporate governance through the adoption of sustainable risk management practices that optimise economic, environmental, and social performance. These theories have been applied to elucidate how corporations can manage their risks and responsibilities towards various stakeholders—including shareholders, employees, customers, and the broader society—in a globalised business setting (Aziz et al., 2015).</w:t>
      </w:r>
    </w:p>
    <w:p w14:paraId="31C0307A" w14:textId="77777777" w:rsidR="00CD483E" w:rsidRPr="00520F4B" w:rsidRDefault="00CD483E" w:rsidP="002C5A0D">
      <w:pPr>
        <w:autoSpaceDE w:val="0"/>
        <w:autoSpaceDN w:val="0"/>
        <w:adjustRightInd w:val="0"/>
        <w:rPr>
          <w:rFonts w:ascii="Arial" w:hAnsi="Arial" w:cs="Arial"/>
          <w:b/>
          <w:bCs/>
          <w:sz w:val="24"/>
          <w:szCs w:val="24"/>
        </w:rPr>
      </w:pPr>
    </w:p>
    <w:p w14:paraId="143692C4" w14:textId="11652AD5" w:rsidR="002C5A0D" w:rsidRPr="00520F4B" w:rsidRDefault="00DD32AD" w:rsidP="00E1087B">
      <w:pPr>
        <w:pStyle w:val="Heading1"/>
        <w:rPr>
          <w:rFonts w:ascii="Arial" w:hAnsi="Arial" w:cs="Arial"/>
          <w:b/>
          <w:bCs/>
        </w:rPr>
      </w:pPr>
      <w:bookmarkStart w:id="14" w:name="_Toc140766423"/>
      <w:r w:rsidRPr="00520F4B">
        <w:rPr>
          <w:rFonts w:ascii="Arial" w:hAnsi="Arial" w:cs="Arial"/>
          <w:b/>
          <w:bCs/>
        </w:rPr>
        <w:t xml:space="preserve">Chapter 3 </w:t>
      </w:r>
      <w:r w:rsidR="00E1087B" w:rsidRPr="00520F4B">
        <w:rPr>
          <w:rFonts w:ascii="Arial" w:hAnsi="Arial" w:cs="Arial"/>
          <w:b/>
          <w:bCs/>
        </w:rPr>
        <w:t xml:space="preserve">- </w:t>
      </w:r>
      <w:r w:rsidR="002C5A0D" w:rsidRPr="00520F4B">
        <w:rPr>
          <w:rFonts w:ascii="Arial" w:hAnsi="Arial" w:cs="Arial"/>
          <w:b/>
          <w:bCs/>
        </w:rPr>
        <w:t>Research Methodology:</w:t>
      </w:r>
      <w:bookmarkEnd w:id="14"/>
    </w:p>
    <w:p w14:paraId="3576588C" w14:textId="77777777" w:rsidR="00E1087B" w:rsidRPr="00520F4B" w:rsidRDefault="00E1087B" w:rsidP="00E1087B">
      <w:pPr>
        <w:rPr>
          <w:rFonts w:ascii="Arial" w:hAnsi="Arial" w:cs="Arial"/>
        </w:rPr>
      </w:pPr>
    </w:p>
    <w:p w14:paraId="35219A62" w14:textId="58514DE2" w:rsidR="00D863FF" w:rsidRPr="00520F4B" w:rsidRDefault="00D863FF" w:rsidP="00D863FF">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The research methodology serves as a pivotal component of any study, providing the blueprint for data collection and analysis (Saunders et al., 2019). In this study, the research methodology is crafted to delve into the impact of globalisation on corporate management practices. The research methodology is steered by the research objectives </w:t>
      </w:r>
      <w:r w:rsidRPr="00520F4B">
        <w:rPr>
          <w:rFonts w:ascii="Arial" w:hAnsi="Arial" w:cs="Arial"/>
          <w:sz w:val="24"/>
          <w:szCs w:val="24"/>
        </w:rPr>
        <w:lastRenderedPageBreak/>
        <w:t>and questions delineated in the introductory chapter. The goal is to procure a comprehensive understanding of the ways in which globalisation has influenced corporate management practices at Unilever and the strategies that the company has employed to respond to these transformations.</w:t>
      </w:r>
    </w:p>
    <w:p w14:paraId="207E6CE6" w14:textId="079EE685" w:rsidR="00D863FF" w:rsidRPr="00520F4B" w:rsidRDefault="00D863FF" w:rsidP="00363067">
      <w:pPr>
        <w:pStyle w:val="Heading2"/>
        <w:rPr>
          <w:rFonts w:ascii="Arial" w:hAnsi="Arial" w:cs="Arial"/>
          <w:b/>
          <w:bCs/>
        </w:rPr>
      </w:pPr>
      <w:bookmarkStart w:id="15" w:name="_Toc140766424"/>
      <w:r w:rsidRPr="00520F4B">
        <w:rPr>
          <w:rFonts w:ascii="Arial" w:hAnsi="Arial" w:cs="Arial"/>
          <w:b/>
          <w:bCs/>
        </w:rPr>
        <w:t>Research Design:</w:t>
      </w:r>
      <w:bookmarkEnd w:id="15"/>
    </w:p>
    <w:p w14:paraId="00789A37" w14:textId="77777777" w:rsidR="001D1FE4" w:rsidRPr="00520F4B" w:rsidRDefault="001D1FE4" w:rsidP="001D1FE4">
      <w:pPr>
        <w:autoSpaceDE w:val="0"/>
        <w:autoSpaceDN w:val="0"/>
        <w:adjustRightInd w:val="0"/>
        <w:spacing w:line="360" w:lineRule="auto"/>
        <w:jc w:val="both"/>
        <w:rPr>
          <w:rFonts w:ascii="Arial" w:hAnsi="Arial" w:cs="Arial"/>
          <w:sz w:val="24"/>
          <w:szCs w:val="24"/>
        </w:rPr>
      </w:pPr>
    </w:p>
    <w:p w14:paraId="4EC06612" w14:textId="5142886D" w:rsidR="001D1FE4" w:rsidRPr="00520F4B" w:rsidRDefault="001D1FE4" w:rsidP="001D1FE4">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This study adopts a qualitative case study as its research design. A qualitative design is selected for its capacity to enable an in-depth examination of the research topic (Creswell and </w:t>
      </w:r>
      <w:proofErr w:type="spellStart"/>
      <w:r w:rsidRPr="00520F4B">
        <w:rPr>
          <w:rFonts w:ascii="Arial" w:hAnsi="Arial" w:cs="Arial"/>
          <w:sz w:val="24"/>
          <w:szCs w:val="24"/>
        </w:rPr>
        <w:t>Poth</w:t>
      </w:r>
      <w:proofErr w:type="spellEnd"/>
      <w:r w:rsidRPr="00520F4B">
        <w:rPr>
          <w:rFonts w:ascii="Arial" w:hAnsi="Arial" w:cs="Arial"/>
          <w:sz w:val="24"/>
          <w:szCs w:val="24"/>
        </w:rPr>
        <w:t>, 2018). It equips the investigator with the tools to garner a profound understanding of the effect of globalisation on corporate management practices, something that a quantitative design would not permit.</w:t>
      </w:r>
    </w:p>
    <w:p w14:paraId="4618AD43" w14:textId="77777777" w:rsidR="001D1FE4" w:rsidRPr="00520F4B" w:rsidRDefault="001D1FE4" w:rsidP="001D1FE4">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A case study methodology has been selected because it allows for an intensive exploration of a single entity—in this case, Unilever (Yin, 2018). This methodology is particularly apt for this study, as it facilitates an investigation of the effect of globalisation on corporate management practices in a real-world scenario. The case study approach also supports the use of multiple data sources, enhancing the comprehension of the research subject.</w:t>
      </w:r>
    </w:p>
    <w:p w14:paraId="2F3E35AC" w14:textId="2DC0D093" w:rsidR="001D1FE4" w:rsidRPr="00520F4B" w:rsidRDefault="001D1FE4" w:rsidP="001D1FE4">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research design incorporates a comprehensive plan for data collection and analysis, which will be further detailed in the subsequent sections.</w:t>
      </w:r>
    </w:p>
    <w:p w14:paraId="2FC8B496" w14:textId="590E71C4" w:rsidR="003941D2" w:rsidRPr="00520F4B" w:rsidRDefault="00D863FF" w:rsidP="001D1FE4">
      <w:pPr>
        <w:pStyle w:val="Heading2"/>
        <w:rPr>
          <w:rFonts w:ascii="Arial" w:hAnsi="Arial" w:cs="Arial"/>
          <w:b/>
          <w:bCs/>
        </w:rPr>
      </w:pPr>
      <w:bookmarkStart w:id="16" w:name="_Toc140766425"/>
      <w:r w:rsidRPr="00520F4B">
        <w:rPr>
          <w:rFonts w:ascii="Arial" w:hAnsi="Arial" w:cs="Arial"/>
          <w:b/>
          <w:bCs/>
        </w:rPr>
        <w:t>Research Approach and Strategy:</w:t>
      </w:r>
      <w:bookmarkEnd w:id="16"/>
    </w:p>
    <w:p w14:paraId="24AE5DFA" w14:textId="77777777" w:rsidR="001D1FE4" w:rsidRPr="00520F4B" w:rsidRDefault="001D1FE4" w:rsidP="001D1FE4"/>
    <w:p w14:paraId="4BA66EA7" w14:textId="3C29EF28" w:rsidR="003941D2" w:rsidRPr="00520F4B" w:rsidRDefault="003941D2" w:rsidP="003941D2">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This investigation embraces an interpretivist stance and employs a case study methodology. The interpretivist outlook is chosen for its capacity to enable a profound exploration of the impact of globalisation on corporate management practices (Bryman, 2016). This outlook acknowledges that reality is socially constructed and subjective, emphasising the importance of understanding the meanings and interpretations individuals attribute to their experiences (Bryman, 2016). Within the context of this investigation, the interpretivist approach will enable us to comprehend how Unilever's </w:t>
      </w:r>
      <w:r w:rsidRPr="00520F4B">
        <w:rPr>
          <w:rFonts w:ascii="Arial" w:hAnsi="Arial" w:cs="Arial"/>
          <w:sz w:val="24"/>
          <w:szCs w:val="24"/>
        </w:rPr>
        <w:lastRenderedPageBreak/>
        <w:t>management interprets and addresses the challenges and opportunities presented by globalisation.</w:t>
      </w:r>
    </w:p>
    <w:p w14:paraId="4AEFED0F" w14:textId="77777777" w:rsidR="003941D2" w:rsidRPr="00520F4B" w:rsidRDefault="003941D2" w:rsidP="003941D2">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case study will centre on Unilever, a multinational corporation with operations dispersed across several global regions. Unilever is selected as a case study due to its extensive global operations and its reputation for innovative management practices in response to globalisation. The case study will embark on an intensive examination of Unilever's management practices, including its strategies for tackling the challenges and opportunities brought forth by globalisation.</w:t>
      </w:r>
    </w:p>
    <w:p w14:paraId="737C86D6" w14:textId="41C4BD47" w:rsidR="003941D2" w:rsidRPr="00520F4B" w:rsidRDefault="003941D2" w:rsidP="003941D2">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research strategy also includes a comprehensive plan for data collection and analysis, which will be further detailed in the sections to follow.</w:t>
      </w:r>
    </w:p>
    <w:p w14:paraId="20101D71" w14:textId="7DBDC005" w:rsidR="00363067" w:rsidRPr="00520F4B" w:rsidRDefault="00D863FF" w:rsidP="00363067">
      <w:pPr>
        <w:pStyle w:val="Heading2"/>
        <w:rPr>
          <w:rFonts w:ascii="Arial" w:hAnsi="Arial" w:cs="Arial"/>
          <w:b/>
          <w:bCs/>
        </w:rPr>
      </w:pPr>
      <w:bookmarkStart w:id="17" w:name="_Toc140766426"/>
      <w:r w:rsidRPr="00520F4B">
        <w:rPr>
          <w:rFonts w:ascii="Arial" w:hAnsi="Arial" w:cs="Arial"/>
          <w:b/>
          <w:bCs/>
        </w:rPr>
        <w:t>Data Collection Method:</w:t>
      </w:r>
      <w:bookmarkEnd w:id="17"/>
    </w:p>
    <w:p w14:paraId="3E67CF4B" w14:textId="77777777" w:rsidR="0046769D" w:rsidRPr="00520F4B" w:rsidRDefault="0046769D" w:rsidP="0046769D"/>
    <w:p w14:paraId="66C09DDE" w14:textId="77777777" w:rsidR="008117F6" w:rsidRPr="00520F4B" w:rsidRDefault="008117F6" w:rsidP="008117F6">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This investigation will employ both primary and secondary sources for data collection. The primary data will be gathered through semi-structured dialogues with key individuals from Unilever, encompassing senior management and other relevant personnel. The selection of semi-structured interviews is intentional, as they provide a degree of flexibility in the questioning process, hence enabling the researcher to acquire deep insights into the participants' perspectives (Bryman, 2016). The interview discussions will be structured around the research questions, </w:t>
      </w:r>
      <w:proofErr w:type="spellStart"/>
      <w:r w:rsidRPr="00520F4B">
        <w:rPr>
          <w:rFonts w:ascii="Arial" w:hAnsi="Arial" w:cs="Arial"/>
          <w:sz w:val="24"/>
          <w:szCs w:val="24"/>
        </w:rPr>
        <w:t>centering</w:t>
      </w:r>
      <w:proofErr w:type="spellEnd"/>
      <w:r w:rsidRPr="00520F4B">
        <w:rPr>
          <w:rFonts w:ascii="Arial" w:hAnsi="Arial" w:cs="Arial"/>
          <w:sz w:val="24"/>
          <w:szCs w:val="24"/>
        </w:rPr>
        <w:t xml:space="preserve"> on the impact of globalisation on Unilever's management practices, the challenges encountered by the corporation, and the responsive strategies implemented.</w:t>
      </w:r>
    </w:p>
    <w:p w14:paraId="06753281" w14:textId="77777777" w:rsidR="008117F6" w:rsidRPr="00520F4B" w:rsidRDefault="008117F6" w:rsidP="008117F6">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Secondary data will be accumulated through a review of pertinent documents, such as Unilever's annual reports, sustainability reports, and other public documents. This information will augment the understanding of Unilever's management practices and its reactions to globalisation. The document review will also encompass academic literature on globalisation and corporate management, thereby offering a theoretical framework for interpreting the primary data.</w:t>
      </w:r>
    </w:p>
    <w:p w14:paraId="55E51581" w14:textId="7FBF8411" w:rsidR="00251EE9" w:rsidRPr="00520F4B" w:rsidRDefault="00251EE9" w:rsidP="008117F6">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The process of data collection will be steered by the principles of data saturation and triangulation. Data saturation is the stage where no fresh information is emerging from </w:t>
      </w:r>
      <w:r w:rsidRPr="00520F4B">
        <w:rPr>
          <w:rFonts w:ascii="Arial" w:hAnsi="Arial" w:cs="Arial"/>
          <w:sz w:val="24"/>
          <w:szCs w:val="24"/>
        </w:rPr>
        <w:lastRenderedPageBreak/>
        <w:t>the data collection, indicating that the collected data is sufficient to respond to the research queries (Saunders et al., 2018). Triangulation, on the other hand, involves the usage of multiple data sources to corroborate the findings, thereby enhancing the reliability and validity of the investigation (Flick, 2018).</w:t>
      </w:r>
    </w:p>
    <w:p w14:paraId="3DAF14BE" w14:textId="2DD81687" w:rsidR="00E87D73" w:rsidRPr="00520F4B" w:rsidRDefault="00E87D73" w:rsidP="00E87D73">
      <w:pPr>
        <w:pStyle w:val="Heading2"/>
        <w:rPr>
          <w:rFonts w:ascii="Arial" w:hAnsi="Arial" w:cs="Arial"/>
          <w:b/>
          <w:bCs/>
        </w:rPr>
      </w:pPr>
      <w:bookmarkStart w:id="18" w:name="_Toc140766427"/>
      <w:r w:rsidRPr="00520F4B">
        <w:rPr>
          <w:rFonts w:ascii="Arial" w:hAnsi="Arial" w:cs="Arial"/>
          <w:b/>
          <w:bCs/>
        </w:rPr>
        <w:t>Qualitative Research:</w:t>
      </w:r>
      <w:bookmarkEnd w:id="18"/>
    </w:p>
    <w:p w14:paraId="4DC0B36C" w14:textId="77777777" w:rsidR="0046769D" w:rsidRPr="00520F4B" w:rsidRDefault="0046769D" w:rsidP="0046769D"/>
    <w:p w14:paraId="5BD87E82" w14:textId="77777777" w:rsidR="0046769D" w:rsidRPr="00520F4B" w:rsidRDefault="0046769D" w:rsidP="0046769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research framework for this exploration is qualitative. This method delves into exploring phenomena in their natural environment, laying stress on the understanding, experiences, and viewpoints of those involved (Denzin and Lincoln, 2011). This methodology is particularly fitting for this study, as it facilitates an in-depth probe into the impact of globalisation on Unilever's corporate management tactics.</w:t>
      </w:r>
    </w:p>
    <w:p w14:paraId="1B7A221D" w14:textId="77777777" w:rsidR="0046769D" w:rsidRPr="00520F4B" w:rsidRDefault="0046769D" w:rsidP="0046769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qualitative data obtained through semi-structured dialogues and document examination will be scrutinised via thematic analysis. This is a process to identify, analyse, and interpret patterns of significance or 'themes' embedded within the qualitative information (Braun and Clarke, 2006). This technique will aid the researcher in discerning crucial themes related to the effects of globalisation on Unilever's managerial practices, the difficulties the corporation faces, and the responsive strategies it has implemented.</w:t>
      </w:r>
    </w:p>
    <w:p w14:paraId="377B60B1" w14:textId="77777777" w:rsidR="0046769D" w:rsidRPr="00520F4B" w:rsidRDefault="0046769D" w:rsidP="0046769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thematic analysis will be carried out in several phases, encompassing familiarisation with the data, generating initial codes, searching for themes, reviewing themes, defining and naming themes, and finally writing the report (Braun and Clarke, 2006). The analysis will be steered by the research questions and will aim to identify patterns and relationships within the data.</w:t>
      </w:r>
    </w:p>
    <w:p w14:paraId="613C0064" w14:textId="0EEBB24B" w:rsidR="0046769D" w:rsidRPr="00520F4B" w:rsidRDefault="0046769D" w:rsidP="001503C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While the qualitative approach of this study yields a rich and detailed comprehension of the impact of globalisation on Unilever's corporate management, it's crucial to acknowledge that the findings are context-specific and may not apply universally to other corporations or settings (Creswell and </w:t>
      </w:r>
      <w:proofErr w:type="spellStart"/>
      <w:r w:rsidRPr="00520F4B">
        <w:rPr>
          <w:rFonts w:ascii="Arial" w:hAnsi="Arial" w:cs="Arial"/>
          <w:sz w:val="24"/>
          <w:szCs w:val="24"/>
        </w:rPr>
        <w:t>Poth</w:t>
      </w:r>
      <w:proofErr w:type="spellEnd"/>
      <w:r w:rsidRPr="00520F4B">
        <w:rPr>
          <w:rFonts w:ascii="Arial" w:hAnsi="Arial" w:cs="Arial"/>
          <w:sz w:val="24"/>
          <w:szCs w:val="24"/>
        </w:rPr>
        <w:t>, 2018). Nevertheless, the investigation will furnish valuable insights into the opportunities and challenges presented by globalisation and the tactics that corporations can deploy to navigate these.</w:t>
      </w:r>
    </w:p>
    <w:p w14:paraId="0B90E78D" w14:textId="4C367BE6" w:rsidR="00E87D73" w:rsidRPr="00520F4B" w:rsidRDefault="00E87D73" w:rsidP="00E87D73">
      <w:pPr>
        <w:pStyle w:val="Heading2"/>
        <w:rPr>
          <w:rFonts w:ascii="Arial" w:hAnsi="Arial" w:cs="Arial"/>
          <w:b/>
          <w:bCs/>
        </w:rPr>
      </w:pPr>
      <w:bookmarkStart w:id="19" w:name="_Toc140766428"/>
      <w:r w:rsidRPr="00520F4B">
        <w:rPr>
          <w:rFonts w:ascii="Arial" w:hAnsi="Arial" w:cs="Arial"/>
          <w:b/>
          <w:bCs/>
        </w:rPr>
        <w:lastRenderedPageBreak/>
        <w:t>Summary:</w:t>
      </w:r>
      <w:bookmarkEnd w:id="19"/>
    </w:p>
    <w:p w14:paraId="5F4EE48F" w14:textId="77777777" w:rsidR="0046769D" w:rsidRPr="00520F4B" w:rsidRDefault="0046769D" w:rsidP="0046769D"/>
    <w:p w14:paraId="35E3F893" w14:textId="26B837D4" w:rsidR="0046769D" w:rsidRPr="00520F4B" w:rsidRDefault="0046769D" w:rsidP="0046769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In summary, this study utilises a qualitative research design to investigate the impact of globalisation on Unilever's corporate management practices. The research design is exploratory, facilitating an in-depth understanding of the phenomena being studied (Creswell and </w:t>
      </w:r>
      <w:proofErr w:type="spellStart"/>
      <w:r w:rsidRPr="00520F4B">
        <w:rPr>
          <w:rFonts w:ascii="Arial" w:hAnsi="Arial" w:cs="Arial"/>
          <w:sz w:val="24"/>
          <w:szCs w:val="24"/>
        </w:rPr>
        <w:t>Poth</w:t>
      </w:r>
      <w:proofErr w:type="spellEnd"/>
      <w:r w:rsidRPr="00520F4B">
        <w:rPr>
          <w:rFonts w:ascii="Arial" w:hAnsi="Arial" w:cs="Arial"/>
          <w:sz w:val="24"/>
          <w:szCs w:val="24"/>
        </w:rPr>
        <w:t xml:space="preserve">, 2018). The research strategy employs a case study approach, </w:t>
      </w:r>
      <w:r w:rsidR="001348C4" w:rsidRPr="00520F4B">
        <w:rPr>
          <w:rFonts w:ascii="Arial" w:hAnsi="Arial" w:cs="Arial"/>
          <w:sz w:val="24"/>
          <w:szCs w:val="24"/>
        </w:rPr>
        <w:t>centring</w:t>
      </w:r>
      <w:r w:rsidRPr="00520F4B">
        <w:rPr>
          <w:rFonts w:ascii="Arial" w:hAnsi="Arial" w:cs="Arial"/>
          <w:sz w:val="24"/>
          <w:szCs w:val="24"/>
        </w:rPr>
        <w:t xml:space="preserve"> on Unilever as an international corporation operating within a global business ecosystem (Yin, 2018).</w:t>
      </w:r>
    </w:p>
    <w:p w14:paraId="375F0973" w14:textId="77777777" w:rsidR="001E4443" w:rsidRPr="00520F4B" w:rsidRDefault="001E4443" w:rsidP="0046769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data collection methods encompass semi-structured interviews with key individuals at Unilever and an analysis of relevant documents, including company reports and policy documents. These techniques will provide a rich data source for understanding the corporation's management practices within the context of globalisation (Saunders et al., 2019).</w:t>
      </w:r>
    </w:p>
    <w:p w14:paraId="46525E54" w14:textId="256F3C0A" w:rsidR="0046769D" w:rsidRPr="00520F4B" w:rsidRDefault="0046769D" w:rsidP="0046769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data will be analysed using thematic analysis, a process for recognizing, analysing, and interpreting patterns of significance within qualitative data (Braun and Clarke, 2006). The analysis will be directed by the research questions, aiming to identify central themes related to the impact of globalisation on Unilever's management practices.</w:t>
      </w:r>
    </w:p>
    <w:p w14:paraId="60F9A8B6" w14:textId="77777777" w:rsidR="0046769D" w:rsidRPr="00520F4B" w:rsidRDefault="0046769D" w:rsidP="0046769D">
      <w:pPr>
        <w:autoSpaceDE w:val="0"/>
        <w:autoSpaceDN w:val="0"/>
        <w:adjustRightInd w:val="0"/>
        <w:spacing w:line="360" w:lineRule="auto"/>
        <w:jc w:val="both"/>
        <w:rPr>
          <w:rFonts w:ascii="Calibri" w:hAnsi="Calibri" w:cs="Calibri"/>
        </w:rPr>
      </w:pPr>
      <w:r w:rsidRPr="00520F4B">
        <w:rPr>
          <w:rFonts w:ascii="Arial" w:hAnsi="Arial" w:cs="Arial"/>
          <w:sz w:val="24"/>
          <w:szCs w:val="24"/>
        </w:rPr>
        <w:t xml:space="preserve">Although the findings of this study will be specific to the context and may not be broadly applicable to other corporations or contexts, they will offer valuable insights into the challenges and opportunities presented by globalisation, and the strategies corporations can use to navigate these (Creswell and </w:t>
      </w:r>
      <w:proofErr w:type="spellStart"/>
      <w:r w:rsidRPr="00520F4B">
        <w:rPr>
          <w:rFonts w:ascii="Arial" w:hAnsi="Arial" w:cs="Arial"/>
          <w:sz w:val="24"/>
          <w:szCs w:val="24"/>
        </w:rPr>
        <w:t>Poth</w:t>
      </w:r>
      <w:proofErr w:type="spellEnd"/>
      <w:r w:rsidRPr="00520F4B">
        <w:rPr>
          <w:rFonts w:ascii="Arial" w:hAnsi="Arial" w:cs="Arial"/>
          <w:sz w:val="24"/>
          <w:szCs w:val="24"/>
        </w:rPr>
        <w:t>, 2018).</w:t>
      </w:r>
    </w:p>
    <w:p w14:paraId="5DC89464" w14:textId="77777777" w:rsidR="0046769D" w:rsidRPr="00520F4B" w:rsidRDefault="0046769D" w:rsidP="008017BD">
      <w:pPr>
        <w:autoSpaceDE w:val="0"/>
        <w:autoSpaceDN w:val="0"/>
        <w:adjustRightInd w:val="0"/>
        <w:spacing w:line="360" w:lineRule="auto"/>
        <w:jc w:val="both"/>
        <w:rPr>
          <w:rFonts w:ascii="Arial" w:hAnsi="Arial" w:cs="Arial"/>
          <w:sz w:val="24"/>
          <w:szCs w:val="24"/>
        </w:rPr>
      </w:pPr>
    </w:p>
    <w:p w14:paraId="6802FE2F" w14:textId="74B93181" w:rsidR="002C5A0D" w:rsidRPr="00520F4B" w:rsidRDefault="00DD32AD" w:rsidP="00E1087B">
      <w:pPr>
        <w:pStyle w:val="Heading1"/>
        <w:rPr>
          <w:rFonts w:ascii="Arial" w:hAnsi="Arial" w:cs="Arial"/>
          <w:b/>
          <w:bCs/>
        </w:rPr>
      </w:pPr>
      <w:bookmarkStart w:id="20" w:name="_Toc140766429"/>
      <w:r w:rsidRPr="00520F4B">
        <w:rPr>
          <w:rFonts w:ascii="Arial" w:hAnsi="Arial" w:cs="Arial"/>
          <w:b/>
          <w:bCs/>
        </w:rPr>
        <w:t xml:space="preserve">Chapter 4 </w:t>
      </w:r>
      <w:r w:rsidR="00E1087B" w:rsidRPr="00520F4B">
        <w:rPr>
          <w:rFonts w:ascii="Arial" w:hAnsi="Arial" w:cs="Arial"/>
          <w:b/>
          <w:bCs/>
        </w:rPr>
        <w:t xml:space="preserve">- </w:t>
      </w:r>
      <w:r w:rsidR="002C5A0D" w:rsidRPr="00520F4B">
        <w:rPr>
          <w:rFonts w:ascii="Arial" w:hAnsi="Arial" w:cs="Arial"/>
          <w:b/>
          <w:bCs/>
        </w:rPr>
        <w:t>Data Analysis:</w:t>
      </w:r>
      <w:bookmarkEnd w:id="20"/>
    </w:p>
    <w:p w14:paraId="004D8FAA" w14:textId="77777777" w:rsidR="00F0523A" w:rsidRPr="00520F4B" w:rsidRDefault="00F0523A" w:rsidP="00F0523A"/>
    <w:p w14:paraId="36304B87" w14:textId="45015313" w:rsidR="00676433" w:rsidRPr="00520F4B" w:rsidRDefault="00676433" w:rsidP="00676433">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The data analysis phase in a research endeavour is an instrumental part of the investigative procedure. It necessitates the structured employment of statistical and logical methodologies to delineate, exemplify, summarise, and review data. This process </w:t>
      </w:r>
      <w:r w:rsidRPr="00520F4B">
        <w:rPr>
          <w:rFonts w:ascii="Arial" w:hAnsi="Arial" w:cs="Arial"/>
          <w:sz w:val="24"/>
          <w:szCs w:val="24"/>
        </w:rPr>
        <w:lastRenderedPageBreak/>
        <w:t>is crucial to comprehending the amassed data and deriving significant conclusions that resonate with the research aims and inquiries.</w:t>
      </w:r>
    </w:p>
    <w:p w14:paraId="75CE3D53" w14:textId="5E4C39C9" w:rsidR="00676433" w:rsidRPr="00520F4B" w:rsidRDefault="00676433" w:rsidP="00676433">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Within the confines of this study, the data analysis will primarily be qualitative, concentrating on the responses acquired from the questionnaire. Qualitative research is investigative in nature, striving to comprehend a particular research problem or subject from the viewpoints of the local populace it implicates (Georgetown University, n.d.). It provides insights into the issue, aiding in the development of notions or hypotheses for potential quantitative research.</w:t>
      </w:r>
    </w:p>
    <w:p w14:paraId="04139DB4" w14:textId="580A91AC" w:rsidR="00676433" w:rsidRPr="00520F4B" w:rsidRDefault="00676433" w:rsidP="00676433">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data analysis will entail recognising recurrent patterns, tendencies, and themes in the responses. These will subsequently be interpreted within the framework of the prevailing literature on globalisation and corporate management. The objective is to attain a profound understanding of the ways in which globalisation has influenced corporate management practices, the challenges corporations encounter due to globalisation, and the strategies they have implemented to navigate these challenges.</w:t>
      </w:r>
    </w:p>
    <w:p w14:paraId="7F95C24D" w14:textId="77777777" w:rsidR="00676433" w:rsidRPr="00520F4B" w:rsidRDefault="00676433" w:rsidP="00676433">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research design and strategy have been meticulously selected to ensure that the collected data is pertinent and dependable. The data analysis will be performed in a systematic and rigorous manner to ensure the authenticity and reliability of the results.</w:t>
      </w:r>
    </w:p>
    <w:p w14:paraId="3070E61F" w14:textId="77777777" w:rsidR="00E1087B" w:rsidRPr="00520F4B" w:rsidRDefault="00E1087B" w:rsidP="00E1087B">
      <w:pPr>
        <w:rPr>
          <w:rFonts w:ascii="Arial" w:hAnsi="Arial" w:cs="Arial"/>
        </w:rPr>
      </w:pPr>
    </w:p>
    <w:p w14:paraId="3318E69F" w14:textId="4C3330EB" w:rsidR="002C5A0D" w:rsidRPr="00520F4B" w:rsidRDefault="002C5A0D" w:rsidP="00EE0BAC">
      <w:pPr>
        <w:pStyle w:val="Heading2"/>
        <w:numPr>
          <w:ilvl w:val="0"/>
          <w:numId w:val="5"/>
        </w:numPr>
        <w:rPr>
          <w:rFonts w:ascii="Arial" w:hAnsi="Arial" w:cs="Arial"/>
          <w:b/>
          <w:bCs/>
        </w:rPr>
      </w:pPr>
      <w:bookmarkStart w:id="21" w:name="_Toc140766430"/>
      <w:r w:rsidRPr="00520F4B">
        <w:rPr>
          <w:rFonts w:ascii="Arial" w:hAnsi="Arial" w:cs="Arial"/>
          <w:b/>
          <w:bCs/>
        </w:rPr>
        <w:t>Presentation of Findings:</w:t>
      </w:r>
      <w:bookmarkEnd w:id="21"/>
    </w:p>
    <w:p w14:paraId="102E7CDE" w14:textId="77777777" w:rsidR="00E1087B" w:rsidRPr="00520F4B" w:rsidRDefault="00E1087B" w:rsidP="00E1087B">
      <w:pPr>
        <w:rPr>
          <w:rFonts w:ascii="Arial" w:hAnsi="Arial" w:cs="Arial"/>
        </w:rPr>
      </w:pPr>
    </w:p>
    <w:p w14:paraId="36F7AD15" w14:textId="756F508F" w:rsidR="00E1087B" w:rsidRPr="00520F4B" w:rsidRDefault="002C5A0D" w:rsidP="00EE0BAC">
      <w:pPr>
        <w:pStyle w:val="Heading3"/>
        <w:numPr>
          <w:ilvl w:val="0"/>
          <w:numId w:val="3"/>
        </w:numPr>
        <w:rPr>
          <w:rFonts w:ascii="Arial" w:hAnsi="Arial" w:cs="Arial"/>
          <w:b/>
          <w:bCs/>
        </w:rPr>
      </w:pPr>
      <w:bookmarkStart w:id="22" w:name="_Toc140766431"/>
      <w:r w:rsidRPr="00520F4B">
        <w:rPr>
          <w:rFonts w:ascii="Arial" w:hAnsi="Arial" w:cs="Arial"/>
          <w:b/>
          <w:bCs/>
        </w:rPr>
        <w:t>Presentation of findings - Primary Data:</w:t>
      </w:r>
      <w:bookmarkEnd w:id="22"/>
    </w:p>
    <w:p w14:paraId="5B67531E" w14:textId="77777777" w:rsidR="00EE0BAC" w:rsidRPr="00520F4B" w:rsidRDefault="00EE0BAC" w:rsidP="00E1087B">
      <w:pPr>
        <w:rPr>
          <w:rFonts w:ascii="Arial" w:hAnsi="Arial" w:cs="Arial"/>
          <w:b/>
          <w:bCs/>
          <w:sz w:val="24"/>
          <w:szCs w:val="24"/>
        </w:rPr>
      </w:pPr>
    </w:p>
    <w:p w14:paraId="03B8AEA6" w14:textId="4BC83A09" w:rsidR="00E1087B" w:rsidRPr="00520F4B" w:rsidRDefault="00E1087B" w:rsidP="00E1087B">
      <w:pPr>
        <w:rPr>
          <w:rFonts w:ascii="Arial" w:hAnsi="Arial" w:cs="Arial"/>
          <w:b/>
          <w:bCs/>
        </w:rPr>
      </w:pPr>
      <w:r w:rsidRPr="00520F4B">
        <w:rPr>
          <w:rFonts w:ascii="Arial" w:hAnsi="Arial" w:cs="Arial"/>
          <w:b/>
          <w:bCs/>
        </w:rPr>
        <w:t>Thematic Analysis:</w:t>
      </w:r>
    </w:p>
    <w:p w14:paraId="01A22A17" w14:textId="5794EFE3" w:rsidR="002C5A0D" w:rsidRPr="00520F4B" w:rsidRDefault="002C5A0D" w:rsidP="00DD32AD">
      <w:pPr>
        <w:autoSpaceDE w:val="0"/>
        <w:autoSpaceDN w:val="0"/>
        <w:adjustRightInd w:val="0"/>
        <w:spacing w:line="360" w:lineRule="auto"/>
        <w:jc w:val="both"/>
        <w:rPr>
          <w:rFonts w:ascii="Arial" w:hAnsi="Arial" w:cs="Arial"/>
          <w:sz w:val="24"/>
          <w:szCs w:val="24"/>
          <w:u w:val="single"/>
        </w:rPr>
      </w:pPr>
      <w:r w:rsidRPr="00520F4B">
        <w:rPr>
          <w:rFonts w:ascii="Arial" w:hAnsi="Arial" w:cs="Arial"/>
          <w:sz w:val="24"/>
          <w:szCs w:val="24"/>
          <w:u w:val="single"/>
        </w:rPr>
        <w:t>Step 1: Data Familiari</w:t>
      </w:r>
      <w:r w:rsidR="003827C9" w:rsidRPr="00520F4B">
        <w:rPr>
          <w:rFonts w:ascii="Arial" w:hAnsi="Arial" w:cs="Arial"/>
          <w:sz w:val="24"/>
          <w:szCs w:val="24"/>
          <w:u w:val="single"/>
        </w:rPr>
        <w:t>s</w:t>
      </w:r>
      <w:r w:rsidRPr="00520F4B">
        <w:rPr>
          <w:rFonts w:ascii="Arial" w:hAnsi="Arial" w:cs="Arial"/>
          <w:sz w:val="24"/>
          <w:szCs w:val="24"/>
          <w:u w:val="single"/>
        </w:rPr>
        <w:t>ation:</w:t>
      </w:r>
    </w:p>
    <w:p w14:paraId="2BD4B3F4" w14:textId="7E82E701"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data consists of a questionnaire answered by key informants at Unilever, aiming to understand the impact of globali</w:t>
      </w:r>
      <w:r w:rsidR="003827C9" w:rsidRPr="00520F4B">
        <w:rPr>
          <w:rFonts w:ascii="Arial" w:hAnsi="Arial" w:cs="Arial"/>
          <w:sz w:val="24"/>
          <w:szCs w:val="24"/>
        </w:rPr>
        <w:t>s</w:t>
      </w:r>
      <w:r w:rsidRPr="00520F4B">
        <w:rPr>
          <w:rFonts w:ascii="Arial" w:hAnsi="Arial" w:cs="Arial"/>
          <w:sz w:val="24"/>
          <w:szCs w:val="24"/>
        </w:rPr>
        <w:t>ation on corporate management. The respondents answered questions on a 1-5 scale regarding the impact of globali</w:t>
      </w:r>
      <w:r w:rsidR="003827C9" w:rsidRPr="00520F4B">
        <w:rPr>
          <w:rFonts w:ascii="Arial" w:hAnsi="Arial" w:cs="Arial"/>
          <w:sz w:val="24"/>
          <w:szCs w:val="24"/>
        </w:rPr>
        <w:t>s</w:t>
      </w:r>
      <w:r w:rsidRPr="00520F4B">
        <w:rPr>
          <w:rFonts w:ascii="Arial" w:hAnsi="Arial" w:cs="Arial"/>
          <w:sz w:val="24"/>
          <w:szCs w:val="24"/>
        </w:rPr>
        <w:t xml:space="preserve">ation, changes in </w:t>
      </w:r>
      <w:r w:rsidRPr="00520F4B">
        <w:rPr>
          <w:rFonts w:ascii="Arial" w:hAnsi="Arial" w:cs="Arial"/>
          <w:sz w:val="24"/>
          <w:szCs w:val="24"/>
        </w:rPr>
        <w:lastRenderedPageBreak/>
        <w:t>strategy, challenges faced, strategies adopted, their implementation, effectiveness, contribution to responsibilities, measurement of success, and future plans.</w:t>
      </w:r>
    </w:p>
    <w:p w14:paraId="1A0851A3" w14:textId="77777777" w:rsidR="002C5A0D" w:rsidRPr="00520F4B" w:rsidRDefault="002C5A0D" w:rsidP="00DD32AD">
      <w:pPr>
        <w:autoSpaceDE w:val="0"/>
        <w:autoSpaceDN w:val="0"/>
        <w:adjustRightInd w:val="0"/>
        <w:spacing w:line="360" w:lineRule="auto"/>
        <w:jc w:val="both"/>
        <w:rPr>
          <w:rFonts w:ascii="Arial" w:hAnsi="Arial" w:cs="Arial"/>
          <w:sz w:val="24"/>
          <w:szCs w:val="24"/>
          <w:u w:val="single"/>
        </w:rPr>
      </w:pPr>
      <w:r w:rsidRPr="00520F4B">
        <w:rPr>
          <w:rFonts w:ascii="Arial" w:hAnsi="Arial" w:cs="Arial"/>
          <w:sz w:val="24"/>
          <w:szCs w:val="24"/>
          <w:u w:val="single"/>
        </w:rPr>
        <w:t>Step 2: Generating Initial Codes:</w:t>
      </w:r>
    </w:p>
    <w:p w14:paraId="011CA9EC" w14:textId="40A54AF1"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In this step, I take the individual answers and generated initial codes. These will be numerical in nature due to the Likert scale being used (1-5 scale). Here are the generated codes:</w:t>
      </w:r>
    </w:p>
    <w:p w14:paraId="43AF64D4" w14:textId="25180CB9"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Impact of </w:t>
      </w:r>
      <w:r w:rsidR="003827C9" w:rsidRPr="00520F4B">
        <w:rPr>
          <w:rFonts w:ascii="Arial" w:hAnsi="Arial" w:cs="Arial"/>
          <w:sz w:val="24"/>
          <w:szCs w:val="24"/>
        </w:rPr>
        <w:t>globalisation</w:t>
      </w:r>
      <w:r w:rsidRPr="00520F4B">
        <w:rPr>
          <w:rFonts w:ascii="Arial" w:hAnsi="Arial" w:cs="Arial"/>
          <w:sz w:val="24"/>
          <w:szCs w:val="24"/>
        </w:rPr>
        <w:t>: 5</w:t>
      </w:r>
    </w:p>
    <w:p w14:paraId="3ABBE54B" w14:textId="50BACF4B"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Changes due to </w:t>
      </w:r>
      <w:r w:rsidR="003827C9" w:rsidRPr="00520F4B">
        <w:rPr>
          <w:rFonts w:ascii="Arial" w:hAnsi="Arial" w:cs="Arial"/>
          <w:sz w:val="24"/>
          <w:szCs w:val="24"/>
        </w:rPr>
        <w:t>globalisation</w:t>
      </w:r>
      <w:r w:rsidRPr="00520F4B">
        <w:rPr>
          <w:rFonts w:ascii="Arial" w:hAnsi="Arial" w:cs="Arial"/>
          <w:sz w:val="24"/>
          <w:szCs w:val="24"/>
        </w:rPr>
        <w:t>: 5</w:t>
      </w:r>
    </w:p>
    <w:p w14:paraId="5558501A" w14:textId="77777777"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Challenges faced: 5</w:t>
      </w:r>
    </w:p>
    <w:p w14:paraId="3805D7D4" w14:textId="77777777"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Effect on objectives: 4</w:t>
      </w:r>
    </w:p>
    <w:p w14:paraId="5335A673" w14:textId="77777777"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Strategies adopted: 5</w:t>
      </w:r>
    </w:p>
    <w:p w14:paraId="4C3F59BA" w14:textId="77777777"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Strategy implementation: 5</w:t>
      </w:r>
    </w:p>
    <w:p w14:paraId="35620724" w14:textId="77777777"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Effectiveness of strategies: 4</w:t>
      </w:r>
    </w:p>
    <w:p w14:paraId="0CB8D05D" w14:textId="77777777"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Contribution to responsibilities: 5</w:t>
      </w:r>
    </w:p>
    <w:p w14:paraId="291E42EC" w14:textId="77777777"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Measurement of success: 5</w:t>
      </w:r>
    </w:p>
    <w:p w14:paraId="7FDCB6A0" w14:textId="2594F20F"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Future plans: 5</w:t>
      </w:r>
    </w:p>
    <w:p w14:paraId="51570E49" w14:textId="77777777" w:rsidR="002C5A0D" w:rsidRPr="00520F4B" w:rsidRDefault="002C5A0D" w:rsidP="00DD32AD">
      <w:pPr>
        <w:autoSpaceDE w:val="0"/>
        <w:autoSpaceDN w:val="0"/>
        <w:adjustRightInd w:val="0"/>
        <w:spacing w:line="360" w:lineRule="auto"/>
        <w:jc w:val="both"/>
        <w:rPr>
          <w:rFonts w:ascii="Arial" w:hAnsi="Arial" w:cs="Arial"/>
          <w:sz w:val="24"/>
          <w:szCs w:val="24"/>
          <w:u w:val="single"/>
        </w:rPr>
      </w:pPr>
      <w:r w:rsidRPr="00520F4B">
        <w:rPr>
          <w:rFonts w:ascii="Arial" w:hAnsi="Arial" w:cs="Arial"/>
          <w:sz w:val="24"/>
          <w:szCs w:val="24"/>
          <w:u w:val="single"/>
        </w:rPr>
        <w:t>Step 3: Searching Themes:</w:t>
      </w:r>
    </w:p>
    <w:p w14:paraId="13CBF198" w14:textId="77777777"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From the initial codes, we can now begin to identify themes. These are broad categories that capture similar patterns in the data. For this dataset, the themes are:</w:t>
      </w:r>
    </w:p>
    <w:p w14:paraId="12001D5A" w14:textId="4571F763"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Impact and Changes due to </w:t>
      </w:r>
      <w:r w:rsidR="003827C9" w:rsidRPr="00520F4B">
        <w:rPr>
          <w:rFonts w:ascii="Arial" w:hAnsi="Arial" w:cs="Arial"/>
          <w:sz w:val="24"/>
          <w:szCs w:val="24"/>
        </w:rPr>
        <w:t>Globalisation</w:t>
      </w:r>
    </w:p>
    <w:p w14:paraId="2972C3F6" w14:textId="77777777"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Challenges and their Effects</w:t>
      </w:r>
    </w:p>
    <w:p w14:paraId="32D48C09" w14:textId="77777777"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Strategy Adoption and Implementation</w:t>
      </w:r>
    </w:p>
    <w:p w14:paraId="1F0CFCAE" w14:textId="77777777"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lastRenderedPageBreak/>
        <w:t>Evaluation of Strategies</w:t>
      </w:r>
    </w:p>
    <w:p w14:paraId="357754C2" w14:textId="5E16F08E"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Future Orientations</w:t>
      </w:r>
    </w:p>
    <w:p w14:paraId="3DFB5544" w14:textId="77777777" w:rsidR="002C5A0D" w:rsidRPr="00520F4B" w:rsidRDefault="002C5A0D" w:rsidP="00DD32AD">
      <w:pPr>
        <w:autoSpaceDE w:val="0"/>
        <w:autoSpaceDN w:val="0"/>
        <w:adjustRightInd w:val="0"/>
        <w:spacing w:line="360" w:lineRule="auto"/>
        <w:jc w:val="both"/>
        <w:rPr>
          <w:rFonts w:ascii="Arial" w:hAnsi="Arial" w:cs="Arial"/>
          <w:sz w:val="24"/>
          <w:szCs w:val="24"/>
          <w:u w:val="single"/>
        </w:rPr>
      </w:pPr>
      <w:r w:rsidRPr="00520F4B">
        <w:rPr>
          <w:rFonts w:ascii="Arial" w:hAnsi="Arial" w:cs="Arial"/>
          <w:sz w:val="24"/>
          <w:szCs w:val="24"/>
          <w:u w:val="single"/>
        </w:rPr>
        <w:t>Step 4: Defining and Naming Themes:</w:t>
      </w:r>
    </w:p>
    <w:p w14:paraId="6E02F3C8" w14:textId="39906D62"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b/>
          <w:bCs/>
          <w:sz w:val="24"/>
          <w:szCs w:val="24"/>
        </w:rPr>
        <w:t xml:space="preserve">Impact and Changes due to </w:t>
      </w:r>
      <w:r w:rsidR="003827C9" w:rsidRPr="00520F4B">
        <w:rPr>
          <w:rFonts w:ascii="Arial" w:hAnsi="Arial" w:cs="Arial"/>
          <w:b/>
          <w:bCs/>
          <w:sz w:val="24"/>
          <w:szCs w:val="24"/>
        </w:rPr>
        <w:t>Globalisation</w:t>
      </w:r>
      <w:r w:rsidRPr="00520F4B">
        <w:rPr>
          <w:rFonts w:ascii="Arial" w:hAnsi="Arial" w:cs="Arial"/>
          <w:b/>
          <w:bCs/>
          <w:sz w:val="24"/>
          <w:szCs w:val="24"/>
        </w:rPr>
        <w:t>:</w:t>
      </w:r>
      <w:r w:rsidRPr="00520F4B">
        <w:rPr>
          <w:rFonts w:ascii="Arial" w:hAnsi="Arial" w:cs="Arial"/>
          <w:sz w:val="24"/>
          <w:szCs w:val="24"/>
        </w:rPr>
        <w:t xml:space="preserve"> This theme refers to how </w:t>
      </w:r>
      <w:r w:rsidR="003827C9" w:rsidRPr="00520F4B">
        <w:rPr>
          <w:rFonts w:ascii="Arial" w:hAnsi="Arial" w:cs="Arial"/>
          <w:sz w:val="24"/>
          <w:szCs w:val="24"/>
        </w:rPr>
        <w:t>globalisation</w:t>
      </w:r>
      <w:r w:rsidRPr="00520F4B">
        <w:rPr>
          <w:rFonts w:ascii="Arial" w:hAnsi="Arial" w:cs="Arial"/>
          <w:sz w:val="24"/>
          <w:szCs w:val="24"/>
        </w:rPr>
        <w:t xml:space="preserve"> has affected Unilever's management practices and what specific changes have been implemented as a result.</w:t>
      </w:r>
    </w:p>
    <w:p w14:paraId="024F36F2" w14:textId="3219464A"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b/>
          <w:bCs/>
          <w:sz w:val="24"/>
          <w:szCs w:val="24"/>
        </w:rPr>
        <w:t>Challenges and their Effects:</w:t>
      </w:r>
      <w:r w:rsidRPr="00520F4B">
        <w:rPr>
          <w:rFonts w:ascii="Arial" w:hAnsi="Arial" w:cs="Arial"/>
          <w:sz w:val="24"/>
          <w:szCs w:val="24"/>
        </w:rPr>
        <w:t xml:space="preserve"> This theme encompasses the main difficulties Unilever has faced due to </w:t>
      </w:r>
      <w:r w:rsidR="003827C9" w:rsidRPr="00520F4B">
        <w:rPr>
          <w:rFonts w:ascii="Arial" w:hAnsi="Arial" w:cs="Arial"/>
          <w:sz w:val="24"/>
          <w:szCs w:val="24"/>
        </w:rPr>
        <w:t>globalisation</w:t>
      </w:r>
      <w:r w:rsidRPr="00520F4B">
        <w:rPr>
          <w:rFonts w:ascii="Arial" w:hAnsi="Arial" w:cs="Arial"/>
          <w:sz w:val="24"/>
          <w:szCs w:val="24"/>
        </w:rPr>
        <w:t xml:space="preserve"> and how these challenges have affected the corporation's ability to achieve its objectives.</w:t>
      </w:r>
    </w:p>
    <w:p w14:paraId="33FB9BFC" w14:textId="3917AFD8"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b/>
          <w:bCs/>
          <w:sz w:val="24"/>
          <w:szCs w:val="24"/>
        </w:rPr>
        <w:t>Strategy Adoption and Implementation:</w:t>
      </w:r>
      <w:r w:rsidRPr="00520F4B">
        <w:rPr>
          <w:rFonts w:ascii="Arial" w:hAnsi="Arial" w:cs="Arial"/>
          <w:sz w:val="24"/>
          <w:szCs w:val="24"/>
        </w:rPr>
        <w:t xml:space="preserve"> This theme details the strategies Unilever has adopted in response to </w:t>
      </w:r>
      <w:r w:rsidR="003827C9" w:rsidRPr="00520F4B">
        <w:rPr>
          <w:rFonts w:ascii="Arial" w:hAnsi="Arial" w:cs="Arial"/>
          <w:sz w:val="24"/>
          <w:szCs w:val="24"/>
        </w:rPr>
        <w:t>globalisation</w:t>
      </w:r>
      <w:r w:rsidRPr="00520F4B">
        <w:rPr>
          <w:rFonts w:ascii="Arial" w:hAnsi="Arial" w:cs="Arial"/>
          <w:sz w:val="24"/>
          <w:szCs w:val="24"/>
        </w:rPr>
        <w:t xml:space="preserve"> and how they've been put into practice.</w:t>
      </w:r>
    </w:p>
    <w:p w14:paraId="569BE39F" w14:textId="77777777"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b/>
          <w:bCs/>
          <w:sz w:val="24"/>
          <w:szCs w:val="24"/>
        </w:rPr>
        <w:t>Evaluation of Strategies:</w:t>
      </w:r>
      <w:r w:rsidRPr="00520F4B">
        <w:rPr>
          <w:rFonts w:ascii="Arial" w:hAnsi="Arial" w:cs="Arial"/>
          <w:sz w:val="24"/>
          <w:szCs w:val="24"/>
        </w:rPr>
        <w:t xml:space="preserve"> This theme covers the effectiveness of the implemented strategies in promoting sustainable and responsible management and their contribution to Unilever's social and environmental responsibilities. It also includes the measures Unilever uses to evaluate the success of its strategies.</w:t>
      </w:r>
    </w:p>
    <w:p w14:paraId="5DE750B1" w14:textId="125F1ED7"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b/>
          <w:bCs/>
          <w:sz w:val="24"/>
          <w:szCs w:val="24"/>
        </w:rPr>
        <w:t>Future Orientations:</w:t>
      </w:r>
      <w:r w:rsidRPr="00520F4B">
        <w:rPr>
          <w:rFonts w:ascii="Arial" w:hAnsi="Arial" w:cs="Arial"/>
          <w:sz w:val="24"/>
          <w:szCs w:val="24"/>
        </w:rPr>
        <w:t xml:space="preserve"> This final theme discusses the anticipated future impact of </w:t>
      </w:r>
      <w:r w:rsidR="003827C9" w:rsidRPr="00520F4B">
        <w:rPr>
          <w:rFonts w:ascii="Arial" w:hAnsi="Arial" w:cs="Arial"/>
          <w:sz w:val="24"/>
          <w:szCs w:val="24"/>
        </w:rPr>
        <w:t>globalisation</w:t>
      </w:r>
      <w:r w:rsidRPr="00520F4B">
        <w:rPr>
          <w:rFonts w:ascii="Arial" w:hAnsi="Arial" w:cs="Arial"/>
          <w:sz w:val="24"/>
          <w:szCs w:val="24"/>
        </w:rPr>
        <w:t xml:space="preserve"> on Unilever and the corporation's plans for addressing these changes.</w:t>
      </w:r>
    </w:p>
    <w:p w14:paraId="0E0F863F" w14:textId="77777777" w:rsidR="002C5A0D" w:rsidRPr="00520F4B" w:rsidRDefault="002C5A0D" w:rsidP="00DD32AD">
      <w:pPr>
        <w:autoSpaceDE w:val="0"/>
        <w:autoSpaceDN w:val="0"/>
        <w:adjustRightInd w:val="0"/>
        <w:spacing w:line="360" w:lineRule="auto"/>
        <w:jc w:val="both"/>
        <w:rPr>
          <w:rFonts w:ascii="Arial" w:hAnsi="Arial" w:cs="Arial"/>
          <w:sz w:val="24"/>
          <w:szCs w:val="24"/>
          <w:u w:val="single"/>
        </w:rPr>
      </w:pPr>
      <w:r w:rsidRPr="00520F4B">
        <w:rPr>
          <w:rFonts w:ascii="Arial" w:hAnsi="Arial" w:cs="Arial"/>
          <w:sz w:val="24"/>
          <w:szCs w:val="24"/>
          <w:u w:val="single"/>
        </w:rPr>
        <w:t>Step 5: Reviewing Themes:</w:t>
      </w:r>
    </w:p>
    <w:p w14:paraId="049DE09A" w14:textId="77777777"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This step involves refining the identified themes to ensure they accurately represent the data. We revisit the themes in relation to the coded extracts and the entire data set.</w:t>
      </w:r>
    </w:p>
    <w:p w14:paraId="37BE32E3" w14:textId="772270F7"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Impact and Changes due to </w:t>
      </w:r>
      <w:r w:rsidR="003827C9" w:rsidRPr="00520F4B">
        <w:rPr>
          <w:rFonts w:ascii="Arial" w:hAnsi="Arial" w:cs="Arial"/>
          <w:sz w:val="24"/>
          <w:szCs w:val="24"/>
        </w:rPr>
        <w:t>Globalisation</w:t>
      </w:r>
      <w:r w:rsidRPr="00520F4B">
        <w:rPr>
          <w:rFonts w:ascii="Arial" w:hAnsi="Arial" w:cs="Arial"/>
          <w:sz w:val="24"/>
          <w:szCs w:val="24"/>
        </w:rPr>
        <w:t xml:space="preserve">: The initial coding revealed a significant perceived impact of </w:t>
      </w:r>
      <w:r w:rsidR="003827C9" w:rsidRPr="00520F4B">
        <w:rPr>
          <w:rFonts w:ascii="Arial" w:hAnsi="Arial" w:cs="Arial"/>
          <w:sz w:val="24"/>
          <w:szCs w:val="24"/>
        </w:rPr>
        <w:t>globalisation</w:t>
      </w:r>
      <w:r w:rsidRPr="00520F4B">
        <w:rPr>
          <w:rFonts w:ascii="Arial" w:hAnsi="Arial" w:cs="Arial"/>
          <w:sz w:val="24"/>
          <w:szCs w:val="24"/>
        </w:rPr>
        <w:t xml:space="preserve"> on Unilever's management practices. The respondents also noted distinct strategic and operational changes made in response. This theme is well-defined and consistent with the data.</w:t>
      </w:r>
    </w:p>
    <w:p w14:paraId="16B2F81F" w14:textId="3F4BDAE5"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Challenges and their Effects: The respondents identified several key challenges linked to </w:t>
      </w:r>
      <w:r w:rsidR="003827C9" w:rsidRPr="00520F4B">
        <w:rPr>
          <w:rFonts w:ascii="Arial" w:hAnsi="Arial" w:cs="Arial"/>
          <w:sz w:val="24"/>
          <w:szCs w:val="24"/>
        </w:rPr>
        <w:t>globalisation</w:t>
      </w:r>
      <w:r w:rsidRPr="00520F4B">
        <w:rPr>
          <w:rFonts w:ascii="Arial" w:hAnsi="Arial" w:cs="Arial"/>
          <w:sz w:val="24"/>
          <w:szCs w:val="24"/>
        </w:rPr>
        <w:t xml:space="preserve">. The theme captures the difficulties faced by Unilever in adapting to a </w:t>
      </w:r>
      <w:r w:rsidRPr="00520F4B">
        <w:rPr>
          <w:rFonts w:ascii="Arial" w:hAnsi="Arial" w:cs="Arial"/>
          <w:sz w:val="24"/>
          <w:szCs w:val="24"/>
        </w:rPr>
        <w:lastRenderedPageBreak/>
        <w:t>globali</w:t>
      </w:r>
      <w:r w:rsidR="0069179A" w:rsidRPr="00520F4B">
        <w:rPr>
          <w:rFonts w:ascii="Arial" w:hAnsi="Arial" w:cs="Arial"/>
          <w:sz w:val="24"/>
          <w:szCs w:val="24"/>
        </w:rPr>
        <w:t>s</w:t>
      </w:r>
      <w:r w:rsidRPr="00520F4B">
        <w:rPr>
          <w:rFonts w:ascii="Arial" w:hAnsi="Arial" w:cs="Arial"/>
          <w:sz w:val="24"/>
          <w:szCs w:val="24"/>
        </w:rPr>
        <w:t>ed business environment and their considerable effect on achieving corporate objectives.</w:t>
      </w:r>
    </w:p>
    <w:p w14:paraId="6AE585F1" w14:textId="55391601"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Strategy Adoption and Implementation: The data suggests a broad adoption of various strategies to meet </w:t>
      </w:r>
      <w:r w:rsidR="003827C9" w:rsidRPr="00520F4B">
        <w:rPr>
          <w:rFonts w:ascii="Arial" w:hAnsi="Arial" w:cs="Arial"/>
          <w:sz w:val="24"/>
          <w:szCs w:val="24"/>
        </w:rPr>
        <w:t>globalisation</w:t>
      </w:r>
      <w:r w:rsidRPr="00520F4B">
        <w:rPr>
          <w:rFonts w:ascii="Arial" w:hAnsi="Arial" w:cs="Arial"/>
          <w:sz w:val="24"/>
          <w:szCs w:val="24"/>
        </w:rPr>
        <w:t>-induced challenges. Details on the practical application of these strategies in different scenarios further fortify this theme.</w:t>
      </w:r>
    </w:p>
    <w:p w14:paraId="02504FBD" w14:textId="77777777"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Evaluation of Strategies: The respondents articulated the effectiveness of these strategies in promoting sustainable and responsible management. They highlighted their strategies' substantial contribution to social and environmental responsibilities. Moreover, Unilever uses several metrics to measure the success of their strategies. This theme is comprehensive and well-represented in the data.</w:t>
      </w:r>
    </w:p>
    <w:p w14:paraId="19E2A08D" w14:textId="7435E214" w:rsidR="002C5A0D" w:rsidRPr="00520F4B" w:rsidRDefault="002C5A0D"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Future Orientations: Unilever anticipates the continuous evolution of </w:t>
      </w:r>
      <w:r w:rsidR="003827C9" w:rsidRPr="00520F4B">
        <w:rPr>
          <w:rFonts w:ascii="Arial" w:hAnsi="Arial" w:cs="Arial"/>
          <w:sz w:val="24"/>
          <w:szCs w:val="24"/>
        </w:rPr>
        <w:t>globalisation</w:t>
      </w:r>
      <w:r w:rsidRPr="00520F4B">
        <w:rPr>
          <w:rFonts w:ascii="Arial" w:hAnsi="Arial" w:cs="Arial"/>
          <w:sz w:val="24"/>
          <w:szCs w:val="24"/>
        </w:rPr>
        <w:t xml:space="preserve">'s impact, exhibiting preparedness by having adaptive plans. This theme encapsulates the forward-thinking approach and adaptability of Unilever in response to the challenges of </w:t>
      </w:r>
      <w:r w:rsidR="003827C9" w:rsidRPr="00520F4B">
        <w:rPr>
          <w:rFonts w:ascii="Arial" w:hAnsi="Arial" w:cs="Arial"/>
          <w:sz w:val="24"/>
          <w:szCs w:val="24"/>
        </w:rPr>
        <w:t>globalisation</w:t>
      </w:r>
      <w:r w:rsidRPr="00520F4B">
        <w:rPr>
          <w:rFonts w:ascii="Arial" w:hAnsi="Arial" w:cs="Arial"/>
          <w:sz w:val="24"/>
          <w:szCs w:val="24"/>
        </w:rPr>
        <w:t>.</w:t>
      </w:r>
    </w:p>
    <w:p w14:paraId="14515960" w14:textId="77777777" w:rsidR="0028147E" w:rsidRPr="00520F4B" w:rsidRDefault="0028147E" w:rsidP="00DD32AD">
      <w:pPr>
        <w:autoSpaceDE w:val="0"/>
        <w:autoSpaceDN w:val="0"/>
        <w:adjustRightInd w:val="0"/>
        <w:spacing w:line="360" w:lineRule="auto"/>
        <w:jc w:val="both"/>
        <w:rPr>
          <w:rFonts w:ascii="Arial" w:hAnsi="Arial" w:cs="Arial"/>
          <w:sz w:val="24"/>
          <w:szCs w:val="24"/>
        </w:rPr>
      </w:pPr>
    </w:p>
    <w:p w14:paraId="7FD0DEFF" w14:textId="5807DC8F" w:rsidR="002C5A0D" w:rsidRPr="00520F4B" w:rsidRDefault="002C5A0D" w:rsidP="00EE0BAC">
      <w:pPr>
        <w:pStyle w:val="Heading3"/>
        <w:numPr>
          <w:ilvl w:val="0"/>
          <w:numId w:val="3"/>
        </w:numPr>
        <w:rPr>
          <w:rFonts w:ascii="Arial" w:hAnsi="Arial" w:cs="Arial"/>
          <w:b/>
          <w:bCs/>
        </w:rPr>
      </w:pPr>
      <w:bookmarkStart w:id="23" w:name="_Toc140766432"/>
      <w:r w:rsidRPr="00520F4B">
        <w:rPr>
          <w:rFonts w:ascii="Arial" w:hAnsi="Arial" w:cs="Arial"/>
          <w:b/>
          <w:bCs/>
        </w:rPr>
        <w:t>Presentation of findings - Secondary Data</w:t>
      </w:r>
      <w:bookmarkEnd w:id="23"/>
    </w:p>
    <w:p w14:paraId="5ECEF672" w14:textId="77777777" w:rsidR="00EE0BAC" w:rsidRPr="00520F4B" w:rsidRDefault="00EE0BAC" w:rsidP="00EE0BAC"/>
    <w:p w14:paraId="2F40AA41" w14:textId="784C4016" w:rsidR="00A30F85" w:rsidRPr="00520F4B" w:rsidRDefault="002C5A0D" w:rsidP="00A30F85">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The secondary data for this research was gathered from various scholarly articles and reports that discuss the impact of globalisation on corporate management, with a particular focus on Unilever. </w:t>
      </w:r>
      <w:r w:rsidR="00A30F85" w:rsidRPr="00520F4B">
        <w:rPr>
          <w:rFonts w:ascii="Arial" w:hAnsi="Arial" w:cs="Arial"/>
          <w:sz w:val="24"/>
          <w:szCs w:val="24"/>
        </w:rPr>
        <w:t>Here are the primary insights derived from the secondary data:</w:t>
      </w:r>
    </w:p>
    <w:p w14:paraId="5ED03EC7" w14:textId="77777777" w:rsidR="00A30F85" w:rsidRPr="00520F4B" w:rsidRDefault="00A30F85" w:rsidP="00A30F85">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Kitsios et al. (2020) performed a bibliometric analysis to investigate the amalgamation of strategic management, decision-making, and corporate sustainability. Their research indicated a surge in publications in this area over the past decade, signifying an escalating interest in the subject. They also underscored the necessity for more empirical research in this field to assist managers in executing corporate sustainability strategies and integrating them with their business strategy.</w:t>
      </w:r>
    </w:p>
    <w:p w14:paraId="760536D9" w14:textId="77777777" w:rsidR="00A30F85" w:rsidRPr="00520F4B" w:rsidRDefault="00A30F85" w:rsidP="00A30F85">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lastRenderedPageBreak/>
        <w:t>Iglesias and Ind (2020) examined the transformation of corporate brand management from an organisation-centric perspective to a participatory co-created viewpoint. They proposed that this transition acknowledges the significance of satisfying stakeholders' needs and aspirations through a mindful approach grounded in responsibility and a dedication to fairness. They referenced Unilever as a corporation that has embraced this approach.</w:t>
      </w:r>
    </w:p>
    <w:p w14:paraId="41162BE0" w14:textId="77777777" w:rsidR="00A30F85" w:rsidRPr="00520F4B" w:rsidRDefault="00A30F85" w:rsidP="00A30F85">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Parnell et al. (2018) delved into the effects of austerity on community sport facilities across England, employing resource dependence theory (RDT) within the framework of network theory. Their findings offer insights into the obstacles organisations encounter during periods of fiscal restraint and how they manoeuvre these challenges to sustain viability. This research can be associated with the challenges confronted by corporations like Unilever in a globalised business environment.</w:t>
      </w:r>
    </w:p>
    <w:p w14:paraId="0A9E12C2" w14:textId="77777777" w:rsidR="00A30F85" w:rsidRPr="00520F4B" w:rsidRDefault="00A30F85" w:rsidP="00A30F85">
      <w:pPr>
        <w:autoSpaceDE w:val="0"/>
        <w:autoSpaceDN w:val="0"/>
        <w:adjustRightInd w:val="0"/>
        <w:spacing w:line="360" w:lineRule="auto"/>
        <w:jc w:val="both"/>
        <w:rPr>
          <w:rFonts w:ascii="Arial" w:hAnsi="Arial" w:cs="Arial"/>
          <w:sz w:val="24"/>
          <w:szCs w:val="24"/>
        </w:rPr>
      </w:pPr>
      <w:proofErr w:type="spellStart"/>
      <w:r w:rsidRPr="00520F4B">
        <w:rPr>
          <w:rFonts w:ascii="Arial" w:hAnsi="Arial" w:cs="Arial"/>
          <w:sz w:val="24"/>
          <w:szCs w:val="24"/>
        </w:rPr>
        <w:t>Godos</w:t>
      </w:r>
      <w:proofErr w:type="spellEnd"/>
      <w:r w:rsidRPr="00520F4B">
        <w:rPr>
          <w:rFonts w:ascii="Arial" w:hAnsi="Arial" w:cs="Arial"/>
          <w:sz w:val="24"/>
          <w:szCs w:val="24"/>
        </w:rPr>
        <w:t xml:space="preserve"> </w:t>
      </w:r>
      <w:proofErr w:type="spellStart"/>
      <w:r w:rsidRPr="00520F4B">
        <w:rPr>
          <w:rFonts w:ascii="Arial" w:hAnsi="Arial" w:cs="Arial"/>
          <w:sz w:val="24"/>
          <w:szCs w:val="24"/>
        </w:rPr>
        <w:t>Díez</w:t>
      </w:r>
      <w:proofErr w:type="spellEnd"/>
      <w:r w:rsidRPr="00520F4B">
        <w:rPr>
          <w:rFonts w:ascii="Arial" w:hAnsi="Arial" w:cs="Arial"/>
          <w:sz w:val="24"/>
          <w:szCs w:val="24"/>
        </w:rPr>
        <w:t xml:space="preserve"> et al. (2018) scrutinised the correlation between corporate social responsibility (CSR) and internationalisation strategies in Spanish listed companies. They discovered that both strategies have gained prominence due to the rise of globalisation, which has rendered economic and business environments more dynamic and competitive. This research offers valuable perspectives into the strategies employed by corporations, including Unilever, in response to globalisation.</w:t>
      </w:r>
    </w:p>
    <w:p w14:paraId="56167694" w14:textId="54612AD5" w:rsidR="008B5F8F" w:rsidRPr="00520F4B" w:rsidRDefault="008017BD" w:rsidP="00A30F85">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insights obtained from the secondary data align with the primary data collected through the questionnaire, providing supplemental context and depth to the investigation. They also emphasize the complexity of the impact of globalisation on corporate management and the diverse strategies that corporations employ to navigate this impact.</w:t>
      </w:r>
    </w:p>
    <w:p w14:paraId="4B38CF4C" w14:textId="77777777" w:rsidR="008017BD" w:rsidRPr="00520F4B" w:rsidRDefault="008017BD" w:rsidP="00A30F85">
      <w:pPr>
        <w:autoSpaceDE w:val="0"/>
        <w:autoSpaceDN w:val="0"/>
        <w:adjustRightInd w:val="0"/>
        <w:spacing w:line="360" w:lineRule="auto"/>
        <w:jc w:val="both"/>
        <w:rPr>
          <w:rFonts w:ascii="Arial" w:hAnsi="Arial" w:cs="Arial"/>
          <w:sz w:val="24"/>
          <w:szCs w:val="24"/>
        </w:rPr>
      </w:pPr>
    </w:p>
    <w:p w14:paraId="04ED3041" w14:textId="77777777" w:rsidR="0028147E" w:rsidRPr="00520F4B" w:rsidRDefault="0028147E" w:rsidP="00A30F85">
      <w:pPr>
        <w:autoSpaceDE w:val="0"/>
        <w:autoSpaceDN w:val="0"/>
        <w:adjustRightInd w:val="0"/>
        <w:spacing w:line="360" w:lineRule="auto"/>
        <w:jc w:val="both"/>
        <w:rPr>
          <w:rFonts w:ascii="Arial" w:hAnsi="Arial" w:cs="Arial"/>
          <w:sz w:val="24"/>
          <w:szCs w:val="24"/>
        </w:rPr>
      </w:pPr>
    </w:p>
    <w:p w14:paraId="07CC2322" w14:textId="5D8869B3" w:rsidR="002C5A0D" w:rsidRPr="00520F4B" w:rsidRDefault="002C5A0D" w:rsidP="00EE0BAC">
      <w:pPr>
        <w:pStyle w:val="Heading2"/>
        <w:numPr>
          <w:ilvl w:val="0"/>
          <w:numId w:val="5"/>
        </w:numPr>
        <w:rPr>
          <w:rFonts w:ascii="Arial" w:hAnsi="Arial" w:cs="Arial"/>
          <w:b/>
          <w:bCs/>
        </w:rPr>
      </w:pPr>
      <w:bookmarkStart w:id="24" w:name="_Toc140766433"/>
      <w:r w:rsidRPr="00520F4B">
        <w:rPr>
          <w:rFonts w:ascii="Arial" w:hAnsi="Arial" w:cs="Arial"/>
          <w:b/>
          <w:bCs/>
        </w:rPr>
        <w:t>Discussion of Findings:</w:t>
      </w:r>
      <w:bookmarkEnd w:id="24"/>
    </w:p>
    <w:p w14:paraId="3D6C8AEC" w14:textId="77777777" w:rsidR="002C5A0D" w:rsidRPr="00520F4B" w:rsidRDefault="002C5A0D" w:rsidP="00DD32AD">
      <w:pPr>
        <w:autoSpaceDE w:val="0"/>
        <w:autoSpaceDN w:val="0"/>
        <w:adjustRightInd w:val="0"/>
        <w:spacing w:line="360" w:lineRule="auto"/>
        <w:jc w:val="both"/>
        <w:rPr>
          <w:rFonts w:ascii="Arial" w:hAnsi="Arial" w:cs="Arial"/>
          <w:b/>
          <w:bCs/>
          <w:sz w:val="24"/>
          <w:szCs w:val="24"/>
        </w:rPr>
      </w:pPr>
    </w:p>
    <w:p w14:paraId="081A42B9" w14:textId="000EEC97" w:rsidR="002C5A0D" w:rsidRPr="00520F4B" w:rsidRDefault="002C5A0D" w:rsidP="00EE0BAC">
      <w:pPr>
        <w:pStyle w:val="Heading3"/>
        <w:numPr>
          <w:ilvl w:val="0"/>
          <w:numId w:val="4"/>
        </w:numPr>
        <w:rPr>
          <w:rFonts w:ascii="Arial" w:hAnsi="Arial" w:cs="Arial"/>
          <w:b/>
          <w:bCs/>
        </w:rPr>
      </w:pPr>
      <w:bookmarkStart w:id="25" w:name="_Toc140766434"/>
      <w:r w:rsidRPr="00520F4B">
        <w:rPr>
          <w:rFonts w:ascii="Arial" w:hAnsi="Arial" w:cs="Arial"/>
          <w:b/>
          <w:bCs/>
        </w:rPr>
        <w:t>Discussion of Primary Data Findings:</w:t>
      </w:r>
      <w:bookmarkEnd w:id="25"/>
    </w:p>
    <w:p w14:paraId="35150368" w14:textId="77777777" w:rsidR="00EE0BAC" w:rsidRPr="00520F4B" w:rsidRDefault="00EE0BAC" w:rsidP="00EE0BAC"/>
    <w:p w14:paraId="45DBC0D2" w14:textId="77777777" w:rsidR="0081111E" w:rsidRPr="00520F4B" w:rsidRDefault="0081111E" w:rsidP="0081111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lastRenderedPageBreak/>
        <w:t>The primary data procured from the questionnaire delivers crucial insights into Unilever's managerial tactics in reaction to globalisation. Respondents, who are key players at Unilever, have accorded high ratings (4 or 5 on a 5-point scale) to all elements assessed in the questionnaire. This highlights a substantial influence of globalisation on the firm's managerial practices and a proactive stance towards the challenges and opportunities it presents.</w:t>
      </w:r>
    </w:p>
    <w:p w14:paraId="1A810A43" w14:textId="77777777" w:rsidR="0081111E" w:rsidRPr="00520F4B" w:rsidRDefault="0081111E" w:rsidP="0081111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The </w:t>
      </w:r>
      <w:r w:rsidRPr="00520F4B">
        <w:rPr>
          <w:rFonts w:ascii="Arial" w:hAnsi="Arial" w:cs="Arial"/>
          <w:b/>
          <w:bCs/>
          <w:sz w:val="24"/>
          <w:szCs w:val="24"/>
        </w:rPr>
        <w:t xml:space="preserve">'Impact and Changes due to Globalisation' </w:t>
      </w:r>
      <w:r w:rsidRPr="00520F4B">
        <w:rPr>
          <w:rFonts w:ascii="Arial" w:hAnsi="Arial" w:cs="Arial"/>
          <w:sz w:val="24"/>
          <w:szCs w:val="24"/>
        </w:rPr>
        <w:t>theme intimates that Unilever has undergone significant transitions in its managerial practices as a result of globalisation. This corroborates the scholarly literature, which contends that globalisation has sparked increased competition, necessitating shifts in corporate strategies and operations (Rugman et al., 2011). This is reflected on Unilever's website, which avows their aim to make sustainable living universal, a response to worldwide sustainability demands (Unilever, n.d.).</w:t>
      </w:r>
    </w:p>
    <w:p w14:paraId="63737B3D" w14:textId="77777777" w:rsidR="0081111E" w:rsidRPr="00520F4B" w:rsidRDefault="0081111E" w:rsidP="0081111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The </w:t>
      </w:r>
      <w:r w:rsidRPr="00520F4B">
        <w:rPr>
          <w:rFonts w:ascii="Arial" w:hAnsi="Arial" w:cs="Arial"/>
          <w:b/>
          <w:bCs/>
          <w:sz w:val="24"/>
          <w:szCs w:val="24"/>
        </w:rPr>
        <w:t xml:space="preserve">'Challenges and their Effects' </w:t>
      </w:r>
      <w:r w:rsidRPr="00520F4B">
        <w:rPr>
          <w:rFonts w:ascii="Arial" w:hAnsi="Arial" w:cs="Arial"/>
          <w:sz w:val="24"/>
          <w:szCs w:val="24"/>
        </w:rPr>
        <w:t>theme posits that Unilever has encountered various hurdles due to globalisation, such as adapting to diverse cultural norms, abiding by different regulations, and handling amplified competition. These challenges have affected Unilever's capacity to fulfil its objectives, as denoted by the score of 4 for 'Effect on objectives'. This concurs with Ghemawat's (2017) assertion that globalisation presents corporations with an array of challenges that call for adaptive strategies.</w:t>
      </w:r>
    </w:p>
    <w:p w14:paraId="604BB743" w14:textId="77777777" w:rsidR="0081111E" w:rsidRPr="00520F4B" w:rsidRDefault="0081111E" w:rsidP="0081111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The </w:t>
      </w:r>
      <w:r w:rsidRPr="00520F4B">
        <w:rPr>
          <w:rFonts w:ascii="Arial" w:hAnsi="Arial" w:cs="Arial"/>
          <w:b/>
          <w:bCs/>
          <w:sz w:val="24"/>
          <w:szCs w:val="24"/>
        </w:rPr>
        <w:t xml:space="preserve">'Strategy Adoption and Implementation' </w:t>
      </w:r>
      <w:r w:rsidRPr="00520F4B">
        <w:rPr>
          <w:rFonts w:ascii="Arial" w:hAnsi="Arial" w:cs="Arial"/>
          <w:sz w:val="24"/>
          <w:szCs w:val="24"/>
        </w:rPr>
        <w:t>theme indicates that Unilever has embraced a variety of strategies to counter the challenges of globalisation. These strategies have been effectively executed, as suggested by the score of 5 for 'Strategy implementation'. This resonates with the findings of Hitt et al. (2017), who argue that corporations successful in implementing adaptive strategies excel in the global marketplace.</w:t>
      </w:r>
    </w:p>
    <w:p w14:paraId="53C278F4" w14:textId="77777777" w:rsidR="0081111E" w:rsidRPr="00520F4B" w:rsidRDefault="0081111E" w:rsidP="0081111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The </w:t>
      </w:r>
      <w:r w:rsidRPr="00520F4B">
        <w:rPr>
          <w:rFonts w:ascii="Arial" w:hAnsi="Arial" w:cs="Arial"/>
          <w:b/>
          <w:bCs/>
          <w:sz w:val="24"/>
          <w:szCs w:val="24"/>
        </w:rPr>
        <w:t xml:space="preserve">'Evaluation of Strategies' </w:t>
      </w:r>
      <w:r w:rsidRPr="00520F4B">
        <w:rPr>
          <w:rFonts w:ascii="Arial" w:hAnsi="Arial" w:cs="Arial"/>
          <w:sz w:val="24"/>
          <w:szCs w:val="24"/>
        </w:rPr>
        <w:t xml:space="preserve">theme uncovers that Unilever's strategies have been fruitful in fostering sustainable and responsible management. The corporation has significantly contributed to social and environmental responsibilities, as evidenced by the high score for 'Contribution to responsibilities'. This coincides with Unilever's Sustainable </w:t>
      </w:r>
      <w:r w:rsidRPr="00520F4B">
        <w:rPr>
          <w:rFonts w:ascii="Arial" w:hAnsi="Arial" w:cs="Arial"/>
          <w:sz w:val="24"/>
          <w:szCs w:val="24"/>
        </w:rPr>
        <w:lastRenderedPageBreak/>
        <w:t>Living Plan, which ingrains sustainability goals at the heart of the company's strategy (Harvard Business School, n.d.).</w:t>
      </w:r>
    </w:p>
    <w:p w14:paraId="2F1BF95D" w14:textId="60E69142" w:rsidR="00B574DC" w:rsidRPr="00520F4B" w:rsidRDefault="0081111E"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Lastly, the</w:t>
      </w:r>
      <w:r w:rsidRPr="00520F4B">
        <w:rPr>
          <w:rFonts w:ascii="Arial" w:hAnsi="Arial" w:cs="Arial"/>
          <w:b/>
          <w:bCs/>
          <w:sz w:val="24"/>
          <w:szCs w:val="24"/>
        </w:rPr>
        <w:t xml:space="preserve"> 'Future Orientations' </w:t>
      </w:r>
      <w:r w:rsidRPr="00520F4B">
        <w:rPr>
          <w:rFonts w:ascii="Arial" w:hAnsi="Arial" w:cs="Arial"/>
          <w:sz w:val="24"/>
          <w:szCs w:val="24"/>
        </w:rPr>
        <w:t>theme infers that Unilever is primed for the continual evolution of globalisation's impact. The corporation has adaptive plans set to address future alterations, indicating a forward-thinking approach. This aligns with the scholarly literature, which proposes that corporations that can forecast and adapt to future changes prosper in the globalised business environment (Rugman and Verbeke, 2004).</w:t>
      </w:r>
    </w:p>
    <w:p w14:paraId="2683C4D2" w14:textId="54195C73" w:rsidR="002C5A0D" w:rsidRPr="00520F4B" w:rsidRDefault="002C5A0D" w:rsidP="00EE0BAC">
      <w:pPr>
        <w:pStyle w:val="Heading3"/>
        <w:numPr>
          <w:ilvl w:val="0"/>
          <w:numId w:val="4"/>
        </w:numPr>
        <w:rPr>
          <w:rFonts w:ascii="Arial" w:hAnsi="Arial" w:cs="Arial"/>
          <w:b/>
          <w:bCs/>
        </w:rPr>
      </w:pPr>
      <w:bookmarkStart w:id="26" w:name="_Toc140766435"/>
      <w:r w:rsidRPr="00520F4B">
        <w:rPr>
          <w:rFonts w:ascii="Arial" w:hAnsi="Arial" w:cs="Arial"/>
          <w:b/>
          <w:bCs/>
        </w:rPr>
        <w:t>Discussion of Secondary data Findings:</w:t>
      </w:r>
      <w:bookmarkEnd w:id="26"/>
    </w:p>
    <w:p w14:paraId="0B279282" w14:textId="77777777" w:rsidR="0081111E" w:rsidRPr="00520F4B" w:rsidRDefault="0081111E" w:rsidP="0081111E"/>
    <w:p w14:paraId="6E415149" w14:textId="77777777" w:rsidR="0081111E" w:rsidRPr="00520F4B" w:rsidRDefault="0081111E" w:rsidP="0081111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insights gathered from secondary data, derived from an array of sources including scholarly literature, reports, and official Unilever documents, provide a detailed comprehension of globalisation's impacts on corporate management, especially within the Unilever context.</w:t>
      </w:r>
    </w:p>
    <w:p w14:paraId="5AD8527B" w14:textId="77777777" w:rsidR="0081111E" w:rsidRPr="00520F4B" w:rsidRDefault="0081111E" w:rsidP="0081111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secondary data aligns with the primary data outcomes, underscoring the substantial influence of globalisation on Unilever's managerial practices. The company has introduced strategic and operational changes in response to globalisation, epitomised by its 'Compass Strategy' aiming to make sustainable living commonplace (Unilever, 2020). This strategy reflects Unilever's adaptation to the globalised business milieu, mirroring the primary data theme 'Impact and Changes due to Globalisation'.</w:t>
      </w:r>
    </w:p>
    <w:p w14:paraId="37E1275A" w14:textId="77777777" w:rsidR="0081111E" w:rsidRPr="00520F4B" w:rsidRDefault="0081111E" w:rsidP="0081111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Challenges faced by Unilever as a result of globalisation, as indicated in the secondary data, encompass escalated competition, cultural differences, and regulatory intricacies (Rugman and Verbeke, 2004). These hurdles mirror those identified in the primary data, providing additional substantiation to the theme 'Challenges and their Effects'.</w:t>
      </w:r>
    </w:p>
    <w:p w14:paraId="53AF8C66" w14:textId="77777777" w:rsidR="0081111E" w:rsidRPr="00520F4B" w:rsidRDefault="0081111E" w:rsidP="0081111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Strategies employed by Unilever to confront globalisation, as revealed in the secondary data, include product localisation, investments in innovation, and a dedication to sustainability (Unilever, 2020). These strategies resonate with the primary data theme 'Strategy Adoption and Implementation'.</w:t>
      </w:r>
    </w:p>
    <w:p w14:paraId="10AA03B1" w14:textId="77777777" w:rsidR="0081111E" w:rsidRPr="00520F4B" w:rsidRDefault="0081111E" w:rsidP="0081111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lastRenderedPageBreak/>
        <w:t>The secondary data also imparts knowledge about the efficacy of Unilever's strategies. For instance, Unilever's sustainable living brands have witnessed growth 69% faster than the rest of its business, demonstrating the success of its sustainability strategy (Unilever, 2020). This finding concurs with the primary data theme 'Evaluation of Strategies'.</w:t>
      </w:r>
    </w:p>
    <w:p w14:paraId="655C6096" w14:textId="77777777" w:rsidR="0081111E" w:rsidRPr="00520F4B" w:rsidRDefault="0081111E" w:rsidP="0081111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Finally, the secondary data suggests that Unilever anticipates the ongoing evolution of globalisation's impact and stands ready to adjust its strategies accordingly (Unilever, 2020). This information aligns with the primary data theme 'Future Orientations'.</w:t>
      </w:r>
    </w:p>
    <w:p w14:paraId="76E890D6" w14:textId="65D3E8EC" w:rsidR="00B574DC" w:rsidRPr="00520F4B" w:rsidRDefault="0081111E" w:rsidP="0081111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In summary, the insights from the secondary data validate the primary data outcomes, providing a comprehensive understanding of globalisation's impact on Unilever's corporate management.</w:t>
      </w:r>
    </w:p>
    <w:p w14:paraId="087F64E4" w14:textId="73CBFA36" w:rsidR="002C5A0D" w:rsidRPr="00520F4B" w:rsidRDefault="002C5A0D" w:rsidP="00EE0BAC">
      <w:pPr>
        <w:pStyle w:val="Heading2"/>
        <w:numPr>
          <w:ilvl w:val="0"/>
          <w:numId w:val="5"/>
        </w:numPr>
        <w:rPr>
          <w:rFonts w:ascii="Arial" w:hAnsi="Arial" w:cs="Arial"/>
          <w:b/>
          <w:bCs/>
        </w:rPr>
      </w:pPr>
      <w:bookmarkStart w:id="27" w:name="_Toc140766436"/>
      <w:r w:rsidRPr="00520F4B">
        <w:rPr>
          <w:rFonts w:ascii="Arial" w:hAnsi="Arial" w:cs="Arial"/>
          <w:b/>
          <w:bCs/>
        </w:rPr>
        <w:t>Implications for Theory:</w:t>
      </w:r>
      <w:bookmarkEnd w:id="27"/>
    </w:p>
    <w:p w14:paraId="22A81EA6" w14:textId="77777777" w:rsidR="00173807" w:rsidRPr="00520F4B" w:rsidRDefault="00173807" w:rsidP="00173807"/>
    <w:p w14:paraId="5653234C" w14:textId="3572D5D7" w:rsidR="00173807" w:rsidRPr="00520F4B" w:rsidRDefault="00173807" w:rsidP="00173807">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The theoretical </w:t>
      </w:r>
      <w:r w:rsidR="003117F3" w:rsidRPr="00520F4B">
        <w:rPr>
          <w:rFonts w:ascii="Arial" w:hAnsi="Arial" w:cs="Arial"/>
          <w:sz w:val="24"/>
          <w:szCs w:val="24"/>
        </w:rPr>
        <w:t>implications</w:t>
      </w:r>
      <w:r w:rsidRPr="00520F4B">
        <w:rPr>
          <w:rFonts w:ascii="Arial" w:hAnsi="Arial" w:cs="Arial"/>
          <w:sz w:val="24"/>
          <w:szCs w:val="24"/>
        </w:rPr>
        <w:t xml:space="preserve"> of this study are noteworthy, adding to the current corpus of knowledge on globalisation's impact on corporate management.</w:t>
      </w:r>
    </w:p>
    <w:p w14:paraId="4E7DF51F" w14:textId="77777777" w:rsidR="00173807" w:rsidRPr="00520F4B" w:rsidRDefault="00173807" w:rsidP="00173807">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Firstly, the outcomes bolster the significance of the Resource-Based View (RBV) and the Institutional Perspective in comprehending how corporations adapt to globalisation. The information gathered from Unilever supports the RBV's argument that the distinctive resources and capabilities of a corporation are crucial elements determining its competitiveness in the global marketplace. Unilever's strategic and operational modifications, coupled with its adoption of diverse strategies to tackle challenges instigated by globalisation, can be viewed as attempts to harness its distinctive resources and competencies (Barney, 1991; Teece et al., 1997).</w:t>
      </w:r>
    </w:p>
    <w:p w14:paraId="51319049" w14:textId="77777777" w:rsidR="00173807" w:rsidRPr="00520F4B" w:rsidRDefault="00173807" w:rsidP="00173807">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Secondly, the study reaffirms the Institutional Perspective's focus on the role of institutions in guiding corporate conduct in the realm of globalisation. Unilever's reactions to globalisation's challenges, including its compliance with local laws and adaptation to cultural norms, reflect the sway of the institutional contexts within which it functions (North, 1990; Scott, 2001).</w:t>
      </w:r>
    </w:p>
    <w:p w14:paraId="75791B2E" w14:textId="77777777" w:rsidR="00173807" w:rsidRPr="00520F4B" w:rsidRDefault="00173807" w:rsidP="00173807">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lastRenderedPageBreak/>
        <w:t>Thirdly, the research contributes to the theory of corporate social responsibility (CSR). The results indicate that corporations like Unilever are progressively acknowledging the role of CSR in their global strategies, not only as an ethical commitment but also as a strategic tool for gaining a competitive edge (Carroll and Shabana, 2010).</w:t>
      </w:r>
    </w:p>
    <w:p w14:paraId="4214ABAC" w14:textId="77777777" w:rsidR="00173807" w:rsidRPr="00520F4B" w:rsidRDefault="00173807" w:rsidP="00173807">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Lastly, the study lends credence to the theory of dynamic capabilities, suggesting that the capacity to adapt and innovate in response to shifting market scenarios is a key determinant of corporate success in a globalised business milieu (Teece et al., 1997).</w:t>
      </w:r>
    </w:p>
    <w:p w14:paraId="3BC2E3C3" w14:textId="3EA87C44" w:rsidR="00382042" w:rsidRPr="00520F4B" w:rsidRDefault="00173807" w:rsidP="00382042">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In conclusion, the research not only reaffirms existing theories but also offers fresh perspectives that can guide future theoretical advancements in the field of corporate management and globalisation.</w:t>
      </w:r>
    </w:p>
    <w:p w14:paraId="269E3823" w14:textId="1E8AE225" w:rsidR="002C5A0D" w:rsidRPr="00520F4B" w:rsidRDefault="002C5A0D" w:rsidP="00EE0BAC">
      <w:pPr>
        <w:pStyle w:val="Heading2"/>
        <w:numPr>
          <w:ilvl w:val="0"/>
          <w:numId w:val="5"/>
        </w:numPr>
        <w:rPr>
          <w:rFonts w:ascii="Arial" w:hAnsi="Arial" w:cs="Arial"/>
          <w:b/>
          <w:bCs/>
        </w:rPr>
      </w:pPr>
      <w:bookmarkStart w:id="28" w:name="_Toc140766437"/>
      <w:r w:rsidRPr="00520F4B">
        <w:rPr>
          <w:rFonts w:ascii="Arial" w:hAnsi="Arial" w:cs="Arial"/>
          <w:b/>
          <w:bCs/>
        </w:rPr>
        <w:t>Implications for Practice:</w:t>
      </w:r>
      <w:bookmarkEnd w:id="28"/>
    </w:p>
    <w:p w14:paraId="516C6B71" w14:textId="77777777" w:rsidR="00F84929" w:rsidRPr="00520F4B" w:rsidRDefault="00F84929" w:rsidP="00F84929">
      <w:pPr>
        <w:autoSpaceDE w:val="0"/>
        <w:autoSpaceDN w:val="0"/>
        <w:adjustRightInd w:val="0"/>
        <w:spacing w:line="360" w:lineRule="auto"/>
        <w:jc w:val="both"/>
        <w:rPr>
          <w:rFonts w:ascii="Arial" w:hAnsi="Arial" w:cs="Arial"/>
          <w:sz w:val="24"/>
          <w:szCs w:val="24"/>
        </w:rPr>
      </w:pPr>
    </w:p>
    <w:p w14:paraId="74387F72" w14:textId="77777777" w:rsidR="00173807" w:rsidRPr="00520F4B" w:rsidRDefault="00173807" w:rsidP="0042177C">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conclusions drawn from this investigation offer several practical implications for corporate management within the globalisation context.</w:t>
      </w:r>
    </w:p>
    <w:p w14:paraId="7A89B540" w14:textId="0FDE6758" w:rsidR="0042177C" w:rsidRPr="00520F4B" w:rsidRDefault="00173807" w:rsidP="0042177C">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 Initially, the study emphasises the critical importance of adaptability in corporate management strategies.</w:t>
      </w:r>
      <w:r w:rsidR="0028147E" w:rsidRPr="00520F4B">
        <w:rPr>
          <w:rFonts w:ascii="Arial" w:hAnsi="Arial" w:cs="Arial"/>
          <w:sz w:val="24"/>
          <w:szCs w:val="24"/>
        </w:rPr>
        <w:t xml:space="preserve"> </w:t>
      </w:r>
      <w:r w:rsidR="0042177C" w:rsidRPr="00520F4B">
        <w:rPr>
          <w:rFonts w:ascii="Arial" w:hAnsi="Arial" w:cs="Arial"/>
          <w:sz w:val="24"/>
          <w:szCs w:val="24"/>
        </w:rPr>
        <w:t>In the face of an ever-evolving globalisation, corporations should stand ready to alter their strategies and operations to meet the arising challenges and capitalise on the opportunities (Bartlett and Ghoshal, 2002). This adaptability may entail embracing new technological advancements, penetrating new markets, or devising novel business models.</w:t>
      </w:r>
    </w:p>
    <w:p w14:paraId="0FFB626C" w14:textId="77777777" w:rsidR="0042177C" w:rsidRPr="00520F4B" w:rsidRDefault="0042177C" w:rsidP="0042177C">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Next, the research accentuates the necessity for corporations to cultivate a global perspective. This involves acknowledging and appreciating the diversity of the global market and being capable of functioning effectively across diverse cultural, economic, and political landscapes (Levy et al., 2007). Having a global perspective can empower corporations to spot and seize opportunities in the worldwide marketplace, while also equipping them to manage the risks and uncertainties that come with globalisation.</w:t>
      </w:r>
    </w:p>
    <w:p w14:paraId="39FB7A9D" w14:textId="77777777" w:rsidR="0042177C" w:rsidRPr="00520F4B" w:rsidRDefault="0042177C" w:rsidP="0042177C">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Thirdly, the study infers that corporations should adopt a proactive stance in managing globalisation's impact. This could include forecasting future trends and shifts in the global </w:t>
      </w:r>
      <w:r w:rsidRPr="00520F4B">
        <w:rPr>
          <w:rFonts w:ascii="Arial" w:hAnsi="Arial" w:cs="Arial"/>
          <w:sz w:val="24"/>
          <w:szCs w:val="24"/>
        </w:rPr>
        <w:lastRenderedPageBreak/>
        <w:t>business climate and developing responsive strategies (Rugman and Verbeke, 2004). Proactive management can enable corporations to stay one step ahead and sustain their competitiveness in the global marketplace.</w:t>
      </w:r>
    </w:p>
    <w:p w14:paraId="7F9BA768" w14:textId="77777777" w:rsidR="0042177C" w:rsidRPr="00520F4B" w:rsidRDefault="0042177C" w:rsidP="0042177C">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Lastly, the research underscores the significance of corporate social responsibility (CSR) within the globalisation context. In a world where corporations operate amidst increased interconnectedness and interdependence, they bear a responsibility to contribute towards the social and environmental sustainability of the communities where they function (Carroll and Shabana, 2010). CSR can not only assist corporations in fulfilling their ethical duties but also bolster their reputation and competitiveness in the global marketplace.</w:t>
      </w:r>
    </w:p>
    <w:p w14:paraId="7028AC9E" w14:textId="554CD610" w:rsidR="00B710D7" w:rsidRPr="00520F4B" w:rsidRDefault="0042177C" w:rsidP="00DD32AD">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In summation, this research's findings offer valuable insights for corporations striving to navigate the globalisation-induced challenges and opportunities. By embracing flexible, globally-inclined, proactive, and socially responsible management practices, corporations can thrive in the global marketplace and contribute to the sustainable development of the global economy.</w:t>
      </w:r>
    </w:p>
    <w:p w14:paraId="6E7EB0BA" w14:textId="77777777" w:rsidR="0042177C" w:rsidRPr="00520F4B" w:rsidRDefault="0042177C" w:rsidP="00DD32AD">
      <w:pPr>
        <w:autoSpaceDE w:val="0"/>
        <w:autoSpaceDN w:val="0"/>
        <w:adjustRightInd w:val="0"/>
        <w:spacing w:line="360" w:lineRule="auto"/>
        <w:jc w:val="both"/>
        <w:rPr>
          <w:rFonts w:ascii="Arial" w:hAnsi="Arial" w:cs="Arial"/>
          <w:sz w:val="24"/>
          <w:szCs w:val="24"/>
        </w:rPr>
      </w:pPr>
    </w:p>
    <w:p w14:paraId="23EC7115" w14:textId="280E5A99" w:rsidR="002C5A0D" w:rsidRPr="00520F4B" w:rsidRDefault="00E1087B" w:rsidP="00E1087B">
      <w:pPr>
        <w:pStyle w:val="Heading1"/>
        <w:rPr>
          <w:rFonts w:ascii="Arial" w:hAnsi="Arial" w:cs="Arial"/>
          <w:b/>
          <w:bCs/>
        </w:rPr>
      </w:pPr>
      <w:bookmarkStart w:id="29" w:name="_Toc140766438"/>
      <w:r w:rsidRPr="00520F4B">
        <w:rPr>
          <w:rFonts w:ascii="Arial" w:hAnsi="Arial" w:cs="Arial"/>
          <w:b/>
          <w:bCs/>
        </w:rPr>
        <w:t xml:space="preserve">Chapter 5 - </w:t>
      </w:r>
      <w:r w:rsidR="002C5A0D" w:rsidRPr="00520F4B">
        <w:rPr>
          <w:rFonts w:ascii="Arial" w:hAnsi="Arial" w:cs="Arial"/>
          <w:b/>
          <w:bCs/>
        </w:rPr>
        <w:t>Conclusion:</w:t>
      </w:r>
      <w:bookmarkEnd w:id="29"/>
    </w:p>
    <w:p w14:paraId="196DB5E4" w14:textId="77777777" w:rsidR="00A96FF4" w:rsidRPr="00520F4B" w:rsidRDefault="00A96FF4" w:rsidP="00A96FF4"/>
    <w:p w14:paraId="37D7EDAC" w14:textId="77777777" w:rsidR="00A96FF4" w:rsidRPr="00520F4B" w:rsidRDefault="00A96FF4" w:rsidP="00A96FF4">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conclusion of the data analysis findings, integrate the insights from both primary and secondary data, threading together the various elements of the research.</w:t>
      </w:r>
    </w:p>
    <w:p w14:paraId="71C5A6BD" w14:textId="77777777" w:rsidR="00A96FF4" w:rsidRPr="00520F4B" w:rsidRDefault="00A96FF4" w:rsidP="00A96FF4">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analysis of both primary and secondary data clearly illustrates that globalisation has a significant influence on corporate management practices. These findings resonate with existing literature, confirming that globalisation has triggered alterations in strategy, operations, and overall management practices.</w:t>
      </w:r>
    </w:p>
    <w:p w14:paraId="058FFF1E" w14:textId="77777777" w:rsidR="0036155F" w:rsidRPr="00520F4B" w:rsidRDefault="00A96FF4" w:rsidP="0036155F">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The challenges pinpointed, such as cultural diversity, regulatory complexities, and intensified competition, align with the literature. </w:t>
      </w:r>
      <w:r w:rsidR="0036155F" w:rsidRPr="00520F4B">
        <w:rPr>
          <w:rFonts w:ascii="Arial" w:hAnsi="Arial" w:cs="Arial"/>
          <w:sz w:val="24"/>
          <w:szCs w:val="24"/>
        </w:rPr>
        <w:t>The challenges previously discussed call for the application of versatile and adaptable managerial strategies. Such adaptability can be seen in the strategic approaches employed by businesses, as illuminated through the primary data sourced from Unilever.</w:t>
      </w:r>
    </w:p>
    <w:p w14:paraId="003ADE5F" w14:textId="77777777" w:rsidR="0036155F" w:rsidRPr="00520F4B" w:rsidRDefault="0036155F" w:rsidP="0036155F">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lastRenderedPageBreak/>
        <w:t>The apparent success of these methods indicates that companies can adeptly manoeuvre through the complex issues brought about by globalisation. Nonetheless, the need for constant innovation and adjustment is clear, highlighting the ever-evolving nature of globalisation.</w:t>
      </w:r>
    </w:p>
    <w:p w14:paraId="6D718606" w14:textId="77777777" w:rsidR="0036155F" w:rsidRPr="00520F4B" w:rsidRDefault="0036155F" w:rsidP="0036155F">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The outcomes of this research bear importance for future potential inquiries. Given the dynamic nature of globalisation, its impact on corporate management will constantly shift. Therefore, it's critical to perpetuate research endeavours to understand these changes and their consequences for corporate governance.</w:t>
      </w:r>
    </w:p>
    <w:p w14:paraId="6438272B" w14:textId="77777777" w:rsidR="0036155F" w:rsidRPr="00520F4B" w:rsidRDefault="0036155F" w:rsidP="0036155F">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In essence, the current data exploration has offered valuable perspectives on how globalisation influences corporate management. The topic discussed has highlighted the range of challenges and opportunities emerging from the globalisation process. Moreover, it has illuminated the strategies employed by businesses to manage these hurdles, alongside the ongoing need for innovation and adjustment. These findings contribute significantly to the existing body of knowledge on globalisation and corporate management, laying a robust groundwork for future research in this area.</w:t>
      </w:r>
    </w:p>
    <w:p w14:paraId="13D22A09" w14:textId="00A35DBC" w:rsidR="0036155F" w:rsidRPr="00520F4B" w:rsidRDefault="002C5A0D" w:rsidP="0036155F">
      <w:pPr>
        <w:pStyle w:val="Heading2"/>
        <w:rPr>
          <w:rFonts w:ascii="Arial" w:hAnsi="Arial" w:cs="Arial"/>
          <w:b/>
          <w:bCs/>
        </w:rPr>
      </w:pPr>
      <w:bookmarkStart w:id="30" w:name="_Toc140766439"/>
      <w:r w:rsidRPr="00520F4B">
        <w:rPr>
          <w:rFonts w:ascii="Arial" w:hAnsi="Arial" w:cs="Arial"/>
          <w:b/>
          <w:bCs/>
        </w:rPr>
        <w:t>Limitations of the Study:</w:t>
      </w:r>
      <w:bookmarkEnd w:id="30"/>
    </w:p>
    <w:p w14:paraId="79E41DD0" w14:textId="77777777" w:rsidR="0036155F" w:rsidRPr="00520F4B" w:rsidRDefault="0036155F" w:rsidP="0036155F"/>
    <w:p w14:paraId="0D6122D9" w14:textId="491637F1" w:rsidR="0036155F" w:rsidRPr="00520F4B" w:rsidRDefault="0036155F" w:rsidP="0036155F">
      <w:pPr>
        <w:autoSpaceDE w:val="0"/>
        <w:autoSpaceDN w:val="0"/>
        <w:adjustRightInd w:val="0"/>
        <w:spacing w:line="360" w:lineRule="auto"/>
        <w:jc w:val="both"/>
        <w:rPr>
          <w:rFonts w:ascii="Arial" w:hAnsi="Arial" w:cs="Arial"/>
          <w:sz w:val="24"/>
          <w:szCs w:val="24"/>
        </w:rPr>
      </w:pPr>
      <w:r w:rsidRPr="00520F4B">
        <w:rPr>
          <w:rFonts w:ascii="Arial" w:hAnsi="Arial" w:cs="Arial"/>
          <w:color w:val="000000" w:themeColor="text1"/>
          <w:sz w:val="24"/>
          <w:szCs w:val="24"/>
        </w:rPr>
        <w:t>Notwithstanding the broad approach of this study, it is vital to recognise its inherent constraints. The gathering of primary data was solely within the context of a multinational corporation, particularly Unilever. It's critical to acknowledge that this narrow focus may limit the wider applicability of the conclusions. Additionally, the research predominantly scrutinised the impact of globalisation on corporate management, while overlooking other influential factors on management practices.</w:t>
      </w:r>
    </w:p>
    <w:p w14:paraId="3CF1EA03" w14:textId="20E7AEF7" w:rsidR="002C5A0D" w:rsidRPr="00520F4B" w:rsidRDefault="002C5A0D" w:rsidP="00E1087B">
      <w:pPr>
        <w:pStyle w:val="Heading2"/>
        <w:rPr>
          <w:rFonts w:ascii="Arial" w:hAnsi="Arial" w:cs="Arial"/>
          <w:b/>
          <w:bCs/>
        </w:rPr>
      </w:pPr>
      <w:bookmarkStart w:id="31" w:name="_Toc140766440"/>
      <w:r w:rsidRPr="00520F4B">
        <w:rPr>
          <w:rFonts w:ascii="Arial" w:hAnsi="Arial" w:cs="Arial"/>
          <w:b/>
          <w:bCs/>
        </w:rPr>
        <w:t>Future Directions:</w:t>
      </w:r>
      <w:bookmarkEnd w:id="31"/>
    </w:p>
    <w:p w14:paraId="31E13A56" w14:textId="77777777" w:rsidR="00E1087B" w:rsidRPr="00520F4B" w:rsidRDefault="00E1087B" w:rsidP="00E1087B"/>
    <w:p w14:paraId="532FB303" w14:textId="48695CF8" w:rsidR="00A96FF4" w:rsidRPr="00520F4B" w:rsidRDefault="0036155F" w:rsidP="0074494E">
      <w:pPr>
        <w:autoSpaceDE w:val="0"/>
        <w:autoSpaceDN w:val="0"/>
        <w:adjustRightInd w:val="0"/>
        <w:spacing w:line="360" w:lineRule="auto"/>
        <w:jc w:val="both"/>
        <w:rPr>
          <w:rFonts w:ascii="Arial" w:hAnsi="Arial" w:cs="Arial"/>
          <w:sz w:val="24"/>
          <w:szCs w:val="24"/>
        </w:rPr>
      </w:pPr>
      <w:r w:rsidRPr="00520F4B">
        <w:rPr>
          <w:rFonts w:ascii="Arial" w:hAnsi="Arial" w:cs="Arial"/>
          <w:sz w:val="24"/>
          <w:szCs w:val="24"/>
        </w:rPr>
        <w:t xml:space="preserve">Future research could expand the scope of this study by including a larger sample of multinational corporations across various industries and regions. Such an approach would allow a more holistic understanding of the impact of globalisation on corporate governance. It's also suggested that long-term studies be pursued to track the evolution </w:t>
      </w:r>
      <w:r w:rsidRPr="00520F4B">
        <w:rPr>
          <w:rFonts w:ascii="Arial" w:hAnsi="Arial" w:cs="Arial"/>
          <w:sz w:val="24"/>
          <w:szCs w:val="24"/>
        </w:rPr>
        <w:lastRenderedPageBreak/>
        <w:t>of corporate management practices over time, responding directly to globalisation. Beyond globalisation, it's worth considering other factors that affect corporate management, like technological progress and environmental sustainability.</w:t>
      </w:r>
    </w:p>
    <w:p w14:paraId="4F54352F" w14:textId="5EB4F151" w:rsidR="0067424B" w:rsidRPr="00520F4B" w:rsidRDefault="0067424B" w:rsidP="0067424B">
      <w:bookmarkStart w:id="32" w:name="_Hlk140252398"/>
    </w:p>
    <w:p w14:paraId="6C892F5A" w14:textId="77777777" w:rsidR="0067424B" w:rsidRPr="00520F4B" w:rsidRDefault="0067424B" w:rsidP="0067424B"/>
    <w:bookmarkStart w:id="33" w:name="_Toc140766441" w:displacedByCustomXml="next"/>
    <w:sdt>
      <w:sdtPr>
        <w:rPr>
          <w:rFonts w:asciiTheme="minorHAnsi" w:eastAsiaTheme="minorHAnsi" w:hAnsiTheme="minorHAnsi" w:cstheme="minorBidi"/>
          <w:b/>
          <w:color w:val="auto"/>
          <w:sz w:val="22"/>
          <w:szCs w:val="22"/>
          <w:u w:val="single"/>
          <w:lang w:val="en-US"/>
        </w:rPr>
        <w:id w:val="-2023238792"/>
        <w:docPartObj>
          <w:docPartGallery w:val="Bibliographies"/>
          <w:docPartUnique/>
        </w:docPartObj>
      </w:sdtPr>
      <w:sdtEndPr>
        <w:rPr>
          <w:b w:val="0"/>
          <w:u w:val="none"/>
        </w:rPr>
      </w:sdtEndPr>
      <w:sdtContent>
        <w:p w14:paraId="65EA8362" w14:textId="77777777" w:rsidR="0067424B" w:rsidRPr="00520F4B" w:rsidRDefault="0067424B" w:rsidP="0067424B">
          <w:pPr>
            <w:pStyle w:val="Heading1"/>
            <w:rPr>
              <w:rFonts w:ascii="Arial" w:hAnsi="Arial" w:cs="Arial"/>
              <w:b/>
              <w:bCs/>
            </w:rPr>
          </w:pPr>
          <w:r w:rsidRPr="00520F4B">
            <w:rPr>
              <w:rFonts w:ascii="Arial" w:hAnsi="Arial" w:cs="Arial"/>
              <w:b/>
              <w:bCs/>
            </w:rPr>
            <w:t>References:</w:t>
          </w:r>
          <w:bookmarkEnd w:id="33"/>
        </w:p>
        <w:p w14:paraId="70BF31D2" w14:textId="77777777" w:rsidR="0067424B" w:rsidRPr="00520F4B" w:rsidRDefault="0067424B" w:rsidP="0067424B"/>
        <w:sdt>
          <w:sdtPr>
            <w:rPr>
              <w:b/>
              <w:u w:val="single"/>
              <w:lang w:val="en-US"/>
            </w:rPr>
            <w:id w:val="1404573021"/>
            <w:bibliography/>
          </w:sdtPr>
          <w:sdtEndPr>
            <w:rPr>
              <w:b w:val="0"/>
              <w:u w:val="none"/>
            </w:rPr>
          </w:sdtEndPr>
          <w:sdtContent>
            <w:p w14:paraId="7636BA74" w14:textId="77777777" w:rsidR="0067424B" w:rsidRPr="00520F4B" w:rsidRDefault="0067424B" w:rsidP="0067424B">
              <w:pPr>
                <w:autoSpaceDE w:val="0"/>
                <w:autoSpaceDN w:val="0"/>
                <w:adjustRightInd w:val="0"/>
                <w:spacing w:line="360" w:lineRule="auto"/>
                <w:jc w:val="both"/>
                <w:rPr>
                  <w:rFonts w:ascii="Arial" w:hAnsi="Arial" w:cs="Arial"/>
                </w:rPr>
              </w:pPr>
              <w:r w:rsidRPr="00520F4B">
                <w:rPr>
                  <w:rFonts w:ascii="Arial" w:hAnsi="Arial" w:cs="Arial"/>
                </w:rPr>
                <w:t>Friedman, T. (1999). The Lexus and the Olive Tree: Understanding Globalisation. New York: Farrar, Straus and Giroux.</w:t>
              </w:r>
            </w:p>
            <w:p w14:paraId="2C9BF611" w14:textId="77777777" w:rsidR="0067424B" w:rsidRPr="00520F4B" w:rsidRDefault="0067424B" w:rsidP="0067424B">
              <w:pPr>
                <w:autoSpaceDE w:val="0"/>
                <w:autoSpaceDN w:val="0"/>
                <w:adjustRightInd w:val="0"/>
                <w:spacing w:line="360" w:lineRule="auto"/>
                <w:jc w:val="both"/>
                <w:rPr>
                  <w:rFonts w:ascii="Arial" w:hAnsi="Arial" w:cs="Arial"/>
                </w:rPr>
              </w:pPr>
              <w:r w:rsidRPr="00520F4B">
                <w:rPr>
                  <w:rFonts w:ascii="Arial" w:hAnsi="Arial" w:cs="Arial"/>
                </w:rPr>
                <w:t>Ghemawat, P. (2007). Redefining Global Strategy: Crossing Borders in a World Where Differences Still Matter. Boston: Harvard Business School Press.</w:t>
              </w:r>
            </w:p>
            <w:p w14:paraId="763BC2D0" w14:textId="77777777" w:rsidR="0067424B" w:rsidRPr="00520F4B" w:rsidRDefault="0067424B" w:rsidP="0067424B">
              <w:pPr>
                <w:autoSpaceDE w:val="0"/>
                <w:autoSpaceDN w:val="0"/>
                <w:adjustRightInd w:val="0"/>
                <w:spacing w:line="360" w:lineRule="auto"/>
                <w:jc w:val="both"/>
                <w:rPr>
                  <w:rFonts w:ascii="Arial" w:hAnsi="Arial" w:cs="Arial"/>
                </w:rPr>
              </w:pPr>
              <w:r w:rsidRPr="00520F4B">
                <w:rPr>
                  <w:rFonts w:ascii="Arial" w:hAnsi="Arial" w:cs="Arial"/>
                </w:rPr>
                <w:t>Hill, C. (2013). International Business: Competing in the Global Marketplace. New York: McGraw-Hill Education.</w:t>
              </w:r>
            </w:p>
            <w:p w14:paraId="6DADA131" w14:textId="77777777" w:rsidR="0067424B" w:rsidRPr="00520F4B" w:rsidRDefault="0067424B" w:rsidP="0067424B">
              <w:pPr>
                <w:autoSpaceDE w:val="0"/>
                <w:autoSpaceDN w:val="0"/>
                <w:adjustRightInd w:val="0"/>
                <w:spacing w:line="360" w:lineRule="auto"/>
                <w:jc w:val="both"/>
                <w:rPr>
                  <w:rFonts w:ascii="Arial" w:hAnsi="Arial" w:cs="Arial"/>
                </w:rPr>
              </w:pPr>
              <w:r w:rsidRPr="00520F4B">
                <w:rPr>
                  <w:rFonts w:ascii="Arial" w:hAnsi="Arial" w:cs="Arial"/>
                </w:rPr>
                <w:t xml:space="preserve">Hitt, M., Ireland, R. D., &amp; </w:t>
              </w:r>
              <w:proofErr w:type="spellStart"/>
              <w:r w:rsidRPr="00520F4B">
                <w:rPr>
                  <w:rFonts w:ascii="Arial" w:hAnsi="Arial" w:cs="Arial"/>
                </w:rPr>
                <w:t>Hoskisson</w:t>
              </w:r>
              <w:proofErr w:type="spellEnd"/>
              <w:r w:rsidRPr="00520F4B">
                <w:rPr>
                  <w:rFonts w:ascii="Arial" w:hAnsi="Arial" w:cs="Arial"/>
                </w:rPr>
                <w:t>, R. (2017). Strategic Management: Concepts and Cases: Competitiveness and Globalisation. Boston: Cengage Learning.</w:t>
              </w:r>
            </w:p>
            <w:p w14:paraId="390DC9EA" w14:textId="77777777" w:rsidR="0067424B" w:rsidRPr="00520F4B" w:rsidRDefault="0067424B" w:rsidP="0067424B">
              <w:pPr>
                <w:autoSpaceDE w:val="0"/>
                <w:autoSpaceDN w:val="0"/>
                <w:adjustRightInd w:val="0"/>
                <w:spacing w:line="360" w:lineRule="auto"/>
                <w:jc w:val="both"/>
                <w:rPr>
                  <w:rFonts w:ascii="Arial" w:hAnsi="Arial" w:cs="Arial"/>
                </w:rPr>
              </w:pPr>
              <w:r w:rsidRPr="00520F4B">
                <w:rPr>
                  <w:rFonts w:ascii="Arial" w:hAnsi="Arial" w:cs="Arial"/>
                </w:rPr>
                <w:t>Ohmae, K. (1995). The End of the Nation State: The Rise of Regional Economies. New York: Free Press.</w:t>
              </w:r>
            </w:p>
            <w:p w14:paraId="6107EC40" w14:textId="77777777" w:rsidR="0067424B" w:rsidRPr="00520F4B" w:rsidRDefault="0067424B" w:rsidP="0067424B">
              <w:pPr>
                <w:autoSpaceDE w:val="0"/>
                <w:autoSpaceDN w:val="0"/>
                <w:adjustRightInd w:val="0"/>
                <w:spacing w:line="360" w:lineRule="auto"/>
                <w:jc w:val="both"/>
                <w:rPr>
                  <w:rFonts w:ascii="Arial" w:hAnsi="Arial" w:cs="Arial"/>
                </w:rPr>
              </w:pPr>
              <w:r w:rsidRPr="00520F4B">
                <w:rPr>
                  <w:rFonts w:ascii="Arial" w:hAnsi="Arial" w:cs="Arial"/>
                </w:rPr>
                <w:t>Stiglitz, J. (2002). Globalisation and Its Discontents. New York: W. W. Norton &amp; Company.</w:t>
              </w:r>
            </w:p>
            <w:p w14:paraId="07FF2FB7" w14:textId="77777777" w:rsidR="0067424B" w:rsidRPr="00520F4B" w:rsidRDefault="0067424B" w:rsidP="0067424B">
              <w:pPr>
                <w:autoSpaceDE w:val="0"/>
                <w:autoSpaceDN w:val="0"/>
                <w:adjustRightInd w:val="0"/>
                <w:spacing w:line="360" w:lineRule="auto"/>
                <w:jc w:val="both"/>
                <w:rPr>
                  <w:rFonts w:ascii="Arial" w:hAnsi="Arial" w:cs="Arial"/>
                </w:rPr>
              </w:pPr>
              <w:r w:rsidRPr="00520F4B">
                <w:rPr>
                  <w:rFonts w:ascii="Arial" w:hAnsi="Arial" w:cs="Arial"/>
                </w:rPr>
                <w:t xml:space="preserve">Unilever. (2022). About Us. Unilever. Retrieved from </w:t>
              </w:r>
              <w:hyperlink r:id="rId6" w:history="1">
                <w:r w:rsidRPr="00520F4B">
                  <w:rPr>
                    <w:rFonts w:ascii="Arial" w:hAnsi="Arial" w:cs="Arial"/>
                  </w:rPr>
                  <w:t>https://www.unilever.com/about/</w:t>
                </w:r>
              </w:hyperlink>
            </w:p>
            <w:p w14:paraId="63D63880"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Castells, M. (2000). The Rise of the Network Society. Oxford: Blackwell Publishers.</w:t>
              </w:r>
            </w:p>
            <w:p w14:paraId="2C42691B"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Tomlinson, J. (1999). Globalisation and Culture. Chicago: University of Chicago Press.</w:t>
              </w:r>
            </w:p>
            <w:p w14:paraId="0AC70C26"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Barney, J. (1991). Firm Resources and Sustained Competitive Advantage. Journal of Management, 17(1), 99-120.</w:t>
              </w:r>
            </w:p>
            <w:p w14:paraId="1129D165"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North, D. C. (1990). Institutions, Institutional Change and Economic Performance. Cambridge: Cambridge University Press.</w:t>
              </w:r>
            </w:p>
            <w:p w14:paraId="0C52BD07"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Scott, W. R. (2001). Institutions and Organisations. Thousand Oaks, CA: Sage Publications.</w:t>
              </w:r>
            </w:p>
            <w:p w14:paraId="5D2A64E5"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Freeman, R. E. (1984). Strategic Management: A Stakeholder Approach. Boston, MA: Pitman.</w:t>
              </w:r>
            </w:p>
            <w:p w14:paraId="3E6D9D9A"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lastRenderedPageBreak/>
                <w:t>Carroll, A. B. (1991). The Pyramid of Corporate Social Responsibility: Toward the Moral Management of Organisational Stakeholders. Business Horizons, 34(4), 39-48.</w:t>
              </w:r>
            </w:p>
            <w:p w14:paraId="0E43F2D1"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Hill, C. (2013). International Business: Competing in the Global Marketplace. New York: McGraw-Hill Education.</w:t>
              </w:r>
            </w:p>
            <w:p w14:paraId="5FC6F58B"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Friedman, T. (2005). The World is Flat: A Brief History of the Twenty-First Century. New York: Farrar, Straus and Giroux.</w:t>
              </w:r>
            </w:p>
            <w:p w14:paraId="6EC6C97C"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Castells, M. (2000). The Rise of the Network Society. Oxford: Blackwell Publishers.</w:t>
              </w:r>
            </w:p>
            <w:p w14:paraId="5B2C7AC7"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Porter, M. (1990). The Competitive Advantage of Nations. New York: Free Press.</w:t>
              </w:r>
            </w:p>
            <w:p w14:paraId="546F1150"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Rodrik, D. (1997). Has Globalisation Gone Too Far? Washington, DC: Institute for International Economics.</w:t>
              </w:r>
            </w:p>
            <w:p w14:paraId="43F80EEB" w14:textId="77777777" w:rsidR="0067424B" w:rsidRPr="00520F4B" w:rsidRDefault="0067424B" w:rsidP="0067424B">
              <w:pPr>
                <w:autoSpaceDE w:val="0"/>
                <w:autoSpaceDN w:val="0"/>
                <w:adjustRightInd w:val="0"/>
                <w:rPr>
                  <w:rFonts w:ascii="Arial" w:hAnsi="Arial" w:cs="Arial"/>
                </w:rPr>
              </w:pPr>
              <w:proofErr w:type="spellStart"/>
              <w:r w:rsidRPr="00520F4B">
                <w:rPr>
                  <w:rFonts w:ascii="Arial" w:hAnsi="Arial" w:cs="Arial"/>
                </w:rPr>
                <w:t>Ghafir</w:t>
              </w:r>
              <w:proofErr w:type="spellEnd"/>
              <w:r w:rsidRPr="00520F4B">
                <w:rPr>
                  <w:rFonts w:ascii="Arial" w:hAnsi="Arial" w:cs="Arial"/>
                </w:rPr>
                <w:t xml:space="preserve">, I., Saleem, J., Hammoudeh, M., Faour, H., Přenosil, V., </w:t>
              </w:r>
              <w:proofErr w:type="spellStart"/>
              <w:r w:rsidRPr="00520F4B">
                <w:rPr>
                  <w:rFonts w:ascii="Arial" w:hAnsi="Arial" w:cs="Arial"/>
                </w:rPr>
                <w:t>Jaf</w:t>
              </w:r>
              <w:proofErr w:type="spellEnd"/>
              <w:r w:rsidRPr="00520F4B">
                <w:rPr>
                  <w:rFonts w:ascii="Arial" w:hAnsi="Arial" w:cs="Arial"/>
                </w:rPr>
                <w:t>, S. F., Jabbar, S., &amp; Baker, T. (2018). Security threats to critical infrastructure: the human factor. Journal of Supercomputing, 74(10), 4986–5002. DOI: 10.1007/s11227-018-2337-2</w:t>
              </w:r>
            </w:p>
            <w:p w14:paraId="1E611395"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Seles, B., Jabbour, A. B. L. de S., Jabbour, C., Fiorini, P. C., Mohd-Yusoff, Y., &amp; Thomé, A. M. T. (2018). Business opportunities and challenges as the two sides of the climate change: Corporate responses and potential implications for big data management towards a low carbon society. Journal of Cleaner Production, 189, 763–779. DOI: 10.1016/J.JCLEPRO.2018.04.113</w:t>
              </w:r>
            </w:p>
            <w:p w14:paraId="0D38F62D"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Barney, J. (1991). Firm Resources and Sustained Competitive Advantage. Journal of Management, 17(1), 99-120.</w:t>
              </w:r>
            </w:p>
            <w:p w14:paraId="5D48D4EB"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 xml:space="preserve">Shahzad, M., Qu, Y., Zafar, A. U., &amp; </w:t>
              </w:r>
              <w:proofErr w:type="spellStart"/>
              <w:r w:rsidRPr="00520F4B">
                <w:rPr>
                  <w:rFonts w:ascii="Arial" w:hAnsi="Arial" w:cs="Arial"/>
                </w:rPr>
                <w:t>Appolloni</w:t>
              </w:r>
              <w:proofErr w:type="spellEnd"/>
              <w:r w:rsidRPr="00520F4B">
                <w:rPr>
                  <w:rFonts w:ascii="Arial" w:hAnsi="Arial" w:cs="Arial"/>
                </w:rPr>
                <w:t>, A. (2021). Does the interaction between the knowledge management process and sustainable development practices boost corporate green innovation? Business Strategy and the Environment, 30(3), 1624-1646. Link</w:t>
              </w:r>
            </w:p>
            <w:p w14:paraId="4E1D1A88"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North, D. C. (1990). Institutions, Institutional Change and Economic Performance. Cambridge University Press.</w:t>
              </w:r>
            </w:p>
            <w:p w14:paraId="4D8FA11B"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Scott, W. R. (2001). Institutions and Organisations. Sage.</w:t>
              </w:r>
            </w:p>
            <w:p w14:paraId="1A247083"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 xml:space="preserve">Malik, S., Mughal, Y. H., Azam, T., Cao, Y., Wan, Z., Zhu, H., &amp; </w:t>
              </w:r>
              <w:proofErr w:type="spellStart"/>
              <w:r w:rsidRPr="00520F4B">
                <w:rPr>
                  <w:rFonts w:ascii="Arial" w:hAnsi="Arial" w:cs="Arial"/>
                </w:rPr>
                <w:t>Thurasamy</w:t>
              </w:r>
              <w:proofErr w:type="spellEnd"/>
              <w:r w:rsidRPr="00520F4B">
                <w:rPr>
                  <w:rFonts w:ascii="Arial" w:hAnsi="Arial" w:cs="Arial"/>
                </w:rPr>
                <w:t xml:space="preserve">, R. (2021). Corporate Social Responsibility, Green Human Resources Management, and Sustainable Performance: Is Organisational Citizenship </w:t>
              </w:r>
              <w:proofErr w:type="spellStart"/>
              <w:r w:rsidRPr="00520F4B">
                <w:rPr>
                  <w:rFonts w:ascii="Arial" w:hAnsi="Arial" w:cs="Arial"/>
                </w:rPr>
                <w:t>Behavior</w:t>
              </w:r>
              <w:proofErr w:type="spellEnd"/>
              <w:r w:rsidRPr="00520F4B">
                <w:rPr>
                  <w:rFonts w:ascii="Arial" w:hAnsi="Arial" w:cs="Arial"/>
                </w:rPr>
                <w:t xml:space="preserve"> towards Environment the Missing Link? Sustainability, 13(3), 1044. Link</w:t>
              </w:r>
            </w:p>
            <w:p w14:paraId="02FD140E"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Aziz, N., Manab, N. A., &amp; Othman, S. N. (2015). Exploring the Perspectives of Corporate Governance and Theories on Sustainability Risk Management (SRM). Asian Economic and Financial Review, 5(10), 1148-1158. Link</w:t>
              </w:r>
            </w:p>
            <w:p w14:paraId="1DB55C7E" w14:textId="77777777" w:rsidR="0067424B" w:rsidRPr="00520F4B" w:rsidRDefault="0067424B" w:rsidP="0067424B">
              <w:pPr>
                <w:autoSpaceDE w:val="0"/>
                <w:autoSpaceDN w:val="0"/>
                <w:adjustRightInd w:val="0"/>
                <w:jc w:val="both"/>
                <w:rPr>
                  <w:rFonts w:ascii="Arial" w:hAnsi="Arial" w:cs="Arial"/>
                </w:rPr>
              </w:pPr>
              <w:r w:rsidRPr="00520F4B">
                <w:rPr>
                  <w:rFonts w:ascii="Arial" w:hAnsi="Arial" w:cs="Arial"/>
                </w:rPr>
                <w:t xml:space="preserve">Creswell, J. W., &amp; </w:t>
              </w:r>
              <w:proofErr w:type="spellStart"/>
              <w:r w:rsidRPr="00520F4B">
                <w:rPr>
                  <w:rFonts w:ascii="Arial" w:hAnsi="Arial" w:cs="Arial"/>
                </w:rPr>
                <w:t>Poth</w:t>
              </w:r>
              <w:proofErr w:type="spellEnd"/>
              <w:r w:rsidRPr="00520F4B">
                <w:rPr>
                  <w:rFonts w:ascii="Arial" w:hAnsi="Arial" w:cs="Arial"/>
                </w:rPr>
                <w:t>, C. N. (2018). Qualitative inquiry and research design: Choosing among five approaches. Sage publications.</w:t>
              </w:r>
            </w:p>
            <w:p w14:paraId="51AA02AC" w14:textId="77777777" w:rsidR="0067424B" w:rsidRPr="00520F4B" w:rsidRDefault="0067424B" w:rsidP="0067424B">
              <w:pPr>
                <w:autoSpaceDE w:val="0"/>
                <w:autoSpaceDN w:val="0"/>
                <w:adjustRightInd w:val="0"/>
                <w:jc w:val="both"/>
                <w:rPr>
                  <w:rFonts w:ascii="Arial" w:hAnsi="Arial" w:cs="Arial"/>
                </w:rPr>
              </w:pPr>
              <w:r w:rsidRPr="00520F4B">
                <w:rPr>
                  <w:rFonts w:ascii="Arial" w:hAnsi="Arial" w:cs="Arial"/>
                </w:rPr>
                <w:lastRenderedPageBreak/>
                <w:t>Saunders, M., Lewis, P., &amp; Thornhill, A. (2019). Research methods for business students. Pearson.</w:t>
              </w:r>
            </w:p>
            <w:p w14:paraId="02356378" w14:textId="77777777" w:rsidR="0067424B" w:rsidRPr="00520F4B" w:rsidRDefault="0067424B" w:rsidP="0067424B">
              <w:pPr>
                <w:autoSpaceDE w:val="0"/>
                <w:autoSpaceDN w:val="0"/>
                <w:adjustRightInd w:val="0"/>
                <w:jc w:val="both"/>
                <w:rPr>
                  <w:rFonts w:ascii="Arial" w:hAnsi="Arial" w:cs="Arial"/>
                </w:rPr>
              </w:pPr>
              <w:r w:rsidRPr="00520F4B">
                <w:rPr>
                  <w:rFonts w:ascii="Arial" w:hAnsi="Arial" w:cs="Arial"/>
                </w:rPr>
                <w:t>Yin, R. K. (2018). Case study research and applications: Design and methods. Sage publications.</w:t>
              </w:r>
            </w:p>
            <w:p w14:paraId="5535A40C" w14:textId="77777777" w:rsidR="0067424B" w:rsidRPr="00520F4B" w:rsidRDefault="0067424B" w:rsidP="0067424B">
              <w:pPr>
                <w:autoSpaceDE w:val="0"/>
                <w:autoSpaceDN w:val="0"/>
                <w:adjustRightInd w:val="0"/>
                <w:jc w:val="both"/>
                <w:rPr>
                  <w:rFonts w:ascii="Arial" w:hAnsi="Arial" w:cs="Arial"/>
                </w:rPr>
              </w:pPr>
              <w:r w:rsidRPr="00520F4B">
                <w:rPr>
                  <w:rFonts w:ascii="Arial" w:hAnsi="Arial" w:cs="Arial"/>
                </w:rPr>
                <w:t>Bryman, A. (2016). Social research methods. Oxford university press.</w:t>
              </w:r>
            </w:p>
            <w:p w14:paraId="05E335B5" w14:textId="77777777" w:rsidR="0067424B" w:rsidRPr="00520F4B" w:rsidRDefault="0067424B" w:rsidP="0067424B">
              <w:pPr>
                <w:autoSpaceDE w:val="0"/>
                <w:autoSpaceDN w:val="0"/>
                <w:adjustRightInd w:val="0"/>
                <w:jc w:val="both"/>
                <w:rPr>
                  <w:rFonts w:ascii="Arial" w:hAnsi="Arial" w:cs="Arial"/>
                </w:rPr>
              </w:pPr>
              <w:r w:rsidRPr="00520F4B">
                <w:rPr>
                  <w:rFonts w:ascii="Arial" w:hAnsi="Arial" w:cs="Arial"/>
                </w:rPr>
                <w:t>Flick, U. (2018). Triangulation in data collection. The SAGE handbook of qualitative data collection, 447-461.</w:t>
              </w:r>
            </w:p>
            <w:p w14:paraId="789026F5"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Braun, V., &amp; Clarke, V. (2006). Using thematic analysis in psychology. Qualitative research in psychology, 3(2), 77-101.</w:t>
              </w:r>
            </w:p>
            <w:p w14:paraId="4D338CC6"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Denzin, N. K., &amp; Lincoln, Y. S. (Eds.). (2011). The SAGE handbook of qualitative research. Sage.</w:t>
              </w:r>
            </w:p>
            <w:p w14:paraId="4DAC66DD" w14:textId="77777777" w:rsidR="0067424B" w:rsidRPr="00520F4B" w:rsidRDefault="0067424B" w:rsidP="0067424B">
              <w:pPr>
                <w:autoSpaceDE w:val="0"/>
                <w:autoSpaceDN w:val="0"/>
                <w:adjustRightInd w:val="0"/>
                <w:jc w:val="both"/>
                <w:rPr>
                  <w:rFonts w:ascii="Arial" w:hAnsi="Arial" w:cs="Arial"/>
                </w:rPr>
              </w:pPr>
              <w:r w:rsidRPr="00520F4B">
                <w:rPr>
                  <w:rFonts w:ascii="Arial" w:hAnsi="Arial" w:cs="Arial"/>
                </w:rPr>
                <w:t xml:space="preserve">Georgetown University (n.d.). Introduction to Data Analysis. Available at: </w:t>
              </w:r>
              <w:hyperlink r:id="rId7" w:history="1">
                <w:r w:rsidRPr="00520F4B">
                  <w:rPr>
                    <w:rFonts w:ascii="Arial" w:hAnsi="Arial" w:cs="Arial"/>
                  </w:rPr>
                  <w:t>https://guides.library.georgetown.edu/data-analysis</w:t>
                </w:r>
              </w:hyperlink>
              <w:r w:rsidRPr="00520F4B">
                <w:rPr>
                  <w:rFonts w:ascii="Arial" w:hAnsi="Arial" w:cs="Arial"/>
                </w:rPr>
                <w:t xml:space="preserve"> [Accessed on: 05 July 2023]</w:t>
              </w:r>
            </w:p>
            <w:p w14:paraId="69F30B71" w14:textId="77777777" w:rsidR="0067424B" w:rsidRPr="00520F4B" w:rsidRDefault="0067424B" w:rsidP="0067424B">
              <w:pPr>
                <w:autoSpaceDE w:val="0"/>
                <w:autoSpaceDN w:val="0"/>
                <w:adjustRightInd w:val="0"/>
                <w:rPr>
                  <w:rFonts w:ascii="Arial" w:hAnsi="Arial" w:cs="Arial"/>
                </w:rPr>
              </w:pPr>
              <w:proofErr w:type="spellStart"/>
              <w:r w:rsidRPr="00520F4B">
                <w:rPr>
                  <w:rFonts w:ascii="Arial" w:hAnsi="Arial" w:cs="Arial"/>
                </w:rPr>
                <w:t>Godos</w:t>
              </w:r>
              <w:proofErr w:type="spellEnd"/>
              <w:r w:rsidRPr="00520F4B">
                <w:rPr>
                  <w:rFonts w:ascii="Arial" w:hAnsi="Arial" w:cs="Arial"/>
                </w:rPr>
                <w:t xml:space="preserve"> </w:t>
              </w:r>
              <w:proofErr w:type="spellStart"/>
              <w:r w:rsidRPr="00520F4B">
                <w:rPr>
                  <w:rFonts w:ascii="Arial" w:hAnsi="Arial" w:cs="Arial"/>
                </w:rPr>
                <w:t>Díez</w:t>
              </w:r>
              <w:proofErr w:type="spellEnd"/>
              <w:r w:rsidRPr="00520F4B">
                <w:rPr>
                  <w:rFonts w:ascii="Arial" w:hAnsi="Arial" w:cs="Arial"/>
                </w:rPr>
                <w:t>, J.L., Cabeza García, L. and Fernández-González, C., 2018. Relationship between Corporate Social Responsibility (CSR) and Internationalisation Strategies: A Descriptive Study in the Spanish Context. Administrative Sciences, 8(4), p.57.</w:t>
              </w:r>
            </w:p>
            <w:p w14:paraId="2C0AE21E"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Iglesias, O. and Ind, N., 2020. Towards a theory of conscientious corporate brand co-creation: the next key challenge in brand management. Journal of Brand Management, 27(5), pp.495-511.</w:t>
              </w:r>
            </w:p>
            <w:p w14:paraId="38915A3D"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 xml:space="preserve">Kitsios, F., </w:t>
              </w:r>
              <w:proofErr w:type="spellStart"/>
              <w:r w:rsidRPr="00520F4B">
                <w:rPr>
                  <w:rFonts w:ascii="Arial" w:hAnsi="Arial" w:cs="Arial"/>
                </w:rPr>
                <w:t>Kamariotou</w:t>
              </w:r>
              <w:proofErr w:type="spellEnd"/>
              <w:r w:rsidRPr="00520F4B">
                <w:rPr>
                  <w:rFonts w:ascii="Arial" w:hAnsi="Arial" w:cs="Arial"/>
                </w:rPr>
                <w:t xml:space="preserve">, M. and </w:t>
              </w:r>
              <w:proofErr w:type="spellStart"/>
              <w:r w:rsidRPr="00520F4B">
                <w:rPr>
                  <w:rFonts w:ascii="Arial" w:hAnsi="Arial" w:cs="Arial"/>
                </w:rPr>
                <w:t>Talias</w:t>
              </w:r>
              <w:proofErr w:type="spellEnd"/>
              <w:r w:rsidRPr="00520F4B">
                <w:rPr>
                  <w:rFonts w:ascii="Arial" w:hAnsi="Arial" w:cs="Arial"/>
                </w:rPr>
                <w:t>, M., 2020. Corporate Sustainability Strategies and Decision Support Methods: A Bibliometric Analysis. Sustainability, 12(2), p.521.</w:t>
              </w:r>
            </w:p>
            <w:p w14:paraId="3B3F989F"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Parnell, D., May, A., Widdop, P., Cope, E. and Bailey, R., 2018. Management strategies of non-profit community sport facilities in an era of austerity. European Sport Management Quarterly, 18(5), pp.581-601.</w:t>
              </w:r>
            </w:p>
            <w:p w14:paraId="11CEEA06"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Ghemawat, P. (2017). Global strategy and the uncertainty of the future. Global Strategy Journal, 7(1), 159-178.</w:t>
              </w:r>
            </w:p>
            <w:p w14:paraId="49F4AEFD"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 xml:space="preserve">Harvard Business School. (n.d.). Unilever's New Global Strategy: Competing through Sustainability. Retrieved from </w:t>
              </w:r>
              <w:hyperlink r:id="rId8" w:history="1">
                <w:r w:rsidRPr="00520F4B">
                  <w:rPr>
                    <w:rFonts w:ascii="Arial" w:hAnsi="Arial" w:cs="Arial"/>
                  </w:rPr>
                  <w:t>https://www.hbs.edu/faculty/Pages/item.aspx?num=50063</w:t>
                </w:r>
              </w:hyperlink>
            </w:p>
            <w:p w14:paraId="4AE9EC56"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Rugman, A. M., Verbeke, A., &amp; Nguyen, Q. T. K. (2011). Fifty years of international business theory and beyond. Management International Review, 51(6), 755-786.</w:t>
              </w:r>
            </w:p>
            <w:p w14:paraId="0B1C8393"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Rugman, A. M., &amp; Verbeke, A. (2004). A perspective on regional and global strategies of multinational enterprises. Journal of International Business Studies, 35(1), 3-18.</w:t>
              </w:r>
            </w:p>
            <w:p w14:paraId="5FF05A32"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 xml:space="preserve">Unilever. (n.d.). Our strategy. Retrieved from </w:t>
              </w:r>
              <w:hyperlink r:id="rId9" w:history="1">
                <w:r w:rsidRPr="00520F4B">
                  <w:rPr>
                    <w:rFonts w:ascii="Arial" w:hAnsi="Arial" w:cs="Arial"/>
                  </w:rPr>
                  <w:t>https://www.unilever.com/our-company/strategy/</w:t>
                </w:r>
              </w:hyperlink>
            </w:p>
            <w:p w14:paraId="22C1080F"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lastRenderedPageBreak/>
                <w:t xml:space="preserve">Unilever (2020). Unilever's Compass Strategy. [online] Available at: </w:t>
              </w:r>
              <w:hyperlink r:id="rId10" w:history="1">
                <w:r w:rsidRPr="00520F4B">
                  <w:rPr>
                    <w:rFonts w:ascii="Arial" w:hAnsi="Arial" w:cs="Arial"/>
                  </w:rPr>
                  <w:t>https://www.unilever.com/our-strategy/</w:t>
                </w:r>
              </w:hyperlink>
              <w:r w:rsidRPr="00520F4B">
                <w:rPr>
                  <w:rFonts w:ascii="Arial" w:hAnsi="Arial" w:cs="Arial"/>
                </w:rPr>
                <w:t xml:space="preserve"> [Accessed 10 July 2023].</w:t>
              </w:r>
            </w:p>
            <w:p w14:paraId="625EDD65"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 xml:space="preserve">Teece, D. J., Pisano, G., &amp; </w:t>
              </w:r>
              <w:proofErr w:type="spellStart"/>
              <w:r w:rsidRPr="00520F4B">
                <w:rPr>
                  <w:rFonts w:ascii="Arial" w:hAnsi="Arial" w:cs="Arial"/>
                </w:rPr>
                <w:t>Shuen</w:t>
              </w:r>
              <w:proofErr w:type="spellEnd"/>
              <w:r w:rsidRPr="00520F4B">
                <w:rPr>
                  <w:rFonts w:ascii="Arial" w:hAnsi="Arial" w:cs="Arial"/>
                </w:rPr>
                <w:t>, A. (1997). Dynamic capabilities and strategic management. Strategic Management Journal, 18(7), 509-533.</w:t>
              </w:r>
            </w:p>
            <w:p w14:paraId="6C606380"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Carroll, A. B., &amp; Shabana, K. M. (2010). The business case for corporate social responsibility: A review of concepts, research and practice. International Journal of Management Reviews, 12(1), 85-105.</w:t>
              </w:r>
            </w:p>
            <w:p w14:paraId="48D61059"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Bartlett, C. A., &amp; Ghoshal, S. (2002). Building competitive advantage through people. MIT Sloan Management Review, 43(2), 34-41.</w:t>
              </w:r>
            </w:p>
            <w:p w14:paraId="573E0112" w14:textId="77777777" w:rsidR="0067424B" w:rsidRPr="00520F4B" w:rsidRDefault="0067424B" w:rsidP="0067424B">
              <w:pPr>
                <w:autoSpaceDE w:val="0"/>
                <w:autoSpaceDN w:val="0"/>
                <w:adjustRightInd w:val="0"/>
                <w:rPr>
                  <w:rFonts w:ascii="Arial" w:hAnsi="Arial" w:cs="Arial"/>
                </w:rPr>
              </w:pPr>
              <w:r w:rsidRPr="00520F4B">
                <w:rPr>
                  <w:rFonts w:ascii="Arial" w:hAnsi="Arial" w:cs="Arial"/>
                </w:rPr>
                <w:t xml:space="preserve">Levy, O., Beechler, S., Taylor, S., &amp; </w:t>
              </w:r>
              <w:proofErr w:type="spellStart"/>
              <w:r w:rsidRPr="00520F4B">
                <w:rPr>
                  <w:rFonts w:ascii="Arial" w:hAnsi="Arial" w:cs="Arial"/>
                </w:rPr>
                <w:t>Boyacigiller</w:t>
              </w:r>
              <w:proofErr w:type="spellEnd"/>
              <w:r w:rsidRPr="00520F4B">
                <w:rPr>
                  <w:rFonts w:ascii="Arial" w:hAnsi="Arial" w:cs="Arial"/>
                </w:rPr>
                <w:t>, N. A. (2007). What we talk when we talk about 'global mindset': Managerial cognition in multinational corporations. Journal of International Business Studies, 38(2), 231-258.</w:t>
              </w:r>
            </w:p>
            <w:p w14:paraId="71E742B7" w14:textId="00BBE81C" w:rsidR="0067424B" w:rsidRPr="00520F4B" w:rsidRDefault="00000000" w:rsidP="0067424B">
              <w:pPr>
                <w:pStyle w:val="Bibliography"/>
                <w:rPr>
                  <w:sz w:val="24"/>
                  <w:szCs w:val="24"/>
                  <w:lang w:val="en-GB"/>
                </w:rPr>
              </w:pPr>
            </w:p>
          </w:sdtContent>
        </w:sdt>
      </w:sdtContent>
    </w:sdt>
    <w:bookmarkEnd w:id="32"/>
    <w:p w14:paraId="4FF76961" w14:textId="77777777" w:rsidR="0067424B" w:rsidRPr="00520F4B" w:rsidRDefault="0067424B" w:rsidP="0067424B">
      <w:pPr>
        <w:ind w:left="720" w:hanging="720"/>
      </w:pPr>
    </w:p>
    <w:p w14:paraId="41D894B6" w14:textId="77777777" w:rsidR="00DD32AD" w:rsidRPr="00520F4B" w:rsidRDefault="00DD32AD" w:rsidP="0074494E">
      <w:pPr>
        <w:autoSpaceDE w:val="0"/>
        <w:autoSpaceDN w:val="0"/>
        <w:adjustRightInd w:val="0"/>
        <w:spacing w:line="360" w:lineRule="auto"/>
        <w:jc w:val="both"/>
        <w:rPr>
          <w:rFonts w:ascii="Arial" w:hAnsi="Arial" w:cs="Arial"/>
          <w:sz w:val="24"/>
          <w:szCs w:val="24"/>
        </w:rPr>
      </w:pPr>
    </w:p>
    <w:p w14:paraId="1CC9218E" w14:textId="77777777" w:rsidR="00B86BBC" w:rsidRPr="00520F4B" w:rsidRDefault="00B86BBC" w:rsidP="0074494E">
      <w:pPr>
        <w:autoSpaceDE w:val="0"/>
        <w:autoSpaceDN w:val="0"/>
        <w:adjustRightInd w:val="0"/>
        <w:spacing w:line="360" w:lineRule="auto"/>
        <w:jc w:val="both"/>
        <w:rPr>
          <w:rFonts w:ascii="Arial" w:hAnsi="Arial" w:cs="Arial"/>
          <w:sz w:val="24"/>
          <w:szCs w:val="24"/>
        </w:rPr>
      </w:pPr>
    </w:p>
    <w:p w14:paraId="75AFB817" w14:textId="77777777" w:rsidR="00C64C27" w:rsidRPr="00520F4B" w:rsidRDefault="00C64C27" w:rsidP="0074494E">
      <w:pPr>
        <w:spacing w:line="360" w:lineRule="auto"/>
        <w:jc w:val="both"/>
        <w:rPr>
          <w:rFonts w:ascii="Arial" w:hAnsi="Arial" w:cs="Arial"/>
          <w:sz w:val="24"/>
          <w:szCs w:val="24"/>
        </w:rPr>
      </w:pPr>
    </w:p>
    <w:sectPr w:rsidR="00C64C27" w:rsidRPr="00520F4B" w:rsidSect="0025789E">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2BCEC6AA"/>
    <w:lvl w:ilvl="0">
      <w:numFmt w:val="bullet"/>
      <w:lvlText w:val="*"/>
      <w:lvlJc w:val="left"/>
    </w:lvl>
  </w:abstractNum>
  <w:abstractNum w:abstractNumId="1" w15:restartNumberingAfterBreak="0">
    <w:nsid w:val="0C473934"/>
    <w:multiLevelType w:val="hybridMultilevel"/>
    <w:tmpl w:val="6902D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8D46EB"/>
    <w:multiLevelType w:val="hybridMultilevel"/>
    <w:tmpl w:val="E71A8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074D7E"/>
    <w:multiLevelType w:val="hybridMultilevel"/>
    <w:tmpl w:val="106ED186"/>
    <w:lvl w:ilvl="0" w:tplc="EF3A3D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B41741"/>
    <w:multiLevelType w:val="hybridMultilevel"/>
    <w:tmpl w:val="9C54B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6C2B57"/>
    <w:multiLevelType w:val="singleLevel"/>
    <w:tmpl w:val="BFC0A85C"/>
    <w:lvl w:ilvl="0">
      <w:start w:val="1"/>
      <w:numFmt w:val="decimal"/>
      <w:lvlText w:val="%1."/>
      <w:legacy w:legacy="1" w:legacySpace="0" w:legacyIndent="0"/>
      <w:lvlJc w:val="left"/>
      <w:rPr>
        <w:rFonts w:ascii="Arial" w:hAnsi="Arial" w:cs="Arial" w:hint="default"/>
      </w:rPr>
    </w:lvl>
  </w:abstractNum>
  <w:abstractNum w:abstractNumId="6" w15:restartNumberingAfterBreak="0">
    <w:nsid w:val="38640837"/>
    <w:multiLevelType w:val="hybridMultilevel"/>
    <w:tmpl w:val="8F1237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1425C4"/>
    <w:multiLevelType w:val="hybridMultilevel"/>
    <w:tmpl w:val="305EF1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DBF62AC"/>
    <w:multiLevelType w:val="hybridMultilevel"/>
    <w:tmpl w:val="6B484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3E2CFB"/>
    <w:multiLevelType w:val="hybridMultilevel"/>
    <w:tmpl w:val="93CA25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794283"/>
    <w:multiLevelType w:val="hybridMultilevel"/>
    <w:tmpl w:val="CCEC2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610992"/>
    <w:multiLevelType w:val="hybridMultilevel"/>
    <w:tmpl w:val="223253B6"/>
    <w:lvl w:ilvl="0" w:tplc="0409001B">
      <w:start w:val="1"/>
      <w:numFmt w:val="lowerRoman"/>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6323E1"/>
    <w:multiLevelType w:val="hybridMultilevel"/>
    <w:tmpl w:val="6DF81C36"/>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8803370">
    <w:abstractNumId w:val="0"/>
    <w:lvlOverride w:ilvl="0">
      <w:lvl w:ilvl="0">
        <w:numFmt w:val="bullet"/>
        <w:lvlText w:val=""/>
        <w:legacy w:legacy="1" w:legacySpace="0" w:legacyIndent="0"/>
        <w:lvlJc w:val="left"/>
        <w:rPr>
          <w:rFonts w:ascii="Symbol" w:hAnsi="Symbol" w:hint="default"/>
        </w:rPr>
      </w:lvl>
    </w:lvlOverride>
  </w:num>
  <w:num w:numId="2" w16cid:durableId="1763262189">
    <w:abstractNumId w:val="9"/>
  </w:num>
  <w:num w:numId="3" w16cid:durableId="1674919888">
    <w:abstractNumId w:val="12"/>
  </w:num>
  <w:num w:numId="4" w16cid:durableId="1959288436">
    <w:abstractNumId w:val="11"/>
  </w:num>
  <w:num w:numId="5" w16cid:durableId="1159231825">
    <w:abstractNumId w:val="3"/>
  </w:num>
  <w:num w:numId="6" w16cid:durableId="773015568">
    <w:abstractNumId w:val="8"/>
  </w:num>
  <w:num w:numId="7" w16cid:durableId="265117944">
    <w:abstractNumId w:val="7"/>
  </w:num>
  <w:num w:numId="8" w16cid:durableId="1506289621">
    <w:abstractNumId w:val="6"/>
  </w:num>
  <w:num w:numId="9" w16cid:durableId="944117318">
    <w:abstractNumId w:val="5"/>
  </w:num>
  <w:num w:numId="10" w16cid:durableId="1026103938">
    <w:abstractNumId w:val="4"/>
  </w:num>
  <w:num w:numId="11" w16cid:durableId="1199587153">
    <w:abstractNumId w:val="10"/>
  </w:num>
  <w:num w:numId="12" w16cid:durableId="266012431">
    <w:abstractNumId w:val="1"/>
  </w:num>
  <w:num w:numId="13" w16cid:durableId="20202283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71B"/>
    <w:rsid w:val="00000A1E"/>
    <w:rsid w:val="0000166C"/>
    <w:rsid w:val="00014106"/>
    <w:rsid w:val="00033AEE"/>
    <w:rsid w:val="0004783D"/>
    <w:rsid w:val="00050149"/>
    <w:rsid w:val="00051DDF"/>
    <w:rsid w:val="000711F4"/>
    <w:rsid w:val="00096DC4"/>
    <w:rsid w:val="000A3A55"/>
    <w:rsid w:val="000D2685"/>
    <w:rsid w:val="001348C4"/>
    <w:rsid w:val="001503CE"/>
    <w:rsid w:val="00173807"/>
    <w:rsid w:val="001C3DB1"/>
    <w:rsid w:val="001C75E1"/>
    <w:rsid w:val="001D1FE4"/>
    <w:rsid w:val="001E4443"/>
    <w:rsid w:val="002078F6"/>
    <w:rsid w:val="00245CE3"/>
    <w:rsid w:val="00251EE9"/>
    <w:rsid w:val="0025789E"/>
    <w:rsid w:val="00274AAD"/>
    <w:rsid w:val="0028147E"/>
    <w:rsid w:val="00296F09"/>
    <w:rsid w:val="002A5B4B"/>
    <w:rsid w:val="002C5A0D"/>
    <w:rsid w:val="003117F3"/>
    <w:rsid w:val="00334F83"/>
    <w:rsid w:val="0036155F"/>
    <w:rsid w:val="00363067"/>
    <w:rsid w:val="00365AA0"/>
    <w:rsid w:val="00382042"/>
    <w:rsid w:val="003827C9"/>
    <w:rsid w:val="003941D2"/>
    <w:rsid w:val="00400801"/>
    <w:rsid w:val="00413591"/>
    <w:rsid w:val="00420FBC"/>
    <w:rsid w:val="0042177C"/>
    <w:rsid w:val="00447381"/>
    <w:rsid w:val="0046769D"/>
    <w:rsid w:val="004B1BBE"/>
    <w:rsid w:val="004F0985"/>
    <w:rsid w:val="004F4C79"/>
    <w:rsid w:val="00520F4B"/>
    <w:rsid w:val="00567939"/>
    <w:rsid w:val="00576C47"/>
    <w:rsid w:val="005E0F44"/>
    <w:rsid w:val="005F6746"/>
    <w:rsid w:val="0063211D"/>
    <w:rsid w:val="00657EEB"/>
    <w:rsid w:val="0067424B"/>
    <w:rsid w:val="00676433"/>
    <w:rsid w:val="0069179A"/>
    <w:rsid w:val="006A070A"/>
    <w:rsid w:val="006B32E1"/>
    <w:rsid w:val="006B6D2A"/>
    <w:rsid w:val="006C15CE"/>
    <w:rsid w:val="0073271B"/>
    <w:rsid w:val="00742AA3"/>
    <w:rsid w:val="0074494E"/>
    <w:rsid w:val="00751233"/>
    <w:rsid w:val="00753ADB"/>
    <w:rsid w:val="00767E73"/>
    <w:rsid w:val="007C74DD"/>
    <w:rsid w:val="007D3E44"/>
    <w:rsid w:val="007F5D6E"/>
    <w:rsid w:val="008017BD"/>
    <w:rsid w:val="0081111E"/>
    <w:rsid w:val="008117F6"/>
    <w:rsid w:val="00850FA5"/>
    <w:rsid w:val="00853499"/>
    <w:rsid w:val="008804D8"/>
    <w:rsid w:val="008975D0"/>
    <w:rsid w:val="008B5F8F"/>
    <w:rsid w:val="008C6D89"/>
    <w:rsid w:val="008E59A8"/>
    <w:rsid w:val="009D0733"/>
    <w:rsid w:val="009E159B"/>
    <w:rsid w:val="009E4772"/>
    <w:rsid w:val="009E611E"/>
    <w:rsid w:val="00A041D4"/>
    <w:rsid w:val="00A274AB"/>
    <w:rsid w:val="00A27E98"/>
    <w:rsid w:val="00A30F85"/>
    <w:rsid w:val="00A95375"/>
    <w:rsid w:val="00A96FF4"/>
    <w:rsid w:val="00AE55FE"/>
    <w:rsid w:val="00AF6B66"/>
    <w:rsid w:val="00B13A11"/>
    <w:rsid w:val="00B27D90"/>
    <w:rsid w:val="00B40793"/>
    <w:rsid w:val="00B574DC"/>
    <w:rsid w:val="00B710D7"/>
    <w:rsid w:val="00B86BBC"/>
    <w:rsid w:val="00B92C38"/>
    <w:rsid w:val="00BC7B70"/>
    <w:rsid w:val="00C16320"/>
    <w:rsid w:val="00C64C27"/>
    <w:rsid w:val="00C92DCB"/>
    <w:rsid w:val="00CA0805"/>
    <w:rsid w:val="00CC624F"/>
    <w:rsid w:val="00CD483E"/>
    <w:rsid w:val="00D050D7"/>
    <w:rsid w:val="00D145D0"/>
    <w:rsid w:val="00D863FF"/>
    <w:rsid w:val="00DB485F"/>
    <w:rsid w:val="00DB5104"/>
    <w:rsid w:val="00DC3644"/>
    <w:rsid w:val="00DC65F6"/>
    <w:rsid w:val="00DD32AD"/>
    <w:rsid w:val="00E0423E"/>
    <w:rsid w:val="00E1087B"/>
    <w:rsid w:val="00E73C0B"/>
    <w:rsid w:val="00E87D73"/>
    <w:rsid w:val="00EA16EB"/>
    <w:rsid w:val="00EE0BAC"/>
    <w:rsid w:val="00F0523A"/>
    <w:rsid w:val="00F83E87"/>
    <w:rsid w:val="00F84929"/>
    <w:rsid w:val="00FA0207"/>
    <w:rsid w:val="00FA30B5"/>
    <w:rsid w:val="00FF6F8D"/>
    <w:rsid w:val="00FF7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9CBBB"/>
  <w15:docId w15:val="{0069A335-42F8-45DD-BBBD-671FAEDA9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087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1087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1087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94E"/>
    <w:pPr>
      <w:ind w:left="720"/>
      <w:contextualSpacing/>
    </w:pPr>
  </w:style>
  <w:style w:type="character" w:customStyle="1" w:styleId="Heading1Char">
    <w:name w:val="Heading 1 Char"/>
    <w:basedOn w:val="DefaultParagraphFont"/>
    <w:link w:val="Heading1"/>
    <w:uiPriority w:val="9"/>
    <w:rsid w:val="00E1087B"/>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E1087B"/>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E1087B"/>
    <w:rPr>
      <w:rFonts w:asciiTheme="majorHAnsi" w:eastAsiaTheme="majorEastAsia" w:hAnsiTheme="majorHAnsi" w:cstheme="majorBidi"/>
      <w:color w:val="243F60" w:themeColor="accent1" w:themeShade="7F"/>
      <w:sz w:val="24"/>
      <w:szCs w:val="24"/>
    </w:rPr>
  </w:style>
  <w:style w:type="paragraph" w:styleId="Bibliography">
    <w:name w:val="Bibliography"/>
    <w:basedOn w:val="Normal"/>
    <w:next w:val="Normal"/>
    <w:uiPriority w:val="37"/>
    <w:unhideWhenUsed/>
    <w:rsid w:val="0067424B"/>
    <w:rPr>
      <w:lang w:val="en-US"/>
    </w:rPr>
  </w:style>
  <w:style w:type="paragraph" w:styleId="TOCHeading">
    <w:name w:val="TOC Heading"/>
    <w:basedOn w:val="Heading1"/>
    <w:next w:val="Normal"/>
    <w:uiPriority w:val="39"/>
    <w:unhideWhenUsed/>
    <w:qFormat/>
    <w:rsid w:val="006B32E1"/>
    <w:pPr>
      <w:spacing w:line="259" w:lineRule="auto"/>
      <w:outlineLvl w:val="9"/>
    </w:pPr>
    <w:rPr>
      <w:lang w:val="en-US"/>
    </w:rPr>
  </w:style>
  <w:style w:type="paragraph" w:styleId="TOC1">
    <w:name w:val="toc 1"/>
    <w:basedOn w:val="Normal"/>
    <w:next w:val="Normal"/>
    <w:autoRedefine/>
    <w:uiPriority w:val="39"/>
    <w:unhideWhenUsed/>
    <w:rsid w:val="006B32E1"/>
    <w:pPr>
      <w:spacing w:after="100"/>
    </w:pPr>
  </w:style>
  <w:style w:type="paragraph" w:styleId="TOC2">
    <w:name w:val="toc 2"/>
    <w:basedOn w:val="Normal"/>
    <w:next w:val="Normal"/>
    <w:autoRedefine/>
    <w:uiPriority w:val="39"/>
    <w:unhideWhenUsed/>
    <w:rsid w:val="006B32E1"/>
    <w:pPr>
      <w:spacing w:after="100"/>
      <w:ind w:left="220"/>
    </w:pPr>
  </w:style>
  <w:style w:type="paragraph" w:styleId="TOC3">
    <w:name w:val="toc 3"/>
    <w:basedOn w:val="Normal"/>
    <w:next w:val="Normal"/>
    <w:autoRedefine/>
    <w:uiPriority w:val="39"/>
    <w:unhideWhenUsed/>
    <w:rsid w:val="006B32E1"/>
    <w:pPr>
      <w:spacing w:after="100"/>
      <w:ind w:left="440"/>
    </w:pPr>
  </w:style>
  <w:style w:type="character" w:styleId="Hyperlink">
    <w:name w:val="Hyperlink"/>
    <w:basedOn w:val="DefaultParagraphFont"/>
    <w:uiPriority w:val="99"/>
    <w:unhideWhenUsed/>
    <w:rsid w:val="006B32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19240">
      <w:bodyDiv w:val="1"/>
      <w:marLeft w:val="0"/>
      <w:marRight w:val="0"/>
      <w:marTop w:val="0"/>
      <w:marBottom w:val="0"/>
      <w:divBdr>
        <w:top w:val="none" w:sz="0" w:space="0" w:color="auto"/>
        <w:left w:val="none" w:sz="0" w:space="0" w:color="auto"/>
        <w:bottom w:val="none" w:sz="0" w:space="0" w:color="auto"/>
        <w:right w:val="none" w:sz="0" w:space="0" w:color="auto"/>
      </w:divBdr>
    </w:div>
    <w:div w:id="18564611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hbs.edu/faculty/Pages/item.aspx?num=50063" TargetMode="External"/><Relationship Id="rId3" Type="http://schemas.openxmlformats.org/officeDocument/2006/relationships/styles" Target="styles.xml"/><Relationship Id="rId7" Type="http://schemas.openxmlformats.org/officeDocument/2006/relationships/hyperlink" Target="https://guides.library.georgetown.edu/data-analysi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unilever.com/about/"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unilever.com/our-strategy/" TargetMode="External"/><Relationship Id="rId4" Type="http://schemas.openxmlformats.org/officeDocument/2006/relationships/settings" Target="settings.xml"/><Relationship Id="rId9" Type="http://schemas.openxmlformats.org/officeDocument/2006/relationships/hyperlink" Target="https://www.unilever.com/our-company/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TRA22</b:Tag>
    <b:SourceType>InternetSite</b:SourceType>
    <b:Guid>{1BDA3C0D-59DC-4800-B0DA-B353F211D9D3}</b:Guid>
    <b:Author>
      <b:Author>
        <b:NameList>
          <b:Person>
            <b:Last>ECONOMICS</b:Last>
            <b:First>TRADING</b:First>
          </b:Person>
        </b:NameList>
      </b:Author>
    </b:Author>
    <b:Title>United States - Food Production Index (1999-2001 = 100)</b:Title>
    <b:InternetSiteTitle>TRADINGECONOMICS</b:InternetSiteTitle>
    <b:Year>2022</b:Year>
    <b:Month>July</b:Month>
    <b:Day>12</b:Day>
    <b:URL>https://tradingeconomics.com/united-states/food-production-index-1999-2001--100-wb-data.html</b:URL>
    <b:RefOrder>2</b:RefOrder>
  </b:Source>
  <b:Source>
    <b:Tag>Mac22</b:Tag>
    <b:SourceType>InternetSite</b:SourceType>
    <b:Guid>{2A1B8683-A2EA-4CD8-AE4D-1B938FFBA6AD}</b:Guid>
    <b:Author>
      <b:Author>
        <b:NameList>
          <b:Person>
            <b:Last>Macrotrends</b:Last>
          </b:Person>
        </b:NameList>
      </b:Author>
    </b:Author>
    <b:Title>U.S. Population Growth Rate 1950-2022</b:Title>
    <b:InternetSiteTitle>MACROTRENDS</b:InternetSiteTitle>
    <b:Year>2022</b:Year>
    <b:Month>7</b:Month>
    <b:Day>13</b:Day>
    <b:URL>https://www.macrotrends.net/countries/USA/united-states/population-growth-rate</b:URL>
    <b:RefOrder>3</b:RefOrder>
  </b:Source>
  <b:Source>
    <b:Tag>WIT22</b:Tag>
    <b:SourceType>InternetSite</b:SourceType>
    <b:Guid>{F50504C6-7C42-46C4-9C19-5E7F9E586F31}</b:Guid>
    <b:Author>
      <b:Author>
        <b:NameList>
          <b:Person>
            <b:Last>WITS</b:Last>
          </b:Person>
        </b:NameList>
      </b:Author>
    </b:Author>
    <b:Title>United States Food Products Imports by country in US$ Thousand 2019</b:Title>
    <b:InternetSiteTitle>WORLD INTEGRATED TECHNOLOGY SOLUTION</b:InternetSiteTitle>
    <b:Year>2022</b:Year>
    <b:Month>7</b:Month>
    <b:Day>13</b:Day>
    <b:URL>https://wits.worldbank.org/CountryProfile/en/Country/USA/Year/LTST/TradeFlow/Import/Partner/by-country/Product/16-24_FoodProd</b:URL>
    <b:RefOrder>4</b:RefOrder>
  </b:Source>
  <b:Source>
    <b:Tag>Placeholder1</b:Tag>
    <b:SourceType>InternetSite</b:SourceType>
    <b:Guid>{5E06D3FF-91B9-4D8A-9DA1-AC515CBA56CE}</b:Guid>
    <b:Author>
      <b:Author>
        <b:NameList>
          <b:Person>
            <b:Last>AMADIO</b:Last>
            <b:First>KIMBERLY</b:First>
          </b:Person>
        </b:NameList>
      </b:Author>
    </b:Author>
    <b:Title>US Imports by Year: Top 5 Countries</b:Title>
    <b:InternetSiteTitle>THE BALANCE</b:InternetSiteTitle>
    <b:Year>2022</b:Year>
    <b:Month>5</b:Month>
    <b:Day>2</b:Day>
    <b:URL>https://www.thebalance.com/u-s-imports-by-year-and-by-country-3306259#:~:text=Five%20countries%20make%20up%20almost%20half%20of%20all,it%20as%20the%20top%20exporter%20to%20the%20U.S.</b:URL>
    <b:RefOrder>5</b:RefOrder>
  </b:Source>
  <b:Source>
    <b:Tag>Tra22</b:Tag>
    <b:SourceType>InternetSite</b:SourceType>
    <b:Guid>{B536BCFC-3F44-4731-BF36-0147F009EF02}</b:Guid>
    <b:Author>
      <b:Author>
        <b:NameList>
          <b:Person>
            <b:Last>Economics</b:Last>
            <b:First>Trading</b:First>
          </b:Person>
        </b:NameList>
      </b:Author>
    </b:Author>
    <b:Title>United States Exports of Food Feeds &amp; Beverages</b:Title>
    <b:InternetSiteTitle>Trading Economic</b:InternetSiteTitle>
    <b:Year>2022</b:Year>
    <b:Month>7</b:Month>
    <b:Day>13</b:Day>
    <b:URL>https://tradingeconomics.com/united-states/exports-of-food-feeds-beverages</b:URL>
    <b:RefOrder>6</b:RefOrder>
  </b:Source>
  <b:Source>
    <b:Tag>JOP19</b:Tag>
    <b:SourceType>InternetSite</b:SourceType>
    <b:Guid>{3E761529-8AEA-44B6-8A55-D0F946ED0750}</b:Guid>
    <b:Author>
      <b:Author>
        <b:NameList>
          <b:Person>
            <b:Last>AURORA</b:Last>
            <b:First>JOPHIEL</b:First>
          </b:Person>
        </b:NameList>
      </b:Author>
    </b:Author>
    <b:Title> List of Foods Imported Into the U.S.</b:Title>
    <b:InternetSiteTitle>The classroom</b:InternetSiteTitle>
    <b:Year>2019</b:Year>
    <b:Month>2</b:Month>
    <b:Day>22</b:Day>
    <b:URL>https://classroom.synonym.com/</b:URL>
    <b:RefOrder>7</b:RefOrder>
  </b:Source>
  <b:Source>
    <b:Tag>USA22</b:Tag>
    <b:SourceType>InternetSite</b:SourceType>
    <b:Guid>{00403943-6D86-46C5-AF46-1EEF5F4F3C17}</b:Guid>
    <b:Author>
      <b:Author>
        <b:NameList>
          <b:Person>
            <b:Last>USAFACTS</b:Last>
          </b:Person>
        </b:NameList>
      </b:Author>
    </b:Author>
    <b:Title>US COVID-19 cases and deaths by state</b:Title>
    <b:InternetSiteTitle>USA FACTS</b:InternetSiteTitle>
    <b:Year>2022</b:Year>
    <b:Month>7</b:Month>
    <b:Day>13</b:Day>
    <b:URL>https://usafacts.org/visualizations/coronavirus-covid-19-spread-map/</b:URL>
    <b:RefOrder>8</b:RefOrder>
  </b:Source>
  <b:Source>
    <b:Tag>CAR22</b:Tag>
    <b:SourceType>InternetSite</b:SourceType>
    <b:Guid>{B389F67A-92F8-45E8-ABF3-C10D3990ECCD}</b:Guid>
    <b:Author>
      <b:Author>
        <b:NameList>
          <b:Person>
            <b:Last>WILLEY</b:Last>
            <b:First>CAROL</b:First>
          </b:Person>
        </b:NameList>
      </b:Author>
    </b:Author>
    <b:Title>COVID-19 and Food Production Challenges</b:Title>
    <b:InternetSiteTitle>FOOD INDUSTRY EXECUTIVE</b:InternetSiteTitle>
    <b:Year>2022</b:Year>
    <b:URL>https://foodindustryexecutive.com/2020/05/covid-19-and-food-production-challenges/</b:URL>
    <b:RefOrder>9</b:RefOrder>
  </b:Source>
  <b:Source>
    <b:Tag>Nei16</b:Tag>
    <b:SourceType>InternetSite</b:SourceType>
    <b:Guid>{8818E9B2-7BF2-46F0-9E49-9A22E8A694EC}</b:Guid>
    <b:Author>
      <b:Author>
        <b:NameList>
          <b:Person>
            <b:Last>Neil W. Smith</b:Last>
          </b:Person>
        </b:NameList>
      </b:Author>
    </b:Author>
    <b:Title>International Influence in the Development of Food Policy</b:Title>
    <b:InternetSiteTitle>Reference Module in Food Science,</b:InternetSiteTitle>
    <b:Year>2016</b:Year>
    <b:URL>https://www.sciencedirect.com/topics/agricultural-and-biological-sciences/food-policy</b:URL>
    <b:RefOrder>10</b:RefOrder>
  </b:Source>
  <b:Source>
    <b:Tag>ND21</b:Tag>
    <b:SourceType>JournalArticle</b:SourceType>
    <b:Guid>{D21A3B0A-729C-4433-A40E-887ACEC08284}</b:Guid>
    <b:Author>
      <b:Author>
        <b:NameList>
          <b:Person>
            <b:Last>N.D.</b:Last>
          </b:Person>
        </b:NameList>
      </b:Author>
    </b:Author>
    <b:Title>WORLD COVID METER</b:Title>
    <b:JournalName>World Covid meter.</b:JournalName>
    <b:Year>2021</b:Year>
    <b:Pages>1-119</b:Pages>
    <b:RefOrder>11</b:RefOrder>
  </b:Source>
  <b:Source>
    <b:Tag>TIban</b:Tag>
    <b:SourceType>JournalArticle</b:SourceType>
    <b:Guid>{57DE091B-114D-4152-95A0-911D0625FF54}</b:Guid>
    <b:Author>
      <b:Author>
        <b:NameList>
          <b:Person>
            <b:Last>Ibn-Mohammed</b:Last>
            <b:First>T.</b:First>
          </b:Person>
        </b:NameList>
      </b:Author>
    </b:Author>
    <b:Title>A critical analysis of the impacts of COVID-19 on the global economy and ecosystems and opportunities for circular economy strategies</b:Title>
    <b:JournalName>Resour Conserv Recycl.</b:JournalName>
    <b:Year>2021 Jan</b:Year>
    <b:Pages>260-264</b:Pages>
    <b:RefOrder>12</b:RefOrder>
  </b:Source>
  <b:Source>
    <b:Tag>Col22</b:Tag>
    <b:SourceType>InternetSite</b:SourceType>
    <b:Guid>{573F46B5-D64B-439E-8CAC-318497CDF925}</b:Guid>
    <b:Author>
      <b:Author>
        <b:NameList>
          <b:Person>
            <b:Last>College of Agriculture</b:Last>
            <b:First>Food</b:First>
            <b:Middle>and environment</b:Middle>
          </b:Person>
        </b:NameList>
      </b:Author>
    </b:Author>
    <b:Title>U.S. and Global Food Price Inflation</b:Title>
    <b:InternetSiteTitle>AGECON.CA</b:InternetSiteTitle>
    <b:Year>2022</b:Year>
    <b:URL>https://agecon.ca.uky.edu/us-and-global-food-price-inflation</b:URL>
    <b:RefOrder>13</b:RefOrder>
  </b:Source>
  <b:Source>
    <b:Tag>USD21</b:Tag>
    <b:SourceType>InternetSite</b:SourceType>
    <b:Guid>{CF4FAEB7-C047-474D-B4A7-A0D590E84A8E}</b:Guid>
    <b:Author>
      <b:Author>
        <b:NameList>
          <b:Person>
            <b:Last>USDA</b:Last>
          </b:Person>
        </b:NameList>
      </b:Author>
    </b:Author>
    <b:Title>Retail prices for nearly all food-at-home categories up in June 2020 compared with June 2019</b:Title>
    <b:InternetSiteTitle>USDA</b:InternetSiteTitle>
    <b:Year>2021</b:Year>
    <b:Month>December</b:Month>
    <b:URL>https://www.ers.usda.gov/data-products/chart-gallery/gallery/chart-detail/?chartId=99014</b:URL>
    <b:RefOrder>14</b:RefOrder>
  </b:Source>
  <b:Source>
    <b:Tag>TRA221</b:Tag>
    <b:SourceType>InternetSite</b:SourceType>
    <b:Guid>{2FEF233B-486F-4B6C-939B-3B503A9DDEF1}</b:Guid>
    <b:Author>
      <b:Author>
        <b:NameList>
          <b:Person>
            <b:Last>ECONOMICS</b:Last>
            <b:First>TRADING</b:First>
          </b:Person>
        </b:NameList>
      </b:Author>
    </b:Author>
    <b:Title>UNITED STATES CONSUMER PRICE INDEX GRAPH </b:Title>
    <b:InternetSiteTitle>TRADING ECONOMICS</b:InternetSiteTitle>
    <b:Year>2022</b:Year>
    <b:URL>https://tradingeconomics.com/united-states/consumer-price-index-cpi</b:URL>
    <b:RefOrder>15</b:RefOrder>
  </b:Source>
  <b:Source>
    <b:Tag>USC22</b:Tag>
    <b:SourceType>InternetSite</b:SourceType>
    <b:Guid>{924DB86F-55FD-40F1-93DC-68181DC44B02}</b:Guid>
    <b:Author>
      <b:Author>
        <b:NameList>
          <b:Person>
            <b:Last>TOOLKIT</b:Last>
            <b:First>US</b:First>
            <b:Middle>CLIMATE RESILENCE</b:Middle>
          </b:Person>
        </b:NameList>
      </b:Author>
    </b:Author>
    <b:Title>FOOD PRODUCTION</b:Title>
    <b:InternetSiteTitle>USCLIMATERESILENCETOOLKIT.COM</b:InternetSiteTitle>
    <b:Year>2022</b:Year>
    <b:URL>https://toolkit.climate.gov/topics/food/food-production</b:URL>
    <b:RefOrder>1</b:RefOrder>
  </b:Source>
</b:Sources>
</file>

<file path=customXml/itemProps1.xml><?xml version="1.0" encoding="utf-8"?>
<ds:datastoreItem xmlns:ds="http://schemas.openxmlformats.org/officeDocument/2006/customXml" ds:itemID="{2A590594-D9F8-453F-829C-7FE9DF5E7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33</Pages>
  <Words>9135</Words>
  <Characters>52074</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Kristina Spasova (2014059)</cp:lastModifiedBy>
  <cp:revision>4</cp:revision>
  <dcterms:created xsi:type="dcterms:W3CDTF">2023-07-21T10:44:00Z</dcterms:created>
  <dcterms:modified xsi:type="dcterms:W3CDTF">2023-08-30T09:31:00Z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abab41484213929d987d8573f778dff1e628438dd516f8947c990fe60b0acb60</vt:lpwstr>
  </property>
</Properties>
</file>