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r>
        <w:rPr>
          <w:rFonts w:ascii="Arial" w:hAnsi="Arial" w:cs="Arial"/>
          <w:sz w:val="24"/>
          <w:szCs w:val="24"/>
        </w:rPr>
        <w:t>Hilton Hotel Group</w:t>
      </w:r>
    </w:p>
    <w:p w:rsidR="00090949" w:rsidRDefault="003F4CC8" w:rsidP="003F4CC8">
      <w:pPr>
        <w:jc w:val="center"/>
        <w:rPr>
          <w:rFonts w:ascii="Arial" w:hAnsi="Arial" w:cs="Arial"/>
          <w:sz w:val="24"/>
          <w:szCs w:val="24"/>
        </w:rPr>
      </w:pPr>
      <w:r w:rsidRPr="003F4CC8">
        <w:rPr>
          <w:rFonts w:ascii="Arial" w:hAnsi="Arial" w:cs="Arial"/>
          <w:sz w:val="24"/>
          <w:szCs w:val="24"/>
        </w:rPr>
        <w:t xml:space="preserve"> An Organizational Analysis</w:t>
      </w: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3F4CC8">
      <w:pPr>
        <w:jc w:val="center"/>
        <w:rPr>
          <w:rFonts w:ascii="Arial" w:hAnsi="Arial" w:cs="Arial"/>
          <w:sz w:val="24"/>
          <w:szCs w:val="24"/>
        </w:rPr>
      </w:pPr>
    </w:p>
    <w:p w:rsidR="008076E9" w:rsidRDefault="008076E9" w:rsidP="008076E9">
      <w:pPr>
        <w:jc w:val="right"/>
        <w:rPr>
          <w:rFonts w:ascii="Arial" w:hAnsi="Arial" w:cs="Arial"/>
          <w:sz w:val="24"/>
          <w:szCs w:val="24"/>
        </w:rPr>
      </w:pPr>
    </w:p>
    <w:p w:rsidR="008076E9" w:rsidRDefault="008076E9" w:rsidP="008076E9">
      <w:pPr>
        <w:jc w:val="right"/>
        <w:rPr>
          <w:rFonts w:ascii="Arial" w:hAnsi="Arial" w:cs="Arial"/>
          <w:sz w:val="24"/>
          <w:szCs w:val="24"/>
        </w:rPr>
      </w:pPr>
    </w:p>
    <w:p w:rsidR="008076E9" w:rsidRDefault="008076E9" w:rsidP="008076E9">
      <w:pPr>
        <w:jc w:val="right"/>
        <w:rPr>
          <w:rFonts w:ascii="Arial" w:hAnsi="Arial" w:cs="Arial"/>
          <w:sz w:val="24"/>
          <w:szCs w:val="24"/>
        </w:rPr>
      </w:pPr>
    </w:p>
    <w:p w:rsidR="008076E9" w:rsidRDefault="008076E9" w:rsidP="008076E9">
      <w:pPr>
        <w:jc w:val="right"/>
        <w:rPr>
          <w:rFonts w:ascii="Arial" w:hAnsi="Arial" w:cs="Arial"/>
          <w:sz w:val="24"/>
          <w:szCs w:val="24"/>
        </w:rPr>
      </w:pPr>
    </w:p>
    <w:p w:rsidR="008076E9" w:rsidRDefault="008076E9" w:rsidP="008076E9">
      <w:pPr>
        <w:jc w:val="right"/>
        <w:rPr>
          <w:rFonts w:ascii="Arial" w:hAnsi="Arial" w:cs="Arial"/>
          <w:sz w:val="24"/>
          <w:szCs w:val="24"/>
        </w:rPr>
      </w:pPr>
    </w:p>
    <w:p w:rsidR="008076E9" w:rsidRDefault="008076E9" w:rsidP="008076E9">
      <w:pPr>
        <w:jc w:val="right"/>
        <w:rPr>
          <w:rFonts w:ascii="Arial" w:hAnsi="Arial" w:cs="Arial"/>
          <w:sz w:val="24"/>
          <w:szCs w:val="24"/>
        </w:rPr>
      </w:pPr>
      <w:r>
        <w:rPr>
          <w:rFonts w:ascii="Arial" w:hAnsi="Arial" w:cs="Arial"/>
          <w:sz w:val="24"/>
          <w:szCs w:val="24"/>
        </w:rPr>
        <w:t>Student Name: Ancuta Mariana Racovita</w:t>
      </w:r>
    </w:p>
    <w:p w:rsidR="008076E9" w:rsidRDefault="008076E9" w:rsidP="008076E9">
      <w:pPr>
        <w:jc w:val="right"/>
        <w:rPr>
          <w:rFonts w:ascii="Arial" w:hAnsi="Arial" w:cs="Arial"/>
          <w:sz w:val="24"/>
          <w:szCs w:val="24"/>
        </w:rPr>
      </w:pPr>
      <w:r>
        <w:rPr>
          <w:rFonts w:ascii="Arial" w:hAnsi="Arial" w:cs="Arial"/>
          <w:sz w:val="24"/>
          <w:szCs w:val="24"/>
        </w:rPr>
        <w:t>Student ID: 2208682</w:t>
      </w:r>
    </w:p>
    <w:p w:rsidR="008076E9" w:rsidRDefault="008076E9" w:rsidP="008076E9">
      <w:pPr>
        <w:jc w:val="right"/>
        <w:rPr>
          <w:rFonts w:ascii="Arial" w:hAnsi="Arial" w:cs="Arial"/>
          <w:sz w:val="24"/>
          <w:szCs w:val="24"/>
        </w:rPr>
      </w:pPr>
      <w:r>
        <w:rPr>
          <w:rFonts w:ascii="Arial" w:hAnsi="Arial" w:cs="Arial"/>
          <w:sz w:val="24"/>
          <w:szCs w:val="24"/>
        </w:rPr>
        <w:t xml:space="preserve">Module Name: </w:t>
      </w:r>
      <w:r w:rsidRPr="008076E9">
        <w:rPr>
          <w:rFonts w:ascii="Arial" w:hAnsi="Arial" w:cs="Arial"/>
          <w:sz w:val="24"/>
          <w:szCs w:val="24"/>
        </w:rPr>
        <w:t>Management &amp; Organisational Behaviour</w:t>
      </w:r>
      <w:r>
        <w:rPr>
          <w:rFonts w:ascii="Arial" w:hAnsi="Arial" w:cs="Arial"/>
          <w:sz w:val="24"/>
          <w:szCs w:val="24"/>
        </w:rPr>
        <w:t xml:space="preserve"> BMIH5004</w:t>
      </w:r>
    </w:p>
    <w:p w:rsidR="008076E9" w:rsidRDefault="008076E9" w:rsidP="008076E9">
      <w:pPr>
        <w:jc w:val="right"/>
        <w:rPr>
          <w:rFonts w:ascii="Arial" w:hAnsi="Arial" w:cs="Arial"/>
          <w:sz w:val="24"/>
          <w:szCs w:val="24"/>
        </w:rPr>
      </w:pPr>
      <w:r>
        <w:rPr>
          <w:rFonts w:ascii="Arial" w:hAnsi="Arial" w:cs="Arial"/>
          <w:sz w:val="24"/>
          <w:szCs w:val="24"/>
        </w:rPr>
        <w:t>Lecturer Name: Lola Villard-Coles</w:t>
      </w:r>
    </w:p>
    <w:p w:rsidR="008076E9" w:rsidRDefault="008076E9" w:rsidP="008076E9">
      <w:pPr>
        <w:jc w:val="right"/>
        <w:rPr>
          <w:rFonts w:ascii="Arial" w:hAnsi="Arial" w:cs="Arial"/>
          <w:sz w:val="24"/>
          <w:szCs w:val="24"/>
        </w:rPr>
      </w:pPr>
      <w:r>
        <w:rPr>
          <w:rFonts w:ascii="Arial" w:hAnsi="Arial" w:cs="Arial"/>
          <w:sz w:val="24"/>
          <w:szCs w:val="24"/>
        </w:rPr>
        <w:t>Submission Date: 31/05/2024</w:t>
      </w:r>
    </w:p>
    <w:p w:rsidR="008076E9" w:rsidRDefault="008076E9" w:rsidP="008076E9">
      <w:pPr>
        <w:jc w:val="right"/>
        <w:rPr>
          <w:rFonts w:ascii="Arial" w:hAnsi="Arial" w:cs="Arial"/>
          <w:sz w:val="24"/>
          <w:szCs w:val="24"/>
        </w:rPr>
      </w:pPr>
      <w:r>
        <w:rPr>
          <w:rFonts w:ascii="Arial" w:hAnsi="Arial" w:cs="Arial"/>
          <w:sz w:val="24"/>
          <w:szCs w:val="24"/>
        </w:rPr>
        <w:t>Word Count:</w:t>
      </w:r>
      <w:r w:rsidR="00037B9C">
        <w:rPr>
          <w:rFonts w:ascii="Arial" w:hAnsi="Arial" w:cs="Arial"/>
          <w:sz w:val="24"/>
          <w:szCs w:val="24"/>
        </w:rPr>
        <w:t>1876</w:t>
      </w: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Default="00AC4134" w:rsidP="008076E9">
      <w:pPr>
        <w:jc w:val="right"/>
        <w:rPr>
          <w:rFonts w:ascii="Arial" w:hAnsi="Arial" w:cs="Arial"/>
          <w:sz w:val="24"/>
          <w:szCs w:val="24"/>
        </w:rPr>
      </w:pPr>
    </w:p>
    <w:p w:rsidR="00AC4134" w:rsidRPr="00AC4134" w:rsidRDefault="00AC4134" w:rsidP="00AC4134">
      <w:pPr>
        <w:jc w:val="center"/>
        <w:rPr>
          <w:rFonts w:ascii="Arial" w:hAnsi="Arial" w:cs="Arial"/>
          <w:sz w:val="24"/>
          <w:szCs w:val="24"/>
        </w:rPr>
      </w:pPr>
      <w:r w:rsidRPr="00AC4134">
        <w:rPr>
          <w:rFonts w:ascii="Arial" w:hAnsi="Arial" w:cs="Arial"/>
          <w:sz w:val="24"/>
          <w:szCs w:val="24"/>
        </w:rPr>
        <w:lastRenderedPageBreak/>
        <w:t>Executive Summary</w:t>
      </w:r>
    </w:p>
    <w:p w:rsidR="00AC4134" w:rsidRDefault="00AC4134" w:rsidP="00AC4134">
      <w:pPr>
        <w:jc w:val="center"/>
        <w:rPr>
          <w:rFonts w:ascii="Arial" w:hAnsi="Arial" w:cs="Arial"/>
          <w:sz w:val="24"/>
          <w:szCs w:val="24"/>
        </w:rPr>
      </w:pPr>
      <w:r w:rsidRPr="00AC4134">
        <w:rPr>
          <w:rFonts w:ascii="Arial" w:hAnsi="Arial" w:cs="Arial"/>
          <w:sz w:val="24"/>
          <w:szCs w:val="24"/>
        </w:rPr>
        <w:t>This report provides a comprehensive analysis of Hilton Hotel Group, examining its organizational structure, culture, goals, recent change initiatives, and strategic direction. The analysis is based on relevant organizational theories and supported by up-to-date research and examples. The report is structured into sections covering each key topic, followed by a conclusion summarizing the findings.</w:t>
      </w: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p w:rsidR="00AC4134" w:rsidRDefault="00AC4134" w:rsidP="00AC4134">
      <w:pPr>
        <w:jc w:val="center"/>
        <w:rPr>
          <w:rFonts w:ascii="Arial" w:hAnsi="Arial" w:cs="Arial"/>
          <w:sz w:val="24"/>
          <w:szCs w:val="24"/>
        </w:rPr>
      </w:pPr>
    </w:p>
    <w:sdt>
      <w:sdtPr>
        <w:id w:val="-21883234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D05C4" w:rsidRDefault="00FD05C4">
          <w:pPr>
            <w:pStyle w:val="TOCHeading"/>
          </w:pPr>
          <w:r>
            <w:t>Contents</w:t>
          </w:r>
        </w:p>
        <w:p w:rsidR="00FD05C4" w:rsidRDefault="00FD05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8090293" w:history="1">
            <w:r w:rsidRPr="00EA76C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_Toc168090293 \h </w:instrText>
            </w:r>
            <w:r>
              <w:rPr>
                <w:noProof/>
                <w:webHidden/>
              </w:rPr>
            </w:r>
            <w:r>
              <w:rPr>
                <w:noProof/>
                <w:webHidden/>
              </w:rPr>
              <w:fldChar w:fldCharType="separate"/>
            </w:r>
            <w:r>
              <w:rPr>
                <w:noProof/>
                <w:webHidden/>
              </w:rPr>
              <w:t>4</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4" w:history="1">
            <w:r w:rsidRPr="00EA76C1">
              <w:rPr>
                <w:rStyle w:val="Hyperlink"/>
                <w:rFonts w:ascii="Arial" w:hAnsi="Arial" w:cs="Arial"/>
                <w:noProof/>
              </w:rPr>
              <w:t>Organizational Structure, Culture, and Goals</w:t>
            </w:r>
            <w:r>
              <w:rPr>
                <w:noProof/>
                <w:webHidden/>
              </w:rPr>
              <w:tab/>
            </w:r>
            <w:r>
              <w:rPr>
                <w:noProof/>
                <w:webHidden/>
              </w:rPr>
              <w:fldChar w:fldCharType="begin"/>
            </w:r>
            <w:r>
              <w:rPr>
                <w:noProof/>
                <w:webHidden/>
              </w:rPr>
              <w:instrText xml:space="preserve"> PAGEREF _Toc168090294 \h </w:instrText>
            </w:r>
            <w:r>
              <w:rPr>
                <w:noProof/>
                <w:webHidden/>
              </w:rPr>
            </w:r>
            <w:r>
              <w:rPr>
                <w:noProof/>
                <w:webHidden/>
              </w:rPr>
              <w:fldChar w:fldCharType="separate"/>
            </w:r>
            <w:r>
              <w:rPr>
                <w:noProof/>
                <w:webHidden/>
              </w:rPr>
              <w:t>6</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5" w:history="1">
            <w:r w:rsidRPr="00EA76C1">
              <w:rPr>
                <w:rStyle w:val="Hyperlink"/>
                <w:rFonts w:ascii="Arial" w:hAnsi="Arial" w:cs="Arial"/>
                <w:noProof/>
              </w:rPr>
              <w:t>Organizational Structure</w:t>
            </w:r>
            <w:r>
              <w:rPr>
                <w:noProof/>
                <w:webHidden/>
              </w:rPr>
              <w:tab/>
            </w:r>
            <w:r>
              <w:rPr>
                <w:noProof/>
                <w:webHidden/>
              </w:rPr>
              <w:fldChar w:fldCharType="begin"/>
            </w:r>
            <w:r>
              <w:rPr>
                <w:noProof/>
                <w:webHidden/>
              </w:rPr>
              <w:instrText xml:space="preserve"> PAGEREF _Toc168090295 \h </w:instrText>
            </w:r>
            <w:r>
              <w:rPr>
                <w:noProof/>
                <w:webHidden/>
              </w:rPr>
            </w:r>
            <w:r>
              <w:rPr>
                <w:noProof/>
                <w:webHidden/>
              </w:rPr>
              <w:fldChar w:fldCharType="separate"/>
            </w:r>
            <w:r>
              <w:rPr>
                <w:noProof/>
                <w:webHidden/>
              </w:rPr>
              <w:t>6</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6" w:history="1">
            <w:r w:rsidRPr="00EA76C1">
              <w:rPr>
                <w:rStyle w:val="Hyperlink"/>
                <w:rFonts w:ascii="Arial" w:hAnsi="Arial" w:cs="Arial"/>
                <w:noProof/>
              </w:rPr>
              <w:t>Organizational Culture:</w:t>
            </w:r>
            <w:r>
              <w:rPr>
                <w:noProof/>
                <w:webHidden/>
              </w:rPr>
              <w:tab/>
            </w:r>
            <w:r>
              <w:rPr>
                <w:noProof/>
                <w:webHidden/>
              </w:rPr>
              <w:fldChar w:fldCharType="begin"/>
            </w:r>
            <w:r>
              <w:rPr>
                <w:noProof/>
                <w:webHidden/>
              </w:rPr>
              <w:instrText xml:space="preserve"> PAGEREF _Toc168090296 \h </w:instrText>
            </w:r>
            <w:r>
              <w:rPr>
                <w:noProof/>
                <w:webHidden/>
              </w:rPr>
            </w:r>
            <w:r>
              <w:rPr>
                <w:noProof/>
                <w:webHidden/>
              </w:rPr>
              <w:fldChar w:fldCharType="separate"/>
            </w:r>
            <w:r>
              <w:rPr>
                <w:noProof/>
                <w:webHidden/>
              </w:rPr>
              <w:t>7</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7" w:history="1">
            <w:r w:rsidRPr="00EA76C1">
              <w:rPr>
                <w:rStyle w:val="Hyperlink"/>
                <w:rFonts w:ascii="Arial" w:hAnsi="Arial" w:cs="Arial"/>
                <w:noProof/>
              </w:rPr>
              <w:t>Organizational Goals:</w:t>
            </w:r>
            <w:r>
              <w:rPr>
                <w:noProof/>
                <w:webHidden/>
              </w:rPr>
              <w:tab/>
            </w:r>
            <w:r>
              <w:rPr>
                <w:noProof/>
                <w:webHidden/>
              </w:rPr>
              <w:fldChar w:fldCharType="begin"/>
            </w:r>
            <w:r>
              <w:rPr>
                <w:noProof/>
                <w:webHidden/>
              </w:rPr>
              <w:instrText xml:space="preserve"> PAGEREF _Toc168090297 \h </w:instrText>
            </w:r>
            <w:r>
              <w:rPr>
                <w:noProof/>
                <w:webHidden/>
              </w:rPr>
            </w:r>
            <w:r>
              <w:rPr>
                <w:noProof/>
                <w:webHidden/>
              </w:rPr>
              <w:fldChar w:fldCharType="separate"/>
            </w:r>
            <w:r>
              <w:rPr>
                <w:noProof/>
                <w:webHidden/>
              </w:rPr>
              <w:t>9</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8" w:history="1">
            <w:r w:rsidRPr="00EA76C1">
              <w:rPr>
                <w:rStyle w:val="Hyperlink"/>
                <w:rFonts w:ascii="Arial" w:hAnsi="Arial" w:cs="Arial"/>
                <w:noProof/>
              </w:rPr>
              <w:t>Recent Change Initiatives and Their Impact</w:t>
            </w:r>
            <w:r>
              <w:rPr>
                <w:noProof/>
                <w:webHidden/>
              </w:rPr>
              <w:tab/>
            </w:r>
            <w:r>
              <w:rPr>
                <w:noProof/>
                <w:webHidden/>
              </w:rPr>
              <w:fldChar w:fldCharType="begin"/>
            </w:r>
            <w:r>
              <w:rPr>
                <w:noProof/>
                <w:webHidden/>
              </w:rPr>
              <w:instrText xml:space="preserve"> PAGEREF _Toc168090298 \h </w:instrText>
            </w:r>
            <w:r>
              <w:rPr>
                <w:noProof/>
                <w:webHidden/>
              </w:rPr>
            </w:r>
            <w:r>
              <w:rPr>
                <w:noProof/>
                <w:webHidden/>
              </w:rPr>
              <w:fldChar w:fldCharType="separate"/>
            </w:r>
            <w:r>
              <w:rPr>
                <w:noProof/>
                <w:webHidden/>
              </w:rPr>
              <w:t>10</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299" w:history="1">
            <w:r w:rsidRPr="00EA76C1">
              <w:rPr>
                <w:rStyle w:val="Hyperlink"/>
                <w:rFonts w:ascii="Arial" w:hAnsi="Arial" w:cs="Arial"/>
                <w:noProof/>
              </w:rPr>
              <w:t>Change Initiatives:</w:t>
            </w:r>
            <w:r>
              <w:rPr>
                <w:noProof/>
                <w:webHidden/>
              </w:rPr>
              <w:tab/>
            </w:r>
            <w:r>
              <w:rPr>
                <w:noProof/>
                <w:webHidden/>
              </w:rPr>
              <w:fldChar w:fldCharType="begin"/>
            </w:r>
            <w:r>
              <w:rPr>
                <w:noProof/>
                <w:webHidden/>
              </w:rPr>
              <w:instrText xml:space="preserve"> PAGEREF _Toc168090299 \h </w:instrText>
            </w:r>
            <w:r>
              <w:rPr>
                <w:noProof/>
                <w:webHidden/>
              </w:rPr>
            </w:r>
            <w:r>
              <w:rPr>
                <w:noProof/>
                <w:webHidden/>
              </w:rPr>
              <w:fldChar w:fldCharType="separate"/>
            </w:r>
            <w:r>
              <w:rPr>
                <w:noProof/>
                <w:webHidden/>
              </w:rPr>
              <w:t>10</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0" w:history="1">
            <w:r w:rsidRPr="00EA76C1">
              <w:rPr>
                <w:rStyle w:val="Hyperlink"/>
                <w:rFonts w:ascii="Arial" w:hAnsi="Arial" w:cs="Arial"/>
                <w:noProof/>
              </w:rPr>
              <w:t>Impact of Change Initiatives</w:t>
            </w:r>
            <w:r>
              <w:rPr>
                <w:noProof/>
                <w:webHidden/>
              </w:rPr>
              <w:tab/>
            </w:r>
            <w:r>
              <w:rPr>
                <w:noProof/>
                <w:webHidden/>
              </w:rPr>
              <w:fldChar w:fldCharType="begin"/>
            </w:r>
            <w:r>
              <w:rPr>
                <w:noProof/>
                <w:webHidden/>
              </w:rPr>
              <w:instrText xml:space="preserve"> PAGEREF _Toc168090300 \h </w:instrText>
            </w:r>
            <w:r>
              <w:rPr>
                <w:noProof/>
                <w:webHidden/>
              </w:rPr>
            </w:r>
            <w:r>
              <w:rPr>
                <w:noProof/>
                <w:webHidden/>
              </w:rPr>
              <w:fldChar w:fldCharType="separate"/>
            </w:r>
            <w:r>
              <w:rPr>
                <w:noProof/>
                <w:webHidden/>
              </w:rPr>
              <w:t>11</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1" w:history="1">
            <w:r w:rsidRPr="00EA76C1">
              <w:rPr>
                <w:rStyle w:val="Hyperlink"/>
                <w:rFonts w:ascii="Arial" w:hAnsi="Arial" w:cs="Arial"/>
                <w:noProof/>
              </w:rPr>
              <w:t>Management of Change:</w:t>
            </w:r>
            <w:r>
              <w:rPr>
                <w:noProof/>
                <w:webHidden/>
              </w:rPr>
              <w:tab/>
            </w:r>
            <w:r>
              <w:rPr>
                <w:noProof/>
                <w:webHidden/>
              </w:rPr>
              <w:fldChar w:fldCharType="begin"/>
            </w:r>
            <w:r>
              <w:rPr>
                <w:noProof/>
                <w:webHidden/>
              </w:rPr>
              <w:instrText xml:space="preserve"> PAGEREF _Toc168090301 \h </w:instrText>
            </w:r>
            <w:r>
              <w:rPr>
                <w:noProof/>
                <w:webHidden/>
              </w:rPr>
            </w:r>
            <w:r>
              <w:rPr>
                <w:noProof/>
                <w:webHidden/>
              </w:rPr>
              <w:fldChar w:fldCharType="separate"/>
            </w:r>
            <w:r>
              <w:rPr>
                <w:noProof/>
                <w:webHidden/>
              </w:rPr>
              <w:t>11</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2" w:history="1">
            <w:r w:rsidRPr="00EA76C1">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_Toc168090302 \h </w:instrText>
            </w:r>
            <w:r>
              <w:rPr>
                <w:noProof/>
                <w:webHidden/>
              </w:rPr>
            </w:r>
            <w:r>
              <w:rPr>
                <w:noProof/>
                <w:webHidden/>
              </w:rPr>
              <w:fldChar w:fldCharType="separate"/>
            </w:r>
            <w:r>
              <w:rPr>
                <w:noProof/>
                <w:webHidden/>
              </w:rPr>
              <w:t>12</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3" w:history="1">
            <w:r w:rsidRPr="00EA76C1">
              <w:rPr>
                <w:rStyle w:val="Hyperlink"/>
                <w:rFonts w:ascii="Arial" w:hAnsi="Arial" w:cs="Arial"/>
                <w:noProof/>
              </w:rPr>
              <w:t>Current Strategy</w:t>
            </w:r>
            <w:r>
              <w:rPr>
                <w:noProof/>
                <w:webHidden/>
              </w:rPr>
              <w:tab/>
            </w:r>
            <w:r>
              <w:rPr>
                <w:noProof/>
                <w:webHidden/>
              </w:rPr>
              <w:fldChar w:fldCharType="begin"/>
            </w:r>
            <w:r>
              <w:rPr>
                <w:noProof/>
                <w:webHidden/>
              </w:rPr>
              <w:instrText xml:space="preserve"> PAGEREF _Toc168090303 \h </w:instrText>
            </w:r>
            <w:r>
              <w:rPr>
                <w:noProof/>
                <w:webHidden/>
              </w:rPr>
            </w:r>
            <w:r>
              <w:rPr>
                <w:noProof/>
                <w:webHidden/>
              </w:rPr>
              <w:fldChar w:fldCharType="separate"/>
            </w:r>
            <w:r>
              <w:rPr>
                <w:noProof/>
                <w:webHidden/>
              </w:rPr>
              <w:t>12</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4" w:history="1">
            <w:r w:rsidRPr="00EA76C1">
              <w:rPr>
                <w:rStyle w:val="Hyperlink"/>
                <w:rFonts w:ascii="Arial" w:hAnsi="Arial" w:cs="Arial"/>
                <w:noProof/>
              </w:rPr>
              <w:t>Future Strategic Plans</w:t>
            </w:r>
            <w:r>
              <w:rPr>
                <w:noProof/>
                <w:webHidden/>
              </w:rPr>
              <w:tab/>
            </w:r>
            <w:r>
              <w:rPr>
                <w:noProof/>
                <w:webHidden/>
              </w:rPr>
              <w:fldChar w:fldCharType="begin"/>
            </w:r>
            <w:r>
              <w:rPr>
                <w:noProof/>
                <w:webHidden/>
              </w:rPr>
              <w:instrText xml:space="preserve"> PAGEREF _Toc168090304 \h </w:instrText>
            </w:r>
            <w:r>
              <w:rPr>
                <w:noProof/>
                <w:webHidden/>
              </w:rPr>
            </w:r>
            <w:r>
              <w:rPr>
                <w:noProof/>
                <w:webHidden/>
              </w:rPr>
              <w:fldChar w:fldCharType="separate"/>
            </w:r>
            <w:r>
              <w:rPr>
                <w:noProof/>
                <w:webHidden/>
              </w:rPr>
              <w:t>13</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5" w:history="1">
            <w:r w:rsidRPr="00EA76C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_Toc168090305 \h </w:instrText>
            </w:r>
            <w:r>
              <w:rPr>
                <w:noProof/>
                <w:webHidden/>
              </w:rPr>
            </w:r>
            <w:r>
              <w:rPr>
                <w:noProof/>
                <w:webHidden/>
              </w:rPr>
              <w:fldChar w:fldCharType="separate"/>
            </w:r>
            <w:r>
              <w:rPr>
                <w:noProof/>
                <w:webHidden/>
              </w:rPr>
              <w:t>15</w:t>
            </w:r>
            <w:r>
              <w:rPr>
                <w:noProof/>
                <w:webHidden/>
              </w:rPr>
              <w:fldChar w:fldCharType="end"/>
            </w:r>
          </w:hyperlink>
        </w:p>
        <w:p w:rsidR="00FD05C4" w:rsidRDefault="00FD05C4">
          <w:pPr>
            <w:pStyle w:val="TOC1"/>
            <w:tabs>
              <w:tab w:val="right" w:leader="dot" w:pos="9016"/>
            </w:tabs>
            <w:rPr>
              <w:rFonts w:eastAsiaTheme="minorEastAsia"/>
              <w:noProof/>
              <w:lang w:eastAsia="en-GB"/>
            </w:rPr>
          </w:pPr>
          <w:hyperlink w:anchor="_Toc168090306" w:history="1">
            <w:r w:rsidRPr="00EA76C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_Toc168090306 \h </w:instrText>
            </w:r>
            <w:r>
              <w:rPr>
                <w:noProof/>
                <w:webHidden/>
              </w:rPr>
            </w:r>
            <w:r>
              <w:rPr>
                <w:noProof/>
                <w:webHidden/>
              </w:rPr>
              <w:fldChar w:fldCharType="separate"/>
            </w:r>
            <w:r>
              <w:rPr>
                <w:noProof/>
                <w:webHidden/>
              </w:rPr>
              <w:t>16</w:t>
            </w:r>
            <w:r>
              <w:rPr>
                <w:noProof/>
                <w:webHidden/>
              </w:rPr>
              <w:fldChar w:fldCharType="end"/>
            </w:r>
          </w:hyperlink>
        </w:p>
        <w:p w:rsidR="00FD05C4" w:rsidRDefault="00FD05C4">
          <w:r>
            <w:rPr>
              <w:b/>
              <w:bCs/>
              <w:noProof/>
            </w:rPr>
            <w:fldChar w:fldCharType="end"/>
          </w:r>
        </w:p>
      </w:sdtContent>
    </w:sdt>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Default="00AC4134" w:rsidP="00AC4134">
      <w:pPr>
        <w:rPr>
          <w:rFonts w:ascii="Arial" w:hAnsi="Arial" w:cs="Arial"/>
          <w:sz w:val="24"/>
          <w:szCs w:val="24"/>
        </w:rPr>
      </w:pPr>
    </w:p>
    <w:p w:rsidR="00AC4134" w:rsidRPr="00666B75" w:rsidRDefault="00AC4134" w:rsidP="00666B75">
      <w:pPr>
        <w:pStyle w:val="Heading1"/>
        <w:rPr>
          <w:rFonts w:ascii="Arial" w:hAnsi="Arial" w:cs="Arial"/>
          <w:sz w:val="24"/>
          <w:szCs w:val="24"/>
        </w:rPr>
      </w:pPr>
    </w:p>
    <w:p w:rsidR="004A3334" w:rsidRDefault="004A3334" w:rsidP="00666B75">
      <w:pPr>
        <w:pStyle w:val="Heading1"/>
        <w:rPr>
          <w:rFonts w:ascii="Arial" w:hAnsi="Arial" w:cs="Arial"/>
          <w:color w:val="auto"/>
          <w:sz w:val="24"/>
          <w:szCs w:val="24"/>
        </w:rPr>
      </w:pPr>
    </w:p>
    <w:p w:rsidR="00AC4134" w:rsidRPr="00666B75" w:rsidRDefault="00AC4134" w:rsidP="004A3334">
      <w:pPr>
        <w:pStyle w:val="Heading1"/>
        <w:spacing w:line="480" w:lineRule="auto"/>
        <w:jc w:val="both"/>
        <w:rPr>
          <w:rFonts w:ascii="Arial" w:hAnsi="Arial" w:cs="Arial"/>
          <w:color w:val="auto"/>
          <w:sz w:val="24"/>
          <w:szCs w:val="24"/>
        </w:rPr>
      </w:pPr>
      <w:bookmarkStart w:id="0" w:name="_Toc168090293"/>
      <w:r w:rsidRPr="00666B75">
        <w:rPr>
          <w:rFonts w:ascii="Arial" w:hAnsi="Arial" w:cs="Arial"/>
          <w:color w:val="auto"/>
          <w:sz w:val="24"/>
          <w:szCs w:val="24"/>
        </w:rPr>
        <w:t>Introduction</w:t>
      </w:r>
      <w:bookmarkEnd w:id="0"/>
    </w:p>
    <w:p w:rsidR="00666B75" w:rsidRPr="00666B75" w:rsidRDefault="00666B75" w:rsidP="004A3334">
      <w:pPr>
        <w:spacing w:line="480" w:lineRule="auto"/>
        <w:jc w:val="both"/>
      </w:pPr>
    </w:p>
    <w:p w:rsidR="00921DE7" w:rsidRPr="00921DE7" w:rsidRDefault="00921DE7" w:rsidP="004A3334">
      <w:pPr>
        <w:spacing w:line="480" w:lineRule="auto"/>
        <w:jc w:val="both"/>
        <w:rPr>
          <w:rFonts w:ascii="Arial" w:hAnsi="Arial" w:cs="Arial"/>
          <w:sz w:val="24"/>
          <w:szCs w:val="24"/>
        </w:rPr>
      </w:pPr>
      <w:r w:rsidRPr="00921DE7">
        <w:rPr>
          <w:rFonts w:ascii="Arial" w:hAnsi="Arial" w:cs="Arial"/>
          <w:sz w:val="24"/>
          <w:szCs w:val="24"/>
        </w:rPr>
        <w:t>The hospitality industry is a critical sector of the global economy, contributing significantly to employment, economic development, and cultural exchange. Within this sector, the Hilton Hotel Group stands out as one of the most prominent and influential companies. Established in 1919 by Conrad Hilton, the Hilton Hotel Group has grown from a single hotel in Cisco, Texas, to a global powerhouse with over 6,500 properties in 119 countries and territories (Hilton, 2020). The company's extensive portfolio includes a variety of brands catering to different market segments, such as luxury (Waldorf Astoria), full-service (Hilton Hotels &amp; Resorts), and focused-service (Hampton by Hilton).</w:t>
      </w:r>
    </w:p>
    <w:p w:rsidR="00921DE7" w:rsidRPr="00921DE7" w:rsidRDefault="00921DE7" w:rsidP="004A3334">
      <w:pPr>
        <w:spacing w:line="480" w:lineRule="auto"/>
        <w:jc w:val="both"/>
        <w:rPr>
          <w:rFonts w:ascii="Arial" w:hAnsi="Arial" w:cs="Arial"/>
          <w:sz w:val="24"/>
          <w:szCs w:val="24"/>
        </w:rPr>
      </w:pPr>
    </w:p>
    <w:p w:rsidR="00921DE7" w:rsidRPr="00921DE7" w:rsidRDefault="00921DE7" w:rsidP="004A3334">
      <w:pPr>
        <w:spacing w:line="480" w:lineRule="auto"/>
        <w:jc w:val="both"/>
        <w:rPr>
          <w:rFonts w:ascii="Arial" w:hAnsi="Arial" w:cs="Arial"/>
          <w:sz w:val="24"/>
          <w:szCs w:val="24"/>
        </w:rPr>
      </w:pPr>
      <w:r w:rsidRPr="00921DE7">
        <w:rPr>
          <w:rFonts w:ascii="Arial" w:hAnsi="Arial" w:cs="Arial"/>
          <w:sz w:val="24"/>
          <w:szCs w:val="24"/>
        </w:rPr>
        <w:t xml:space="preserve">Hilton's mission is to be the most hospitable company in the world, delivering exceptional experiences to every guest, every time. This mission is supported by a robust organizational structure, a distinctive culture </w:t>
      </w:r>
      <w:r w:rsidRPr="00921DE7">
        <w:rPr>
          <w:rFonts w:ascii="Arial" w:hAnsi="Arial" w:cs="Arial"/>
          <w:sz w:val="24"/>
          <w:szCs w:val="24"/>
        </w:rPr>
        <w:t>centred</w:t>
      </w:r>
      <w:r w:rsidRPr="00921DE7">
        <w:rPr>
          <w:rFonts w:ascii="Arial" w:hAnsi="Arial" w:cs="Arial"/>
          <w:sz w:val="24"/>
          <w:szCs w:val="24"/>
        </w:rPr>
        <w:t xml:space="preserve"> on customer satisfaction and employee engagement, and clear, strategic goals aimed at driving growth and sustainability. The company's commitment to innovation and excellence has positioned it as a leader in the hospitality industry, consistently setting benchmarks for service quality and operational efficiency.</w:t>
      </w:r>
    </w:p>
    <w:p w:rsidR="00921DE7" w:rsidRPr="00921DE7" w:rsidRDefault="00921DE7" w:rsidP="004A3334">
      <w:pPr>
        <w:spacing w:line="480" w:lineRule="auto"/>
        <w:jc w:val="both"/>
        <w:rPr>
          <w:rFonts w:ascii="Arial" w:hAnsi="Arial" w:cs="Arial"/>
          <w:sz w:val="24"/>
          <w:szCs w:val="24"/>
        </w:rPr>
      </w:pPr>
    </w:p>
    <w:p w:rsidR="00921DE7" w:rsidRPr="00921DE7" w:rsidRDefault="00921DE7" w:rsidP="004A3334">
      <w:pPr>
        <w:spacing w:line="480" w:lineRule="auto"/>
        <w:jc w:val="both"/>
        <w:rPr>
          <w:rFonts w:ascii="Arial" w:hAnsi="Arial" w:cs="Arial"/>
          <w:sz w:val="24"/>
          <w:szCs w:val="24"/>
        </w:rPr>
      </w:pPr>
      <w:r w:rsidRPr="00921DE7">
        <w:rPr>
          <w:rFonts w:ascii="Arial" w:hAnsi="Arial" w:cs="Arial"/>
          <w:sz w:val="24"/>
          <w:szCs w:val="24"/>
        </w:rPr>
        <w:t xml:space="preserve">In recent years, Hilton has implemented several change initiatives to adapt to the evolving needs of its customers and the broader market. These initiatives include the </w:t>
      </w:r>
      <w:r w:rsidRPr="00921DE7">
        <w:rPr>
          <w:rFonts w:ascii="Arial" w:hAnsi="Arial" w:cs="Arial"/>
          <w:sz w:val="24"/>
          <w:szCs w:val="24"/>
        </w:rPr>
        <w:lastRenderedPageBreak/>
        <w:t xml:space="preserve">introduction of advanced digital technologies, comprehensive sustainability programs, and enhanced loyalty schemes. The impact of these changes has been significant, leading to improved customer satisfaction, increased operational efficiency, and a strengthened competitive position. This report examines these initiatives in detail, </w:t>
      </w:r>
      <w:r w:rsidRPr="00921DE7">
        <w:rPr>
          <w:rFonts w:ascii="Arial" w:hAnsi="Arial" w:cs="Arial"/>
          <w:sz w:val="24"/>
          <w:szCs w:val="24"/>
        </w:rPr>
        <w:t>analysing</w:t>
      </w:r>
      <w:r w:rsidRPr="00921DE7">
        <w:rPr>
          <w:rFonts w:ascii="Arial" w:hAnsi="Arial" w:cs="Arial"/>
          <w:sz w:val="24"/>
          <w:szCs w:val="24"/>
        </w:rPr>
        <w:t xml:space="preserve"> how they were managed and their effects on the organization.</w:t>
      </w:r>
    </w:p>
    <w:p w:rsidR="00921DE7" w:rsidRPr="00921DE7" w:rsidRDefault="00921DE7" w:rsidP="004A3334">
      <w:pPr>
        <w:spacing w:line="480" w:lineRule="auto"/>
        <w:jc w:val="both"/>
        <w:rPr>
          <w:rFonts w:ascii="Arial" w:hAnsi="Arial" w:cs="Arial"/>
          <w:sz w:val="24"/>
          <w:szCs w:val="24"/>
        </w:rPr>
      </w:pPr>
    </w:p>
    <w:p w:rsidR="00921DE7" w:rsidRPr="00921DE7" w:rsidRDefault="00921DE7" w:rsidP="004A3334">
      <w:pPr>
        <w:spacing w:line="480" w:lineRule="auto"/>
        <w:jc w:val="both"/>
        <w:rPr>
          <w:rFonts w:ascii="Arial" w:hAnsi="Arial" w:cs="Arial"/>
          <w:sz w:val="24"/>
          <w:szCs w:val="24"/>
        </w:rPr>
      </w:pPr>
      <w:r w:rsidRPr="00921DE7">
        <w:rPr>
          <w:rFonts w:ascii="Arial" w:hAnsi="Arial" w:cs="Arial"/>
          <w:sz w:val="24"/>
          <w:szCs w:val="24"/>
        </w:rPr>
        <w:t>Furthermore, Hilton's strategic direction reflects its ambition to continue expanding its global footprint, leveraging digital transformation to enhance guest experiences, and leading the way in sustainability within the hospitality industry. By focusing on these strategic areas, Hilton aims to maintain its competitive edge and achieve long-term success.</w:t>
      </w:r>
    </w:p>
    <w:p w:rsidR="00921DE7" w:rsidRPr="00921DE7" w:rsidRDefault="00921DE7" w:rsidP="004A3334">
      <w:pPr>
        <w:spacing w:line="480" w:lineRule="auto"/>
        <w:jc w:val="both"/>
        <w:rPr>
          <w:rFonts w:ascii="Arial" w:hAnsi="Arial" w:cs="Arial"/>
          <w:sz w:val="24"/>
          <w:szCs w:val="24"/>
        </w:rPr>
      </w:pPr>
    </w:p>
    <w:p w:rsidR="00AC4134" w:rsidRPr="00AC4134" w:rsidRDefault="00921DE7" w:rsidP="004A3334">
      <w:pPr>
        <w:spacing w:line="480" w:lineRule="auto"/>
        <w:jc w:val="both"/>
        <w:rPr>
          <w:rFonts w:ascii="Arial" w:hAnsi="Arial" w:cs="Arial"/>
          <w:sz w:val="24"/>
          <w:szCs w:val="24"/>
        </w:rPr>
      </w:pPr>
      <w:r w:rsidRPr="00921DE7">
        <w:rPr>
          <w:rFonts w:ascii="Arial" w:hAnsi="Arial" w:cs="Arial"/>
          <w:sz w:val="24"/>
          <w:szCs w:val="24"/>
        </w:rPr>
        <w:t>This report will provide a comprehensive analysis of Hilton Hotel Group by examining its organizational structure, culture, and goals; evaluating recent change initiatives and their impacts; and assessing the company's strategic direction. The analysis will be grounded in relevant organizational theories and supported by current research and examples, offering a detailed understanding of how Hilton operates and adapts in a dynamic and competitive environment.</w:t>
      </w:r>
    </w:p>
    <w:p w:rsidR="00921DE7" w:rsidRPr="00666B75" w:rsidRDefault="00921DE7" w:rsidP="004A3334">
      <w:pPr>
        <w:spacing w:line="480" w:lineRule="auto"/>
        <w:jc w:val="both"/>
        <w:rPr>
          <w:rFonts w:ascii="Arial" w:hAnsi="Arial" w:cs="Arial"/>
          <w:sz w:val="24"/>
          <w:szCs w:val="24"/>
        </w:rPr>
      </w:pPr>
    </w:p>
    <w:p w:rsidR="004A3334" w:rsidRDefault="004A3334" w:rsidP="004A3334">
      <w:pPr>
        <w:pStyle w:val="Heading1"/>
        <w:spacing w:line="480" w:lineRule="auto"/>
        <w:jc w:val="both"/>
        <w:rPr>
          <w:rFonts w:ascii="Arial" w:hAnsi="Arial" w:cs="Arial"/>
          <w:color w:val="auto"/>
          <w:sz w:val="24"/>
          <w:szCs w:val="24"/>
        </w:rPr>
      </w:pPr>
    </w:p>
    <w:p w:rsidR="004A3334" w:rsidRDefault="004A3334" w:rsidP="004A3334">
      <w:pPr>
        <w:pStyle w:val="Heading1"/>
        <w:spacing w:line="480" w:lineRule="auto"/>
        <w:jc w:val="both"/>
        <w:rPr>
          <w:rFonts w:ascii="Arial" w:hAnsi="Arial" w:cs="Arial"/>
          <w:color w:val="auto"/>
          <w:sz w:val="24"/>
          <w:szCs w:val="24"/>
        </w:rPr>
      </w:pPr>
    </w:p>
    <w:p w:rsidR="004A3334" w:rsidRDefault="004A3334" w:rsidP="004A3334">
      <w:pPr>
        <w:pStyle w:val="Heading1"/>
        <w:spacing w:line="480" w:lineRule="auto"/>
        <w:jc w:val="both"/>
        <w:rPr>
          <w:rFonts w:ascii="Arial" w:hAnsi="Arial" w:cs="Arial"/>
          <w:color w:val="auto"/>
          <w:sz w:val="24"/>
          <w:szCs w:val="24"/>
        </w:rPr>
      </w:pPr>
    </w:p>
    <w:p w:rsidR="00AC4134" w:rsidRPr="00666B75" w:rsidRDefault="00AC4134" w:rsidP="004A3334">
      <w:pPr>
        <w:pStyle w:val="Heading1"/>
        <w:spacing w:line="480" w:lineRule="auto"/>
        <w:jc w:val="both"/>
        <w:rPr>
          <w:rFonts w:ascii="Arial" w:hAnsi="Arial" w:cs="Arial"/>
          <w:color w:val="auto"/>
          <w:sz w:val="24"/>
          <w:szCs w:val="24"/>
        </w:rPr>
      </w:pPr>
      <w:bookmarkStart w:id="1" w:name="_Toc168090294"/>
      <w:r w:rsidRPr="00666B75">
        <w:rPr>
          <w:rFonts w:ascii="Arial" w:hAnsi="Arial" w:cs="Arial"/>
          <w:color w:val="auto"/>
          <w:sz w:val="24"/>
          <w:szCs w:val="24"/>
        </w:rPr>
        <w:t>Organizational Structure, Culture, and Goals</w:t>
      </w:r>
      <w:bookmarkEnd w:id="1"/>
    </w:p>
    <w:p w:rsidR="00921DE7" w:rsidRDefault="00921DE7" w:rsidP="004A3334">
      <w:pPr>
        <w:spacing w:line="480" w:lineRule="auto"/>
        <w:jc w:val="both"/>
        <w:rPr>
          <w:rFonts w:ascii="Arial" w:hAnsi="Arial" w:cs="Arial"/>
          <w:sz w:val="24"/>
          <w:szCs w:val="24"/>
        </w:rPr>
      </w:pPr>
    </w:p>
    <w:p w:rsidR="00921DE7" w:rsidRPr="00AC4134" w:rsidRDefault="00921DE7" w:rsidP="004A3334">
      <w:pPr>
        <w:spacing w:line="480" w:lineRule="auto"/>
        <w:jc w:val="both"/>
        <w:rPr>
          <w:rFonts w:ascii="Arial" w:hAnsi="Arial" w:cs="Arial"/>
          <w:sz w:val="24"/>
          <w:szCs w:val="24"/>
        </w:rPr>
      </w:pPr>
    </w:p>
    <w:p w:rsidR="00AC4134" w:rsidRPr="00666B75" w:rsidRDefault="00AC4134" w:rsidP="004A3334">
      <w:pPr>
        <w:pStyle w:val="Heading1"/>
        <w:spacing w:line="480" w:lineRule="auto"/>
        <w:jc w:val="both"/>
        <w:rPr>
          <w:rFonts w:ascii="Arial" w:hAnsi="Arial" w:cs="Arial"/>
          <w:color w:val="auto"/>
          <w:sz w:val="24"/>
          <w:szCs w:val="24"/>
        </w:rPr>
      </w:pPr>
      <w:bookmarkStart w:id="2" w:name="_Toc168090295"/>
      <w:r w:rsidRPr="00666B75">
        <w:rPr>
          <w:rFonts w:ascii="Arial" w:hAnsi="Arial" w:cs="Arial"/>
          <w:color w:val="auto"/>
          <w:sz w:val="24"/>
          <w:szCs w:val="24"/>
        </w:rPr>
        <w:t>Organizational Structure</w:t>
      </w:r>
      <w:bookmarkEnd w:id="2"/>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 Hotel Group employs a hierarchical organizational structure with a centralized decision-making process. The company is divided into several divisions, including full-service hotels, luxury hotels, and timeshares, each overseen by a dedicated management team (Hilton, 2020). The organizational structure is designed to facilitate efficient management across its vast portfolio of properties.</w:t>
      </w:r>
    </w:p>
    <w:p w:rsidR="00921DE7" w:rsidRDefault="00921DE7" w:rsidP="004A3334">
      <w:pPr>
        <w:spacing w:line="480" w:lineRule="auto"/>
        <w:jc w:val="both"/>
        <w:rPr>
          <w:rFonts w:ascii="Arial" w:hAnsi="Arial" w:cs="Arial"/>
          <w:sz w:val="24"/>
          <w:szCs w:val="24"/>
        </w:rPr>
      </w:pPr>
    </w:p>
    <w:p w:rsidR="00921DE7" w:rsidRDefault="00921DE7" w:rsidP="004A3334">
      <w:pPr>
        <w:spacing w:line="480" w:lineRule="auto"/>
        <w:jc w:val="both"/>
        <w:rPr>
          <w:rFonts w:ascii="Arial" w:hAnsi="Arial" w:cs="Arial"/>
          <w:sz w:val="24"/>
          <w:szCs w:val="24"/>
        </w:rPr>
      </w:pPr>
    </w:p>
    <w:p w:rsidR="00666B75" w:rsidRDefault="00666B75" w:rsidP="004A3334">
      <w:pPr>
        <w:spacing w:line="480" w:lineRule="auto"/>
        <w:jc w:val="both"/>
        <w:rPr>
          <w:rFonts w:ascii="Arial" w:hAnsi="Arial" w:cs="Arial"/>
          <w:sz w:val="24"/>
          <w:szCs w:val="24"/>
        </w:rPr>
      </w:pPr>
    </w:p>
    <w:p w:rsidR="00AC4134" w:rsidRPr="00AC4134" w:rsidRDefault="00666B75" w:rsidP="004A3334">
      <w:pPr>
        <w:spacing w:line="480" w:lineRule="auto"/>
        <w:jc w:val="both"/>
        <w:rPr>
          <w:rFonts w:ascii="Arial" w:hAnsi="Arial" w:cs="Arial"/>
          <w:sz w:val="24"/>
          <w:szCs w:val="24"/>
        </w:rPr>
      </w:pPr>
      <w:r>
        <w:rPr>
          <w:rFonts w:ascii="Arial" w:hAnsi="Arial" w:cs="Arial"/>
          <w:sz w:val="24"/>
          <w:szCs w:val="24"/>
        </w:rPr>
        <w:t>Theories and Models:</w:t>
      </w:r>
    </w:p>
    <w:p w:rsidR="004A3334" w:rsidRDefault="00921DE7" w:rsidP="004A3334">
      <w:pPr>
        <w:pStyle w:val="ListParagraph"/>
        <w:numPr>
          <w:ilvl w:val="0"/>
          <w:numId w:val="2"/>
        </w:numPr>
        <w:spacing w:line="480" w:lineRule="auto"/>
        <w:jc w:val="both"/>
        <w:rPr>
          <w:rFonts w:ascii="Arial" w:hAnsi="Arial" w:cs="Arial"/>
          <w:sz w:val="24"/>
          <w:szCs w:val="24"/>
        </w:rPr>
      </w:pPr>
      <w:r w:rsidRPr="005230EF">
        <w:rPr>
          <w:rFonts w:ascii="Arial" w:hAnsi="Arial" w:cs="Arial"/>
          <w:sz w:val="24"/>
          <w:szCs w:val="24"/>
        </w:rPr>
        <w:t>Weber's Bureaucratic Theory posits that a well-defined hierarchy and formalized rules are essential for efficient organizational functioning (Weber, 1947). Hilton exemplifies this with its clear chain of command and specialized divisions. Each division operates semi-independently but adheres to centralized policies and procedures. This ensures uniformity in service quality while allowing divisions to cater to their specific market segments.</w:t>
      </w:r>
    </w:p>
    <w:p w:rsidR="00921DE7" w:rsidRPr="004A3334" w:rsidRDefault="00921DE7" w:rsidP="004A3334">
      <w:pPr>
        <w:pStyle w:val="ListParagraph"/>
        <w:numPr>
          <w:ilvl w:val="0"/>
          <w:numId w:val="2"/>
        </w:numPr>
        <w:spacing w:line="480" w:lineRule="auto"/>
        <w:jc w:val="both"/>
        <w:rPr>
          <w:rFonts w:ascii="Arial" w:hAnsi="Arial" w:cs="Arial"/>
          <w:sz w:val="24"/>
          <w:szCs w:val="24"/>
        </w:rPr>
      </w:pPr>
      <w:r w:rsidRPr="004A3334">
        <w:rPr>
          <w:rFonts w:ascii="Arial" w:hAnsi="Arial" w:cs="Arial"/>
          <w:sz w:val="24"/>
          <w:szCs w:val="24"/>
        </w:rPr>
        <w:lastRenderedPageBreak/>
        <w:t>Mintzberg's Organizational Configurations identify the "divisionalized form" as a structure where semi-autonomous units are coordinated by a central headquarters (Mintzberg, 1983). Hilton's structure aligns with this model, as its various brands (e.g., Waldorf Astoria, Hilton Hotels &amp; Resorts, Hampton by Hilton) operate under the overarching strategic direction of the corporate headquarters. This allows for specialization within each brand while benefiting from centralized strategic oversight.</w:t>
      </w:r>
    </w:p>
    <w:p w:rsidR="00921DE7" w:rsidRDefault="00921DE7" w:rsidP="004A3334">
      <w:pPr>
        <w:spacing w:line="480" w:lineRule="auto"/>
        <w:jc w:val="both"/>
        <w:rPr>
          <w:rFonts w:ascii="Arial" w:hAnsi="Arial" w:cs="Arial"/>
          <w:sz w:val="24"/>
          <w:szCs w:val="24"/>
        </w:rPr>
      </w:pPr>
    </w:p>
    <w:p w:rsidR="00921DE7" w:rsidRPr="00666B75" w:rsidRDefault="00921DE7" w:rsidP="004A3334">
      <w:pPr>
        <w:spacing w:line="480" w:lineRule="auto"/>
        <w:jc w:val="both"/>
        <w:rPr>
          <w:rFonts w:ascii="Arial" w:hAnsi="Arial" w:cs="Arial"/>
          <w:sz w:val="24"/>
          <w:szCs w:val="24"/>
        </w:rPr>
      </w:pPr>
    </w:p>
    <w:p w:rsidR="004A3334" w:rsidRDefault="004A3334" w:rsidP="004A3334">
      <w:pPr>
        <w:spacing w:line="480" w:lineRule="auto"/>
        <w:jc w:val="both"/>
        <w:rPr>
          <w:rFonts w:ascii="Arial" w:hAnsi="Arial" w:cs="Arial"/>
          <w:sz w:val="24"/>
          <w:szCs w:val="24"/>
        </w:rPr>
      </w:pPr>
      <w:r>
        <w:rPr>
          <w:rFonts w:ascii="Arial" w:hAnsi="Arial" w:cs="Arial"/>
          <w:sz w:val="24"/>
          <w:szCs w:val="24"/>
        </w:rPr>
        <w:t>Analysis: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hierarchical structure ensures clear accountability and control, essential for maintaining quality and consistency across its global operations. However, this centralization can sometimes slow down decision-making processes and reduce flexibility at individual units (Mintzberg, 1983).</w:t>
      </w:r>
    </w:p>
    <w:p w:rsidR="00AC4134" w:rsidRPr="00AC4134" w:rsidRDefault="00AC4134" w:rsidP="004A3334">
      <w:pPr>
        <w:spacing w:line="480" w:lineRule="auto"/>
        <w:jc w:val="both"/>
        <w:rPr>
          <w:rFonts w:ascii="Arial" w:hAnsi="Arial" w:cs="Arial"/>
          <w:sz w:val="24"/>
          <w:szCs w:val="24"/>
        </w:rPr>
      </w:pPr>
    </w:p>
    <w:p w:rsidR="00A90B8E" w:rsidRPr="00666B75" w:rsidRDefault="00A90B8E" w:rsidP="004A3334">
      <w:pPr>
        <w:pStyle w:val="Heading1"/>
        <w:spacing w:line="480" w:lineRule="auto"/>
        <w:jc w:val="both"/>
        <w:rPr>
          <w:rFonts w:ascii="Arial" w:hAnsi="Arial" w:cs="Arial"/>
          <w:color w:val="auto"/>
          <w:sz w:val="24"/>
          <w:szCs w:val="24"/>
        </w:rPr>
      </w:pPr>
    </w:p>
    <w:p w:rsidR="00AC4134" w:rsidRDefault="00AC4134" w:rsidP="004A3334">
      <w:pPr>
        <w:pStyle w:val="Heading1"/>
        <w:spacing w:line="480" w:lineRule="auto"/>
        <w:jc w:val="both"/>
        <w:rPr>
          <w:rFonts w:ascii="Arial" w:hAnsi="Arial" w:cs="Arial"/>
          <w:color w:val="auto"/>
          <w:sz w:val="24"/>
          <w:szCs w:val="24"/>
        </w:rPr>
      </w:pPr>
      <w:bookmarkStart w:id="3" w:name="_Toc168090296"/>
      <w:r w:rsidRPr="00666B75">
        <w:rPr>
          <w:rFonts w:ascii="Arial" w:hAnsi="Arial" w:cs="Arial"/>
          <w:color w:val="auto"/>
          <w:sz w:val="24"/>
          <w:szCs w:val="24"/>
        </w:rPr>
        <w:t>Organizational Culture</w:t>
      </w:r>
      <w:r w:rsidR="00666B75">
        <w:rPr>
          <w:rFonts w:ascii="Arial" w:hAnsi="Arial" w:cs="Arial"/>
          <w:color w:val="auto"/>
          <w:sz w:val="24"/>
          <w:szCs w:val="24"/>
        </w:rPr>
        <w:t>:</w:t>
      </w:r>
      <w:bookmarkEnd w:id="3"/>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organizational culture is built on its mission to be the most hospitable company in the world. The culture emphasizes customer satisfaction, team member engagement, and community involvement. Hilton promotes a "Make It Right" philosophy, encouraging employees to take ownership of customer service issues and resolve them promptly (Hilton, 2021).</w:t>
      </w:r>
    </w:p>
    <w:p w:rsidR="00921DE7" w:rsidRDefault="00921DE7" w:rsidP="004A3334">
      <w:pPr>
        <w:spacing w:line="480" w:lineRule="auto"/>
        <w:jc w:val="both"/>
        <w:rPr>
          <w:rFonts w:ascii="Arial" w:hAnsi="Arial" w:cs="Arial"/>
          <w:sz w:val="24"/>
          <w:szCs w:val="24"/>
        </w:rPr>
      </w:pPr>
    </w:p>
    <w:p w:rsidR="00AC4134" w:rsidRPr="00666B75" w:rsidRDefault="00AC4134" w:rsidP="004A3334">
      <w:pPr>
        <w:spacing w:line="480" w:lineRule="auto"/>
        <w:jc w:val="both"/>
        <w:rPr>
          <w:rFonts w:ascii="Arial" w:hAnsi="Arial" w:cs="Arial"/>
          <w:sz w:val="24"/>
          <w:szCs w:val="24"/>
        </w:rPr>
      </w:pPr>
      <w:r w:rsidRPr="00666B75">
        <w:rPr>
          <w:rFonts w:ascii="Arial" w:hAnsi="Arial" w:cs="Arial"/>
          <w:sz w:val="24"/>
          <w:szCs w:val="24"/>
        </w:rPr>
        <w:lastRenderedPageBreak/>
        <w:t>Theories and Models:</w:t>
      </w:r>
    </w:p>
    <w:p w:rsidR="00A90B8E" w:rsidRPr="005230EF" w:rsidRDefault="00A90B8E" w:rsidP="004A3334">
      <w:pPr>
        <w:pStyle w:val="ListParagraph"/>
        <w:numPr>
          <w:ilvl w:val="0"/>
          <w:numId w:val="3"/>
        </w:numPr>
        <w:spacing w:line="480" w:lineRule="auto"/>
        <w:jc w:val="both"/>
        <w:rPr>
          <w:rFonts w:ascii="Arial" w:hAnsi="Arial" w:cs="Arial"/>
          <w:sz w:val="24"/>
          <w:szCs w:val="24"/>
        </w:rPr>
      </w:pPr>
      <w:r w:rsidRPr="005230EF">
        <w:rPr>
          <w:rFonts w:ascii="Arial" w:hAnsi="Arial" w:cs="Arial"/>
          <w:sz w:val="24"/>
          <w:szCs w:val="24"/>
        </w:rPr>
        <w:t>Schein's Organizational Culture Model highlights the importance of aligning artefacts, espoused values, and underlying assumptions (Schein, 1985). At Hilton, artefacts such as employee uniforms and hotel designs reflect its commitment to luxury and comfort. Espoused values, including integrity, teamwork, and continuous improvement, are communicated through corporate statements and training programs. Underlying assumptions, such as the belief in exceptional customer service, are ingrained in the company’s ethos and guide employee behaviour.</w:t>
      </w:r>
    </w:p>
    <w:p w:rsidR="00A90B8E" w:rsidRPr="00AC4134" w:rsidRDefault="00A90B8E" w:rsidP="004A3334">
      <w:pPr>
        <w:spacing w:line="480" w:lineRule="auto"/>
        <w:jc w:val="both"/>
        <w:rPr>
          <w:rFonts w:ascii="Arial" w:hAnsi="Arial" w:cs="Arial"/>
          <w:sz w:val="24"/>
          <w:szCs w:val="24"/>
        </w:rPr>
      </w:pPr>
    </w:p>
    <w:p w:rsidR="00921DE7" w:rsidRPr="005230EF" w:rsidRDefault="00A90B8E" w:rsidP="004A3334">
      <w:pPr>
        <w:pStyle w:val="ListParagraph"/>
        <w:numPr>
          <w:ilvl w:val="0"/>
          <w:numId w:val="3"/>
        </w:numPr>
        <w:spacing w:line="480" w:lineRule="auto"/>
        <w:jc w:val="both"/>
        <w:rPr>
          <w:rFonts w:ascii="Arial" w:hAnsi="Arial" w:cs="Arial"/>
          <w:sz w:val="24"/>
          <w:szCs w:val="24"/>
        </w:rPr>
      </w:pPr>
      <w:r w:rsidRPr="005230EF">
        <w:rPr>
          <w:rFonts w:ascii="Arial" w:hAnsi="Arial" w:cs="Arial"/>
          <w:sz w:val="24"/>
          <w:szCs w:val="24"/>
        </w:rPr>
        <w:t>Hofstede's Cultural Dimensions provide insights into how Hilton's culture supports its global operations (Hofstede, 1980). Hilton fosters a culture of low power distance by encouraging open communication between employees and management. This helps create an inclusive environment where employees feel valued and empowered to contribute to service excellence. High individualism is evident in the recognition and reward systems that acknowledge individual contributions to the company's success. Additionally, Hilton's high uncertainty avoidance is reflected in its rigorous standards and procedures, ensuring consistent service quality and reliability</w:t>
      </w:r>
    </w:p>
    <w:p w:rsidR="00921DE7" w:rsidRPr="00AC4134" w:rsidRDefault="00921DE7" w:rsidP="004A3334">
      <w:pPr>
        <w:spacing w:line="480" w:lineRule="auto"/>
        <w:jc w:val="both"/>
        <w:rPr>
          <w:rFonts w:ascii="Arial" w:hAnsi="Arial" w:cs="Arial"/>
          <w:sz w:val="24"/>
          <w:szCs w:val="24"/>
        </w:rPr>
      </w:pPr>
    </w:p>
    <w:p w:rsidR="00AC4134" w:rsidRPr="00666B75" w:rsidRDefault="00AC4134" w:rsidP="004A3334">
      <w:pPr>
        <w:spacing w:line="480" w:lineRule="auto"/>
        <w:jc w:val="both"/>
        <w:rPr>
          <w:rFonts w:ascii="Arial" w:hAnsi="Arial" w:cs="Arial"/>
          <w:sz w:val="24"/>
          <w:szCs w:val="24"/>
        </w:rPr>
      </w:pPr>
      <w:r w:rsidRPr="00666B75">
        <w:rPr>
          <w:rFonts w:ascii="Arial" w:hAnsi="Arial" w:cs="Arial"/>
          <w:sz w:val="24"/>
          <w:szCs w:val="24"/>
        </w:rPr>
        <w:t>Analysis: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 xml:space="preserve">Hilton’s strong organizational culture enhances employee engagement and customer satisfaction. The emphasis on hospitality and service excellence creates a positive </w:t>
      </w:r>
      <w:r w:rsidRPr="00AC4134">
        <w:rPr>
          <w:rFonts w:ascii="Arial" w:hAnsi="Arial" w:cs="Arial"/>
          <w:sz w:val="24"/>
          <w:szCs w:val="24"/>
        </w:rPr>
        <w:lastRenderedPageBreak/>
        <w:t>work environment, contributing to high retention rates and positive guest experiences (Hofstede, 1980; Schein, 1985).</w:t>
      </w:r>
    </w:p>
    <w:p w:rsidR="00921DE7" w:rsidRDefault="00921DE7" w:rsidP="004A3334">
      <w:pPr>
        <w:spacing w:line="480" w:lineRule="auto"/>
        <w:jc w:val="both"/>
        <w:rPr>
          <w:rFonts w:ascii="Arial" w:hAnsi="Arial" w:cs="Arial"/>
          <w:sz w:val="24"/>
          <w:szCs w:val="24"/>
        </w:rPr>
      </w:pPr>
    </w:p>
    <w:p w:rsidR="00AC4134" w:rsidRDefault="00AC4134" w:rsidP="004A3334">
      <w:pPr>
        <w:pStyle w:val="Heading1"/>
        <w:spacing w:line="480" w:lineRule="auto"/>
        <w:jc w:val="both"/>
        <w:rPr>
          <w:rFonts w:ascii="Arial" w:hAnsi="Arial" w:cs="Arial"/>
          <w:color w:val="auto"/>
          <w:sz w:val="24"/>
          <w:szCs w:val="24"/>
        </w:rPr>
      </w:pPr>
      <w:bookmarkStart w:id="4" w:name="_Toc168090297"/>
      <w:r w:rsidRPr="00666B75">
        <w:rPr>
          <w:rFonts w:ascii="Arial" w:hAnsi="Arial" w:cs="Arial"/>
          <w:color w:val="auto"/>
          <w:sz w:val="24"/>
          <w:szCs w:val="24"/>
        </w:rPr>
        <w:t>Organizational Goals</w:t>
      </w:r>
      <w:r w:rsidR="00A90B8E" w:rsidRPr="00666B75">
        <w:rPr>
          <w:rFonts w:ascii="Arial" w:hAnsi="Arial" w:cs="Arial"/>
          <w:color w:val="auto"/>
          <w:sz w:val="24"/>
          <w:szCs w:val="24"/>
        </w:rPr>
        <w:t>:</w:t>
      </w:r>
      <w:bookmarkEnd w:id="4"/>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primary goals revolve around growth, sustainability, and service excellence. The company aims to expand its global footprint, reduce its environmental impact, and continue delivering outstanding hospitality (Hilton, 2021).</w:t>
      </w:r>
    </w:p>
    <w:p w:rsidR="00921DE7" w:rsidRDefault="00921DE7" w:rsidP="004A3334">
      <w:pPr>
        <w:spacing w:line="480" w:lineRule="auto"/>
        <w:jc w:val="both"/>
        <w:rPr>
          <w:rFonts w:ascii="Arial" w:hAnsi="Arial" w:cs="Arial"/>
          <w:sz w:val="24"/>
          <w:szCs w:val="24"/>
        </w:rPr>
      </w:pPr>
    </w:p>
    <w:p w:rsidR="004A3334" w:rsidRDefault="00AC4134" w:rsidP="004A3334">
      <w:pPr>
        <w:spacing w:line="480" w:lineRule="auto"/>
        <w:jc w:val="both"/>
        <w:rPr>
          <w:rFonts w:ascii="Arial" w:hAnsi="Arial" w:cs="Arial"/>
          <w:sz w:val="24"/>
          <w:szCs w:val="24"/>
        </w:rPr>
      </w:pPr>
      <w:r w:rsidRPr="00666B75">
        <w:rPr>
          <w:rFonts w:ascii="Arial" w:hAnsi="Arial" w:cs="Arial"/>
          <w:sz w:val="24"/>
          <w:szCs w:val="24"/>
        </w:rPr>
        <w:t>Theories and Models:</w:t>
      </w:r>
    </w:p>
    <w:p w:rsidR="00AC4134" w:rsidRPr="004A3334" w:rsidRDefault="00A90B8E" w:rsidP="004A3334">
      <w:pPr>
        <w:pStyle w:val="ListParagraph"/>
        <w:numPr>
          <w:ilvl w:val="0"/>
          <w:numId w:val="6"/>
        </w:numPr>
        <w:spacing w:line="480" w:lineRule="auto"/>
        <w:jc w:val="both"/>
        <w:rPr>
          <w:rFonts w:ascii="Arial" w:hAnsi="Arial" w:cs="Arial"/>
          <w:sz w:val="24"/>
          <w:szCs w:val="24"/>
        </w:rPr>
      </w:pPr>
      <w:r w:rsidRPr="004A3334">
        <w:rPr>
          <w:rFonts w:ascii="Arial" w:hAnsi="Arial" w:cs="Arial"/>
          <w:sz w:val="24"/>
          <w:szCs w:val="24"/>
        </w:rPr>
        <w:t>SMART Goals Framework outlines that goals should be Specific, Measurable, Achievable, Relevant, and Time-bound (Doran, 1981). Hilton's goal to reduce carbon emissions by 61% by 2030 is an example of a SMART goal. This objective is specific (carbon emissions reduction), measurable (61%), achievable (through planned sustainability initiatives), relevant (aligning with global environmental priorities), and time-bound (by 2030).</w:t>
      </w:r>
    </w:p>
    <w:p w:rsidR="00A90B8E" w:rsidRPr="004A3334" w:rsidRDefault="00A90B8E" w:rsidP="004A3334">
      <w:pPr>
        <w:pStyle w:val="ListParagraph"/>
        <w:numPr>
          <w:ilvl w:val="0"/>
          <w:numId w:val="6"/>
        </w:numPr>
        <w:spacing w:line="480" w:lineRule="auto"/>
        <w:jc w:val="both"/>
        <w:rPr>
          <w:rFonts w:ascii="Arial" w:hAnsi="Arial" w:cs="Arial"/>
          <w:sz w:val="24"/>
          <w:szCs w:val="24"/>
        </w:rPr>
      </w:pPr>
      <w:r w:rsidRPr="004A3334">
        <w:rPr>
          <w:rFonts w:ascii="Arial" w:hAnsi="Arial" w:cs="Arial"/>
          <w:sz w:val="24"/>
          <w:szCs w:val="24"/>
        </w:rPr>
        <w:t>Balanced Scorecard is a strategic planning and management system used by Hilton to align business activities with its vision and strategy (Kaplan &amp; Norton, 1992). Hilton’s balanced scorecard focuses on four perspectives: financial performance, customer satisfaction, internal processes, and learning and growth. This approach ensures that Hilton’s goals are comprehensive and balanced, addressing short-term operational needs and long-term strategic objectives.</w:t>
      </w:r>
    </w:p>
    <w:p w:rsidR="00A90B8E" w:rsidRDefault="00A90B8E" w:rsidP="004A3334">
      <w:pPr>
        <w:spacing w:line="480" w:lineRule="auto"/>
        <w:jc w:val="both"/>
        <w:rPr>
          <w:rFonts w:ascii="Arial" w:hAnsi="Arial" w:cs="Arial"/>
          <w:sz w:val="24"/>
          <w:szCs w:val="24"/>
        </w:rPr>
      </w:pPr>
    </w:p>
    <w:p w:rsidR="00A90B8E" w:rsidRDefault="00A90B8E" w:rsidP="004A3334">
      <w:pPr>
        <w:spacing w:line="480" w:lineRule="auto"/>
        <w:jc w:val="both"/>
        <w:rPr>
          <w:rFonts w:ascii="Arial" w:hAnsi="Arial" w:cs="Arial"/>
          <w:sz w:val="24"/>
          <w:szCs w:val="24"/>
        </w:rPr>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Analysis: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clear and ambitious goals drive its strategic initiatives and operational decisions. The focus on sustainability and growth ensures long-term viability and relevance in a competitive market (Kaplan &amp; Norton, 1992).</w:t>
      </w:r>
    </w:p>
    <w:p w:rsidR="00AC4134" w:rsidRPr="00AC4134" w:rsidRDefault="00AC4134" w:rsidP="004A3334">
      <w:pPr>
        <w:spacing w:line="480" w:lineRule="auto"/>
        <w:jc w:val="both"/>
        <w:rPr>
          <w:rFonts w:ascii="Arial" w:hAnsi="Arial" w:cs="Arial"/>
          <w:sz w:val="24"/>
          <w:szCs w:val="24"/>
        </w:rPr>
      </w:pPr>
    </w:p>
    <w:p w:rsidR="00A90B8E" w:rsidRDefault="00A90B8E" w:rsidP="004A3334">
      <w:pPr>
        <w:spacing w:line="480" w:lineRule="auto"/>
        <w:jc w:val="both"/>
        <w:rPr>
          <w:rFonts w:ascii="Arial" w:hAnsi="Arial" w:cs="Arial"/>
          <w:sz w:val="24"/>
          <w:szCs w:val="24"/>
        </w:rPr>
      </w:pPr>
    </w:p>
    <w:p w:rsidR="00AC4134" w:rsidRPr="00666B75" w:rsidRDefault="00AC4134" w:rsidP="004A3334">
      <w:pPr>
        <w:pStyle w:val="Heading1"/>
        <w:spacing w:line="480" w:lineRule="auto"/>
        <w:jc w:val="both"/>
        <w:rPr>
          <w:rFonts w:ascii="Arial" w:hAnsi="Arial" w:cs="Arial"/>
          <w:sz w:val="24"/>
          <w:szCs w:val="24"/>
        </w:rPr>
      </w:pPr>
      <w:bookmarkStart w:id="5" w:name="_Toc168090298"/>
      <w:r w:rsidRPr="00666B75">
        <w:rPr>
          <w:rFonts w:ascii="Arial" w:hAnsi="Arial" w:cs="Arial"/>
          <w:color w:val="auto"/>
          <w:sz w:val="24"/>
          <w:szCs w:val="24"/>
        </w:rPr>
        <w:t>Recent Change Initiatives and Their Impact</w:t>
      </w:r>
      <w:bookmarkEnd w:id="5"/>
    </w:p>
    <w:p w:rsidR="00A90B8E" w:rsidRDefault="00AC4134" w:rsidP="004A3334">
      <w:pPr>
        <w:pStyle w:val="Heading1"/>
        <w:spacing w:line="480" w:lineRule="auto"/>
        <w:jc w:val="both"/>
        <w:rPr>
          <w:rFonts w:ascii="Arial" w:hAnsi="Arial" w:cs="Arial"/>
          <w:color w:val="auto"/>
          <w:sz w:val="24"/>
          <w:szCs w:val="24"/>
        </w:rPr>
      </w:pPr>
      <w:bookmarkStart w:id="6" w:name="_Toc168090299"/>
      <w:r w:rsidRPr="004A3334">
        <w:rPr>
          <w:rFonts w:ascii="Arial" w:hAnsi="Arial" w:cs="Arial"/>
          <w:color w:val="auto"/>
          <w:sz w:val="24"/>
          <w:szCs w:val="24"/>
        </w:rPr>
        <w:t>Change Initiatives</w:t>
      </w:r>
      <w:r w:rsidR="00A90B8E" w:rsidRPr="004A3334">
        <w:rPr>
          <w:rFonts w:ascii="Arial" w:hAnsi="Arial" w:cs="Arial"/>
          <w:color w:val="auto"/>
          <w:sz w:val="24"/>
          <w:szCs w:val="24"/>
        </w:rPr>
        <w:t>:</w:t>
      </w:r>
      <w:bookmarkEnd w:id="6"/>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 has implemented several change initiatives in recent years, including digital transformation, sustainability efforts, and new loyalty programs (Hilton, 2021).</w:t>
      </w:r>
    </w:p>
    <w:p w:rsidR="00AC4134" w:rsidRPr="004A3334" w:rsidRDefault="00AC4134" w:rsidP="004A3334">
      <w:pPr>
        <w:pStyle w:val="ListParagraph"/>
        <w:numPr>
          <w:ilvl w:val="0"/>
          <w:numId w:val="7"/>
        </w:numPr>
        <w:spacing w:line="480" w:lineRule="auto"/>
        <w:jc w:val="both"/>
        <w:rPr>
          <w:rFonts w:ascii="Arial" w:hAnsi="Arial" w:cs="Arial"/>
          <w:sz w:val="24"/>
          <w:szCs w:val="24"/>
        </w:rPr>
      </w:pPr>
      <w:r w:rsidRPr="004A3334">
        <w:rPr>
          <w:rFonts w:ascii="Arial" w:hAnsi="Arial" w:cs="Arial"/>
          <w:sz w:val="24"/>
          <w:szCs w:val="24"/>
        </w:rPr>
        <w:t>Digital Transformation:</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t>Hilton’s "Connected Room" initiative allows guests to control room settings via a mobile app, enhancing guest convenience and personalization (Hilton, 2021). This initiative is part of a broader digital strategy aimed at integrating technology into all aspects of the guest experience, from booking to check-out.</w:t>
      </w:r>
    </w:p>
    <w:p w:rsidR="00AC4134" w:rsidRPr="005230EF" w:rsidRDefault="00AC4134" w:rsidP="004A3334">
      <w:pPr>
        <w:pStyle w:val="ListParagraph"/>
        <w:numPr>
          <w:ilvl w:val="0"/>
          <w:numId w:val="5"/>
        </w:numPr>
        <w:spacing w:line="480" w:lineRule="auto"/>
        <w:jc w:val="both"/>
        <w:rPr>
          <w:rFonts w:ascii="Arial" w:hAnsi="Arial" w:cs="Arial"/>
          <w:sz w:val="24"/>
          <w:szCs w:val="24"/>
        </w:rPr>
      </w:pPr>
      <w:r w:rsidRPr="005230EF">
        <w:rPr>
          <w:rFonts w:ascii="Arial" w:hAnsi="Arial" w:cs="Arial"/>
          <w:sz w:val="24"/>
          <w:szCs w:val="24"/>
        </w:rPr>
        <w:t>Sustainability Efforts:</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t>Hilton's "Travel with Purpose" strategy aims to double its social impact investment and halve its environmental footprint by 2030 (Hilton, 2021). This includes initiatives to reduce energy consumption, water usage, and waste production, as well as efforts to promote diversity and inclusion within the company.</w:t>
      </w:r>
    </w:p>
    <w:p w:rsidR="00AC4134" w:rsidRPr="00FD05C4" w:rsidRDefault="00AC4134" w:rsidP="00FD05C4">
      <w:pPr>
        <w:pStyle w:val="ListParagraph"/>
        <w:numPr>
          <w:ilvl w:val="0"/>
          <w:numId w:val="5"/>
        </w:numPr>
        <w:spacing w:line="480" w:lineRule="auto"/>
        <w:jc w:val="both"/>
        <w:rPr>
          <w:rFonts w:ascii="Arial" w:hAnsi="Arial" w:cs="Arial"/>
          <w:sz w:val="24"/>
          <w:szCs w:val="24"/>
        </w:rPr>
      </w:pPr>
      <w:r w:rsidRPr="00FD05C4">
        <w:rPr>
          <w:rFonts w:ascii="Arial" w:hAnsi="Arial" w:cs="Arial"/>
          <w:sz w:val="24"/>
          <w:szCs w:val="24"/>
        </w:rPr>
        <w:t>Loyalty Programs:</w:t>
      </w:r>
    </w:p>
    <w:p w:rsidR="004A3334" w:rsidRDefault="005230EF" w:rsidP="004A3334">
      <w:pPr>
        <w:spacing w:line="480" w:lineRule="auto"/>
        <w:jc w:val="both"/>
        <w:rPr>
          <w:rFonts w:ascii="Arial" w:hAnsi="Arial" w:cs="Arial"/>
          <w:sz w:val="24"/>
          <w:szCs w:val="24"/>
        </w:rPr>
      </w:pPr>
      <w:r w:rsidRPr="005230EF">
        <w:rPr>
          <w:rFonts w:ascii="Arial" w:hAnsi="Arial" w:cs="Arial"/>
          <w:sz w:val="24"/>
          <w:szCs w:val="24"/>
        </w:rPr>
        <w:lastRenderedPageBreak/>
        <w:t>The revamped Hilton Honors program offers more personalized rewards and enhanced benefits to drive customer loyalty and repeat business (Hilton, 2020). This program leverages data analytics to tailor rewards and experiences to individual customer preferences.</w:t>
      </w:r>
    </w:p>
    <w:p w:rsidR="004A3334" w:rsidRPr="004A3334" w:rsidRDefault="004A3334" w:rsidP="004A3334">
      <w:pPr>
        <w:pStyle w:val="Heading1"/>
        <w:spacing w:line="480" w:lineRule="auto"/>
        <w:jc w:val="both"/>
        <w:rPr>
          <w:rFonts w:ascii="Arial" w:hAnsi="Arial" w:cs="Arial"/>
          <w:color w:val="auto"/>
          <w:sz w:val="24"/>
          <w:szCs w:val="24"/>
        </w:rPr>
      </w:pPr>
    </w:p>
    <w:p w:rsidR="004A3334" w:rsidRDefault="004A3334" w:rsidP="004A3334">
      <w:pPr>
        <w:pStyle w:val="Heading1"/>
        <w:spacing w:line="480" w:lineRule="auto"/>
        <w:jc w:val="both"/>
        <w:rPr>
          <w:rFonts w:ascii="Arial" w:hAnsi="Arial" w:cs="Arial"/>
          <w:color w:val="auto"/>
          <w:sz w:val="24"/>
          <w:szCs w:val="24"/>
        </w:rPr>
      </w:pPr>
    </w:p>
    <w:p w:rsidR="00AC4134" w:rsidRPr="004A3334" w:rsidRDefault="00AC4134" w:rsidP="004A3334">
      <w:pPr>
        <w:pStyle w:val="Heading1"/>
        <w:spacing w:line="480" w:lineRule="auto"/>
        <w:jc w:val="both"/>
        <w:rPr>
          <w:rFonts w:ascii="Arial" w:hAnsi="Arial" w:cs="Arial"/>
          <w:color w:val="auto"/>
          <w:sz w:val="24"/>
          <w:szCs w:val="24"/>
        </w:rPr>
      </w:pPr>
      <w:bookmarkStart w:id="7" w:name="_Toc168090300"/>
      <w:r w:rsidRPr="004A3334">
        <w:rPr>
          <w:rFonts w:ascii="Arial" w:hAnsi="Arial" w:cs="Arial"/>
          <w:color w:val="auto"/>
          <w:sz w:val="24"/>
          <w:szCs w:val="24"/>
        </w:rPr>
        <w:t>Impact of Change Initiatives</w:t>
      </w:r>
      <w:bookmarkEnd w:id="7"/>
    </w:p>
    <w:p w:rsidR="00AC4134" w:rsidRPr="004A3334" w:rsidRDefault="00AC4134" w:rsidP="004A3334">
      <w:pPr>
        <w:pStyle w:val="ListParagraph"/>
        <w:numPr>
          <w:ilvl w:val="0"/>
          <w:numId w:val="5"/>
        </w:numPr>
        <w:spacing w:line="480" w:lineRule="auto"/>
        <w:jc w:val="both"/>
        <w:rPr>
          <w:rFonts w:ascii="Arial" w:hAnsi="Arial" w:cs="Arial"/>
          <w:sz w:val="24"/>
          <w:szCs w:val="24"/>
        </w:rPr>
      </w:pPr>
      <w:r w:rsidRPr="004A3334">
        <w:rPr>
          <w:rFonts w:ascii="Arial" w:hAnsi="Arial" w:cs="Arial"/>
          <w:sz w:val="24"/>
          <w:szCs w:val="24"/>
        </w:rPr>
        <w:t>Digital Transformation:</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The Connected Room initiative has received positive feedback for improving guest satisfaction and operational efficiency. It demonstrates Hilton's commitment to leveraging technology to enhance the guest experience (Hilton, 2021).</w:t>
      </w:r>
    </w:p>
    <w:p w:rsidR="00AC4134" w:rsidRPr="004A3334" w:rsidRDefault="00AC4134" w:rsidP="004A3334">
      <w:pPr>
        <w:pStyle w:val="ListParagraph"/>
        <w:numPr>
          <w:ilvl w:val="0"/>
          <w:numId w:val="5"/>
        </w:numPr>
        <w:spacing w:line="480" w:lineRule="auto"/>
        <w:jc w:val="both"/>
        <w:rPr>
          <w:rFonts w:ascii="Arial" w:hAnsi="Arial" w:cs="Arial"/>
          <w:sz w:val="24"/>
          <w:szCs w:val="24"/>
        </w:rPr>
      </w:pPr>
      <w:r w:rsidRPr="004A3334">
        <w:rPr>
          <w:rFonts w:ascii="Arial" w:hAnsi="Arial" w:cs="Arial"/>
          <w:sz w:val="24"/>
          <w:szCs w:val="24"/>
        </w:rPr>
        <w:t>Sustainability Efforts: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 xml:space="preserve">The "Travel with Purpose" initiative has positioned Hilton as a leader in sustainable hospitality, attracting environmentally conscious </w:t>
      </w:r>
      <w:r w:rsidR="00FD05C4" w:rsidRPr="00AC4134">
        <w:rPr>
          <w:rFonts w:ascii="Arial" w:hAnsi="Arial" w:cs="Arial"/>
          <w:sz w:val="24"/>
          <w:szCs w:val="24"/>
        </w:rPr>
        <w:t>travellers</w:t>
      </w:r>
      <w:r w:rsidRPr="00AC4134">
        <w:rPr>
          <w:rFonts w:ascii="Arial" w:hAnsi="Arial" w:cs="Arial"/>
          <w:sz w:val="24"/>
          <w:szCs w:val="24"/>
        </w:rPr>
        <w:t xml:space="preserve"> and improving the company's brand image (Hilton, 2021).</w:t>
      </w:r>
    </w:p>
    <w:p w:rsidR="00AC4134" w:rsidRPr="004A3334" w:rsidRDefault="00AC4134" w:rsidP="004A3334">
      <w:pPr>
        <w:pStyle w:val="ListParagraph"/>
        <w:numPr>
          <w:ilvl w:val="0"/>
          <w:numId w:val="5"/>
        </w:numPr>
        <w:spacing w:line="480" w:lineRule="auto"/>
        <w:jc w:val="both"/>
        <w:rPr>
          <w:rFonts w:ascii="Arial" w:hAnsi="Arial" w:cs="Arial"/>
          <w:sz w:val="24"/>
          <w:szCs w:val="24"/>
        </w:rPr>
      </w:pPr>
      <w:r w:rsidRPr="004A3334">
        <w:rPr>
          <w:rFonts w:ascii="Arial" w:hAnsi="Arial" w:cs="Arial"/>
          <w:sz w:val="24"/>
          <w:szCs w:val="24"/>
        </w:rPr>
        <w:t>Loyalty Programs: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The enhanced Hilton Honors program has resulted in increased membership and higher engagement levels, contributing to revenue growth and customer retention (Hilton, 2020).</w:t>
      </w:r>
    </w:p>
    <w:p w:rsidR="00AC4134" w:rsidRPr="00AC4134" w:rsidRDefault="00AC4134" w:rsidP="004A3334">
      <w:pPr>
        <w:spacing w:line="480" w:lineRule="auto"/>
        <w:jc w:val="both"/>
        <w:rPr>
          <w:rFonts w:ascii="Arial" w:hAnsi="Arial" w:cs="Arial"/>
          <w:sz w:val="24"/>
          <w:szCs w:val="24"/>
        </w:rPr>
      </w:pPr>
    </w:p>
    <w:p w:rsidR="004A3334" w:rsidRDefault="00AC4134" w:rsidP="004A3334">
      <w:pPr>
        <w:pStyle w:val="Heading1"/>
        <w:spacing w:line="480" w:lineRule="auto"/>
        <w:jc w:val="both"/>
        <w:rPr>
          <w:rFonts w:ascii="Arial" w:hAnsi="Arial" w:cs="Arial"/>
          <w:color w:val="auto"/>
          <w:sz w:val="24"/>
          <w:szCs w:val="24"/>
        </w:rPr>
      </w:pPr>
      <w:bookmarkStart w:id="8" w:name="_Toc168090301"/>
      <w:r w:rsidRPr="004A3334">
        <w:rPr>
          <w:rFonts w:ascii="Arial" w:hAnsi="Arial" w:cs="Arial"/>
          <w:color w:val="auto"/>
          <w:sz w:val="24"/>
          <w:szCs w:val="24"/>
        </w:rPr>
        <w:t>Management of Change</w:t>
      </w:r>
      <w:r w:rsidR="004A3334">
        <w:rPr>
          <w:rFonts w:ascii="Arial" w:hAnsi="Arial" w:cs="Arial"/>
          <w:color w:val="auto"/>
          <w:sz w:val="24"/>
          <w:szCs w:val="24"/>
        </w:rPr>
        <w:t>:</w:t>
      </w:r>
      <w:bookmarkEnd w:id="8"/>
    </w:p>
    <w:p w:rsidR="004A3334" w:rsidRPr="004A3334" w:rsidRDefault="004A3334" w:rsidP="004A3334">
      <w:pPr>
        <w:spacing w:line="480" w:lineRule="auto"/>
        <w:jc w:val="both"/>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lastRenderedPageBreak/>
        <w:t>Hilton has managed these changes through a combination of strategic planning, stakeholder engagement, and continuous feedback loops. Change management theories such as Lewin's Change Management Model (unfreeze, change, refreeze) and Kotter's 8-Step Change Model (creating urgency, forming coalitions, generating short-term wins) have been applied to ensure smooth transitions and successful implementation (Lewin, 1951; Kotter, 1996).</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Analysis: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proactive approach to change management has enabled the successful implementation of key initiatives. By involving stakeholders and maintaining open communication, Hilton has mitigated resistance and ensured that changes align with organizational goals and values (Kotter, 1996; Lewin, 1951).</w:t>
      </w:r>
    </w:p>
    <w:p w:rsidR="00AC4134" w:rsidRPr="00AC4134" w:rsidRDefault="00AC4134" w:rsidP="004A3334">
      <w:pPr>
        <w:spacing w:line="480" w:lineRule="auto"/>
        <w:jc w:val="both"/>
        <w:rPr>
          <w:rFonts w:ascii="Arial" w:hAnsi="Arial" w:cs="Arial"/>
          <w:sz w:val="24"/>
          <w:szCs w:val="24"/>
        </w:rPr>
      </w:pPr>
    </w:p>
    <w:p w:rsidR="00AC4134" w:rsidRPr="004A3334" w:rsidRDefault="00AC4134" w:rsidP="004A3334">
      <w:pPr>
        <w:pStyle w:val="Heading1"/>
        <w:spacing w:line="480" w:lineRule="auto"/>
        <w:jc w:val="both"/>
        <w:rPr>
          <w:rFonts w:ascii="Arial" w:hAnsi="Arial" w:cs="Arial"/>
          <w:color w:val="auto"/>
          <w:sz w:val="24"/>
          <w:szCs w:val="24"/>
        </w:rPr>
      </w:pPr>
      <w:bookmarkStart w:id="9" w:name="_Toc168090302"/>
      <w:r w:rsidRPr="004A3334">
        <w:rPr>
          <w:rFonts w:ascii="Arial" w:hAnsi="Arial" w:cs="Arial"/>
          <w:color w:val="auto"/>
          <w:sz w:val="24"/>
          <w:szCs w:val="24"/>
        </w:rPr>
        <w:t>Strategic Direction</w:t>
      </w:r>
      <w:bookmarkEnd w:id="9"/>
    </w:p>
    <w:p w:rsidR="00AC4134" w:rsidRPr="004A3334" w:rsidRDefault="00AC4134" w:rsidP="004A3334">
      <w:pPr>
        <w:pStyle w:val="Heading1"/>
        <w:spacing w:line="480" w:lineRule="auto"/>
        <w:jc w:val="both"/>
        <w:rPr>
          <w:rFonts w:ascii="Arial" w:hAnsi="Arial" w:cs="Arial"/>
          <w:color w:val="auto"/>
          <w:sz w:val="24"/>
          <w:szCs w:val="24"/>
        </w:rPr>
      </w:pPr>
      <w:bookmarkStart w:id="10" w:name="_Toc168090303"/>
      <w:r w:rsidRPr="004A3334">
        <w:rPr>
          <w:rFonts w:ascii="Arial" w:hAnsi="Arial" w:cs="Arial"/>
          <w:color w:val="auto"/>
          <w:sz w:val="24"/>
          <w:szCs w:val="24"/>
        </w:rPr>
        <w:t>Current Strategy</w:t>
      </w:r>
      <w:bookmarkEnd w:id="10"/>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current strategy focuses on expanding its global presence, enhancing digital capabilities, and leading in sustainability (Hilton, 2020).</w:t>
      </w:r>
    </w:p>
    <w:p w:rsidR="00AC4134" w:rsidRPr="004A3334" w:rsidRDefault="00AC4134" w:rsidP="004A3334">
      <w:pPr>
        <w:pStyle w:val="ListParagraph"/>
        <w:numPr>
          <w:ilvl w:val="0"/>
          <w:numId w:val="5"/>
        </w:numPr>
        <w:spacing w:line="480" w:lineRule="auto"/>
        <w:jc w:val="both"/>
        <w:rPr>
          <w:rFonts w:ascii="Arial" w:hAnsi="Arial" w:cs="Arial"/>
          <w:sz w:val="24"/>
          <w:szCs w:val="24"/>
        </w:rPr>
      </w:pPr>
      <w:r w:rsidRPr="004A3334">
        <w:rPr>
          <w:rFonts w:ascii="Arial" w:hAnsi="Arial" w:cs="Arial"/>
          <w:sz w:val="24"/>
          <w:szCs w:val="24"/>
        </w:rPr>
        <w:t>Global Expansion:</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t>Hilton continues to open new properties in emerging markets and underrepresented regions, aiming to increase its market share and capitalize on growing travel demand (Hilton, 2020). This expansion strategy is supported by strategic partnerships and franchise agreements that allow Hilton to extend its brand reach without significant capital investment.</w:t>
      </w:r>
    </w:p>
    <w:p w:rsidR="00AC4134" w:rsidRPr="005230EF" w:rsidRDefault="00AC4134" w:rsidP="004A3334">
      <w:pPr>
        <w:pStyle w:val="ListParagraph"/>
        <w:numPr>
          <w:ilvl w:val="0"/>
          <w:numId w:val="5"/>
        </w:numPr>
        <w:spacing w:line="480" w:lineRule="auto"/>
        <w:jc w:val="both"/>
        <w:rPr>
          <w:rFonts w:ascii="Arial" w:hAnsi="Arial" w:cs="Arial"/>
          <w:sz w:val="24"/>
          <w:szCs w:val="24"/>
        </w:rPr>
      </w:pPr>
      <w:r w:rsidRPr="005230EF">
        <w:rPr>
          <w:rFonts w:ascii="Arial" w:hAnsi="Arial" w:cs="Arial"/>
          <w:sz w:val="24"/>
          <w:szCs w:val="24"/>
        </w:rPr>
        <w:t>Digital Capabilities:</w:t>
      </w:r>
    </w:p>
    <w:p w:rsidR="005230EF" w:rsidRDefault="005230EF" w:rsidP="004A3334">
      <w:pPr>
        <w:spacing w:line="480" w:lineRule="auto"/>
        <w:jc w:val="both"/>
        <w:rPr>
          <w:rFonts w:ascii="Arial" w:hAnsi="Arial" w:cs="Arial"/>
          <w:sz w:val="24"/>
          <w:szCs w:val="24"/>
        </w:rPr>
      </w:pPr>
      <w:r w:rsidRPr="005230EF">
        <w:rPr>
          <w:rFonts w:ascii="Arial" w:hAnsi="Arial" w:cs="Arial"/>
          <w:sz w:val="24"/>
          <w:szCs w:val="24"/>
        </w:rPr>
        <w:lastRenderedPageBreak/>
        <w:t>Investing in technology, Hilton aims to streamline operations and improve the guest experience through innovations such as mobile check-in, digital keys, and the Connected Room concept (Hilton, 2021). These digital initiatives not only enhance convenience for guests but also improve operational efficiency and data-driven decision-making.</w:t>
      </w:r>
    </w:p>
    <w:p w:rsidR="005230EF" w:rsidRDefault="005230EF" w:rsidP="004A3334">
      <w:pPr>
        <w:spacing w:line="480" w:lineRule="auto"/>
        <w:jc w:val="both"/>
        <w:rPr>
          <w:rFonts w:ascii="Arial" w:hAnsi="Arial" w:cs="Arial"/>
          <w:sz w:val="24"/>
          <w:szCs w:val="24"/>
        </w:rPr>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Sustainability Leadership:</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t>Hilton is committed to reducing its environmental impact and promoting sustainable practices across its operations, aligning with global sustainability trends and customer preferences (Hilton, 2021). The "Travel with Purpose" strategy underscores Hilton's commitment to responsible tourism and corporate social responsibility.</w:t>
      </w:r>
    </w:p>
    <w:p w:rsidR="00A90B8E" w:rsidRDefault="00A90B8E" w:rsidP="004A3334">
      <w:pPr>
        <w:spacing w:line="480" w:lineRule="auto"/>
        <w:jc w:val="both"/>
        <w:rPr>
          <w:rFonts w:ascii="Arial" w:hAnsi="Arial" w:cs="Arial"/>
          <w:sz w:val="24"/>
          <w:szCs w:val="24"/>
        </w:rPr>
      </w:pPr>
    </w:p>
    <w:p w:rsidR="00AC4134" w:rsidRDefault="00AC4134" w:rsidP="004A3334">
      <w:pPr>
        <w:pStyle w:val="Heading1"/>
        <w:spacing w:line="480" w:lineRule="auto"/>
        <w:jc w:val="both"/>
        <w:rPr>
          <w:rFonts w:ascii="Arial" w:hAnsi="Arial" w:cs="Arial"/>
          <w:color w:val="auto"/>
          <w:sz w:val="24"/>
          <w:szCs w:val="24"/>
        </w:rPr>
      </w:pPr>
      <w:bookmarkStart w:id="11" w:name="_Toc168090304"/>
      <w:r w:rsidRPr="004A3334">
        <w:rPr>
          <w:rFonts w:ascii="Arial" w:hAnsi="Arial" w:cs="Arial"/>
          <w:color w:val="auto"/>
          <w:sz w:val="24"/>
          <w:szCs w:val="24"/>
        </w:rPr>
        <w:t>Future Strategic Plans</w:t>
      </w:r>
      <w:bookmarkEnd w:id="11"/>
    </w:p>
    <w:p w:rsidR="004A3334" w:rsidRPr="004A3334" w:rsidRDefault="004A3334" w:rsidP="004A3334">
      <w:pPr>
        <w:spacing w:line="480" w:lineRule="auto"/>
        <w:jc w:val="both"/>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future strategic plans include further expansion, innovation in guest services, and deepening its commitment to sustainability (Hilton, 2021).</w:t>
      </w:r>
    </w:p>
    <w:p w:rsidR="00AC4134" w:rsidRPr="004A3334" w:rsidRDefault="00AC4134" w:rsidP="004A3334">
      <w:pPr>
        <w:pStyle w:val="ListParagraph"/>
        <w:numPr>
          <w:ilvl w:val="0"/>
          <w:numId w:val="5"/>
        </w:numPr>
        <w:spacing w:line="480" w:lineRule="auto"/>
        <w:jc w:val="both"/>
        <w:rPr>
          <w:rFonts w:ascii="Arial" w:hAnsi="Arial" w:cs="Arial"/>
          <w:sz w:val="24"/>
          <w:szCs w:val="24"/>
        </w:rPr>
      </w:pPr>
      <w:r w:rsidRPr="004A3334">
        <w:rPr>
          <w:rFonts w:ascii="Arial" w:hAnsi="Arial" w:cs="Arial"/>
          <w:sz w:val="24"/>
          <w:szCs w:val="24"/>
        </w:rPr>
        <w:t>Expansion:</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t>Hilton plans to double its footprint in Africa and Asia by 2030, tapping into fast-growing markets and increasing brand presence (Hilton, 2020). This strategic expansion aims to capture new customer segments and diversify Hilton’s market ba</w:t>
      </w:r>
      <w:r>
        <w:rPr>
          <w:rFonts w:ascii="Arial" w:hAnsi="Arial" w:cs="Arial"/>
          <w:sz w:val="24"/>
          <w:szCs w:val="24"/>
        </w:rPr>
        <w:t>se.</w:t>
      </w:r>
    </w:p>
    <w:p w:rsidR="00AC4134" w:rsidRPr="005230EF" w:rsidRDefault="00AC4134" w:rsidP="004A3334">
      <w:pPr>
        <w:pStyle w:val="ListParagraph"/>
        <w:numPr>
          <w:ilvl w:val="0"/>
          <w:numId w:val="5"/>
        </w:numPr>
        <w:spacing w:line="480" w:lineRule="auto"/>
        <w:jc w:val="both"/>
        <w:rPr>
          <w:rFonts w:ascii="Arial" w:hAnsi="Arial" w:cs="Arial"/>
          <w:sz w:val="24"/>
          <w:szCs w:val="24"/>
        </w:rPr>
      </w:pPr>
      <w:r w:rsidRPr="005230EF">
        <w:rPr>
          <w:rFonts w:ascii="Arial" w:hAnsi="Arial" w:cs="Arial"/>
          <w:sz w:val="24"/>
          <w:szCs w:val="24"/>
        </w:rPr>
        <w:t>Innovation:</w:t>
      </w:r>
    </w:p>
    <w:p w:rsidR="00AC4134" w:rsidRPr="00AC4134" w:rsidRDefault="005230EF" w:rsidP="004A3334">
      <w:pPr>
        <w:spacing w:line="480" w:lineRule="auto"/>
        <w:jc w:val="both"/>
        <w:rPr>
          <w:rFonts w:ascii="Arial" w:hAnsi="Arial" w:cs="Arial"/>
          <w:sz w:val="24"/>
          <w:szCs w:val="24"/>
        </w:rPr>
      </w:pPr>
      <w:r w:rsidRPr="005230EF">
        <w:rPr>
          <w:rFonts w:ascii="Arial" w:hAnsi="Arial" w:cs="Arial"/>
          <w:sz w:val="24"/>
          <w:szCs w:val="24"/>
        </w:rPr>
        <w:lastRenderedPageBreak/>
        <w:t>Hilton aims to continue innovating in guest services, exploring new technologies and service models to enhance the guest experience and stay ahead of competitors (Hilton, 2021). This includes the development of smart hotel rooms, AI-driven customer service, and enhanced mobile experiences.</w:t>
      </w:r>
    </w:p>
    <w:p w:rsidR="00AC4134" w:rsidRPr="005230EF" w:rsidRDefault="00AC4134" w:rsidP="004A3334">
      <w:pPr>
        <w:pStyle w:val="ListParagraph"/>
        <w:numPr>
          <w:ilvl w:val="0"/>
          <w:numId w:val="5"/>
        </w:numPr>
        <w:spacing w:line="480" w:lineRule="auto"/>
        <w:jc w:val="both"/>
        <w:rPr>
          <w:rFonts w:ascii="Arial" w:hAnsi="Arial" w:cs="Arial"/>
          <w:sz w:val="24"/>
          <w:szCs w:val="24"/>
        </w:rPr>
      </w:pPr>
      <w:r w:rsidRPr="005230EF">
        <w:rPr>
          <w:rFonts w:ascii="Arial" w:hAnsi="Arial" w:cs="Arial"/>
          <w:sz w:val="24"/>
          <w:szCs w:val="24"/>
        </w:rPr>
        <w:t>Sustainability:</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 plans to achieve its 2030 sustainability goals, including significant reductions in carbon emissions, water consumption, and waste generation, positioning itself as a leader in sustainable hospitality (Hilton, 2021).</w:t>
      </w:r>
    </w:p>
    <w:p w:rsidR="00AC4134" w:rsidRPr="00AC4134" w:rsidRDefault="00AC4134" w:rsidP="004A3334">
      <w:pPr>
        <w:spacing w:line="480" w:lineRule="auto"/>
        <w:jc w:val="both"/>
        <w:rPr>
          <w:rFonts w:ascii="Arial" w:hAnsi="Arial" w:cs="Arial"/>
          <w:sz w:val="24"/>
          <w:szCs w:val="24"/>
        </w:rPr>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Theories and Models:</w:t>
      </w:r>
    </w:p>
    <w:p w:rsidR="00AC4134" w:rsidRPr="005230EF" w:rsidRDefault="005230EF" w:rsidP="004A3334">
      <w:pPr>
        <w:pStyle w:val="ListParagraph"/>
        <w:numPr>
          <w:ilvl w:val="0"/>
          <w:numId w:val="1"/>
        </w:numPr>
        <w:spacing w:line="480" w:lineRule="auto"/>
        <w:jc w:val="both"/>
        <w:rPr>
          <w:rFonts w:ascii="Arial" w:hAnsi="Arial" w:cs="Arial"/>
          <w:sz w:val="24"/>
          <w:szCs w:val="24"/>
        </w:rPr>
      </w:pPr>
      <w:r w:rsidRPr="005230EF">
        <w:rPr>
          <w:rFonts w:ascii="Arial" w:hAnsi="Arial" w:cs="Arial"/>
          <w:sz w:val="24"/>
          <w:szCs w:val="24"/>
        </w:rPr>
        <w:t>Porter’s Generic Strategies: Hilton employs a differentiation strategy, focusing on unique service offerings and high-quality experiences to distinguish itself from competitors (Porter, 1980). This strategy is evident in Hilton's continuous innovation and premium service offerings across its brand portfolio.</w:t>
      </w:r>
    </w:p>
    <w:p w:rsidR="005230EF" w:rsidRPr="005230EF" w:rsidRDefault="005230EF" w:rsidP="004A3334">
      <w:pPr>
        <w:pStyle w:val="ListParagraph"/>
        <w:numPr>
          <w:ilvl w:val="0"/>
          <w:numId w:val="1"/>
        </w:numPr>
        <w:spacing w:line="480" w:lineRule="auto"/>
        <w:jc w:val="both"/>
        <w:rPr>
          <w:rFonts w:ascii="Arial" w:hAnsi="Arial" w:cs="Arial"/>
          <w:sz w:val="24"/>
          <w:szCs w:val="24"/>
        </w:rPr>
      </w:pPr>
      <w:r w:rsidRPr="005230EF">
        <w:rPr>
          <w:rFonts w:ascii="Arial" w:hAnsi="Arial" w:cs="Arial"/>
          <w:sz w:val="24"/>
          <w:szCs w:val="24"/>
        </w:rPr>
        <w:t>Ansoff’s Matrix: Hilton uses market development (expanding into new regions) and product development (introducing new services and technologies) strategies to drive growth (Ansoff, 1965). These strategies are reflected in Hilton’s expansion plans and its commitment to technological innovation.</w:t>
      </w:r>
    </w:p>
    <w:p w:rsidR="005230EF" w:rsidRDefault="005230EF" w:rsidP="004A3334">
      <w:pPr>
        <w:spacing w:line="480" w:lineRule="auto"/>
        <w:jc w:val="both"/>
        <w:rPr>
          <w:rFonts w:ascii="Arial" w:hAnsi="Arial" w:cs="Arial"/>
          <w:sz w:val="24"/>
          <w:szCs w:val="24"/>
        </w:rPr>
      </w:pP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Analysis:</w:t>
      </w:r>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Hilton's strategic direction is well-aligned with industry trends and customer expectations. By focusing on expansion, innovation, and sustainability, Hilton is well-</w:t>
      </w:r>
      <w:r w:rsidRPr="00AC4134">
        <w:rPr>
          <w:rFonts w:ascii="Arial" w:hAnsi="Arial" w:cs="Arial"/>
          <w:sz w:val="24"/>
          <w:szCs w:val="24"/>
        </w:rPr>
        <w:lastRenderedPageBreak/>
        <w:t>positioned to maintain its competitive edge and achieve long-term success (Porter, 1980; Ansoff, 1965).</w:t>
      </w:r>
    </w:p>
    <w:p w:rsidR="00AC4134" w:rsidRPr="00AC4134" w:rsidRDefault="00AC4134" w:rsidP="004A3334">
      <w:pPr>
        <w:spacing w:line="480" w:lineRule="auto"/>
        <w:jc w:val="both"/>
        <w:rPr>
          <w:rFonts w:ascii="Arial" w:hAnsi="Arial" w:cs="Arial"/>
          <w:sz w:val="24"/>
          <w:szCs w:val="24"/>
        </w:rPr>
      </w:pPr>
    </w:p>
    <w:p w:rsidR="00A90B8E" w:rsidRDefault="00A90B8E" w:rsidP="004A3334">
      <w:pPr>
        <w:spacing w:line="480" w:lineRule="auto"/>
        <w:jc w:val="both"/>
        <w:rPr>
          <w:rFonts w:ascii="Arial" w:hAnsi="Arial" w:cs="Arial"/>
          <w:sz w:val="24"/>
          <w:szCs w:val="24"/>
        </w:rPr>
      </w:pPr>
    </w:p>
    <w:p w:rsidR="00A90B8E" w:rsidRDefault="00A90B8E" w:rsidP="004A3334">
      <w:pPr>
        <w:spacing w:line="480" w:lineRule="auto"/>
        <w:jc w:val="both"/>
        <w:rPr>
          <w:rFonts w:ascii="Arial" w:hAnsi="Arial" w:cs="Arial"/>
          <w:sz w:val="24"/>
          <w:szCs w:val="24"/>
        </w:rPr>
      </w:pPr>
    </w:p>
    <w:p w:rsidR="00A90B8E" w:rsidRDefault="00A90B8E" w:rsidP="004A3334">
      <w:pPr>
        <w:spacing w:line="480" w:lineRule="auto"/>
        <w:jc w:val="both"/>
        <w:rPr>
          <w:rFonts w:ascii="Arial" w:hAnsi="Arial" w:cs="Arial"/>
          <w:sz w:val="24"/>
          <w:szCs w:val="24"/>
        </w:rPr>
      </w:pPr>
    </w:p>
    <w:p w:rsidR="00AC4134" w:rsidRPr="004A3334" w:rsidRDefault="00AC4134" w:rsidP="004A3334">
      <w:pPr>
        <w:pStyle w:val="Heading1"/>
        <w:spacing w:line="480" w:lineRule="auto"/>
        <w:jc w:val="both"/>
        <w:rPr>
          <w:rFonts w:ascii="Arial" w:hAnsi="Arial" w:cs="Arial"/>
          <w:color w:val="auto"/>
          <w:sz w:val="24"/>
          <w:szCs w:val="24"/>
        </w:rPr>
      </w:pPr>
      <w:bookmarkStart w:id="12" w:name="_Toc168090305"/>
      <w:r w:rsidRPr="004A3334">
        <w:rPr>
          <w:rFonts w:ascii="Arial" w:hAnsi="Arial" w:cs="Arial"/>
          <w:color w:val="auto"/>
          <w:sz w:val="24"/>
          <w:szCs w:val="24"/>
        </w:rPr>
        <w:t>Conclusion</w:t>
      </w:r>
      <w:bookmarkEnd w:id="12"/>
    </w:p>
    <w:p w:rsidR="00AC4134" w:rsidRPr="00AC4134" w:rsidRDefault="00AC4134" w:rsidP="004A3334">
      <w:pPr>
        <w:spacing w:line="480" w:lineRule="auto"/>
        <w:jc w:val="both"/>
        <w:rPr>
          <w:rFonts w:ascii="Arial" w:hAnsi="Arial" w:cs="Arial"/>
          <w:sz w:val="24"/>
          <w:szCs w:val="24"/>
        </w:rPr>
      </w:pPr>
      <w:r w:rsidRPr="00AC4134">
        <w:rPr>
          <w:rFonts w:ascii="Arial" w:hAnsi="Arial" w:cs="Arial"/>
          <w:sz w:val="24"/>
          <w:szCs w:val="24"/>
        </w:rPr>
        <w:t>The Hilton Hotel Group's organizational structure, culture, and goals are well-designed to support its vast global operations and ambitious growth plans. The company's recent change initiatives have been effectively managed, leading to significant improvements in customer satisfaction, sustainability, and operational efficiency. Hilton's strategic direction, focusing on expansion, digital innovation, and sustainability, positions it for continued success in the dynamic hospitality industry.</w:t>
      </w:r>
    </w:p>
    <w:p w:rsidR="00AC4134" w:rsidRPr="00AC4134" w:rsidRDefault="00AC4134" w:rsidP="004A3334">
      <w:pPr>
        <w:spacing w:line="480" w:lineRule="auto"/>
        <w:jc w:val="both"/>
        <w:rPr>
          <w:rFonts w:ascii="Arial" w:hAnsi="Arial" w:cs="Arial"/>
          <w:sz w:val="24"/>
          <w:szCs w:val="24"/>
        </w:rPr>
      </w:pPr>
    </w:p>
    <w:p w:rsidR="00AC4134" w:rsidRDefault="00AC4134" w:rsidP="004A3334">
      <w:pPr>
        <w:spacing w:line="480" w:lineRule="auto"/>
        <w:jc w:val="both"/>
        <w:rPr>
          <w:rFonts w:ascii="Arial" w:hAnsi="Arial" w:cs="Arial"/>
          <w:sz w:val="24"/>
          <w:szCs w:val="24"/>
        </w:rPr>
      </w:pPr>
      <w:r w:rsidRPr="00AC4134">
        <w:rPr>
          <w:rFonts w:ascii="Arial" w:hAnsi="Arial" w:cs="Arial"/>
          <w:sz w:val="24"/>
          <w:szCs w:val="24"/>
        </w:rPr>
        <w:t>By aligning its organizational practices with relevant theories and maintaining a clear strategic focus, Hilton demonstrates its ability to adapt and thrive in a competitive landscape. The company's commitment to excellence, innovation, and sustainability will ensure its relevance and leadership in the hospitality sector for years to come.</w:t>
      </w:r>
    </w:p>
    <w:p w:rsidR="00FD05C4" w:rsidRDefault="00FD05C4" w:rsidP="004A3334">
      <w:pPr>
        <w:spacing w:line="480" w:lineRule="auto"/>
        <w:jc w:val="both"/>
        <w:rPr>
          <w:rFonts w:ascii="Arial" w:hAnsi="Arial" w:cs="Arial"/>
          <w:sz w:val="24"/>
          <w:szCs w:val="24"/>
        </w:rPr>
      </w:pPr>
    </w:p>
    <w:p w:rsidR="00FD05C4" w:rsidRDefault="00FD05C4" w:rsidP="004A3334">
      <w:pPr>
        <w:spacing w:line="480" w:lineRule="auto"/>
        <w:jc w:val="both"/>
        <w:rPr>
          <w:rFonts w:ascii="Arial" w:hAnsi="Arial" w:cs="Arial"/>
          <w:sz w:val="24"/>
          <w:szCs w:val="24"/>
        </w:rPr>
      </w:pPr>
    </w:p>
    <w:p w:rsidR="00FD05C4" w:rsidRDefault="00FD05C4" w:rsidP="004A3334">
      <w:pPr>
        <w:spacing w:line="480" w:lineRule="auto"/>
        <w:jc w:val="both"/>
        <w:rPr>
          <w:rFonts w:ascii="Arial" w:hAnsi="Arial" w:cs="Arial"/>
          <w:sz w:val="24"/>
          <w:szCs w:val="24"/>
        </w:rPr>
      </w:pPr>
    </w:p>
    <w:p w:rsidR="00FD05C4" w:rsidRDefault="00FD05C4" w:rsidP="004A3334">
      <w:pPr>
        <w:spacing w:line="480" w:lineRule="auto"/>
        <w:jc w:val="both"/>
        <w:rPr>
          <w:rFonts w:ascii="Arial" w:hAnsi="Arial" w:cs="Arial"/>
          <w:sz w:val="24"/>
          <w:szCs w:val="24"/>
        </w:rPr>
      </w:pPr>
    </w:p>
    <w:p w:rsidR="00FD05C4" w:rsidRPr="00FD05C4" w:rsidRDefault="00FD05C4" w:rsidP="00FD05C4">
      <w:pPr>
        <w:pStyle w:val="Heading1"/>
        <w:rPr>
          <w:rFonts w:ascii="Arial" w:hAnsi="Arial" w:cs="Arial"/>
          <w:color w:val="auto"/>
          <w:sz w:val="24"/>
          <w:szCs w:val="24"/>
        </w:rPr>
      </w:pPr>
      <w:bookmarkStart w:id="13" w:name="_Toc168090306"/>
      <w:r w:rsidRPr="00FD05C4">
        <w:rPr>
          <w:rFonts w:ascii="Arial" w:hAnsi="Arial" w:cs="Arial"/>
          <w:color w:val="auto"/>
          <w:sz w:val="24"/>
          <w:szCs w:val="24"/>
        </w:rPr>
        <w:lastRenderedPageBreak/>
        <w:t>References</w:t>
      </w:r>
      <w:bookmarkEnd w:id="13"/>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Ansoff, H. I. (1965). Corporate Strategy: An Analytic Approach to Business Policy for Growth and Expansion. McGraw-Hill.</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Barney, J. B. (1991). Firm Resources and Sustained Competitive Advantage. Journal of Management, 17(1), 99-120.</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Doran, G. T. (1981). There's a S.M.A.R.T. way to write management's goals and objectives. Management Review, 70(11), 35-36.</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Hilton. (2020). Hilton Annual Report 2020. Retrieved from Hilton Worldwide Holdings Inc.</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Hilton. (2021). Travel with Purpose 2030 Goals. Retrieved from Hilton Worldwide Holdings Inc.</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Hitt, M. A., Ireland, R. D., &amp; Hoskisson, R. E. (2016). Strategic Management: Competitiveness &amp; Globalization. Cengage Learning.</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Hofstede, G. (1980). Culture's Consequences: International Differences in Work-Related Values. Sage Publications.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lastRenderedPageBreak/>
        <w:t>Johnson, G., Scholes, K., &amp; Whittington, R. (2008). Exploring Corporate Strategy: Text &amp; Cases. Pearson Education.</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Kaplan, R. S., &amp; Norton, D. P. (1992). The Balanced Scorecard: Measures That Drive Performance. Harvard Business Review, 70(1), 71-79.</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Kotter, J. P. (1996). Leading Change. Harvard Business School Press.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Lewin, K. (1951). Field Theory in Social Science. Harper &amp; Row.</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Mintzberg, H. (1983). Structure in Fives: Designing Effective Organizations. Prentice Hall.</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Porter, M. E. (1980). Competitive Strategy: Techniques for Analyzing Industries and Competitors. Free Press.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Prahalad, C. K., &amp; Hamel, G. (1990). The Core Competence of the Corporation. Harvard Business Review, 68(3), 79-91.</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Schein, E. H. (1985). Organizational Culture and Leadership. Jossey-Bass.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lastRenderedPageBreak/>
        <w:t>Stalk, G., Evans, P., &amp; Shulman, L. E. (1992). Competing on Capabilities: The New Rules of Corporate Strategy. Harvard Business Review, 70(2), 57-69.</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Ulrich, D., &amp; Lake, D. (1990). Organizational Capability: Competing from the Inside Out. John Wiley &amp; Sons.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Weber, M. (1947). The Theory of Social and Economic Organization. Free Press.</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Williamson, O. E. (1981). The Economics of Organization: The Transaction Cost Approach. American Journal of Sociology, 87(3), 548-577.</w:t>
      </w:r>
    </w:p>
    <w:p w:rsidR="00FD05C4" w:rsidRPr="00FD05C4" w:rsidRDefault="00FD05C4" w:rsidP="00FD05C4">
      <w:pPr>
        <w:spacing w:line="480" w:lineRule="auto"/>
        <w:jc w:val="both"/>
        <w:rPr>
          <w:rFonts w:ascii="Arial" w:hAnsi="Arial" w:cs="Arial"/>
          <w:sz w:val="24"/>
          <w:szCs w:val="24"/>
        </w:rPr>
      </w:pPr>
    </w:p>
    <w:p w:rsidR="00FD05C4" w:rsidRPr="00FD05C4" w:rsidRDefault="00FD05C4" w:rsidP="00FD05C4">
      <w:pPr>
        <w:spacing w:line="480" w:lineRule="auto"/>
        <w:jc w:val="both"/>
        <w:rPr>
          <w:rFonts w:ascii="Arial" w:hAnsi="Arial" w:cs="Arial"/>
          <w:sz w:val="24"/>
          <w:szCs w:val="24"/>
        </w:rPr>
      </w:pPr>
      <w:r w:rsidRPr="00FD05C4">
        <w:rPr>
          <w:rFonts w:ascii="Arial" w:hAnsi="Arial" w:cs="Arial"/>
          <w:sz w:val="24"/>
          <w:szCs w:val="24"/>
        </w:rPr>
        <w:t>World Travel &amp; Tourism Council (WTTC). (2021). Economic Impact Reports. Retrieved from WTTC</w:t>
      </w:r>
    </w:p>
    <w:p w:rsidR="00FD05C4" w:rsidRPr="00FD05C4" w:rsidRDefault="00FD05C4" w:rsidP="00FD05C4">
      <w:pPr>
        <w:spacing w:line="480" w:lineRule="auto"/>
        <w:jc w:val="both"/>
        <w:rPr>
          <w:rFonts w:ascii="Arial" w:hAnsi="Arial" w:cs="Arial"/>
          <w:sz w:val="24"/>
          <w:szCs w:val="24"/>
        </w:rPr>
      </w:pPr>
    </w:p>
    <w:p w:rsidR="00FD05C4" w:rsidRDefault="00FD05C4" w:rsidP="00FD05C4">
      <w:pPr>
        <w:spacing w:line="480" w:lineRule="auto"/>
        <w:jc w:val="both"/>
        <w:rPr>
          <w:rFonts w:ascii="Arial" w:hAnsi="Arial" w:cs="Arial"/>
          <w:sz w:val="24"/>
          <w:szCs w:val="24"/>
        </w:rPr>
      </w:pPr>
      <w:r w:rsidRPr="00FD05C4">
        <w:rPr>
          <w:rFonts w:ascii="Arial" w:hAnsi="Arial" w:cs="Arial"/>
          <w:sz w:val="24"/>
          <w:szCs w:val="24"/>
        </w:rPr>
        <w:t>Zenger, T. R., &amp; Hesterly, W. S. (1997). The Disaggregation of Corporations: Selective Intervention, High-Powered Incentives, and Molecular Units. Organization Science, 8(3), 209-222.</w:t>
      </w:r>
    </w:p>
    <w:p w:rsidR="00FD05C4" w:rsidRDefault="00FD05C4" w:rsidP="00FD05C4">
      <w:pPr>
        <w:spacing w:line="480" w:lineRule="auto"/>
        <w:jc w:val="both"/>
        <w:rPr>
          <w:rFonts w:ascii="Arial" w:hAnsi="Arial" w:cs="Arial"/>
          <w:sz w:val="24"/>
          <w:szCs w:val="24"/>
        </w:rPr>
      </w:pPr>
    </w:p>
    <w:p w:rsidR="00FD05C4" w:rsidRDefault="00FD05C4" w:rsidP="00FD05C4">
      <w:pPr>
        <w:spacing w:line="480" w:lineRule="auto"/>
        <w:jc w:val="both"/>
        <w:rPr>
          <w:rFonts w:ascii="Arial" w:hAnsi="Arial" w:cs="Arial"/>
          <w:sz w:val="24"/>
          <w:szCs w:val="24"/>
        </w:rPr>
      </w:pPr>
    </w:p>
    <w:p w:rsidR="00FD05C4" w:rsidRDefault="00FD05C4" w:rsidP="00FD05C4">
      <w:pPr>
        <w:spacing w:line="480" w:lineRule="auto"/>
        <w:jc w:val="both"/>
        <w:rPr>
          <w:rFonts w:ascii="Arial" w:hAnsi="Arial" w:cs="Arial"/>
          <w:sz w:val="24"/>
          <w:szCs w:val="24"/>
        </w:rPr>
      </w:pPr>
    </w:p>
    <w:p w:rsidR="00FD05C4" w:rsidRDefault="00FD05C4" w:rsidP="00FD05C4">
      <w:pPr>
        <w:spacing w:line="480" w:lineRule="auto"/>
        <w:jc w:val="both"/>
        <w:rPr>
          <w:rFonts w:ascii="Arial" w:hAnsi="Arial" w:cs="Arial"/>
          <w:sz w:val="24"/>
          <w:szCs w:val="24"/>
        </w:rPr>
      </w:pPr>
    </w:p>
    <w:p w:rsidR="00FD05C4" w:rsidRDefault="00FD05C4" w:rsidP="00FD05C4">
      <w:pPr>
        <w:spacing w:line="480" w:lineRule="auto"/>
        <w:jc w:val="both"/>
        <w:rPr>
          <w:rFonts w:ascii="Arial" w:hAnsi="Arial" w:cs="Arial"/>
          <w:noProof/>
          <w:sz w:val="24"/>
          <w:szCs w:val="24"/>
          <w:lang w:eastAsia="en-GB"/>
        </w:rPr>
      </w:pPr>
      <w:bookmarkStart w:id="14" w:name="_GoBack"/>
      <w:bookmarkEnd w:id="14"/>
    </w:p>
    <w:p w:rsidR="003936D6" w:rsidRDefault="003936D6"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Default="00FD05C4" w:rsidP="00FD05C4">
      <w:pPr>
        <w:spacing w:line="480" w:lineRule="auto"/>
        <w:jc w:val="both"/>
        <w:rPr>
          <w:rFonts w:ascii="Arial" w:hAnsi="Arial" w:cs="Arial"/>
          <w:noProof/>
          <w:sz w:val="24"/>
          <w:szCs w:val="24"/>
          <w:lang w:eastAsia="en-GB"/>
        </w:rPr>
      </w:pPr>
    </w:p>
    <w:p w:rsidR="00FD05C4" w:rsidRPr="003F4CC8" w:rsidRDefault="00FD05C4" w:rsidP="00FD05C4">
      <w:pPr>
        <w:spacing w:line="480" w:lineRule="auto"/>
        <w:jc w:val="both"/>
        <w:rPr>
          <w:rFonts w:ascii="Arial" w:hAnsi="Arial" w:cs="Arial"/>
          <w:sz w:val="24"/>
          <w:szCs w:val="24"/>
        </w:rPr>
      </w:pPr>
    </w:p>
    <w:sectPr w:rsidR="00FD05C4" w:rsidRPr="003F4C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399B" w:rsidRDefault="00FE399B" w:rsidP="00037B9C">
      <w:pPr>
        <w:spacing w:after="0" w:line="240" w:lineRule="auto"/>
      </w:pPr>
      <w:r>
        <w:separator/>
      </w:r>
    </w:p>
  </w:endnote>
  <w:endnote w:type="continuationSeparator" w:id="0">
    <w:p w:rsidR="00FE399B" w:rsidRDefault="00FE399B" w:rsidP="00037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4874579"/>
      <w:docPartObj>
        <w:docPartGallery w:val="Page Numbers (Bottom of Page)"/>
        <w:docPartUnique/>
      </w:docPartObj>
    </w:sdtPr>
    <w:sdtEndPr>
      <w:rPr>
        <w:noProof/>
      </w:rPr>
    </w:sdtEndPr>
    <w:sdtContent>
      <w:p w:rsidR="00037B9C" w:rsidRDefault="00037B9C">
        <w:pPr>
          <w:pStyle w:val="Footer"/>
          <w:jc w:val="center"/>
        </w:pPr>
        <w:r>
          <w:fldChar w:fldCharType="begin"/>
        </w:r>
        <w:r>
          <w:instrText xml:space="preserve"> PAGE   \* MERGEFORMAT </w:instrText>
        </w:r>
        <w:r>
          <w:fldChar w:fldCharType="separate"/>
        </w:r>
        <w:r w:rsidR="003936D6">
          <w:rPr>
            <w:noProof/>
          </w:rPr>
          <w:t>18</w:t>
        </w:r>
        <w:r>
          <w:rPr>
            <w:noProof/>
          </w:rPr>
          <w:fldChar w:fldCharType="end"/>
        </w:r>
      </w:p>
    </w:sdtContent>
  </w:sdt>
  <w:p w:rsidR="00037B9C" w:rsidRDefault="00037B9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399B" w:rsidRDefault="00FE399B" w:rsidP="00037B9C">
      <w:pPr>
        <w:spacing w:after="0" w:line="240" w:lineRule="auto"/>
      </w:pPr>
      <w:r>
        <w:separator/>
      </w:r>
    </w:p>
  </w:footnote>
  <w:footnote w:type="continuationSeparator" w:id="0">
    <w:p w:rsidR="00FE399B" w:rsidRDefault="00FE399B" w:rsidP="00037B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7141C0"/>
    <w:multiLevelType w:val="hybridMultilevel"/>
    <w:tmpl w:val="0C1CC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D031A"/>
    <w:multiLevelType w:val="hybridMultilevel"/>
    <w:tmpl w:val="147C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E1B7E"/>
    <w:multiLevelType w:val="hybridMultilevel"/>
    <w:tmpl w:val="BD7E0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824FDA"/>
    <w:multiLevelType w:val="hybridMultilevel"/>
    <w:tmpl w:val="D9A42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870A10"/>
    <w:multiLevelType w:val="hybridMultilevel"/>
    <w:tmpl w:val="19787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34D75"/>
    <w:multiLevelType w:val="hybridMultilevel"/>
    <w:tmpl w:val="DF74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3F295D"/>
    <w:multiLevelType w:val="hybridMultilevel"/>
    <w:tmpl w:val="FE326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5"/>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4CC8"/>
    <w:rsid w:val="0003659B"/>
    <w:rsid w:val="00037B9C"/>
    <w:rsid w:val="00090949"/>
    <w:rsid w:val="003936D6"/>
    <w:rsid w:val="003F4CC8"/>
    <w:rsid w:val="004A3334"/>
    <w:rsid w:val="005230EF"/>
    <w:rsid w:val="00666B75"/>
    <w:rsid w:val="008076E9"/>
    <w:rsid w:val="00921DE7"/>
    <w:rsid w:val="00A90B8E"/>
    <w:rsid w:val="00AB5766"/>
    <w:rsid w:val="00AC4134"/>
    <w:rsid w:val="00FD05C4"/>
    <w:rsid w:val="00FE3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EA681"/>
  <w15:chartTrackingRefBased/>
  <w15:docId w15:val="{FD450691-2056-4E09-8E93-600CC3B69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66B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6B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0EF"/>
    <w:pPr>
      <w:ind w:left="720"/>
      <w:contextualSpacing/>
    </w:pPr>
  </w:style>
  <w:style w:type="paragraph" w:styleId="Header">
    <w:name w:val="header"/>
    <w:basedOn w:val="Normal"/>
    <w:link w:val="HeaderChar"/>
    <w:uiPriority w:val="99"/>
    <w:unhideWhenUsed/>
    <w:rsid w:val="00037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B9C"/>
  </w:style>
  <w:style w:type="paragraph" w:styleId="Footer">
    <w:name w:val="footer"/>
    <w:basedOn w:val="Normal"/>
    <w:link w:val="FooterChar"/>
    <w:uiPriority w:val="99"/>
    <w:unhideWhenUsed/>
    <w:rsid w:val="00037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B9C"/>
  </w:style>
  <w:style w:type="paragraph" w:styleId="Title">
    <w:name w:val="Title"/>
    <w:basedOn w:val="Normal"/>
    <w:next w:val="Normal"/>
    <w:link w:val="TitleChar"/>
    <w:uiPriority w:val="10"/>
    <w:qFormat/>
    <w:rsid w:val="00037B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B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66B7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66B75"/>
    <w:pPr>
      <w:outlineLvl w:val="9"/>
    </w:pPr>
    <w:rPr>
      <w:lang w:val="en-US"/>
    </w:rPr>
  </w:style>
  <w:style w:type="character" w:customStyle="1" w:styleId="Heading2Char">
    <w:name w:val="Heading 2 Char"/>
    <w:basedOn w:val="DefaultParagraphFont"/>
    <w:link w:val="Heading2"/>
    <w:uiPriority w:val="9"/>
    <w:rsid w:val="00666B75"/>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666B75"/>
    <w:pPr>
      <w:spacing w:after="0" w:line="240" w:lineRule="auto"/>
    </w:pPr>
  </w:style>
  <w:style w:type="paragraph" w:styleId="TOC1">
    <w:name w:val="toc 1"/>
    <w:basedOn w:val="Normal"/>
    <w:next w:val="Normal"/>
    <w:autoRedefine/>
    <w:uiPriority w:val="39"/>
    <w:unhideWhenUsed/>
    <w:rsid w:val="004A3334"/>
    <w:pPr>
      <w:spacing w:after="100"/>
    </w:pPr>
  </w:style>
  <w:style w:type="character" w:styleId="Hyperlink">
    <w:name w:val="Hyperlink"/>
    <w:basedOn w:val="DefaultParagraphFont"/>
    <w:uiPriority w:val="99"/>
    <w:unhideWhenUsed/>
    <w:rsid w:val="004A33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5BE2B-C119-4AAB-86B2-614906B34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19</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moraru</dc:creator>
  <cp:keywords/>
  <dc:description/>
  <cp:lastModifiedBy>anca moraru</cp:lastModifiedBy>
  <cp:revision>1</cp:revision>
  <dcterms:created xsi:type="dcterms:W3CDTF">2024-05-30T17:09:00Z</dcterms:created>
  <dcterms:modified xsi:type="dcterms:W3CDTF">2024-05-31T22:41:00Z</dcterms:modified>
</cp:coreProperties>
</file>