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253A7" w14:textId="57F69405" w:rsidR="0094046E" w:rsidRDefault="0094046E" w:rsidP="00616943">
      <w:pPr>
        <w:spacing w:line="480" w:lineRule="auto"/>
        <w:rPr>
          <w:rFonts w:asciiTheme="minorHAnsi" w:hAnsiTheme="minorHAnsi" w:cstheme="minorHAnsi"/>
          <w:b/>
        </w:rPr>
      </w:pPr>
      <w:r w:rsidRPr="00667FCA">
        <w:rPr>
          <w:rFonts w:asciiTheme="minorHAnsi" w:hAnsiTheme="minorHAnsi" w:cstheme="minorHAnsi"/>
          <w:b/>
        </w:rPr>
        <w:t>Contemporary Development in Employment Relations</w:t>
      </w:r>
      <w:r w:rsidR="00A531D0">
        <w:rPr>
          <w:rFonts w:asciiTheme="minorHAnsi" w:hAnsiTheme="minorHAnsi" w:cstheme="minorHAnsi"/>
          <w:b/>
        </w:rPr>
        <w:t xml:space="preserve"> M5X02262</w:t>
      </w:r>
    </w:p>
    <w:p w14:paraId="29997BA1" w14:textId="54A4A0FC" w:rsidR="00A531D0" w:rsidRDefault="00A531D0" w:rsidP="00616943">
      <w:pPr>
        <w:spacing w:line="480" w:lineRule="auto"/>
        <w:rPr>
          <w:rFonts w:asciiTheme="minorHAnsi" w:hAnsiTheme="minorHAnsi" w:cstheme="minorHAnsi"/>
          <w:b/>
        </w:rPr>
      </w:pPr>
      <w:r>
        <w:rPr>
          <w:rFonts w:asciiTheme="minorHAnsi" w:hAnsiTheme="minorHAnsi" w:cstheme="minorHAnsi"/>
          <w:b/>
        </w:rPr>
        <w:t xml:space="preserve">Louise </w:t>
      </w:r>
      <w:r w:rsidR="00895AEF">
        <w:rPr>
          <w:rFonts w:asciiTheme="minorHAnsi" w:hAnsiTheme="minorHAnsi" w:cstheme="minorHAnsi"/>
          <w:b/>
        </w:rPr>
        <w:t>Mordue</w:t>
      </w:r>
    </w:p>
    <w:p w14:paraId="4AC0C6E7" w14:textId="55BFD82B" w:rsidR="00895AEF" w:rsidRDefault="00895AEF" w:rsidP="00616943">
      <w:pPr>
        <w:spacing w:line="480" w:lineRule="auto"/>
        <w:rPr>
          <w:rFonts w:asciiTheme="minorHAnsi" w:hAnsiTheme="minorHAnsi" w:cstheme="minorHAnsi"/>
          <w:b/>
        </w:rPr>
      </w:pPr>
      <w:r>
        <w:rPr>
          <w:rFonts w:asciiTheme="minorHAnsi" w:hAnsiTheme="minorHAnsi" w:cstheme="minorHAnsi"/>
          <w:b/>
        </w:rPr>
        <w:t>March 21</w:t>
      </w:r>
      <w:r w:rsidRPr="00895AEF">
        <w:rPr>
          <w:rFonts w:asciiTheme="minorHAnsi" w:hAnsiTheme="minorHAnsi" w:cstheme="minorHAnsi"/>
          <w:b/>
          <w:vertAlign w:val="superscript"/>
        </w:rPr>
        <w:t>st</w:t>
      </w:r>
      <w:proofErr w:type="gramStart"/>
      <w:r>
        <w:rPr>
          <w:rFonts w:asciiTheme="minorHAnsi" w:hAnsiTheme="minorHAnsi" w:cstheme="minorHAnsi"/>
          <w:b/>
        </w:rPr>
        <w:t xml:space="preserve"> 2018</w:t>
      </w:r>
      <w:proofErr w:type="gramEnd"/>
    </w:p>
    <w:p w14:paraId="7F897ACD" w14:textId="77777777" w:rsidR="00A531D0" w:rsidRDefault="00A531D0" w:rsidP="00616943">
      <w:pPr>
        <w:spacing w:line="480" w:lineRule="auto"/>
        <w:rPr>
          <w:rFonts w:asciiTheme="minorHAnsi" w:hAnsiTheme="minorHAnsi" w:cstheme="minorHAnsi"/>
          <w:b/>
        </w:rPr>
      </w:pPr>
    </w:p>
    <w:sdt>
      <w:sdtPr>
        <w:rPr>
          <w:rFonts w:ascii="Times New Roman" w:eastAsia="Times New Roman" w:hAnsi="Times New Roman" w:cs="Times New Roman"/>
          <w:color w:val="auto"/>
          <w:sz w:val="24"/>
          <w:szCs w:val="24"/>
          <w:lang w:val="en-GB"/>
        </w:rPr>
        <w:id w:val="-2011593630"/>
        <w:docPartObj>
          <w:docPartGallery w:val="Table of Contents"/>
          <w:docPartUnique/>
        </w:docPartObj>
      </w:sdtPr>
      <w:sdtEndPr>
        <w:rPr>
          <w:rFonts w:asciiTheme="minorHAnsi" w:hAnsiTheme="minorHAnsi" w:cstheme="minorHAnsi"/>
          <w:b/>
          <w:bCs/>
          <w:noProof/>
          <w:sz w:val="20"/>
          <w:szCs w:val="20"/>
        </w:rPr>
      </w:sdtEndPr>
      <w:sdtContent>
        <w:p w14:paraId="01763BEB" w14:textId="10B9D42A" w:rsidR="00667FCA" w:rsidRPr="00372CBB" w:rsidRDefault="00667FCA" w:rsidP="00616943">
          <w:pPr>
            <w:pStyle w:val="TOCHeading"/>
            <w:spacing w:line="480" w:lineRule="auto"/>
            <w:rPr>
              <w:rFonts w:ascii="Calibri" w:hAnsi="Calibri" w:cs="Calibri"/>
              <w:color w:val="auto"/>
              <w:sz w:val="20"/>
              <w:szCs w:val="20"/>
            </w:rPr>
          </w:pPr>
          <w:r w:rsidRPr="00372CBB">
            <w:rPr>
              <w:rFonts w:ascii="Calibri" w:hAnsi="Calibri" w:cs="Calibri"/>
              <w:color w:val="auto"/>
              <w:sz w:val="20"/>
              <w:szCs w:val="20"/>
            </w:rPr>
            <w:t>Contents</w:t>
          </w:r>
        </w:p>
        <w:p w14:paraId="00B4A0C7" w14:textId="5EFD4868" w:rsidR="003F3B83" w:rsidRPr="00895AEF" w:rsidRDefault="00667FCA">
          <w:pPr>
            <w:pStyle w:val="TOC1"/>
            <w:tabs>
              <w:tab w:val="right" w:leader="dot" w:pos="8296"/>
            </w:tabs>
            <w:rPr>
              <w:rFonts w:asciiTheme="minorHAnsi" w:eastAsiaTheme="minorEastAsia" w:hAnsiTheme="minorHAnsi" w:cstheme="minorHAnsi"/>
              <w:noProof/>
              <w:sz w:val="20"/>
              <w:szCs w:val="20"/>
              <w:lang w:eastAsia="en-GB"/>
            </w:rPr>
          </w:pPr>
          <w:r w:rsidRPr="00895AEF">
            <w:rPr>
              <w:rFonts w:asciiTheme="minorHAnsi" w:hAnsiTheme="minorHAnsi" w:cstheme="minorHAnsi"/>
              <w:sz w:val="20"/>
              <w:szCs w:val="20"/>
            </w:rPr>
            <w:fldChar w:fldCharType="begin"/>
          </w:r>
          <w:r w:rsidRPr="00895AEF">
            <w:rPr>
              <w:rFonts w:asciiTheme="minorHAnsi" w:hAnsiTheme="minorHAnsi" w:cstheme="minorHAnsi"/>
              <w:sz w:val="20"/>
              <w:szCs w:val="20"/>
            </w:rPr>
            <w:instrText xml:space="preserve"> TOC \o "1-3" \h \z \u </w:instrText>
          </w:r>
          <w:r w:rsidRPr="00895AEF">
            <w:rPr>
              <w:rFonts w:asciiTheme="minorHAnsi" w:hAnsiTheme="minorHAnsi" w:cstheme="minorHAnsi"/>
              <w:sz w:val="20"/>
              <w:szCs w:val="20"/>
            </w:rPr>
            <w:fldChar w:fldCharType="separate"/>
          </w:r>
          <w:hyperlink w:anchor="_Toc509404804" w:history="1">
            <w:r w:rsidR="003F3B83" w:rsidRPr="00895AEF">
              <w:rPr>
                <w:rStyle w:val="Hyperlink"/>
                <w:rFonts w:asciiTheme="minorHAnsi" w:eastAsiaTheme="majorEastAsia" w:hAnsiTheme="minorHAnsi" w:cstheme="minorHAnsi"/>
                <w:noProof/>
                <w:sz w:val="20"/>
                <w:szCs w:val="20"/>
              </w:rPr>
              <w:t>Introduction</w:t>
            </w:r>
            <w:r w:rsidR="003F3B83" w:rsidRPr="00895AEF">
              <w:rPr>
                <w:rFonts w:asciiTheme="minorHAnsi" w:hAnsiTheme="minorHAnsi" w:cstheme="minorHAnsi"/>
                <w:noProof/>
                <w:webHidden/>
                <w:sz w:val="20"/>
                <w:szCs w:val="20"/>
              </w:rPr>
              <w:tab/>
            </w:r>
            <w:r w:rsidR="003F3B83" w:rsidRPr="00895AEF">
              <w:rPr>
                <w:rFonts w:asciiTheme="minorHAnsi" w:hAnsiTheme="minorHAnsi" w:cstheme="minorHAnsi"/>
                <w:noProof/>
                <w:webHidden/>
                <w:sz w:val="20"/>
                <w:szCs w:val="20"/>
              </w:rPr>
              <w:fldChar w:fldCharType="begin"/>
            </w:r>
            <w:r w:rsidR="003F3B83" w:rsidRPr="00895AEF">
              <w:rPr>
                <w:rFonts w:asciiTheme="minorHAnsi" w:hAnsiTheme="minorHAnsi" w:cstheme="minorHAnsi"/>
                <w:noProof/>
                <w:webHidden/>
                <w:sz w:val="20"/>
                <w:szCs w:val="20"/>
              </w:rPr>
              <w:instrText xml:space="preserve"> PAGEREF _Toc509404804 \h </w:instrText>
            </w:r>
            <w:r w:rsidR="003F3B83" w:rsidRPr="00895AEF">
              <w:rPr>
                <w:rFonts w:asciiTheme="minorHAnsi" w:hAnsiTheme="minorHAnsi" w:cstheme="minorHAnsi"/>
                <w:noProof/>
                <w:webHidden/>
                <w:sz w:val="20"/>
                <w:szCs w:val="20"/>
              </w:rPr>
            </w:r>
            <w:r w:rsidR="003F3B83" w:rsidRPr="00895AEF">
              <w:rPr>
                <w:rFonts w:asciiTheme="minorHAnsi" w:hAnsiTheme="minorHAnsi" w:cstheme="minorHAnsi"/>
                <w:noProof/>
                <w:webHidden/>
                <w:sz w:val="20"/>
                <w:szCs w:val="20"/>
              </w:rPr>
              <w:fldChar w:fldCharType="separate"/>
            </w:r>
            <w:r w:rsidR="003F3B83" w:rsidRPr="00895AEF">
              <w:rPr>
                <w:rFonts w:asciiTheme="minorHAnsi" w:hAnsiTheme="minorHAnsi" w:cstheme="minorHAnsi"/>
                <w:noProof/>
                <w:webHidden/>
                <w:sz w:val="20"/>
                <w:szCs w:val="20"/>
              </w:rPr>
              <w:t>2</w:t>
            </w:r>
            <w:r w:rsidR="003F3B83" w:rsidRPr="00895AEF">
              <w:rPr>
                <w:rFonts w:asciiTheme="minorHAnsi" w:hAnsiTheme="minorHAnsi" w:cstheme="minorHAnsi"/>
                <w:noProof/>
                <w:webHidden/>
                <w:sz w:val="20"/>
                <w:szCs w:val="20"/>
              </w:rPr>
              <w:fldChar w:fldCharType="end"/>
            </w:r>
          </w:hyperlink>
        </w:p>
        <w:p w14:paraId="2C888FE4" w14:textId="652A56E4" w:rsidR="003F3B83" w:rsidRPr="00895AEF" w:rsidRDefault="003F3B83">
          <w:pPr>
            <w:pStyle w:val="TOC1"/>
            <w:tabs>
              <w:tab w:val="right" w:leader="dot" w:pos="8296"/>
            </w:tabs>
            <w:rPr>
              <w:rFonts w:asciiTheme="minorHAnsi" w:eastAsiaTheme="minorEastAsia" w:hAnsiTheme="minorHAnsi" w:cstheme="minorHAnsi"/>
              <w:noProof/>
              <w:sz w:val="20"/>
              <w:szCs w:val="20"/>
              <w:lang w:eastAsia="en-GB"/>
            </w:rPr>
          </w:pPr>
          <w:hyperlink w:anchor="_Toc509404805" w:history="1">
            <w:r w:rsidRPr="00895AEF">
              <w:rPr>
                <w:rStyle w:val="Hyperlink"/>
                <w:rFonts w:asciiTheme="minorHAnsi" w:eastAsiaTheme="majorEastAsia" w:hAnsiTheme="minorHAnsi" w:cstheme="minorHAnsi"/>
                <w:noProof/>
                <w:sz w:val="20"/>
                <w:szCs w:val="20"/>
              </w:rPr>
              <w:t>Q1. What are external factors affecting the employment relationship?</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_Toc509404805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2</w:t>
            </w:r>
            <w:r w:rsidRPr="00895AEF">
              <w:rPr>
                <w:rFonts w:asciiTheme="minorHAnsi" w:hAnsiTheme="minorHAnsi" w:cstheme="minorHAnsi"/>
                <w:noProof/>
                <w:webHidden/>
                <w:sz w:val="20"/>
                <w:szCs w:val="20"/>
              </w:rPr>
              <w:fldChar w:fldCharType="end"/>
            </w:r>
          </w:hyperlink>
        </w:p>
        <w:p w14:paraId="0E04EE02" w14:textId="253DE804"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06" w:history="1">
            <w:r w:rsidRPr="00895AEF">
              <w:rPr>
                <w:rStyle w:val="Hyperlink"/>
                <w:rFonts w:asciiTheme="minorHAnsi" w:eastAsiaTheme="majorEastAsia" w:hAnsiTheme="minorHAnsi" w:cstheme="minorHAnsi"/>
                <w:noProof/>
                <w:sz w:val="20"/>
                <w:szCs w:val="20"/>
              </w:rPr>
              <w:t>Fig:1 Dimensions of Employement Relationship (Kessier &amp; Undy, 1996)</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_Toc509404806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3</w:t>
            </w:r>
            <w:r w:rsidRPr="00895AEF">
              <w:rPr>
                <w:rFonts w:asciiTheme="minorHAnsi" w:hAnsiTheme="minorHAnsi" w:cstheme="minorHAnsi"/>
                <w:noProof/>
                <w:webHidden/>
                <w:sz w:val="20"/>
                <w:szCs w:val="20"/>
              </w:rPr>
              <w:fldChar w:fldCharType="end"/>
            </w:r>
          </w:hyperlink>
        </w:p>
        <w:p w14:paraId="6E2B68FA" w14:textId="1F99C484"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07" w:history="1">
            <w:r w:rsidRPr="00895AEF">
              <w:rPr>
                <w:rStyle w:val="Hyperlink"/>
                <w:rFonts w:asciiTheme="minorHAnsi" w:eastAsiaTheme="majorEastAsia" w:hAnsiTheme="minorHAnsi" w:cstheme="minorHAnsi"/>
                <w:noProof/>
                <w:sz w:val="20"/>
                <w:szCs w:val="20"/>
              </w:rPr>
              <w:t>Fig:2 Concepts of Relational or Transactional contracts (Rousseau, 1995)</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_Toc509404807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3</w:t>
            </w:r>
            <w:r w:rsidRPr="00895AEF">
              <w:rPr>
                <w:rFonts w:asciiTheme="minorHAnsi" w:hAnsiTheme="minorHAnsi" w:cstheme="minorHAnsi"/>
                <w:noProof/>
                <w:webHidden/>
                <w:sz w:val="20"/>
                <w:szCs w:val="20"/>
              </w:rPr>
              <w:fldChar w:fldCharType="end"/>
            </w:r>
          </w:hyperlink>
        </w:p>
        <w:p w14:paraId="12672164" w14:textId="2F0BFA1D"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08" w:history="1">
            <w:r w:rsidRPr="00895AEF">
              <w:rPr>
                <w:rStyle w:val="Hyperlink"/>
                <w:rFonts w:asciiTheme="minorHAnsi" w:eastAsiaTheme="majorEastAsia" w:hAnsiTheme="minorHAnsi" w:cstheme="minorHAnsi"/>
                <w:noProof/>
                <w:sz w:val="20"/>
                <w:szCs w:val="20"/>
              </w:rPr>
              <w:t>Fig:3 Unitarist compared to Pluralist approach.</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_Toc509404808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5</w:t>
            </w:r>
            <w:r w:rsidRPr="00895AEF">
              <w:rPr>
                <w:rFonts w:asciiTheme="minorHAnsi" w:hAnsiTheme="minorHAnsi" w:cstheme="minorHAnsi"/>
                <w:noProof/>
                <w:webHidden/>
                <w:sz w:val="20"/>
                <w:szCs w:val="20"/>
              </w:rPr>
              <w:fldChar w:fldCharType="end"/>
            </w:r>
          </w:hyperlink>
        </w:p>
        <w:p w14:paraId="1978BE0A" w14:textId="45ABFAA1" w:rsidR="003F3B83" w:rsidRPr="00895AEF" w:rsidRDefault="003F3B83">
          <w:pPr>
            <w:pStyle w:val="TOC1"/>
            <w:tabs>
              <w:tab w:val="right" w:leader="dot" w:pos="8296"/>
            </w:tabs>
            <w:rPr>
              <w:rFonts w:asciiTheme="minorHAnsi" w:eastAsiaTheme="minorEastAsia" w:hAnsiTheme="minorHAnsi" w:cstheme="minorHAnsi"/>
              <w:noProof/>
              <w:sz w:val="20"/>
              <w:szCs w:val="20"/>
              <w:lang w:eastAsia="en-GB"/>
            </w:rPr>
          </w:pPr>
          <w:hyperlink w:anchor="_Toc509404809" w:history="1">
            <w:r w:rsidRPr="00895AEF">
              <w:rPr>
                <w:rStyle w:val="Hyperlink"/>
                <w:rFonts w:asciiTheme="minorHAnsi" w:eastAsiaTheme="majorEastAsia" w:hAnsiTheme="minorHAnsi" w:cstheme="minorHAnsi"/>
                <w:noProof/>
                <w:sz w:val="20"/>
                <w:szCs w:val="20"/>
              </w:rPr>
              <w:t>Q2. The increase in employment law has an impact on the balance of power in the employment relationship.</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_Toc509404809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6</w:t>
            </w:r>
            <w:r w:rsidRPr="00895AEF">
              <w:rPr>
                <w:rFonts w:asciiTheme="minorHAnsi" w:hAnsiTheme="minorHAnsi" w:cstheme="minorHAnsi"/>
                <w:noProof/>
                <w:webHidden/>
                <w:sz w:val="20"/>
                <w:szCs w:val="20"/>
              </w:rPr>
              <w:fldChar w:fldCharType="end"/>
            </w:r>
          </w:hyperlink>
        </w:p>
        <w:p w14:paraId="481F4EC3" w14:textId="5A24E6A6"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10" w:history="1">
            <w:r w:rsidRPr="00895AEF">
              <w:rPr>
                <w:rStyle w:val="Hyperlink"/>
                <w:rFonts w:asciiTheme="minorHAnsi" w:eastAsiaTheme="majorEastAsia" w:hAnsiTheme="minorHAnsi" w:cstheme="minorHAnsi"/>
                <w:noProof/>
                <w:sz w:val="20"/>
                <w:szCs w:val="20"/>
              </w:rPr>
              <w:t>Fig:4 Contract Types Advantages and Disadvantages</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_Toc509404810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6</w:t>
            </w:r>
            <w:r w:rsidRPr="00895AEF">
              <w:rPr>
                <w:rFonts w:asciiTheme="minorHAnsi" w:hAnsiTheme="minorHAnsi" w:cstheme="minorHAnsi"/>
                <w:noProof/>
                <w:webHidden/>
                <w:sz w:val="20"/>
                <w:szCs w:val="20"/>
              </w:rPr>
              <w:fldChar w:fldCharType="end"/>
            </w:r>
          </w:hyperlink>
        </w:p>
        <w:p w14:paraId="741D7377" w14:textId="2C7B14E8" w:rsidR="003F3B83" w:rsidRPr="00895AEF" w:rsidRDefault="003F3B83">
          <w:pPr>
            <w:pStyle w:val="TOC1"/>
            <w:tabs>
              <w:tab w:val="right" w:leader="dot" w:pos="8296"/>
            </w:tabs>
            <w:rPr>
              <w:rFonts w:asciiTheme="minorHAnsi" w:eastAsiaTheme="minorEastAsia" w:hAnsiTheme="minorHAnsi" w:cstheme="minorHAnsi"/>
              <w:noProof/>
              <w:sz w:val="20"/>
              <w:szCs w:val="20"/>
              <w:lang w:eastAsia="en-GB"/>
            </w:rPr>
          </w:pPr>
          <w:hyperlink w:anchor="_Toc509404811" w:history="1">
            <w:r w:rsidRPr="00895AEF">
              <w:rPr>
                <w:rStyle w:val="Hyperlink"/>
                <w:rFonts w:asciiTheme="minorHAnsi" w:eastAsiaTheme="majorEastAsia" w:hAnsiTheme="minorHAnsi" w:cstheme="minorHAnsi"/>
                <w:noProof/>
                <w:sz w:val="20"/>
                <w:szCs w:val="20"/>
              </w:rPr>
              <w:t>Q3. Are Employee involved in decision making in the organisation?</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_Toc509404811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10</w:t>
            </w:r>
            <w:r w:rsidRPr="00895AEF">
              <w:rPr>
                <w:rFonts w:asciiTheme="minorHAnsi" w:hAnsiTheme="minorHAnsi" w:cstheme="minorHAnsi"/>
                <w:noProof/>
                <w:webHidden/>
                <w:sz w:val="20"/>
                <w:szCs w:val="20"/>
              </w:rPr>
              <w:fldChar w:fldCharType="end"/>
            </w:r>
          </w:hyperlink>
        </w:p>
        <w:p w14:paraId="28E39A43" w14:textId="2CFB8EA8"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12" w:history="1">
            <w:r w:rsidRPr="00895AEF">
              <w:rPr>
                <w:rStyle w:val="Hyperlink"/>
                <w:rFonts w:asciiTheme="minorHAnsi" w:eastAsiaTheme="majorEastAsia" w:hAnsiTheme="minorHAnsi" w:cstheme="minorHAnsi"/>
                <w:noProof/>
                <w:sz w:val="20"/>
                <w:szCs w:val="20"/>
              </w:rPr>
              <w:t>Fig:5 What kind of employee representatives are there?</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_Toc509404812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12</w:t>
            </w:r>
            <w:r w:rsidRPr="00895AEF">
              <w:rPr>
                <w:rFonts w:asciiTheme="minorHAnsi" w:hAnsiTheme="minorHAnsi" w:cstheme="minorHAnsi"/>
                <w:noProof/>
                <w:webHidden/>
                <w:sz w:val="20"/>
                <w:szCs w:val="20"/>
              </w:rPr>
              <w:fldChar w:fldCharType="end"/>
            </w:r>
          </w:hyperlink>
        </w:p>
        <w:p w14:paraId="3EA1C3E6" w14:textId="1E99396D"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13" w:history="1">
            <w:r w:rsidRPr="00895AEF">
              <w:rPr>
                <w:rStyle w:val="Hyperlink"/>
                <w:rFonts w:asciiTheme="minorHAnsi" w:eastAsiaTheme="majorEastAsia" w:hAnsiTheme="minorHAnsi" w:cstheme="minorHAnsi"/>
                <w:noProof/>
                <w:sz w:val="20"/>
                <w:szCs w:val="20"/>
              </w:rPr>
              <w:t>Fig:6 Stages of Employee Voice</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_Toc509404813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13</w:t>
            </w:r>
            <w:r w:rsidRPr="00895AEF">
              <w:rPr>
                <w:rFonts w:asciiTheme="minorHAnsi" w:hAnsiTheme="minorHAnsi" w:cstheme="minorHAnsi"/>
                <w:noProof/>
                <w:webHidden/>
                <w:sz w:val="20"/>
                <w:szCs w:val="20"/>
              </w:rPr>
              <w:fldChar w:fldCharType="end"/>
            </w:r>
          </w:hyperlink>
        </w:p>
        <w:p w14:paraId="5EE513F0" w14:textId="67874F00" w:rsidR="003F3B83" w:rsidRPr="00895AEF" w:rsidRDefault="003F3B83">
          <w:pPr>
            <w:pStyle w:val="TOC1"/>
            <w:tabs>
              <w:tab w:val="right" w:leader="dot" w:pos="8296"/>
            </w:tabs>
            <w:rPr>
              <w:rFonts w:asciiTheme="minorHAnsi" w:eastAsiaTheme="minorEastAsia" w:hAnsiTheme="minorHAnsi" w:cstheme="minorHAnsi"/>
              <w:noProof/>
              <w:sz w:val="20"/>
              <w:szCs w:val="20"/>
              <w:lang w:eastAsia="en-GB"/>
            </w:rPr>
          </w:pPr>
          <w:hyperlink w:anchor="_Toc509404814" w:history="1">
            <w:r w:rsidRPr="00895AEF">
              <w:rPr>
                <w:rStyle w:val="Hyperlink"/>
                <w:rFonts w:asciiTheme="minorHAnsi" w:eastAsiaTheme="majorEastAsia" w:hAnsiTheme="minorHAnsi" w:cstheme="minorHAnsi"/>
                <w:noProof/>
                <w:sz w:val="20"/>
                <w:szCs w:val="20"/>
              </w:rPr>
              <w:t>Q4. How should the conflict be resolved?</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_Toc509404814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14</w:t>
            </w:r>
            <w:r w:rsidRPr="00895AEF">
              <w:rPr>
                <w:rFonts w:asciiTheme="minorHAnsi" w:hAnsiTheme="minorHAnsi" w:cstheme="minorHAnsi"/>
                <w:noProof/>
                <w:webHidden/>
                <w:sz w:val="20"/>
                <w:szCs w:val="20"/>
              </w:rPr>
              <w:fldChar w:fldCharType="end"/>
            </w:r>
          </w:hyperlink>
        </w:p>
        <w:p w14:paraId="153ABFAC" w14:textId="71B00116"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15" w:history="1">
            <w:r w:rsidRPr="00895AEF">
              <w:rPr>
                <w:rStyle w:val="Hyperlink"/>
                <w:rFonts w:asciiTheme="minorHAnsi" w:eastAsiaTheme="majorEastAsia" w:hAnsiTheme="minorHAnsi" w:cstheme="minorHAnsi"/>
                <w:noProof/>
                <w:sz w:val="20"/>
                <w:szCs w:val="20"/>
                <w:lang w:eastAsia="en-GB"/>
              </w:rPr>
              <w:t>Fig:7 Labour Disputes 1931 to 2017 (ONS, 2018)</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_Toc509404815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16</w:t>
            </w:r>
            <w:r w:rsidRPr="00895AEF">
              <w:rPr>
                <w:rFonts w:asciiTheme="minorHAnsi" w:hAnsiTheme="minorHAnsi" w:cstheme="minorHAnsi"/>
                <w:noProof/>
                <w:webHidden/>
                <w:sz w:val="20"/>
                <w:szCs w:val="20"/>
              </w:rPr>
              <w:fldChar w:fldCharType="end"/>
            </w:r>
          </w:hyperlink>
          <w:bookmarkStart w:id="0" w:name="_GoBack"/>
          <w:bookmarkEnd w:id="0"/>
        </w:p>
        <w:p w14:paraId="09D7E907" w14:textId="316C4D20"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16" w:history="1">
            <w:r w:rsidRPr="00895AEF">
              <w:rPr>
                <w:rStyle w:val="Hyperlink"/>
                <w:rFonts w:asciiTheme="minorHAnsi" w:eastAsiaTheme="majorEastAsia" w:hAnsiTheme="minorHAnsi" w:cstheme="minorHAnsi"/>
                <w:noProof/>
                <w:sz w:val="20"/>
                <w:szCs w:val="20"/>
              </w:rPr>
              <w:t>Fig:8 Industrial Sanctions for Employer and Employee</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_Toc509404816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16</w:t>
            </w:r>
            <w:r w:rsidRPr="00895AEF">
              <w:rPr>
                <w:rFonts w:asciiTheme="minorHAnsi" w:hAnsiTheme="minorHAnsi" w:cstheme="minorHAnsi"/>
                <w:noProof/>
                <w:webHidden/>
                <w:sz w:val="20"/>
                <w:szCs w:val="20"/>
              </w:rPr>
              <w:fldChar w:fldCharType="end"/>
            </w:r>
          </w:hyperlink>
        </w:p>
        <w:p w14:paraId="3B136638" w14:textId="61D98A9D" w:rsidR="003F3B83" w:rsidRPr="00895AEF" w:rsidRDefault="003F3B83">
          <w:pPr>
            <w:pStyle w:val="TOC3"/>
            <w:tabs>
              <w:tab w:val="right" w:leader="dot" w:pos="8296"/>
            </w:tabs>
            <w:rPr>
              <w:rFonts w:asciiTheme="minorHAnsi" w:eastAsiaTheme="minorEastAsia" w:hAnsiTheme="minorHAnsi" w:cstheme="minorHAnsi"/>
              <w:noProof/>
              <w:sz w:val="20"/>
              <w:szCs w:val="20"/>
              <w:lang w:eastAsia="en-GB"/>
            </w:rPr>
          </w:pPr>
          <w:hyperlink w:anchor="_Toc509404817" w:history="1">
            <w:r w:rsidRPr="00895AEF">
              <w:rPr>
                <w:rStyle w:val="Hyperlink"/>
                <w:rFonts w:asciiTheme="minorHAnsi" w:eastAsiaTheme="majorEastAsia" w:hAnsiTheme="minorHAnsi" w:cstheme="minorHAnsi"/>
                <w:noProof/>
                <w:sz w:val="20"/>
                <w:szCs w:val="20"/>
              </w:rPr>
              <w:t>Fig.9 Conflict Mode Instrument</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_Toc509404817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19</w:t>
            </w:r>
            <w:r w:rsidRPr="00895AEF">
              <w:rPr>
                <w:rFonts w:asciiTheme="minorHAnsi" w:hAnsiTheme="minorHAnsi" w:cstheme="minorHAnsi"/>
                <w:noProof/>
                <w:webHidden/>
                <w:sz w:val="20"/>
                <w:szCs w:val="20"/>
              </w:rPr>
              <w:fldChar w:fldCharType="end"/>
            </w:r>
          </w:hyperlink>
        </w:p>
        <w:p w14:paraId="7245406B" w14:textId="2359A1C2" w:rsidR="003F3B83" w:rsidRPr="00895AEF" w:rsidRDefault="003F3B83">
          <w:pPr>
            <w:pStyle w:val="TOC1"/>
            <w:tabs>
              <w:tab w:val="right" w:leader="dot" w:pos="8296"/>
            </w:tabs>
            <w:rPr>
              <w:rFonts w:asciiTheme="minorHAnsi" w:eastAsiaTheme="minorEastAsia" w:hAnsiTheme="minorHAnsi" w:cstheme="minorHAnsi"/>
              <w:noProof/>
              <w:sz w:val="20"/>
              <w:szCs w:val="20"/>
              <w:lang w:eastAsia="en-GB"/>
            </w:rPr>
          </w:pPr>
          <w:hyperlink w:anchor="_Toc509404818" w:history="1">
            <w:r w:rsidRPr="00895AEF">
              <w:rPr>
                <w:rStyle w:val="Hyperlink"/>
                <w:rFonts w:asciiTheme="minorHAnsi" w:eastAsiaTheme="majorEastAsia" w:hAnsiTheme="minorHAnsi" w:cstheme="minorHAnsi"/>
                <w:noProof/>
                <w:sz w:val="20"/>
                <w:szCs w:val="20"/>
              </w:rPr>
              <w:t>References</w:t>
            </w:r>
            <w:r w:rsidRPr="00895AEF">
              <w:rPr>
                <w:rFonts w:asciiTheme="minorHAnsi" w:hAnsiTheme="minorHAnsi" w:cstheme="minorHAnsi"/>
                <w:noProof/>
                <w:webHidden/>
                <w:sz w:val="20"/>
                <w:szCs w:val="20"/>
              </w:rPr>
              <w:tab/>
            </w:r>
            <w:r w:rsidRPr="00895AEF">
              <w:rPr>
                <w:rFonts w:asciiTheme="minorHAnsi" w:hAnsiTheme="minorHAnsi" w:cstheme="minorHAnsi"/>
                <w:noProof/>
                <w:webHidden/>
                <w:sz w:val="20"/>
                <w:szCs w:val="20"/>
              </w:rPr>
              <w:fldChar w:fldCharType="begin"/>
            </w:r>
            <w:r w:rsidRPr="00895AEF">
              <w:rPr>
                <w:rFonts w:asciiTheme="minorHAnsi" w:hAnsiTheme="minorHAnsi" w:cstheme="minorHAnsi"/>
                <w:noProof/>
                <w:webHidden/>
                <w:sz w:val="20"/>
                <w:szCs w:val="20"/>
              </w:rPr>
              <w:instrText xml:space="preserve"> PAGEREF _Toc509404818 \h </w:instrText>
            </w:r>
            <w:r w:rsidRPr="00895AEF">
              <w:rPr>
                <w:rFonts w:asciiTheme="minorHAnsi" w:hAnsiTheme="minorHAnsi" w:cstheme="minorHAnsi"/>
                <w:noProof/>
                <w:webHidden/>
                <w:sz w:val="20"/>
                <w:szCs w:val="20"/>
              </w:rPr>
            </w:r>
            <w:r w:rsidRPr="00895AEF">
              <w:rPr>
                <w:rFonts w:asciiTheme="minorHAnsi" w:hAnsiTheme="minorHAnsi" w:cstheme="minorHAnsi"/>
                <w:noProof/>
                <w:webHidden/>
                <w:sz w:val="20"/>
                <w:szCs w:val="20"/>
              </w:rPr>
              <w:fldChar w:fldCharType="separate"/>
            </w:r>
            <w:r w:rsidRPr="00895AEF">
              <w:rPr>
                <w:rFonts w:asciiTheme="minorHAnsi" w:hAnsiTheme="minorHAnsi" w:cstheme="minorHAnsi"/>
                <w:noProof/>
                <w:webHidden/>
                <w:sz w:val="20"/>
                <w:szCs w:val="20"/>
              </w:rPr>
              <w:t>20</w:t>
            </w:r>
            <w:r w:rsidRPr="00895AEF">
              <w:rPr>
                <w:rFonts w:asciiTheme="minorHAnsi" w:hAnsiTheme="minorHAnsi" w:cstheme="minorHAnsi"/>
                <w:noProof/>
                <w:webHidden/>
                <w:sz w:val="20"/>
                <w:szCs w:val="20"/>
              </w:rPr>
              <w:fldChar w:fldCharType="end"/>
            </w:r>
          </w:hyperlink>
        </w:p>
        <w:p w14:paraId="2FE567C9" w14:textId="52617AE6" w:rsidR="00667FCA" w:rsidRPr="00895AEF" w:rsidRDefault="00667FCA" w:rsidP="00616943">
          <w:pPr>
            <w:spacing w:line="480" w:lineRule="auto"/>
            <w:rPr>
              <w:rFonts w:asciiTheme="minorHAnsi" w:hAnsiTheme="minorHAnsi" w:cstheme="minorHAnsi"/>
              <w:sz w:val="20"/>
              <w:szCs w:val="20"/>
            </w:rPr>
          </w:pPr>
          <w:r w:rsidRPr="00895AEF">
            <w:rPr>
              <w:rFonts w:asciiTheme="minorHAnsi" w:hAnsiTheme="minorHAnsi" w:cstheme="minorHAnsi"/>
              <w:b/>
              <w:bCs/>
              <w:noProof/>
              <w:sz w:val="20"/>
              <w:szCs w:val="20"/>
            </w:rPr>
            <w:fldChar w:fldCharType="end"/>
          </w:r>
        </w:p>
      </w:sdtContent>
    </w:sdt>
    <w:p w14:paraId="47CCB3C2" w14:textId="77777777" w:rsidR="00667FCA" w:rsidRDefault="00667FCA" w:rsidP="00616943">
      <w:pPr>
        <w:spacing w:line="480" w:lineRule="auto"/>
        <w:rPr>
          <w:rFonts w:asciiTheme="minorHAnsi" w:hAnsiTheme="minorHAnsi" w:cstheme="minorHAnsi"/>
          <w:b/>
        </w:rPr>
      </w:pPr>
    </w:p>
    <w:p w14:paraId="1486D971" w14:textId="77777777" w:rsidR="00250EC8" w:rsidRDefault="00250EC8" w:rsidP="00616943">
      <w:pPr>
        <w:spacing w:line="480" w:lineRule="auto"/>
        <w:rPr>
          <w:rFonts w:asciiTheme="minorHAnsi" w:hAnsiTheme="minorHAnsi" w:cstheme="minorHAnsi"/>
          <w:b/>
        </w:rPr>
      </w:pPr>
    </w:p>
    <w:p w14:paraId="14509041" w14:textId="77777777" w:rsidR="00250EC8" w:rsidRDefault="00250EC8" w:rsidP="00616943">
      <w:pPr>
        <w:spacing w:line="480" w:lineRule="auto"/>
        <w:rPr>
          <w:rFonts w:asciiTheme="minorHAnsi" w:hAnsiTheme="minorHAnsi" w:cstheme="minorHAnsi"/>
          <w:b/>
        </w:rPr>
      </w:pPr>
    </w:p>
    <w:p w14:paraId="71BADD09" w14:textId="77777777" w:rsidR="00250EC8" w:rsidRDefault="00250EC8" w:rsidP="00616943">
      <w:pPr>
        <w:spacing w:line="480" w:lineRule="auto"/>
        <w:rPr>
          <w:rFonts w:asciiTheme="minorHAnsi" w:hAnsiTheme="minorHAnsi" w:cstheme="minorHAnsi"/>
          <w:b/>
        </w:rPr>
      </w:pPr>
    </w:p>
    <w:p w14:paraId="28BE90CA" w14:textId="77777777" w:rsidR="00250EC8" w:rsidRDefault="00250EC8" w:rsidP="00616943">
      <w:pPr>
        <w:spacing w:line="480" w:lineRule="auto"/>
        <w:rPr>
          <w:rFonts w:asciiTheme="minorHAnsi" w:hAnsiTheme="minorHAnsi" w:cstheme="minorHAnsi"/>
          <w:b/>
        </w:rPr>
      </w:pPr>
    </w:p>
    <w:p w14:paraId="38BDF88E" w14:textId="77777777" w:rsidR="002F1F4D" w:rsidRDefault="002F1F4D" w:rsidP="00616943">
      <w:pPr>
        <w:spacing w:line="480" w:lineRule="auto"/>
      </w:pPr>
    </w:p>
    <w:p w14:paraId="1FAE9BF8" w14:textId="439B0F09" w:rsidR="00E22CAB" w:rsidRPr="002D4B97" w:rsidRDefault="00E22CAB" w:rsidP="00616943">
      <w:pPr>
        <w:pStyle w:val="Heading1"/>
        <w:spacing w:line="480" w:lineRule="auto"/>
        <w:rPr>
          <w:color w:val="auto"/>
          <w:sz w:val="22"/>
          <w:szCs w:val="22"/>
        </w:rPr>
      </w:pPr>
      <w:bookmarkStart w:id="1" w:name="_Toc509404804"/>
      <w:r w:rsidRPr="002D4B97">
        <w:rPr>
          <w:color w:val="auto"/>
          <w:sz w:val="22"/>
          <w:szCs w:val="22"/>
        </w:rPr>
        <w:lastRenderedPageBreak/>
        <w:t>Introduction</w:t>
      </w:r>
      <w:bookmarkEnd w:id="1"/>
    </w:p>
    <w:p w14:paraId="62D5F2BA" w14:textId="74F998F9" w:rsidR="00E22CAB" w:rsidRPr="002F1F4D" w:rsidRDefault="0094046E" w:rsidP="00616943">
      <w:pPr>
        <w:spacing w:line="480" w:lineRule="auto"/>
        <w:rPr>
          <w:rFonts w:asciiTheme="minorHAnsi" w:hAnsiTheme="minorHAnsi" w:cstheme="minorHAnsi"/>
          <w:sz w:val="20"/>
          <w:szCs w:val="20"/>
        </w:rPr>
      </w:pPr>
      <w:r w:rsidRPr="007C7A29">
        <w:rPr>
          <w:rFonts w:asciiTheme="minorHAnsi" w:hAnsiTheme="minorHAnsi" w:cstheme="minorHAnsi"/>
          <w:sz w:val="20"/>
          <w:szCs w:val="20"/>
        </w:rPr>
        <w:t xml:space="preserve">Southern Rail Drivers/ Guards dispute in 2016/2017, which </w:t>
      </w:r>
      <w:r w:rsidR="00AA6F13" w:rsidRPr="007C7A29">
        <w:rPr>
          <w:rFonts w:asciiTheme="minorHAnsi" w:hAnsiTheme="minorHAnsi" w:cstheme="minorHAnsi"/>
          <w:sz w:val="20"/>
          <w:szCs w:val="20"/>
        </w:rPr>
        <w:t>resulted in industrial action</w:t>
      </w:r>
      <w:r w:rsidR="006D7890" w:rsidRPr="007C7A29">
        <w:rPr>
          <w:rFonts w:asciiTheme="minorHAnsi" w:hAnsiTheme="minorHAnsi" w:cstheme="minorHAnsi"/>
          <w:sz w:val="20"/>
          <w:szCs w:val="20"/>
        </w:rPr>
        <w:t xml:space="preserve">. </w:t>
      </w:r>
      <w:r w:rsidR="00390283" w:rsidRPr="007C7A29">
        <w:rPr>
          <w:rFonts w:asciiTheme="minorHAnsi" w:hAnsiTheme="minorHAnsi" w:cstheme="minorHAnsi"/>
          <w:sz w:val="20"/>
          <w:szCs w:val="20"/>
        </w:rPr>
        <w:t xml:space="preserve">The issue was a change in the role of guards/ conductors. They were to become a single commercial role (renamed as </w:t>
      </w:r>
      <w:r w:rsidR="00B73BA0" w:rsidRPr="007C7A29">
        <w:rPr>
          <w:rFonts w:asciiTheme="minorHAnsi" w:hAnsiTheme="minorHAnsi" w:cstheme="minorHAnsi"/>
          <w:sz w:val="20"/>
          <w:szCs w:val="20"/>
        </w:rPr>
        <w:t>On-Board</w:t>
      </w:r>
      <w:r w:rsidR="00390283" w:rsidRPr="007C7A29">
        <w:rPr>
          <w:rFonts w:asciiTheme="minorHAnsi" w:hAnsiTheme="minorHAnsi" w:cstheme="minorHAnsi"/>
          <w:sz w:val="20"/>
          <w:szCs w:val="20"/>
        </w:rPr>
        <w:t xml:space="preserve"> Supervisors or OBS) cut of any safety critical issues which would become</w:t>
      </w:r>
      <w:r w:rsidR="00E22CAB" w:rsidRPr="007C7A29">
        <w:rPr>
          <w:rFonts w:asciiTheme="minorHAnsi" w:hAnsiTheme="minorHAnsi" w:cstheme="minorHAnsi"/>
          <w:sz w:val="20"/>
          <w:szCs w:val="20"/>
        </w:rPr>
        <w:t xml:space="preserve"> entirely the</w:t>
      </w:r>
      <w:r w:rsidR="00390283" w:rsidRPr="007C7A29">
        <w:rPr>
          <w:rFonts w:asciiTheme="minorHAnsi" w:hAnsiTheme="minorHAnsi" w:cstheme="minorHAnsi"/>
          <w:sz w:val="20"/>
          <w:szCs w:val="20"/>
        </w:rPr>
        <w:t xml:space="preserve"> </w:t>
      </w:r>
      <w:r w:rsidR="00390283" w:rsidRPr="007C7A29">
        <w:rPr>
          <w:rFonts w:asciiTheme="minorHAnsi" w:hAnsiTheme="minorHAnsi" w:cstheme="minorHAnsi"/>
          <w:noProof/>
          <w:sz w:val="20"/>
          <w:szCs w:val="20"/>
        </w:rPr>
        <w:t>responsibility</w:t>
      </w:r>
      <w:r w:rsidR="00390283" w:rsidRPr="007C7A29">
        <w:rPr>
          <w:rFonts w:asciiTheme="minorHAnsi" w:hAnsiTheme="minorHAnsi" w:cstheme="minorHAnsi"/>
          <w:sz w:val="20"/>
          <w:szCs w:val="20"/>
        </w:rPr>
        <w:t xml:space="preserve"> of</w:t>
      </w:r>
      <w:r w:rsidR="00E22CAB" w:rsidRPr="007C7A29">
        <w:rPr>
          <w:rFonts w:asciiTheme="minorHAnsi" w:hAnsiTheme="minorHAnsi" w:cstheme="minorHAnsi"/>
          <w:sz w:val="20"/>
          <w:szCs w:val="20"/>
        </w:rPr>
        <w:t xml:space="preserve"> the</w:t>
      </w:r>
      <w:r w:rsidR="00390283" w:rsidRPr="007C7A29">
        <w:rPr>
          <w:rFonts w:asciiTheme="minorHAnsi" w:hAnsiTheme="minorHAnsi" w:cstheme="minorHAnsi"/>
          <w:sz w:val="20"/>
          <w:szCs w:val="20"/>
        </w:rPr>
        <w:t xml:space="preserve"> </w:t>
      </w:r>
      <w:r w:rsidR="00E22CAB" w:rsidRPr="007C7A29">
        <w:rPr>
          <w:rFonts w:asciiTheme="minorHAnsi" w:hAnsiTheme="minorHAnsi" w:cstheme="minorHAnsi"/>
          <w:noProof/>
          <w:sz w:val="20"/>
          <w:szCs w:val="20"/>
        </w:rPr>
        <w:t>driver</w:t>
      </w:r>
      <w:r w:rsidR="00E22CAB" w:rsidRPr="007C7A29">
        <w:rPr>
          <w:rFonts w:asciiTheme="minorHAnsi" w:hAnsiTheme="minorHAnsi" w:cstheme="minorHAnsi"/>
          <w:sz w:val="20"/>
          <w:szCs w:val="20"/>
        </w:rPr>
        <w:t>.</w:t>
      </w:r>
    </w:p>
    <w:p w14:paraId="72B15F50" w14:textId="1DCCAAB8" w:rsidR="00AF7119" w:rsidRPr="002D4B97" w:rsidRDefault="00E22CAB" w:rsidP="00616943">
      <w:pPr>
        <w:pStyle w:val="Heading1"/>
        <w:spacing w:line="480" w:lineRule="auto"/>
        <w:rPr>
          <w:color w:val="auto"/>
          <w:sz w:val="22"/>
          <w:szCs w:val="22"/>
        </w:rPr>
      </w:pPr>
      <w:bookmarkStart w:id="2" w:name="_Toc509404805"/>
      <w:r w:rsidRPr="002D4B97">
        <w:rPr>
          <w:color w:val="auto"/>
          <w:sz w:val="22"/>
          <w:szCs w:val="22"/>
        </w:rPr>
        <w:t xml:space="preserve">Q1. </w:t>
      </w:r>
      <w:r w:rsidR="00250EC8">
        <w:rPr>
          <w:color w:val="auto"/>
          <w:sz w:val="22"/>
          <w:szCs w:val="22"/>
        </w:rPr>
        <w:t xml:space="preserve">What </w:t>
      </w:r>
      <w:r w:rsidR="008B49C0">
        <w:rPr>
          <w:noProof/>
          <w:color w:val="auto"/>
          <w:sz w:val="22"/>
          <w:szCs w:val="22"/>
        </w:rPr>
        <w:t>are external factors</w:t>
      </w:r>
      <w:r w:rsidR="00250EC8">
        <w:rPr>
          <w:color w:val="auto"/>
          <w:sz w:val="22"/>
          <w:szCs w:val="22"/>
        </w:rPr>
        <w:t xml:space="preserve"> affecting the employment relationship?</w:t>
      </w:r>
      <w:bookmarkEnd w:id="2"/>
    </w:p>
    <w:p w14:paraId="6B104373" w14:textId="3764B37B" w:rsidR="0054623C" w:rsidRDefault="00AF7119" w:rsidP="00616943">
      <w:pPr>
        <w:spacing w:line="480" w:lineRule="auto"/>
        <w:rPr>
          <w:rFonts w:asciiTheme="minorHAnsi" w:hAnsiTheme="minorHAnsi" w:cstheme="minorHAnsi"/>
          <w:noProof/>
          <w:sz w:val="20"/>
          <w:szCs w:val="20"/>
        </w:rPr>
      </w:pPr>
      <w:r>
        <w:rPr>
          <w:rFonts w:asciiTheme="minorHAnsi" w:hAnsiTheme="minorHAnsi" w:cstheme="minorHAnsi"/>
          <w:sz w:val="20"/>
          <w:szCs w:val="20"/>
        </w:rPr>
        <w:t>The term ‘</w:t>
      </w:r>
      <w:r w:rsidR="00B310DB">
        <w:rPr>
          <w:rFonts w:asciiTheme="minorHAnsi" w:hAnsiTheme="minorHAnsi" w:cstheme="minorHAnsi"/>
          <w:sz w:val="20"/>
          <w:szCs w:val="20"/>
        </w:rPr>
        <w:t>Employment</w:t>
      </w:r>
      <w:r>
        <w:rPr>
          <w:rFonts w:asciiTheme="minorHAnsi" w:hAnsiTheme="minorHAnsi" w:cstheme="minorHAnsi"/>
          <w:sz w:val="20"/>
          <w:szCs w:val="20"/>
        </w:rPr>
        <w:t xml:space="preserve"> Relationship’</w:t>
      </w:r>
      <w:r w:rsidR="00B310DB">
        <w:rPr>
          <w:rFonts w:asciiTheme="minorHAnsi" w:hAnsiTheme="minorHAnsi" w:cstheme="minorHAnsi"/>
          <w:sz w:val="20"/>
          <w:szCs w:val="20"/>
        </w:rPr>
        <w:t xml:space="preserve"> (ER)</w:t>
      </w:r>
      <w:r>
        <w:rPr>
          <w:rFonts w:asciiTheme="minorHAnsi" w:hAnsiTheme="minorHAnsi" w:cstheme="minorHAnsi"/>
          <w:sz w:val="20"/>
          <w:szCs w:val="20"/>
        </w:rPr>
        <w:t xml:space="preserve"> is </w:t>
      </w:r>
      <w:r w:rsidR="001B286C">
        <w:rPr>
          <w:rFonts w:asciiTheme="minorHAnsi" w:hAnsiTheme="minorHAnsi" w:cstheme="minorHAnsi"/>
          <w:sz w:val="20"/>
          <w:szCs w:val="20"/>
        </w:rPr>
        <w:t xml:space="preserve">used to </w:t>
      </w:r>
      <w:r w:rsidR="00B310DB">
        <w:rPr>
          <w:rFonts w:asciiTheme="minorHAnsi" w:hAnsiTheme="minorHAnsi" w:cstheme="minorHAnsi"/>
          <w:sz w:val="20"/>
          <w:szCs w:val="20"/>
        </w:rPr>
        <w:t>describe</w:t>
      </w:r>
      <w:r w:rsidR="001B286C">
        <w:rPr>
          <w:rFonts w:asciiTheme="minorHAnsi" w:hAnsiTheme="minorHAnsi" w:cstheme="minorHAnsi"/>
          <w:sz w:val="20"/>
          <w:szCs w:val="20"/>
        </w:rPr>
        <w:t xml:space="preserve"> the link betw</w:t>
      </w:r>
      <w:r w:rsidR="00B053C7">
        <w:rPr>
          <w:rFonts w:asciiTheme="minorHAnsi" w:hAnsiTheme="minorHAnsi" w:cstheme="minorHAnsi"/>
          <w:sz w:val="20"/>
          <w:szCs w:val="20"/>
        </w:rPr>
        <w:t>een an employee and an employer</w:t>
      </w:r>
      <w:r w:rsidR="001B286C">
        <w:rPr>
          <w:rFonts w:asciiTheme="minorHAnsi" w:hAnsiTheme="minorHAnsi" w:cstheme="minorHAnsi"/>
          <w:sz w:val="20"/>
          <w:szCs w:val="20"/>
        </w:rPr>
        <w:t xml:space="preserve"> by performing a service under a set of </w:t>
      </w:r>
      <w:r w:rsidR="001B286C" w:rsidRPr="001B286C">
        <w:rPr>
          <w:rFonts w:asciiTheme="minorHAnsi" w:hAnsiTheme="minorHAnsi" w:cstheme="minorHAnsi"/>
          <w:sz w:val="20"/>
          <w:szCs w:val="20"/>
        </w:rPr>
        <w:t>terms</w:t>
      </w:r>
      <w:r w:rsidR="001B286C">
        <w:rPr>
          <w:rFonts w:asciiTheme="minorHAnsi" w:hAnsiTheme="minorHAnsi" w:cstheme="minorHAnsi"/>
          <w:sz w:val="20"/>
          <w:szCs w:val="20"/>
        </w:rPr>
        <w:t xml:space="preserve"> for </w:t>
      </w:r>
      <w:r w:rsidR="00B310DB">
        <w:rPr>
          <w:rFonts w:asciiTheme="minorHAnsi" w:hAnsiTheme="minorHAnsi" w:cstheme="minorHAnsi"/>
          <w:sz w:val="20"/>
          <w:szCs w:val="20"/>
        </w:rPr>
        <w:t>payment</w:t>
      </w:r>
      <w:r w:rsidR="002F1F4D">
        <w:rPr>
          <w:rFonts w:asciiTheme="minorHAnsi" w:hAnsiTheme="minorHAnsi" w:cstheme="minorHAnsi"/>
          <w:sz w:val="20"/>
          <w:szCs w:val="20"/>
        </w:rPr>
        <w:t xml:space="preserve">, visualized by </w:t>
      </w:r>
      <w:r w:rsidR="002F1F4D">
        <w:rPr>
          <w:rFonts w:asciiTheme="minorHAnsi" w:hAnsiTheme="minorHAnsi" w:cstheme="minorHAnsi"/>
          <w:noProof/>
          <w:sz w:val="20"/>
          <w:szCs w:val="20"/>
        </w:rPr>
        <w:t>Kessier &amp; Undy (</w:t>
      </w:r>
      <w:r w:rsidR="002F1F4D" w:rsidRPr="00E834E5">
        <w:rPr>
          <w:rFonts w:asciiTheme="minorHAnsi" w:hAnsiTheme="minorHAnsi" w:cstheme="minorHAnsi"/>
          <w:noProof/>
          <w:sz w:val="20"/>
          <w:szCs w:val="20"/>
        </w:rPr>
        <w:t>1996)</w:t>
      </w:r>
      <w:r w:rsidR="002F1F4D">
        <w:rPr>
          <w:rFonts w:asciiTheme="minorHAnsi" w:hAnsiTheme="minorHAnsi" w:cstheme="minorHAnsi"/>
          <w:sz w:val="20"/>
          <w:szCs w:val="20"/>
        </w:rPr>
        <w:t xml:space="preserve"> </w:t>
      </w:r>
      <w:r w:rsidR="00250EC8">
        <w:rPr>
          <w:rFonts w:asciiTheme="minorHAnsi" w:hAnsiTheme="minorHAnsi" w:cstheme="minorHAnsi"/>
          <w:sz w:val="20"/>
          <w:szCs w:val="20"/>
        </w:rPr>
        <w:t>(F</w:t>
      </w:r>
      <w:r w:rsidR="0054623C">
        <w:rPr>
          <w:rFonts w:asciiTheme="minorHAnsi" w:hAnsiTheme="minorHAnsi" w:cstheme="minorHAnsi"/>
          <w:sz w:val="20"/>
          <w:szCs w:val="20"/>
        </w:rPr>
        <w:t>ig:1)</w:t>
      </w:r>
      <w:r w:rsidR="00B310DB">
        <w:rPr>
          <w:rFonts w:asciiTheme="minorHAnsi" w:hAnsiTheme="minorHAnsi" w:cstheme="minorHAnsi"/>
          <w:sz w:val="20"/>
          <w:szCs w:val="20"/>
        </w:rPr>
        <w:t xml:space="preserve">. </w:t>
      </w:r>
    </w:p>
    <w:p w14:paraId="6F127EE0" w14:textId="4368FD1F" w:rsidR="0054623C" w:rsidRPr="00BF17A7" w:rsidRDefault="0054623C" w:rsidP="00616943">
      <w:pPr>
        <w:pStyle w:val="Heading3"/>
        <w:spacing w:line="480" w:lineRule="auto"/>
        <w:rPr>
          <w:noProof/>
          <w:color w:val="auto"/>
          <w:sz w:val="20"/>
          <w:szCs w:val="20"/>
        </w:rPr>
      </w:pPr>
      <w:bookmarkStart w:id="3" w:name="_Toc509404806"/>
      <w:r w:rsidRPr="00BF17A7">
        <w:rPr>
          <w:noProof/>
          <w:color w:val="auto"/>
          <w:sz w:val="20"/>
          <w:szCs w:val="20"/>
        </w:rPr>
        <w:t>Fig:1 Dimensions of Employement Relationship</w:t>
      </w:r>
      <w:sdt>
        <w:sdtPr>
          <w:rPr>
            <w:noProof/>
            <w:color w:val="auto"/>
            <w:sz w:val="20"/>
            <w:szCs w:val="20"/>
          </w:rPr>
          <w:id w:val="-884878116"/>
          <w:citation/>
        </w:sdtPr>
        <w:sdtEndPr/>
        <w:sdtContent>
          <w:r w:rsidR="00BE3BC1" w:rsidRPr="00BF17A7">
            <w:rPr>
              <w:noProof/>
              <w:color w:val="auto"/>
              <w:sz w:val="20"/>
              <w:szCs w:val="20"/>
            </w:rPr>
            <w:fldChar w:fldCharType="begin"/>
          </w:r>
          <w:r w:rsidR="00BE3BC1" w:rsidRPr="00BF17A7">
            <w:rPr>
              <w:noProof/>
              <w:color w:val="auto"/>
              <w:sz w:val="20"/>
              <w:szCs w:val="20"/>
            </w:rPr>
            <w:instrText xml:space="preserve"> CITATION Kes96 \l 2057 </w:instrText>
          </w:r>
          <w:r w:rsidR="00BE3BC1" w:rsidRPr="00BF17A7">
            <w:rPr>
              <w:noProof/>
              <w:color w:val="auto"/>
              <w:sz w:val="20"/>
              <w:szCs w:val="20"/>
            </w:rPr>
            <w:fldChar w:fldCharType="separate"/>
          </w:r>
          <w:r w:rsidR="003F3B83">
            <w:rPr>
              <w:noProof/>
              <w:color w:val="auto"/>
              <w:sz w:val="20"/>
              <w:szCs w:val="20"/>
            </w:rPr>
            <w:t xml:space="preserve"> </w:t>
          </w:r>
          <w:r w:rsidR="003F3B83" w:rsidRPr="003F3B83">
            <w:rPr>
              <w:noProof/>
              <w:color w:val="auto"/>
              <w:sz w:val="20"/>
              <w:szCs w:val="20"/>
            </w:rPr>
            <w:t>(Kessier &amp; Undy, 1996)</w:t>
          </w:r>
          <w:r w:rsidR="00BE3BC1" w:rsidRPr="00BF17A7">
            <w:rPr>
              <w:noProof/>
              <w:color w:val="auto"/>
              <w:sz w:val="20"/>
              <w:szCs w:val="20"/>
            </w:rPr>
            <w:fldChar w:fldCharType="end"/>
          </w:r>
        </w:sdtContent>
      </w:sdt>
      <w:bookmarkEnd w:id="3"/>
    </w:p>
    <w:p w14:paraId="2DB9E573" w14:textId="0DB11484" w:rsidR="00BE3BC1" w:rsidRDefault="00BE3BC1" w:rsidP="00616943">
      <w:pPr>
        <w:spacing w:line="480" w:lineRule="auto"/>
        <w:rPr>
          <w:rFonts w:asciiTheme="minorHAnsi" w:hAnsiTheme="minorHAnsi" w:cstheme="minorHAnsi"/>
          <w:noProof/>
          <w:sz w:val="20"/>
          <w:szCs w:val="20"/>
        </w:rPr>
      </w:pPr>
      <w:r>
        <w:rPr>
          <w:noProof/>
          <w:lang w:eastAsia="en-GB"/>
        </w:rPr>
        <w:drawing>
          <wp:inline distT="0" distB="0" distL="0" distR="0" wp14:anchorId="5D6CC4E6" wp14:editId="50984056">
            <wp:extent cx="4156286" cy="3117215"/>
            <wp:effectExtent l="0" t="0" r="0" b="698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72651" cy="3129489"/>
                    </a:xfrm>
                    <a:prstGeom prst="rect">
                      <a:avLst/>
                    </a:prstGeom>
                    <a:noFill/>
                    <a:ln>
                      <a:noFill/>
                    </a:ln>
                  </pic:spPr>
                </pic:pic>
              </a:graphicData>
            </a:graphic>
          </wp:inline>
        </w:drawing>
      </w:r>
    </w:p>
    <w:p w14:paraId="7E63B6EE" w14:textId="00BB23CF" w:rsidR="00E834E5" w:rsidRDefault="00E834E5" w:rsidP="00616943">
      <w:pPr>
        <w:spacing w:line="480" w:lineRule="auto"/>
        <w:rPr>
          <w:rFonts w:asciiTheme="minorHAnsi" w:hAnsiTheme="minorHAnsi" w:cstheme="minorHAnsi"/>
          <w:noProof/>
          <w:sz w:val="20"/>
          <w:szCs w:val="20"/>
        </w:rPr>
      </w:pPr>
      <w:r>
        <w:rPr>
          <w:rFonts w:asciiTheme="minorHAnsi" w:hAnsiTheme="minorHAnsi" w:cstheme="minorHAnsi"/>
          <w:noProof/>
          <w:sz w:val="20"/>
          <w:szCs w:val="20"/>
        </w:rPr>
        <w:t>Armstrong &amp; Taylor (</w:t>
      </w:r>
      <w:r w:rsidRPr="00B310DB">
        <w:rPr>
          <w:rFonts w:asciiTheme="minorHAnsi" w:hAnsiTheme="minorHAnsi" w:cstheme="minorHAnsi"/>
          <w:noProof/>
          <w:sz w:val="20"/>
          <w:szCs w:val="20"/>
        </w:rPr>
        <w:t>2017)</w:t>
      </w:r>
      <w:r>
        <w:rPr>
          <w:rFonts w:asciiTheme="minorHAnsi" w:hAnsiTheme="minorHAnsi" w:cstheme="minorHAnsi"/>
          <w:noProof/>
          <w:sz w:val="20"/>
          <w:szCs w:val="20"/>
        </w:rPr>
        <w:t xml:space="preserve"> advises that within ER there are obligations by both parties to comply, and these are general in the power of the employer to set the terms unless been fixed by collective bargaining. </w:t>
      </w:r>
      <w:r w:rsidRPr="008B49C0">
        <w:rPr>
          <w:rFonts w:asciiTheme="minorHAnsi" w:hAnsiTheme="minorHAnsi" w:cstheme="minorHAnsi"/>
          <w:noProof/>
          <w:sz w:val="20"/>
          <w:szCs w:val="20"/>
        </w:rPr>
        <w:t>Ideally</w:t>
      </w:r>
      <w:r w:rsidR="008B49C0">
        <w:rPr>
          <w:rFonts w:asciiTheme="minorHAnsi" w:hAnsiTheme="minorHAnsi" w:cstheme="minorHAnsi"/>
          <w:noProof/>
          <w:sz w:val="20"/>
          <w:szCs w:val="20"/>
        </w:rPr>
        <w:t>,</w:t>
      </w:r>
      <w:r>
        <w:rPr>
          <w:rFonts w:asciiTheme="minorHAnsi" w:hAnsiTheme="minorHAnsi" w:cstheme="minorHAnsi"/>
          <w:noProof/>
          <w:sz w:val="20"/>
          <w:szCs w:val="20"/>
        </w:rPr>
        <w:t xml:space="preserve"> a positive ER would fundimentally combine management and employees as interdependent and both </w:t>
      </w:r>
      <w:r w:rsidRPr="005801E9">
        <w:rPr>
          <w:rFonts w:asciiTheme="minorHAnsi" w:hAnsiTheme="minorHAnsi" w:cstheme="minorHAnsi"/>
          <w:noProof/>
          <w:sz w:val="20"/>
          <w:szCs w:val="20"/>
        </w:rPr>
        <w:t>profit</w:t>
      </w:r>
      <w:r>
        <w:rPr>
          <w:rFonts w:asciiTheme="minorHAnsi" w:hAnsiTheme="minorHAnsi" w:cstheme="minorHAnsi"/>
          <w:noProof/>
          <w:sz w:val="20"/>
          <w:szCs w:val="20"/>
        </w:rPr>
        <w:t xml:space="preserve"> from mutally support and trust. Built into the ER</w:t>
      </w:r>
      <w:r w:rsidR="001B308F">
        <w:rPr>
          <w:rFonts w:asciiTheme="minorHAnsi" w:hAnsiTheme="minorHAnsi" w:cstheme="minorHAnsi"/>
          <w:noProof/>
          <w:sz w:val="20"/>
          <w:szCs w:val="20"/>
        </w:rPr>
        <w:t xml:space="preserve"> is a </w:t>
      </w:r>
      <w:r w:rsidR="001B308F" w:rsidRPr="00E834E5">
        <w:rPr>
          <w:rFonts w:asciiTheme="minorHAnsi" w:hAnsiTheme="minorHAnsi" w:cstheme="minorHAnsi"/>
          <w:noProof/>
          <w:sz w:val="20"/>
          <w:szCs w:val="20"/>
        </w:rPr>
        <w:t>Psychologcial contract</w:t>
      </w:r>
      <w:r w:rsidR="00B053C7">
        <w:rPr>
          <w:rFonts w:asciiTheme="minorHAnsi" w:hAnsiTheme="minorHAnsi" w:cstheme="minorHAnsi"/>
          <w:noProof/>
          <w:sz w:val="20"/>
          <w:szCs w:val="20"/>
        </w:rPr>
        <w:t>, this can be</w:t>
      </w:r>
      <w:r w:rsidR="001B308F">
        <w:rPr>
          <w:rFonts w:asciiTheme="minorHAnsi" w:hAnsiTheme="minorHAnsi" w:cstheme="minorHAnsi"/>
          <w:noProof/>
          <w:sz w:val="20"/>
          <w:szCs w:val="20"/>
        </w:rPr>
        <w:t xml:space="preserve"> Relational o</w:t>
      </w:r>
      <w:r w:rsidR="00696D2A">
        <w:rPr>
          <w:rFonts w:asciiTheme="minorHAnsi" w:hAnsiTheme="minorHAnsi" w:cstheme="minorHAnsi"/>
          <w:noProof/>
          <w:sz w:val="20"/>
          <w:szCs w:val="20"/>
        </w:rPr>
        <w:t>r Transactional</w:t>
      </w:r>
      <w:r w:rsidR="00D43168">
        <w:rPr>
          <w:rFonts w:asciiTheme="minorHAnsi" w:hAnsiTheme="minorHAnsi" w:cstheme="minorHAnsi"/>
          <w:noProof/>
          <w:sz w:val="20"/>
          <w:szCs w:val="20"/>
        </w:rPr>
        <w:t xml:space="preserve"> </w:t>
      </w:r>
      <w:r w:rsidR="00250EC8">
        <w:rPr>
          <w:rFonts w:asciiTheme="minorHAnsi" w:hAnsiTheme="minorHAnsi" w:cstheme="minorHAnsi"/>
          <w:noProof/>
          <w:sz w:val="20"/>
          <w:szCs w:val="20"/>
        </w:rPr>
        <w:t xml:space="preserve"> (F</w:t>
      </w:r>
      <w:r w:rsidR="00696D2A">
        <w:rPr>
          <w:rFonts w:asciiTheme="minorHAnsi" w:hAnsiTheme="minorHAnsi" w:cstheme="minorHAnsi"/>
          <w:noProof/>
          <w:sz w:val="20"/>
          <w:szCs w:val="20"/>
        </w:rPr>
        <w:t>ig:2).</w:t>
      </w:r>
    </w:p>
    <w:p w14:paraId="6A03A53F" w14:textId="086C6C02" w:rsidR="00696D2A" w:rsidRPr="00BF17A7" w:rsidRDefault="00696D2A" w:rsidP="00616943">
      <w:pPr>
        <w:pStyle w:val="Heading3"/>
        <w:spacing w:line="480" w:lineRule="auto"/>
        <w:rPr>
          <w:noProof/>
          <w:color w:val="auto"/>
          <w:sz w:val="20"/>
          <w:szCs w:val="20"/>
        </w:rPr>
      </w:pPr>
      <w:bookmarkStart w:id="4" w:name="_Toc509404807"/>
      <w:r w:rsidRPr="00BF17A7">
        <w:rPr>
          <w:noProof/>
          <w:color w:val="auto"/>
          <w:sz w:val="20"/>
          <w:szCs w:val="20"/>
        </w:rPr>
        <w:lastRenderedPageBreak/>
        <w:t>Fig:2</w:t>
      </w:r>
      <w:r w:rsidR="002F1F4D" w:rsidRPr="00BF17A7">
        <w:rPr>
          <w:noProof/>
          <w:color w:val="auto"/>
          <w:sz w:val="20"/>
          <w:szCs w:val="20"/>
        </w:rPr>
        <w:t xml:space="preserve"> Concepts of Relational or Transactional contracts </w:t>
      </w:r>
      <w:sdt>
        <w:sdtPr>
          <w:rPr>
            <w:noProof/>
            <w:color w:val="auto"/>
            <w:sz w:val="20"/>
            <w:szCs w:val="20"/>
          </w:rPr>
          <w:id w:val="1190183298"/>
          <w:citation/>
        </w:sdtPr>
        <w:sdtEndPr/>
        <w:sdtContent>
          <w:r w:rsidRPr="00BF17A7">
            <w:rPr>
              <w:noProof/>
              <w:color w:val="auto"/>
              <w:sz w:val="20"/>
              <w:szCs w:val="20"/>
            </w:rPr>
            <w:fldChar w:fldCharType="begin"/>
          </w:r>
          <w:r w:rsidRPr="00BF17A7">
            <w:rPr>
              <w:noProof/>
              <w:color w:val="auto"/>
              <w:sz w:val="20"/>
              <w:szCs w:val="20"/>
            </w:rPr>
            <w:instrText xml:space="preserve"> CITATION Rou95 \l 2057 </w:instrText>
          </w:r>
          <w:r w:rsidRPr="00BF17A7">
            <w:rPr>
              <w:noProof/>
              <w:color w:val="auto"/>
              <w:sz w:val="20"/>
              <w:szCs w:val="20"/>
            </w:rPr>
            <w:fldChar w:fldCharType="separate"/>
          </w:r>
          <w:r w:rsidR="003F3B83" w:rsidRPr="003F3B83">
            <w:rPr>
              <w:noProof/>
              <w:color w:val="auto"/>
              <w:sz w:val="20"/>
              <w:szCs w:val="20"/>
            </w:rPr>
            <w:t>(Rousseau, 1995)</w:t>
          </w:r>
          <w:r w:rsidRPr="00BF17A7">
            <w:rPr>
              <w:noProof/>
              <w:color w:val="auto"/>
              <w:sz w:val="20"/>
              <w:szCs w:val="20"/>
            </w:rPr>
            <w:fldChar w:fldCharType="end"/>
          </w:r>
        </w:sdtContent>
      </w:sdt>
      <w:bookmarkEnd w:id="4"/>
    </w:p>
    <w:tbl>
      <w:tblPr>
        <w:tblStyle w:val="TableGrid"/>
        <w:tblW w:w="0" w:type="auto"/>
        <w:tblLook w:val="04A0" w:firstRow="1" w:lastRow="0" w:firstColumn="1" w:lastColumn="0" w:noHBand="0" w:noVBand="1"/>
      </w:tblPr>
      <w:tblGrid>
        <w:gridCol w:w="4148"/>
        <w:gridCol w:w="4148"/>
      </w:tblGrid>
      <w:tr w:rsidR="00CE0160" w14:paraId="4DC3F046" w14:textId="77777777" w:rsidTr="00CE0160">
        <w:tc>
          <w:tcPr>
            <w:tcW w:w="4148" w:type="dxa"/>
          </w:tcPr>
          <w:p w14:paraId="0DF856C9" w14:textId="4CADC5FD" w:rsidR="00CE0160" w:rsidRPr="007417CE" w:rsidRDefault="00CE0160" w:rsidP="00616943">
            <w:pPr>
              <w:pStyle w:val="NormalWeb"/>
              <w:shd w:val="clear" w:color="auto" w:fill="FDFDFF"/>
              <w:spacing w:line="480" w:lineRule="auto"/>
              <w:ind w:firstLine="225"/>
              <w:jc w:val="both"/>
              <w:rPr>
                <w:rFonts w:asciiTheme="minorHAnsi" w:hAnsiTheme="minorHAnsi" w:cstheme="minorHAnsi"/>
                <w:sz w:val="20"/>
                <w:szCs w:val="20"/>
              </w:rPr>
            </w:pPr>
            <w:r w:rsidRPr="007417CE">
              <w:rPr>
                <w:rFonts w:asciiTheme="minorHAnsi" w:hAnsiTheme="minorHAnsi" w:cstheme="minorHAnsi"/>
                <w:i/>
                <w:iCs/>
                <w:sz w:val="20"/>
                <w:szCs w:val="20"/>
              </w:rPr>
              <w:t>Transactional</w:t>
            </w:r>
            <w:r w:rsidR="00D43168" w:rsidRPr="007417CE">
              <w:rPr>
                <w:rFonts w:asciiTheme="minorHAnsi" w:hAnsiTheme="minorHAnsi" w:cstheme="minorHAnsi"/>
                <w:i/>
                <w:iCs/>
                <w:sz w:val="20"/>
                <w:szCs w:val="20"/>
              </w:rPr>
              <w:t xml:space="preserve"> (</w:t>
            </w:r>
            <w:r w:rsidR="002F1F4D" w:rsidRPr="007417CE">
              <w:rPr>
                <w:rFonts w:asciiTheme="minorHAnsi" w:hAnsiTheme="minorHAnsi" w:cstheme="minorHAnsi"/>
                <w:i/>
                <w:iCs/>
                <w:sz w:val="20"/>
                <w:szCs w:val="20"/>
              </w:rPr>
              <w:t>self-interest)</w:t>
            </w:r>
          </w:p>
        </w:tc>
        <w:tc>
          <w:tcPr>
            <w:tcW w:w="4148" w:type="dxa"/>
          </w:tcPr>
          <w:p w14:paraId="0B260CC1" w14:textId="3C4AD827" w:rsidR="00CE0160" w:rsidRPr="007417CE" w:rsidRDefault="00CE0160" w:rsidP="00616943">
            <w:pPr>
              <w:pStyle w:val="NormalWeb"/>
              <w:shd w:val="clear" w:color="auto" w:fill="FDFDFF"/>
              <w:spacing w:line="480" w:lineRule="auto"/>
              <w:ind w:firstLine="225"/>
              <w:jc w:val="both"/>
              <w:rPr>
                <w:rFonts w:asciiTheme="minorHAnsi" w:hAnsiTheme="minorHAnsi" w:cstheme="minorHAnsi"/>
                <w:sz w:val="20"/>
                <w:szCs w:val="20"/>
              </w:rPr>
            </w:pPr>
            <w:r w:rsidRPr="007417CE">
              <w:rPr>
                <w:rFonts w:asciiTheme="minorHAnsi" w:hAnsiTheme="minorHAnsi" w:cstheme="minorHAnsi"/>
                <w:i/>
                <w:iCs/>
                <w:sz w:val="20"/>
                <w:szCs w:val="20"/>
              </w:rPr>
              <w:t>Relational</w:t>
            </w:r>
            <w:r w:rsidR="002F1F4D" w:rsidRPr="007417CE">
              <w:rPr>
                <w:rFonts w:asciiTheme="minorHAnsi" w:hAnsiTheme="minorHAnsi" w:cstheme="minorHAnsi"/>
                <w:i/>
                <w:iCs/>
                <w:sz w:val="20"/>
                <w:szCs w:val="20"/>
              </w:rPr>
              <w:t xml:space="preserve"> </w:t>
            </w:r>
            <w:r w:rsidR="00D43168" w:rsidRPr="007417CE">
              <w:rPr>
                <w:rFonts w:asciiTheme="minorHAnsi" w:hAnsiTheme="minorHAnsi" w:cstheme="minorHAnsi"/>
                <w:i/>
                <w:iCs/>
                <w:sz w:val="20"/>
                <w:szCs w:val="20"/>
              </w:rPr>
              <w:t>(</w:t>
            </w:r>
            <w:r w:rsidR="002F1F4D" w:rsidRPr="007417CE">
              <w:rPr>
                <w:rFonts w:asciiTheme="minorHAnsi" w:hAnsiTheme="minorHAnsi" w:cstheme="minorHAnsi"/>
                <w:i/>
                <w:iCs/>
                <w:sz w:val="20"/>
                <w:szCs w:val="20"/>
              </w:rPr>
              <w:t>mutual interest)</w:t>
            </w:r>
          </w:p>
        </w:tc>
      </w:tr>
      <w:tr w:rsidR="00CE0160" w14:paraId="673F4138" w14:textId="77777777" w:rsidTr="00CE0160">
        <w:tc>
          <w:tcPr>
            <w:tcW w:w="4148" w:type="dxa"/>
          </w:tcPr>
          <w:p w14:paraId="67F48EF2" w14:textId="3B3083A1" w:rsidR="00CE0160" w:rsidRPr="007417CE" w:rsidRDefault="002F1F4D"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Short-term financial</w:t>
            </w:r>
            <w:r w:rsidR="00CE0160" w:rsidRPr="007417CE">
              <w:rPr>
                <w:rFonts w:asciiTheme="minorHAnsi" w:hAnsiTheme="minorHAnsi" w:cstheme="minorHAnsi"/>
                <w:sz w:val="20"/>
                <w:szCs w:val="20"/>
              </w:rPr>
              <w:t xml:space="preserve"> exchanges</w:t>
            </w:r>
          </w:p>
        </w:tc>
        <w:tc>
          <w:tcPr>
            <w:tcW w:w="4148" w:type="dxa"/>
          </w:tcPr>
          <w:p w14:paraId="2C1CC85C" w14:textId="4FF17EAB"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Open-ended relationship and time-frame</w:t>
            </w:r>
          </w:p>
        </w:tc>
      </w:tr>
      <w:tr w:rsidR="00CE0160" w14:paraId="637296EF" w14:textId="77777777" w:rsidTr="00CE0160">
        <w:tc>
          <w:tcPr>
            <w:tcW w:w="4148" w:type="dxa"/>
          </w:tcPr>
          <w:p w14:paraId="4536C166" w14:textId="55109D97"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noProof/>
                <w:sz w:val="20"/>
                <w:szCs w:val="20"/>
              </w:rPr>
              <w:t>Specfic financial conditions (wage)</w:t>
            </w:r>
          </w:p>
        </w:tc>
        <w:tc>
          <w:tcPr>
            <w:tcW w:w="4148" w:type="dxa"/>
          </w:tcPr>
          <w:p w14:paraId="60A63600" w14:textId="64AB2EBC"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Investment by employees (company skills, career development) and employers (training)</w:t>
            </w:r>
          </w:p>
        </w:tc>
      </w:tr>
      <w:tr w:rsidR="00CE0160" w14:paraId="7700CF14" w14:textId="77777777" w:rsidTr="00CE0160">
        <w:tc>
          <w:tcPr>
            <w:tcW w:w="4148" w:type="dxa"/>
          </w:tcPr>
          <w:p w14:paraId="70E5950E" w14:textId="34F49CC8"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Limited personal involvement in job</w:t>
            </w:r>
          </w:p>
        </w:tc>
        <w:tc>
          <w:tcPr>
            <w:tcW w:w="4148" w:type="dxa"/>
          </w:tcPr>
          <w:p w14:paraId="32941BF2" w14:textId="07D07C0E" w:rsidR="00CE0160" w:rsidRPr="007417CE" w:rsidRDefault="00CE0160" w:rsidP="00616943">
            <w:pPr>
              <w:pStyle w:val="NormalWeb"/>
              <w:shd w:val="clear" w:color="auto" w:fill="FDFDFF"/>
              <w:spacing w:line="480" w:lineRule="auto"/>
              <w:jc w:val="both"/>
              <w:rPr>
                <w:rFonts w:asciiTheme="minorHAnsi" w:hAnsiTheme="minorHAnsi" w:cstheme="minorHAnsi"/>
                <w:sz w:val="20"/>
                <w:szCs w:val="20"/>
              </w:rPr>
            </w:pPr>
            <w:r w:rsidRPr="007417CE">
              <w:rPr>
                <w:rFonts w:asciiTheme="minorHAnsi" w:hAnsiTheme="minorHAnsi" w:cstheme="minorHAnsi"/>
                <w:sz w:val="20"/>
                <w:szCs w:val="20"/>
              </w:rPr>
              <w:t>High degree of mutual interdependence and barriers to exit</w:t>
            </w:r>
          </w:p>
        </w:tc>
      </w:tr>
      <w:tr w:rsidR="00CE0160" w14:paraId="773552E3" w14:textId="77777777" w:rsidTr="00CE0160">
        <w:tc>
          <w:tcPr>
            <w:tcW w:w="4148" w:type="dxa"/>
          </w:tcPr>
          <w:p w14:paraId="75152CFF" w14:textId="6AED532E"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Specified time-frame</w:t>
            </w:r>
          </w:p>
        </w:tc>
        <w:tc>
          <w:tcPr>
            <w:tcW w:w="4148" w:type="dxa"/>
          </w:tcPr>
          <w:p w14:paraId="486C20DB" w14:textId="7DB17528"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Emotional involvement as well as economic exchange</w:t>
            </w:r>
          </w:p>
        </w:tc>
      </w:tr>
      <w:tr w:rsidR="00CE0160" w14:paraId="0406789D" w14:textId="77777777" w:rsidTr="00CE0160">
        <w:tc>
          <w:tcPr>
            <w:tcW w:w="4148" w:type="dxa"/>
          </w:tcPr>
          <w:p w14:paraId="53B9CCCB" w14:textId="18CBA9B4" w:rsidR="00CE0160" w:rsidRPr="007417CE" w:rsidRDefault="00696D2A"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Commitments limited to well-specified conditions</w:t>
            </w:r>
          </w:p>
        </w:tc>
        <w:tc>
          <w:tcPr>
            <w:tcW w:w="4148" w:type="dxa"/>
          </w:tcPr>
          <w:p w14:paraId="19F26B2E" w14:textId="4D9DFFF6"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Whole-person relations</w:t>
            </w:r>
          </w:p>
        </w:tc>
      </w:tr>
      <w:tr w:rsidR="00CE0160" w14:paraId="32A50364" w14:textId="77777777" w:rsidTr="00CE0160">
        <w:tc>
          <w:tcPr>
            <w:tcW w:w="4148" w:type="dxa"/>
          </w:tcPr>
          <w:p w14:paraId="074DDBA8" w14:textId="5E38AE21" w:rsidR="00CE0160" w:rsidRPr="007417CE" w:rsidRDefault="00CE0160" w:rsidP="00616943">
            <w:pPr>
              <w:pStyle w:val="NormalWeb"/>
              <w:shd w:val="clear" w:color="auto" w:fill="FDFDFF"/>
              <w:spacing w:line="480" w:lineRule="auto"/>
              <w:jc w:val="both"/>
              <w:rPr>
                <w:rFonts w:asciiTheme="minorHAnsi" w:hAnsiTheme="minorHAnsi" w:cstheme="minorHAnsi"/>
                <w:sz w:val="20"/>
                <w:szCs w:val="20"/>
              </w:rPr>
            </w:pPr>
            <w:r w:rsidRPr="007417CE">
              <w:rPr>
                <w:rFonts w:asciiTheme="minorHAnsi" w:hAnsiTheme="minorHAnsi" w:cstheme="minorHAnsi"/>
                <w:sz w:val="20"/>
                <w:szCs w:val="20"/>
              </w:rPr>
              <w:t>Limited flexibility</w:t>
            </w:r>
          </w:p>
        </w:tc>
        <w:tc>
          <w:tcPr>
            <w:tcW w:w="4148" w:type="dxa"/>
          </w:tcPr>
          <w:p w14:paraId="50F06D7C" w14:textId="087C95BA" w:rsidR="00CE0160" w:rsidRPr="007417CE" w:rsidRDefault="00CE0160" w:rsidP="00616943">
            <w:pPr>
              <w:pStyle w:val="NormalWeb"/>
              <w:shd w:val="clear" w:color="auto" w:fill="FDFDFF"/>
              <w:spacing w:line="480" w:lineRule="auto"/>
              <w:jc w:val="both"/>
              <w:rPr>
                <w:rFonts w:asciiTheme="minorHAnsi" w:hAnsiTheme="minorHAnsi" w:cstheme="minorHAnsi"/>
                <w:sz w:val="20"/>
                <w:szCs w:val="20"/>
              </w:rPr>
            </w:pPr>
            <w:r w:rsidRPr="007417CE">
              <w:rPr>
                <w:rFonts w:asciiTheme="minorHAnsi" w:hAnsiTheme="minorHAnsi" w:cstheme="minorHAnsi"/>
                <w:sz w:val="20"/>
                <w:szCs w:val="20"/>
              </w:rPr>
              <w:t>Dynamic and subject to change</w:t>
            </w:r>
          </w:p>
        </w:tc>
      </w:tr>
      <w:tr w:rsidR="00CE0160" w14:paraId="1FC5EEF2" w14:textId="77777777" w:rsidTr="00CE0160">
        <w:tc>
          <w:tcPr>
            <w:tcW w:w="4148" w:type="dxa"/>
          </w:tcPr>
          <w:p w14:paraId="7F7FE8E5" w14:textId="45A473BB" w:rsidR="00CE0160" w:rsidRPr="007417CE" w:rsidRDefault="00CE0160" w:rsidP="00616943">
            <w:pPr>
              <w:pStyle w:val="NormalWeb"/>
              <w:shd w:val="clear" w:color="auto" w:fill="FDFDFF"/>
              <w:spacing w:line="480" w:lineRule="auto"/>
              <w:jc w:val="both"/>
              <w:rPr>
                <w:rFonts w:asciiTheme="minorHAnsi" w:hAnsiTheme="minorHAnsi" w:cstheme="minorHAnsi"/>
                <w:sz w:val="20"/>
                <w:szCs w:val="20"/>
              </w:rPr>
            </w:pPr>
            <w:r w:rsidRPr="007417CE">
              <w:rPr>
                <w:rFonts w:asciiTheme="minorHAnsi" w:hAnsiTheme="minorHAnsi" w:cstheme="minorHAnsi"/>
                <w:sz w:val="20"/>
                <w:szCs w:val="20"/>
              </w:rPr>
              <w:t>Use of existing skills</w:t>
            </w:r>
          </w:p>
        </w:tc>
        <w:tc>
          <w:tcPr>
            <w:tcW w:w="4148" w:type="dxa"/>
          </w:tcPr>
          <w:p w14:paraId="691683AA" w14:textId="4754EBC9"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General conditions (affects personal life)</w:t>
            </w:r>
          </w:p>
        </w:tc>
      </w:tr>
      <w:tr w:rsidR="00CE0160" w14:paraId="5BB78459" w14:textId="77777777" w:rsidTr="00CE0160">
        <w:tc>
          <w:tcPr>
            <w:tcW w:w="4148" w:type="dxa"/>
          </w:tcPr>
          <w:p w14:paraId="076C79C2" w14:textId="6BCA98F4"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Clear terms</w:t>
            </w:r>
          </w:p>
        </w:tc>
        <w:tc>
          <w:tcPr>
            <w:tcW w:w="4148" w:type="dxa"/>
          </w:tcPr>
          <w:p w14:paraId="6787B1A9" w14:textId="7F3CE2FA" w:rsidR="00CE0160" w:rsidRPr="007417CE" w:rsidRDefault="00CE0160" w:rsidP="00616943">
            <w:pPr>
              <w:spacing w:line="480" w:lineRule="auto"/>
              <w:rPr>
                <w:rFonts w:asciiTheme="minorHAnsi" w:hAnsiTheme="minorHAnsi" w:cstheme="minorHAnsi"/>
                <w:noProof/>
                <w:sz w:val="20"/>
                <w:szCs w:val="20"/>
              </w:rPr>
            </w:pPr>
            <w:r w:rsidRPr="007417CE">
              <w:rPr>
                <w:rFonts w:asciiTheme="minorHAnsi" w:hAnsiTheme="minorHAnsi" w:cstheme="minorHAnsi"/>
                <w:sz w:val="20"/>
                <w:szCs w:val="20"/>
              </w:rPr>
              <w:t>Subjective and subliminally understood</w:t>
            </w:r>
          </w:p>
        </w:tc>
      </w:tr>
    </w:tbl>
    <w:p w14:paraId="14F77CAF" w14:textId="77777777" w:rsidR="00250EC8" w:rsidRDefault="00250EC8" w:rsidP="00616943">
      <w:pPr>
        <w:spacing w:line="480" w:lineRule="auto"/>
        <w:rPr>
          <w:rFonts w:asciiTheme="minorHAnsi" w:hAnsiTheme="minorHAnsi" w:cstheme="minorHAnsi"/>
          <w:noProof/>
          <w:sz w:val="20"/>
          <w:szCs w:val="20"/>
        </w:rPr>
      </w:pPr>
    </w:p>
    <w:p w14:paraId="6760B8DA" w14:textId="159BC95C" w:rsidR="00C44B89" w:rsidRPr="00C44B89" w:rsidRDefault="00C44B89" w:rsidP="00616943">
      <w:pPr>
        <w:spacing w:line="480" w:lineRule="auto"/>
        <w:rPr>
          <w:rFonts w:asciiTheme="minorHAnsi" w:hAnsiTheme="minorHAnsi" w:cstheme="minorHAnsi"/>
          <w:sz w:val="20"/>
          <w:szCs w:val="20"/>
        </w:rPr>
      </w:pPr>
      <w:r w:rsidRPr="00C44B89">
        <w:rPr>
          <w:rFonts w:asciiTheme="minorHAnsi" w:hAnsiTheme="minorHAnsi" w:cstheme="minorHAnsi"/>
          <w:sz w:val="20"/>
          <w:szCs w:val="20"/>
        </w:rPr>
        <w:t>External factors that can affect the ER are outlined within a PESTLE or SWOT analysis:</w:t>
      </w:r>
    </w:p>
    <w:p w14:paraId="532E6EC3" w14:textId="599C4E48" w:rsidR="00C44B89" w:rsidRPr="00C44B89" w:rsidRDefault="00C44B89" w:rsidP="00616943">
      <w:pPr>
        <w:pStyle w:val="ListParagraph"/>
        <w:numPr>
          <w:ilvl w:val="0"/>
          <w:numId w:val="15"/>
        </w:numPr>
        <w:spacing w:line="480" w:lineRule="auto"/>
        <w:rPr>
          <w:rFonts w:asciiTheme="minorHAnsi" w:hAnsiTheme="minorHAnsi" w:cstheme="minorHAnsi"/>
          <w:sz w:val="20"/>
          <w:szCs w:val="20"/>
        </w:rPr>
      </w:pPr>
      <w:r w:rsidRPr="00C44B89">
        <w:rPr>
          <w:rFonts w:asciiTheme="minorHAnsi" w:hAnsiTheme="minorHAnsi" w:cstheme="minorHAnsi"/>
          <w:sz w:val="20"/>
          <w:szCs w:val="20"/>
        </w:rPr>
        <w:t>Political</w:t>
      </w:r>
      <w:r>
        <w:rPr>
          <w:rFonts w:asciiTheme="minorHAnsi" w:hAnsiTheme="minorHAnsi" w:cstheme="minorHAnsi"/>
          <w:sz w:val="20"/>
          <w:szCs w:val="20"/>
        </w:rPr>
        <w:t xml:space="preserve"> </w:t>
      </w:r>
      <w:r w:rsidR="00C4195F">
        <w:rPr>
          <w:rFonts w:asciiTheme="minorHAnsi" w:hAnsiTheme="minorHAnsi" w:cstheme="minorHAnsi"/>
          <w:sz w:val="20"/>
          <w:szCs w:val="20"/>
        </w:rPr>
        <w:t>-</w:t>
      </w:r>
      <w:r>
        <w:rPr>
          <w:rFonts w:asciiTheme="minorHAnsi" w:hAnsiTheme="minorHAnsi" w:cstheme="minorHAnsi"/>
          <w:sz w:val="20"/>
          <w:szCs w:val="20"/>
        </w:rPr>
        <w:t xml:space="preserve"> Change to government policy, Union intervention, </w:t>
      </w:r>
      <w:r w:rsidR="00C4195F">
        <w:rPr>
          <w:rFonts w:asciiTheme="minorHAnsi" w:hAnsiTheme="minorHAnsi" w:cstheme="minorHAnsi"/>
          <w:sz w:val="20"/>
          <w:szCs w:val="20"/>
        </w:rPr>
        <w:t>Working hours</w:t>
      </w:r>
    </w:p>
    <w:p w14:paraId="1FD70D84" w14:textId="146F9C62" w:rsidR="00C44B89" w:rsidRPr="00C44B89" w:rsidRDefault="00C44B89" w:rsidP="00616943">
      <w:pPr>
        <w:pStyle w:val="ListParagraph"/>
        <w:numPr>
          <w:ilvl w:val="0"/>
          <w:numId w:val="15"/>
        </w:numPr>
        <w:spacing w:line="480" w:lineRule="auto"/>
        <w:rPr>
          <w:rFonts w:asciiTheme="minorHAnsi" w:hAnsiTheme="minorHAnsi" w:cstheme="minorHAnsi"/>
          <w:sz w:val="20"/>
          <w:szCs w:val="20"/>
        </w:rPr>
      </w:pPr>
      <w:r w:rsidRPr="00C44B89">
        <w:rPr>
          <w:rFonts w:asciiTheme="minorHAnsi" w:hAnsiTheme="minorHAnsi" w:cstheme="minorHAnsi"/>
          <w:sz w:val="20"/>
          <w:szCs w:val="20"/>
        </w:rPr>
        <w:t>Economic</w:t>
      </w:r>
      <w:r w:rsidR="00C4195F">
        <w:rPr>
          <w:rFonts w:asciiTheme="minorHAnsi" w:hAnsiTheme="minorHAnsi" w:cstheme="minorHAnsi"/>
          <w:sz w:val="20"/>
          <w:szCs w:val="20"/>
        </w:rPr>
        <w:t xml:space="preserve"> - Profit margins on service/ product, company financial numeration </w:t>
      </w:r>
    </w:p>
    <w:p w14:paraId="4B40F1C4" w14:textId="70762426" w:rsidR="00C44B89" w:rsidRPr="00C44B89" w:rsidRDefault="00C44B89" w:rsidP="00616943">
      <w:pPr>
        <w:pStyle w:val="ListParagraph"/>
        <w:numPr>
          <w:ilvl w:val="0"/>
          <w:numId w:val="15"/>
        </w:numPr>
        <w:spacing w:line="480" w:lineRule="auto"/>
        <w:rPr>
          <w:rFonts w:asciiTheme="minorHAnsi" w:hAnsiTheme="minorHAnsi" w:cstheme="minorHAnsi"/>
          <w:sz w:val="20"/>
          <w:szCs w:val="20"/>
        </w:rPr>
      </w:pPr>
      <w:r w:rsidRPr="00C44B89">
        <w:rPr>
          <w:rFonts w:asciiTheme="minorHAnsi" w:hAnsiTheme="minorHAnsi" w:cstheme="minorHAnsi"/>
          <w:sz w:val="20"/>
          <w:szCs w:val="20"/>
        </w:rPr>
        <w:t>Social</w:t>
      </w:r>
      <w:r w:rsidR="00C4195F">
        <w:rPr>
          <w:rFonts w:asciiTheme="minorHAnsi" w:hAnsiTheme="minorHAnsi" w:cstheme="minorHAnsi"/>
          <w:sz w:val="20"/>
          <w:szCs w:val="20"/>
        </w:rPr>
        <w:t xml:space="preserve"> - Brand perception, Ageing population/ workforce </w:t>
      </w:r>
    </w:p>
    <w:p w14:paraId="16F5EC74" w14:textId="6E891736" w:rsidR="00C44B89" w:rsidRPr="00C44B89" w:rsidRDefault="00C44B89" w:rsidP="00616943">
      <w:pPr>
        <w:pStyle w:val="ListParagraph"/>
        <w:numPr>
          <w:ilvl w:val="0"/>
          <w:numId w:val="15"/>
        </w:numPr>
        <w:spacing w:line="480" w:lineRule="auto"/>
        <w:rPr>
          <w:rFonts w:asciiTheme="minorHAnsi" w:hAnsiTheme="minorHAnsi" w:cstheme="minorHAnsi"/>
          <w:sz w:val="20"/>
          <w:szCs w:val="20"/>
        </w:rPr>
      </w:pPr>
      <w:r w:rsidRPr="00C44B89">
        <w:rPr>
          <w:rFonts w:asciiTheme="minorHAnsi" w:hAnsiTheme="minorHAnsi" w:cstheme="minorHAnsi"/>
          <w:sz w:val="20"/>
          <w:szCs w:val="20"/>
        </w:rPr>
        <w:t>Technological</w:t>
      </w:r>
      <w:r w:rsidR="00C4195F">
        <w:rPr>
          <w:rFonts w:asciiTheme="minorHAnsi" w:hAnsiTheme="minorHAnsi" w:cstheme="minorHAnsi"/>
          <w:sz w:val="20"/>
          <w:szCs w:val="20"/>
        </w:rPr>
        <w:t xml:space="preserve"> – Automatio</w:t>
      </w:r>
      <w:r w:rsidR="00DB007A">
        <w:rPr>
          <w:rFonts w:asciiTheme="minorHAnsi" w:hAnsiTheme="minorHAnsi" w:cstheme="minorHAnsi"/>
          <w:sz w:val="20"/>
          <w:szCs w:val="20"/>
        </w:rPr>
        <w:t xml:space="preserve">n, </w:t>
      </w:r>
      <w:r w:rsidR="00C4195F">
        <w:rPr>
          <w:rFonts w:asciiTheme="minorHAnsi" w:hAnsiTheme="minorHAnsi" w:cstheme="minorHAnsi"/>
          <w:sz w:val="20"/>
          <w:szCs w:val="20"/>
        </w:rPr>
        <w:t>AI development</w:t>
      </w:r>
    </w:p>
    <w:p w14:paraId="16BEC95B" w14:textId="23EB2681" w:rsidR="00C44B89" w:rsidRPr="00C44B89" w:rsidRDefault="00C44B89" w:rsidP="00616943">
      <w:pPr>
        <w:pStyle w:val="ListParagraph"/>
        <w:numPr>
          <w:ilvl w:val="0"/>
          <w:numId w:val="15"/>
        </w:numPr>
        <w:spacing w:line="480" w:lineRule="auto"/>
        <w:rPr>
          <w:rFonts w:asciiTheme="minorHAnsi" w:hAnsiTheme="minorHAnsi" w:cstheme="minorHAnsi"/>
          <w:sz w:val="20"/>
          <w:szCs w:val="20"/>
        </w:rPr>
      </w:pPr>
      <w:r w:rsidRPr="00C44B89">
        <w:rPr>
          <w:rFonts w:asciiTheme="minorHAnsi" w:hAnsiTheme="minorHAnsi" w:cstheme="minorHAnsi"/>
          <w:sz w:val="20"/>
          <w:szCs w:val="20"/>
        </w:rPr>
        <w:t>Legal</w:t>
      </w:r>
      <w:r w:rsidR="00C4195F">
        <w:rPr>
          <w:rFonts w:asciiTheme="minorHAnsi" w:hAnsiTheme="minorHAnsi" w:cstheme="minorHAnsi"/>
          <w:sz w:val="20"/>
          <w:szCs w:val="20"/>
        </w:rPr>
        <w:t xml:space="preserve"> – </w:t>
      </w:r>
      <w:r w:rsidR="00DB007A">
        <w:rPr>
          <w:rFonts w:asciiTheme="minorHAnsi" w:hAnsiTheme="minorHAnsi" w:cstheme="minorHAnsi"/>
          <w:sz w:val="20"/>
          <w:szCs w:val="20"/>
        </w:rPr>
        <w:t>Introduction</w:t>
      </w:r>
      <w:r w:rsidR="00C4195F">
        <w:rPr>
          <w:rFonts w:asciiTheme="minorHAnsi" w:hAnsiTheme="minorHAnsi" w:cstheme="minorHAnsi"/>
          <w:sz w:val="20"/>
          <w:szCs w:val="20"/>
        </w:rPr>
        <w:t>/ rev</w:t>
      </w:r>
      <w:r w:rsidR="00DB007A">
        <w:rPr>
          <w:rFonts w:asciiTheme="minorHAnsi" w:hAnsiTheme="minorHAnsi" w:cstheme="minorHAnsi"/>
          <w:sz w:val="20"/>
          <w:szCs w:val="20"/>
        </w:rPr>
        <w:t>ised laws on work directives, Risk analysis, Employee contract change</w:t>
      </w:r>
    </w:p>
    <w:p w14:paraId="56D52AB0" w14:textId="032FDFFB" w:rsidR="00C44B89" w:rsidRPr="00DB007A" w:rsidRDefault="00C44B89" w:rsidP="00616943">
      <w:pPr>
        <w:pStyle w:val="ListParagraph"/>
        <w:numPr>
          <w:ilvl w:val="0"/>
          <w:numId w:val="15"/>
        </w:numPr>
        <w:spacing w:line="480" w:lineRule="auto"/>
        <w:rPr>
          <w:rFonts w:asciiTheme="minorHAnsi" w:hAnsiTheme="minorHAnsi" w:cstheme="minorHAnsi"/>
          <w:sz w:val="20"/>
          <w:szCs w:val="20"/>
        </w:rPr>
      </w:pPr>
      <w:r w:rsidRPr="00C44B89">
        <w:rPr>
          <w:rFonts w:asciiTheme="minorHAnsi" w:hAnsiTheme="minorHAnsi" w:cstheme="minorHAnsi"/>
          <w:sz w:val="20"/>
          <w:szCs w:val="20"/>
        </w:rPr>
        <w:t>Environmental</w:t>
      </w:r>
      <w:r w:rsidR="00C4195F">
        <w:rPr>
          <w:rFonts w:asciiTheme="minorHAnsi" w:hAnsiTheme="minorHAnsi" w:cstheme="minorHAnsi"/>
          <w:sz w:val="20"/>
          <w:szCs w:val="20"/>
        </w:rPr>
        <w:t xml:space="preserve"> – Stakeholder influence, Transportation changes</w:t>
      </w:r>
    </w:p>
    <w:p w14:paraId="25C71264" w14:textId="001F9332" w:rsidR="008F7887" w:rsidRDefault="00C4195F" w:rsidP="00616943">
      <w:pPr>
        <w:spacing w:line="480" w:lineRule="auto"/>
        <w:rPr>
          <w:rFonts w:asciiTheme="minorHAnsi" w:hAnsiTheme="minorHAnsi" w:cstheme="minorHAnsi"/>
          <w:sz w:val="20"/>
          <w:szCs w:val="20"/>
        </w:rPr>
      </w:pPr>
      <w:r>
        <w:rPr>
          <w:rFonts w:asciiTheme="minorHAnsi" w:hAnsiTheme="minorHAnsi" w:cstheme="minorHAnsi"/>
          <w:sz w:val="20"/>
          <w:szCs w:val="20"/>
        </w:rPr>
        <w:t>E</w:t>
      </w:r>
      <w:r w:rsidR="008F7887">
        <w:rPr>
          <w:rFonts w:asciiTheme="minorHAnsi" w:hAnsiTheme="minorHAnsi" w:cstheme="minorHAnsi"/>
          <w:sz w:val="20"/>
          <w:szCs w:val="20"/>
        </w:rPr>
        <w:t>xternal factor</w:t>
      </w:r>
      <w:r>
        <w:rPr>
          <w:rFonts w:asciiTheme="minorHAnsi" w:hAnsiTheme="minorHAnsi" w:cstheme="minorHAnsi"/>
          <w:sz w:val="20"/>
          <w:szCs w:val="20"/>
        </w:rPr>
        <w:t>s</w:t>
      </w:r>
      <w:r w:rsidR="008F7887">
        <w:rPr>
          <w:rFonts w:asciiTheme="minorHAnsi" w:hAnsiTheme="minorHAnsi" w:cstheme="minorHAnsi"/>
          <w:sz w:val="20"/>
          <w:szCs w:val="20"/>
        </w:rPr>
        <w:t xml:space="preserve"> </w:t>
      </w:r>
      <w:r w:rsidR="00B053C7">
        <w:rPr>
          <w:rFonts w:asciiTheme="minorHAnsi" w:hAnsiTheme="minorHAnsi" w:cstheme="minorHAnsi"/>
          <w:sz w:val="20"/>
          <w:szCs w:val="20"/>
        </w:rPr>
        <w:t xml:space="preserve">which </w:t>
      </w:r>
      <w:r>
        <w:rPr>
          <w:rFonts w:asciiTheme="minorHAnsi" w:hAnsiTheme="minorHAnsi" w:cstheme="minorHAnsi"/>
          <w:sz w:val="20"/>
          <w:szCs w:val="20"/>
        </w:rPr>
        <w:t>were</w:t>
      </w:r>
      <w:r w:rsidR="00906E04">
        <w:rPr>
          <w:rFonts w:asciiTheme="minorHAnsi" w:hAnsiTheme="minorHAnsi" w:cstheme="minorHAnsi"/>
          <w:sz w:val="20"/>
          <w:szCs w:val="20"/>
        </w:rPr>
        <w:t xml:space="preserve"> </w:t>
      </w:r>
      <w:r w:rsidR="007B1184">
        <w:rPr>
          <w:rFonts w:asciiTheme="minorHAnsi" w:hAnsiTheme="minorHAnsi" w:cstheme="minorHAnsi"/>
          <w:sz w:val="20"/>
          <w:szCs w:val="20"/>
        </w:rPr>
        <w:t>relevant</w:t>
      </w:r>
      <w:r w:rsidR="00906E04">
        <w:rPr>
          <w:rFonts w:asciiTheme="minorHAnsi" w:hAnsiTheme="minorHAnsi" w:cstheme="minorHAnsi"/>
          <w:sz w:val="20"/>
          <w:szCs w:val="20"/>
        </w:rPr>
        <w:t xml:space="preserve"> to the Southern Drives Dispute was the Department for Transport (DFT) who specifies the parameters of all railway franchise</w:t>
      </w:r>
      <w:r w:rsidR="00B053C7">
        <w:rPr>
          <w:rFonts w:asciiTheme="minorHAnsi" w:hAnsiTheme="minorHAnsi" w:cstheme="minorHAnsi"/>
          <w:sz w:val="20"/>
          <w:szCs w:val="20"/>
        </w:rPr>
        <w:t>s</w:t>
      </w:r>
      <w:r w:rsidR="00906E04">
        <w:rPr>
          <w:rFonts w:asciiTheme="minorHAnsi" w:hAnsiTheme="minorHAnsi" w:cstheme="minorHAnsi"/>
          <w:sz w:val="20"/>
          <w:szCs w:val="20"/>
        </w:rPr>
        <w:t xml:space="preserve">. In this specific </w:t>
      </w:r>
      <w:r w:rsidR="00906E04" w:rsidRPr="00906E04">
        <w:rPr>
          <w:rFonts w:asciiTheme="minorHAnsi" w:hAnsiTheme="minorHAnsi" w:cstheme="minorHAnsi"/>
          <w:noProof/>
          <w:sz w:val="20"/>
          <w:szCs w:val="20"/>
        </w:rPr>
        <w:t>case</w:t>
      </w:r>
      <w:r w:rsidR="00906E04">
        <w:rPr>
          <w:rFonts w:asciiTheme="minorHAnsi" w:hAnsiTheme="minorHAnsi" w:cstheme="minorHAnsi"/>
          <w:noProof/>
          <w:sz w:val="20"/>
          <w:szCs w:val="20"/>
        </w:rPr>
        <w:t>,</w:t>
      </w:r>
      <w:r w:rsidR="00906E04">
        <w:rPr>
          <w:rFonts w:asciiTheme="minorHAnsi" w:hAnsiTheme="minorHAnsi" w:cstheme="minorHAnsi"/>
          <w:sz w:val="20"/>
          <w:szCs w:val="20"/>
        </w:rPr>
        <w:t xml:space="preserve"> it was to be a tightly controlled Government Contract for a relatively </w:t>
      </w:r>
      <w:r w:rsidR="00B73BA0">
        <w:rPr>
          <w:rFonts w:asciiTheme="minorHAnsi" w:hAnsiTheme="minorHAnsi" w:cstheme="minorHAnsi"/>
          <w:sz w:val="20"/>
          <w:szCs w:val="20"/>
        </w:rPr>
        <w:t>brief period</w:t>
      </w:r>
      <w:r w:rsidR="00906E04">
        <w:rPr>
          <w:rFonts w:asciiTheme="minorHAnsi" w:hAnsiTheme="minorHAnsi" w:cstheme="minorHAnsi"/>
          <w:sz w:val="20"/>
          <w:szCs w:val="20"/>
        </w:rPr>
        <w:t xml:space="preserve">. As part of </w:t>
      </w:r>
      <w:r w:rsidR="00906E04" w:rsidRPr="00906E04">
        <w:rPr>
          <w:rFonts w:asciiTheme="minorHAnsi" w:hAnsiTheme="minorHAnsi" w:cstheme="minorHAnsi"/>
          <w:noProof/>
          <w:sz w:val="20"/>
          <w:szCs w:val="20"/>
        </w:rPr>
        <w:t>this</w:t>
      </w:r>
      <w:r w:rsidR="00906E04">
        <w:rPr>
          <w:rFonts w:asciiTheme="minorHAnsi" w:hAnsiTheme="minorHAnsi" w:cstheme="minorHAnsi"/>
          <w:noProof/>
          <w:sz w:val="20"/>
          <w:szCs w:val="20"/>
        </w:rPr>
        <w:t>,</w:t>
      </w:r>
      <w:r w:rsidR="00906E04">
        <w:rPr>
          <w:rFonts w:asciiTheme="minorHAnsi" w:hAnsiTheme="minorHAnsi" w:cstheme="minorHAnsi"/>
          <w:sz w:val="20"/>
          <w:szCs w:val="20"/>
        </w:rPr>
        <w:t xml:space="preserve"> the DFT wanted to use Southern as a testbed for further extension of Driver Only Operation (DOO) but still </w:t>
      </w:r>
      <w:r w:rsidR="007B1184">
        <w:rPr>
          <w:rFonts w:asciiTheme="minorHAnsi" w:hAnsiTheme="minorHAnsi" w:cstheme="minorHAnsi"/>
          <w:sz w:val="20"/>
          <w:szCs w:val="20"/>
        </w:rPr>
        <w:lastRenderedPageBreak/>
        <w:t>utilising</w:t>
      </w:r>
      <w:r w:rsidR="00906E04">
        <w:rPr>
          <w:rFonts w:asciiTheme="minorHAnsi" w:hAnsiTheme="minorHAnsi" w:cstheme="minorHAnsi"/>
          <w:sz w:val="20"/>
          <w:szCs w:val="20"/>
        </w:rPr>
        <w:t xml:space="preserve"> two members of staff. This is known as DCO (Driver Co</w:t>
      </w:r>
      <w:r w:rsidR="00B053C7">
        <w:rPr>
          <w:rFonts w:asciiTheme="minorHAnsi" w:hAnsiTheme="minorHAnsi" w:cstheme="minorHAnsi"/>
          <w:sz w:val="20"/>
          <w:szCs w:val="20"/>
        </w:rPr>
        <w:t>ntrolled Operation</w:t>
      </w:r>
      <w:r w:rsidR="00B73BA0">
        <w:rPr>
          <w:rFonts w:asciiTheme="minorHAnsi" w:hAnsiTheme="minorHAnsi" w:cstheme="minorHAnsi"/>
          <w:sz w:val="20"/>
          <w:szCs w:val="20"/>
        </w:rPr>
        <w:t>) and</w:t>
      </w:r>
      <w:r w:rsidR="00B053C7">
        <w:rPr>
          <w:rFonts w:asciiTheme="minorHAnsi" w:hAnsiTheme="minorHAnsi" w:cstheme="minorHAnsi"/>
          <w:sz w:val="20"/>
          <w:szCs w:val="20"/>
        </w:rPr>
        <w:t xml:space="preserve"> changed</w:t>
      </w:r>
      <w:r w:rsidR="00906E04">
        <w:rPr>
          <w:rFonts w:asciiTheme="minorHAnsi" w:hAnsiTheme="minorHAnsi" w:cstheme="minorHAnsi"/>
          <w:sz w:val="20"/>
          <w:szCs w:val="20"/>
        </w:rPr>
        <w:t xml:space="preserve"> the role of a guard from ‘essential’ on the train to ‘if </w:t>
      </w:r>
      <w:r w:rsidR="007B1184">
        <w:rPr>
          <w:rFonts w:asciiTheme="minorHAnsi" w:hAnsiTheme="minorHAnsi" w:cstheme="minorHAnsi"/>
          <w:sz w:val="20"/>
          <w:szCs w:val="20"/>
        </w:rPr>
        <w:t>available</w:t>
      </w:r>
      <w:r w:rsidR="00906E04">
        <w:rPr>
          <w:rFonts w:asciiTheme="minorHAnsi" w:hAnsiTheme="minorHAnsi" w:cstheme="minorHAnsi"/>
          <w:sz w:val="20"/>
          <w:szCs w:val="20"/>
        </w:rPr>
        <w:t>’.</w:t>
      </w:r>
      <w:r w:rsidR="00DB007A">
        <w:rPr>
          <w:rFonts w:asciiTheme="minorHAnsi" w:hAnsiTheme="minorHAnsi" w:cstheme="minorHAnsi"/>
          <w:sz w:val="20"/>
          <w:szCs w:val="20"/>
        </w:rPr>
        <w:t xml:space="preserve"> </w:t>
      </w:r>
    </w:p>
    <w:p w14:paraId="2F243972" w14:textId="63D5246F" w:rsidR="00DB007A" w:rsidRPr="00DB007A" w:rsidRDefault="00DB007A" w:rsidP="00EF4583">
      <w:pPr>
        <w:spacing w:line="480" w:lineRule="auto"/>
        <w:ind w:left="720"/>
      </w:pPr>
      <w:r>
        <w:rPr>
          <w:rFonts w:asciiTheme="minorHAnsi" w:hAnsiTheme="minorHAnsi" w:cstheme="minorHAnsi"/>
          <w:sz w:val="20"/>
          <w:szCs w:val="20"/>
        </w:rPr>
        <w:t>‘</w:t>
      </w:r>
      <w:r w:rsidRPr="007E63A8">
        <w:rPr>
          <w:rFonts w:asciiTheme="minorHAnsi" w:hAnsiTheme="minorHAnsi" w:cstheme="minorHAnsi"/>
          <w:sz w:val="20"/>
          <w:szCs w:val="20"/>
        </w:rPr>
        <w:t xml:space="preserve">The report identified cost savings which could be made by removing the guard over a </w:t>
      </w:r>
      <w:r w:rsidR="00B73BA0" w:rsidRPr="007E63A8">
        <w:rPr>
          <w:rFonts w:asciiTheme="minorHAnsi" w:hAnsiTheme="minorHAnsi" w:cstheme="minorHAnsi"/>
          <w:sz w:val="20"/>
          <w:szCs w:val="20"/>
        </w:rPr>
        <w:t>5-year</w:t>
      </w:r>
      <w:r w:rsidRPr="007E63A8">
        <w:rPr>
          <w:rFonts w:asciiTheme="minorHAnsi" w:hAnsiTheme="minorHAnsi" w:cstheme="minorHAnsi"/>
          <w:sz w:val="20"/>
          <w:szCs w:val="20"/>
        </w:rPr>
        <w:t xml:space="preserve"> period without compulsory redundancy and replacing them </w:t>
      </w:r>
      <w:r w:rsidRPr="008B49C0">
        <w:rPr>
          <w:rFonts w:asciiTheme="minorHAnsi" w:hAnsiTheme="minorHAnsi" w:cstheme="minorHAnsi"/>
          <w:noProof/>
          <w:sz w:val="20"/>
          <w:szCs w:val="20"/>
        </w:rPr>
        <w:t>by</w:t>
      </w:r>
      <w:r w:rsidRPr="007E63A8">
        <w:rPr>
          <w:rFonts w:asciiTheme="minorHAnsi" w:hAnsiTheme="minorHAnsi" w:cstheme="minorHAnsi"/>
          <w:sz w:val="20"/>
          <w:szCs w:val="20"/>
        </w:rPr>
        <w:t xml:space="preserve"> “cheaper Non Safety Critical On-train Staff”. It</w:t>
      </w:r>
      <w:r w:rsidR="00B053C7">
        <w:rPr>
          <w:rFonts w:asciiTheme="minorHAnsi" w:hAnsiTheme="minorHAnsi" w:cstheme="minorHAnsi"/>
          <w:sz w:val="20"/>
          <w:szCs w:val="20"/>
        </w:rPr>
        <w:t xml:space="preserve"> indicated that </w:t>
      </w:r>
      <w:r w:rsidR="008B49C0">
        <w:rPr>
          <w:rFonts w:asciiTheme="minorHAnsi" w:hAnsiTheme="minorHAnsi" w:cstheme="minorHAnsi"/>
          <w:sz w:val="20"/>
          <w:szCs w:val="20"/>
        </w:rPr>
        <w:t xml:space="preserve">a </w:t>
      </w:r>
      <w:r w:rsidR="00B053C7" w:rsidRPr="008B49C0">
        <w:rPr>
          <w:rFonts w:asciiTheme="minorHAnsi" w:hAnsiTheme="minorHAnsi" w:cstheme="minorHAnsi"/>
          <w:noProof/>
          <w:sz w:val="20"/>
          <w:szCs w:val="20"/>
        </w:rPr>
        <w:t>number</w:t>
      </w:r>
      <w:r w:rsidR="00B053C7">
        <w:rPr>
          <w:rFonts w:asciiTheme="minorHAnsi" w:hAnsiTheme="minorHAnsi" w:cstheme="minorHAnsi"/>
          <w:sz w:val="20"/>
          <w:szCs w:val="20"/>
        </w:rPr>
        <w:t xml:space="preserve"> of guards</w:t>
      </w:r>
      <w:r w:rsidRPr="007E63A8">
        <w:rPr>
          <w:rFonts w:asciiTheme="minorHAnsi" w:hAnsiTheme="minorHAnsi" w:cstheme="minorHAnsi"/>
          <w:sz w:val="20"/>
          <w:szCs w:val="20"/>
        </w:rPr>
        <w:t xml:space="preserve"> would be halved over 9 years and the number of trains operating with Non Safety Critical On-train Staff would also be reduced.</w:t>
      </w:r>
      <w:r>
        <w:rPr>
          <w:rFonts w:asciiTheme="minorHAnsi" w:hAnsiTheme="minorHAnsi" w:cstheme="minorHAnsi"/>
          <w:sz w:val="20"/>
          <w:szCs w:val="20"/>
        </w:rPr>
        <w:t>’</w:t>
      </w:r>
      <w:sdt>
        <w:sdtPr>
          <w:rPr>
            <w:rFonts w:asciiTheme="minorHAnsi" w:hAnsiTheme="minorHAnsi" w:cstheme="minorHAnsi"/>
            <w:sz w:val="20"/>
            <w:szCs w:val="20"/>
          </w:rPr>
          <w:id w:val="1598747894"/>
          <w:citation/>
        </w:sdtPr>
        <w:sdtEndPr/>
        <w:sdtContent>
          <w:r>
            <w:rPr>
              <w:rFonts w:asciiTheme="minorHAnsi" w:hAnsiTheme="minorHAnsi" w:cstheme="minorHAnsi"/>
              <w:sz w:val="20"/>
              <w:szCs w:val="20"/>
            </w:rPr>
            <w:fldChar w:fldCharType="begin"/>
          </w:r>
          <w:r>
            <w:rPr>
              <w:rFonts w:asciiTheme="minorHAnsi" w:hAnsiTheme="minorHAnsi" w:cstheme="minorHAnsi"/>
              <w:sz w:val="20"/>
              <w:szCs w:val="20"/>
            </w:rPr>
            <w:instrText xml:space="preserve"> CITATION RMT16 \l 2057 </w:instrText>
          </w:r>
          <w:r>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(RMT, 2016)</w:t>
          </w:r>
          <w:r>
            <w:rPr>
              <w:rFonts w:asciiTheme="minorHAnsi" w:hAnsiTheme="minorHAnsi" w:cstheme="minorHAnsi"/>
              <w:sz w:val="20"/>
              <w:szCs w:val="20"/>
            </w:rPr>
            <w:fldChar w:fldCharType="end"/>
          </w:r>
        </w:sdtContent>
      </w:sdt>
    </w:p>
    <w:p w14:paraId="44788D28" w14:textId="301B82C9" w:rsidR="00074B3E" w:rsidRDefault="001613DF" w:rsidP="00616943">
      <w:pPr>
        <w:spacing w:line="480" w:lineRule="auto"/>
        <w:rPr>
          <w:rFonts w:asciiTheme="minorHAnsi" w:hAnsiTheme="minorHAnsi" w:cstheme="minorHAnsi"/>
          <w:sz w:val="20"/>
          <w:szCs w:val="20"/>
        </w:rPr>
      </w:pPr>
      <w:r>
        <w:rPr>
          <w:rFonts w:asciiTheme="minorHAnsi" w:hAnsiTheme="minorHAnsi" w:cstheme="minorHAnsi"/>
          <w:sz w:val="20"/>
          <w:szCs w:val="20"/>
        </w:rPr>
        <w:t>The railway, like many other nationalised industries, ha</w:t>
      </w:r>
      <w:r w:rsidR="00B053C7">
        <w:rPr>
          <w:rFonts w:asciiTheme="minorHAnsi" w:hAnsiTheme="minorHAnsi" w:cstheme="minorHAnsi"/>
          <w:sz w:val="20"/>
          <w:szCs w:val="20"/>
        </w:rPr>
        <w:t xml:space="preserve">s a </w:t>
      </w:r>
      <w:r w:rsidRPr="001613DF">
        <w:rPr>
          <w:rFonts w:asciiTheme="minorHAnsi" w:hAnsiTheme="minorHAnsi" w:cstheme="minorHAnsi"/>
          <w:noProof/>
          <w:sz w:val="20"/>
          <w:szCs w:val="20"/>
        </w:rPr>
        <w:t>deeply</w:t>
      </w:r>
      <w:r>
        <w:rPr>
          <w:rFonts w:asciiTheme="minorHAnsi" w:hAnsiTheme="minorHAnsi" w:cstheme="minorHAnsi"/>
          <w:sz w:val="20"/>
          <w:szCs w:val="20"/>
        </w:rPr>
        <w:t xml:space="preserve"> embedded pluralist approach to the employee relationship. </w:t>
      </w:r>
      <w:r w:rsidRPr="00DD1CB6">
        <w:rPr>
          <w:rFonts w:asciiTheme="minorHAnsi" w:hAnsiTheme="minorHAnsi" w:cstheme="minorHAnsi"/>
          <w:noProof/>
          <w:sz w:val="20"/>
          <w:szCs w:val="20"/>
        </w:rPr>
        <w:t>Consequently</w:t>
      </w:r>
      <w:r w:rsidR="00DD1CB6">
        <w:rPr>
          <w:rFonts w:asciiTheme="minorHAnsi" w:hAnsiTheme="minorHAnsi" w:cstheme="minorHAnsi"/>
          <w:noProof/>
          <w:sz w:val="20"/>
          <w:szCs w:val="20"/>
        </w:rPr>
        <w:t>,</w:t>
      </w:r>
      <w:r>
        <w:rPr>
          <w:rFonts w:asciiTheme="minorHAnsi" w:hAnsiTheme="minorHAnsi" w:cstheme="minorHAnsi"/>
          <w:sz w:val="20"/>
          <w:szCs w:val="20"/>
        </w:rPr>
        <w:t xml:space="preserve"> the Trade Unions are involved at every level of any change to the employment contact </w:t>
      </w:r>
      <w:r w:rsidR="00B73BA0">
        <w:rPr>
          <w:rFonts w:asciiTheme="minorHAnsi" w:hAnsiTheme="minorHAnsi" w:cstheme="minorHAnsi"/>
          <w:sz w:val="20"/>
          <w:szCs w:val="20"/>
        </w:rPr>
        <w:t>and</w:t>
      </w:r>
      <w:r>
        <w:rPr>
          <w:rFonts w:asciiTheme="minorHAnsi" w:hAnsiTheme="minorHAnsi" w:cstheme="minorHAnsi"/>
          <w:sz w:val="20"/>
          <w:szCs w:val="20"/>
        </w:rPr>
        <w:t xml:space="preserve"> the daily working of the company. </w:t>
      </w:r>
    </w:p>
    <w:p w14:paraId="17E42CE0" w14:textId="4C664F10" w:rsidR="00AD5C72" w:rsidRDefault="001613DF" w:rsidP="00616943">
      <w:pPr>
        <w:spacing w:line="480" w:lineRule="auto"/>
        <w:rPr>
          <w:rFonts w:asciiTheme="minorHAnsi" w:hAnsiTheme="minorHAnsi" w:cstheme="minorHAnsi"/>
          <w:sz w:val="20"/>
          <w:szCs w:val="20"/>
        </w:rPr>
      </w:pPr>
      <w:r>
        <w:rPr>
          <w:rFonts w:asciiTheme="minorHAnsi" w:hAnsiTheme="minorHAnsi" w:cstheme="minorHAnsi"/>
          <w:sz w:val="20"/>
          <w:szCs w:val="20"/>
        </w:rPr>
        <w:t xml:space="preserve">The conflict of </w:t>
      </w:r>
      <w:r w:rsidR="007B1184">
        <w:rPr>
          <w:rFonts w:asciiTheme="minorHAnsi" w:hAnsiTheme="minorHAnsi" w:cstheme="minorHAnsi"/>
          <w:sz w:val="20"/>
          <w:szCs w:val="20"/>
        </w:rPr>
        <w:t>interest</w:t>
      </w:r>
      <w:r>
        <w:rPr>
          <w:rFonts w:asciiTheme="minorHAnsi" w:hAnsiTheme="minorHAnsi" w:cstheme="minorHAnsi"/>
          <w:sz w:val="20"/>
          <w:szCs w:val="20"/>
        </w:rPr>
        <w:t xml:space="preserve"> and </w:t>
      </w:r>
      <w:r w:rsidR="007B1184">
        <w:rPr>
          <w:rFonts w:asciiTheme="minorHAnsi" w:hAnsiTheme="minorHAnsi" w:cstheme="minorHAnsi"/>
          <w:sz w:val="20"/>
          <w:szCs w:val="20"/>
        </w:rPr>
        <w:t>disagreements</w:t>
      </w:r>
      <w:r w:rsidR="00DD1CB6">
        <w:rPr>
          <w:rFonts w:asciiTheme="minorHAnsi" w:hAnsiTheme="minorHAnsi" w:cstheme="minorHAnsi"/>
          <w:sz w:val="20"/>
          <w:szCs w:val="20"/>
        </w:rPr>
        <w:t xml:space="preserve"> inherent </w:t>
      </w:r>
      <w:r w:rsidR="007B1184">
        <w:rPr>
          <w:rFonts w:asciiTheme="minorHAnsi" w:hAnsiTheme="minorHAnsi" w:cstheme="minorHAnsi"/>
          <w:sz w:val="20"/>
          <w:szCs w:val="20"/>
        </w:rPr>
        <w:t>in large</w:t>
      </w:r>
      <w:r w:rsidR="00DD1CB6">
        <w:rPr>
          <w:rFonts w:asciiTheme="minorHAnsi" w:hAnsiTheme="minorHAnsi" w:cstheme="minorHAnsi"/>
          <w:sz w:val="20"/>
          <w:szCs w:val="20"/>
        </w:rPr>
        <w:t xml:space="preserve"> companies are considered per</w:t>
      </w:r>
      <w:r w:rsidR="007B1184">
        <w:rPr>
          <w:rFonts w:asciiTheme="minorHAnsi" w:hAnsiTheme="minorHAnsi" w:cstheme="minorHAnsi"/>
          <w:sz w:val="20"/>
          <w:szCs w:val="20"/>
        </w:rPr>
        <w:t>fectly normal with the Trade U</w:t>
      </w:r>
      <w:r w:rsidR="00DD1CB6">
        <w:rPr>
          <w:rFonts w:asciiTheme="minorHAnsi" w:hAnsiTheme="minorHAnsi" w:cstheme="minorHAnsi"/>
          <w:sz w:val="20"/>
          <w:szCs w:val="20"/>
        </w:rPr>
        <w:t>nions seen as being legi</w:t>
      </w:r>
      <w:r w:rsidR="00F11F87">
        <w:rPr>
          <w:rFonts w:asciiTheme="minorHAnsi" w:hAnsiTheme="minorHAnsi" w:cstheme="minorHAnsi"/>
          <w:sz w:val="20"/>
          <w:szCs w:val="20"/>
        </w:rPr>
        <w:t>ti</w:t>
      </w:r>
      <w:r w:rsidR="00DD1CB6">
        <w:rPr>
          <w:rFonts w:asciiTheme="minorHAnsi" w:hAnsiTheme="minorHAnsi" w:cstheme="minorHAnsi"/>
          <w:sz w:val="20"/>
          <w:szCs w:val="20"/>
        </w:rPr>
        <w:t xml:space="preserve">mate </w:t>
      </w:r>
      <w:r w:rsidR="007B1184">
        <w:rPr>
          <w:rFonts w:asciiTheme="minorHAnsi" w:hAnsiTheme="minorHAnsi" w:cstheme="minorHAnsi"/>
          <w:sz w:val="20"/>
          <w:szCs w:val="20"/>
        </w:rPr>
        <w:t>representatives</w:t>
      </w:r>
      <w:r w:rsidR="00DD1CB6">
        <w:rPr>
          <w:rFonts w:asciiTheme="minorHAnsi" w:hAnsiTheme="minorHAnsi" w:cstheme="minorHAnsi"/>
          <w:sz w:val="20"/>
          <w:szCs w:val="20"/>
        </w:rPr>
        <w:t xml:space="preserve"> of the employees who do not speak for themselves as individuals.</w:t>
      </w:r>
    </w:p>
    <w:p w14:paraId="7E10C1FD" w14:textId="0F749C47" w:rsidR="00DD1CB6" w:rsidRDefault="007B1184" w:rsidP="00616943">
      <w:pPr>
        <w:spacing w:line="480" w:lineRule="auto"/>
        <w:rPr>
          <w:rFonts w:asciiTheme="minorHAnsi" w:hAnsiTheme="minorHAnsi" w:cstheme="minorHAnsi"/>
          <w:sz w:val="20"/>
          <w:szCs w:val="20"/>
        </w:rPr>
      </w:pPr>
      <w:r>
        <w:rPr>
          <w:rFonts w:asciiTheme="minorHAnsi" w:hAnsiTheme="minorHAnsi" w:cstheme="minorHAnsi"/>
          <w:sz w:val="20"/>
          <w:szCs w:val="20"/>
        </w:rPr>
        <w:t>When compared to a unitarist approach</w:t>
      </w:r>
      <w:r w:rsidR="00250EC8">
        <w:rPr>
          <w:rFonts w:asciiTheme="minorHAnsi" w:hAnsiTheme="minorHAnsi" w:cstheme="minorHAnsi"/>
          <w:sz w:val="20"/>
          <w:szCs w:val="20"/>
        </w:rPr>
        <w:t xml:space="preserve"> (F</w:t>
      </w:r>
      <w:r w:rsidR="00F11F87">
        <w:rPr>
          <w:rFonts w:asciiTheme="minorHAnsi" w:hAnsiTheme="minorHAnsi" w:cstheme="minorHAnsi"/>
          <w:sz w:val="20"/>
          <w:szCs w:val="20"/>
        </w:rPr>
        <w:t>ig:3)</w:t>
      </w:r>
      <w:r>
        <w:rPr>
          <w:rFonts w:asciiTheme="minorHAnsi" w:hAnsiTheme="minorHAnsi" w:cstheme="minorHAnsi"/>
          <w:sz w:val="20"/>
          <w:szCs w:val="20"/>
        </w:rPr>
        <w:t xml:space="preserve"> where conflict is seen as a highly disruptive and irrational activity, and Trade Unions are denied a p</w:t>
      </w:r>
      <w:r w:rsidR="00B053C7">
        <w:rPr>
          <w:rFonts w:asciiTheme="minorHAnsi" w:hAnsiTheme="minorHAnsi" w:cstheme="minorHAnsi"/>
          <w:sz w:val="20"/>
          <w:szCs w:val="20"/>
        </w:rPr>
        <w:t>resence within the organisation;</w:t>
      </w:r>
      <w:r>
        <w:rPr>
          <w:rFonts w:asciiTheme="minorHAnsi" w:hAnsiTheme="minorHAnsi" w:cstheme="minorHAnsi"/>
          <w:sz w:val="20"/>
          <w:szCs w:val="20"/>
        </w:rPr>
        <w:t xml:space="preserve"> the pluralist approach may </w:t>
      </w:r>
      <w:r w:rsidR="00B73BA0">
        <w:rPr>
          <w:rFonts w:asciiTheme="minorHAnsi" w:hAnsiTheme="minorHAnsi" w:cstheme="minorHAnsi"/>
          <w:sz w:val="20"/>
          <w:szCs w:val="20"/>
        </w:rPr>
        <w:t>be</w:t>
      </w:r>
      <w:r>
        <w:rPr>
          <w:rFonts w:asciiTheme="minorHAnsi" w:hAnsiTheme="minorHAnsi" w:cstheme="minorHAnsi"/>
          <w:sz w:val="20"/>
          <w:szCs w:val="20"/>
        </w:rPr>
        <w:t xml:space="preserve"> a framework that encourages dispute. </w:t>
      </w:r>
      <w:r w:rsidR="00601531" w:rsidRPr="007417CE">
        <w:rPr>
          <w:rFonts w:asciiTheme="minorHAnsi" w:hAnsiTheme="minorHAnsi" w:cstheme="minorHAnsi"/>
          <w:noProof/>
          <w:sz w:val="20"/>
          <w:szCs w:val="20"/>
        </w:rPr>
        <w:t>Conversely</w:t>
      </w:r>
      <w:r w:rsidR="007417CE">
        <w:rPr>
          <w:rFonts w:asciiTheme="minorHAnsi" w:hAnsiTheme="minorHAnsi" w:cstheme="minorHAnsi"/>
          <w:noProof/>
          <w:sz w:val="20"/>
          <w:szCs w:val="20"/>
        </w:rPr>
        <w:t>,</w:t>
      </w:r>
      <w:r w:rsidR="00601531">
        <w:rPr>
          <w:rFonts w:asciiTheme="minorHAnsi" w:hAnsiTheme="minorHAnsi" w:cstheme="minorHAnsi"/>
          <w:sz w:val="20"/>
          <w:szCs w:val="20"/>
        </w:rPr>
        <w:t xml:space="preserve"> this ignores the fact that organisations with a pluralist approach tend to have </w:t>
      </w:r>
      <w:r w:rsidR="00B73BA0">
        <w:rPr>
          <w:rFonts w:asciiTheme="minorHAnsi" w:hAnsiTheme="minorHAnsi" w:cstheme="minorHAnsi"/>
          <w:sz w:val="20"/>
          <w:szCs w:val="20"/>
        </w:rPr>
        <w:t>several</w:t>
      </w:r>
      <w:r w:rsidR="00601531">
        <w:rPr>
          <w:rFonts w:asciiTheme="minorHAnsi" w:hAnsiTheme="minorHAnsi" w:cstheme="minorHAnsi"/>
          <w:sz w:val="20"/>
          <w:szCs w:val="20"/>
        </w:rPr>
        <w:t xml:space="preserve"> external factors affecting the business which are outside of the control of both management and employees.</w:t>
      </w:r>
    </w:p>
    <w:p w14:paraId="4A9230BF" w14:textId="38A35C21" w:rsidR="00F11F87" w:rsidRPr="00BF17A7" w:rsidRDefault="00F11F87" w:rsidP="00616943">
      <w:pPr>
        <w:pStyle w:val="Heading3"/>
        <w:spacing w:line="480" w:lineRule="auto"/>
        <w:rPr>
          <w:color w:val="auto"/>
          <w:sz w:val="20"/>
          <w:szCs w:val="20"/>
        </w:rPr>
      </w:pPr>
      <w:bookmarkStart w:id="5" w:name="_Toc509404808"/>
      <w:r w:rsidRPr="00BF17A7">
        <w:rPr>
          <w:rStyle w:val="Heading3Char"/>
          <w:rFonts w:cstheme="majorHAnsi"/>
          <w:color w:val="auto"/>
          <w:sz w:val="20"/>
          <w:szCs w:val="20"/>
        </w:rPr>
        <w:t>Fig:3 Unitarist compared to Pluralist approach</w:t>
      </w:r>
      <w:r w:rsidRPr="00BF17A7">
        <w:rPr>
          <w:color w:val="auto"/>
          <w:sz w:val="20"/>
          <w:szCs w:val="20"/>
        </w:rPr>
        <w:t>.</w:t>
      </w:r>
      <w:bookmarkEnd w:id="5"/>
    </w:p>
    <w:tbl>
      <w:tblPr>
        <w:tblStyle w:val="TableGrid"/>
        <w:tblW w:w="8310" w:type="dxa"/>
        <w:tblLayout w:type="fixed"/>
        <w:tblLook w:val="04A0" w:firstRow="1" w:lastRow="0" w:firstColumn="1" w:lastColumn="0" w:noHBand="0" w:noVBand="1"/>
      </w:tblPr>
      <w:tblGrid>
        <w:gridCol w:w="846"/>
        <w:gridCol w:w="1417"/>
        <w:gridCol w:w="1560"/>
        <w:gridCol w:w="1559"/>
        <w:gridCol w:w="1559"/>
        <w:gridCol w:w="1369"/>
      </w:tblGrid>
      <w:tr w:rsidR="00F11F87" w14:paraId="31154602" w14:textId="77777777" w:rsidTr="002D4B97">
        <w:tc>
          <w:tcPr>
            <w:tcW w:w="846" w:type="dxa"/>
          </w:tcPr>
          <w:p w14:paraId="1980E39A" w14:textId="77777777" w:rsidR="00F11F87" w:rsidRPr="004C5C80" w:rsidRDefault="00F11F87" w:rsidP="00616943">
            <w:pPr>
              <w:spacing w:line="480" w:lineRule="auto"/>
              <w:rPr>
                <w:rFonts w:ascii="Calibri" w:hAnsi="Calibri" w:cs="Calibri"/>
                <w:sz w:val="16"/>
                <w:szCs w:val="16"/>
              </w:rPr>
            </w:pPr>
            <w:r w:rsidRPr="004C5C80">
              <w:rPr>
                <w:rFonts w:ascii="Calibri" w:hAnsi="Calibri" w:cs="Calibri"/>
                <w:sz w:val="16"/>
                <w:szCs w:val="16"/>
              </w:rPr>
              <w:t>Approach</w:t>
            </w:r>
          </w:p>
        </w:tc>
        <w:tc>
          <w:tcPr>
            <w:tcW w:w="1417" w:type="dxa"/>
          </w:tcPr>
          <w:p w14:paraId="00A8550E" w14:textId="77777777" w:rsidR="00F11F87" w:rsidRPr="004C5C80" w:rsidRDefault="00F11F87" w:rsidP="00616943">
            <w:pPr>
              <w:spacing w:line="480" w:lineRule="auto"/>
              <w:rPr>
                <w:rFonts w:ascii="Calibri" w:hAnsi="Calibri" w:cs="Calibri"/>
                <w:sz w:val="16"/>
                <w:szCs w:val="16"/>
              </w:rPr>
            </w:pPr>
            <w:r w:rsidRPr="004C5C80">
              <w:rPr>
                <w:rFonts w:ascii="Calibri" w:hAnsi="Calibri" w:cs="Calibri"/>
                <w:sz w:val="16"/>
                <w:szCs w:val="16"/>
              </w:rPr>
              <w:t>Ideology</w:t>
            </w:r>
          </w:p>
        </w:tc>
        <w:tc>
          <w:tcPr>
            <w:tcW w:w="1560" w:type="dxa"/>
          </w:tcPr>
          <w:p w14:paraId="54D39FD9" w14:textId="77777777" w:rsidR="00F11F87" w:rsidRPr="004C5C80" w:rsidRDefault="00F11F87" w:rsidP="00616943">
            <w:pPr>
              <w:spacing w:line="480" w:lineRule="auto"/>
              <w:rPr>
                <w:rFonts w:ascii="Calibri" w:hAnsi="Calibri" w:cs="Calibri"/>
                <w:sz w:val="16"/>
                <w:szCs w:val="16"/>
              </w:rPr>
            </w:pPr>
            <w:r w:rsidRPr="004C5C80">
              <w:rPr>
                <w:rFonts w:ascii="Calibri" w:hAnsi="Calibri" w:cs="Calibri"/>
                <w:sz w:val="16"/>
                <w:szCs w:val="16"/>
              </w:rPr>
              <w:t>Power</w:t>
            </w:r>
          </w:p>
        </w:tc>
        <w:tc>
          <w:tcPr>
            <w:tcW w:w="1559" w:type="dxa"/>
          </w:tcPr>
          <w:p w14:paraId="55A836A7" w14:textId="77777777" w:rsidR="00F11F87" w:rsidRPr="004C5C80" w:rsidRDefault="00F11F87" w:rsidP="00616943">
            <w:pPr>
              <w:spacing w:line="480" w:lineRule="auto"/>
              <w:rPr>
                <w:rFonts w:ascii="Calibri" w:hAnsi="Calibri" w:cs="Calibri"/>
                <w:sz w:val="16"/>
                <w:szCs w:val="16"/>
              </w:rPr>
            </w:pPr>
            <w:r w:rsidRPr="004C5C80">
              <w:rPr>
                <w:rFonts w:ascii="Calibri" w:hAnsi="Calibri" w:cs="Calibri"/>
                <w:sz w:val="16"/>
                <w:szCs w:val="16"/>
              </w:rPr>
              <w:t>Conflict</w:t>
            </w:r>
          </w:p>
        </w:tc>
        <w:tc>
          <w:tcPr>
            <w:tcW w:w="1559" w:type="dxa"/>
          </w:tcPr>
          <w:p w14:paraId="31457C69" w14:textId="77777777" w:rsidR="00F11F87" w:rsidRPr="004C5C80" w:rsidRDefault="00F11F87" w:rsidP="00616943">
            <w:pPr>
              <w:spacing w:line="480" w:lineRule="auto"/>
              <w:rPr>
                <w:rFonts w:ascii="Calibri" w:hAnsi="Calibri" w:cs="Calibri"/>
                <w:sz w:val="16"/>
                <w:szCs w:val="16"/>
              </w:rPr>
            </w:pPr>
            <w:r w:rsidRPr="004C5C80">
              <w:rPr>
                <w:rFonts w:ascii="Calibri" w:hAnsi="Calibri" w:cs="Calibri"/>
                <w:sz w:val="16"/>
                <w:szCs w:val="16"/>
              </w:rPr>
              <w:t>Processes</w:t>
            </w:r>
          </w:p>
        </w:tc>
        <w:tc>
          <w:tcPr>
            <w:tcW w:w="1369" w:type="dxa"/>
          </w:tcPr>
          <w:p w14:paraId="51C29685" w14:textId="77777777" w:rsidR="00F11F87" w:rsidRPr="004C5C80" w:rsidRDefault="00F11F87" w:rsidP="00616943">
            <w:pPr>
              <w:spacing w:line="480" w:lineRule="auto"/>
              <w:rPr>
                <w:rFonts w:ascii="Calibri" w:hAnsi="Calibri" w:cs="Calibri"/>
                <w:sz w:val="16"/>
                <w:szCs w:val="16"/>
              </w:rPr>
            </w:pPr>
            <w:r w:rsidRPr="004C5C80">
              <w:rPr>
                <w:rFonts w:ascii="Calibri" w:hAnsi="Calibri" w:cs="Calibri"/>
                <w:sz w:val="16"/>
                <w:szCs w:val="16"/>
              </w:rPr>
              <w:t>Trade Unions</w:t>
            </w:r>
          </w:p>
        </w:tc>
      </w:tr>
      <w:tr w:rsidR="00F11F87" w14:paraId="2BDC9B8C" w14:textId="77777777" w:rsidTr="002D4B97">
        <w:tc>
          <w:tcPr>
            <w:tcW w:w="846" w:type="dxa"/>
          </w:tcPr>
          <w:p w14:paraId="182B7E77" w14:textId="77777777" w:rsidR="00F11F87" w:rsidRPr="004C5C80" w:rsidRDefault="00F11F87" w:rsidP="00616943">
            <w:pPr>
              <w:spacing w:line="480" w:lineRule="auto"/>
              <w:rPr>
                <w:sz w:val="16"/>
                <w:szCs w:val="16"/>
              </w:rPr>
            </w:pPr>
            <w:r w:rsidRPr="004C5C80">
              <w:rPr>
                <w:rFonts w:asciiTheme="minorHAnsi" w:hAnsiTheme="minorHAnsi" w:cstheme="minorHAnsi"/>
                <w:sz w:val="16"/>
                <w:szCs w:val="16"/>
              </w:rPr>
              <w:t>Unitarist</w:t>
            </w:r>
          </w:p>
        </w:tc>
        <w:tc>
          <w:tcPr>
            <w:tcW w:w="1417" w:type="dxa"/>
          </w:tcPr>
          <w:p w14:paraId="579F567F" w14:textId="77777777" w:rsidR="00F11F87"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All parties have common objectives.</w:t>
            </w:r>
          </w:p>
          <w:p w14:paraId="16C639FB" w14:textId="77777777" w:rsidR="00F11F87" w:rsidRPr="004C5C80" w:rsidRDefault="00F11F87" w:rsidP="00616943">
            <w:pPr>
              <w:spacing w:line="480" w:lineRule="auto"/>
              <w:rPr>
                <w:rFonts w:asciiTheme="minorHAnsi" w:hAnsiTheme="minorHAnsi" w:cstheme="minorHAnsi"/>
                <w:sz w:val="16"/>
                <w:szCs w:val="16"/>
              </w:rPr>
            </w:pPr>
          </w:p>
          <w:p w14:paraId="4DAAFE9E" w14:textId="425B7300"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 xml:space="preserve">Seen as </w:t>
            </w:r>
            <w:r w:rsidRPr="007417CE">
              <w:rPr>
                <w:rFonts w:asciiTheme="minorHAnsi" w:hAnsiTheme="minorHAnsi" w:cstheme="minorHAnsi"/>
                <w:noProof/>
                <w:sz w:val="16"/>
                <w:szCs w:val="16"/>
              </w:rPr>
              <w:t>a complete entit</w:t>
            </w:r>
            <w:r w:rsidR="007417CE">
              <w:rPr>
                <w:rFonts w:asciiTheme="minorHAnsi" w:hAnsiTheme="minorHAnsi" w:cstheme="minorHAnsi"/>
                <w:noProof/>
                <w:sz w:val="16"/>
                <w:szCs w:val="16"/>
              </w:rPr>
              <w:t>y</w:t>
            </w:r>
            <w:r w:rsidRPr="004C5C80">
              <w:rPr>
                <w:rFonts w:asciiTheme="minorHAnsi" w:hAnsiTheme="minorHAnsi" w:cstheme="minorHAnsi"/>
                <w:sz w:val="16"/>
                <w:szCs w:val="16"/>
              </w:rPr>
              <w:t>.</w:t>
            </w:r>
          </w:p>
        </w:tc>
        <w:tc>
          <w:tcPr>
            <w:tcW w:w="1560" w:type="dxa"/>
          </w:tcPr>
          <w:p w14:paraId="33F6C239" w14:textId="6D7F6845" w:rsidR="00F11F87"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Management is</w:t>
            </w:r>
            <w:r w:rsidR="007417CE">
              <w:rPr>
                <w:rFonts w:asciiTheme="minorHAnsi" w:hAnsiTheme="minorHAnsi" w:cstheme="minorHAnsi"/>
                <w:sz w:val="16"/>
                <w:szCs w:val="16"/>
              </w:rPr>
              <w:t xml:space="preserve"> </w:t>
            </w:r>
            <w:r w:rsidR="00B73BA0">
              <w:rPr>
                <w:rFonts w:asciiTheme="minorHAnsi" w:hAnsiTheme="minorHAnsi" w:cstheme="minorHAnsi"/>
                <w:sz w:val="16"/>
                <w:szCs w:val="16"/>
              </w:rPr>
              <w:t>a</w:t>
            </w:r>
            <w:r w:rsidR="00B73BA0" w:rsidRPr="004C5C80">
              <w:rPr>
                <w:rFonts w:asciiTheme="minorHAnsi" w:hAnsiTheme="minorHAnsi" w:cstheme="minorHAnsi"/>
                <w:sz w:val="16"/>
                <w:szCs w:val="16"/>
              </w:rPr>
              <w:t xml:space="preserve"> </w:t>
            </w:r>
            <w:r w:rsidR="00B73BA0" w:rsidRPr="007417CE">
              <w:rPr>
                <w:rFonts w:asciiTheme="minorHAnsi" w:hAnsiTheme="minorHAnsi" w:cstheme="minorHAnsi"/>
                <w:noProof/>
                <w:sz w:val="16"/>
                <w:szCs w:val="16"/>
              </w:rPr>
              <w:t>sole source</w:t>
            </w:r>
            <w:r w:rsidRPr="004C5C80">
              <w:rPr>
                <w:rFonts w:asciiTheme="minorHAnsi" w:hAnsiTheme="minorHAnsi" w:cstheme="minorHAnsi"/>
                <w:sz w:val="16"/>
                <w:szCs w:val="16"/>
              </w:rPr>
              <w:t xml:space="preserve"> of authority.</w:t>
            </w:r>
          </w:p>
          <w:p w14:paraId="1C85E1D8" w14:textId="77777777" w:rsidR="00F11F87" w:rsidRPr="004C5C80" w:rsidRDefault="00F11F87" w:rsidP="00616943">
            <w:pPr>
              <w:spacing w:line="480" w:lineRule="auto"/>
              <w:rPr>
                <w:rFonts w:asciiTheme="minorHAnsi" w:hAnsiTheme="minorHAnsi" w:cstheme="minorHAnsi"/>
                <w:sz w:val="16"/>
                <w:szCs w:val="16"/>
              </w:rPr>
            </w:pPr>
          </w:p>
          <w:p w14:paraId="5735ECD7"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ER is consensual reflecting collective interest.</w:t>
            </w:r>
          </w:p>
        </w:tc>
        <w:tc>
          <w:tcPr>
            <w:tcW w:w="1559" w:type="dxa"/>
          </w:tcPr>
          <w:p w14:paraId="4ACBD7FC"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Unnatural or irrational.</w:t>
            </w:r>
          </w:p>
          <w:p w14:paraId="0929BD43" w14:textId="77777777" w:rsidR="00F11F87" w:rsidRDefault="00F11F87" w:rsidP="00616943">
            <w:pPr>
              <w:spacing w:line="480" w:lineRule="auto"/>
              <w:ind w:left="360"/>
              <w:rPr>
                <w:rFonts w:asciiTheme="minorHAnsi" w:hAnsiTheme="minorHAnsi" w:cstheme="minorHAnsi"/>
                <w:sz w:val="16"/>
                <w:szCs w:val="16"/>
              </w:rPr>
            </w:pPr>
          </w:p>
          <w:p w14:paraId="214E573C" w14:textId="77777777" w:rsidR="00F11F87" w:rsidRDefault="00F11F87" w:rsidP="00616943">
            <w:pPr>
              <w:spacing w:line="480" w:lineRule="auto"/>
            </w:pPr>
            <w:r w:rsidRPr="004C5C80">
              <w:rPr>
                <w:rFonts w:asciiTheme="minorHAnsi" w:hAnsiTheme="minorHAnsi" w:cstheme="minorHAnsi"/>
                <w:sz w:val="16"/>
                <w:szCs w:val="16"/>
              </w:rPr>
              <w:t>Caused by mis-communication, misunderstanding or inciters.</w:t>
            </w:r>
          </w:p>
        </w:tc>
        <w:tc>
          <w:tcPr>
            <w:tcW w:w="1559" w:type="dxa"/>
          </w:tcPr>
          <w:p w14:paraId="55754C7F"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Unilateral decisions making by management.</w:t>
            </w:r>
          </w:p>
          <w:p w14:paraId="10048AB8" w14:textId="77777777" w:rsidR="00F11F87" w:rsidRDefault="00F11F87" w:rsidP="00616943">
            <w:pPr>
              <w:spacing w:line="480" w:lineRule="auto"/>
              <w:rPr>
                <w:rFonts w:asciiTheme="minorHAnsi" w:hAnsiTheme="minorHAnsi" w:cstheme="minorHAnsi"/>
                <w:sz w:val="16"/>
                <w:szCs w:val="16"/>
              </w:rPr>
            </w:pPr>
          </w:p>
          <w:p w14:paraId="194A5B82" w14:textId="1849600A" w:rsidR="00F11F87" w:rsidRDefault="00F11F87" w:rsidP="00616943">
            <w:pPr>
              <w:spacing w:line="480" w:lineRule="auto"/>
            </w:pPr>
            <w:r w:rsidRPr="004C5C80">
              <w:rPr>
                <w:rFonts w:asciiTheme="minorHAnsi" w:hAnsiTheme="minorHAnsi" w:cstheme="minorHAnsi"/>
                <w:sz w:val="16"/>
                <w:szCs w:val="16"/>
              </w:rPr>
              <w:t xml:space="preserve">Employer actively </w:t>
            </w:r>
            <w:r w:rsidRPr="007417CE">
              <w:rPr>
                <w:rFonts w:asciiTheme="minorHAnsi" w:hAnsiTheme="minorHAnsi" w:cstheme="minorHAnsi"/>
                <w:noProof/>
                <w:sz w:val="16"/>
                <w:szCs w:val="16"/>
              </w:rPr>
              <w:t>seek</w:t>
            </w:r>
            <w:r w:rsidR="007417CE">
              <w:rPr>
                <w:rFonts w:asciiTheme="minorHAnsi" w:hAnsiTheme="minorHAnsi" w:cstheme="minorHAnsi"/>
                <w:noProof/>
                <w:sz w:val="16"/>
                <w:szCs w:val="16"/>
              </w:rPr>
              <w:t>s</w:t>
            </w:r>
            <w:r w:rsidRPr="004C5C80">
              <w:rPr>
                <w:rFonts w:asciiTheme="minorHAnsi" w:hAnsiTheme="minorHAnsi" w:cstheme="minorHAnsi"/>
                <w:sz w:val="16"/>
                <w:szCs w:val="16"/>
              </w:rPr>
              <w:t xml:space="preserve"> to suppress conflict legally and legitimately.</w:t>
            </w:r>
          </w:p>
        </w:tc>
        <w:tc>
          <w:tcPr>
            <w:tcW w:w="1369" w:type="dxa"/>
          </w:tcPr>
          <w:p w14:paraId="54A55993"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Unne</w:t>
            </w:r>
            <w:r>
              <w:rPr>
                <w:rFonts w:asciiTheme="minorHAnsi" w:hAnsiTheme="minorHAnsi" w:cstheme="minorHAnsi"/>
                <w:sz w:val="16"/>
                <w:szCs w:val="16"/>
              </w:rPr>
              <w:t>cessa</w:t>
            </w:r>
            <w:r w:rsidRPr="004C5C80">
              <w:rPr>
                <w:rFonts w:asciiTheme="minorHAnsi" w:hAnsiTheme="minorHAnsi" w:cstheme="minorHAnsi"/>
                <w:sz w:val="16"/>
                <w:szCs w:val="16"/>
              </w:rPr>
              <w:t>ry or illegi</w:t>
            </w:r>
            <w:r>
              <w:rPr>
                <w:rFonts w:asciiTheme="minorHAnsi" w:hAnsiTheme="minorHAnsi" w:cstheme="minorHAnsi"/>
                <w:sz w:val="16"/>
                <w:szCs w:val="16"/>
              </w:rPr>
              <w:t>ti</w:t>
            </w:r>
            <w:r w:rsidRPr="004C5C80">
              <w:rPr>
                <w:rFonts w:asciiTheme="minorHAnsi" w:hAnsiTheme="minorHAnsi" w:cstheme="minorHAnsi"/>
                <w:sz w:val="16"/>
                <w:szCs w:val="16"/>
              </w:rPr>
              <w:t>mate.</w:t>
            </w:r>
          </w:p>
          <w:p w14:paraId="666A43F4" w14:textId="77777777" w:rsidR="00F11F87" w:rsidRDefault="00F11F87" w:rsidP="00616943">
            <w:pPr>
              <w:spacing w:line="480" w:lineRule="auto"/>
              <w:rPr>
                <w:rFonts w:asciiTheme="minorHAnsi" w:hAnsiTheme="minorHAnsi" w:cstheme="minorHAnsi"/>
                <w:sz w:val="16"/>
                <w:szCs w:val="16"/>
              </w:rPr>
            </w:pPr>
          </w:p>
          <w:p w14:paraId="15BDC288" w14:textId="6B8C6535" w:rsidR="00F11F87" w:rsidRDefault="00F11F87" w:rsidP="00616943">
            <w:pPr>
              <w:spacing w:line="480" w:lineRule="auto"/>
            </w:pPr>
            <w:r w:rsidRPr="004C5C80">
              <w:rPr>
                <w:rFonts w:asciiTheme="minorHAnsi" w:hAnsiTheme="minorHAnsi" w:cstheme="minorHAnsi"/>
                <w:sz w:val="16"/>
                <w:szCs w:val="16"/>
              </w:rPr>
              <w:t>Management has</w:t>
            </w:r>
            <w:r w:rsidR="007417CE">
              <w:rPr>
                <w:rFonts w:asciiTheme="minorHAnsi" w:hAnsiTheme="minorHAnsi" w:cstheme="minorHAnsi"/>
                <w:sz w:val="16"/>
                <w:szCs w:val="16"/>
              </w:rPr>
              <w:t xml:space="preserve"> the</w:t>
            </w:r>
            <w:r w:rsidRPr="004C5C80">
              <w:rPr>
                <w:rFonts w:asciiTheme="minorHAnsi" w:hAnsiTheme="minorHAnsi" w:cstheme="minorHAnsi"/>
                <w:sz w:val="16"/>
                <w:szCs w:val="16"/>
              </w:rPr>
              <w:t xml:space="preserve"> </w:t>
            </w:r>
            <w:r w:rsidRPr="007417CE">
              <w:rPr>
                <w:rFonts w:asciiTheme="minorHAnsi" w:hAnsiTheme="minorHAnsi" w:cstheme="minorHAnsi"/>
                <w:noProof/>
                <w:sz w:val="16"/>
                <w:szCs w:val="16"/>
              </w:rPr>
              <w:t>freedom</w:t>
            </w:r>
            <w:r w:rsidRPr="004C5C80">
              <w:rPr>
                <w:rFonts w:asciiTheme="minorHAnsi" w:hAnsiTheme="minorHAnsi" w:cstheme="minorHAnsi"/>
                <w:sz w:val="16"/>
                <w:szCs w:val="16"/>
              </w:rPr>
              <w:t xml:space="preserve"> to operate within the principles of the market.</w:t>
            </w:r>
          </w:p>
        </w:tc>
      </w:tr>
      <w:tr w:rsidR="00F11F87" w14:paraId="62C05E48" w14:textId="77777777" w:rsidTr="002D4B97">
        <w:tc>
          <w:tcPr>
            <w:tcW w:w="846" w:type="dxa"/>
          </w:tcPr>
          <w:p w14:paraId="49480FEB" w14:textId="77777777" w:rsidR="00F11F87" w:rsidRPr="004C5C80" w:rsidRDefault="00F11F87" w:rsidP="00616943">
            <w:pPr>
              <w:spacing w:line="480" w:lineRule="auto"/>
              <w:rPr>
                <w:sz w:val="16"/>
                <w:szCs w:val="16"/>
              </w:rPr>
            </w:pPr>
            <w:r w:rsidRPr="004C5C80">
              <w:rPr>
                <w:rFonts w:asciiTheme="minorHAnsi" w:hAnsiTheme="minorHAnsi" w:cstheme="minorHAnsi"/>
                <w:sz w:val="16"/>
                <w:szCs w:val="16"/>
              </w:rPr>
              <w:lastRenderedPageBreak/>
              <w:t>Pluralist</w:t>
            </w:r>
          </w:p>
        </w:tc>
        <w:tc>
          <w:tcPr>
            <w:tcW w:w="1417" w:type="dxa"/>
          </w:tcPr>
          <w:p w14:paraId="6C977DD7" w14:textId="77777777" w:rsidR="00F11F87"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All parties have combined and different objectives.</w:t>
            </w:r>
          </w:p>
          <w:p w14:paraId="0AC38849" w14:textId="77777777" w:rsidR="00F11F87" w:rsidRDefault="00F11F87" w:rsidP="00616943">
            <w:pPr>
              <w:spacing w:line="480" w:lineRule="auto"/>
              <w:rPr>
                <w:rFonts w:asciiTheme="minorHAnsi" w:hAnsiTheme="minorHAnsi" w:cstheme="minorHAnsi"/>
                <w:sz w:val="16"/>
                <w:szCs w:val="16"/>
              </w:rPr>
            </w:pPr>
          </w:p>
          <w:p w14:paraId="0A5010A5"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Seen as separate entities.</w:t>
            </w:r>
          </w:p>
        </w:tc>
        <w:tc>
          <w:tcPr>
            <w:tcW w:w="1560" w:type="dxa"/>
          </w:tcPr>
          <w:p w14:paraId="3C9B3F4A" w14:textId="77777777" w:rsidR="00F11F87"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Managem</w:t>
            </w:r>
            <w:r>
              <w:rPr>
                <w:rFonts w:asciiTheme="minorHAnsi" w:hAnsiTheme="minorHAnsi" w:cstheme="minorHAnsi"/>
                <w:sz w:val="16"/>
                <w:szCs w:val="16"/>
              </w:rPr>
              <w:t>ent leads but can be questioned and challenged.</w:t>
            </w:r>
          </w:p>
          <w:p w14:paraId="2AD7E050" w14:textId="77777777" w:rsidR="00F11F87" w:rsidRPr="004C5C80" w:rsidRDefault="00F11F87" w:rsidP="00616943">
            <w:pPr>
              <w:spacing w:line="480" w:lineRule="auto"/>
              <w:rPr>
                <w:rFonts w:asciiTheme="minorHAnsi" w:hAnsiTheme="minorHAnsi" w:cstheme="minorHAnsi"/>
                <w:sz w:val="16"/>
                <w:szCs w:val="16"/>
              </w:rPr>
            </w:pPr>
          </w:p>
          <w:p w14:paraId="36C51C27"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Power is transferable between dominate</w:t>
            </w:r>
            <w:r>
              <w:rPr>
                <w:rFonts w:asciiTheme="minorHAnsi" w:hAnsiTheme="minorHAnsi" w:cstheme="minorHAnsi"/>
                <w:sz w:val="16"/>
                <w:szCs w:val="16"/>
              </w:rPr>
              <w:t xml:space="preserve"> groups.</w:t>
            </w:r>
          </w:p>
        </w:tc>
        <w:tc>
          <w:tcPr>
            <w:tcW w:w="1559" w:type="dxa"/>
          </w:tcPr>
          <w:p w14:paraId="42D5DBC2"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Inherent, unavoidable, expected and legitimate.</w:t>
            </w:r>
          </w:p>
          <w:p w14:paraId="215C8848" w14:textId="263EFCF0"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 xml:space="preserve">Expression of conflict by </w:t>
            </w:r>
            <w:r w:rsidR="007417CE">
              <w:rPr>
                <w:rFonts w:asciiTheme="minorHAnsi" w:hAnsiTheme="minorHAnsi" w:cstheme="minorHAnsi"/>
                <w:noProof/>
                <w:sz w:val="16"/>
                <w:szCs w:val="16"/>
              </w:rPr>
              <w:t>out</w:t>
            </w:r>
            <w:r w:rsidRPr="004C5C80">
              <w:rPr>
                <w:rFonts w:asciiTheme="minorHAnsi" w:hAnsiTheme="minorHAnsi" w:cstheme="minorHAnsi"/>
                <w:sz w:val="16"/>
                <w:szCs w:val="16"/>
              </w:rPr>
              <w:t xml:space="preserve"> of Industrial action.</w:t>
            </w:r>
          </w:p>
          <w:p w14:paraId="75E4EDB9" w14:textId="77777777" w:rsidR="00F11F87" w:rsidRDefault="00F11F87" w:rsidP="00616943">
            <w:pPr>
              <w:spacing w:line="480" w:lineRule="auto"/>
            </w:pPr>
          </w:p>
        </w:tc>
        <w:tc>
          <w:tcPr>
            <w:tcW w:w="1559" w:type="dxa"/>
          </w:tcPr>
          <w:p w14:paraId="6A80BB8E"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Mixed processes to maintain equilibrium.</w:t>
            </w:r>
          </w:p>
          <w:p w14:paraId="67A81F69" w14:textId="77777777" w:rsidR="00F11F87" w:rsidRPr="004C5C80" w:rsidRDefault="00F11F87" w:rsidP="00616943">
            <w:pPr>
              <w:spacing w:line="480" w:lineRule="auto"/>
              <w:rPr>
                <w:rFonts w:asciiTheme="minorHAnsi" w:hAnsiTheme="minorHAnsi" w:cstheme="minorHAnsi"/>
                <w:sz w:val="16"/>
                <w:szCs w:val="16"/>
              </w:rPr>
            </w:pPr>
          </w:p>
          <w:p w14:paraId="37C9DD68" w14:textId="77777777" w:rsidR="00F11F87" w:rsidRDefault="00F11F87" w:rsidP="00616943">
            <w:pPr>
              <w:spacing w:line="480" w:lineRule="auto"/>
            </w:pPr>
            <w:r w:rsidRPr="004C5C80">
              <w:rPr>
                <w:rFonts w:asciiTheme="minorHAnsi" w:hAnsiTheme="minorHAnsi" w:cstheme="minorHAnsi"/>
                <w:sz w:val="16"/>
                <w:szCs w:val="16"/>
              </w:rPr>
              <w:t>Resolved through Rules, Negotiation and collective bargaining.</w:t>
            </w:r>
          </w:p>
        </w:tc>
        <w:tc>
          <w:tcPr>
            <w:tcW w:w="1369" w:type="dxa"/>
          </w:tcPr>
          <w:p w14:paraId="563FA596" w14:textId="77777777" w:rsidR="00F11F87" w:rsidRPr="004C5C80" w:rsidRDefault="00F11F87" w:rsidP="00616943">
            <w:pPr>
              <w:spacing w:line="480" w:lineRule="auto"/>
              <w:rPr>
                <w:rFonts w:asciiTheme="minorHAnsi" w:hAnsiTheme="minorHAnsi" w:cstheme="minorHAnsi"/>
                <w:sz w:val="16"/>
                <w:szCs w:val="16"/>
              </w:rPr>
            </w:pPr>
            <w:r w:rsidRPr="004C5C80">
              <w:rPr>
                <w:rFonts w:asciiTheme="minorHAnsi" w:hAnsiTheme="minorHAnsi" w:cstheme="minorHAnsi"/>
                <w:sz w:val="16"/>
                <w:szCs w:val="16"/>
              </w:rPr>
              <w:t>Necessary and legitimate.</w:t>
            </w:r>
          </w:p>
        </w:tc>
      </w:tr>
    </w:tbl>
    <w:p w14:paraId="711C29EE" w14:textId="6E4839FD" w:rsidR="009A63B2" w:rsidRDefault="009A63B2" w:rsidP="00616943">
      <w:pPr>
        <w:spacing w:line="480" w:lineRule="auto"/>
      </w:pPr>
    </w:p>
    <w:p w14:paraId="2C12FF8D" w14:textId="774E80D9" w:rsidR="007E63A8" w:rsidRDefault="00147394" w:rsidP="00616943">
      <w:pPr>
        <w:spacing w:line="480" w:lineRule="auto"/>
        <w:rPr>
          <w:rFonts w:asciiTheme="minorHAnsi" w:hAnsiTheme="minorHAnsi" w:cstheme="minorHAnsi"/>
          <w:noProof/>
          <w:sz w:val="20"/>
          <w:szCs w:val="20"/>
        </w:rPr>
      </w:pPr>
      <w:r>
        <w:rPr>
          <w:rFonts w:asciiTheme="minorHAnsi" w:hAnsiTheme="minorHAnsi" w:cstheme="minorHAnsi"/>
          <w:sz w:val="20"/>
          <w:szCs w:val="20"/>
        </w:rPr>
        <w:t>The factors resulting within a breakdown of the ER in this conflict were due to changes in the Psychological contract, Technology</w:t>
      </w:r>
      <w:r w:rsidR="007417CE">
        <w:rPr>
          <w:rFonts w:asciiTheme="minorHAnsi" w:hAnsiTheme="minorHAnsi" w:cstheme="minorHAnsi"/>
          <w:sz w:val="20"/>
          <w:szCs w:val="20"/>
        </w:rPr>
        <w:t>,</w:t>
      </w:r>
      <w:r>
        <w:rPr>
          <w:rFonts w:asciiTheme="minorHAnsi" w:hAnsiTheme="minorHAnsi" w:cstheme="minorHAnsi"/>
          <w:sz w:val="20"/>
          <w:szCs w:val="20"/>
        </w:rPr>
        <w:t xml:space="preserve"> </w:t>
      </w:r>
      <w:r w:rsidRPr="007417CE">
        <w:rPr>
          <w:rFonts w:asciiTheme="minorHAnsi" w:hAnsiTheme="minorHAnsi" w:cstheme="minorHAnsi"/>
          <w:noProof/>
          <w:sz w:val="20"/>
          <w:szCs w:val="20"/>
        </w:rPr>
        <w:t>and</w:t>
      </w:r>
      <w:r>
        <w:rPr>
          <w:rFonts w:asciiTheme="minorHAnsi" w:hAnsiTheme="minorHAnsi" w:cstheme="minorHAnsi"/>
          <w:sz w:val="20"/>
          <w:szCs w:val="20"/>
        </w:rPr>
        <w:t xml:space="preserve"> Economic. The</w:t>
      </w:r>
      <w:r w:rsidR="007E63A8">
        <w:rPr>
          <w:rFonts w:asciiTheme="minorHAnsi" w:hAnsiTheme="minorHAnsi" w:cstheme="minorHAnsi"/>
          <w:sz w:val="20"/>
          <w:szCs w:val="20"/>
        </w:rPr>
        <w:t xml:space="preserve"> profit and economic cost mixed with technology was a driving force for the Southern </w:t>
      </w:r>
      <w:r w:rsidR="005B08A7">
        <w:rPr>
          <w:rFonts w:asciiTheme="minorHAnsi" w:hAnsiTheme="minorHAnsi" w:cstheme="minorHAnsi"/>
          <w:sz w:val="20"/>
          <w:szCs w:val="20"/>
        </w:rPr>
        <w:t>Driver dispute</w:t>
      </w:r>
      <w:r w:rsidR="007E63A8">
        <w:rPr>
          <w:rFonts w:asciiTheme="minorHAnsi" w:hAnsiTheme="minorHAnsi" w:cstheme="minorHAnsi"/>
          <w:sz w:val="20"/>
          <w:szCs w:val="20"/>
        </w:rPr>
        <w:t xml:space="preserve">, as outlined in </w:t>
      </w:r>
      <w:r w:rsidR="005B08A7">
        <w:rPr>
          <w:rFonts w:asciiTheme="minorHAnsi" w:hAnsiTheme="minorHAnsi" w:cstheme="minorHAnsi"/>
          <w:noProof/>
          <w:sz w:val="20"/>
          <w:szCs w:val="20"/>
        </w:rPr>
        <w:t xml:space="preserve">RMT (2016) with reference to the </w:t>
      </w:r>
      <w:r w:rsidR="005B08A7" w:rsidRPr="005B08A7">
        <w:rPr>
          <w:rFonts w:asciiTheme="minorHAnsi" w:hAnsiTheme="minorHAnsi" w:cstheme="minorHAnsi"/>
          <w:noProof/>
          <w:sz w:val="20"/>
          <w:szCs w:val="20"/>
        </w:rPr>
        <w:t>sanction</w:t>
      </w:r>
      <w:r w:rsidR="005B08A7">
        <w:rPr>
          <w:rFonts w:asciiTheme="minorHAnsi" w:hAnsiTheme="minorHAnsi" w:cstheme="minorHAnsi"/>
          <w:noProof/>
          <w:sz w:val="20"/>
          <w:szCs w:val="20"/>
        </w:rPr>
        <w:t xml:space="preserve"> of a specfic type of camera </w:t>
      </w:r>
      <w:r w:rsidR="00B053C7">
        <w:rPr>
          <w:rFonts w:asciiTheme="minorHAnsi" w:hAnsiTheme="minorHAnsi" w:cstheme="minorHAnsi"/>
          <w:noProof/>
          <w:sz w:val="20"/>
          <w:szCs w:val="20"/>
        </w:rPr>
        <w:t xml:space="preserve">which </w:t>
      </w:r>
      <w:r w:rsidR="005B08A7">
        <w:rPr>
          <w:rFonts w:asciiTheme="minorHAnsi" w:hAnsiTheme="minorHAnsi" w:cstheme="minorHAnsi"/>
          <w:noProof/>
          <w:sz w:val="20"/>
          <w:szCs w:val="20"/>
        </w:rPr>
        <w:t>had a lower risk factor but endorsed the cheaper option as the saftey standard.</w:t>
      </w:r>
    </w:p>
    <w:p w14:paraId="3479200E" w14:textId="3B35F084" w:rsidR="005B08A7" w:rsidRPr="005B08A7" w:rsidRDefault="005B08A7" w:rsidP="00EF4583">
      <w:pPr>
        <w:spacing w:line="480" w:lineRule="auto"/>
        <w:ind w:left="720"/>
        <w:rPr>
          <w:rFonts w:ascii="Calibri" w:hAnsi="Calibri" w:cs="Calibri"/>
          <w:sz w:val="20"/>
          <w:szCs w:val="20"/>
        </w:rPr>
      </w:pPr>
      <w:r w:rsidRPr="005B08A7">
        <w:rPr>
          <w:rFonts w:ascii="Calibri" w:hAnsi="Calibri" w:cs="Calibri"/>
          <w:sz w:val="20"/>
          <w:szCs w:val="20"/>
        </w:rPr>
        <w:t xml:space="preserve">“The Railway Safety and Standards Board report made clear that risk analysis had shown the best technology to reduce the risk of unsafe Driver </w:t>
      </w:r>
      <w:r w:rsidRPr="008B49C0">
        <w:rPr>
          <w:rFonts w:ascii="Calibri" w:hAnsi="Calibri" w:cs="Calibri"/>
          <w:noProof/>
          <w:sz w:val="20"/>
          <w:szCs w:val="20"/>
        </w:rPr>
        <w:t>Only Operation</w:t>
      </w:r>
      <w:r w:rsidRPr="005B08A7">
        <w:rPr>
          <w:rFonts w:ascii="Calibri" w:hAnsi="Calibri" w:cs="Calibri"/>
          <w:sz w:val="20"/>
          <w:szCs w:val="20"/>
        </w:rPr>
        <w:t xml:space="preserve"> on platforms was to install a platform mounted camera. However, they recommended train mounted cameras as it is the cheapest option.”</w:t>
      </w:r>
      <w:sdt>
        <w:sdtPr>
          <w:rPr>
            <w:rFonts w:ascii="Calibri" w:hAnsi="Calibri" w:cs="Calibri"/>
            <w:sz w:val="20"/>
            <w:szCs w:val="20"/>
          </w:rPr>
          <w:id w:val="-651057305"/>
          <w:citation/>
        </w:sdtPr>
        <w:sdtEndPr/>
        <w:sdtContent>
          <w:r>
            <w:rPr>
              <w:rFonts w:ascii="Calibri" w:hAnsi="Calibri" w:cs="Calibri"/>
              <w:sz w:val="20"/>
              <w:szCs w:val="20"/>
            </w:rPr>
            <w:fldChar w:fldCharType="begin"/>
          </w:r>
          <w:r>
            <w:rPr>
              <w:rFonts w:ascii="Calibri" w:hAnsi="Calibri" w:cs="Calibri"/>
              <w:sz w:val="20"/>
              <w:szCs w:val="20"/>
            </w:rPr>
            <w:instrText xml:space="preserve"> CITATION RMT16 \l 2057 </w:instrText>
          </w:r>
          <w:r>
            <w:rPr>
              <w:rFonts w:ascii="Calibri" w:hAnsi="Calibri" w:cs="Calibri"/>
              <w:sz w:val="20"/>
              <w:szCs w:val="20"/>
            </w:rPr>
            <w:fldChar w:fldCharType="separate"/>
          </w:r>
          <w:r w:rsidR="003F3B83">
            <w:rPr>
              <w:rFonts w:ascii="Calibri" w:hAnsi="Calibri" w:cs="Calibri"/>
              <w:noProof/>
              <w:sz w:val="20"/>
              <w:szCs w:val="20"/>
            </w:rPr>
            <w:t xml:space="preserve"> </w:t>
          </w:r>
          <w:r w:rsidR="003F3B83" w:rsidRPr="003F3B83">
            <w:rPr>
              <w:rFonts w:ascii="Calibri" w:hAnsi="Calibri" w:cs="Calibri"/>
              <w:noProof/>
              <w:sz w:val="20"/>
              <w:szCs w:val="20"/>
            </w:rPr>
            <w:t>(RMT, 2016)</w:t>
          </w:r>
          <w:r>
            <w:rPr>
              <w:rFonts w:ascii="Calibri" w:hAnsi="Calibri" w:cs="Calibri"/>
              <w:sz w:val="20"/>
              <w:szCs w:val="20"/>
            </w:rPr>
            <w:fldChar w:fldCharType="end"/>
          </w:r>
        </w:sdtContent>
      </w:sdt>
    </w:p>
    <w:p w14:paraId="31C0D57B" w14:textId="242166D3" w:rsidR="00E622B0" w:rsidRPr="00250EC8" w:rsidRDefault="00B32A06" w:rsidP="00616943">
      <w:pPr>
        <w:pStyle w:val="Heading1"/>
        <w:spacing w:line="480" w:lineRule="auto"/>
        <w:rPr>
          <w:rFonts w:ascii="Calibri" w:hAnsi="Calibri" w:cs="Calibri"/>
          <w:color w:val="auto"/>
          <w:sz w:val="22"/>
          <w:szCs w:val="22"/>
        </w:rPr>
      </w:pPr>
      <w:bookmarkStart w:id="6" w:name="_Toc509404809"/>
      <w:r w:rsidRPr="00250EC8">
        <w:rPr>
          <w:rStyle w:val="Heading1Char"/>
          <w:rFonts w:ascii="Calibri" w:hAnsi="Calibri" w:cs="Calibri"/>
          <w:color w:val="auto"/>
          <w:sz w:val="22"/>
          <w:szCs w:val="22"/>
        </w:rPr>
        <w:t>Q2</w:t>
      </w:r>
      <w:r w:rsidRPr="00250EC8">
        <w:rPr>
          <w:rFonts w:ascii="Calibri" w:hAnsi="Calibri" w:cs="Calibri"/>
          <w:color w:val="auto"/>
          <w:sz w:val="22"/>
          <w:szCs w:val="22"/>
        </w:rPr>
        <w:t xml:space="preserve">. </w:t>
      </w:r>
      <w:r w:rsidR="00250EC8" w:rsidRPr="00250EC8">
        <w:rPr>
          <w:rFonts w:ascii="Calibri" w:hAnsi="Calibri" w:cs="Calibri"/>
          <w:color w:val="auto"/>
          <w:sz w:val="22"/>
          <w:szCs w:val="22"/>
        </w:rPr>
        <w:t>The increase in employment law has an impact on the balance of power in the employment relationship.</w:t>
      </w:r>
      <w:bookmarkEnd w:id="6"/>
    </w:p>
    <w:p w14:paraId="74A1CD24" w14:textId="087AC0C5" w:rsidR="00B32A06" w:rsidRPr="00BF1FC3" w:rsidRDefault="00E622B0" w:rsidP="00616943">
      <w:pPr>
        <w:spacing w:line="480" w:lineRule="auto"/>
        <w:rPr>
          <w:rFonts w:asciiTheme="minorHAnsi" w:hAnsiTheme="minorHAnsi" w:cstheme="minorHAnsi"/>
          <w:sz w:val="20"/>
          <w:szCs w:val="20"/>
        </w:rPr>
      </w:pPr>
      <w:r w:rsidRPr="00BF1FC3">
        <w:rPr>
          <w:rFonts w:asciiTheme="minorHAnsi" w:hAnsiTheme="minorHAnsi" w:cstheme="minorHAnsi"/>
          <w:sz w:val="20"/>
          <w:szCs w:val="20"/>
        </w:rPr>
        <w:t xml:space="preserve">Employee relations should </w:t>
      </w:r>
      <w:r w:rsidR="00B73BA0" w:rsidRPr="00BF1FC3">
        <w:rPr>
          <w:rFonts w:asciiTheme="minorHAnsi" w:hAnsiTheme="minorHAnsi" w:cstheme="minorHAnsi"/>
          <w:sz w:val="20"/>
          <w:szCs w:val="20"/>
        </w:rPr>
        <w:t>be</w:t>
      </w:r>
      <w:r w:rsidRPr="00BF1FC3">
        <w:rPr>
          <w:rFonts w:asciiTheme="minorHAnsi" w:hAnsiTheme="minorHAnsi" w:cstheme="minorHAnsi"/>
          <w:sz w:val="20"/>
          <w:szCs w:val="20"/>
        </w:rPr>
        <w:t xml:space="preserve"> a skill to manage workplace relationships and performance, focusing on both collective and individual employee relations. The CIPD (2017) states the use of ‘Employee </w:t>
      </w:r>
      <w:r w:rsidR="00BF1FC3" w:rsidRPr="00BF1FC3">
        <w:rPr>
          <w:rFonts w:asciiTheme="minorHAnsi" w:hAnsiTheme="minorHAnsi" w:cstheme="minorHAnsi"/>
          <w:sz w:val="20"/>
          <w:szCs w:val="20"/>
        </w:rPr>
        <w:t>voice’ (</w:t>
      </w:r>
      <w:r w:rsidR="00001370" w:rsidRPr="00BF1FC3">
        <w:rPr>
          <w:rFonts w:asciiTheme="minorHAnsi" w:hAnsiTheme="minorHAnsi" w:cstheme="minorHAnsi"/>
          <w:sz w:val="20"/>
          <w:szCs w:val="20"/>
        </w:rPr>
        <w:t>EV)</w:t>
      </w:r>
      <w:r w:rsidRPr="00BF1FC3">
        <w:rPr>
          <w:rFonts w:asciiTheme="minorHAnsi" w:hAnsiTheme="minorHAnsi" w:cstheme="minorHAnsi"/>
          <w:sz w:val="20"/>
          <w:szCs w:val="20"/>
        </w:rPr>
        <w:t xml:space="preserve"> and ‘</w:t>
      </w:r>
      <w:r w:rsidR="00BF1FC3" w:rsidRPr="00BF1FC3">
        <w:rPr>
          <w:rFonts w:asciiTheme="minorHAnsi" w:hAnsiTheme="minorHAnsi" w:cstheme="minorHAnsi"/>
          <w:sz w:val="20"/>
          <w:szCs w:val="20"/>
        </w:rPr>
        <w:t>Psychological</w:t>
      </w:r>
      <w:r w:rsidRPr="00BF1FC3">
        <w:rPr>
          <w:rFonts w:asciiTheme="minorHAnsi" w:hAnsiTheme="minorHAnsi" w:cstheme="minorHAnsi"/>
          <w:sz w:val="20"/>
          <w:szCs w:val="20"/>
        </w:rPr>
        <w:t xml:space="preserve"> contract’ </w:t>
      </w:r>
      <w:r w:rsidR="00F90836" w:rsidRPr="00BF1FC3">
        <w:rPr>
          <w:rFonts w:asciiTheme="minorHAnsi" w:hAnsiTheme="minorHAnsi" w:cstheme="minorHAnsi"/>
          <w:sz w:val="20"/>
          <w:szCs w:val="20"/>
        </w:rPr>
        <w:t xml:space="preserve">can be used </w:t>
      </w:r>
      <w:r w:rsidR="00B053C7" w:rsidRPr="00BF1FC3">
        <w:rPr>
          <w:rFonts w:asciiTheme="minorHAnsi" w:hAnsiTheme="minorHAnsi" w:cstheme="minorHAnsi"/>
          <w:sz w:val="20"/>
          <w:szCs w:val="20"/>
        </w:rPr>
        <w:t>positively</w:t>
      </w:r>
      <w:r w:rsidRPr="00BF1FC3">
        <w:rPr>
          <w:rFonts w:asciiTheme="minorHAnsi" w:hAnsiTheme="minorHAnsi" w:cstheme="minorHAnsi"/>
          <w:sz w:val="20"/>
          <w:szCs w:val="20"/>
        </w:rPr>
        <w:t xml:space="preserve"> to </w:t>
      </w:r>
      <w:r w:rsidR="00B053C7" w:rsidRPr="00BF1FC3">
        <w:rPr>
          <w:rFonts w:asciiTheme="minorHAnsi" w:hAnsiTheme="minorHAnsi" w:cstheme="minorHAnsi"/>
          <w:sz w:val="20"/>
          <w:szCs w:val="20"/>
        </w:rPr>
        <w:t>encourage communication and pre</w:t>
      </w:r>
      <w:r w:rsidR="00F90836" w:rsidRPr="00BF1FC3">
        <w:rPr>
          <w:rFonts w:asciiTheme="minorHAnsi" w:hAnsiTheme="minorHAnsi" w:cstheme="minorHAnsi"/>
          <w:sz w:val="20"/>
          <w:szCs w:val="20"/>
        </w:rPr>
        <w:t xml:space="preserve">vent conflict by having a balance of power. </w:t>
      </w:r>
      <w:r w:rsidR="00F90836" w:rsidRPr="008B49C0">
        <w:rPr>
          <w:rFonts w:asciiTheme="minorHAnsi" w:hAnsiTheme="minorHAnsi" w:cstheme="minorHAnsi"/>
          <w:noProof/>
          <w:sz w:val="20"/>
          <w:szCs w:val="20"/>
        </w:rPr>
        <w:t>In the Southern Drivers Dispute</w:t>
      </w:r>
      <w:r w:rsidR="008B49C0">
        <w:rPr>
          <w:rFonts w:asciiTheme="minorHAnsi" w:hAnsiTheme="minorHAnsi" w:cstheme="minorHAnsi"/>
          <w:noProof/>
          <w:sz w:val="20"/>
          <w:szCs w:val="20"/>
        </w:rPr>
        <w:t>,</w:t>
      </w:r>
      <w:r w:rsidR="00F90836" w:rsidRPr="00BF1FC3">
        <w:rPr>
          <w:rFonts w:asciiTheme="minorHAnsi" w:hAnsiTheme="minorHAnsi" w:cstheme="minorHAnsi"/>
          <w:sz w:val="20"/>
          <w:szCs w:val="20"/>
        </w:rPr>
        <w:t xml:space="preserve"> </w:t>
      </w:r>
      <w:r w:rsidR="00C957A0" w:rsidRPr="00BF1FC3">
        <w:rPr>
          <w:rFonts w:asciiTheme="minorHAnsi" w:hAnsiTheme="minorHAnsi" w:cstheme="minorHAnsi"/>
          <w:sz w:val="20"/>
          <w:szCs w:val="20"/>
        </w:rPr>
        <w:t xml:space="preserve">the balance of power was not balanced, due to </w:t>
      </w:r>
      <w:r w:rsidR="00BF1FC3" w:rsidRPr="00BF1FC3">
        <w:rPr>
          <w:rFonts w:asciiTheme="minorHAnsi" w:hAnsiTheme="minorHAnsi" w:cstheme="minorHAnsi"/>
          <w:sz w:val="20"/>
          <w:szCs w:val="20"/>
        </w:rPr>
        <w:t>enforced</w:t>
      </w:r>
      <w:r w:rsidR="00C957A0" w:rsidRPr="00BF1FC3">
        <w:rPr>
          <w:rFonts w:asciiTheme="minorHAnsi" w:hAnsiTheme="minorHAnsi" w:cstheme="minorHAnsi"/>
          <w:sz w:val="20"/>
          <w:szCs w:val="20"/>
        </w:rPr>
        <w:t xml:space="preserve"> employment changes, lack of communication </w:t>
      </w:r>
      <w:r w:rsidR="00BF1FC3" w:rsidRPr="00BF1FC3">
        <w:rPr>
          <w:rFonts w:asciiTheme="minorHAnsi" w:hAnsiTheme="minorHAnsi" w:cstheme="minorHAnsi"/>
          <w:sz w:val="20"/>
          <w:szCs w:val="20"/>
        </w:rPr>
        <w:t>which</w:t>
      </w:r>
      <w:r w:rsidR="00C957A0" w:rsidRPr="00BF1FC3">
        <w:rPr>
          <w:rFonts w:asciiTheme="minorHAnsi" w:hAnsiTheme="minorHAnsi" w:cstheme="minorHAnsi"/>
          <w:sz w:val="20"/>
          <w:szCs w:val="20"/>
        </w:rPr>
        <w:t xml:space="preserve"> resulted </w:t>
      </w:r>
      <w:r w:rsidR="008B49C0">
        <w:rPr>
          <w:rFonts w:asciiTheme="minorHAnsi" w:hAnsiTheme="minorHAnsi" w:cstheme="minorHAnsi"/>
          <w:noProof/>
          <w:sz w:val="20"/>
          <w:szCs w:val="20"/>
        </w:rPr>
        <w:t>in</w:t>
      </w:r>
      <w:r w:rsidR="00C957A0" w:rsidRPr="00BF1FC3">
        <w:rPr>
          <w:rFonts w:asciiTheme="minorHAnsi" w:hAnsiTheme="minorHAnsi" w:cstheme="minorHAnsi"/>
          <w:sz w:val="20"/>
          <w:szCs w:val="20"/>
        </w:rPr>
        <w:t xml:space="preserve"> Trade Union intervention to resolve </w:t>
      </w:r>
      <w:r w:rsidR="008B49C0">
        <w:rPr>
          <w:rFonts w:asciiTheme="minorHAnsi" w:hAnsiTheme="minorHAnsi" w:cstheme="minorHAnsi"/>
          <w:sz w:val="20"/>
          <w:szCs w:val="20"/>
        </w:rPr>
        <w:t xml:space="preserve">the </w:t>
      </w:r>
      <w:r w:rsidR="00C957A0" w:rsidRPr="008B49C0">
        <w:rPr>
          <w:rFonts w:asciiTheme="minorHAnsi" w:hAnsiTheme="minorHAnsi" w:cstheme="minorHAnsi"/>
          <w:noProof/>
          <w:sz w:val="20"/>
          <w:szCs w:val="20"/>
        </w:rPr>
        <w:t>conflict</w:t>
      </w:r>
      <w:r w:rsidR="00C957A0" w:rsidRPr="00BF1FC3">
        <w:rPr>
          <w:rFonts w:asciiTheme="minorHAnsi" w:hAnsiTheme="minorHAnsi" w:cstheme="minorHAnsi"/>
          <w:noProof/>
          <w:sz w:val="20"/>
          <w:szCs w:val="20"/>
        </w:rPr>
        <w:t>.</w:t>
      </w:r>
    </w:p>
    <w:p w14:paraId="1BB1857F" w14:textId="77777777" w:rsidR="003F3B83" w:rsidRDefault="00F917C9" w:rsidP="00F917C9">
      <w:pPr>
        <w:rPr>
          <w:rFonts w:ascii="Calibri" w:hAnsi="Calibri" w:cs="Calibri"/>
          <w:sz w:val="20"/>
          <w:szCs w:val="20"/>
        </w:rPr>
      </w:pPr>
      <w:r>
        <w:rPr>
          <w:rFonts w:ascii="Calibri" w:hAnsi="Calibri" w:cs="Calibri"/>
          <w:sz w:val="20"/>
          <w:szCs w:val="20"/>
        </w:rPr>
        <w:t xml:space="preserve">Employment contracts can be a primary source for conflict due to the variants on type (Fig:4) and </w:t>
      </w:r>
    </w:p>
    <w:p w14:paraId="33D77685" w14:textId="77777777" w:rsidR="003F3B83" w:rsidRDefault="003F3B83" w:rsidP="00F917C9">
      <w:pPr>
        <w:rPr>
          <w:rFonts w:ascii="Calibri" w:hAnsi="Calibri" w:cs="Calibri"/>
          <w:sz w:val="20"/>
          <w:szCs w:val="20"/>
        </w:rPr>
      </w:pPr>
    </w:p>
    <w:p w14:paraId="2109BFD4" w14:textId="77777777" w:rsidR="003F3B83" w:rsidRDefault="00F917C9" w:rsidP="00F917C9">
      <w:pPr>
        <w:rPr>
          <w:rFonts w:ascii="Calibri" w:hAnsi="Calibri" w:cs="Calibri"/>
          <w:sz w:val="20"/>
          <w:szCs w:val="20"/>
        </w:rPr>
      </w:pPr>
      <w:r>
        <w:rPr>
          <w:rFonts w:ascii="Calibri" w:hAnsi="Calibri" w:cs="Calibri"/>
          <w:sz w:val="20"/>
          <w:szCs w:val="20"/>
        </w:rPr>
        <w:t xml:space="preserve">benefits for both employee or employer depending on the needs of the organisation as per </w:t>
      </w:r>
    </w:p>
    <w:p w14:paraId="3D0E0567" w14:textId="77777777" w:rsidR="003F3B83" w:rsidRDefault="003F3B83" w:rsidP="00F917C9">
      <w:pPr>
        <w:rPr>
          <w:rFonts w:ascii="Calibri" w:hAnsi="Calibri" w:cs="Calibri"/>
          <w:noProof/>
          <w:sz w:val="20"/>
          <w:szCs w:val="20"/>
        </w:rPr>
      </w:pPr>
    </w:p>
    <w:p w14:paraId="07B46699" w14:textId="5DF22532" w:rsidR="00F917C9" w:rsidRDefault="00F917C9" w:rsidP="00F917C9">
      <w:pPr>
        <w:rPr>
          <w:rFonts w:ascii="Calibri" w:hAnsi="Calibri" w:cs="Calibri"/>
          <w:noProof/>
          <w:sz w:val="20"/>
          <w:szCs w:val="20"/>
        </w:rPr>
      </w:pPr>
      <w:r>
        <w:rPr>
          <w:rFonts w:ascii="Calibri" w:hAnsi="Calibri" w:cs="Calibri"/>
          <w:noProof/>
          <w:sz w:val="20"/>
          <w:szCs w:val="20"/>
        </w:rPr>
        <w:t>CollierBroderick (</w:t>
      </w:r>
      <w:r w:rsidRPr="002E0F29">
        <w:rPr>
          <w:rFonts w:ascii="Calibri" w:hAnsi="Calibri" w:cs="Calibri"/>
          <w:noProof/>
          <w:sz w:val="20"/>
          <w:szCs w:val="20"/>
        </w:rPr>
        <w:t>2018)</w:t>
      </w:r>
      <w:r>
        <w:rPr>
          <w:rFonts w:ascii="Calibri" w:hAnsi="Calibri" w:cs="Calibri"/>
          <w:noProof/>
          <w:sz w:val="20"/>
          <w:szCs w:val="20"/>
        </w:rPr>
        <w:t>, GOV.UK (</w:t>
      </w:r>
      <w:r w:rsidRPr="002E0F29">
        <w:rPr>
          <w:rFonts w:ascii="Calibri" w:hAnsi="Calibri" w:cs="Calibri"/>
          <w:noProof/>
          <w:sz w:val="20"/>
          <w:szCs w:val="20"/>
        </w:rPr>
        <w:t>2018)</w:t>
      </w:r>
      <w:r>
        <w:rPr>
          <w:rFonts w:ascii="Calibri" w:hAnsi="Calibri" w:cs="Calibri"/>
          <w:noProof/>
          <w:sz w:val="20"/>
          <w:szCs w:val="20"/>
        </w:rPr>
        <w:t>, Jobsite (</w:t>
      </w:r>
      <w:r w:rsidRPr="002E0F29">
        <w:rPr>
          <w:rFonts w:ascii="Calibri" w:hAnsi="Calibri" w:cs="Calibri"/>
          <w:noProof/>
          <w:sz w:val="20"/>
          <w:szCs w:val="20"/>
        </w:rPr>
        <w:t>2017)</w:t>
      </w:r>
      <w:r>
        <w:rPr>
          <w:rFonts w:ascii="Calibri" w:hAnsi="Calibri" w:cs="Calibri"/>
          <w:noProof/>
          <w:sz w:val="20"/>
          <w:szCs w:val="20"/>
        </w:rPr>
        <w:t>, Jobsite (</w:t>
      </w:r>
      <w:r w:rsidRPr="002E0F29">
        <w:rPr>
          <w:rFonts w:ascii="Calibri" w:hAnsi="Calibri" w:cs="Calibri"/>
          <w:noProof/>
          <w:sz w:val="20"/>
          <w:szCs w:val="20"/>
        </w:rPr>
        <w:t>2016)</w:t>
      </w:r>
      <w:r>
        <w:rPr>
          <w:rFonts w:ascii="Calibri" w:hAnsi="Calibri" w:cs="Calibri"/>
          <w:noProof/>
          <w:sz w:val="20"/>
          <w:szCs w:val="20"/>
        </w:rPr>
        <w:t xml:space="preserve"> and Taylor (</w:t>
      </w:r>
      <w:r w:rsidRPr="00CD3C9A">
        <w:rPr>
          <w:rFonts w:ascii="Calibri" w:hAnsi="Calibri" w:cs="Calibri"/>
          <w:noProof/>
          <w:sz w:val="20"/>
          <w:szCs w:val="20"/>
        </w:rPr>
        <w:t>2014)</w:t>
      </w:r>
      <w:r>
        <w:rPr>
          <w:rFonts w:ascii="Calibri" w:hAnsi="Calibri" w:cs="Calibri"/>
          <w:noProof/>
          <w:sz w:val="20"/>
          <w:szCs w:val="20"/>
        </w:rPr>
        <w:t>.</w:t>
      </w:r>
    </w:p>
    <w:p w14:paraId="2D89D4C5" w14:textId="77777777" w:rsidR="003F3B83" w:rsidRPr="00C957A0" w:rsidRDefault="003F3B83" w:rsidP="00F917C9">
      <w:pPr>
        <w:rPr>
          <w:rFonts w:ascii="Calibri" w:hAnsi="Calibri" w:cs="Calibri"/>
          <w:sz w:val="20"/>
          <w:szCs w:val="20"/>
        </w:rPr>
      </w:pPr>
    </w:p>
    <w:p w14:paraId="2ED0C0F8" w14:textId="77777777" w:rsidR="00F917C9" w:rsidRPr="00BF17A7" w:rsidRDefault="00F917C9" w:rsidP="00F917C9">
      <w:pPr>
        <w:pStyle w:val="Heading3"/>
        <w:rPr>
          <w:color w:val="auto"/>
          <w:sz w:val="20"/>
          <w:szCs w:val="20"/>
        </w:rPr>
      </w:pPr>
      <w:bookmarkStart w:id="7" w:name="_Toc509345273"/>
      <w:bookmarkStart w:id="8" w:name="_Toc509404810"/>
      <w:r w:rsidRPr="00BF17A7">
        <w:rPr>
          <w:color w:val="auto"/>
          <w:sz w:val="20"/>
          <w:szCs w:val="20"/>
        </w:rPr>
        <w:t>Fig:4 Contract Types Advantages and Disadvantages</w:t>
      </w:r>
      <w:bookmarkEnd w:id="7"/>
      <w:bookmarkEnd w:id="8"/>
    </w:p>
    <w:tbl>
      <w:tblPr>
        <w:tblStyle w:val="TableGrid"/>
        <w:tblW w:w="0" w:type="auto"/>
        <w:tblLook w:val="04A0" w:firstRow="1" w:lastRow="0" w:firstColumn="1" w:lastColumn="0" w:noHBand="0" w:noVBand="1"/>
      </w:tblPr>
      <w:tblGrid>
        <w:gridCol w:w="2765"/>
        <w:gridCol w:w="2765"/>
        <w:gridCol w:w="2766"/>
      </w:tblGrid>
      <w:tr w:rsidR="00F917C9" w14:paraId="50AB5422" w14:textId="77777777" w:rsidTr="00074D7C">
        <w:tc>
          <w:tcPr>
            <w:tcW w:w="2765" w:type="dxa"/>
          </w:tcPr>
          <w:p w14:paraId="1987A537"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Contract Type</w:t>
            </w:r>
          </w:p>
        </w:tc>
        <w:tc>
          <w:tcPr>
            <w:tcW w:w="2765" w:type="dxa"/>
          </w:tcPr>
          <w:p w14:paraId="03D9EE86"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Advantage</w:t>
            </w:r>
          </w:p>
        </w:tc>
        <w:tc>
          <w:tcPr>
            <w:tcW w:w="2766" w:type="dxa"/>
          </w:tcPr>
          <w:p w14:paraId="5AA03F5A"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Disadvantage</w:t>
            </w:r>
          </w:p>
        </w:tc>
      </w:tr>
      <w:tr w:rsidR="00F917C9" w14:paraId="2264C9D7" w14:textId="77777777" w:rsidTr="00074D7C">
        <w:tc>
          <w:tcPr>
            <w:tcW w:w="2765" w:type="dxa"/>
          </w:tcPr>
          <w:p w14:paraId="57C78088"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Full Time</w:t>
            </w:r>
          </w:p>
        </w:tc>
        <w:tc>
          <w:tcPr>
            <w:tcW w:w="2765" w:type="dxa"/>
          </w:tcPr>
          <w:p w14:paraId="1B9AB5A1" w14:textId="77777777" w:rsidR="00F917C9" w:rsidRPr="009406B5" w:rsidRDefault="00F917C9" w:rsidP="00F917C9">
            <w:pPr>
              <w:pStyle w:val="ListParagraph"/>
              <w:numPr>
                <w:ilvl w:val="0"/>
                <w:numId w:val="33"/>
              </w:numPr>
              <w:rPr>
                <w:rFonts w:ascii="Calibri" w:hAnsi="Calibri" w:cs="Calibri"/>
                <w:sz w:val="20"/>
                <w:szCs w:val="20"/>
              </w:rPr>
            </w:pPr>
            <w:r>
              <w:rPr>
                <w:rFonts w:ascii="Calibri" w:hAnsi="Calibri" w:cs="Calibri"/>
                <w:sz w:val="20"/>
                <w:szCs w:val="20"/>
              </w:rPr>
              <w:t>Long term c</w:t>
            </w:r>
            <w:r w:rsidRPr="009406B5">
              <w:rPr>
                <w:rFonts w:ascii="Calibri" w:hAnsi="Calibri" w:cs="Calibri"/>
                <w:sz w:val="20"/>
                <w:szCs w:val="20"/>
              </w:rPr>
              <w:t>ommitment</w:t>
            </w:r>
          </w:p>
          <w:p w14:paraId="19369B43" w14:textId="77777777" w:rsidR="00F917C9" w:rsidRPr="009406B5" w:rsidRDefault="00F917C9" w:rsidP="00F917C9">
            <w:pPr>
              <w:pStyle w:val="ListParagraph"/>
              <w:numPr>
                <w:ilvl w:val="0"/>
                <w:numId w:val="33"/>
              </w:numPr>
              <w:rPr>
                <w:rFonts w:ascii="Calibri" w:hAnsi="Calibri" w:cs="Calibri"/>
                <w:sz w:val="20"/>
                <w:szCs w:val="20"/>
              </w:rPr>
            </w:pPr>
            <w:r>
              <w:rPr>
                <w:rFonts w:ascii="Calibri" w:hAnsi="Calibri" w:cs="Calibri"/>
                <w:sz w:val="20"/>
                <w:szCs w:val="20"/>
              </w:rPr>
              <w:t>Improved l</w:t>
            </w:r>
            <w:r w:rsidRPr="009406B5">
              <w:rPr>
                <w:rFonts w:ascii="Calibri" w:hAnsi="Calibri" w:cs="Calibri"/>
                <w:sz w:val="20"/>
                <w:szCs w:val="20"/>
              </w:rPr>
              <w:t>oyalty</w:t>
            </w:r>
            <w:r>
              <w:rPr>
                <w:rFonts w:ascii="Calibri" w:hAnsi="Calibri" w:cs="Calibri"/>
                <w:sz w:val="20"/>
                <w:szCs w:val="20"/>
              </w:rPr>
              <w:t xml:space="preserve"> to brand</w:t>
            </w:r>
          </w:p>
          <w:p w14:paraId="5EEF0E8A" w14:textId="77777777" w:rsidR="00F917C9" w:rsidRPr="009406B5" w:rsidRDefault="00F917C9" w:rsidP="00F917C9">
            <w:pPr>
              <w:pStyle w:val="ListParagraph"/>
              <w:numPr>
                <w:ilvl w:val="0"/>
                <w:numId w:val="33"/>
              </w:numPr>
              <w:rPr>
                <w:rFonts w:ascii="Calibri" w:hAnsi="Calibri" w:cs="Calibri"/>
                <w:sz w:val="20"/>
                <w:szCs w:val="20"/>
              </w:rPr>
            </w:pPr>
            <w:r>
              <w:rPr>
                <w:rFonts w:ascii="Calibri" w:hAnsi="Calibri" w:cs="Calibri"/>
                <w:sz w:val="20"/>
                <w:szCs w:val="20"/>
              </w:rPr>
              <w:t xml:space="preserve">Additional </w:t>
            </w:r>
            <w:r w:rsidRPr="009406B5">
              <w:rPr>
                <w:rFonts w:ascii="Calibri" w:hAnsi="Calibri" w:cs="Calibri"/>
                <w:sz w:val="20"/>
                <w:szCs w:val="20"/>
              </w:rPr>
              <w:t>Benefits</w:t>
            </w:r>
            <w:r>
              <w:rPr>
                <w:rFonts w:ascii="Calibri" w:hAnsi="Calibri" w:cs="Calibri"/>
                <w:sz w:val="20"/>
                <w:szCs w:val="20"/>
              </w:rPr>
              <w:t>/ incentives</w:t>
            </w:r>
          </w:p>
          <w:p w14:paraId="140D9CA0" w14:textId="77777777" w:rsidR="00F917C9" w:rsidRDefault="00F917C9" w:rsidP="00F917C9">
            <w:pPr>
              <w:pStyle w:val="ListParagraph"/>
              <w:numPr>
                <w:ilvl w:val="0"/>
                <w:numId w:val="33"/>
              </w:numPr>
              <w:rPr>
                <w:rFonts w:ascii="Calibri" w:hAnsi="Calibri" w:cs="Calibri"/>
                <w:sz w:val="20"/>
                <w:szCs w:val="20"/>
              </w:rPr>
            </w:pPr>
            <w:r w:rsidRPr="009406B5">
              <w:rPr>
                <w:rFonts w:ascii="Calibri" w:hAnsi="Calibri" w:cs="Calibri"/>
                <w:sz w:val="20"/>
                <w:szCs w:val="20"/>
              </w:rPr>
              <w:t>Training</w:t>
            </w:r>
            <w:r>
              <w:rPr>
                <w:rFonts w:ascii="Calibri" w:hAnsi="Calibri" w:cs="Calibri"/>
                <w:sz w:val="20"/>
                <w:szCs w:val="20"/>
              </w:rPr>
              <w:t xml:space="preserve"> and development opportunities</w:t>
            </w:r>
          </w:p>
          <w:p w14:paraId="693E6D74" w14:textId="77777777" w:rsidR="00F917C9" w:rsidRPr="009406B5" w:rsidRDefault="00F917C9" w:rsidP="00F917C9">
            <w:pPr>
              <w:pStyle w:val="ListParagraph"/>
              <w:numPr>
                <w:ilvl w:val="0"/>
                <w:numId w:val="33"/>
              </w:numPr>
              <w:rPr>
                <w:rFonts w:ascii="Calibri" w:hAnsi="Calibri" w:cs="Calibri"/>
                <w:sz w:val="20"/>
                <w:szCs w:val="20"/>
              </w:rPr>
            </w:pPr>
            <w:r>
              <w:rPr>
                <w:rFonts w:ascii="Calibri" w:hAnsi="Calibri" w:cs="Calibri"/>
                <w:sz w:val="20"/>
                <w:szCs w:val="20"/>
              </w:rPr>
              <w:t>Promotion options</w:t>
            </w:r>
          </w:p>
          <w:p w14:paraId="1AF9F859" w14:textId="77777777" w:rsidR="00F917C9" w:rsidRPr="00971A7B" w:rsidRDefault="00F917C9" w:rsidP="00074D7C">
            <w:pPr>
              <w:rPr>
                <w:rFonts w:ascii="Calibri" w:hAnsi="Calibri" w:cs="Calibri"/>
                <w:sz w:val="20"/>
                <w:szCs w:val="20"/>
              </w:rPr>
            </w:pPr>
          </w:p>
        </w:tc>
        <w:tc>
          <w:tcPr>
            <w:tcW w:w="2766" w:type="dxa"/>
          </w:tcPr>
          <w:p w14:paraId="02B935D1" w14:textId="77777777" w:rsidR="00F917C9" w:rsidRPr="009406B5" w:rsidRDefault="00F917C9" w:rsidP="00F917C9">
            <w:pPr>
              <w:pStyle w:val="ListParagraph"/>
              <w:numPr>
                <w:ilvl w:val="0"/>
                <w:numId w:val="33"/>
              </w:numPr>
              <w:rPr>
                <w:rFonts w:ascii="Calibri" w:hAnsi="Calibri" w:cs="Calibri"/>
                <w:sz w:val="20"/>
                <w:szCs w:val="20"/>
              </w:rPr>
            </w:pPr>
            <w:r>
              <w:rPr>
                <w:rFonts w:ascii="Calibri" w:hAnsi="Calibri" w:cs="Calibri"/>
                <w:sz w:val="20"/>
                <w:szCs w:val="20"/>
              </w:rPr>
              <w:t xml:space="preserve">Additional cost of </w:t>
            </w:r>
            <w:r w:rsidRPr="009406B5">
              <w:rPr>
                <w:rFonts w:ascii="Calibri" w:hAnsi="Calibri" w:cs="Calibri"/>
                <w:sz w:val="20"/>
                <w:szCs w:val="20"/>
              </w:rPr>
              <w:t>B</w:t>
            </w:r>
            <w:r>
              <w:rPr>
                <w:rFonts w:ascii="Calibri" w:hAnsi="Calibri" w:cs="Calibri"/>
                <w:sz w:val="20"/>
                <w:szCs w:val="20"/>
              </w:rPr>
              <w:t>enefit packages</w:t>
            </w:r>
          </w:p>
          <w:p w14:paraId="16525158" w14:textId="77777777" w:rsidR="00F917C9" w:rsidRDefault="00F917C9" w:rsidP="00F917C9">
            <w:pPr>
              <w:pStyle w:val="ListParagraph"/>
              <w:numPr>
                <w:ilvl w:val="0"/>
                <w:numId w:val="33"/>
              </w:numPr>
              <w:rPr>
                <w:rFonts w:ascii="Calibri" w:hAnsi="Calibri" w:cs="Calibri"/>
                <w:sz w:val="20"/>
                <w:szCs w:val="20"/>
              </w:rPr>
            </w:pPr>
            <w:r w:rsidRPr="009406B5">
              <w:rPr>
                <w:rFonts w:ascii="Calibri" w:hAnsi="Calibri" w:cs="Calibri"/>
                <w:sz w:val="20"/>
                <w:szCs w:val="20"/>
              </w:rPr>
              <w:t>Training</w:t>
            </w:r>
            <w:r>
              <w:rPr>
                <w:rFonts w:ascii="Calibri" w:hAnsi="Calibri" w:cs="Calibri"/>
                <w:sz w:val="20"/>
                <w:szCs w:val="20"/>
              </w:rPr>
              <w:t xml:space="preserve"> and learning </w:t>
            </w:r>
          </w:p>
          <w:p w14:paraId="6F075C35" w14:textId="77777777" w:rsidR="00F917C9" w:rsidRDefault="00F917C9" w:rsidP="00F917C9">
            <w:pPr>
              <w:pStyle w:val="ListParagraph"/>
              <w:numPr>
                <w:ilvl w:val="0"/>
                <w:numId w:val="33"/>
              </w:numPr>
              <w:rPr>
                <w:rFonts w:ascii="Calibri" w:hAnsi="Calibri" w:cs="Calibri"/>
                <w:sz w:val="20"/>
                <w:szCs w:val="20"/>
              </w:rPr>
            </w:pPr>
            <w:r>
              <w:rPr>
                <w:rFonts w:ascii="Calibri" w:hAnsi="Calibri" w:cs="Calibri"/>
                <w:sz w:val="20"/>
                <w:szCs w:val="20"/>
              </w:rPr>
              <w:t>Redundancy/ Retirement costs</w:t>
            </w:r>
          </w:p>
          <w:p w14:paraId="086959CA" w14:textId="77777777" w:rsidR="00F917C9" w:rsidRPr="009406B5" w:rsidRDefault="00F917C9" w:rsidP="00074D7C">
            <w:pPr>
              <w:pStyle w:val="ListParagraph"/>
              <w:rPr>
                <w:rFonts w:ascii="Calibri" w:hAnsi="Calibri" w:cs="Calibri"/>
                <w:sz w:val="20"/>
                <w:szCs w:val="20"/>
              </w:rPr>
            </w:pPr>
          </w:p>
          <w:p w14:paraId="4CA649AA" w14:textId="77777777" w:rsidR="00F917C9" w:rsidRPr="00971A7B" w:rsidRDefault="00F917C9" w:rsidP="00074D7C">
            <w:pPr>
              <w:rPr>
                <w:rFonts w:ascii="Calibri" w:hAnsi="Calibri" w:cs="Calibri"/>
                <w:sz w:val="20"/>
                <w:szCs w:val="20"/>
              </w:rPr>
            </w:pPr>
          </w:p>
        </w:tc>
      </w:tr>
      <w:tr w:rsidR="00F917C9" w14:paraId="4184DEE1" w14:textId="77777777" w:rsidTr="00074D7C">
        <w:tc>
          <w:tcPr>
            <w:tcW w:w="2765" w:type="dxa"/>
          </w:tcPr>
          <w:p w14:paraId="0F9FF0BC"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Part Time</w:t>
            </w:r>
          </w:p>
        </w:tc>
        <w:tc>
          <w:tcPr>
            <w:tcW w:w="2765" w:type="dxa"/>
          </w:tcPr>
          <w:p w14:paraId="05E3158C" w14:textId="77777777" w:rsidR="00F917C9" w:rsidRPr="009406B5" w:rsidRDefault="00F917C9" w:rsidP="00F917C9">
            <w:pPr>
              <w:pStyle w:val="ListParagraph"/>
              <w:numPr>
                <w:ilvl w:val="0"/>
                <w:numId w:val="32"/>
              </w:numPr>
              <w:rPr>
                <w:rFonts w:ascii="Calibri" w:hAnsi="Calibri" w:cs="Calibri"/>
                <w:sz w:val="20"/>
                <w:szCs w:val="20"/>
              </w:rPr>
            </w:pPr>
            <w:r w:rsidRPr="009406B5">
              <w:rPr>
                <w:rFonts w:ascii="Calibri" w:hAnsi="Calibri" w:cs="Calibri"/>
                <w:sz w:val="20"/>
                <w:szCs w:val="20"/>
              </w:rPr>
              <w:t>Flexibility</w:t>
            </w:r>
          </w:p>
          <w:p w14:paraId="73BE46A4" w14:textId="77777777" w:rsidR="00F917C9" w:rsidRPr="009406B5" w:rsidRDefault="00F917C9" w:rsidP="00F917C9">
            <w:pPr>
              <w:pStyle w:val="ListParagraph"/>
              <w:numPr>
                <w:ilvl w:val="0"/>
                <w:numId w:val="32"/>
              </w:numPr>
              <w:rPr>
                <w:rFonts w:ascii="Calibri" w:hAnsi="Calibri" w:cs="Calibri"/>
                <w:sz w:val="20"/>
                <w:szCs w:val="20"/>
              </w:rPr>
            </w:pPr>
            <w:r w:rsidRPr="009406B5">
              <w:rPr>
                <w:rFonts w:ascii="Calibri" w:hAnsi="Calibri" w:cs="Calibri"/>
                <w:sz w:val="20"/>
                <w:szCs w:val="20"/>
              </w:rPr>
              <w:t>Lower wage margin</w:t>
            </w:r>
          </w:p>
          <w:p w14:paraId="65A8F6EA" w14:textId="77777777" w:rsidR="00F917C9" w:rsidRDefault="00F917C9" w:rsidP="00074D7C">
            <w:pPr>
              <w:rPr>
                <w:rFonts w:ascii="Calibri" w:hAnsi="Calibri" w:cs="Calibri"/>
                <w:sz w:val="20"/>
                <w:szCs w:val="20"/>
              </w:rPr>
            </w:pPr>
          </w:p>
          <w:p w14:paraId="1E155A3C" w14:textId="77777777" w:rsidR="00F917C9" w:rsidRPr="00971A7B" w:rsidRDefault="00F917C9" w:rsidP="00074D7C">
            <w:pPr>
              <w:rPr>
                <w:rFonts w:ascii="Calibri" w:hAnsi="Calibri" w:cs="Calibri"/>
                <w:sz w:val="20"/>
                <w:szCs w:val="20"/>
              </w:rPr>
            </w:pPr>
          </w:p>
        </w:tc>
        <w:tc>
          <w:tcPr>
            <w:tcW w:w="2766" w:type="dxa"/>
          </w:tcPr>
          <w:p w14:paraId="34336080" w14:textId="77777777" w:rsidR="00F917C9" w:rsidRPr="009406B5" w:rsidRDefault="00F917C9" w:rsidP="00F917C9">
            <w:pPr>
              <w:pStyle w:val="ListParagraph"/>
              <w:numPr>
                <w:ilvl w:val="0"/>
                <w:numId w:val="32"/>
              </w:numPr>
              <w:rPr>
                <w:rFonts w:ascii="Calibri" w:hAnsi="Calibri" w:cs="Calibri"/>
                <w:sz w:val="20"/>
                <w:szCs w:val="20"/>
              </w:rPr>
            </w:pPr>
            <w:r w:rsidRPr="009406B5">
              <w:rPr>
                <w:rFonts w:ascii="Calibri" w:hAnsi="Calibri" w:cs="Calibri"/>
                <w:sz w:val="20"/>
                <w:szCs w:val="20"/>
              </w:rPr>
              <w:t>Restriction availability</w:t>
            </w:r>
          </w:p>
          <w:p w14:paraId="3209EAE3" w14:textId="77777777" w:rsidR="00F917C9" w:rsidRPr="009406B5" w:rsidRDefault="00F917C9" w:rsidP="00F917C9">
            <w:pPr>
              <w:pStyle w:val="ListParagraph"/>
              <w:numPr>
                <w:ilvl w:val="0"/>
                <w:numId w:val="32"/>
              </w:numPr>
              <w:rPr>
                <w:rFonts w:ascii="Calibri" w:hAnsi="Calibri" w:cs="Calibri"/>
                <w:sz w:val="20"/>
                <w:szCs w:val="20"/>
              </w:rPr>
            </w:pPr>
            <w:r w:rsidRPr="009406B5">
              <w:rPr>
                <w:rFonts w:ascii="Calibri" w:hAnsi="Calibri" w:cs="Calibri"/>
                <w:sz w:val="20"/>
                <w:szCs w:val="20"/>
              </w:rPr>
              <w:t>Lower wage margin</w:t>
            </w:r>
          </w:p>
        </w:tc>
      </w:tr>
      <w:tr w:rsidR="00F917C9" w14:paraId="395C0E56" w14:textId="77777777" w:rsidTr="00074D7C">
        <w:tc>
          <w:tcPr>
            <w:tcW w:w="2765" w:type="dxa"/>
          </w:tcPr>
          <w:p w14:paraId="21674478"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Fixed Term</w:t>
            </w:r>
          </w:p>
        </w:tc>
        <w:tc>
          <w:tcPr>
            <w:tcW w:w="2765" w:type="dxa"/>
          </w:tcPr>
          <w:p w14:paraId="11BA6432" w14:textId="77777777" w:rsidR="00F917C9" w:rsidRPr="00061F2C" w:rsidRDefault="00F917C9" w:rsidP="00074D7C">
            <w:pPr>
              <w:pStyle w:val="ListParagraph"/>
              <w:numPr>
                <w:ilvl w:val="0"/>
                <w:numId w:val="28"/>
              </w:numPr>
              <w:rPr>
                <w:rFonts w:ascii="Calibri" w:hAnsi="Calibri" w:cs="Calibri"/>
                <w:sz w:val="20"/>
                <w:szCs w:val="20"/>
              </w:rPr>
            </w:pPr>
            <w:r w:rsidRPr="00061F2C">
              <w:rPr>
                <w:rFonts w:ascii="Calibri" w:hAnsi="Calibri" w:cs="Calibri"/>
                <w:sz w:val="20"/>
                <w:szCs w:val="20"/>
              </w:rPr>
              <w:t>Additional opportunities</w:t>
            </w:r>
          </w:p>
          <w:p w14:paraId="36A29946" w14:textId="77777777" w:rsidR="00F917C9" w:rsidRPr="00061F2C" w:rsidRDefault="00F917C9" w:rsidP="00074D7C">
            <w:pPr>
              <w:pStyle w:val="ListParagraph"/>
              <w:numPr>
                <w:ilvl w:val="0"/>
                <w:numId w:val="28"/>
              </w:numPr>
              <w:rPr>
                <w:rFonts w:ascii="Calibri" w:hAnsi="Calibri" w:cs="Calibri"/>
                <w:sz w:val="20"/>
                <w:szCs w:val="20"/>
              </w:rPr>
            </w:pPr>
            <w:r w:rsidRPr="00061F2C">
              <w:rPr>
                <w:rFonts w:ascii="Calibri" w:hAnsi="Calibri" w:cs="Calibri"/>
                <w:sz w:val="20"/>
                <w:szCs w:val="20"/>
              </w:rPr>
              <w:t>Higher pay</w:t>
            </w:r>
          </w:p>
          <w:p w14:paraId="16DED45F" w14:textId="77777777" w:rsidR="00F917C9" w:rsidRPr="00061F2C" w:rsidRDefault="00F917C9" w:rsidP="00074D7C">
            <w:pPr>
              <w:pStyle w:val="ListParagraph"/>
              <w:numPr>
                <w:ilvl w:val="0"/>
                <w:numId w:val="28"/>
              </w:numPr>
              <w:rPr>
                <w:rFonts w:ascii="Calibri" w:hAnsi="Calibri" w:cs="Calibri"/>
                <w:sz w:val="20"/>
                <w:szCs w:val="20"/>
              </w:rPr>
            </w:pPr>
            <w:r w:rsidRPr="00061F2C">
              <w:rPr>
                <w:rFonts w:ascii="Calibri" w:hAnsi="Calibri" w:cs="Calibri"/>
                <w:sz w:val="20"/>
                <w:szCs w:val="20"/>
              </w:rPr>
              <w:t>Flexibility</w:t>
            </w:r>
          </w:p>
          <w:p w14:paraId="7D85EDFD" w14:textId="77777777" w:rsidR="00F917C9" w:rsidRPr="00061F2C" w:rsidRDefault="00F917C9" w:rsidP="00074D7C">
            <w:pPr>
              <w:pStyle w:val="ListParagraph"/>
              <w:numPr>
                <w:ilvl w:val="0"/>
                <w:numId w:val="28"/>
              </w:numPr>
              <w:rPr>
                <w:rFonts w:ascii="Calibri" w:hAnsi="Calibri" w:cs="Calibri"/>
                <w:sz w:val="20"/>
                <w:szCs w:val="20"/>
              </w:rPr>
            </w:pPr>
            <w:r w:rsidRPr="00061F2C">
              <w:rPr>
                <w:rFonts w:ascii="Calibri" w:hAnsi="Calibri" w:cs="Calibri"/>
                <w:sz w:val="20"/>
                <w:szCs w:val="20"/>
              </w:rPr>
              <w:t xml:space="preserve">No </w:t>
            </w:r>
            <w:proofErr w:type="gramStart"/>
            <w:r w:rsidRPr="00061F2C">
              <w:rPr>
                <w:rFonts w:ascii="Calibri" w:hAnsi="Calibri" w:cs="Calibri"/>
                <w:sz w:val="20"/>
                <w:szCs w:val="20"/>
              </w:rPr>
              <w:t>long term</w:t>
            </w:r>
            <w:proofErr w:type="gramEnd"/>
            <w:r w:rsidRPr="00061F2C">
              <w:rPr>
                <w:rFonts w:ascii="Calibri" w:hAnsi="Calibri" w:cs="Calibri"/>
                <w:sz w:val="20"/>
                <w:szCs w:val="20"/>
              </w:rPr>
              <w:t xml:space="preserve"> commitment</w:t>
            </w:r>
          </w:p>
          <w:p w14:paraId="16080CEE" w14:textId="77777777" w:rsidR="00F917C9" w:rsidRPr="00061F2C" w:rsidRDefault="00F917C9" w:rsidP="00074D7C">
            <w:pPr>
              <w:pStyle w:val="ListParagraph"/>
              <w:numPr>
                <w:ilvl w:val="0"/>
                <w:numId w:val="28"/>
              </w:numPr>
              <w:rPr>
                <w:rFonts w:ascii="Calibri" w:hAnsi="Calibri" w:cs="Calibri"/>
                <w:sz w:val="20"/>
                <w:szCs w:val="20"/>
              </w:rPr>
            </w:pPr>
            <w:r w:rsidRPr="00061F2C">
              <w:rPr>
                <w:rFonts w:ascii="Calibri" w:hAnsi="Calibri" w:cs="Calibri"/>
                <w:sz w:val="20"/>
                <w:szCs w:val="20"/>
              </w:rPr>
              <w:t>Set duration for employment</w:t>
            </w:r>
          </w:p>
        </w:tc>
        <w:tc>
          <w:tcPr>
            <w:tcW w:w="2766" w:type="dxa"/>
          </w:tcPr>
          <w:p w14:paraId="4DE4D06A" w14:textId="77777777" w:rsidR="00F917C9" w:rsidRPr="00061F2C" w:rsidRDefault="00F917C9" w:rsidP="00F917C9">
            <w:pPr>
              <w:pStyle w:val="ListParagraph"/>
              <w:numPr>
                <w:ilvl w:val="0"/>
                <w:numId w:val="29"/>
              </w:numPr>
              <w:rPr>
                <w:rFonts w:ascii="Calibri" w:hAnsi="Calibri" w:cs="Calibri"/>
                <w:sz w:val="20"/>
                <w:szCs w:val="20"/>
              </w:rPr>
            </w:pPr>
            <w:r w:rsidRPr="00061F2C">
              <w:rPr>
                <w:rFonts w:ascii="Calibri" w:hAnsi="Calibri" w:cs="Calibri"/>
                <w:sz w:val="20"/>
                <w:szCs w:val="20"/>
              </w:rPr>
              <w:t>Lack of security</w:t>
            </w:r>
          </w:p>
          <w:p w14:paraId="5E1C570F" w14:textId="77777777" w:rsidR="00F917C9" w:rsidRPr="00061F2C" w:rsidRDefault="00F917C9" w:rsidP="00F917C9">
            <w:pPr>
              <w:pStyle w:val="ListParagraph"/>
              <w:numPr>
                <w:ilvl w:val="0"/>
                <w:numId w:val="29"/>
              </w:numPr>
              <w:rPr>
                <w:rFonts w:ascii="Calibri" w:hAnsi="Calibri" w:cs="Calibri"/>
                <w:sz w:val="20"/>
                <w:szCs w:val="20"/>
              </w:rPr>
            </w:pPr>
            <w:r w:rsidRPr="00061F2C">
              <w:rPr>
                <w:rFonts w:ascii="Calibri" w:hAnsi="Calibri" w:cs="Calibri"/>
                <w:sz w:val="20"/>
                <w:szCs w:val="20"/>
              </w:rPr>
              <w:t>Restriction on promotion options</w:t>
            </w:r>
          </w:p>
          <w:p w14:paraId="0044D184" w14:textId="77777777" w:rsidR="00F917C9" w:rsidRPr="00061F2C" w:rsidRDefault="00F917C9" w:rsidP="00F917C9">
            <w:pPr>
              <w:pStyle w:val="ListParagraph"/>
              <w:numPr>
                <w:ilvl w:val="0"/>
                <w:numId w:val="29"/>
              </w:numPr>
              <w:rPr>
                <w:rFonts w:ascii="Calibri" w:hAnsi="Calibri" w:cs="Calibri"/>
                <w:sz w:val="20"/>
                <w:szCs w:val="20"/>
              </w:rPr>
            </w:pPr>
            <w:r w:rsidRPr="00061F2C">
              <w:rPr>
                <w:rFonts w:ascii="Calibri" w:hAnsi="Calibri" w:cs="Calibri"/>
                <w:sz w:val="20"/>
                <w:szCs w:val="20"/>
              </w:rPr>
              <w:t>Lack of commitment</w:t>
            </w:r>
          </w:p>
          <w:p w14:paraId="6B265A1E" w14:textId="77777777" w:rsidR="00F917C9" w:rsidRPr="00061F2C" w:rsidRDefault="00F917C9" w:rsidP="00F917C9">
            <w:pPr>
              <w:pStyle w:val="ListParagraph"/>
              <w:numPr>
                <w:ilvl w:val="0"/>
                <w:numId w:val="29"/>
              </w:numPr>
              <w:rPr>
                <w:rFonts w:ascii="Calibri" w:hAnsi="Calibri" w:cs="Calibri"/>
                <w:sz w:val="20"/>
                <w:szCs w:val="20"/>
              </w:rPr>
            </w:pPr>
            <w:r>
              <w:rPr>
                <w:rFonts w:ascii="Calibri" w:hAnsi="Calibri" w:cs="Calibri"/>
                <w:sz w:val="20"/>
                <w:szCs w:val="20"/>
              </w:rPr>
              <w:t>Limited</w:t>
            </w:r>
            <w:r w:rsidRPr="00061F2C">
              <w:rPr>
                <w:rFonts w:ascii="Calibri" w:hAnsi="Calibri" w:cs="Calibri"/>
                <w:sz w:val="20"/>
                <w:szCs w:val="20"/>
              </w:rPr>
              <w:t xml:space="preserve"> duration for employment</w:t>
            </w:r>
          </w:p>
        </w:tc>
      </w:tr>
      <w:tr w:rsidR="00F917C9" w14:paraId="631B34B1" w14:textId="77777777" w:rsidTr="00074D7C">
        <w:tc>
          <w:tcPr>
            <w:tcW w:w="2765" w:type="dxa"/>
          </w:tcPr>
          <w:p w14:paraId="1B9ECE97" w14:textId="77777777" w:rsidR="00F917C9" w:rsidRPr="00971A7B" w:rsidRDefault="00F917C9" w:rsidP="00074D7C">
            <w:pPr>
              <w:rPr>
                <w:rFonts w:ascii="Calibri" w:hAnsi="Calibri" w:cs="Calibri"/>
                <w:sz w:val="20"/>
                <w:szCs w:val="20"/>
              </w:rPr>
            </w:pPr>
            <w:r w:rsidRPr="00971A7B">
              <w:rPr>
                <w:rFonts w:ascii="Calibri" w:hAnsi="Calibri" w:cs="Calibri"/>
                <w:sz w:val="20"/>
                <w:szCs w:val="20"/>
              </w:rPr>
              <w:t>Zero Hours</w:t>
            </w:r>
          </w:p>
        </w:tc>
        <w:tc>
          <w:tcPr>
            <w:tcW w:w="2765" w:type="dxa"/>
          </w:tcPr>
          <w:p w14:paraId="36682610" w14:textId="77777777" w:rsidR="00F917C9" w:rsidRPr="002E0F29" w:rsidRDefault="00F917C9" w:rsidP="00F917C9">
            <w:pPr>
              <w:pStyle w:val="ListParagraph"/>
              <w:numPr>
                <w:ilvl w:val="0"/>
                <w:numId w:val="30"/>
              </w:numPr>
              <w:rPr>
                <w:rFonts w:ascii="Calibri" w:hAnsi="Calibri" w:cs="Calibri"/>
                <w:sz w:val="20"/>
                <w:szCs w:val="20"/>
              </w:rPr>
            </w:pPr>
            <w:r w:rsidRPr="002E0F29">
              <w:rPr>
                <w:rFonts w:ascii="Calibri" w:hAnsi="Calibri" w:cs="Calibri"/>
                <w:sz w:val="20"/>
                <w:szCs w:val="20"/>
              </w:rPr>
              <w:t>Flexibility</w:t>
            </w:r>
          </w:p>
          <w:p w14:paraId="5488F7EC" w14:textId="77777777" w:rsidR="00F917C9" w:rsidRDefault="00F917C9" w:rsidP="00F917C9">
            <w:pPr>
              <w:pStyle w:val="ListParagraph"/>
              <w:numPr>
                <w:ilvl w:val="0"/>
                <w:numId w:val="31"/>
              </w:numPr>
              <w:rPr>
                <w:rFonts w:ascii="Calibri" w:hAnsi="Calibri" w:cs="Calibri"/>
                <w:sz w:val="20"/>
                <w:szCs w:val="20"/>
              </w:rPr>
            </w:pPr>
            <w:r w:rsidRPr="002E0F29">
              <w:rPr>
                <w:rFonts w:ascii="Calibri" w:hAnsi="Calibri" w:cs="Calibri"/>
                <w:sz w:val="20"/>
                <w:szCs w:val="20"/>
              </w:rPr>
              <w:t xml:space="preserve">No </w:t>
            </w:r>
            <w:proofErr w:type="gramStart"/>
            <w:r w:rsidRPr="002E0F29">
              <w:rPr>
                <w:rFonts w:ascii="Calibri" w:hAnsi="Calibri" w:cs="Calibri"/>
                <w:sz w:val="20"/>
                <w:szCs w:val="20"/>
              </w:rPr>
              <w:t>long term</w:t>
            </w:r>
            <w:proofErr w:type="gramEnd"/>
            <w:r w:rsidRPr="002E0F29">
              <w:rPr>
                <w:rFonts w:ascii="Calibri" w:hAnsi="Calibri" w:cs="Calibri"/>
                <w:sz w:val="20"/>
                <w:szCs w:val="20"/>
              </w:rPr>
              <w:t xml:space="preserve"> commitment</w:t>
            </w:r>
          </w:p>
          <w:p w14:paraId="259BF6D9" w14:textId="77777777" w:rsidR="00F917C9" w:rsidRPr="002E0F29" w:rsidRDefault="00F917C9" w:rsidP="00F917C9">
            <w:pPr>
              <w:pStyle w:val="ListParagraph"/>
              <w:numPr>
                <w:ilvl w:val="0"/>
                <w:numId w:val="31"/>
              </w:numPr>
              <w:rPr>
                <w:rFonts w:ascii="Calibri" w:hAnsi="Calibri" w:cs="Calibri"/>
                <w:sz w:val="20"/>
                <w:szCs w:val="20"/>
              </w:rPr>
            </w:pPr>
            <w:r>
              <w:rPr>
                <w:rFonts w:ascii="Calibri" w:hAnsi="Calibri" w:cs="Calibri"/>
                <w:sz w:val="20"/>
                <w:szCs w:val="20"/>
              </w:rPr>
              <w:t>Option to replace redundancy</w:t>
            </w:r>
          </w:p>
        </w:tc>
        <w:tc>
          <w:tcPr>
            <w:tcW w:w="2766" w:type="dxa"/>
          </w:tcPr>
          <w:p w14:paraId="6B599BB3" w14:textId="77777777" w:rsidR="00F917C9" w:rsidRPr="002E0F29" w:rsidRDefault="00F917C9" w:rsidP="00F917C9">
            <w:pPr>
              <w:pStyle w:val="ListParagraph"/>
              <w:numPr>
                <w:ilvl w:val="0"/>
                <w:numId w:val="30"/>
              </w:numPr>
              <w:rPr>
                <w:rFonts w:ascii="Calibri" w:hAnsi="Calibri" w:cs="Calibri"/>
                <w:sz w:val="20"/>
                <w:szCs w:val="20"/>
              </w:rPr>
            </w:pPr>
            <w:r w:rsidRPr="002E0F29">
              <w:rPr>
                <w:rFonts w:ascii="Calibri" w:hAnsi="Calibri" w:cs="Calibri"/>
                <w:sz w:val="20"/>
                <w:szCs w:val="20"/>
              </w:rPr>
              <w:t>Lack of commitment</w:t>
            </w:r>
          </w:p>
          <w:p w14:paraId="67B71D0F" w14:textId="77777777" w:rsidR="00F917C9" w:rsidRPr="002E0F29" w:rsidRDefault="00F917C9" w:rsidP="00F917C9">
            <w:pPr>
              <w:pStyle w:val="ListParagraph"/>
              <w:numPr>
                <w:ilvl w:val="0"/>
                <w:numId w:val="30"/>
              </w:numPr>
              <w:rPr>
                <w:rFonts w:ascii="Calibri" w:hAnsi="Calibri" w:cs="Calibri"/>
                <w:sz w:val="20"/>
                <w:szCs w:val="20"/>
              </w:rPr>
            </w:pPr>
            <w:r w:rsidRPr="002E0F29">
              <w:rPr>
                <w:rFonts w:ascii="Calibri" w:hAnsi="Calibri" w:cs="Calibri"/>
                <w:sz w:val="20"/>
                <w:szCs w:val="20"/>
              </w:rPr>
              <w:t>Lack of security</w:t>
            </w:r>
          </w:p>
          <w:p w14:paraId="76E2AC2D" w14:textId="77777777" w:rsidR="00F917C9" w:rsidRPr="002E0F29" w:rsidRDefault="00F917C9" w:rsidP="00F917C9">
            <w:pPr>
              <w:pStyle w:val="ListParagraph"/>
              <w:numPr>
                <w:ilvl w:val="0"/>
                <w:numId w:val="30"/>
              </w:numPr>
              <w:rPr>
                <w:rFonts w:ascii="Calibri" w:hAnsi="Calibri" w:cs="Calibri"/>
                <w:sz w:val="20"/>
                <w:szCs w:val="20"/>
              </w:rPr>
            </w:pPr>
            <w:r w:rsidRPr="002E0F29">
              <w:rPr>
                <w:rFonts w:ascii="Calibri" w:hAnsi="Calibri" w:cs="Calibri"/>
                <w:sz w:val="20"/>
                <w:szCs w:val="20"/>
              </w:rPr>
              <w:t>Lack of training needs meet</w:t>
            </w:r>
          </w:p>
          <w:p w14:paraId="70F4317B" w14:textId="77777777" w:rsidR="00F917C9" w:rsidRPr="00971A7B" w:rsidRDefault="00F917C9" w:rsidP="00074D7C">
            <w:pPr>
              <w:rPr>
                <w:rFonts w:ascii="Calibri" w:hAnsi="Calibri" w:cs="Calibri"/>
                <w:sz w:val="20"/>
                <w:szCs w:val="20"/>
              </w:rPr>
            </w:pPr>
          </w:p>
        </w:tc>
      </w:tr>
    </w:tbl>
    <w:p w14:paraId="0B04D25F" w14:textId="53073FD5" w:rsidR="00B32A06" w:rsidRDefault="00B32A06" w:rsidP="00616943">
      <w:pPr>
        <w:spacing w:line="480" w:lineRule="auto"/>
      </w:pPr>
    </w:p>
    <w:p w14:paraId="5FAA8CB3" w14:textId="6D959B94" w:rsidR="00B32A06" w:rsidRPr="00BF1FC3" w:rsidRDefault="007417CE" w:rsidP="00616943">
      <w:pPr>
        <w:spacing w:line="480" w:lineRule="auto"/>
        <w:rPr>
          <w:rFonts w:asciiTheme="minorHAnsi" w:hAnsiTheme="minorHAnsi" w:cstheme="minorHAnsi"/>
          <w:sz w:val="20"/>
          <w:szCs w:val="20"/>
        </w:rPr>
      </w:pPr>
      <w:r w:rsidRPr="00BF1FC3">
        <w:rPr>
          <w:rFonts w:asciiTheme="minorHAnsi" w:hAnsiTheme="minorHAnsi" w:cstheme="minorHAnsi"/>
          <w:sz w:val="20"/>
          <w:szCs w:val="20"/>
        </w:rPr>
        <w:t xml:space="preserve">In the UK there are multiple sources of law as per Symonds (2008) </w:t>
      </w:r>
      <w:r w:rsidR="008158B2" w:rsidRPr="00BF1FC3">
        <w:rPr>
          <w:rFonts w:asciiTheme="minorHAnsi" w:hAnsiTheme="minorHAnsi" w:cstheme="minorHAnsi"/>
          <w:sz w:val="20"/>
          <w:szCs w:val="20"/>
        </w:rPr>
        <w:t xml:space="preserve">and </w:t>
      </w:r>
      <w:r w:rsidR="005E1661" w:rsidRPr="00BF1FC3">
        <w:rPr>
          <w:rFonts w:asciiTheme="minorHAnsi" w:hAnsiTheme="minorHAnsi" w:cstheme="minorHAnsi"/>
          <w:sz w:val="20"/>
          <w:szCs w:val="20"/>
        </w:rPr>
        <w:t xml:space="preserve">SOAS (2012) </w:t>
      </w:r>
      <w:r w:rsidRPr="00BF1FC3">
        <w:rPr>
          <w:rFonts w:asciiTheme="minorHAnsi" w:hAnsiTheme="minorHAnsi" w:cstheme="minorHAnsi"/>
          <w:sz w:val="20"/>
          <w:szCs w:val="20"/>
        </w:rPr>
        <w:t>that comprise of Legislation, Policy, Common law, European Law and International Law. Employment laws are to protect employees from exploitation from employers by providing guidelines and regulations to a</w:t>
      </w:r>
      <w:r w:rsidR="00BF1FC3" w:rsidRPr="00BF1FC3">
        <w:rPr>
          <w:rFonts w:asciiTheme="minorHAnsi" w:hAnsiTheme="minorHAnsi" w:cstheme="minorHAnsi"/>
          <w:sz w:val="20"/>
          <w:szCs w:val="20"/>
        </w:rPr>
        <w:t>dhere t</w:t>
      </w:r>
      <w:r w:rsidRPr="00BF1FC3">
        <w:rPr>
          <w:rFonts w:asciiTheme="minorHAnsi" w:hAnsiTheme="minorHAnsi" w:cstheme="minorHAnsi"/>
          <w:sz w:val="20"/>
          <w:szCs w:val="20"/>
        </w:rPr>
        <w:t>o</w:t>
      </w:r>
      <w:r w:rsidR="00BF1FC3" w:rsidRPr="00BF1FC3">
        <w:rPr>
          <w:rFonts w:asciiTheme="minorHAnsi" w:hAnsiTheme="minorHAnsi" w:cstheme="minorHAnsi"/>
          <w:sz w:val="20"/>
          <w:szCs w:val="20"/>
        </w:rPr>
        <w:t>, which considers</w:t>
      </w:r>
      <w:r w:rsidR="00F63045" w:rsidRPr="00BF1FC3">
        <w:rPr>
          <w:rFonts w:asciiTheme="minorHAnsi" w:hAnsiTheme="minorHAnsi" w:cstheme="minorHAnsi"/>
          <w:sz w:val="20"/>
          <w:szCs w:val="20"/>
        </w:rPr>
        <w:t xml:space="preserve"> fair wage, working time regulations, discrimination, and protection.</w:t>
      </w:r>
      <w:r w:rsidRPr="00BF1FC3">
        <w:rPr>
          <w:rFonts w:asciiTheme="minorHAnsi" w:hAnsiTheme="minorHAnsi" w:cstheme="minorHAnsi"/>
          <w:sz w:val="20"/>
          <w:szCs w:val="20"/>
        </w:rPr>
        <w:t xml:space="preserve"> CIPD (2018a) </w:t>
      </w:r>
      <w:r w:rsidR="00BF1FC3" w:rsidRPr="00BF1FC3">
        <w:rPr>
          <w:rFonts w:asciiTheme="minorHAnsi" w:hAnsiTheme="minorHAnsi" w:cstheme="minorHAnsi"/>
          <w:sz w:val="20"/>
          <w:szCs w:val="20"/>
        </w:rPr>
        <w:t>advises</w:t>
      </w:r>
      <w:r w:rsidRPr="00BF1FC3">
        <w:rPr>
          <w:rFonts w:asciiTheme="minorHAnsi" w:hAnsiTheme="minorHAnsi" w:cstheme="minorHAnsi"/>
          <w:sz w:val="20"/>
          <w:szCs w:val="20"/>
        </w:rPr>
        <w:t xml:space="preserve"> that </w:t>
      </w:r>
      <w:r w:rsidR="00F63045" w:rsidRPr="00BF1FC3">
        <w:rPr>
          <w:rFonts w:asciiTheme="minorHAnsi" w:hAnsiTheme="minorHAnsi" w:cstheme="minorHAnsi"/>
          <w:sz w:val="20"/>
          <w:szCs w:val="20"/>
        </w:rPr>
        <w:t xml:space="preserve">the joint forces of the UK and EU have moulded the way laws </w:t>
      </w:r>
      <w:r w:rsidR="008158B2" w:rsidRPr="00BF1FC3">
        <w:rPr>
          <w:rFonts w:asciiTheme="minorHAnsi" w:hAnsiTheme="minorHAnsi" w:cstheme="minorHAnsi"/>
          <w:sz w:val="20"/>
          <w:szCs w:val="20"/>
        </w:rPr>
        <w:t xml:space="preserve">are created. In 1973 </w:t>
      </w:r>
      <w:r w:rsidR="00BF1FC3" w:rsidRPr="00BF1FC3">
        <w:rPr>
          <w:rFonts w:asciiTheme="minorHAnsi" w:hAnsiTheme="minorHAnsi" w:cstheme="minorHAnsi"/>
          <w:sz w:val="20"/>
          <w:szCs w:val="20"/>
        </w:rPr>
        <w:t xml:space="preserve">the </w:t>
      </w:r>
      <w:r w:rsidR="008158B2" w:rsidRPr="00BF1FC3">
        <w:rPr>
          <w:rFonts w:asciiTheme="minorHAnsi" w:hAnsiTheme="minorHAnsi" w:cstheme="minorHAnsi"/>
          <w:sz w:val="20"/>
          <w:szCs w:val="20"/>
        </w:rPr>
        <w:t xml:space="preserve">UK joined the </w:t>
      </w:r>
      <w:r w:rsidR="00BF1FC3" w:rsidRPr="00BF1FC3">
        <w:rPr>
          <w:rFonts w:asciiTheme="minorHAnsi" w:hAnsiTheme="minorHAnsi" w:cstheme="minorHAnsi"/>
          <w:sz w:val="20"/>
          <w:szCs w:val="20"/>
        </w:rPr>
        <w:t>European</w:t>
      </w:r>
      <w:r w:rsidR="008158B2" w:rsidRPr="00BF1FC3">
        <w:rPr>
          <w:rFonts w:asciiTheme="minorHAnsi" w:hAnsiTheme="minorHAnsi" w:cstheme="minorHAnsi"/>
          <w:sz w:val="20"/>
          <w:szCs w:val="20"/>
        </w:rPr>
        <w:t xml:space="preserve"> Economic Community </w:t>
      </w:r>
      <w:r w:rsidR="00BF1FC3" w:rsidRPr="00BF1FC3">
        <w:rPr>
          <w:rFonts w:asciiTheme="minorHAnsi" w:hAnsiTheme="minorHAnsi" w:cstheme="minorHAnsi"/>
          <w:sz w:val="20"/>
          <w:szCs w:val="20"/>
        </w:rPr>
        <w:t>(EEC) and</w:t>
      </w:r>
      <w:r w:rsidR="008158B2" w:rsidRPr="00BF1FC3">
        <w:rPr>
          <w:rFonts w:asciiTheme="minorHAnsi" w:hAnsiTheme="minorHAnsi" w:cstheme="minorHAnsi"/>
          <w:sz w:val="20"/>
          <w:szCs w:val="20"/>
        </w:rPr>
        <w:t xml:space="preserve"> both Europe and UK were developing equal pay for equal work not gender specific. The EEC evolved into the European Union (EU) and continued to br</w:t>
      </w:r>
      <w:r w:rsidR="00BF1FC3" w:rsidRPr="00BF1FC3">
        <w:rPr>
          <w:rFonts w:asciiTheme="minorHAnsi" w:hAnsiTheme="minorHAnsi" w:cstheme="minorHAnsi"/>
          <w:sz w:val="20"/>
          <w:szCs w:val="20"/>
        </w:rPr>
        <w:t>oaden laws regarding employment some of which</w:t>
      </w:r>
      <w:r w:rsidR="008158B2" w:rsidRPr="00BF1FC3">
        <w:rPr>
          <w:rFonts w:asciiTheme="minorHAnsi" w:hAnsiTheme="minorHAnsi" w:cstheme="minorHAnsi"/>
          <w:sz w:val="20"/>
          <w:szCs w:val="20"/>
        </w:rPr>
        <w:t xml:space="preserve"> </w:t>
      </w:r>
      <w:r w:rsidR="00BF1FC3" w:rsidRPr="00BF1FC3">
        <w:rPr>
          <w:rFonts w:asciiTheme="minorHAnsi" w:hAnsiTheme="minorHAnsi" w:cstheme="minorHAnsi"/>
          <w:sz w:val="20"/>
          <w:szCs w:val="20"/>
        </w:rPr>
        <w:t>required</w:t>
      </w:r>
      <w:r w:rsidR="008158B2" w:rsidRPr="00BF1FC3">
        <w:rPr>
          <w:rFonts w:asciiTheme="minorHAnsi" w:hAnsiTheme="minorHAnsi" w:cstheme="minorHAnsi"/>
          <w:sz w:val="20"/>
          <w:szCs w:val="20"/>
        </w:rPr>
        <w:t xml:space="preserve"> parliament to adjust </w:t>
      </w:r>
      <w:r w:rsidR="00BF1FC3" w:rsidRPr="00BF1FC3">
        <w:rPr>
          <w:rFonts w:asciiTheme="minorHAnsi" w:hAnsiTheme="minorHAnsi" w:cstheme="minorHAnsi"/>
          <w:sz w:val="20"/>
          <w:szCs w:val="20"/>
        </w:rPr>
        <w:t>existing laws and others saw</w:t>
      </w:r>
      <w:r w:rsidR="005E1661" w:rsidRPr="00BF1FC3">
        <w:rPr>
          <w:rFonts w:asciiTheme="minorHAnsi" w:hAnsiTheme="minorHAnsi" w:cstheme="minorHAnsi"/>
          <w:sz w:val="20"/>
          <w:szCs w:val="20"/>
        </w:rPr>
        <w:t xml:space="preserve"> new introductions including-</w:t>
      </w:r>
    </w:p>
    <w:p w14:paraId="264BE30B" w14:textId="6816716D" w:rsidR="005E1661" w:rsidRPr="005E1661" w:rsidRDefault="005E1661" w:rsidP="00616943">
      <w:pPr>
        <w:pStyle w:val="ListParagraph"/>
        <w:numPr>
          <w:ilvl w:val="0"/>
          <w:numId w:val="20"/>
        </w:numPr>
        <w:spacing w:line="480" w:lineRule="auto"/>
        <w:rPr>
          <w:rFonts w:asciiTheme="minorHAnsi" w:hAnsiTheme="minorHAnsi" w:cstheme="minorHAnsi"/>
          <w:noProof/>
          <w:sz w:val="20"/>
          <w:szCs w:val="20"/>
        </w:rPr>
      </w:pPr>
      <w:r w:rsidRPr="005E1661">
        <w:rPr>
          <w:rFonts w:asciiTheme="minorHAnsi" w:hAnsiTheme="minorHAnsi" w:cstheme="minorHAnsi"/>
          <w:noProof/>
          <w:sz w:val="20"/>
          <w:szCs w:val="20"/>
        </w:rPr>
        <w:t>Health and Safety</w:t>
      </w:r>
    </w:p>
    <w:p w14:paraId="071913BA" w14:textId="68E7AADE" w:rsidR="005E1661" w:rsidRDefault="005E1661" w:rsidP="00616943">
      <w:pPr>
        <w:pStyle w:val="ListParagraph"/>
        <w:numPr>
          <w:ilvl w:val="0"/>
          <w:numId w:val="20"/>
        </w:numPr>
        <w:spacing w:line="480" w:lineRule="auto"/>
        <w:rPr>
          <w:rFonts w:asciiTheme="minorHAnsi" w:hAnsiTheme="minorHAnsi" w:cstheme="minorHAnsi"/>
          <w:noProof/>
          <w:sz w:val="20"/>
          <w:szCs w:val="20"/>
        </w:rPr>
      </w:pPr>
      <w:r w:rsidRPr="005E1661">
        <w:rPr>
          <w:rFonts w:asciiTheme="minorHAnsi" w:hAnsiTheme="minorHAnsi" w:cstheme="minorHAnsi"/>
          <w:noProof/>
          <w:sz w:val="20"/>
          <w:szCs w:val="20"/>
        </w:rPr>
        <w:lastRenderedPageBreak/>
        <w:t>TUPE (transfer of business ownership for employee)</w:t>
      </w:r>
    </w:p>
    <w:p w14:paraId="3851872F" w14:textId="06ECD5D0" w:rsidR="005E1661" w:rsidRDefault="005E1661" w:rsidP="00616943">
      <w:pPr>
        <w:pStyle w:val="ListParagraph"/>
        <w:numPr>
          <w:ilvl w:val="0"/>
          <w:numId w:val="20"/>
        </w:numPr>
        <w:spacing w:line="480" w:lineRule="auto"/>
        <w:rPr>
          <w:rFonts w:asciiTheme="minorHAnsi" w:hAnsiTheme="minorHAnsi" w:cstheme="minorHAnsi"/>
          <w:noProof/>
          <w:sz w:val="20"/>
          <w:szCs w:val="20"/>
        </w:rPr>
      </w:pPr>
      <w:r>
        <w:rPr>
          <w:rFonts w:asciiTheme="minorHAnsi" w:hAnsiTheme="minorHAnsi" w:cstheme="minorHAnsi"/>
          <w:noProof/>
          <w:sz w:val="20"/>
          <w:szCs w:val="20"/>
        </w:rPr>
        <w:t>Working time</w:t>
      </w:r>
    </w:p>
    <w:p w14:paraId="2ABBEFD7" w14:textId="31D96AF8" w:rsidR="005E1661" w:rsidRDefault="005E1661" w:rsidP="00616943">
      <w:pPr>
        <w:pStyle w:val="ListParagraph"/>
        <w:numPr>
          <w:ilvl w:val="0"/>
          <w:numId w:val="20"/>
        </w:numPr>
        <w:spacing w:line="480" w:lineRule="auto"/>
        <w:rPr>
          <w:rFonts w:asciiTheme="minorHAnsi" w:hAnsiTheme="minorHAnsi" w:cstheme="minorHAnsi"/>
          <w:noProof/>
          <w:sz w:val="20"/>
          <w:szCs w:val="20"/>
        </w:rPr>
      </w:pPr>
      <w:r>
        <w:rPr>
          <w:rFonts w:asciiTheme="minorHAnsi" w:hAnsiTheme="minorHAnsi" w:cstheme="minorHAnsi"/>
          <w:noProof/>
          <w:sz w:val="20"/>
          <w:szCs w:val="20"/>
        </w:rPr>
        <w:t>DPA (data protection) and GDPR (general data protection)</w:t>
      </w:r>
    </w:p>
    <w:p w14:paraId="7CE97B5D" w14:textId="242EA5BC" w:rsidR="005E1661" w:rsidRPr="005E1661" w:rsidRDefault="005E1661" w:rsidP="00616943">
      <w:pPr>
        <w:pStyle w:val="ListParagraph"/>
        <w:numPr>
          <w:ilvl w:val="0"/>
          <w:numId w:val="20"/>
        </w:numPr>
        <w:spacing w:line="480" w:lineRule="auto"/>
        <w:rPr>
          <w:rFonts w:asciiTheme="minorHAnsi" w:hAnsiTheme="minorHAnsi" w:cstheme="minorHAnsi"/>
          <w:noProof/>
          <w:sz w:val="20"/>
          <w:szCs w:val="20"/>
        </w:rPr>
      </w:pPr>
      <w:r>
        <w:rPr>
          <w:rFonts w:asciiTheme="minorHAnsi" w:hAnsiTheme="minorHAnsi" w:cstheme="minorHAnsi"/>
          <w:noProof/>
          <w:sz w:val="20"/>
          <w:szCs w:val="20"/>
        </w:rPr>
        <w:t>Discrimination</w:t>
      </w:r>
    </w:p>
    <w:p w14:paraId="22ACA621" w14:textId="4C9B121F" w:rsidR="005E1661" w:rsidRPr="00D13CED" w:rsidRDefault="005E1661" w:rsidP="00616943">
      <w:pPr>
        <w:spacing w:line="480" w:lineRule="auto"/>
        <w:rPr>
          <w:rFonts w:asciiTheme="minorHAnsi" w:hAnsiTheme="minorHAnsi" w:cstheme="minorHAnsi"/>
          <w:sz w:val="20"/>
          <w:szCs w:val="20"/>
        </w:rPr>
      </w:pPr>
      <w:r w:rsidRPr="00D13CED">
        <w:rPr>
          <w:rFonts w:asciiTheme="minorHAnsi" w:hAnsiTheme="minorHAnsi" w:cstheme="minorHAnsi"/>
          <w:sz w:val="20"/>
          <w:szCs w:val="20"/>
        </w:rPr>
        <w:t>Future</w:t>
      </w:r>
      <w:r w:rsidR="00E31754" w:rsidRPr="00D13CED">
        <w:rPr>
          <w:rFonts w:asciiTheme="minorHAnsi" w:hAnsiTheme="minorHAnsi" w:cstheme="minorHAnsi"/>
          <w:sz w:val="20"/>
          <w:szCs w:val="20"/>
        </w:rPr>
        <w:t xml:space="preserve"> changes to Employment laws may</w:t>
      </w:r>
      <w:r w:rsidRPr="00D13CED">
        <w:rPr>
          <w:rFonts w:asciiTheme="minorHAnsi" w:hAnsiTheme="minorHAnsi" w:cstheme="minorHAnsi"/>
          <w:sz w:val="20"/>
          <w:szCs w:val="20"/>
        </w:rPr>
        <w:t xml:space="preserve"> need to take place </w:t>
      </w:r>
      <w:r w:rsidR="00E31754" w:rsidRPr="00D13CED">
        <w:rPr>
          <w:rFonts w:asciiTheme="minorHAnsi" w:hAnsiTheme="minorHAnsi" w:cstheme="minorHAnsi"/>
          <w:sz w:val="20"/>
          <w:szCs w:val="20"/>
        </w:rPr>
        <w:t>as part of UK</w:t>
      </w:r>
      <w:r w:rsidR="00BF1FC3" w:rsidRPr="00D13CED">
        <w:rPr>
          <w:rFonts w:asciiTheme="minorHAnsi" w:hAnsiTheme="minorHAnsi" w:cstheme="minorHAnsi"/>
          <w:sz w:val="20"/>
          <w:szCs w:val="20"/>
        </w:rPr>
        <w:t xml:space="preserve"> due to leaving the EU including</w:t>
      </w:r>
      <w:r w:rsidR="00E31754" w:rsidRPr="00D13CED">
        <w:rPr>
          <w:rFonts w:asciiTheme="minorHAnsi" w:hAnsiTheme="minorHAnsi" w:cstheme="minorHAnsi"/>
          <w:sz w:val="20"/>
          <w:szCs w:val="20"/>
        </w:rPr>
        <w:t xml:space="preserve"> ongoing agendas. </w:t>
      </w:r>
      <w:r w:rsidR="00E31754" w:rsidRPr="008B49C0">
        <w:rPr>
          <w:rFonts w:asciiTheme="minorHAnsi" w:hAnsiTheme="minorHAnsi" w:cstheme="minorHAnsi"/>
          <w:noProof/>
          <w:sz w:val="20"/>
          <w:szCs w:val="20"/>
        </w:rPr>
        <w:t>Currently</w:t>
      </w:r>
      <w:r w:rsidR="008B49C0">
        <w:rPr>
          <w:rFonts w:asciiTheme="minorHAnsi" w:hAnsiTheme="minorHAnsi" w:cstheme="minorHAnsi"/>
          <w:noProof/>
          <w:sz w:val="20"/>
          <w:szCs w:val="20"/>
        </w:rPr>
        <w:t>,</w:t>
      </w:r>
      <w:r w:rsidR="00E31754" w:rsidRPr="00D13CED">
        <w:rPr>
          <w:rFonts w:asciiTheme="minorHAnsi" w:hAnsiTheme="minorHAnsi" w:cstheme="minorHAnsi"/>
          <w:sz w:val="20"/>
          <w:szCs w:val="20"/>
        </w:rPr>
        <w:t xml:space="preserve"> there </w:t>
      </w:r>
      <w:r w:rsidR="008B49C0">
        <w:rPr>
          <w:rFonts w:asciiTheme="minorHAnsi" w:hAnsiTheme="minorHAnsi" w:cstheme="minorHAnsi"/>
          <w:noProof/>
          <w:sz w:val="20"/>
          <w:szCs w:val="20"/>
        </w:rPr>
        <w:t>is</w:t>
      </w:r>
      <w:r w:rsidR="00E31754" w:rsidRPr="00D13CED">
        <w:rPr>
          <w:rFonts w:asciiTheme="minorHAnsi" w:hAnsiTheme="minorHAnsi" w:cstheme="minorHAnsi"/>
          <w:sz w:val="20"/>
          <w:szCs w:val="20"/>
        </w:rPr>
        <w:t xml:space="preserve"> 14 flagged legislation for 2018 -2019 which cover a variety of topics from Gender pay gap, Brexit, grandparent leave and Fit for work </w:t>
      </w:r>
      <w:r w:rsidR="00BF1FC3" w:rsidRPr="00D13CED">
        <w:rPr>
          <w:rFonts w:asciiTheme="minorHAnsi" w:hAnsiTheme="minorHAnsi" w:cstheme="minorHAnsi"/>
          <w:sz w:val="20"/>
          <w:szCs w:val="20"/>
        </w:rPr>
        <w:t>assessments</w:t>
      </w:r>
      <w:r w:rsidR="00E31754" w:rsidRPr="00D13CED">
        <w:rPr>
          <w:rFonts w:asciiTheme="minorHAnsi" w:hAnsiTheme="minorHAnsi" w:cstheme="minorHAnsi"/>
          <w:sz w:val="20"/>
          <w:szCs w:val="20"/>
        </w:rPr>
        <w:t>.</w:t>
      </w:r>
    </w:p>
    <w:p w14:paraId="315B3566" w14:textId="438668FE" w:rsidR="00B32A06" w:rsidRPr="00D13CED" w:rsidRDefault="00EC4151" w:rsidP="00616943">
      <w:pPr>
        <w:spacing w:line="480" w:lineRule="auto"/>
        <w:rPr>
          <w:rFonts w:asciiTheme="minorHAnsi" w:hAnsiTheme="minorHAnsi" w:cstheme="minorHAnsi"/>
          <w:sz w:val="20"/>
          <w:szCs w:val="20"/>
        </w:rPr>
      </w:pPr>
      <w:r w:rsidRPr="00D13CED">
        <w:rPr>
          <w:rFonts w:asciiTheme="minorHAnsi" w:hAnsiTheme="minorHAnsi" w:cstheme="minorHAnsi"/>
          <w:sz w:val="20"/>
          <w:szCs w:val="20"/>
        </w:rPr>
        <w:t xml:space="preserve">The TULRCA 1992, and amended Employment Relations Acts of 1991 and 2004, shape the process that industrial actions must be sanctioned to be lawful. </w:t>
      </w:r>
      <w:r w:rsidR="00D13CED" w:rsidRPr="00D13CED">
        <w:rPr>
          <w:rFonts w:asciiTheme="minorHAnsi" w:hAnsiTheme="minorHAnsi" w:cstheme="minorHAnsi"/>
          <w:sz w:val="20"/>
          <w:szCs w:val="20"/>
        </w:rPr>
        <w:t xml:space="preserve">Now </w:t>
      </w:r>
      <w:r w:rsidRPr="00D13CED">
        <w:rPr>
          <w:rFonts w:asciiTheme="minorHAnsi" w:hAnsiTheme="minorHAnsi" w:cstheme="minorHAnsi"/>
          <w:sz w:val="20"/>
          <w:szCs w:val="20"/>
        </w:rPr>
        <w:t>the</w:t>
      </w:r>
      <w:r w:rsidR="00D13CED" w:rsidRPr="00D13CED">
        <w:rPr>
          <w:rFonts w:asciiTheme="minorHAnsi" w:hAnsiTheme="minorHAnsi" w:cstheme="minorHAnsi"/>
          <w:sz w:val="20"/>
          <w:szCs w:val="20"/>
        </w:rPr>
        <w:t xml:space="preserve"> Trade Unions need to provide</w:t>
      </w:r>
      <w:r w:rsidRPr="00D13CED">
        <w:rPr>
          <w:rFonts w:asciiTheme="minorHAnsi" w:hAnsiTheme="minorHAnsi" w:cstheme="minorHAnsi"/>
          <w:sz w:val="20"/>
          <w:szCs w:val="20"/>
        </w:rPr>
        <w:t xml:space="preserve"> </w:t>
      </w:r>
      <w:r w:rsidR="008305B7" w:rsidRPr="00D13CED">
        <w:rPr>
          <w:rFonts w:asciiTheme="minorHAnsi" w:hAnsiTheme="minorHAnsi" w:cstheme="minorHAnsi"/>
          <w:sz w:val="20"/>
          <w:szCs w:val="20"/>
        </w:rPr>
        <w:t>notification of ballot date, who is involved and any additional information to the employer that may support plans or information to the employees. A ballot is to be held at each location and be verified by an independent Scrutineer. Daniels (2016)</w:t>
      </w:r>
      <w:r w:rsidR="005E1661" w:rsidRPr="00D13CED">
        <w:rPr>
          <w:rFonts w:asciiTheme="minorHAnsi" w:hAnsiTheme="minorHAnsi" w:cstheme="minorHAnsi"/>
          <w:sz w:val="20"/>
          <w:szCs w:val="20"/>
        </w:rPr>
        <w:t xml:space="preserve"> and Eversheds (2011)</w:t>
      </w:r>
      <w:r w:rsidR="008305B7" w:rsidRPr="00D13CED">
        <w:rPr>
          <w:rFonts w:asciiTheme="minorHAnsi" w:hAnsiTheme="minorHAnsi" w:cstheme="minorHAnsi"/>
          <w:sz w:val="20"/>
          <w:szCs w:val="20"/>
        </w:rPr>
        <w:t xml:space="preserve"> advises on the </w:t>
      </w:r>
      <w:r w:rsidR="00B73BA0" w:rsidRPr="00D13CED">
        <w:rPr>
          <w:rFonts w:asciiTheme="minorHAnsi" w:hAnsiTheme="minorHAnsi" w:cstheme="minorHAnsi"/>
          <w:sz w:val="20"/>
          <w:szCs w:val="20"/>
        </w:rPr>
        <w:t>format</w:t>
      </w:r>
      <w:r w:rsidR="008305B7" w:rsidRPr="00D13CED">
        <w:rPr>
          <w:rFonts w:asciiTheme="minorHAnsi" w:hAnsiTheme="minorHAnsi" w:cstheme="minorHAnsi"/>
          <w:sz w:val="20"/>
          <w:szCs w:val="20"/>
        </w:rPr>
        <w:t xml:space="preserve"> and stipulations that the ballot paper is </w:t>
      </w:r>
      <w:r w:rsidR="00D13CED" w:rsidRPr="00D13CED">
        <w:rPr>
          <w:rFonts w:asciiTheme="minorHAnsi" w:hAnsiTheme="minorHAnsi" w:cstheme="minorHAnsi"/>
          <w:sz w:val="20"/>
          <w:szCs w:val="20"/>
        </w:rPr>
        <w:t>required</w:t>
      </w:r>
      <w:r w:rsidR="008305B7" w:rsidRPr="00D13CED">
        <w:rPr>
          <w:rFonts w:asciiTheme="minorHAnsi" w:hAnsiTheme="minorHAnsi" w:cstheme="minorHAnsi"/>
          <w:sz w:val="20"/>
          <w:szCs w:val="20"/>
        </w:rPr>
        <w:t xml:space="preserve"> to be lawful including, number reference, date</w:t>
      </w:r>
      <w:r w:rsidR="007417CE" w:rsidRPr="00D13CED">
        <w:rPr>
          <w:rFonts w:asciiTheme="minorHAnsi" w:hAnsiTheme="minorHAnsi" w:cstheme="minorHAnsi"/>
          <w:sz w:val="20"/>
          <w:szCs w:val="20"/>
        </w:rPr>
        <w:t>,</w:t>
      </w:r>
      <w:r w:rsidR="008305B7" w:rsidRPr="00D13CED">
        <w:rPr>
          <w:rFonts w:asciiTheme="minorHAnsi" w:hAnsiTheme="minorHAnsi" w:cstheme="minorHAnsi"/>
          <w:sz w:val="20"/>
          <w:szCs w:val="20"/>
        </w:rPr>
        <w:t xml:space="preserve"> and options</w:t>
      </w:r>
      <w:r w:rsidR="007163EF" w:rsidRPr="00D13CED">
        <w:rPr>
          <w:rFonts w:asciiTheme="minorHAnsi" w:hAnsiTheme="minorHAnsi" w:cstheme="minorHAnsi"/>
          <w:sz w:val="20"/>
          <w:szCs w:val="20"/>
        </w:rPr>
        <w:t xml:space="preserve">. Within the Southern Drivers dispute the regulations were adhered to and strike action was carried out. </w:t>
      </w:r>
    </w:p>
    <w:p w14:paraId="484F1260" w14:textId="3EE15759" w:rsidR="007163EF" w:rsidRPr="00D13CED" w:rsidRDefault="007163EF" w:rsidP="00616943">
      <w:pPr>
        <w:spacing w:line="480" w:lineRule="auto"/>
        <w:rPr>
          <w:rFonts w:asciiTheme="minorHAnsi" w:hAnsiTheme="minorHAnsi" w:cstheme="minorHAnsi"/>
          <w:sz w:val="20"/>
          <w:szCs w:val="20"/>
        </w:rPr>
      </w:pPr>
      <w:r w:rsidRPr="00D13CED">
        <w:rPr>
          <w:rFonts w:asciiTheme="minorHAnsi" w:hAnsiTheme="minorHAnsi" w:cstheme="minorHAnsi"/>
          <w:sz w:val="20"/>
          <w:szCs w:val="20"/>
        </w:rPr>
        <w:t>The Working Time Regulations 1998</w:t>
      </w:r>
      <w:r w:rsidR="0073000E" w:rsidRPr="00D13CED">
        <w:rPr>
          <w:rFonts w:asciiTheme="minorHAnsi" w:hAnsiTheme="minorHAnsi" w:cstheme="minorHAnsi"/>
          <w:sz w:val="20"/>
          <w:szCs w:val="20"/>
        </w:rPr>
        <w:t xml:space="preserve"> (WTR)</w:t>
      </w:r>
      <w:r w:rsidRPr="00D13CED">
        <w:rPr>
          <w:rFonts w:asciiTheme="minorHAnsi" w:hAnsiTheme="minorHAnsi" w:cstheme="minorHAnsi"/>
          <w:sz w:val="20"/>
          <w:szCs w:val="20"/>
        </w:rPr>
        <w:t xml:space="preserve"> is the implementation of the Working Time Directive, wh</w:t>
      </w:r>
      <w:r w:rsidR="001D48EB" w:rsidRPr="00D13CED">
        <w:rPr>
          <w:rFonts w:asciiTheme="minorHAnsi" w:hAnsiTheme="minorHAnsi" w:cstheme="minorHAnsi"/>
          <w:sz w:val="20"/>
          <w:szCs w:val="20"/>
        </w:rPr>
        <w:t xml:space="preserve">ich relates to health and </w:t>
      </w:r>
      <w:r w:rsidR="00D13CED" w:rsidRPr="00D13CED">
        <w:rPr>
          <w:rFonts w:asciiTheme="minorHAnsi" w:hAnsiTheme="minorHAnsi" w:cstheme="minorHAnsi"/>
          <w:sz w:val="20"/>
          <w:szCs w:val="20"/>
        </w:rPr>
        <w:t>safety</w:t>
      </w:r>
      <w:r w:rsidRPr="00D13CED">
        <w:rPr>
          <w:rFonts w:asciiTheme="minorHAnsi" w:hAnsiTheme="minorHAnsi" w:cstheme="minorHAnsi"/>
          <w:sz w:val="20"/>
          <w:szCs w:val="20"/>
        </w:rPr>
        <w:t xml:space="preserve"> of employees, expressing the minimum </w:t>
      </w:r>
      <w:r w:rsidR="00D13CED" w:rsidRPr="00D13CED">
        <w:rPr>
          <w:rFonts w:asciiTheme="minorHAnsi" w:hAnsiTheme="minorHAnsi" w:cstheme="minorHAnsi"/>
          <w:sz w:val="20"/>
          <w:szCs w:val="20"/>
        </w:rPr>
        <w:t>requirement</w:t>
      </w:r>
      <w:r w:rsidRPr="00D13CED">
        <w:rPr>
          <w:rFonts w:asciiTheme="minorHAnsi" w:hAnsiTheme="minorHAnsi" w:cstheme="minorHAnsi"/>
          <w:sz w:val="20"/>
          <w:szCs w:val="20"/>
        </w:rPr>
        <w:t xml:space="preserve"> of Holidays, rest periods and reasonable working hours</w:t>
      </w:r>
      <w:r w:rsidR="001D48EB" w:rsidRPr="00D13CED">
        <w:rPr>
          <w:rFonts w:asciiTheme="minorHAnsi" w:hAnsiTheme="minorHAnsi" w:cstheme="minorHAnsi"/>
          <w:sz w:val="20"/>
          <w:szCs w:val="20"/>
        </w:rPr>
        <w:t xml:space="preserve">. This </w:t>
      </w:r>
      <w:r w:rsidR="00D13CED" w:rsidRPr="00D13CED">
        <w:rPr>
          <w:rFonts w:asciiTheme="minorHAnsi" w:hAnsiTheme="minorHAnsi" w:cstheme="minorHAnsi"/>
          <w:sz w:val="20"/>
          <w:szCs w:val="20"/>
        </w:rPr>
        <w:t xml:space="preserve">regulation </w:t>
      </w:r>
      <w:r w:rsidR="00C85E17" w:rsidRPr="00D13CED">
        <w:rPr>
          <w:rFonts w:asciiTheme="minorHAnsi" w:hAnsiTheme="minorHAnsi" w:cstheme="minorHAnsi"/>
          <w:sz w:val="20"/>
          <w:szCs w:val="20"/>
        </w:rPr>
        <w:t>did not cover all</w:t>
      </w:r>
      <w:r w:rsidR="00D13CED" w:rsidRPr="00D13CED">
        <w:rPr>
          <w:rFonts w:asciiTheme="minorHAnsi" w:hAnsiTheme="minorHAnsi" w:cstheme="minorHAnsi"/>
          <w:sz w:val="20"/>
          <w:szCs w:val="20"/>
        </w:rPr>
        <w:t xml:space="preserve"> employees and had exceptions</w:t>
      </w:r>
      <w:r w:rsidR="00C85E17" w:rsidRPr="00D13CED">
        <w:rPr>
          <w:rFonts w:asciiTheme="minorHAnsi" w:hAnsiTheme="minorHAnsi" w:cstheme="minorHAnsi"/>
          <w:sz w:val="20"/>
          <w:szCs w:val="20"/>
        </w:rPr>
        <w:t xml:space="preserve"> in Train drivers, until the amendment in 2003 as per HSE (2018).</w:t>
      </w:r>
    </w:p>
    <w:p w14:paraId="0C2CDD25" w14:textId="161EED9D" w:rsidR="001D48EB" w:rsidRPr="00D13CED" w:rsidRDefault="001D48EB" w:rsidP="00EF4583">
      <w:pPr>
        <w:spacing w:line="480" w:lineRule="auto"/>
        <w:ind w:left="720"/>
        <w:rPr>
          <w:rFonts w:asciiTheme="minorHAnsi" w:hAnsiTheme="minorHAnsi" w:cstheme="minorHAnsi"/>
          <w:sz w:val="20"/>
          <w:szCs w:val="20"/>
        </w:rPr>
      </w:pPr>
      <w:r w:rsidRPr="00D13CED">
        <w:rPr>
          <w:rFonts w:asciiTheme="minorHAnsi" w:hAnsiTheme="minorHAnsi" w:cstheme="minorHAnsi"/>
          <w:sz w:val="20"/>
          <w:szCs w:val="20"/>
        </w:rPr>
        <w:t>“Transport staff who are 'mobile', such as train drivers, do not get the same rights to breaks, but do benefit from the 48-hour average weekly limit, and must receive 'adequate rest'. This also applies to rail staff whose work is linked to railway timetables and ensuring continuity of rail traffic, such as signal box operators.”</w:t>
      </w:r>
      <w:sdt>
        <w:sdtPr>
          <w:rPr>
            <w:rFonts w:asciiTheme="minorHAnsi" w:hAnsiTheme="minorHAnsi" w:cstheme="minorHAnsi"/>
            <w:sz w:val="20"/>
            <w:szCs w:val="20"/>
          </w:rPr>
          <w:id w:val="2048947652"/>
          <w:citation/>
        </w:sdtPr>
        <w:sdtEndPr/>
        <w:sdtContent>
          <w:r w:rsidRPr="00D13CED">
            <w:rPr>
              <w:rFonts w:asciiTheme="minorHAnsi" w:hAnsiTheme="minorHAnsi" w:cstheme="minorHAnsi"/>
              <w:sz w:val="20"/>
              <w:szCs w:val="20"/>
            </w:rPr>
            <w:fldChar w:fldCharType="begin"/>
          </w:r>
          <w:r w:rsidRPr="00D13CED">
            <w:rPr>
              <w:rFonts w:asciiTheme="minorHAnsi" w:hAnsiTheme="minorHAnsi" w:cstheme="minorHAnsi"/>
              <w:sz w:val="20"/>
              <w:szCs w:val="20"/>
            </w:rPr>
            <w:instrText xml:space="preserve"> CITATION Wor18 \l 2057 </w:instrText>
          </w:r>
          <w:r w:rsidRPr="00D13CED">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(TUC, 2018)</w:t>
          </w:r>
          <w:r w:rsidRPr="00D13CED">
            <w:rPr>
              <w:rFonts w:asciiTheme="minorHAnsi" w:hAnsiTheme="minorHAnsi" w:cstheme="minorHAnsi"/>
              <w:sz w:val="20"/>
              <w:szCs w:val="20"/>
            </w:rPr>
            <w:fldChar w:fldCharType="end"/>
          </w:r>
        </w:sdtContent>
      </w:sdt>
    </w:p>
    <w:p w14:paraId="2210F7D2" w14:textId="5FD01468" w:rsidR="001D48EB" w:rsidRPr="00D13CED" w:rsidRDefault="001D48EB" w:rsidP="00616943">
      <w:pPr>
        <w:spacing w:line="480" w:lineRule="auto"/>
        <w:rPr>
          <w:rFonts w:asciiTheme="minorHAnsi" w:hAnsiTheme="minorHAnsi" w:cstheme="minorHAnsi"/>
          <w:sz w:val="20"/>
          <w:szCs w:val="20"/>
        </w:rPr>
      </w:pPr>
      <w:r w:rsidRPr="00D13CED">
        <w:rPr>
          <w:rFonts w:asciiTheme="minorHAnsi" w:hAnsiTheme="minorHAnsi" w:cstheme="minorHAnsi"/>
          <w:sz w:val="20"/>
          <w:szCs w:val="20"/>
        </w:rPr>
        <w:t>The</w:t>
      </w:r>
      <w:r w:rsidR="0073000E" w:rsidRPr="00D13CED">
        <w:rPr>
          <w:rFonts w:asciiTheme="minorHAnsi" w:hAnsiTheme="minorHAnsi" w:cstheme="minorHAnsi"/>
          <w:sz w:val="20"/>
          <w:szCs w:val="20"/>
        </w:rPr>
        <w:t xml:space="preserve"> following regulations </w:t>
      </w:r>
      <w:r w:rsidR="00E248D2" w:rsidRPr="00D13CED">
        <w:rPr>
          <w:rFonts w:asciiTheme="minorHAnsi" w:hAnsiTheme="minorHAnsi" w:cstheme="minorHAnsi"/>
          <w:sz w:val="20"/>
          <w:szCs w:val="20"/>
        </w:rPr>
        <w:t>reflect</w:t>
      </w:r>
      <w:r w:rsidR="00D13CED" w:rsidRPr="00D13CED">
        <w:rPr>
          <w:rFonts w:asciiTheme="minorHAnsi" w:hAnsiTheme="minorHAnsi" w:cstheme="minorHAnsi"/>
          <w:sz w:val="20"/>
          <w:szCs w:val="20"/>
        </w:rPr>
        <w:t xml:space="preserve"> working hours with</w:t>
      </w:r>
      <w:r w:rsidR="0073000E" w:rsidRPr="00D13CED">
        <w:rPr>
          <w:rFonts w:asciiTheme="minorHAnsi" w:hAnsiTheme="minorHAnsi" w:cstheme="minorHAnsi"/>
          <w:sz w:val="20"/>
          <w:szCs w:val="20"/>
        </w:rPr>
        <w:t xml:space="preserve"> consideration on fatigue due to the exception from the WTR</w:t>
      </w:r>
      <w:r w:rsidR="00E248D2" w:rsidRPr="00D13CED">
        <w:rPr>
          <w:rFonts w:asciiTheme="minorHAnsi" w:hAnsiTheme="minorHAnsi" w:cstheme="minorHAnsi"/>
          <w:sz w:val="20"/>
          <w:szCs w:val="20"/>
        </w:rPr>
        <w:t xml:space="preserve"> as per OOR (2012)</w:t>
      </w:r>
      <w:r w:rsidR="0073000E" w:rsidRPr="00D13CED">
        <w:rPr>
          <w:rFonts w:asciiTheme="minorHAnsi" w:hAnsiTheme="minorHAnsi" w:cstheme="minorHAnsi"/>
          <w:sz w:val="20"/>
          <w:szCs w:val="20"/>
        </w:rPr>
        <w:t xml:space="preserve">, </w:t>
      </w:r>
      <w:r w:rsidRPr="00D13CED">
        <w:rPr>
          <w:rFonts w:asciiTheme="minorHAnsi" w:hAnsiTheme="minorHAnsi" w:cstheme="minorHAnsi"/>
          <w:sz w:val="20"/>
          <w:szCs w:val="20"/>
        </w:rPr>
        <w:t>Health and Safety at Work etc Act 1974 (HSWA), Management of Health and Safety at Work Regulations 1999 (MHSWR)</w:t>
      </w:r>
      <w:r w:rsidR="0073000E" w:rsidRPr="00D13CED">
        <w:rPr>
          <w:rFonts w:asciiTheme="minorHAnsi" w:hAnsiTheme="minorHAnsi" w:cstheme="minorHAnsi"/>
          <w:sz w:val="20"/>
          <w:szCs w:val="20"/>
        </w:rPr>
        <w:t xml:space="preserve"> and the Railways and Other Guided Transport Systems (Safety) Regulations 2006 (ROGS)</w:t>
      </w:r>
      <w:r w:rsidR="00D13CED" w:rsidRPr="00D13CED">
        <w:rPr>
          <w:rFonts w:asciiTheme="minorHAnsi" w:hAnsiTheme="minorHAnsi" w:cstheme="minorHAnsi"/>
          <w:sz w:val="20"/>
          <w:szCs w:val="20"/>
        </w:rPr>
        <w:t>. T</w:t>
      </w:r>
      <w:r w:rsidR="00E248D2" w:rsidRPr="00D13CED">
        <w:rPr>
          <w:rFonts w:asciiTheme="minorHAnsi" w:hAnsiTheme="minorHAnsi" w:cstheme="minorHAnsi"/>
          <w:sz w:val="20"/>
          <w:szCs w:val="20"/>
        </w:rPr>
        <w:t xml:space="preserve">hese all consider the recommendations for working practice and express the average working week should not exceed 48 hours. </w:t>
      </w:r>
      <w:r w:rsidR="00C85E17" w:rsidRPr="00D13CED">
        <w:rPr>
          <w:rFonts w:asciiTheme="minorHAnsi" w:hAnsiTheme="minorHAnsi" w:cstheme="minorHAnsi"/>
          <w:sz w:val="20"/>
          <w:szCs w:val="20"/>
        </w:rPr>
        <w:t xml:space="preserve">Although this </w:t>
      </w:r>
      <w:r w:rsidR="00B73BA0" w:rsidRPr="00D13CED">
        <w:rPr>
          <w:rFonts w:asciiTheme="minorHAnsi" w:hAnsiTheme="minorHAnsi" w:cstheme="minorHAnsi"/>
          <w:sz w:val="20"/>
          <w:szCs w:val="20"/>
        </w:rPr>
        <w:t>dispute</w:t>
      </w:r>
      <w:r w:rsidR="00C85E17" w:rsidRPr="00D13CED">
        <w:rPr>
          <w:rFonts w:asciiTheme="minorHAnsi" w:hAnsiTheme="minorHAnsi" w:cstheme="minorHAnsi"/>
          <w:sz w:val="20"/>
          <w:szCs w:val="20"/>
        </w:rPr>
        <w:t xml:space="preserve"> </w:t>
      </w:r>
      <w:r w:rsidR="00C85E17" w:rsidRPr="00D13CED">
        <w:rPr>
          <w:rFonts w:asciiTheme="minorHAnsi" w:hAnsiTheme="minorHAnsi" w:cstheme="minorHAnsi"/>
          <w:sz w:val="20"/>
          <w:szCs w:val="20"/>
        </w:rPr>
        <w:lastRenderedPageBreak/>
        <w:t>was not related to Working Time Directive</w:t>
      </w:r>
      <w:r w:rsidR="005D046B" w:rsidRPr="00D13CED">
        <w:rPr>
          <w:rFonts w:asciiTheme="minorHAnsi" w:hAnsiTheme="minorHAnsi" w:cstheme="minorHAnsi"/>
          <w:sz w:val="20"/>
          <w:szCs w:val="20"/>
        </w:rPr>
        <w:t>,</w:t>
      </w:r>
      <w:r w:rsidR="00C85E17" w:rsidRPr="00D13CED">
        <w:rPr>
          <w:rFonts w:asciiTheme="minorHAnsi" w:hAnsiTheme="minorHAnsi" w:cstheme="minorHAnsi"/>
          <w:sz w:val="20"/>
          <w:szCs w:val="20"/>
        </w:rPr>
        <w:t xml:space="preserve"> the refusal to work overtime and rest days as part of the </w:t>
      </w:r>
      <w:r w:rsidR="005D046B" w:rsidRPr="00D13CED">
        <w:rPr>
          <w:rFonts w:asciiTheme="minorHAnsi" w:hAnsiTheme="minorHAnsi" w:cstheme="minorHAnsi"/>
          <w:sz w:val="20"/>
          <w:szCs w:val="20"/>
        </w:rPr>
        <w:t>Trade Unions influence was a considerable factor.</w:t>
      </w:r>
    </w:p>
    <w:p w14:paraId="6A648155" w14:textId="253C0EC0" w:rsidR="00B11A66" w:rsidRPr="00A975B0" w:rsidRDefault="005D046B" w:rsidP="00EF4583">
      <w:pPr>
        <w:spacing w:line="480" w:lineRule="auto"/>
        <w:ind w:left="720"/>
        <w:rPr>
          <w:rFonts w:asciiTheme="minorHAnsi" w:hAnsiTheme="minorHAnsi" w:cstheme="minorHAnsi"/>
          <w:sz w:val="20"/>
          <w:szCs w:val="20"/>
        </w:rPr>
      </w:pPr>
      <w:r w:rsidRPr="00A975B0">
        <w:rPr>
          <w:rFonts w:asciiTheme="minorHAnsi" w:hAnsiTheme="minorHAnsi" w:cstheme="minorHAnsi"/>
          <w:sz w:val="20"/>
          <w:szCs w:val="20"/>
        </w:rPr>
        <w:t>“</w:t>
      </w:r>
      <w:r w:rsidR="00A975B0" w:rsidRPr="00A975B0">
        <w:rPr>
          <w:rFonts w:asciiTheme="minorHAnsi" w:hAnsiTheme="minorHAnsi" w:cstheme="minorHAnsi"/>
          <w:sz w:val="20"/>
          <w:szCs w:val="20"/>
        </w:rPr>
        <w:t>Passengers</w:t>
      </w:r>
      <w:r w:rsidRPr="00A975B0">
        <w:rPr>
          <w:rFonts w:asciiTheme="minorHAnsi" w:hAnsiTheme="minorHAnsi" w:cstheme="minorHAnsi"/>
          <w:sz w:val="20"/>
          <w:szCs w:val="20"/>
        </w:rPr>
        <w:t xml:space="preserve"> faced disruption from the end of the month as a result of a ban on drivers d</w:t>
      </w:r>
      <w:r w:rsidR="00B73BA0">
        <w:rPr>
          <w:rFonts w:asciiTheme="minorHAnsi" w:hAnsiTheme="minorHAnsi" w:cstheme="minorHAnsi"/>
          <w:sz w:val="20"/>
          <w:szCs w:val="20"/>
        </w:rPr>
        <w:t>oing overtime by the union ASLEF</w:t>
      </w:r>
      <w:r w:rsidRPr="00A975B0">
        <w:rPr>
          <w:rFonts w:asciiTheme="minorHAnsi" w:hAnsiTheme="minorHAnsi" w:cstheme="minorHAnsi"/>
          <w:sz w:val="20"/>
          <w:szCs w:val="20"/>
        </w:rPr>
        <w:t xml:space="preserve">” </w:t>
      </w:r>
      <w:sdt>
        <w:sdtPr>
          <w:rPr>
            <w:rFonts w:asciiTheme="minorHAnsi" w:hAnsiTheme="minorHAnsi" w:cstheme="minorHAnsi"/>
            <w:sz w:val="20"/>
            <w:szCs w:val="20"/>
          </w:rPr>
          <w:id w:val="1448046492"/>
          <w:citation/>
        </w:sdtPr>
        <w:sdtEndPr/>
        <w:sdtContent>
          <w:r w:rsidRPr="00A975B0">
            <w:rPr>
              <w:rFonts w:asciiTheme="minorHAnsi" w:hAnsiTheme="minorHAnsi" w:cstheme="minorHAnsi"/>
              <w:sz w:val="20"/>
              <w:szCs w:val="20"/>
            </w:rPr>
            <w:fldChar w:fldCharType="begin"/>
          </w:r>
          <w:r w:rsidRPr="00A975B0">
            <w:rPr>
              <w:rFonts w:asciiTheme="minorHAnsi" w:hAnsiTheme="minorHAnsi" w:cstheme="minorHAnsi"/>
              <w:sz w:val="20"/>
              <w:szCs w:val="20"/>
            </w:rPr>
            <w:instrText xml:space="preserve"> CITATION Jam17 \l 2057 </w:instrText>
          </w:r>
          <w:r w:rsidRPr="00A975B0">
            <w:rPr>
              <w:rFonts w:asciiTheme="minorHAnsi" w:hAnsiTheme="minorHAnsi" w:cstheme="minorHAnsi"/>
              <w:sz w:val="20"/>
              <w:szCs w:val="20"/>
            </w:rPr>
            <w:fldChar w:fldCharType="separate"/>
          </w:r>
          <w:r w:rsidR="003F3B83" w:rsidRPr="003F3B83">
            <w:rPr>
              <w:rFonts w:asciiTheme="minorHAnsi" w:hAnsiTheme="minorHAnsi" w:cstheme="minorHAnsi"/>
              <w:noProof/>
              <w:sz w:val="20"/>
              <w:szCs w:val="20"/>
            </w:rPr>
            <w:t>(Jamieson, 2017)</w:t>
          </w:r>
          <w:r w:rsidRPr="00A975B0">
            <w:rPr>
              <w:rFonts w:asciiTheme="minorHAnsi" w:hAnsiTheme="minorHAnsi" w:cstheme="minorHAnsi"/>
              <w:sz w:val="20"/>
              <w:szCs w:val="20"/>
            </w:rPr>
            <w:fldChar w:fldCharType="end"/>
          </w:r>
        </w:sdtContent>
      </w:sdt>
    </w:p>
    <w:p w14:paraId="1DBF297F" w14:textId="218334E1" w:rsidR="00074B3E" w:rsidRPr="00A975B0" w:rsidRDefault="0022283E" w:rsidP="00616943">
      <w:pPr>
        <w:spacing w:line="480" w:lineRule="auto"/>
        <w:rPr>
          <w:rFonts w:asciiTheme="minorHAnsi" w:hAnsiTheme="minorHAnsi" w:cstheme="minorHAnsi"/>
          <w:sz w:val="20"/>
          <w:szCs w:val="20"/>
        </w:rPr>
      </w:pPr>
      <w:r w:rsidRPr="00A975B0">
        <w:rPr>
          <w:rFonts w:asciiTheme="minorHAnsi" w:hAnsiTheme="minorHAnsi" w:cstheme="minorHAnsi"/>
          <w:sz w:val="20"/>
          <w:szCs w:val="20"/>
        </w:rPr>
        <w:t xml:space="preserve">Historically </w:t>
      </w:r>
      <w:r w:rsidR="00B73BA0" w:rsidRPr="00A975B0">
        <w:rPr>
          <w:rFonts w:asciiTheme="minorHAnsi" w:hAnsiTheme="minorHAnsi" w:cstheme="minorHAnsi"/>
          <w:sz w:val="20"/>
          <w:szCs w:val="20"/>
        </w:rPr>
        <w:t>these sorts of conflicts</w:t>
      </w:r>
      <w:r w:rsidRPr="00A975B0">
        <w:rPr>
          <w:rFonts w:asciiTheme="minorHAnsi" w:hAnsiTheme="minorHAnsi" w:cstheme="minorHAnsi"/>
          <w:sz w:val="20"/>
          <w:szCs w:val="20"/>
        </w:rPr>
        <w:t xml:space="preserve"> </w:t>
      </w:r>
      <w:r w:rsidRPr="008B49C0">
        <w:rPr>
          <w:rFonts w:asciiTheme="minorHAnsi" w:hAnsiTheme="minorHAnsi" w:cstheme="minorHAnsi"/>
          <w:noProof/>
          <w:sz w:val="20"/>
          <w:szCs w:val="20"/>
        </w:rPr>
        <w:t>ha</w:t>
      </w:r>
      <w:r w:rsidR="00B73BA0">
        <w:rPr>
          <w:rFonts w:asciiTheme="minorHAnsi" w:hAnsiTheme="minorHAnsi" w:cstheme="minorHAnsi"/>
          <w:noProof/>
          <w:sz w:val="20"/>
          <w:szCs w:val="20"/>
        </w:rPr>
        <w:t>ve</w:t>
      </w:r>
      <w:r w:rsidRPr="00A975B0">
        <w:rPr>
          <w:rFonts w:asciiTheme="minorHAnsi" w:hAnsiTheme="minorHAnsi" w:cstheme="minorHAnsi"/>
          <w:sz w:val="20"/>
          <w:szCs w:val="20"/>
        </w:rPr>
        <w:t xml:space="preserve"> occurred on a </w:t>
      </w:r>
      <w:r w:rsidR="00B73BA0" w:rsidRPr="00A975B0">
        <w:rPr>
          <w:rFonts w:asciiTheme="minorHAnsi" w:hAnsiTheme="minorHAnsi" w:cstheme="minorHAnsi"/>
          <w:sz w:val="20"/>
          <w:szCs w:val="20"/>
        </w:rPr>
        <w:t>regular</w:t>
      </w:r>
      <w:r w:rsidRPr="00A975B0">
        <w:rPr>
          <w:rFonts w:asciiTheme="minorHAnsi" w:hAnsiTheme="minorHAnsi" w:cstheme="minorHAnsi"/>
          <w:sz w:val="20"/>
          <w:szCs w:val="20"/>
        </w:rPr>
        <w:t xml:space="preserve"> basis on the railways. The change to employment law over the last 20 years has mostly seen an increase in rights and protections fo</w:t>
      </w:r>
      <w:r w:rsidR="00DE1969" w:rsidRPr="00A975B0">
        <w:rPr>
          <w:rFonts w:asciiTheme="minorHAnsi" w:hAnsiTheme="minorHAnsi" w:cstheme="minorHAnsi"/>
          <w:sz w:val="20"/>
          <w:szCs w:val="20"/>
        </w:rPr>
        <w:t>r employees.</w:t>
      </w:r>
    </w:p>
    <w:p w14:paraId="3F1CD4F5" w14:textId="756977EC" w:rsidR="00074B3E" w:rsidRPr="00A975B0" w:rsidRDefault="007E63A8" w:rsidP="00EF4583">
      <w:pPr>
        <w:spacing w:line="480" w:lineRule="auto"/>
        <w:ind w:left="720"/>
        <w:rPr>
          <w:rFonts w:asciiTheme="minorHAnsi" w:hAnsiTheme="minorHAnsi" w:cstheme="minorHAnsi"/>
          <w:sz w:val="20"/>
          <w:szCs w:val="20"/>
        </w:rPr>
      </w:pPr>
      <w:r w:rsidRPr="00A975B0">
        <w:rPr>
          <w:rFonts w:asciiTheme="minorHAnsi" w:hAnsiTheme="minorHAnsi" w:cstheme="minorHAnsi"/>
          <w:sz w:val="20"/>
          <w:szCs w:val="20"/>
        </w:rPr>
        <w:t>“</w:t>
      </w:r>
      <w:r w:rsidR="00074B3E" w:rsidRPr="00A975B0">
        <w:rPr>
          <w:rFonts w:asciiTheme="minorHAnsi" w:hAnsiTheme="minorHAnsi" w:cstheme="minorHAnsi"/>
          <w:sz w:val="20"/>
          <w:szCs w:val="20"/>
        </w:rPr>
        <w:t>Peter Wilkinson, then managing director of rail passenger services at the Department for Transport, publicly stated in 2016 that “over the next three years we're going to be having punch ups and we will see industrial action and I want your support” and that railway workers "have all borrowed money to buy cars and got credit cards. They can't afford to spend too long on strike and I will push them into that place.” Anybody who disagreed with the Department for Transport agenda could “get the hell out of my industry.”</w:t>
      </w:r>
      <w:sdt>
        <w:sdtPr>
          <w:rPr>
            <w:rFonts w:asciiTheme="minorHAnsi" w:hAnsiTheme="minorHAnsi" w:cstheme="minorHAnsi"/>
            <w:sz w:val="20"/>
            <w:szCs w:val="20"/>
          </w:rPr>
          <w:id w:val="905196546"/>
          <w:citation/>
        </w:sdtPr>
        <w:sdtEndPr/>
        <w:sdtContent>
          <w:r w:rsidR="00074B3E" w:rsidRPr="00A975B0">
            <w:rPr>
              <w:rFonts w:asciiTheme="minorHAnsi" w:hAnsiTheme="minorHAnsi" w:cstheme="minorHAnsi"/>
              <w:sz w:val="20"/>
              <w:szCs w:val="20"/>
            </w:rPr>
            <w:fldChar w:fldCharType="begin"/>
          </w:r>
          <w:r w:rsidR="00074B3E" w:rsidRPr="00A975B0">
            <w:rPr>
              <w:rFonts w:asciiTheme="minorHAnsi" w:hAnsiTheme="minorHAnsi" w:cstheme="minorHAnsi"/>
              <w:sz w:val="20"/>
              <w:szCs w:val="20"/>
            </w:rPr>
            <w:instrText xml:space="preserve"> CITATION RMT16 \l 2057 </w:instrText>
          </w:r>
          <w:r w:rsidR="00074B3E" w:rsidRPr="00A975B0">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(RMT, 2016)</w:t>
          </w:r>
          <w:r w:rsidR="00074B3E" w:rsidRPr="00A975B0">
            <w:rPr>
              <w:rFonts w:asciiTheme="minorHAnsi" w:hAnsiTheme="minorHAnsi" w:cstheme="minorHAnsi"/>
              <w:sz w:val="20"/>
              <w:szCs w:val="20"/>
            </w:rPr>
            <w:fldChar w:fldCharType="end"/>
          </w:r>
        </w:sdtContent>
      </w:sdt>
    </w:p>
    <w:p w14:paraId="1FD5DD30" w14:textId="382D3326" w:rsidR="004E7A57" w:rsidRPr="00A975B0" w:rsidRDefault="00A975B0" w:rsidP="00616943">
      <w:pPr>
        <w:spacing w:line="480" w:lineRule="auto"/>
        <w:rPr>
          <w:rFonts w:asciiTheme="minorHAnsi" w:hAnsiTheme="minorHAnsi" w:cstheme="minorHAnsi"/>
          <w:sz w:val="20"/>
          <w:szCs w:val="20"/>
        </w:rPr>
      </w:pPr>
      <w:r w:rsidRPr="00A975B0">
        <w:rPr>
          <w:rFonts w:asciiTheme="minorHAnsi" w:hAnsiTheme="minorHAnsi" w:cstheme="minorHAnsi"/>
          <w:sz w:val="20"/>
          <w:szCs w:val="20"/>
        </w:rPr>
        <w:t>Many</w:t>
      </w:r>
      <w:r w:rsidR="00DE1969" w:rsidRPr="00A975B0">
        <w:rPr>
          <w:rFonts w:asciiTheme="minorHAnsi" w:hAnsiTheme="minorHAnsi" w:cstheme="minorHAnsi"/>
          <w:sz w:val="20"/>
          <w:szCs w:val="20"/>
        </w:rPr>
        <w:t xml:space="preserve"> contracts </w:t>
      </w:r>
      <w:r w:rsidRPr="00A975B0">
        <w:rPr>
          <w:rFonts w:asciiTheme="minorHAnsi" w:hAnsiTheme="minorHAnsi" w:cstheme="minorHAnsi"/>
          <w:sz w:val="20"/>
          <w:szCs w:val="20"/>
        </w:rPr>
        <w:t xml:space="preserve">had been negotiated </w:t>
      </w:r>
      <w:r w:rsidR="00DE1969" w:rsidRPr="00A975B0">
        <w:rPr>
          <w:rFonts w:asciiTheme="minorHAnsi" w:hAnsiTheme="minorHAnsi" w:cstheme="minorHAnsi"/>
          <w:sz w:val="20"/>
          <w:szCs w:val="20"/>
        </w:rPr>
        <w:t xml:space="preserve">by the Trade unions during the 1970s and 1980s before the Trade Union and Labour Relations </w:t>
      </w:r>
      <w:r w:rsidR="00305B96" w:rsidRPr="00A975B0">
        <w:rPr>
          <w:rFonts w:asciiTheme="minorHAnsi" w:hAnsiTheme="minorHAnsi" w:cstheme="minorHAnsi"/>
          <w:sz w:val="20"/>
          <w:szCs w:val="20"/>
        </w:rPr>
        <w:t>(Consolidation) Act</w:t>
      </w:r>
      <w:r w:rsidR="00DE1969" w:rsidRPr="00A975B0">
        <w:rPr>
          <w:rFonts w:asciiTheme="minorHAnsi" w:hAnsiTheme="minorHAnsi" w:cstheme="minorHAnsi"/>
          <w:sz w:val="20"/>
          <w:szCs w:val="20"/>
        </w:rPr>
        <w:t xml:space="preserve"> (TULR</w:t>
      </w:r>
      <w:r w:rsidR="00305B96" w:rsidRPr="00A975B0">
        <w:rPr>
          <w:rFonts w:asciiTheme="minorHAnsi" w:hAnsiTheme="minorHAnsi" w:cstheme="minorHAnsi"/>
          <w:sz w:val="20"/>
          <w:szCs w:val="20"/>
        </w:rPr>
        <w:t>C</w:t>
      </w:r>
      <w:r w:rsidR="00DE1969" w:rsidRPr="00A975B0">
        <w:rPr>
          <w:rFonts w:asciiTheme="minorHAnsi" w:hAnsiTheme="minorHAnsi" w:cstheme="minorHAnsi"/>
          <w:sz w:val="20"/>
          <w:szCs w:val="20"/>
        </w:rPr>
        <w:t>A 1992</w:t>
      </w:r>
      <w:r w:rsidR="00305B96" w:rsidRPr="00A975B0">
        <w:rPr>
          <w:rFonts w:asciiTheme="minorHAnsi" w:hAnsiTheme="minorHAnsi" w:cstheme="minorHAnsi"/>
          <w:sz w:val="20"/>
          <w:szCs w:val="20"/>
        </w:rPr>
        <w:t>)</w:t>
      </w:r>
      <w:r w:rsidR="00E86C64" w:rsidRPr="00A975B0">
        <w:rPr>
          <w:rFonts w:asciiTheme="minorHAnsi" w:hAnsiTheme="minorHAnsi" w:cstheme="minorHAnsi"/>
          <w:sz w:val="20"/>
          <w:szCs w:val="20"/>
        </w:rPr>
        <w:t xml:space="preserve"> reduced the disruptive potential of the Trade Unions.</w:t>
      </w:r>
    </w:p>
    <w:p w14:paraId="2EC4D41B" w14:textId="66245111" w:rsidR="004E7A57" w:rsidRPr="00A975B0" w:rsidRDefault="004E7A57" w:rsidP="00EF4583">
      <w:pPr>
        <w:spacing w:line="480" w:lineRule="auto"/>
        <w:ind w:left="720"/>
        <w:rPr>
          <w:rFonts w:asciiTheme="minorHAnsi" w:hAnsiTheme="minorHAnsi" w:cstheme="minorHAnsi"/>
          <w:sz w:val="20"/>
          <w:szCs w:val="20"/>
        </w:rPr>
      </w:pPr>
      <w:r w:rsidRPr="00A975B0">
        <w:rPr>
          <w:rFonts w:asciiTheme="minorHAnsi" w:hAnsiTheme="minorHAnsi" w:cstheme="minorHAnsi"/>
          <w:sz w:val="20"/>
          <w:szCs w:val="20"/>
        </w:rPr>
        <w:t>‘UK law starts from the position that industrial action is unlawful but provides immunity from sanction if certain prescriptive rules are followed. Industrial action can take the form of a strike, or something less than a strike – such as an overtime ban or withdrawal of goodwill. It almost always involves employees acting in breach of their contracts of employment. Were it not for the protections afforded to employees by the law, such a breach of contract would ordinarily lead to fair dismissal of the employee and, of potentially more value to the employer, a claim for damages against the trade union that procured the breach.’</w:t>
      </w:r>
      <w:sdt>
        <w:sdtPr>
          <w:rPr>
            <w:rFonts w:asciiTheme="minorHAnsi" w:hAnsiTheme="minorHAnsi" w:cstheme="minorHAnsi"/>
            <w:sz w:val="20"/>
            <w:szCs w:val="20"/>
          </w:rPr>
          <w:id w:val="1876193815"/>
          <w:citation/>
        </w:sdtPr>
        <w:sdtEndPr/>
        <w:sdtContent>
          <w:r w:rsidRPr="00A975B0">
            <w:rPr>
              <w:rFonts w:asciiTheme="minorHAnsi" w:hAnsiTheme="minorHAnsi" w:cstheme="minorHAnsi"/>
              <w:sz w:val="20"/>
              <w:szCs w:val="20"/>
            </w:rPr>
            <w:fldChar w:fldCharType="begin"/>
          </w:r>
          <w:r w:rsidRPr="00A975B0">
            <w:rPr>
              <w:rFonts w:asciiTheme="minorHAnsi" w:hAnsiTheme="minorHAnsi" w:cstheme="minorHAnsi"/>
              <w:sz w:val="20"/>
              <w:szCs w:val="20"/>
            </w:rPr>
            <w:instrText xml:space="preserve"> CITATION Ker16 \l 2057 </w:instrText>
          </w:r>
          <w:r w:rsidRPr="00A975B0">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(Kerr-Williams, 2016)</w:t>
          </w:r>
          <w:r w:rsidRPr="00A975B0">
            <w:rPr>
              <w:rFonts w:asciiTheme="minorHAnsi" w:hAnsiTheme="minorHAnsi" w:cstheme="minorHAnsi"/>
              <w:sz w:val="20"/>
              <w:szCs w:val="20"/>
            </w:rPr>
            <w:fldChar w:fldCharType="end"/>
          </w:r>
        </w:sdtContent>
      </w:sdt>
    </w:p>
    <w:p w14:paraId="339D7820" w14:textId="5AF45765" w:rsidR="005D7695" w:rsidRDefault="00B73BA0" w:rsidP="00616943">
      <w:pPr>
        <w:spacing w:line="480" w:lineRule="auto"/>
        <w:rPr>
          <w:rFonts w:asciiTheme="minorHAnsi" w:hAnsiTheme="minorHAnsi" w:cstheme="minorHAnsi"/>
          <w:sz w:val="20"/>
          <w:szCs w:val="20"/>
        </w:rPr>
      </w:pPr>
      <w:r>
        <w:rPr>
          <w:rFonts w:asciiTheme="minorHAnsi" w:hAnsiTheme="minorHAnsi" w:cstheme="minorHAnsi"/>
          <w:sz w:val="20"/>
          <w:szCs w:val="20"/>
        </w:rPr>
        <w:t>I</w:t>
      </w:r>
      <w:r w:rsidR="00E86C64" w:rsidRPr="00DD1CB6">
        <w:rPr>
          <w:rFonts w:asciiTheme="minorHAnsi" w:hAnsiTheme="minorHAnsi" w:cstheme="minorHAnsi"/>
          <w:sz w:val="20"/>
          <w:szCs w:val="20"/>
        </w:rPr>
        <w:t>t can</w:t>
      </w:r>
      <w:r>
        <w:rPr>
          <w:rFonts w:asciiTheme="minorHAnsi" w:hAnsiTheme="minorHAnsi" w:cstheme="minorHAnsi"/>
          <w:sz w:val="20"/>
          <w:szCs w:val="20"/>
        </w:rPr>
        <w:t xml:space="preserve"> therefore</w:t>
      </w:r>
      <w:r w:rsidR="00E86C64" w:rsidRPr="00DD1CB6">
        <w:rPr>
          <w:rFonts w:asciiTheme="minorHAnsi" w:hAnsiTheme="minorHAnsi" w:cstheme="minorHAnsi"/>
          <w:sz w:val="20"/>
          <w:szCs w:val="20"/>
        </w:rPr>
        <w:t xml:space="preserve"> be argued that the recent legislation</w:t>
      </w:r>
      <w:r w:rsidR="007B1184">
        <w:rPr>
          <w:rFonts w:asciiTheme="minorHAnsi" w:hAnsiTheme="minorHAnsi" w:cstheme="minorHAnsi"/>
          <w:sz w:val="20"/>
          <w:szCs w:val="20"/>
        </w:rPr>
        <w:t>s had a greater impact on the no</w:t>
      </w:r>
      <w:r w:rsidR="007B1184" w:rsidRPr="00DD1CB6">
        <w:rPr>
          <w:rFonts w:asciiTheme="minorHAnsi" w:hAnsiTheme="minorHAnsi" w:cstheme="minorHAnsi"/>
          <w:sz w:val="20"/>
          <w:szCs w:val="20"/>
        </w:rPr>
        <w:t>n-unionised</w:t>
      </w:r>
      <w:r w:rsidR="00E86C64" w:rsidRPr="00DD1CB6">
        <w:rPr>
          <w:rFonts w:asciiTheme="minorHAnsi" w:hAnsiTheme="minorHAnsi" w:cstheme="minorHAnsi"/>
          <w:sz w:val="20"/>
          <w:szCs w:val="20"/>
        </w:rPr>
        <w:t xml:space="preserve"> and traditionally unitarist workplaces.</w:t>
      </w:r>
      <w:r w:rsidR="00F90836">
        <w:rPr>
          <w:rFonts w:asciiTheme="minorHAnsi" w:hAnsiTheme="minorHAnsi" w:cstheme="minorHAnsi"/>
          <w:sz w:val="20"/>
          <w:szCs w:val="20"/>
        </w:rPr>
        <w:t xml:space="preserve"> I</w:t>
      </w:r>
      <w:r w:rsidR="00E86C64" w:rsidRPr="00DD1CB6">
        <w:rPr>
          <w:rFonts w:asciiTheme="minorHAnsi" w:hAnsiTheme="minorHAnsi" w:cstheme="minorHAnsi"/>
          <w:sz w:val="20"/>
          <w:szCs w:val="20"/>
        </w:rPr>
        <w:t xml:space="preserve">n the Southern </w:t>
      </w:r>
      <w:r w:rsidR="00E86C64" w:rsidRPr="00DD1CB6">
        <w:rPr>
          <w:rFonts w:asciiTheme="minorHAnsi" w:hAnsiTheme="minorHAnsi" w:cstheme="minorHAnsi"/>
          <w:noProof/>
          <w:sz w:val="20"/>
          <w:szCs w:val="20"/>
        </w:rPr>
        <w:t>dispute,</w:t>
      </w:r>
      <w:r w:rsidR="00A975B0">
        <w:rPr>
          <w:rFonts w:asciiTheme="minorHAnsi" w:hAnsiTheme="minorHAnsi" w:cstheme="minorHAnsi"/>
          <w:sz w:val="20"/>
          <w:szCs w:val="20"/>
        </w:rPr>
        <w:t xml:space="preserve"> the role of the Trade Union</w:t>
      </w:r>
      <w:r w:rsidR="00E86C64" w:rsidRPr="00DD1CB6">
        <w:rPr>
          <w:rFonts w:asciiTheme="minorHAnsi" w:hAnsiTheme="minorHAnsi" w:cstheme="minorHAnsi"/>
          <w:sz w:val="20"/>
          <w:szCs w:val="20"/>
        </w:rPr>
        <w:t xml:space="preserve"> has been central to the conflict.</w:t>
      </w:r>
    </w:p>
    <w:p w14:paraId="4B6751E1" w14:textId="05929A5F" w:rsidR="005D7695" w:rsidRDefault="005D7695" w:rsidP="00EF4583">
      <w:pPr>
        <w:spacing w:line="480" w:lineRule="auto"/>
        <w:ind w:left="720"/>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w:t>
      </w:r>
      <w:r w:rsidRPr="005D7695">
        <w:rPr>
          <w:rFonts w:asciiTheme="minorHAnsi" w:hAnsiTheme="minorHAnsi" w:cstheme="minorHAnsi"/>
          <w:color w:val="000000"/>
          <w:sz w:val="20"/>
          <w:szCs w:val="20"/>
        </w:rPr>
        <w:t>Last month the RMT, in a legal move to protect job security and despite not agreeing to the changes, advised their guard members to sign the new contracts but it is unclear how many have done so.</w:t>
      </w:r>
      <w:r>
        <w:rPr>
          <w:rFonts w:asciiTheme="minorHAnsi" w:hAnsiTheme="minorHAnsi" w:cstheme="minorHAnsi"/>
          <w:color w:val="000000"/>
          <w:sz w:val="20"/>
          <w:szCs w:val="20"/>
        </w:rPr>
        <w:t>’</w:t>
      </w:r>
      <w:sdt>
        <w:sdtPr>
          <w:rPr>
            <w:rFonts w:asciiTheme="minorHAnsi" w:hAnsiTheme="minorHAnsi" w:cstheme="minorHAnsi"/>
            <w:color w:val="000000"/>
            <w:sz w:val="20"/>
            <w:szCs w:val="20"/>
          </w:rPr>
          <w:id w:val="1669903710"/>
          <w:citation/>
        </w:sdtPr>
        <w:sdtEndPr/>
        <w:sdtContent>
          <w:r>
            <w:rPr>
              <w:rFonts w:asciiTheme="minorHAnsi" w:hAnsiTheme="minorHAnsi" w:cstheme="minorHAnsi"/>
              <w:color w:val="000000"/>
              <w:sz w:val="20"/>
              <w:szCs w:val="20"/>
            </w:rPr>
            <w:fldChar w:fldCharType="begin"/>
          </w:r>
          <w:r>
            <w:rPr>
              <w:rFonts w:asciiTheme="minorHAnsi" w:hAnsiTheme="minorHAnsi" w:cstheme="minorHAnsi"/>
              <w:color w:val="000000"/>
              <w:sz w:val="20"/>
              <w:szCs w:val="20"/>
            </w:rPr>
            <w:instrText xml:space="preserve"> CITATION Mur16 \l 2057 </w:instrText>
          </w:r>
          <w:r>
            <w:rPr>
              <w:rFonts w:asciiTheme="minorHAnsi" w:hAnsiTheme="minorHAnsi" w:cstheme="minorHAnsi"/>
              <w:color w:val="000000"/>
              <w:sz w:val="20"/>
              <w:szCs w:val="20"/>
            </w:rPr>
            <w:fldChar w:fldCharType="separate"/>
          </w:r>
          <w:r w:rsidR="003F3B83">
            <w:rPr>
              <w:rFonts w:asciiTheme="minorHAnsi" w:hAnsiTheme="minorHAnsi" w:cstheme="minorHAnsi"/>
              <w:noProof/>
              <w:color w:val="000000"/>
              <w:sz w:val="20"/>
              <w:szCs w:val="20"/>
            </w:rPr>
            <w:t xml:space="preserve"> </w:t>
          </w:r>
          <w:r w:rsidR="003F3B83" w:rsidRPr="003F3B83">
            <w:rPr>
              <w:rFonts w:asciiTheme="minorHAnsi" w:hAnsiTheme="minorHAnsi" w:cstheme="minorHAnsi"/>
              <w:noProof/>
              <w:color w:val="000000"/>
              <w:sz w:val="20"/>
              <w:szCs w:val="20"/>
            </w:rPr>
            <w:t>(Murray, 2016)</w:t>
          </w:r>
          <w:r>
            <w:rPr>
              <w:rFonts w:asciiTheme="minorHAnsi" w:hAnsiTheme="minorHAnsi" w:cstheme="minorHAnsi"/>
              <w:color w:val="000000"/>
              <w:sz w:val="20"/>
              <w:szCs w:val="20"/>
            </w:rPr>
            <w:fldChar w:fldCharType="end"/>
          </w:r>
        </w:sdtContent>
      </w:sdt>
    </w:p>
    <w:p w14:paraId="260A336C" w14:textId="52FACBC0" w:rsidR="00E86C64" w:rsidRDefault="00E86C64" w:rsidP="00616943">
      <w:pPr>
        <w:spacing w:line="480" w:lineRule="auto"/>
        <w:rPr>
          <w:rFonts w:asciiTheme="minorHAnsi" w:hAnsiTheme="minorHAnsi" w:cstheme="minorHAnsi"/>
          <w:sz w:val="20"/>
          <w:szCs w:val="20"/>
        </w:rPr>
      </w:pPr>
      <w:r w:rsidRPr="00DD1CB6">
        <w:rPr>
          <w:rFonts w:asciiTheme="minorHAnsi" w:hAnsiTheme="minorHAnsi" w:cstheme="minorHAnsi"/>
          <w:sz w:val="20"/>
          <w:szCs w:val="20"/>
        </w:rPr>
        <w:t xml:space="preserve">In a unitarist </w:t>
      </w:r>
      <w:r w:rsidRPr="00DD1CB6">
        <w:rPr>
          <w:rFonts w:asciiTheme="minorHAnsi" w:hAnsiTheme="minorHAnsi" w:cstheme="minorHAnsi"/>
          <w:noProof/>
          <w:sz w:val="20"/>
          <w:szCs w:val="20"/>
        </w:rPr>
        <w:t>approach,</w:t>
      </w:r>
      <w:r w:rsidRPr="00DD1CB6">
        <w:rPr>
          <w:rFonts w:asciiTheme="minorHAnsi" w:hAnsiTheme="minorHAnsi" w:cstheme="minorHAnsi"/>
          <w:sz w:val="20"/>
          <w:szCs w:val="20"/>
        </w:rPr>
        <w:t xml:space="preserve"> the change of the role from guard/conductor to OBS would have just been implemented. Where the loyalty</w:t>
      </w:r>
      <w:r w:rsidR="00B73BA0">
        <w:rPr>
          <w:rFonts w:asciiTheme="minorHAnsi" w:hAnsiTheme="minorHAnsi" w:cstheme="minorHAnsi"/>
          <w:sz w:val="20"/>
          <w:szCs w:val="20"/>
        </w:rPr>
        <w:t xml:space="preserve"> of management and employees is</w:t>
      </w:r>
      <w:r w:rsidRPr="00DD1CB6">
        <w:rPr>
          <w:rFonts w:asciiTheme="minorHAnsi" w:hAnsiTheme="minorHAnsi" w:cstheme="minorHAnsi"/>
          <w:sz w:val="20"/>
          <w:szCs w:val="20"/>
        </w:rPr>
        <w:t xml:space="preserve"> mutually exclusive</w:t>
      </w:r>
      <w:r w:rsidR="00A975B0">
        <w:rPr>
          <w:rFonts w:asciiTheme="minorHAnsi" w:hAnsiTheme="minorHAnsi" w:cstheme="minorHAnsi"/>
          <w:sz w:val="20"/>
          <w:szCs w:val="20"/>
        </w:rPr>
        <w:t>,</w:t>
      </w:r>
      <w:r w:rsidRPr="00DD1CB6">
        <w:rPr>
          <w:rFonts w:asciiTheme="minorHAnsi" w:hAnsiTheme="minorHAnsi" w:cstheme="minorHAnsi"/>
          <w:sz w:val="20"/>
          <w:szCs w:val="20"/>
        </w:rPr>
        <w:t xml:space="preserve"> any changes must logically be of benefit to both sides. With Trade Unions involved any </w:t>
      </w:r>
      <w:r w:rsidR="00A975B0">
        <w:rPr>
          <w:rFonts w:asciiTheme="minorHAnsi" w:hAnsiTheme="minorHAnsi" w:cstheme="minorHAnsi"/>
          <w:sz w:val="20"/>
          <w:szCs w:val="20"/>
        </w:rPr>
        <w:t>changes are</w:t>
      </w:r>
      <w:r w:rsidRPr="00DD1CB6">
        <w:rPr>
          <w:rFonts w:asciiTheme="minorHAnsi" w:hAnsiTheme="minorHAnsi" w:cstheme="minorHAnsi"/>
          <w:sz w:val="20"/>
          <w:szCs w:val="20"/>
        </w:rPr>
        <w:t xml:space="preserve"> very likely to be considered a problem for either management or staff an</w:t>
      </w:r>
      <w:r w:rsidR="00734DFB">
        <w:rPr>
          <w:rFonts w:asciiTheme="minorHAnsi" w:hAnsiTheme="minorHAnsi" w:cstheme="minorHAnsi"/>
          <w:sz w:val="20"/>
          <w:szCs w:val="20"/>
        </w:rPr>
        <w:t>d therefore conflict</w:t>
      </w:r>
      <w:r w:rsidR="00A975B0">
        <w:rPr>
          <w:rFonts w:asciiTheme="minorHAnsi" w:hAnsiTheme="minorHAnsi" w:cstheme="minorHAnsi"/>
          <w:sz w:val="20"/>
          <w:szCs w:val="20"/>
        </w:rPr>
        <w:t xml:space="preserve"> is inevitable. T</w:t>
      </w:r>
      <w:r w:rsidR="00734DFB">
        <w:rPr>
          <w:rFonts w:asciiTheme="minorHAnsi" w:hAnsiTheme="minorHAnsi" w:cstheme="minorHAnsi"/>
          <w:sz w:val="20"/>
          <w:szCs w:val="20"/>
        </w:rPr>
        <w:t xml:space="preserve">he conflict itself can </w:t>
      </w:r>
      <w:r w:rsidR="00A975B0">
        <w:rPr>
          <w:rFonts w:asciiTheme="minorHAnsi" w:hAnsiTheme="minorHAnsi" w:cstheme="minorHAnsi"/>
          <w:sz w:val="20"/>
          <w:szCs w:val="20"/>
        </w:rPr>
        <w:t xml:space="preserve">even </w:t>
      </w:r>
      <w:r w:rsidR="00734DFB">
        <w:rPr>
          <w:rFonts w:asciiTheme="minorHAnsi" w:hAnsiTheme="minorHAnsi" w:cstheme="minorHAnsi"/>
          <w:sz w:val="20"/>
          <w:szCs w:val="20"/>
        </w:rPr>
        <w:t>be between different unions representing employees for the same dispute</w:t>
      </w:r>
      <w:r w:rsidR="00823E88">
        <w:rPr>
          <w:rFonts w:asciiTheme="minorHAnsi" w:hAnsiTheme="minorHAnsi" w:cstheme="minorHAnsi"/>
          <w:sz w:val="20"/>
          <w:szCs w:val="20"/>
        </w:rPr>
        <w:t xml:space="preserve"> but different employee roles</w:t>
      </w:r>
      <w:r w:rsidR="00734DFB">
        <w:rPr>
          <w:rFonts w:asciiTheme="minorHAnsi" w:hAnsiTheme="minorHAnsi" w:cstheme="minorHAnsi"/>
          <w:sz w:val="20"/>
          <w:szCs w:val="20"/>
        </w:rPr>
        <w:t xml:space="preserve">, as reported in </w:t>
      </w:r>
      <w:r w:rsidR="00B73BA0">
        <w:rPr>
          <w:rFonts w:asciiTheme="minorHAnsi" w:hAnsiTheme="minorHAnsi" w:cstheme="minorHAnsi"/>
          <w:sz w:val="20"/>
          <w:szCs w:val="20"/>
        </w:rPr>
        <w:t>The G</w:t>
      </w:r>
      <w:r w:rsidR="00823E88">
        <w:rPr>
          <w:rFonts w:asciiTheme="minorHAnsi" w:hAnsiTheme="minorHAnsi" w:cstheme="minorHAnsi"/>
          <w:sz w:val="20"/>
          <w:szCs w:val="20"/>
        </w:rPr>
        <w:t xml:space="preserve">uardian with reference to ASLEF </w:t>
      </w:r>
      <w:r w:rsidR="004E7A57">
        <w:rPr>
          <w:rFonts w:asciiTheme="minorHAnsi" w:hAnsiTheme="minorHAnsi" w:cstheme="minorHAnsi"/>
          <w:sz w:val="20"/>
          <w:szCs w:val="20"/>
        </w:rPr>
        <w:t>(generally</w:t>
      </w:r>
      <w:r w:rsidR="00823E88">
        <w:rPr>
          <w:rFonts w:asciiTheme="minorHAnsi" w:hAnsiTheme="minorHAnsi" w:cstheme="minorHAnsi"/>
          <w:sz w:val="20"/>
          <w:szCs w:val="20"/>
        </w:rPr>
        <w:t xml:space="preserve"> Train Driver Union representation) and RMT (generally Train Conductor Union representation).</w:t>
      </w:r>
    </w:p>
    <w:p w14:paraId="03F10D56" w14:textId="0A6DA710" w:rsidR="00734DFB" w:rsidRPr="00734DFB" w:rsidRDefault="00734DFB" w:rsidP="00EF4583">
      <w:pPr>
        <w:spacing w:line="480" w:lineRule="auto"/>
        <w:ind w:left="720"/>
        <w:rPr>
          <w:rFonts w:asciiTheme="minorHAnsi" w:hAnsiTheme="minorHAnsi" w:cstheme="minorHAnsi"/>
          <w:sz w:val="20"/>
          <w:szCs w:val="20"/>
          <w:lang w:eastAsia="en-GB"/>
        </w:rPr>
      </w:pPr>
      <w:r>
        <w:rPr>
          <w:rFonts w:asciiTheme="minorHAnsi" w:hAnsiTheme="minorHAnsi" w:cstheme="minorHAnsi"/>
          <w:sz w:val="20"/>
          <w:szCs w:val="20"/>
          <w:lang w:eastAsia="en-GB"/>
        </w:rPr>
        <w:t>“</w:t>
      </w:r>
      <w:r w:rsidRPr="00734DFB">
        <w:rPr>
          <w:rFonts w:asciiTheme="minorHAnsi" w:hAnsiTheme="minorHAnsi" w:cstheme="minorHAnsi"/>
          <w:sz w:val="20"/>
          <w:szCs w:val="20"/>
          <w:lang w:eastAsia="en-GB"/>
        </w:rPr>
        <w:t>While GTR had previously offered to always roster a safety-trained second crew member, the company wanted to reserve the right to run trains with only a driver in times of disruption or exceptional circumstances – a caveat rejected by the RMT union, which represents conductors and launched a series of strikes from last April.</w:t>
      </w:r>
    </w:p>
    <w:p w14:paraId="4BF98000" w14:textId="3938B4A5" w:rsidR="00734DFB" w:rsidRPr="00DD1CB6" w:rsidRDefault="00A975B0" w:rsidP="00EF4583">
      <w:pPr>
        <w:spacing w:line="480" w:lineRule="auto"/>
        <w:ind w:left="720"/>
        <w:rPr>
          <w:rFonts w:asciiTheme="minorHAnsi" w:hAnsiTheme="minorHAnsi" w:cstheme="minorHAnsi"/>
          <w:sz w:val="20"/>
          <w:szCs w:val="20"/>
          <w:lang w:eastAsia="en-GB"/>
        </w:rPr>
      </w:pPr>
      <w:r>
        <w:rPr>
          <w:rFonts w:asciiTheme="minorHAnsi" w:hAnsiTheme="minorHAnsi" w:cstheme="minorHAnsi"/>
          <w:sz w:val="20"/>
          <w:szCs w:val="20"/>
          <w:lang w:eastAsia="en-GB"/>
        </w:rPr>
        <w:t>However, A</w:t>
      </w:r>
      <w:r w:rsidR="00B73BA0">
        <w:rPr>
          <w:rFonts w:asciiTheme="minorHAnsi" w:hAnsiTheme="minorHAnsi" w:cstheme="minorHAnsi"/>
          <w:sz w:val="20"/>
          <w:szCs w:val="20"/>
          <w:lang w:eastAsia="en-GB"/>
        </w:rPr>
        <w:t>SLEF</w:t>
      </w:r>
      <w:r>
        <w:rPr>
          <w:rFonts w:asciiTheme="minorHAnsi" w:hAnsiTheme="minorHAnsi" w:cstheme="minorHAnsi"/>
          <w:sz w:val="20"/>
          <w:szCs w:val="20"/>
          <w:lang w:eastAsia="en-GB"/>
        </w:rPr>
        <w:t xml:space="preserve"> </w:t>
      </w:r>
      <w:r w:rsidRPr="008B49C0">
        <w:rPr>
          <w:rFonts w:asciiTheme="minorHAnsi" w:hAnsiTheme="minorHAnsi" w:cstheme="minorHAnsi"/>
          <w:noProof/>
          <w:sz w:val="20"/>
          <w:szCs w:val="20"/>
          <w:lang w:eastAsia="en-GB"/>
        </w:rPr>
        <w:t>appear</w:t>
      </w:r>
      <w:r w:rsidR="008B49C0">
        <w:rPr>
          <w:rFonts w:asciiTheme="minorHAnsi" w:hAnsiTheme="minorHAnsi" w:cstheme="minorHAnsi"/>
          <w:noProof/>
          <w:sz w:val="20"/>
          <w:szCs w:val="20"/>
          <w:lang w:eastAsia="en-GB"/>
        </w:rPr>
        <w:t>s</w:t>
      </w:r>
      <w:r w:rsidR="00734DFB" w:rsidRPr="00734DFB">
        <w:rPr>
          <w:rFonts w:asciiTheme="minorHAnsi" w:hAnsiTheme="minorHAnsi" w:cstheme="minorHAnsi"/>
          <w:sz w:val="20"/>
          <w:szCs w:val="20"/>
          <w:lang w:eastAsia="en-GB"/>
        </w:rPr>
        <w:t xml:space="preserve"> to have </w:t>
      </w:r>
      <w:r w:rsidR="00734DFB" w:rsidRPr="008B49C0">
        <w:rPr>
          <w:rFonts w:asciiTheme="minorHAnsi" w:hAnsiTheme="minorHAnsi" w:cstheme="minorHAnsi"/>
          <w:noProof/>
          <w:sz w:val="20"/>
          <w:szCs w:val="20"/>
          <w:lang w:eastAsia="en-GB"/>
        </w:rPr>
        <w:t>agreed</w:t>
      </w:r>
      <w:r w:rsidR="008B49C0">
        <w:rPr>
          <w:rFonts w:asciiTheme="minorHAnsi" w:hAnsiTheme="minorHAnsi" w:cstheme="minorHAnsi"/>
          <w:noProof/>
          <w:sz w:val="20"/>
          <w:szCs w:val="20"/>
          <w:lang w:eastAsia="en-GB"/>
        </w:rPr>
        <w:t xml:space="preserve"> on</w:t>
      </w:r>
      <w:r w:rsidR="007417CE">
        <w:rPr>
          <w:rFonts w:asciiTheme="minorHAnsi" w:hAnsiTheme="minorHAnsi" w:cstheme="minorHAnsi"/>
          <w:noProof/>
          <w:sz w:val="20"/>
          <w:szCs w:val="20"/>
          <w:lang w:eastAsia="en-GB"/>
        </w:rPr>
        <w:t xml:space="preserve"> </w:t>
      </w:r>
      <w:r w:rsidR="00734DFB" w:rsidRPr="00734DFB">
        <w:rPr>
          <w:rFonts w:asciiTheme="minorHAnsi" w:hAnsiTheme="minorHAnsi" w:cstheme="minorHAnsi"/>
          <w:sz w:val="20"/>
          <w:szCs w:val="20"/>
          <w:lang w:eastAsia="en-GB"/>
        </w:rPr>
        <w:t>a set of circumstances in which no second crew member would be required, as part of a package of measures to address concerns about DOO trains on the network.</w:t>
      </w:r>
      <w:r w:rsidR="00734DFB">
        <w:rPr>
          <w:rFonts w:asciiTheme="minorHAnsi" w:hAnsiTheme="minorHAnsi" w:cstheme="minorHAnsi"/>
          <w:sz w:val="20"/>
          <w:szCs w:val="20"/>
          <w:lang w:eastAsia="en-GB"/>
        </w:rPr>
        <w:t>”</w:t>
      </w:r>
      <w:sdt>
        <w:sdtPr>
          <w:rPr>
            <w:rFonts w:asciiTheme="minorHAnsi" w:hAnsiTheme="minorHAnsi" w:cstheme="minorHAnsi"/>
            <w:sz w:val="20"/>
            <w:szCs w:val="20"/>
            <w:lang w:eastAsia="en-GB"/>
          </w:rPr>
          <w:id w:val="-244185183"/>
          <w:citation/>
        </w:sdtPr>
        <w:sdtEndPr/>
        <w:sdtContent>
          <w:r w:rsidR="00734DFB">
            <w:rPr>
              <w:rFonts w:asciiTheme="minorHAnsi" w:hAnsiTheme="minorHAnsi" w:cstheme="minorHAnsi"/>
              <w:sz w:val="20"/>
              <w:szCs w:val="20"/>
              <w:lang w:eastAsia="en-GB"/>
            </w:rPr>
            <w:fldChar w:fldCharType="begin"/>
          </w:r>
          <w:r w:rsidR="00734DFB">
            <w:rPr>
              <w:rFonts w:asciiTheme="minorHAnsi" w:hAnsiTheme="minorHAnsi" w:cstheme="minorHAnsi"/>
              <w:sz w:val="20"/>
              <w:szCs w:val="20"/>
              <w:lang w:eastAsia="en-GB"/>
            </w:rPr>
            <w:instrText xml:space="preserve"> CITATION Top171 \l 2057 </w:instrText>
          </w:r>
          <w:r w:rsidR="00734DFB">
            <w:rPr>
              <w:rFonts w:asciiTheme="minorHAnsi" w:hAnsiTheme="minorHAnsi" w:cstheme="minorHAnsi"/>
              <w:sz w:val="20"/>
              <w:szCs w:val="20"/>
              <w:lang w:eastAsia="en-GB"/>
            </w:rPr>
            <w:fldChar w:fldCharType="separate"/>
          </w:r>
          <w:r w:rsidR="003F3B83">
            <w:rPr>
              <w:rFonts w:asciiTheme="minorHAnsi" w:hAnsiTheme="minorHAnsi" w:cstheme="minorHAnsi"/>
              <w:noProof/>
              <w:sz w:val="20"/>
              <w:szCs w:val="20"/>
              <w:lang w:eastAsia="en-GB"/>
            </w:rPr>
            <w:t xml:space="preserve"> </w:t>
          </w:r>
          <w:r w:rsidR="003F3B83" w:rsidRPr="003F3B83">
            <w:rPr>
              <w:rFonts w:asciiTheme="minorHAnsi" w:hAnsiTheme="minorHAnsi" w:cstheme="minorHAnsi"/>
              <w:noProof/>
              <w:sz w:val="20"/>
              <w:szCs w:val="20"/>
              <w:lang w:eastAsia="en-GB"/>
            </w:rPr>
            <w:t>(Topham, 2017)</w:t>
          </w:r>
          <w:r w:rsidR="00734DFB">
            <w:rPr>
              <w:rFonts w:asciiTheme="minorHAnsi" w:hAnsiTheme="minorHAnsi" w:cstheme="minorHAnsi"/>
              <w:sz w:val="20"/>
              <w:szCs w:val="20"/>
              <w:lang w:eastAsia="en-GB"/>
            </w:rPr>
            <w:fldChar w:fldCharType="end"/>
          </w:r>
        </w:sdtContent>
      </w:sdt>
    </w:p>
    <w:p w14:paraId="3C3FBB9C" w14:textId="0E250CB5" w:rsidR="00B11A66" w:rsidRPr="00250EC8" w:rsidRDefault="008F7887" w:rsidP="00616943">
      <w:pPr>
        <w:spacing w:line="480" w:lineRule="auto"/>
        <w:rPr>
          <w:rFonts w:asciiTheme="minorHAnsi" w:hAnsiTheme="minorHAnsi" w:cstheme="minorHAnsi"/>
          <w:sz w:val="20"/>
          <w:szCs w:val="20"/>
        </w:rPr>
      </w:pPr>
      <w:r w:rsidRPr="00DD1CB6">
        <w:rPr>
          <w:rFonts w:asciiTheme="minorHAnsi" w:hAnsiTheme="minorHAnsi" w:cstheme="minorHAnsi"/>
          <w:sz w:val="20"/>
          <w:szCs w:val="20"/>
        </w:rPr>
        <w:t xml:space="preserve">As the scope of </w:t>
      </w:r>
      <w:r w:rsidR="007B1184" w:rsidRPr="00DD1CB6">
        <w:rPr>
          <w:rFonts w:asciiTheme="minorHAnsi" w:hAnsiTheme="minorHAnsi" w:cstheme="minorHAnsi"/>
          <w:sz w:val="20"/>
          <w:szCs w:val="20"/>
        </w:rPr>
        <w:t>statu</w:t>
      </w:r>
      <w:r w:rsidR="007B1184">
        <w:rPr>
          <w:rFonts w:asciiTheme="minorHAnsi" w:hAnsiTheme="minorHAnsi" w:cstheme="minorHAnsi"/>
          <w:sz w:val="20"/>
          <w:szCs w:val="20"/>
        </w:rPr>
        <w:t>t</w:t>
      </w:r>
      <w:r w:rsidR="007B1184" w:rsidRPr="00DD1CB6">
        <w:rPr>
          <w:rFonts w:asciiTheme="minorHAnsi" w:hAnsiTheme="minorHAnsi" w:cstheme="minorHAnsi"/>
          <w:sz w:val="20"/>
          <w:szCs w:val="20"/>
        </w:rPr>
        <w:t>ory</w:t>
      </w:r>
      <w:r w:rsidRPr="00DD1CB6">
        <w:rPr>
          <w:rFonts w:asciiTheme="minorHAnsi" w:hAnsiTheme="minorHAnsi" w:cstheme="minorHAnsi"/>
          <w:sz w:val="20"/>
          <w:szCs w:val="20"/>
        </w:rPr>
        <w:t xml:space="preserve"> Trade Union </w:t>
      </w:r>
      <w:r w:rsidR="007B1184" w:rsidRPr="00DD1CB6">
        <w:rPr>
          <w:rFonts w:asciiTheme="minorHAnsi" w:hAnsiTheme="minorHAnsi" w:cstheme="minorHAnsi"/>
          <w:sz w:val="20"/>
          <w:szCs w:val="20"/>
        </w:rPr>
        <w:t>Recognition</w:t>
      </w:r>
      <w:r w:rsidR="00A975B0">
        <w:rPr>
          <w:rFonts w:asciiTheme="minorHAnsi" w:hAnsiTheme="minorHAnsi" w:cstheme="minorHAnsi"/>
          <w:sz w:val="20"/>
          <w:szCs w:val="20"/>
        </w:rPr>
        <w:t xml:space="preserve"> has increased</w:t>
      </w:r>
      <w:r w:rsidR="00D17D12">
        <w:rPr>
          <w:rFonts w:asciiTheme="minorHAnsi" w:hAnsiTheme="minorHAnsi" w:cstheme="minorHAnsi"/>
          <w:sz w:val="20"/>
          <w:szCs w:val="20"/>
        </w:rPr>
        <w:t>,</w:t>
      </w:r>
      <w:r w:rsidR="00A975B0">
        <w:rPr>
          <w:rFonts w:asciiTheme="minorHAnsi" w:hAnsiTheme="minorHAnsi" w:cstheme="minorHAnsi"/>
          <w:sz w:val="20"/>
          <w:szCs w:val="20"/>
        </w:rPr>
        <w:t xml:space="preserve"> the number</w:t>
      </w:r>
      <w:r w:rsidRPr="00DD1CB6">
        <w:rPr>
          <w:rFonts w:asciiTheme="minorHAnsi" w:hAnsiTheme="minorHAnsi" w:cstheme="minorHAnsi"/>
          <w:sz w:val="20"/>
          <w:szCs w:val="20"/>
        </w:rPr>
        <w:t xml:space="preserve"> of workplaces which have become pluralist in </w:t>
      </w:r>
      <w:r w:rsidR="00D17D12">
        <w:rPr>
          <w:rFonts w:asciiTheme="minorHAnsi" w:hAnsiTheme="minorHAnsi" w:cstheme="minorHAnsi"/>
          <w:sz w:val="20"/>
          <w:szCs w:val="20"/>
        </w:rPr>
        <w:t>their employee relationship causing</w:t>
      </w:r>
      <w:r w:rsidRPr="00DD1CB6">
        <w:rPr>
          <w:rFonts w:asciiTheme="minorHAnsi" w:hAnsiTheme="minorHAnsi" w:cstheme="minorHAnsi"/>
          <w:sz w:val="20"/>
          <w:szCs w:val="20"/>
        </w:rPr>
        <w:t xml:space="preserve"> conflicts may become more frequent, especially where management </w:t>
      </w:r>
      <w:r w:rsidRPr="00DD1CB6">
        <w:rPr>
          <w:rFonts w:asciiTheme="minorHAnsi" w:hAnsiTheme="minorHAnsi" w:cstheme="minorHAnsi"/>
          <w:noProof/>
          <w:sz w:val="20"/>
          <w:szCs w:val="20"/>
        </w:rPr>
        <w:t>has</w:t>
      </w:r>
      <w:r w:rsidRPr="00DD1CB6">
        <w:rPr>
          <w:rFonts w:asciiTheme="minorHAnsi" w:hAnsiTheme="minorHAnsi" w:cstheme="minorHAnsi"/>
          <w:sz w:val="20"/>
          <w:szCs w:val="20"/>
        </w:rPr>
        <w:t xml:space="preserve"> been instructed, trained and accust</w:t>
      </w:r>
      <w:r w:rsidR="00250EC8">
        <w:rPr>
          <w:rFonts w:asciiTheme="minorHAnsi" w:hAnsiTheme="minorHAnsi" w:cstheme="minorHAnsi"/>
          <w:sz w:val="20"/>
          <w:szCs w:val="20"/>
        </w:rPr>
        <w:t xml:space="preserve">omed to the </w:t>
      </w:r>
      <w:r w:rsidR="00B73BA0">
        <w:rPr>
          <w:rFonts w:asciiTheme="minorHAnsi" w:hAnsiTheme="minorHAnsi" w:cstheme="minorHAnsi"/>
          <w:sz w:val="20"/>
          <w:szCs w:val="20"/>
        </w:rPr>
        <w:t>unitarist</w:t>
      </w:r>
      <w:r w:rsidR="00250EC8">
        <w:rPr>
          <w:rFonts w:asciiTheme="minorHAnsi" w:hAnsiTheme="minorHAnsi" w:cstheme="minorHAnsi"/>
          <w:sz w:val="20"/>
          <w:szCs w:val="20"/>
        </w:rPr>
        <w:t xml:space="preserve"> approach.</w:t>
      </w:r>
    </w:p>
    <w:p w14:paraId="43860ECC" w14:textId="2B2A9082" w:rsidR="008D7B63" w:rsidRPr="00250EC8" w:rsidRDefault="00B11A66" w:rsidP="00616943">
      <w:pPr>
        <w:pStyle w:val="Heading1"/>
        <w:spacing w:line="480" w:lineRule="auto"/>
        <w:rPr>
          <w:rFonts w:asciiTheme="minorHAnsi" w:hAnsiTheme="minorHAnsi" w:cstheme="minorHAnsi"/>
          <w:color w:val="auto"/>
          <w:sz w:val="22"/>
          <w:szCs w:val="22"/>
        </w:rPr>
      </w:pPr>
      <w:bookmarkStart w:id="9" w:name="_Toc509404811"/>
      <w:r w:rsidRPr="00250EC8">
        <w:rPr>
          <w:rStyle w:val="Heading1Char"/>
          <w:rFonts w:asciiTheme="minorHAnsi" w:hAnsiTheme="minorHAnsi" w:cstheme="minorHAnsi"/>
          <w:color w:val="auto"/>
          <w:sz w:val="22"/>
          <w:szCs w:val="22"/>
        </w:rPr>
        <w:t>Q3</w:t>
      </w:r>
      <w:r w:rsidRPr="00250EC8">
        <w:rPr>
          <w:rFonts w:asciiTheme="minorHAnsi" w:hAnsiTheme="minorHAnsi" w:cstheme="minorHAnsi"/>
          <w:color w:val="auto"/>
          <w:sz w:val="22"/>
          <w:szCs w:val="22"/>
        </w:rPr>
        <w:t xml:space="preserve">. </w:t>
      </w:r>
      <w:r w:rsidR="008D7B63" w:rsidRPr="00250EC8">
        <w:rPr>
          <w:rFonts w:asciiTheme="minorHAnsi" w:hAnsiTheme="minorHAnsi" w:cstheme="minorHAnsi"/>
          <w:color w:val="auto"/>
          <w:sz w:val="22"/>
          <w:szCs w:val="22"/>
        </w:rPr>
        <w:t xml:space="preserve">Are Employee involved in decision making in the </w:t>
      </w:r>
      <w:r w:rsidR="00E248D2" w:rsidRPr="00250EC8">
        <w:rPr>
          <w:rFonts w:asciiTheme="minorHAnsi" w:hAnsiTheme="minorHAnsi" w:cstheme="minorHAnsi"/>
          <w:color w:val="auto"/>
          <w:sz w:val="22"/>
          <w:szCs w:val="22"/>
        </w:rPr>
        <w:t>organisation</w:t>
      </w:r>
      <w:r w:rsidR="008D7B63" w:rsidRPr="00250EC8">
        <w:rPr>
          <w:rFonts w:asciiTheme="minorHAnsi" w:hAnsiTheme="minorHAnsi" w:cstheme="minorHAnsi"/>
          <w:color w:val="auto"/>
          <w:sz w:val="22"/>
          <w:szCs w:val="22"/>
        </w:rPr>
        <w:t>?</w:t>
      </w:r>
      <w:bookmarkEnd w:id="9"/>
      <w:r w:rsidR="008D7B63" w:rsidRPr="00250EC8">
        <w:rPr>
          <w:rFonts w:asciiTheme="minorHAnsi" w:hAnsiTheme="minorHAnsi" w:cstheme="minorHAnsi"/>
          <w:color w:val="auto"/>
          <w:sz w:val="22"/>
          <w:szCs w:val="22"/>
        </w:rPr>
        <w:t xml:space="preserve"> </w:t>
      </w:r>
    </w:p>
    <w:p w14:paraId="7913181F" w14:textId="4AAF3DA8" w:rsidR="00727DFD" w:rsidRPr="00B46737" w:rsidRDefault="002C6230" w:rsidP="00616943">
      <w:pPr>
        <w:spacing w:line="480" w:lineRule="auto"/>
        <w:rPr>
          <w:rFonts w:asciiTheme="minorHAnsi" w:hAnsiTheme="minorHAnsi" w:cstheme="minorHAnsi"/>
          <w:sz w:val="20"/>
          <w:szCs w:val="20"/>
        </w:rPr>
      </w:pPr>
      <w:r w:rsidRPr="00B46737">
        <w:rPr>
          <w:rFonts w:asciiTheme="minorHAnsi" w:hAnsiTheme="minorHAnsi" w:cstheme="minorHAnsi"/>
          <w:sz w:val="20"/>
          <w:szCs w:val="20"/>
        </w:rPr>
        <w:t>Organisations can wo</w:t>
      </w:r>
      <w:r w:rsidR="00B46737" w:rsidRPr="00B46737">
        <w:rPr>
          <w:rFonts w:asciiTheme="minorHAnsi" w:hAnsiTheme="minorHAnsi" w:cstheme="minorHAnsi"/>
          <w:sz w:val="20"/>
          <w:szCs w:val="20"/>
        </w:rPr>
        <w:t>rk on</w:t>
      </w:r>
      <w:r w:rsidRPr="00B46737">
        <w:rPr>
          <w:rFonts w:asciiTheme="minorHAnsi" w:hAnsiTheme="minorHAnsi" w:cstheme="minorHAnsi"/>
          <w:sz w:val="20"/>
          <w:szCs w:val="20"/>
        </w:rPr>
        <w:t xml:space="preserve"> Employee involvement </w:t>
      </w:r>
      <w:r w:rsidRPr="008B49C0">
        <w:rPr>
          <w:rFonts w:asciiTheme="minorHAnsi" w:hAnsiTheme="minorHAnsi" w:cstheme="minorHAnsi"/>
          <w:noProof/>
          <w:sz w:val="20"/>
          <w:szCs w:val="20"/>
        </w:rPr>
        <w:t>in</w:t>
      </w:r>
      <w:r w:rsidRPr="00B46737">
        <w:rPr>
          <w:rFonts w:asciiTheme="minorHAnsi" w:hAnsiTheme="minorHAnsi" w:cstheme="minorHAnsi"/>
          <w:sz w:val="20"/>
          <w:szCs w:val="20"/>
        </w:rPr>
        <w:t xml:space="preserve"> the </w:t>
      </w:r>
      <w:r w:rsidR="00B73BA0" w:rsidRPr="00B46737">
        <w:rPr>
          <w:rFonts w:asciiTheme="minorHAnsi" w:hAnsiTheme="minorHAnsi" w:cstheme="minorHAnsi"/>
          <w:sz w:val="20"/>
          <w:szCs w:val="20"/>
        </w:rPr>
        <w:t>decision-making</w:t>
      </w:r>
      <w:r w:rsidRPr="00B46737">
        <w:rPr>
          <w:rFonts w:asciiTheme="minorHAnsi" w:hAnsiTheme="minorHAnsi" w:cstheme="minorHAnsi"/>
          <w:sz w:val="20"/>
          <w:szCs w:val="20"/>
        </w:rPr>
        <w:t xml:space="preserve"> process, </w:t>
      </w:r>
      <w:r w:rsidRPr="008B49C0">
        <w:rPr>
          <w:rFonts w:asciiTheme="minorHAnsi" w:hAnsiTheme="minorHAnsi" w:cstheme="minorHAnsi"/>
          <w:noProof/>
          <w:sz w:val="20"/>
          <w:szCs w:val="20"/>
        </w:rPr>
        <w:t>generally</w:t>
      </w:r>
      <w:r w:rsidR="008B49C0">
        <w:rPr>
          <w:rFonts w:asciiTheme="minorHAnsi" w:hAnsiTheme="minorHAnsi" w:cstheme="minorHAnsi"/>
          <w:noProof/>
          <w:sz w:val="20"/>
          <w:szCs w:val="20"/>
        </w:rPr>
        <w:t>,</w:t>
      </w:r>
      <w:r w:rsidRPr="00B46737">
        <w:rPr>
          <w:rFonts w:asciiTheme="minorHAnsi" w:hAnsiTheme="minorHAnsi" w:cstheme="minorHAnsi"/>
          <w:sz w:val="20"/>
          <w:szCs w:val="20"/>
        </w:rPr>
        <w:t xml:space="preserve"> they will be </w:t>
      </w:r>
      <w:r w:rsidR="00727DFD" w:rsidRPr="00B46737">
        <w:rPr>
          <w:rFonts w:asciiTheme="minorHAnsi" w:hAnsiTheme="minorHAnsi" w:cstheme="minorHAnsi"/>
          <w:sz w:val="20"/>
          <w:szCs w:val="20"/>
        </w:rPr>
        <w:t>Employee Voice (EV), Participation or Partnership. The three variants work on different l</w:t>
      </w:r>
      <w:r w:rsidR="00B46737" w:rsidRPr="00B46737">
        <w:rPr>
          <w:rFonts w:asciiTheme="minorHAnsi" w:hAnsiTheme="minorHAnsi" w:cstheme="minorHAnsi"/>
          <w:sz w:val="20"/>
          <w:szCs w:val="20"/>
        </w:rPr>
        <w:t>evels and varied outcomes can result</w:t>
      </w:r>
      <w:r w:rsidR="00727DFD" w:rsidRPr="00B46737">
        <w:rPr>
          <w:rFonts w:asciiTheme="minorHAnsi" w:hAnsiTheme="minorHAnsi" w:cstheme="minorHAnsi"/>
          <w:sz w:val="20"/>
          <w:szCs w:val="20"/>
        </w:rPr>
        <w:t xml:space="preserve"> due to the employer or employees</w:t>
      </w:r>
      <w:r w:rsidR="00B46737" w:rsidRPr="00B46737">
        <w:rPr>
          <w:rFonts w:asciiTheme="minorHAnsi" w:hAnsiTheme="minorHAnsi" w:cstheme="minorHAnsi"/>
          <w:sz w:val="20"/>
          <w:szCs w:val="20"/>
        </w:rPr>
        <w:t>’</w:t>
      </w:r>
      <w:r w:rsidR="00727DFD" w:rsidRPr="00B46737">
        <w:rPr>
          <w:rFonts w:asciiTheme="minorHAnsi" w:hAnsiTheme="minorHAnsi" w:cstheme="minorHAnsi"/>
          <w:sz w:val="20"/>
          <w:szCs w:val="20"/>
        </w:rPr>
        <w:t xml:space="preserve"> c</w:t>
      </w:r>
      <w:r w:rsidR="00B46737" w:rsidRPr="00B46737">
        <w:rPr>
          <w:rFonts w:asciiTheme="minorHAnsi" w:hAnsiTheme="minorHAnsi" w:cstheme="minorHAnsi"/>
          <w:sz w:val="20"/>
          <w:szCs w:val="20"/>
        </w:rPr>
        <w:t>ontribution. EV gives</w:t>
      </w:r>
      <w:r w:rsidR="00727DFD" w:rsidRPr="00B46737">
        <w:rPr>
          <w:rFonts w:asciiTheme="minorHAnsi" w:hAnsiTheme="minorHAnsi" w:cstheme="minorHAnsi"/>
          <w:sz w:val="20"/>
          <w:szCs w:val="20"/>
        </w:rPr>
        <w:t xml:space="preserve"> employees the opportunity to </w:t>
      </w:r>
      <w:r w:rsidR="00B46737" w:rsidRPr="00B46737">
        <w:rPr>
          <w:rFonts w:asciiTheme="minorHAnsi" w:hAnsiTheme="minorHAnsi" w:cstheme="minorHAnsi"/>
          <w:sz w:val="20"/>
          <w:szCs w:val="20"/>
        </w:rPr>
        <w:t>have an opinion and affect changes</w:t>
      </w:r>
      <w:r w:rsidR="00A065AD" w:rsidRPr="00B46737">
        <w:rPr>
          <w:rFonts w:asciiTheme="minorHAnsi" w:hAnsiTheme="minorHAnsi" w:cstheme="minorHAnsi"/>
          <w:sz w:val="20"/>
          <w:szCs w:val="20"/>
        </w:rPr>
        <w:t xml:space="preserve"> often carried out in the form of collective response </w:t>
      </w:r>
      <w:r w:rsidR="00A065AD" w:rsidRPr="00B46737">
        <w:rPr>
          <w:rFonts w:asciiTheme="minorHAnsi" w:hAnsiTheme="minorHAnsi" w:cstheme="minorHAnsi"/>
          <w:sz w:val="20"/>
          <w:szCs w:val="20"/>
        </w:rPr>
        <w:lastRenderedPageBreak/>
        <w:t>via surveys, forums or suggestions. An individual cannot implement a change themselves as this would be a management directive.</w:t>
      </w:r>
    </w:p>
    <w:p w14:paraId="09DDAB8C" w14:textId="09126778" w:rsidR="00727DFD" w:rsidRPr="00B46737" w:rsidRDefault="00727DFD" w:rsidP="00EF4583">
      <w:pPr>
        <w:spacing w:line="480" w:lineRule="auto"/>
        <w:ind w:left="720"/>
        <w:rPr>
          <w:rFonts w:asciiTheme="minorHAnsi" w:hAnsiTheme="minorHAnsi" w:cstheme="minorHAnsi"/>
          <w:sz w:val="20"/>
          <w:szCs w:val="20"/>
        </w:rPr>
      </w:pPr>
      <w:r w:rsidRPr="00B46737">
        <w:rPr>
          <w:rFonts w:asciiTheme="minorHAnsi" w:hAnsiTheme="minorHAnsi" w:cstheme="minorHAnsi"/>
          <w:sz w:val="20"/>
          <w:szCs w:val="20"/>
        </w:rPr>
        <w:t>‘</w:t>
      </w:r>
      <w:hyperlink r:id="rId7" w:tgtFrame="_blank" w:tooltip="Engage for Success: the evidence" w:history="1">
        <w:r w:rsidRPr="00B46737">
          <w:rPr>
            <w:rStyle w:val="Hyperlink"/>
            <w:rFonts w:asciiTheme="minorHAnsi" w:hAnsiTheme="minorHAnsi" w:cstheme="minorHAnsi"/>
            <w:color w:val="auto"/>
            <w:sz w:val="20"/>
            <w:szCs w:val="20"/>
            <w:u w:val="none"/>
          </w:rPr>
          <w:t>Research has repeatedly pointed to a relationship</w:t>
        </w:r>
      </w:hyperlink>
      <w:r w:rsidRPr="00B46737">
        <w:rPr>
          <w:rFonts w:asciiTheme="minorHAnsi" w:hAnsiTheme="minorHAnsi" w:cstheme="minorHAnsi"/>
          <w:sz w:val="20"/>
          <w:szCs w:val="20"/>
        </w:rPr>
        <w:t xml:space="preserve"> between how people are managed, their attitudes and behaviour, and business performance. Positive relationships are evidenced </w:t>
      </w:r>
      <w:r w:rsidR="008B49C0">
        <w:rPr>
          <w:rFonts w:asciiTheme="minorHAnsi" w:hAnsiTheme="minorHAnsi" w:cstheme="minorHAnsi"/>
          <w:noProof/>
          <w:sz w:val="20"/>
          <w:szCs w:val="20"/>
        </w:rPr>
        <w:t>by</w:t>
      </w:r>
      <w:r w:rsidRPr="00B46737">
        <w:rPr>
          <w:rFonts w:asciiTheme="minorHAnsi" w:hAnsiTheme="minorHAnsi" w:cstheme="minorHAnsi"/>
          <w:sz w:val="20"/>
          <w:szCs w:val="20"/>
        </w:rPr>
        <w:t xml:space="preserve"> profit, revenue growth, customer satisfaction, productivity, innovation, staff retention, efficiency and health and safety performance.’</w:t>
      </w:r>
      <w:sdt>
        <w:sdtPr>
          <w:rPr>
            <w:rFonts w:asciiTheme="minorHAnsi" w:hAnsiTheme="minorHAnsi" w:cstheme="minorHAnsi"/>
            <w:sz w:val="20"/>
            <w:szCs w:val="20"/>
          </w:rPr>
          <w:id w:val="-1870906221"/>
          <w:citation/>
        </w:sdtPr>
        <w:sdtEndPr/>
        <w:sdtContent>
          <w:r w:rsidRPr="00B46737">
            <w:rPr>
              <w:rFonts w:asciiTheme="minorHAnsi" w:hAnsiTheme="minorHAnsi" w:cstheme="minorHAnsi"/>
              <w:sz w:val="20"/>
              <w:szCs w:val="20"/>
            </w:rPr>
            <w:fldChar w:fldCharType="begin"/>
          </w:r>
          <w:r w:rsidRPr="00B46737">
            <w:rPr>
              <w:rFonts w:asciiTheme="minorHAnsi" w:hAnsiTheme="minorHAnsi" w:cstheme="minorHAnsi"/>
              <w:sz w:val="20"/>
              <w:szCs w:val="20"/>
            </w:rPr>
            <w:instrText xml:space="preserve"> CITATION CIP7a \l 2057 </w:instrText>
          </w:r>
          <w:r w:rsidRPr="00B46737">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(CIPD, 2017a)</w:t>
          </w:r>
          <w:r w:rsidRPr="00B46737">
            <w:rPr>
              <w:rFonts w:asciiTheme="minorHAnsi" w:hAnsiTheme="minorHAnsi" w:cstheme="minorHAnsi"/>
              <w:sz w:val="20"/>
              <w:szCs w:val="20"/>
            </w:rPr>
            <w:fldChar w:fldCharType="end"/>
          </w:r>
        </w:sdtContent>
      </w:sdt>
    </w:p>
    <w:p w14:paraId="38C7F572" w14:textId="77AF7AF4" w:rsidR="002C6230" w:rsidRPr="00B46737" w:rsidRDefault="00A065AD" w:rsidP="00616943">
      <w:pPr>
        <w:spacing w:line="480" w:lineRule="auto"/>
        <w:rPr>
          <w:rFonts w:asciiTheme="minorHAnsi" w:hAnsiTheme="minorHAnsi" w:cstheme="minorHAnsi"/>
          <w:sz w:val="20"/>
          <w:szCs w:val="20"/>
        </w:rPr>
      </w:pPr>
      <w:r w:rsidRPr="00B46737">
        <w:rPr>
          <w:rFonts w:asciiTheme="minorHAnsi" w:hAnsiTheme="minorHAnsi" w:cstheme="minorHAnsi"/>
          <w:sz w:val="20"/>
          <w:szCs w:val="20"/>
        </w:rPr>
        <w:t xml:space="preserve">Participation is </w:t>
      </w:r>
      <w:r w:rsidR="00B46737" w:rsidRPr="00B46737">
        <w:rPr>
          <w:rFonts w:asciiTheme="minorHAnsi" w:hAnsiTheme="minorHAnsi" w:cstheme="minorHAnsi"/>
          <w:sz w:val="20"/>
          <w:szCs w:val="20"/>
        </w:rPr>
        <w:t xml:space="preserve">trusting </w:t>
      </w:r>
      <w:r w:rsidRPr="00B46737">
        <w:rPr>
          <w:rFonts w:asciiTheme="minorHAnsi" w:hAnsiTheme="minorHAnsi" w:cstheme="minorHAnsi"/>
          <w:sz w:val="20"/>
          <w:szCs w:val="20"/>
        </w:rPr>
        <w:t>employees to make and act on their own decision</w:t>
      </w:r>
      <w:r w:rsidR="00B46737" w:rsidRPr="00B46737">
        <w:rPr>
          <w:rFonts w:asciiTheme="minorHAnsi" w:hAnsiTheme="minorHAnsi" w:cstheme="minorHAnsi"/>
          <w:sz w:val="20"/>
          <w:szCs w:val="20"/>
        </w:rPr>
        <w:t>s</w:t>
      </w:r>
      <w:r w:rsidRPr="00B46737">
        <w:rPr>
          <w:rFonts w:asciiTheme="minorHAnsi" w:hAnsiTheme="minorHAnsi" w:cstheme="minorHAnsi"/>
          <w:sz w:val="20"/>
          <w:szCs w:val="20"/>
        </w:rPr>
        <w:t xml:space="preserve"> by directing the balance of power over to </w:t>
      </w:r>
      <w:r w:rsidR="00C4775C" w:rsidRPr="00B46737">
        <w:rPr>
          <w:rFonts w:asciiTheme="minorHAnsi" w:hAnsiTheme="minorHAnsi" w:cstheme="minorHAnsi"/>
          <w:sz w:val="20"/>
          <w:szCs w:val="20"/>
        </w:rPr>
        <w:t>the individual or team. The ownership of responsibility c</w:t>
      </w:r>
      <w:r w:rsidR="00B73BA0">
        <w:rPr>
          <w:rFonts w:asciiTheme="minorHAnsi" w:hAnsiTheme="minorHAnsi" w:cstheme="minorHAnsi"/>
          <w:sz w:val="20"/>
          <w:szCs w:val="20"/>
        </w:rPr>
        <w:t xml:space="preserve">an be a motivation tool and </w:t>
      </w:r>
      <w:r w:rsidR="00B46737" w:rsidRPr="00B46737">
        <w:rPr>
          <w:rFonts w:asciiTheme="minorHAnsi" w:hAnsiTheme="minorHAnsi" w:cstheme="minorHAnsi"/>
          <w:sz w:val="20"/>
          <w:szCs w:val="20"/>
        </w:rPr>
        <w:t>can create</w:t>
      </w:r>
      <w:r w:rsidR="00C4775C" w:rsidRPr="00B46737">
        <w:rPr>
          <w:rFonts w:asciiTheme="minorHAnsi" w:hAnsiTheme="minorHAnsi" w:cstheme="minorHAnsi"/>
          <w:sz w:val="20"/>
          <w:szCs w:val="20"/>
        </w:rPr>
        <w:t xml:space="preserve"> cooperation to collectively achieve.</w:t>
      </w:r>
    </w:p>
    <w:p w14:paraId="2609B049" w14:textId="61987F1C" w:rsidR="00C4775C" w:rsidRPr="00B46737" w:rsidRDefault="00C4775C" w:rsidP="00616943">
      <w:pPr>
        <w:spacing w:line="480" w:lineRule="auto"/>
        <w:rPr>
          <w:rFonts w:asciiTheme="minorHAnsi" w:hAnsiTheme="minorHAnsi" w:cstheme="minorHAnsi"/>
          <w:sz w:val="20"/>
          <w:szCs w:val="20"/>
        </w:rPr>
      </w:pPr>
      <w:r w:rsidRPr="008B49C0">
        <w:rPr>
          <w:rFonts w:asciiTheme="minorHAnsi" w:hAnsiTheme="minorHAnsi" w:cstheme="minorHAnsi"/>
          <w:noProof/>
          <w:sz w:val="20"/>
          <w:szCs w:val="20"/>
        </w:rPr>
        <w:t>Partnership</w:t>
      </w:r>
      <w:r w:rsidRPr="00B46737">
        <w:rPr>
          <w:rFonts w:asciiTheme="minorHAnsi" w:hAnsiTheme="minorHAnsi" w:cstheme="minorHAnsi"/>
          <w:sz w:val="20"/>
          <w:szCs w:val="20"/>
        </w:rPr>
        <w:t xml:space="preserve"> </w:t>
      </w:r>
      <w:r w:rsidR="007E6A2B" w:rsidRPr="00B46737">
        <w:rPr>
          <w:rFonts w:asciiTheme="minorHAnsi" w:hAnsiTheme="minorHAnsi" w:cstheme="minorHAnsi"/>
          <w:sz w:val="20"/>
          <w:szCs w:val="20"/>
        </w:rPr>
        <w:t xml:space="preserve">is the combined force of multiple parties, this could </w:t>
      </w:r>
      <w:r w:rsidR="00B73BA0" w:rsidRPr="00B46737">
        <w:rPr>
          <w:rFonts w:asciiTheme="minorHAnsi" w:hAnsiTheme="minorHAnsi" w:cstheme="minorHAnsi"/>
          <w:sz w:val="20"/>
          <w:szCs w:val="20"/>
        </w:rPr>
        <w:t>be</w:t>
      </w:r>
      <w:r w:rsidR="007E6A2B" w:rsidRPr="00B46737">
        <w:rPr>
          <w:rFonts w:asciiTheme="minorHAnsi" w:hAnsiTheme="minorHAnsi" w:cstheme="minorHAnsi"/>
          <w:sz w:val="20"/>
          <w:szCs w:val="20"/>
        </w:rPr>
        <w:t xml:space="preserve"> Union and Management working together or Management and workforce, dependent on the type of partnership and can have a formal or informal approach. Lucio &amp; Stuart (2005)</w:t>
      </w:r>
      <w:r w:rsidR="00020067">
        <w:rPr>
          <w:rFonts w:asciiTheme="minorHAnsi" w:hAnsiTheme="minorHAnsi" w:cstheme="minorHAnsi"/>
          <w:sz w:val="20"/>
          <w:szCs w:val="20"/>
        </w:rPr>
        <w:t xml:space="preserve"> and </w:t>
      </w:r>
      <w:r w:rsidR="00020067">
        <w:rPr>
          <w:rFonts w:asciiTheme="minorHAnsi" w:hAnsiTheme="minorHAnsi" w:cstheme="minorHAnsi"/>
          <w:noProof/>
          <w:sz w:val="20"/>
          <w:szCs w:val="20"/>
        </w:rPr>
        <w:t>Armstrong &amp; Taylor</w:t>
      </w:r>
      <w:r w:rsidR="00020067" w:rsidRPr="00020067">
        <w:rPr>
          <w:rFonts w:asciiTheme="minorHAnsi" w:hAnsiTheme="minorHAnsi" w:cstheme="minorHAnsi"/>
          <w:noProof/>
          <w:sz w:val="20"/>
          <w:szCs w:val="20"/>
        </w:rPr>
        <w:t xml:space="preserve"> </w:t>
      </w:r>
      <w:r w:rsidR="00020067">
        <w:rPr>
          <w:rFonts w:asciiTheme="minorHAnsi" w:hAnsiTheme="minorHAnsi" w:cstheme="minorHAnsi"/>
          <w:noProof/>
          <w:sz w:val="20"/>
          <w:szCs w:val="20"/>
        </w:rPr>
        <w:t>(</w:t>
      </w:r>
      <w:r w:rsidR="00020067" w:rsidRPr="00020067">
        <w:rPr>
          <w:rFonts w:asciiTheme="minorHAnsi" w:hAnsiTheme="minorHAnsi" w:cstheme="minorHAnsi"/>
          <w:noProof/>
          <w:sz w:val="20"/>
          <w:szCs w:val="20"/>
        </w:rPr>
        <w:t>2017)</w:t>
      </w:r>
      <w:r w:rsidR="007E6A2B" w:rsidRPr="00B46737">
        <w:rPr>
          <w:rFonts w:asciiTheme="minorHAnsi" w:hAnsiTheme="minorHAnsi" w:cstheme="minorHAnsi"/>
          <w:sz w:val="20"/>
          <w:szCs w:val="20"/>
        </w:rPr>
        <w:t xml:space="preserve"> discusses the concept of partnership and its </w:t>
      </w:r>
      <w:r w:rsidR="00B46737" w:rsidRPr="00B46737">
        <w:rPr>
          <w:rFonts w:asciiTheme="minorHAnsi" w:hAnsiTheme="minorHAnsi" w:cstheme="minorHAnsi"/>
          <w:sz w:val="20"/>
          <w:szCs w:val="20"/>
        </w:rPr>
        <w:t xml:space="preserve">development </w:t>
      </w:r>
      <w:r w:rsidR="007E6A2B" w:rsidRPr="00B46737">
        <w:rPr>
          <w:rFonts w:asciiTheme="minorHAnsi" w:hAnsiTheme="minorHAnsi" w:cstheme="minorHAnsi"/>
          <w:sz w:val="20"/>
          <w:szCs w:val="20"/>
        </w:rPr>
        <w:t>within the changing workforce arrangement with key consideration</w:t>
      </w:r>
      <w:r w:rsidR="00F35AFE" w:rsidRPr="00B46737">
        <w:rPr>
          <w:rFonts w:asciiTheme="minorHAnsi" w:hAnsiTheme="minorHAnsi" w:cstheme="minorHAnsi"/>
          <w:sz w:val="20"/>
          <w:szCs w:val="20"/>
        </w:rPr>
        <w:t xml:space="preserve"> on the </w:t>
      </w:r>
      <w:r w:rsidR="00B46737" w:rsidRPr="00B46737">
        <w:rPr>
          <w:rFonts w:asciiTheme="minorHAnsi" w:hAnsiTheme="minorHAnsi" w:cstheme="minorHAnsi"/>
          <w:sz w:val="20"/>
          <w:szCs w:val="20"/>
        </w:rPr>
        <w:t>requirement</w:t>
      </w:r>
      <w:r w:rsidR="00F35AFE" w:rsidRPr="00B46737">
        <w:rPr>
          <w:rFonts w:asciiTheme="minorHAnsi" w:hAnsiTheme="minorHAnsi" w:cstheme="minorHAnsi"/>
          <w:sz w:val="20"/>
          <w:szCs w:val="20"/>
        </w:rPr>
        <w:t xml:space="preserve"> of trust, communication, cooperation and respect for both sides.</w:t>
      </w:r>
    </w:p>
    <w:p w14:paraId="0C1C9417" w14:textId="40684BEF" w:rsidR="00F35AFE" w:rsidRDefault="00F35AFE" w:rsidP="00EF4583">
      <w:pPr>
        <w:spacing w:line="480" w:lineRule="auto"/>
        <w:ind w:left="720"/>
        <w:rPr>
          <w:rFonts w:asciiTheme="minorHAnsi" w:hAnsiTheme="minorHAnsi" w:cstheme="minorHAnsi"/>
          <w:sz w:val="20"/>
          <w:szCs w:val="20"/>
        </w:rPr>
      </w:pPr>
      <w:r>
        <w:rPr>
          <w:rFonts w:asciiTheme="minorHAnsi" w:hAnsiTheme="minorHAnsi" w:cstheme="minorHAnsi"/>
          <w:noProof/>
          <w:sz w:val="20"/>
          <w:szCs w:val="20"/>
        </w:rPr>
        <w:t>‘Thus engagement on a broader level between managers and unions is contingent on the character of the employment relations processes and the manner by which joint regulation is developed.’ (</w:t>
      </w:r>
      <w:r w:rsidRPr="00F35AFE">
        <w:rPr>
          <w:rFonts w:asciiTheme="minorHAnsi" w:hAnsiTheme="minorHAnsi" w:cstheme="minorHAnsi"/>
          <w:noProof/>
          <w:sz w:val="20"/>
          <w:szCs w:val="20"/>
        </w:rPr>
        <w:t>Lucio &amp; Stuart, 2005)</w:t>
      </w:r>
    </w:p>
    <w:p w14:paraId="156E1554" w14:textId="7A913FC6" w:rsidR="00001370" w:rsidRPr="00B56317" w:rsidRDefault="00001370" w:rsidP="00616943">
      <w:pPr>
        <w:spacing w:line="480" w:lineRule="auto"/>
        <w:rPr>
          <w:rFonts w:asciiTheme="minorHAnsi" w:hAnsiTheme="minorHAnsi" w:cstheme="minorHAnsi"/>
          <w:sz w:val="20"/>
          <w:szCs w:val="20"/>
        </w:rPr>
      </w:pPr>
      <w:r w:rsidRPr="00B56317">
        <w:rPr>
          <w:rFonts w:asciiTheme="minorHAnsi" w:hAnsiTheme="minorHAnsi" w:cstheme="minorHAnsi"/>
          <w:sz w:val="20"/>
          <w:szCs w:val="20"/>
        </w:rPr>
        <w:t>The Southern Drivers Dispute from press coverage and Trade Uni</w:t>
      </w:r>
      <w:r w:rsidR="00B56317" w:rsidRPr="00B56317">
        <w:rPr>
          <w:rFonts w:asciiTheme="minorHAnsi" w:hAnsiTheme="minorHAnsi" w:cstheme="minorHAnsi"/>
          <w:sz w:val="20"/>
          <w:szCs w:val="20"/>
        </w:rPr>
        <w:t>on publications would express</w:t>
      </w:r>
      <w:r w:rsidRPr="00B56317">
        <w:rPr>
          <w:rFonts w:asciiTheme="minorHAnsi" w:hAnsiTheme="minorHAnsi" w:cstheme="minorHAnsi"/>
          <w:sz w:val="20"/>
          <w:szCs w:val="20"/>
        </w:rPr>
        <w:t xml:space="preserve"> that employees had no </w:t>
      </w:r>
      <w:r w:rsidR="00B56317" w:rsidRPr="00B56317">
        <w:rPr>
          <w:rFonts w:asciiTheme="minorHAnsi" w:hAnsiTheme="minorHAnsi" w:cstheme="minorHAnsi"/>
          <w:sz w:val="20"/>
          <w:szCs w:val="20"/>
        </w:rPr>
        <w:t>original value placed on the EV</w:t>
      </w:r>
      <w:r w:rsidRPr="00B56317">
        <w:rPr>
          <w:rFonts w:asciiTheme="minorHAnsi" w:hAnsiTheme="minorHAnsi" w:cstheme="minorHAnsi"/>
          <w:sz w:val="20"/>
          <w:szCs w:val="20"/>
        </w:rPr>
        <w:t xml:space="preserve"> until Industrial action </w:t>
      </w:r>
      <w:r w:rsidR="00173239" w:rsidRPr="00B56317">
        <w:rPr>
          <w:rFonts w:asciiTheme="minorHAnsi" w:hAnsiTheme="minorHAnsi" w:cstheme="minorHAnsi"/>
          <w:sz w:val="20"/>
          <w:szCs w:val="20"/>
        </w:rPr>
        <w:t>was engaged. This reflects that</w:t>
      </w:r>
      <w:r w:rsidRPr="00B56317">
        <w:rPr>
          <w:rFonts w:asciiTheme="minorHAnsi" w:hAnsiTheme="minorHAnsi" w:cstheme="minorHAnsi"/>
          <w:sz w:val="20"/>
          <w:szCs w:val="20"/>
        </w:rPr>
        <w:t xml:space="preserve"> employees are not part of the decision maki</w:t>
      </w:r>
      <w:r w:rsidR="00173239" w:rsidRPr="00B56317">
        <w:rPr>
          <w:rFonts w:asciiTheme="minorHAnsi" w:hAnsiTheme="minorHAnsi" w:cstheme="minorHAnsi"/>
          <w:sz w:val="20"/>
          <w:szCs w:val="20"/>
        </w:rPr>
        <w:t>ng for the organisation and mere facilitators of instructions dictated by management.</w:t>
      </w:r>
      <w:r w:rsidR="00C4775C" w:rsidRPr="00B56317">
        <w:rPr>
          <w:rFonts w:asciiTheme="minorHAnsi" w:hAnsiTheme="minorHAnsi" w:cstheme="minorHAnsi"/>
          <w:sz w:val="20"/>
          <w:szCs w:val="20"/>
        </w:rPr>
        <w:t xml:space="preserve"> The conflict in the dispute could only be resolved with the use of the Trade Union partnership, as both EV and Participation prior to the union involvement had been negligible and contractually void of employee negotiation.</w:t>
      </w:r>
    </w:p>
    <w:p w14:paraId="0B87E7D9" w14:textId="65B5D1D8" w:rsidR="00351BF4" w:rsidRDefault="00351BF4" w:rsidP="00EF4583">
      <w:pPr>
        <w:spacing w:line="480" w:lineRule="auto"/>
        <w:ind w:left="720"/>
        <w:rPr>
          <w:rFonts w:ascii="Calibri" w:hAnsi="Calibri" w:cs="Calibri"/>
          <w:color w:val="000000"/>
          <w:sz w:val="20"/>
          <w:szCs w:val="20"/>
        </w:rPr>
      </w:pPr>
      <w:r>
        <w:rPr>
          <w:rFonts w:ascii="Calibri" w:hAnsi="Calibri" w:cs="Calibri"/>
          <w:color w:val="000000"/>
          <w:sz w:val="20"/>
          <w:szCs w:val="20"/>
        </w:rPr>
        <w:t>‘</w:t>
      </w:r>
      <w:r w:rsidRPr="00351BF4">
        <w:rPr>
          <w:rFonts w:ascii="Calibri" w:hAnsi="Calibri" w:cs="Calibri"/>
          <w:color w:val="000000"/>
          <w:sz w:val="20"/>
          <w:szCs w:val="20"/>
        </w:rPr>
        <w:t>They said if the new contracts were not signed by Friday and industrial action halted, then all offers currently on the table would be withdrawn and the company will press ahead with changes to the role of the guard anyway.</w:t>
      </w:r>
      <w:r>
        <w:rPr>
          <w:rFonts w:ascii="Calibri" w:hAnsi="Calibri" w:cs="Calibri"/>
          <w:color w:val="000000"/>
          <w:sz w:val="20"/>
          <w:szCs w:val="20"/>
        </w:rPr>
        <w:t xml:space="preserve">’ </w:t>
      </w:r>
      <w:sdt>
        <w:sdtPr>
          <w:rPr>
            <w:rFonts w:ascii="Calibri" w:hAnsi="Calibri" w:cs="Calibri"/>
            <w:color w:val="000000"/>
            <w:sz w:val="20"/>
            <w:szCs w:val="20"/>
          </w:rPr>
          <w:id w:val="2063674679"/>
          <w:citation/>
        </w:sdtPr>
        <w:sdtEndPr/>
        <w:sdtContent>
          <w:r>
            <w:rPr>
              <w:rFonts w:ascii="Calibri" w:hAnsi="Calibri" w:cs="Calibri"/>
              <w:color w:val="000000"/>
              <w:sz w:val="20"/>
              <w:szCs w:val="20"/>
            </w:rPr>
            <w:fldChar w:fldCharType="begin"/>
          </w:r>
          <w:r>
            <w:rPr>
              <w:rFonts w:ascii="Calibri" w:hAnsi="Calibri" w:cs="Calibri"/>
              <w:color w:val="000000"/>
              <w:sz w:val="20"/>
              <w:szCs w:val="20"/>
            </w:rPr>
            <w:instrText xml:space="preserve"> CITATION Mur16 \l 2057 </w:instrText>
          </w:r>
          <w:r>
            <w:rPr>
              <w:rFonts w:ascii="Calibri" w:hAnsi="Calibri" w:cs="Calibri"/>
              <w:color w:val="000000"/>
              <w:sz w:val="20"/>
              <w:szCs w:val="20"/>
            </w:rPr>
            <w:fldChar w:fldCharType="separate"/>
          </w:r>
          <w:r w:rsidR="003F3B83" w:rsidRPr="003F3B83">
            <w:rPr>
              <w:rFonts w:ascii="Calibri" w:hAnsi="Calibri" w:cs="Calibri"/>
              <w:noProof/>
              <w:color w:val="000000"/>
              <w:sz w:val="20"/>
              <w:szCs w:val="20"/>
            </w:rPr>
            <w:t>(Murray, 2016)</w:t>
          </w:r>
          <w:r>
            <w:rPr>
              <w:rFonts w:ascii="Calibri" w:hAnsi="Calibri" w:cs="Calibri"/>
              <w:color w:val="000000"/>
              <w:sz w:val="20"/>
              <w:szCs w:val="20"/>
            </w:rPr>
            <w:fldChar w:fldCharType="end"/>
          </w:r>
        </w:sdtContent>
      </w:sdt>
    </w:p>
    <w:p w14:paraId="624AE2EA" w14:textId="622CFC07" w:rsidR="003B08B1" w:rsidRDefault="00C20537" w:rsidP="00EF4583">
      <w:pPr>
        <w:spacing w:line="480" w:lineRule="auto"/>
        <w:ind w:left="720"/>
        <w:rPr>
          <w:rFonts w:asciiTheme="minorHAnsi" w:hAnsiTheme="minorHAnsi" w:cstheme="minorHAnsi"/>
          <w:sz w:val="20"/>
          <w:szCs w:val="20"/>
        </w:rPr>
      </w:pPr>
      <w:r>
        <w:rPr>
          <w:rFonts w:asciiTheme="minorHAnsi" w:hAnsiTheme="minorHAnsi" w:cstheme="minorHAnsi"/>
          <w:sz w:val="20"/>
          <w:szCs w:val="20"/>
        </w:rPr>
        <w:lastRenderedPageBreak/>
        <w:t>‘</w:t>
      </w:r>
      <w:r w:rsidR="003B08B1" w:rsidRPr="003B08B1">
        <w:rPr>
          <w:rFonts w:asciiTheme="minorHAnsi" w:hAnsiTheme="minorHAnsi" w:cstheme="minorHAnsi"/>
          <w:sz w:val="20"/>
          <w:szCs w:val="20"/>
        </w:rPr>
        <w:t>the recent interest in employee engagement has placed emphasis on those aspects of the employment relationship, and wider leadership styles, which lead employees to become committed to, and engaged with, the organisation which employs them. Having a voice, and being listened to, is one of the most important antecedents of engagement.</w:t>
      </w:r>
      <w:r>
        <w:rPr>
          <w:rFonts w:asciiTheme="minorHAnsi" w:hAnsiTheme="minorHAnsi" w:cstheme="minorHAnsi"/>
          <w:sz w:val="20"/>
          <w:szCs w:val="20"/>
        </w:rPr>
        <w:t>’</w:t>
      </w:r>
      <w:sdt>
        <w:sdtPr>
          <w:rPr>
            <w:rFonts w:asciiTheme="minorHAnsi" w:hAnsiTheme="minorHAnsi" w:cstheme="minorHAnsi"/>
            <w:sz w:val="20"/>
            <w:szCs w:val="20"/>
          </w:rPr>
          <w:id w:val="68626653"/>
          <w:citation/>
        </w:sdtPr>
        <w:sdtEndPr/>
        <w:sdtContent>
          <w:r>
            <w:rPr>
              <w:rFonts w:asciiTheme="minorHAnsi" w:hAnsiTheme="minorHAnsi" w:cstheme="minorHAnsi"/>
              <w:sz w:val="20"/>
              <w:szCs w:val="20"/>
            </w:rPr>
            <w:fldChar w:fldCharType="begin"/>
          </w:r>
          <w:r>
            <w:rPr>
              <w:rFonts w:asciiTheme="minorHAnsi" w:hAnsiTheme="minorHAnsi" w:cstheme="minorHAnsi"/>
              <w:sz w:val="20"/>
              <w:szCs w:val="20"/>
            </w:rPr>
            <w:instrText xml:space="preserve"> CITATION ACA12 \l 2057 </w:instrText>
          </w:r>
          <w:r>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(ACAS, 2012)</w:t>
          </w:r>
          <w:r>
            <w:rPr>
              <w:rFonts w:asciiTheme="minorHAnsi" w:hAnsiTheme="minorHAnsi" w:cstheme="minorHAnsi"/>
              <w:sz w:val="20"/>
              <w:szCs w:val="20"/>
            </w:rPr>
            <w:fldChar w:fldCharType="end"/>
          </w:r>
        </w:sdtContent>
      </w:sdt>
      <w:r>
        <w:rPr>
          <w:rFonts w:asciiTheme="minorHAnsi" w:hAnsiTheme="minorHAnsi" w:cstheme="minorHAnsi"/>
          <w:sz w:val="20"/>
          <w:szCs w:val="20"/>
        </w:rPr>
        <w:t xml:space="preserve"> </w:t>
      </w:r>
    </w:p>
    <w:p w14:paraId="51DAEABC" w14:textId="1BB448BC" w:rsidR="00372CBB" w:rsidRDefault="00C20537" w:rsidP="00616943">
      <w:pPr>
        <w:spacing w:line="480" w:lineRule="auto"/>
        <w:rPr>
          <w:rFonts w:asciiTheme="minorHAnsi" w:hAnsiTheme="minorHAnsi" w:cstheme="minorHAnsi"/>
          <w:sz w:val="20"/>
          <w:szCs w:val="20"/>
        </w:rPr>
      </w:pPr>
      <w:r>
        <w:rPr>
          <w:rFonts w:asciiTheme="minorHAnsi" w:hAnsiTheme="minorHAnsi" w:cstheme="minorHAnsi"/>
          <w:sz w:val="20"/>
          <w:szCs w:val="20"/>
        </w:rPr>
        <w:t>There are Union and Non-union</w:t>
      </w:r>
      <w:r w:rsidR="00250EC8">
        <w:rPr>
          <w:rFonts w:asciiTheme="minorHAnsi" w:hAnsiTheme="minorHAnsi" w:cstheme="minorHAnsi"/>
          <w:sz w:val="20"/>
          <w:szCs w:val="20"/>
        </w:rPr>
        <w:t xml:space="preserve"> employee representatives (F</w:t>
      </w:r>
      <w:r w:rsidR="00BF17A7">
        <w:rPr>
          <w:rFonts w:asciiTheme="minorHAnsi" w:hAnsiTheme="minorHAnsi" w:cstheme="minorHAnsi"/>
          <w:sz w:val="20"/>
          <w:szCs w:val="20"/>
        </w:rPr>
        <w:t>ig:5</w:t>
      </w:r>
      <w:r>
        <w:rPr>
          <w:rFonts w:asciiTheme="minorHAnsi" w:hAnsiTheme="minorHAnsi" w:cstheme="minorHAnsi"/>
          <w:sz w:val="20"/>
          <w:szCs w:val="20"/>
        </w:rPr>
        <w:t xml:space="preserve">), this is dependent </w:t>
      </w:r>
      <w:r w:rsidR="00B56317">
        <w:rPr>
          <w:rFonts w:asciiTheme="minorHAnsi" w:hAnsiTheme="minorHAnsi" w:cstheme="minorHAnsi"/>
          <w:sz w:val="20"/>
          <w:szCs w:val="20"/>
        </w:rPr>
        <w:t>on the individual organisation. P</w:t>
      </w:r>
      <w:r>
        <w:rPr>
          <w:rFonts w:asciiTheme="minorHAnsi" w:hAnsiTheme="minorHAnsi" w:cstheme="minorHAnsi"/>
          <w:sz w:val="20"/>
          <w:szCs w:val="20"/>
        </w:rPr>
        <w:t xml:space="preserve">ublic sector and large </w:t>
      </w:r>
      <w:r w:rsidR="005038E3">
        <w:rPr>
          <w:rFonts w:asciiTheme="minorHAnsi" w:hAnsiTheme="minorHAnsi" w:cstheme="minorHAnsi"/>
          <w:sz w:val="20"/>
          <w:szCs w:val="20"/>
        </w:rPr>
        <w:t>key</w:t>
      </w:r>
      <w:r>
        <w:rPr>
          <w:rFonts w:asciiTheme="minorHAnsi" w:hAnsiTheme="minorHAnsi" w:cstheme="minorHAnsi"/>
          <w:sz w:val="20"/>
          <w:szCs w:val="20"/>
        </w:rPr>
        <w:t xml:space="preserve"> companies in the private sector tend to be more union</w:t>
      </w:r>
      <w:r w:rsidR="00FD6C81">
        <w:rPr>
          <w:rFonts w:asciiTheme="minorHAnsi" w:hAnsiTheme="minorHAnsi" w:cstheme="minorHAnsi"/>
          <w:sz w:val="20"/>
          <w:szCs w:val="20"/>
        </w:rPr>
        <w:t xml:space="preserve">ized, others rely on ER and EV to establish and resolve issues. Neither avenue is flawless and will </w:t>
      </w:r>
      <w:r w:rsidR="00B56317">
        <w:rPr>
          <w:rFonts w:asciiTheme="minorHAnsi" w:hAnsiTheme="minorHAnsi" w:cstheme="minorHAnsi"/>
          <w:sz w:val="20"/>
          <w:szCs w:val="20"/>
        </w:rPr>
        <w:t xml:space="preserve">aim to </w:t>
      </w:r>
      <w:r w:rsidR="00FD6C81">
        <w:rPr>
          <w:rFonts w:asciiTheme="minorHAnsi" w:hAnsiTheme="minorHAnsi" w:cstheme="minorHAnsi"/>
          <w:sz w:val="20"/>
          <w:szCs w:val="20"/>
        </w:rPr>
        <w:t xml:space="preserve">appease all parties throughout </w:t>
      </w:r>
      <w:r w:rsidR="008B49C0">
        <w:rPr>
          <w:rFonts w:asciiTheme="minorHAnsi" w:hAnsiTheme="minorHAnsi" w:cstheme="minorHAnsi"/>
          <w:sz w:val="20"/>
          <w:szCs w:val="20"/>
        </w:rPr>
        <w:t xml:space="preserve">the </w:t>
      </w:r>
      <w:r w:rsidR="00FD6C81" w:rsidRPr="008B49C0">
        <w:rPr>
          <w:rFonts w:asciiTheme="minorHAnsi" w:hAnsiTheme="minorHAnsi" w:cstheme="minorHAnsi"/>
          <w:noProof/>
          <w:sz w:val="20"/>
          <w:szCs w:val="20"/>
        </w:rPr>
        <w:t>interaction</w:t>
      </w:r>
      <w:r w:rsidR="00FD6C81">
        <w:rPr>
          <w:rFonts w:asciiTheme="minorHAnsi" w:hAnsiTheme="minorHAnsi" w:cstheme="minorHAnsi"/>
          <w:sz w:val="20"/>
          <w:szCs w:val="20"/>
        </w:rPr>
        <w:t xml:space="preserve">, example- Trade unions have collective power and can be resilient to pressure from management, but </w:t>
      </w:r>
      <w:r w:rsidR="00B73BA0">
        <w:rPr>
          <w:rFonts w:asciiTheme="minorHAnsi" w:hAnsiTheme="minorHAnsi" w:cstheme="minorHAnsi"/>
          <w:sz w:val="20"/>
          <w:szCs w:val="20"/>
        </w:rPr>
        <w:t>Non-unions</w:t>
      </w:r>
      <w:r w:rsidR="00FD6C81">
        <w:rPr>
          <w:rFonts w:asciiTheme="minorHAnsi" w:hAnsiTheme="minorHAnsi" w:cstheme="minorHAnsi"/>
          <w:sz w:val="20"/>
          <w:szCs w:val="20"/>
        </w:rPr>
        <w:t xml:space="preserve"> have direct </w:t>
      </w:r>
      <w:r w:rsidR="004F0C93">
        <w:rPr>
          <w:rFonts w:asciiTheme="minorHAnsi" w:hAnsiTheme="minorHAnsi" w:cstheme="minorHAnsi"/>
          <w:sz w:val="20"/>
          <w:szCs w:val="20"/>
        </w:rPr>
        <w:t xml:space="preserve">access to management for timely and accessible </w:t>
      </w:r>
      <w:r w:rsidR="00FD6C81">
        <w:rPr>
          <w:rFonts w:asciiTheme="minorHAnsi" w:hAnsiTheme="minorHAnsi" w:cstheme="minorHAnsi"/>
          <w:sz w:val="20"/>
          <w:szCs w:val="20"/>
        </w:rPr>
        <w:t>comm</w:t>
      </w:r>
      <w:r w:rsidR="004F0C93">
        <w:rPr>
          <w:rFonts w:asciiTheme="minorHAnsi" w:hAnsiTheme="minorHAnsi" w:cstheme="minorHAnsi"/>
          <w:sz w:val="20"/>
          <w:szCs w:val="20"/>
        </w:rPr>
        <w:t xml:space="preserve">unication. In some organisation </w:t>
      </w:r>
      <w:r w:rsidR="004F0C93" w:rsidRPr="004F0C93">
        <w:rPr>
          <w:rFonts w:asciiTheme="minorHAnsi" w:hAnsiTheme="minorHAnsi" w:cstheme="minorHAnsi"/>
          <w:sz w:val="20"/>
          <w:szCs w:val="20"/>
        </w:rPr>
        <w:t>‘hybrids</w:t>
      </w:r>
      <w:r w:rsidR="004F0C93">
        <w:rPr>
          <w:rFonts w:asciiTheme="minorHAnsi" w:hAnsiTheme="minorHAnsi" w:cstheme="minorHAnsi"/>
          <w:sz w:val="20"/>
          <w:szCs w:val="20"/>
        </w:rPr>
        <w:t>’</w:t>
      </w:r>
      <w:r w:rsidR="00B56317">
        <w:rPr>
          <w:rFonts w:asciiTheme="minorHAnsi" w:hAnsiTheme="minorHAnsi" w:cstheme="minorHAnsi"/>
          <w:sz w:val="20"/>
          <w:szCs w:val="20"/>
        </w:rPr>
        <w:t xml:space="preserve"> -</w:t>
      </w:r>
      <w:r w:rsidR="004F0C93">
        <w:rPr>
          <w:rFonts w:asciiTheme="minorHAnsi" w:hAnsiTheme="minorHAnsi" w:cstheme="minorHAnsi"/>
          <w:sz w:val="20"/>
          <w:szCs w:val="20"/>
        </w:rPr>
        <w:t xml:space="preserve"> a mix of union and non-union committees </w:t>
      </w:r>
      <w:r w:rsidR="00B56317">
        <w:rPr>
          <w:rFonts w:asciiTheme="minorHAnsi" w:hAnsiTheme="minorHAnsi" w:cstheme="minorHAnsi"/>
          <w:sz w:val="20"/>
          <w:szCs w:val="20"/>
        </w:rPr>
        <w:t>- work in partnership to provide</w:t>
      </w:r>
      <w:r w:rsidR="004F0C93">
        <w:rPr>
          <w:rFonts w:asciiTheme="minorHAnsi" w:hAnsiTheme="minorHAnsi" w:cstheme="minorHAnsi"/>
          <w:sz w:val="20"/>
          <w:szCs w:val="20"/>
        </w:rPr>
        <w:t xml:space="preserve"> the greatest flexibility.</w:t>
      </w:r>
    </w:p>
    <w:p w14:paraId="686E9FE4" w14:textId="1545D595" w:rsidR="00C20537" w:rsidRPr="00BF17A7" w:rsidRDefault="00BF17A7" w:rsidP="00616943">
      <w:pPr>
        <w:pStyle w:val="Heading3"/>
        <w:spacing w:line="480" w:lineRule="auto"/>
        <w:rPr>
          <w:color w:val="auto"/>
          <w:sz w:val="20"/>
          <w:szCs w:val="20"/>
        </w:rPr>
      </w:pPr>
      <w:bookmarkStart w:id="10" w:name="_Toc509404812"/>
      <w:r>
        <w:rPr>
          <w:color w:val="auto"/>
          <w:sz w:val="20"/>
          <w:szCs w:val="20"/>
        </w:rPr>
        <w:t>Fig:5</w:t>
      </w:r>
      <w:r w:rsidR="004F0C93" w:rsidRPr="00BF17A7">
        <w:rPr>
          <w:color w:val="auto"/>
          <w:sz w:val="20"/>
          <w:szCs w:val="20"/>
        </w:rPr>
        <w:t xml:space="preserve"> What kind of employee representatives are there?</w:t>
      </w:r>
      <w:bookmarkEnd w:id="10"/>
    </w:p>
    <w:tbl>
      <w:tblPr>
        <w:tblStyle w:val="TableGrid"/>
        <w:tblW w:w="0" w:type="auto"/>
        <w:tblLook w:val="04A0" w:firstRow="1" w:lastRow="0" w:firstColumn="1" w:lastColumn="0" w:noHBand="0" w:noVBand="1"/>
      </w:tblPr>
      <w:tblGrid>
        <w:gridCol w:w="4148"/>
        <w:gridCol w:w="4148"/>
      </w:tblGrid>
      <w:tr w:rsidR="00394E24" w14:paraId="57A29D8C" w14:textId="77777777" w:rsidTr="00394E24">
        <w:tc>
          <w:tcPr>
            <w:tcW w:w="4148" w:type="dxa"/>
          </w:tcPr>
          <w:p w14:paraId="1A4A1770" w14:textId="702EEAF4" w:rsidR="00394E24" w:rsidRPr="00394E24" w:rsidRDefault="00394E24" w:rsidP="00616943">
            <w:pPr>
              <w:spacing w:line="480" w:lineRule="auto"/>
              <w:rPr>
                <w:rFonts w:asciiTheme="minorHAnsi" w:hAnsiTheme="minorHAnsi" w:cstheme="minorHAnsi"/>
                <w:color w:val="373A3C"/>
                <w:sz w:val="20"/>
                <w:szCs w:val="20"/>
                <w:lang w:eastAsia="en-GB"/>
              </w:rPr>
            </w:pPr>
            <w:r w:rsidRPr="00394E24">
              <w:rPr>
                <w:rFonts w:asciiTheme="minorHAnsi" w:hAnsiTheme="minorHAnsi" w:cstheme="minorHAnsi"/>
                <w:sz w:val="20"/>
                <w:szCs w:val="20"/>
              </w:rPr>
              <w:t>Union representatives</w:t>
            </w:r>
          </w:p>
        </w:tc>
        <w:tc>
          <w:tcPr>
            <w:tcW w:w="4148" w:type="dxa"/>
          </w:tcPr>
          <w:p w14:paraId="2771E673" w14:textId="728A98AB" w:rsidR="00394E24" w:rsidRPr="003B08B1" w:rsidRDefault="003B08B1" w:rsidP="00616943">
            <w:pPr>
              <w:spacing w:line="480" w:lineRule="auto"/>
              <w:rPr>
                <w:rFonts w:ascii="Calibri" w:hAnsi="Calibri" w:cs="Calibri"/>
                <w:color w:val="373A3C"/>
                <w:sz w:val="20"/>
                <w:szCs w:val="20"/>
                <w:lang w:eastAsia="en-GB"/>
              </w:rPr>
            </w:pPr>
            <w:r w:rsidRPr="003B08B1">
              <w:rPr>
                <w:rFonts w:ascii="Calibri" w:hAnsi="Calibri" w:cs="Calibri"/>
                <w:sz w:val="20"/>
                <w:szCs w:val="20"/>
              </w:rPr>
              <w:t>Non-union representatives</w:t>
            </w:r>
          </w:p>
        </w:tc>
      </w:tr>
      <w:tr w:rsidR="003B08B1" w14:paraId="1340A8DD" w14:textId="77777777" w:rsidTr="00394E24">
        <w:tc>
          <w:tcPr>
            <w:tcW w:w="4148" w:type="dxa"/>
          </w:tcPr>
          <w:p w14:paraId="1AB578D5" w14:textId="3EB91628" w:rsidR="003B08B1" w:rsidRPr="00394E24" w:rsidRDefault="003B08B1" w:rsidP="00616943">
            <w:pPr>
              <w:spacing w:line="480" w:lineRule="auto"/>
              <w:rPr>
                <w:rFonts w:asciiTheme="minorHAnsi" w:hAnsiTheme="minorHAnsi" w:cstheme="minorHAnsi"/>
                <w:sz w:val="20"/>
                <w:szCs w:val="20"/>
              </w:rPr>
            </w:pPr>
            <w:r>
              <w:rPr>
                <w:rFonts w:asciiTheme="minorHAnsi" w:hAnsiTheme="minorHAnsi" w:cstheme="minorHAnsi"/>
                <w:sz w:val="20"/>
                <w:szCs w:val="20"/>
              </w:rPr>
              <w:t>Collective bargaining</w:t>
            </w:r>
          </w:p>
        </w:tc>
        <w:tc>
          <w:tcPr>
            <w:tcW w:w="4148" w:type="dxa"/>
          </w:tcPr>
          <w:p w14:paraId="3EE9326F" w14:textId="0DB63B36" w:rsidR="003B08B1" w:rsidRDefault="003B08B1" w:rsidP="00616943">
            <w:pPr>
              <w:spacing w:line="480" w:lineRule="auto"/>
              <w:rPr>
                <w:rFonts w:ascii="Arial" w:hAnsi="Arial" w:cs="Arial"/>
                <w:color w:val="373A3C"/>
                <w:sz w:val="21"/>
                <w:szCs w:val="21"/>
                <w:lang w:eastAsia="en-GB"/>
              </w:rPr>
            </w:pPr>
            <w:r>
              <w:rPr>
                <w:rFonts w:ascii="Calibri" w:hAnsi="Calibri" w:cs="Calibri"/>
                <w:sz w:val="20"/>
                <w:szCs w:val="20"/>
              </w:rPr>
              <w:t>E</w:t>
            </w:r>
            <w:r w:rsidRPr="003B08B1">
              <w:rPr>
                <w:rFonts w:ascii="Calibri" w:hAnsi="Calibri" w:cs="Calibri"/>
                <w:sz w:val="20"/>
                <w:szCs w:val="20"/>
              </w:rPr>
              <w:t>mployee safety</w:t>
            </w:r>
          </w:p>
        </w:tc>
      </w:tr>
      <w:tr w:rsidR="00394E24" w14:paraId="54427D43" w14:textId="77777777" w:rsidTr="00394E24">
        <w:tc>
          <w:tcPr>
            <w:tcW w:w="4148" w:type="dxa"/>
          </w:tcPr>
          <w:p w14:paraId="1482E08C" w14:textId="0DD59231"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U</w:t>
            </w:r>
            <w:r w:rsidR="00394E24" w:rsidRPr="00394E24">
              <w:rPr>
                <w:rFonts w:ascii="Calibri" w:hAnsi="Calibri" w:cs="Calibri"/>
                <w:sz w:val="20"/>
                <w:szCs w:val="20"/>
              </w:rPr>
              <w:t>nion learning</w:t>
            </w:r>
          </w:p>
        </w:tc>
        <w:tc>
          <w:tcPr>
            <w:tcW w:w="4148" w:type="dxa"/>
          </w:tcPr>
          <w:p w14:paraId="7BED28C8" w14:textId="58A8D04E"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I</w:t>
            </w:r>
            <w:r w:rsidRPr="003B08B1">
              <w:rPr>
                <w:rFonts w:ascii="Calibri" w:hAnsi="Calibri" w:cs="Calibri"/>
                <w:sz w:val="20"/>
                <w:szCs w:val="20"/>
              </w:rPr>
              <w:t>nformation and consultation</w:t>
            </w:r>
          </w:p>
        </w:tc>
      </w:tr>
      <w:tr w:rsidR="00394E24" w14:paraId="4571000E" w14:textId="77777777" w:rsidTr="00394E24">
        <w:tc>
          <w:tcPr>
            <w:tcW w:w="4148" w:type="dxa"/>
          </w:tcPr>
          <w:p w14:paraId="15CC4FE1" w14:textId="64C29C36"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H</w:t>
            </w:r>
            <w:r w:rsidR="00394E24" w:rsidRPr="00394E24">
              <w:rPr>
                <w:rFonts w:ascii="Calibri" w:hAnsi="Calibri" w:cs="Calibri"/>
                <w:sz w:val="20"/>
                <w:szCs w:val="20"/>
              </w:rPr>
              <w:t>ealth and safety</w:t>
            </w:r>
          </w:p>
        </w:tc>
        <w:tc>
          <w:tcPr>
            <w:tcW w:w="4148" w:type="dxa"/>
          </w:tcPr>
          <w:p w14:paraId="5A212ABA" w14:textId="08A2DED9"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P</w:t>
            </w:r>
            <w:r w:rsidRPr="003B08B1">
              <w:rPr>
                <w:rFonts w:ascii="Calibri" w:hAnsi="Calibri" w:cs="Calibri"/>
                <w:sz w:val="20"/>
                <w:szCs w:val="20"/>
              </w:rPr>
              <w:t>ensions</w:t>
            </w:r>
          </w:p>
        </w:tc>
      </w:tr>
      <w:tr w:rsidR="00394E24" w14:paraId="65D29938" w14:textId="77777777" w:rsidTr="00394E24">
        <w:tc>
          <w:tcPr>
            <w:tcW w:w="4148" w:type="dxa"/>
          </w:tcPr>
          <w:p w14:paraId="1B1BF4CD" w14:textId="3C83B726"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E</w:t>
            </w:r>
            <w:r w:rsidR="00394E24" w:rsidRPr="00394E24">
              <w:rPr>
                <w:rFonts w:ascii="Calibri" w:hAnsi="Calibri" w:cs="Calibri"/>
                <w:sz w:val="20"/>
                <w:szCs w:val="20"/>
              </w:rPr>
              <w:t>quality issues</w:t>
            </w:r>
          </w:p>
        </w:tc>
        <w:tc>
          <w:tcPr>
            <w:tcW w:w="4148" w:type="dxa"/>
          </w:tcPr>
          <w:p w14:paraId="1A8B1C8A" w14:textId="57491DA1"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T</w:t>
            </w:r>
            <w:r w:rsidRPr="003B08B1">
              <w:rPr>
                <w:rFonts w:ascii="Calibri" w:hAnsi="Calibri" w:cs="Calibri"/>
                <w:sz w:val="20"/>
                <w:szCs w:val="20"/>
              </w:rPr>
              <w:t>ransfer of undertakings (TUPE)</w:t>
            </w:r>
          </w:p>
        </w:tc>
      </w:tr>
      <w:tr w:rsidR="00394E24" w14:paraId="58B46F13" w14:textId="77777777" w:rsidTr="00394E24">
        <w:tc>
          <w:tcPr>
            <w:tcW w:w="4148" w:type="dxa"/>
          </w:tcPr>
          <w:p w14:paraId="5B4CF74C" w14:textId="7C06D9BD"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I</w:t>
            </w:r>
            <w:r w:rsidR="00394E24" w:rsidRPr="00394E24">
              <w:rPr>
                <w:rFonts w:ascii="Calibri" w:hAnsi="Calibri" w:cs="Calibri"/>
                <w:sz w:val="20"/>
                <w:szCs w:val="20"/>
              </w:rPr>
              <w:t>nformation and consultation</w:t>
            </w:r>
          </w:p>
        </w:tc>
        <w:tc>
          <w:tcPr>
            <w:tcW w:w="4148" w:type="dxa"/>
          </w:tcPr>
          <w:p w14:paraId="32B8056A" w14:textId="1E465338"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C</w:t>
            </w:r>
            <w:r w:rsidRPr="003B08B1">
              <w:rPr>
                <w:rFonts w:ascii="Calibri" w:hAnsi="Calibri" w:cs="Calibri"/>
                <w:sz w:val="20"/>
                <w:szCs w:val="20"/>
              </w:rPr>
              <w:t>ollective redundancy</w:t>
            </w:r>
          </w:p>
        </w:tc>
      </w:tr>
      <w:tr w:rsidR="00394E24" w14:paraId="180DF46C" w14:textId="77777777" w:rsidTr="00394E24">
        <w:tc>
          <w:tcPr>
            <w:tcW w:w="4148" w:type="dxa"/>
          </w:tcPr>
          <w:p w14:paraId="1D161541" w14:textId="727EF49E"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P</w:t>
            </w:r>
            <w:r w:rsidR="00394E24" w:rsidRPr="00394E24">
              <w:rPr>
                <w:rFonts w:ascii="Calibri" w:hAnsi="Calibri" w:cs="Calibri"/>
                <w:sz w:val="20"/>
                <w:szCs w:val="20"/>
              </w:rPr>
              <w:t>ensions</w:t>
            </w:r>
          </w:p>
        </w:tc>
        <w:tc>
          <w:tcPr>
            <w:tcW w:w="4148" w:type="dxa"/>
          </w:tcPr>
          <w:p w14:paraId="733A20EC" w14:textId="3369F12F" w:rsidR="00394E24" w:rsidRDefault="003B08B1" w:rsidP="00616943">
            <w:pPr>
              <w:spacing w:line="480" w:lineRule="auto"/>
              <w:rPr>
                <w:rFonts w:ascii="Arial" w:hAnsi="Arial" w:cs="Arial"/>
                <w:color w:val="373A3C"/>
                <w:sz w:val="21"/>
                <w:szCs w:val="21"/>
                <w:lang w:eastAsia="en-GB"/>
              </w:rPr>
            </w:pPr>
            <w:r>
              <w:rPr>
                <w:rFonts w:ascii="Calibri" w:hAnsi="Calibri" w:cs="Calibri"/>
                <w:sz w:val="20"/>
                <w:szCs w:val="20"/>
              </w:rPr>
              <w:t>W</w:t>
            </w:r>
            <w:r w:rsidRPr="003B08B1">
              <w:rPr>
                <w:rFonts w:ascii="Calibri" w:hAnsi="Calibri" w:cs="Calibri"/>
                <w:sz w:val="20"/>
                <w:szCs w:val="20"/>
              </w:rPr>
              <w:t>orkforce agreements</w:t>
            </w:r>
          </w:p>
        </w:tc>
      </w:tr>
      <w:tr w:rsidR="00394E24" w14:paraId="2AF150EA" w14:textId="77777777" w:rsidTr="00394E24">
        <w:tc>
          <w:tcPr>
            <w:tcW w:w="4148" w:type="dxa"/>
          </w:tcPr>
          <w:p w14:paraId="5547E877" w14:textId="13610501" w:rsidR="00394E24" w:rsidRPr="00394E24" w:rsidRDefault="003B08B1" w:rsidP="00616943">
            <w:pPr>
              <w:spacing w:line="480" w:lineRule="auto"/>
              <w:rPr>
                <w:rFonts w:ascii="Calibri" w:hAnsi="Calibri" w:cs="Calibri"/>
                <w:sz w:val="20"/>
                <w:szCs w:val="20"/>
              </w:rPr>
            </w:pPr>
            <w:r>
              <w:rPr>
                <w:rFonts w:ascii="Calibri" w:hAnsi="Calibri" w:cs="Calibri"/>
                <w:sz w:val="20"/>
                <w:szCs w:val="20"/>
              </w:rPr>
              <w:t>T</w:t>
            </w:r>
            <w:r w:rsidR="00394E24" w:rsidRPr="00394E24">
              <w:rPr>
                <w:rFonts w:ascii="Calibri" w:hAnsi="Calibri" w:cs="Calibri"/>
                <w:sz w:val="20"/>
                <w:szCs w:val="20"/>
              </w:rPr>
              <w:t>ransfer of undertakings (TUPE)</w:t>
            </w:r>
          </w:p>
        </w:tc>
        <w:tc>
          <w:tcPr>
            <w:tcW w:w="4148" w:type="dxa"/>
          </w:tcPr>
          <w:p w14:paraId="42AE11E5" w14:textId="77777777" w:rsidR="00394E24" w:rsidRDefault="00394E24" w:rsidP="00616943">
            <w:pPr>
              <w:spacing w:line="480" w:lineRule="auto"/>
              <w:rPr>
                <w:rFonts w:ascii="Arial" w:hAnsi="Arial" w:cs="Arial"/>
                <w:color w:val="373A3C"/>
                <w:sz w:val="21"/>
                <w:szCs w:val="21"/>
                <w:lang w:eastAsia="en-GB"/>
              </w:rPr>
            </w:pPr>
          </w:p>
        </w:tc>
      </w:tr>
      <w:tr w:rsidR="00394E24" w14:paraId="5AED804C" w14:textId="77777777" w:rsidTr="00394E24">
        <w:tc>
          <w:tcPr>
            <w:tcW w:w="4148" w:type="dxa"/>
          </w:tcPr>
          <w:p w14:paraId="6EF0707E" w14:textId="6CC8CACC" w:rsidR="00394E24" w:rsidRPr="00394E24" w:rsidRDefault="003B08B1" w:rsidP="00616943">
            <w:pPr>
              <w:spacing w:line="480" w:lineRule="auto"/>
              <w:rPr>
                <w:rFonts w:ascii="Calibri" w:hAnsi="Calibri" w:cs="Calibri"/>
                <w:sz w:val="20"/>
                <w:szCs w:val="20"/>
              </w:rPr>
            </w:pPr>
            <w:r>
              <w:rPr>
                <w:rFonts w:ascii="Calibri" w:hAnsi="Calibri" w:cs="Calibri"/>
                <w:sz w:val="20"/>
                <w:szCs w:val="20"/>
              </w:rPr>
              <w:t>C</w:t>
            </w:r>
            <w:r w:rsidR="00394E24" w:rsidRPr="00394E24">
              <w:rPr>
                <w:rFonts w:ascii="Calibri" w:hAnsi="Calibri" w:cs="Calibri"/>
                <w:sz w:val="20"/>
                <w:szCs w:val="20"/>
              </w:rPr>
              <w:t>ollective redundancy</w:t>
            </w:r>
          </w:p>
        </w:tc>
        <w:tc>
          <w:tcPr>
            <w:tcW w:w="4148" w:type="dxa"/>
          </w:tcPr>
          <w:p w14:paraId="1918792D" w14:textId="77777777" w:rsidR="00394E24" w:rsidRDefault="00394E24" w:rsidP="00616943">
            <w:pPr>
              <w:spacing w:line="480" w:lineRule="auto"/>
              <w:rPr>
                <w:rFonts w:ascii="Arial" w:hAnsi="Arial" w:cs="Arial"/>
                <w:color w:val="373A3C"/>
                <w:sz w:val="21"/>
                <w:szCs w:val="21"/>
                <w:lang w:eastAsia="en-GB"/>
              </w:rPr>
            </w:pPr>
          </w:p>
        </w:tc>
      </w:tr>
      <w:tr w:rsidR="00394E24" w14:paraId="00E1F68A" w14:textId="77777777" w:rsidTr="00394E24">
        <w:tc>
          <w:tcPr>
            <w:tcW w:w="4148" w:type="dxa"/>
          </w:tcPr>
          <w:p w14:paraId="1A689AAA" w14:textId="4C0E6D81" w:rsidR="00394E24" w:rsidRPr="00394E24" w:rsidRDefault="003B08B1" w:rsidP="00616943">
            <w:pPr>
              <w:spacing w:line="480" w:lineRule="auto"/>
              <w:rPr>
                <w:rFonts w:ascii="Calibri" w:hAnsi="Calibri" w:cs="Calibri"/>
                <w:sz w:val="20"/>
                <w:szCs w:val="20"/>
              </w:rPr>
            </w:pPr>
            <w:r>
              <w:rPr>
                <w:rFonts w:ascii="Calibri" w:hAnsi="Calibri" w:cs="Calibri"/>
                <w:sz w:val="20"/>
                <w:szCs w:val="20"/>
              </w:rPr>
              <w:t>W</w:t>
            </w:r>
            <w:r w:rsidR="00394E24" w:rsidRPr="00394E24">
              <w:rPr>
                <w:rFonts w:ascii="Calibri" w:hAnsi="Calibri" w:cs="Calibri"/>
                <w:sz w:val="20"/>
                <w:szCs w:val="20"/>
              </w:rPr>
              <w:t>orkforce agreements</w:t>
            </w:r>
          </w:p>
        </w:tc>
        <w:tc>
          <w:tcPr>
            <w:tcW w:w="4148" w:type="dxa"/>
          </w:tcPr>
          <w:p w14:paraId="3A022F6B" w14:textId="77777777" w:rsidR="00394E24" w:rsidRDefault="00394E24" w:rsidP="00616943">
            <w:pPr>
              <w:spacing w:line="480" w:lineRule="auto"/>
              <w:rPr>
                <w:rFonts w:ascii="Arial" w:hAnsi="Arial" w:cs="Arial"/>
                <w:color w:val="373A3C"/>
                <w:sz w:val="21"/>
                <w:szCs w:val="21"/>
                <w:lang w:eastAsia="en-GB"/>
              </w:rPr>
            </w:pPr>
          </w:p>
        </w:tc>
      </w:tr>
    </w:tbl>
    <w:p w14:paraId="56674FA3" w14:textId="77777777" w:rsidR="003B08B1" w:rsidRDefault="003B08B1" w:rsidP="00616943">
      <w:pPr>
        <w:spacing w:line="480" w:lineRule="auto"/>
      </w:pPr>
    </w:p>
    <w:p w14:paraId="3487EED7" w14:textId="152BDB68" w:rsidR="00601531" w:rsidRDefault="00601531" w:rsidP="00616943">
      <w:pPr>
        <w:spacing w:line="480" w:lineRule="auto"/>
        <w:rPr>
          <w:rFonts w:asciiTheme="minorHAnsi" w:hAnsiTheme="minorHAnsi" w:cstheme="minorHAnsi"/>
          <w:sz w:val="20"/>
          <w:szCs w:val="20"/>
        </w:rPr>
      </w:pPr>
      <w:r w:rsidRPr="00601531">
        <w:rPr>
          <w:rFonts w:asciiTheme="minorHAnsi" w:hAnsiTheme="minorHAnsi" w:cstheme="minorHAnsi"/>
          <w:sz w:val="20"/>
          <w:szCs w:val="20"/>
        </w:rPr>
        <w:t>Where employee invo</w:t>
      </w:r>
      <w:r>
        <w:rPr>
          <w:rFonts w:asciiTheme="minorHAnsi" w:hAnsiTheme="minorHAnsi" w:cstheme="minorHAnsi"/>
          <w:sz w:val="20"/>
          <w:szCs w:val="20"/>
        </w:rPr>
        <w:t xml:space="preserve">lvement and representation in the workplace committees are </w:t>
      </w:r>
      <w:r w:rsidRPr="008B49C0">
        <w:rPr>
          <w:rFonts w:asciiTheme="minorHAnsi" w:hAnsiTheme="minorHAnsi" w:cstheme="minorHAnsi"/>
          <w:noProof/>
          <w:sz w:val="20"/>
          <w:szCs w:val="20"/>
        </w:rPr>
        <w:t>union</w:t>
      </w:r>
      <w:r w:rsidR="008B49C0">
        <w:rPr>
          <w:rFonts w:asciiTheme="minorHAnsi" w:hAnsiTheme="minorHAnsi" w:cstheme="minorHAnsi"/>
          <w:noProof/>
          <w:sz w:val="20"/>
          <w:szCs w:val="20"/>
        </w:rPr>
        <w:t>s</w:t>
      </w:r>
      <w:r>
        <w:rPr>
          <w:rFonts w:asciiTheme="minorHAnsi" w:hAnsiTheme="minorHAnsi" w:cstheme="minorHAnsi"/>
          <w:sz w:val="20"/>
          <w:szCs w:val="20"/>
        </w:rPr>
        <w:t xml:space="preserve"> led t</w:t>
      </w:r>
      <w:r w:rsidR="00D666CA">
        <w:rPr>
          <w:rFonts w:asciiTheme="minorHAnsi" w:hAnsiTheme="minorHAnsi" w:cstheme="minorHAnsi"/>
          <w:sz w:val="20"/>
          <w:szCs w:val="20"/>
        </w:rPr>
        <w:t xml:space="preserve">hen </w:t>
      </w:r>
      <w:r w:rsidR="00D666CA" w:rsidRPr="000C7620">
        <w:rPr>
          <w:rFonts w:asciiTheme="minorHAnsi" w:hAnsiTheme="minorHAnsi" w:cstheme="minorHAnsi"/>
          <w:noProof/>
          <w:sz w:val="20"/>
          <w:szCs w:val="20"/>
        </w:rPr>
        <w:t>during</w:t>
      </w:r>
      <w:r w:rsidR="00D666CA">
        <w:rPr>
          <w:rFonts w:asciiTheme="minorHAnsi" w:hAnsiTheme="minorHAnsi" w:cstheme="minorHAnsi"/>
          <w:sz w:val="20"/>
          <w:szCs w:val="20"/>
        </w:rPr>
        <w:t xml:space="preserve"> any</w:t>
      </w:r>
      <w:r>
        <w:rPr>
          <w:rFonts w:asciiTheme="minorHAnsi" w:hAnsiTheme="minorHAnsi" w:cstheme="minorHAnsi"/>
          <w:sz w:val="20"/>
          <w:szCs w:val="20"/>
        </w:rPr>
        <w:t xml:space="preserve"> proposed change </w:t>
      </w:r>
      <w:r w:rsidR="00703FE0">
        <w:rPr>
          <w:rFonts w:asciiTheme="minorHAnsi" w:hAnsiTheme="minorHAnsi" w:cstheme="minorHAnsi"/>
          <w:sz w:val="20"/>
          <w:szCs w:val="20"/>
        </w:rPr>
        <w:t>it is likely to be assumed by management that there will be two differing opinions natur</w:t>
      </w:r>
      <w:r w:rsidR="00D666CA">
        <w:rPr>
          <w:rFonts w:asciiTheme="minorHAnsi" w:hAnsiTheme="minorHAnsi" w:cstheme="minorHAnsi"/>
          <w:sz w:val="20"/>
          <w:szCs w:val="20"/>
        </w:rPr>
        <w:t xml:space="preserve">ally opposed to each other </w:t>
      </w:r>
      <w:r w:rsidR="00703FE0">
        <w:rPr>
          <w:rFonts w:asciiTheme="minorHAnsi" w:hAnsiTheme="minorHAnsi" w:cstheme="minorHAnsi"/>
          <w:sz w:val="20"/>
          <w:szCs w:val="20"/>
        </w:rPr>
        <w:t>requir</w:t>
      </w:r>
      <w:r w:rsidR="00D666CA">
        <w:rPr>
          <w:rFonts w:asciiTheme="minorHAnsi" w:hAnsiTheme="minorHAnsi" w:cstheme="minorHAnsi"/>
          <w:sz w:val="20"/>
          <w:szCs w:val="20"/>
        </w:rPr>
        <w:t>ing</w:t>
      </w:r>
      <w:r w:rsidR="00703FE0">
        <w:rPr>
          <w:rFonts w:asciiTheme="minorHAnsi" w:hAnsiTheme="minorHAnsi" w:cstheme="minorHAnsi"/>
          <w:sz w:val="20"/>
          <w:szCs w:val="20"/>
        </w:rPr>
        <w:t xml:space="preserve"> </w:t>
      </w:r>
      <w:r w:rsidR="008D7B63">
        <w:rPr>
          <w:rFonts w:asciiTheme="minorHAnsi" w:hAnsiTheme="minorHAnsi" w:cstheme="minorHAnsi"/>
          <w:sz w:val="20"/>
          <w:szCs w:val="20"/>
        </w:rPr>
        <w:t>collective bargaining.</w:t>
      </w:r>
      <w:r w:rsidR="00703FE0">
        <w:rPr>
          <w:rFonts w:asciiTheme="minorHAnsi" w:hAnsiTheme="minorHAnsi" w:cstheme="minorHAnsi"/>
          <w:sz w:val="20"/>
          <w:szCs w:val="20"/>
        </w:rPr>
        <w:t xml:space="preserve"> Where there is no union involvement then it will be assumed that a basis for agreement already exists within the </w:t>
      </w:r>
      <w:r w:rsidR="00703FE0" w:rsidRPr="008B49C0">
        <w:rPr>
          <w:rFonts w:asciiTheme="minorHAnsi" w:hAnsiTheme="minorHAnsi" w:cstheme="minorHAnsi"/>
          <w:noProof/>
          <w:sz w:val="20"/>
          <w:szCs w:val="20"/>
        </w:rPr>
        <w:t>management</w:t>
      </w:r>
      <w:r w:rsidR="008B49C0">
        <w:rPr>
          <w:rFonts w:asciiTheme="minorHAnsi" w:hAnsiTheme="minorHAnsi" w:cstheme="minorHAnsi"/>
          <w:noProof/>
          <w:sz w:val="20"/>
          <w:szCs w:val="20"/>
        </w:rPr>
        <w:t>/</w:t>
      </w:r>
      <w:r w:rsidR="00703FE0" w:rsidRPr="008B49C0">
        <w:rPr>
          <w:rFonts w:asciiTheme="minorHAnsi" w:hAnsiTheme="minorHAnsi" w:cstheme="minorHAnsi"/>
          <w:noProof/>
          <w:sz w:val="20"/>
          <w:szCs w:val="20"/>
        </w:rPr>
        <w:t>employee</w:t>
      </w:r>
      <w:r w:rsidR="00703FE0">
        <w:rPr>
          <w:rFonts w:asciiTheme="minorHAnsi" w:hAnsiTheme="minorHAnsi" w:cstheme="minorHAnsi"/>
          <w:sz w:val="20"/>
          <w:szCs w:val="20"/>
        </w:rPr>
        <w:t xml:space="preserve"> relationship and mutually beneficial outcome is achievable</w:t>
      </w:r>
      <w:r w:rsidR="008D7B63">
        <w:rPr>
          <w:rFonts w:asciiTheme="minorHAnsi" w:hAnsiTheme="minorHAnsi" w:cstheme="minorHAnsi"/>
          <w:sz w:val="20"/>
          <w:szCs w:val="20"/>
        </w:rPr>
        <w:t xml:space="preserve"> with the use of </w:t>
      </w:r>
      <w:r w:rsidR="008D7B63">
        <w:rPr>
          <w:rFonts w:asciiTheme="minorHAnsi" w:hAnsiTheme="minorHAnsi" w:cstheme="minorHAnsi"/>
          <w:sz w:val="20"/>
          <w:szCs w:val="20"/>
        </w:rPr>
        <w:lastRenderedPageBreak/>
        <w:t>participation</w:t>
      </w:r>
      <w:r w:rsidR="00703FE0">
        <w:rPr>
          <w:rFonts w:asciiTheme="minorHAnsi" w:hAnsiTheme="minorHAnsi" w:cstheme="minorHAnsi"/>
          <w:sz w:val="20"/>
          <w:szCs w:val="20"/>
        </w:rPr>
        <w:t xml:space="preserve"> as opposed to compromise where neither side </w:t>
      </w:r>
      <w:r w:rsidR="00B73BA0">
        <w:rPr>
          <w:rFonts w:asciiTheme="minorHAnsi" w:hAnsiTheme="minorHAnsi" w:cstheme="minorHAnsi"/>
          <w:sz w:val="20"/>
          <w:szCs w:val="20"/>
        </w:rPr>
        <w:t>get</w:t>
      </w:r>
      <w:r w:rsidR="008D7B63">
        <w:rPr>
          <w:rFonts w:asciiTheme="minorHAnsi" w:hAnsiTheme="minorHAnsi" w:cstheme="minorHAnsi"/>
          <w:sz w:val="20"/>
          <w:szCs w:val="20"/>
        </w:rPr>
        <w:t xml:space="preserve"> what they </w:t>
      </w:r>
      <w:r w:rsidR="00B73BA0">
        <w:rPr>
          <w:rFonts w:asciiTheme="minorHAnsi" w:hAnsiTheme="minorHAnsi" w:cstheme="minorHAnsi"/>
          <w:sz w:val="20"/>
          <w:szCs w:val="20"/>
        </w:rPr>
        <w:t>want,</w:t>
      </w:r>
      <w:r w:rsidR="00D666CA">
        <w:rPr>
          <w:rFonts w:asciiTheme="minorHAnsi" w:hAnsiTheme="minorHAnsi" w:cstheme="minorHAnsi"/>
          <w:sz w:val="20"/>
          <w:szCs w:val="20"/>
        </w:rPr>
        <w:t xml:space="preserve"> and both may feel defeated -</w:t>
      </w:r>
      <w:r w:rsidR="00021CB7">
        <w:rPr>
          <w:rFonts w:asciiTheme="minorHAnsi" w:hAnsiTheme="minorHAnsi" w:cstheme="minorHAnsi"/>
          <w:sz w:val="20"/>
          <w:szCs w:val="20"/>
        </w:rPr>
        <w:t xml:space="preserve"> as </w:t>
      </w:r>
      <w:r w:rsidR="00394E24">
        <w:rPr>
          <w:rFonts w:asciiTheme="minorHAnsi" w:hAnsiTheme="minorHAnsi" w:cstheme="minorHAnsi"/>
          <w:sz w:val="20"/>
          <w:szCs w:val="20"/>
        </w:rPr>
        <w:t>in the Southern Drivers dispute.</w:t>
      </w:r>
    </w:p>
    <w:p w14:paraId="24F67BC1" w14:textId="78A35824" w:rsidR="00250EC8" w:rsidRDefault="005D7695" w:rsidP="00EF4583">
      <w:pPr>
        <w:pStyle w:val="NormalWeb"/>
        <w:spacing w:line="480" w:lineRule="auto"/>
        <w:ind w:left="720"/>
        <w:rPr>
          <w:rFonts w:asciiTheme="minorHAnsi" w:hAnsiTheme="minorHAnsi" w:cstheme="minorHAnsi"/>
          <w:color w:val="000000"/>
          <w:sz w:val="20"/>
          <w:szCs w:val="20"/>
        </w:rPr>
      </w:pPr>
      <w:r>
        <w:rPr>
          <w:rFonts w:asciiTheme="minorHAnsi" w:hAnsiTheme="minorHAnsi" w:cstheme="minorHAnsi"/>
          <w:color w:val="000000"/>
          <w:sz w:val="20"/>
          <w:szCs w:val="20"/>
        </w:rPr>
        <w:t>‘</w:t>
      </w:r>
      <w:r w:rsidRPr="005D7695">
        <w:rPr>
          <w:rFonts w:asciiTheme="minorHAnsi" w:hAnsiTheme="minorHAnsi" w:cstheme="minorHAnsi"/>
          <w:color w:val="000000"/>
          <w:sz w:val="20"/>
          <w:szCs w:val="20"/>
        </w:rPr>
        <w:t>But he insisted that the change from guards to sup</w:t>
      </w:r>
      <w:r w:rsidR="00D666CA">
        <w:rPr>
          <w:rFonts w:asciiTheme="minorHAnsi" w:hAnsiTheme="minorHAnsi" w:cstheme="minorHAnsi"/>
          <w:color w:val="000000"/>
          <w:sz w:val="20"/>
          <w:szCs w:val="20"/>
        </w:rPr>
        <w:t xml:space="preserve">ervisors will still happen. </w:t>
      </w:r>
      <w:r w:rsidRPr="005D7695">
        <w:rPr>
          <w:rFonts w:asciiTheme="minorHAnsi" w:hAnsiTheme="minorHAnsi" w:cstheme="minorHAnsi"/>
          <w:color w:val="000000"/>
          <w:sz w:val="20"/>
          <w:szCs w:val="20"/>
        </w:rPr>
        <w:t>Mick Cash insisted the RMT would not be backing down on that issue.</w:t>
      </w:r>
      <w:r>
        <w:rPr>
          <w:rFonts w:asciiTheme="minorHAnsi" w:hAnsiTheme="minorHAnsi" w:cstheme="minorHAnsi"/>
          <w:noProof/>
          <w:color w:val="000000"/>
          <w:sz w:val="20"/>
          <w:szCs w:val="20"/>
        </w:rPr>
        <w:t xml:space="preserve"> </w:t>
      </w:r>
      <w:r w:rsidRPr="005D7695">
        <w:rPr>
          <w:rFonts w:asciiTheme="minorHAnsi" w:hAnsiTheme="minorHAnsi" w:cstheme="minorHAnsi"/>
          <w:color w:val="000000"/>
          <w:sz w:val="20"/>
          <w:szCs w:val="20"/>
        </w:rPr>
        <w:t>Both sides seem as far apart as ever… and the ones who will continue to suffer are the passengers.</w:t>
      </w:r>
      <w:r>
        <w:rPr>
          <w:rFonts w:asciiTheme="minorHAnsi" w:hAnsiTheme="minorHAnsi" w:cstheme="minorHAnsi"/>
          <w:color w:val="000000"/>
          <w:sz w:val="20"/>
          <w:szCs w:val="20"/>
        </w:rPr>
        <w:t>’</w:t>
      </w:r>
      <w:sdt>
        <w:sdtPr>
          <w:rPr>
            <w:rFonts w:asciiTheme="minorHAnsi" w:hAnsiTheme="minorHAnsi" w:cstheme="minorHAnsi"/>
            <w:color w:val="000000"/>
            <w:sz w:val="20"/>
            <w:szCs w:val="20"/>
          </w:rPr>
          <w:id w:val="-416634384"/>
          <w:citation/>
        </w:sdtPr>
        <w:sdtEndPr/>
        <w:sdtContent>
          <w:r>
            <w:rPr>
              <w:rFonts w:asciiTheme="minorHAnsi" w:hAnsiTheme="minorHAnsi" w:cstheme="minorHAnsi"/>
              <w:color w:val="000000"/>
              <w:sz w:val="20"/>
              <w:szCs w:val="20"/>
            </w:rPr>
            <w:fldChar w:fldCharType="begin"/>
          </w:r>
          <w:r>
            <w:rPr>
              <w:rFonts w:asciiTheme="minorHAnsi" w:hAnsiTheme="minorHAnsi" w:cstheme="minorHAnsi"/>
              <w:color w:val="000000"/>
              <w:sz w:val="20"/>
              <w:szCs w:val="20"/>
            </w:rPr>
            <w:instrText xml:space="preserve"> CITATION Why \l 2057 </w:instrText>
          </w:r>
          <w:r>
            <w:rPr>
              <w:rFonts w:asciiTheme="minorHAnsi" w:hAnsiTheme="minorHAnsi" w:cstheme="minorHAnsi"/>
              <w:color w:val="000000"/>
              <w:sz w:val="20"/>
              <w:szCs w:val="20"/>
            </w:rPr>
            <w:fldChar w:fldCharType="separate"/>
          </w:r>
          <w:r w:rsidR="003F3B83">
            <w:rPr>
              <w:rFonts w:asciiTheme="minorHAnsi" w:hAnsiTheme="minorHAnsi" w:cstheme="minorHAnsi"/>
              <w:noProof/>
              <w:color w:val="000000"/>
              <w:sz w:val="20"/>
              <w:szCs w:val="20"/>
            </w:rPr>
            <w:t xml:space="preserve"> </w:t>
          </w:r>
          <w:r w:rsidR="003F3B83" w:rsidRPr="003F3B83">
            <w:rPr>
              <w:rFonts w:asciiTheme="minorHAnsi" w:hAnsiTheme="minorHAnsi" w:cstheme="minorHAnsi"/>
              <w:noProof/>
              <w:color w:val="000000"/>
              <w:sz w:val="20"/>
              <w:szCs w:val="20"/>
            </w:rPr>
            <w:t>(LBC, 2016)</w:t>
          </w:r>
          <w:r>
            <w:rPr>
              <w:rFonts w:asciiTheme="minorHAnsi" w:hAnsiTheme="minorHAnsi" w:cstheme="minorHAnsi"/>
              <w:color w:val="000000"/>
              <w:sz w:val="20"/>
              <w:szCs w:val="20"/>
            </w:rPr>
            <w:fldChar w:fldCharType="end"/>
          </w:r>
        </w:sdtContent>
      </w:sdt>
    </w:p>
    <w:p w14:paraId="6C0EF30F" w14:textId="4CEF4ED5" w:rsidR="00250EC8" w:rsidRDefault="00085BD9" w:rsidP="00616943">
      <w:pPr>
        <w:pStyle w:val="NormalWeb"/>
        <w:spacing w:line="480" w:lineRule="auto"/>
        <w:rPr>
          <w:rFonts w:ascii="Calibri" w:hAnsi="Calibri" w:cs="Calibri"/>
          <w:color w:val="000000"/>
          <w:sz w:val="20"/>
          <w:szCs w:val="20"/>
        </w:rPr>
      </w:pPr>
      <w:r w:rsidRPr="00085BD9">
        <w:rPr>
          <w:rFonts w:asciiTheme="minorHAnsi" w:hAnsiTheme="minorHAnsi" w:cstheme="minorHAnsi"/>
          <w:sz w:val="20"/>
          <w:szCs w:val="20"/>
        </w:rPr>
        <w:t>The rationale</w:t>
      </w:r>
      <w:r>
        <w:rPr>
          <w:rFonts w:asciiTheme="minorHAnsi" w:hAnsiTheme="minorHAnsi" w:cstheme="minorHAnsi"/>
          <w:sz w:val="20"/>
          <w:szCs w:val="20"/>
        </w:rPr>
        <w:t xml:space="preserve"> of </w:t>
      </w:r>
      <w:r w:rsidRPr="00085BD9">
        <w:rPr>
          <w:rFonts w:asciiTheme="minorHAnsi" w:hAnsiTheme="minorHAnsi" w:cstheme="minorHAnsi"/>
          <w:sz w:val="20"/>
          <w:szCs w:val="20"/>
        </w:rPr>
        <w:t xml:space="preserve">EV </w:t>
      </w:r>
      <w:r>
        <w:rPr>
          <w:rFonts w:asciiTheme="minorHAnsi" w:hAnsiTheme="minorHAnsi" w:cstheme="minorHAnsi"/>
          <w:sz w:val="20"/>
          <w:szCs w:val="20"/>
        </w:rPr>
        <w:t xml:space="preserve">is to give employees the opportunity to have an input into the organisations and how it integrates </w:t>
      </w:r>
      <w:r w:rsidR="009E0805">
        <w:rPr>
          <w:rFonts w:asciiTheme="minorHAnsi" w:hAnsiTheme="minorHAnsi" w:cstheme="minorHAnsi"/>
          <w:sz w:val="20"/>
          <w:szCs w:val="20"/>
        </w:rPr>
        <w:t>with the</w:t>
      </w:r>
      <w:r w:rsidR="00250EC8">
        <w:rPr>
          <w:rFonts w:asciiTheme="minorHAnsi" w:hAnsiTheme="minorHAnsi" w:cstheme="minorHAnsi"/>
          <w:sz w:val="20"/>
          <w:szCs w:val="20"/>
        </w:rPr>
        <w:t>ir</w:t>
      </w:r>
      <w:r w:rsidR="009E0805">
        <w:rPr>
          <w:rFonts w:asciiTheme="minorHAnsi" w:hAnsiTheme="minorHAnsi" w:cstheme="minorHAnsi"/>
          <w:sz w:val="20"/>
          <w:szCs w:val="20"/>
        </w:rPr>
        <w:t xml:space="preserve"> individual</w:t>
      </w:r>
      <w:r w:rsidR="00250EC8">
        <w:rPr>
          <w:rFonts w:asciiTheme="minorHAnsi" w:hAnsiTheme="minorHAnsi" w:cstheme="minorHAnsi"/>
          <w:sz w:val="20"/>
          <w:szCs w:val="20"/>
        </w:rPr>
        <w:t xml:space="preserve"> daily roles and lives.</w:t>
      </w:r>
    </w:p>
    <w:p w14:paraId="6D45BDB2" w14:textId="5554EA2A" w:rsidR="009E0805" w:rsidRPr="00250EC8" w:rsidRDefault="009E0805" w:rsidP="00EF4583">
      <w:pPr>
        <w:pStyle w:val="NormalWeb"/>
        <w:spacing w:line="480" w:lineRule="auto"/>
        <w:ind w:left="720"/>
        <w:rPr>
          <w:rFonts w:asciiTheme="minorHAnsi" w:hAnsiTheme="minorHAnsi" w:cstheme="minorHAnsi"/>
          <w:color w:val="000000"/>
          <w:sz w:val="20"/>
          <w:szCs w:val="20"/>
        </w:rPr>
      </w:pPr>
      <w:r>
        <w:rPr>
          <w:rFonts w:ascii="Calibri" w:hAnsi="Calibri" w:cs="Calibri"/>
          <w:color w:val="000000"/>
          <w:sz w:val="20"/>
          <w:szCs w:val="20"/>
        </w:rPr>
        <w:t>‘</w:t>
      </w:r>
      <w:r w:rsidRPr="009E0805">
        <w:rPr>
          <w:rFonts w:ascii="Calibri" w:hAnsi="Calibri" w:cs="Calibri"/>
          <w:color w:val="000000"/>
          <w:sz w:val="20"/>
          <w:szCs w:val="20"/>
        </w:rPr>
        <w:t>Consistency in the long-term is important here. The more you can make employees feel safe, the more they will feel comfortable voicing their opinions in future, and the more they will proactively offer feedback without being asked. Achieving this shift at scale is key to embedding employee voice as part of the organisation’s culture.</w:t>
      </w:r>
      <w:r>
        <w:rPr>
          <w:rFonts w:ascii="Calibri" w:hAnsi="Calibri" w:cs="Calibri"/>
          <w:color w:val="000000"/>
          <w:sz w:val="20"/>
          <w:szCs w:val="20"/>
        </w:rPr>
        <w:t>’</w:t>
      </w:r>
      <w:sdt>
        <w:sdtPr>
          <w:rPr>
            <w:rFonts w:ascii="Calibri" w:hAnsi="Calibri" w:cs="Calibri"/>
            <w:color w:val="000000"/>
            <w:sz w:val="20"/>
            <w:szCs w:val="20"/>
          </w:rPr>
          <w:id w:val="-1817720059"/>
          <w:citation/>
        </w:sdtPr>
        <w:sdtEndPr/>
        <w:sdtContent>
          <w:r w:rsidRPr="009E0805">
            <w:rPr>
              <w:rFonts w:ascii="Calibri" w:hAnsi="Calibri" w:cs="Calibri"/>
              <w:color w:val="000000"/>
              <w:sz w:val="20"/>
              <w:szCs w:val="20"/>
            </w:rPr>
            <w:fldChar w:fldCharType="begin"/>
          </w:r>
          <w:r w:rsidRPr="009E0805">
            <w:rPr>
              <w:rFonts w:ascii="Calibri" w:hAnsi="Calibri" w:cs="Calibri"/>
              <w:color w:val="000000"/>
              <w:sz w:val="20"/>
              <w:szCs w:val="20"/>
            </w:rPr>
            <w:instrText xml:space="preserve"> CITATION Inv7b \l 2057 </w:instrText>
          </w:r>
          <w:r w:rsidRPr="009E0805">
            <w:rPr>
              <w:rFonts w:ascii="Calibri" w:hAnsi="Calibri" w:cs="Calibri"/>
              <w:color w:val="000000"/>
              <w:sz w:val="20"/>
              <w:szCs w:val="20"/>
            </w:rPr>
            <w:fldChar w:fldCharType="separate"/>
          </w:r>
          <w:r w:rsidR="003F3B83">
            <w:rPr>
              <w:rFonts w:ascii="Calibri" w:hAnsi="Calibri" w:cs="Calibri"/>
              <w:noProof/>
              <w:color w:val="000000"/>
              <w:sz w:val="20"/>
              <w:szCs w:val="20"/>
            </w:rPr>
            <w:t xml:space="preserve"> </w:t>
          </w:r>
          <w:r w:rsidR="003F3B83" w:rsidRPr="003F3B83">
            <w:rPr>
              <w:rFonts w:ascii="Calibri" w:hAnsi="Calibri" w:cs="Calibri"/>
              <w:noProof/>
              <w:color w:val="000000"/>
              <w:sz w:val="20"/>
              <w:szCs w:val="20"/>
            </w:rPr>
            <w:t>(People, 2017b)</w:t>
          </w:r>
          <w:r w:rsidRPr="009E0805">
            <w:rPr>
              <w:rFonts w:ascii="Calibri" w:hAnsi="Calibri" w:cs="Calibri"/>
              <w:color w:val="000000"/>
              <w:sz w:val="20"/>
              <w:szCs w:val="20"/>
            </w:rPr>
            <w:fldChar w:fldCharType="end"/>
          </w:r>
        </w:sdtContent>
      </w:sdt>
    </w:p>
    <w:p w14:paraId="18528E07" w14:textId="565EBB18" w:rsidR="00050337" w:rsidRPr="00050337" w:rsidRDefault="00085BD9" w:rsidP="00616943">
      <w:pPr>
        <w:spacing w:line="480" w:lineRule="auto"/>
        <w:rPr>
          <w:rFonts w:asciiTheme="minorHAnsi" w:hAnsiTheme="minorHAnsi" w:cstheme="minorHAnsi"/>
          <w:noProof/>
          <w:sz w:val="20"/>
          <w:szCs w:val="20"/>
        </w:rPr>
      </w:pPr>
      <w:r>
        <w:rPr>
          <w:rFonts w:asciiTheme="minorHAnsi" w:hAnsiTheme="minorHAnsi" w:cstheme="minorHAnsi"/>
          <w:noProof/>
          <w:sz w:val="20"/>
          <w:szCs w:val="20"/>
        </w:rPr>
        <w:t>Armstrong &amp; Taylor (</w:t>
      </w:r>
      <w:r w:rsidRPr="00085BD9">
        <w:rPr>
          <w:rFonts w:asciiTheme="minorHAnsi" w:hAnsiTheme="minorHAnsi" w:cstheme="minorHAnsi"/>
          <w:noProof/>
          <w:sz w:val="20"/>
          <w:szCs w:val="20"/>
        </w:rPr>
        <w:t>2017)</w:t>
      </w:r>
      <w:r>
        <w:rPr>
          <w:rFonts w:asciiTheme="minorHAnsi" w:hAnsiTheme="minorHAnsi" w:cstheme="minorHAnsi"/>
          <w:noProof/>
          <w:sz w:val="20"/>
          <w:szCs w:val="20"/>
        </w:rPr>
        <w:t xml:space="preserve"> and CIPD (</w:t>
      </w:r>
      <w:r w:rsidRPr="00085BD9">
        <w:rPr>
          <w:rFonts w:asciiTheme="minorHAnsi" w:hAnsiTheme="minorHAnsi" w:cstheme="minorHAnsi"/>
          <w:noProof/>
          <w:sz w:val="20"/>
          <w:szCs w:val="20"/>
        </w:rPr>
        <w:t>2017b)</w:t>
      </w:r>
      <w:r w:rsidR="00356714">
        <w:rPr>
          <w:rFonts w:asciiTheme="minorHAnsi" w:hAnsiTheme="minorHAnsi" w:cstheme="minorHAnsi"/>
          <w:noProof/>
          <w:sz w:val="20"/>
          <w:szCs w:val="20"/>
        </w:rPr>
        <w:t xml:space="preserve"> advise that the EV can allow employees to express their views, improve understanding of company perceptions and emotional loyality, promote cooperatition mentality, infuence management on workforce issues and promote communication of innovation.</w:t>
      </w:r>
      <w:r w:rsidR="00050337">
        <w:rPr>
          <w:rFonts w:asciiTheme="minorHAnsi" w:hAnsiTheme="minorHAnsi" w:cstheme="minorHAnsi"/>
          <w:noProof/>
          <w:sz w:val="20"/>
          <w:szCs w:val="20"/>
        </w:rPr>
        <w:t xml:space="preserve"> The extent of the use of EV will have direct corolation on the attitude and openess of individual</w:t>
      </w:r>
      <w:r w:rsidR="00250EC8">
        <w:rPr>
          <w:rFonts w:asciiTheme="minorHAnsi" w:hAnsiTheme="minorHAnsi" w:cstheme="minorHAnsi"/>
          <w:noProof/>
          <w:sz w:val="20"/>
          <w:szCs w:val="20"/>
        </w:rPr>
        <w:t xml:space="preserve"> employee response (F</w:t>
      </w:r>
      <w:r w:rsidR="00050337">
        <w:rPr>
          <w:rFonts w:asciiTheme="minorHAnsi" w:hAnsiTheme="minorHAnsi" w:cstheme="minorHAnsi"/>
          <w:noProof/>
          <w:sz w:val="20"/>
          <w:szCs w:val="20"/>
        </w:rPr>
        <w:t>ig</w:t>
      </w:r>
      <w:r w:rsidR="00BF17A7">
        <w:rPr>
          <w:rFonts w:asciiTheme="minorHAnsi" w:hAnsiTheme="minorHAnsi" w:cstheme="minorHAnsi"/>
          <w:noProof/>
          <w:sz w:val="20"/>
          <w:szCs w:val="20"/>
        </w:rPr>
        <w:t>:6</w:t>
      </w:r>
      <w:r w:rsidR="00050337">
        <w:rPr>
          <w:rFonts w:asciiTheme="minorHAnsi" w:hAnsiTheme="minorHAnsi" w:cstheme="minorHAnsi"/>
          <w:noProof/>
          <w:sz w:val="20"/>
          <w:szCs w:val="20"/>
        </w:rPr>
        <w:t xml:space="preserve">). </w:t>
      </w:r>
      <w:r w:rsidR="00050337">
        <w:rPr>
          <w:rFonts w:asciiTheme="minorHAnsi" w:hAnsiTheme="minorHAnsi" w:cstheme="minorHAnsi"/>
          <w:noProof/>
          <w:color w:val="000000"/>
          <w:sz w:val="20"/>
          <w:szCs w:val="20"/>
        </w:rPr>
        <w:t>People (</w:t>
      </w:r>
      <w:r w:rsidR="00050337" w:rsidRPr="00050337">
        <w:rPr>
          <w:rFonts w:asciiTheme="minorHAnsi" w:hAnsiTheme="minorHAnsi" w:cstheme="minorHAnsi"/>
          <w:noProof/>
          <w:color w:val="000000"/>
          <w:sz w:val="20"/>
          <w:szCs w:val="20"/>
        </w:rPr>
        <w:t>2017a)</w:t>
      </w:r>
      <w:r w:rsidR="00050337">
        <w:rPr>
          <w:rFonts w:asciiTheme="minorHAnsi" w:hAnsiTheme="minorHAnsi" w:cstheme="minorHAnsi"/>
          <w:noProof/>
          <w:color w:val="000000"/>
          <w:sz w:val="20"/>
          <w:szCs w:val="20"/>
        </w:rPr>
        <w:t xml:space="preserve"> explain that employees with low EV will tend to display behavious de</w:t>
      </w:r>
      <w:r w:rsidR="00250EC8">
        <w:rPr>
          <w:rFonts w:asciiTheme="minorHAnsi" w:hAnsiTheme="minorHAnsi" w:cstheme="minorHAnsi"/>
          <w:noProof/>
          <w:color w:val="000000"/>
          <w:sz w:val="20"/>
          <w:szCs w:val="20"/>
        </w:rPr>
        <w:t>pi</w:t>
      </w:r>
      <w:r w:rsidR="00050337">
        <w:rPr>
          <w:rFonts w:asciiTheme="minorHAnsi" w:hAnsiTheme="minorHAnsi" w:cstheme="minorHAnsi"/>
          <w:noProof/>
          <w:color w:val="000000"/>
          <w:sz w:val="20"/>
          <w:szCs w:val="20"/>
        </w:rPr>
        <w:t xml:space="preserve">cted by the current trend and not true individual emotions. Those with High EV are able to express </w:t>
      </w:r>
      <w:r w:rsidR="009E0805" w:rsidRPr="00050337">
        <w:rPr>
          <w:rFonts w:ascii="Calibri" w:hAnsi="Calibri" w:cs="Calibri"/>
          <w:color w:val="000000"/>
          <w:sz w:val="20"/>
          <w:szCs w:val="20"/>
        </w:rPr>
        <w:t>harmonious</w:t>
      </w:r>
      <w:r w:rsidR="009E0805">
        <w:rPr>
          <w:rFonts w:ascii="Calibri" w:hAnsi="Calibri" w:cs="Calibri"/>
          <w:color w:val="000000"/>
          <w:sz w:val="20"/>
          <w:szCs w:val="20"/>
        </w:rPr>
        <w:t xml:space="preserve">ly with true feelings and not </w:t>
      </w:r>
      <w:r w:rsidR="00250EC8">
        <w:rPr>
          <w:rFonts w:ascii="Calibri" w:hAnsi="Calibri" w:cs="Calibri"/>
          <w:color w:val="000000"/>
          <w:sz w:val="20"/>
          <w:szCs w:val="20"/>
        </w:rPr>
        <w:t>suppress</w:t>
      </w:r>
      <w:r w:rsidR="009E0805">
        <w:rPr>
          <w:rFonts w:ascii="Calibri" w:hAnsi="Calibri" w:cs="Calibri"/>
          <w:color w:val="000000"/>
          <w:sz w:val="20"/>
          <w:szCs w:val="20"/>
        </w:rPr>
        <w:t xml:space="preserve"> themselves for the current culture.</w:t>
      </w:r>
    </w:p>
    <w:p w14:paraId="0D721CF9" w14:textId="25DF237A" w:rsidR="00050337" w:rsidRDefault="009E0805" w:rsidP="00616943">
      <w:pPr>
        <w:spacing w:line="480" w:lineRule="auto"/>
        <w:rPr>
          <w:rFonts w:asciiTheme="minorHAnsi" w:hAnsiTheme="minorHAnsi" w:cstheme="minorHAnsi"/>
          <w:noProof/>
          <w:sz w:val="20"/>
          <w:szCs w:val="20"/>
        </w:rPr>
      </w:pPr>
      <w:bookmarkStart w:id="11" w:name="_Toc509404813"/>
      <w:r w:rsidRPr="00BF17A7">
        <w:rPr>
          <w:rStyle w:val="Heading3Char"/>
          <w:sz w:val="20"/>
          <w:szCs w:val="20"/>
        </w:rPr>
        <w:lastRenderedPageBreak/>
        <w:t>Fig</w:t>
      </w:r>
      <w:r w:rsidR="00BF17A7">
        <w:rPr>
          <w:rStyle w:val="Heading3Char"/>
          <w:sz w:val="20"/>
          <w:szCs w:val="20"/>
        </w:rPr>
        <w:t>:6</w:t>
      </w:r>
      <w:r w:rsidR="00250EC8" w:rsidRPr="00BF17A7">
        <w:rPr>
          <w:rStyle w:val="Heading3Char"/>
          <w:sz w:val="20"/>
          <w:szCs w:val="20"/>
        </w:rPr>
        <w:t xml:space="preserve"> Stages of Employee Voice</w:t>
      </w:r>
      <w:bookmarkEnd w:id="11"/>
      <w:r w:rsidR="004A71CE">
        <w:rPr>
          <w:rFonts w:ascii="Calibri" w:hAnsi="Calibri" w:cs="Calibri"/>
          <w:noProof/>
          <w:color w:val="000000"/>
          <w:sz w:val="20"/>
          <w:szCs w:val="20"/>
          <w:lang w:eastAsia="en-GB"/>
        </w:rPr>
        <w:drawing>
          <wp:inline distT="0" distB="0" distL="0" distR="0" wp14:anchorId="0B9AC5C3" wp14:editId="6ED89B7D">
            <wp:extent cx="5274310" cy="2299335"/>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5DC3E9D.tmp"/>
                    <pic:cNvPicPr/>
                  </pic:nvPicPr>
                  <pic:blipFill>
                    <a:blip r:embed="rId8">
                      <a:extLst>
                        <a:ext uri="{28A0092B-C50C-407E-A947-70E740481C1C}">
                          <a14:useLocalDpi xmlns:a14="http://schemas.microsoft.com/office/drawing/2010/main" val="0"/>
                        </a:ext>
                      </a:extLst>
                    </a:blip>
                    <a:stretch>
                      <a:fillRect/>
                    </a:stretch>
                  </pic:blipFill>
                  <pic:spPr>
                    <a:xfrm>
                      <a:off x="0" y="0"/>
                      <a:ext cx="5274310" cy="2299335"/>
                    </a:xfrm>
                    <a:prstGeom prst="rect">
                      <a:avLst/>
                    </a:prstGeom>
                  </pic:spPr>
                </pic:pic>
              </a:graphicData>
            </a:graphic>
          </wp:inline>
        </w:drawing>
      </w:r>
    </w:p>
    <w:p w14:paraId="35975691" w14:textId="4381FCA9" w:rsidR="00D652ED" w:rsidRDefault="003E014E" w:rsidP="00616943">
      <w:pPr>
        <w:spacing w:line="480" w:lineRule="auto"/>
        <w:rPr>
          <w:rFonts w:asciiTheme="minorHAnsi" w:hAnsiTheme="minorHAnsi" w:cstheme="minorHAnsi"/>
          <w:color w:val="000000"/>
          <w:sz w:val="20"/>
          <w:szCs w:val="20"/>
        </w:rPr>
      </w:pPr>
      <w:r>
        <w:rPr>
          <w:rFonts w:asciiTheme="minorHAnsi" w:hAnsiTheme="minorHAnsi" w:cstheme="minorHAnsi"/>
          <w:noProof/>
          <w:sz w:val="20"/>
          <w:szCs w:val="20"/>
        </w:rPr>
        <w:t>EV can be achieved by Joint consultations, Trade Unions, Employee surveys, Social media, Suggestion schemes and Improvement representive groups.</w:t>
      </w:r>
      <w:r w:rsidR="00D652ED">
        <w:rPr>
          <w:rFonts w:asciiTheme="minorHAnsi" w:hAnsiTheme="minorHAnsi" w:cstheme="minorHAnsi"/>
          <w:noProof/>
          <w:sz w:val="20"/>
          <w:szCs w:val="20"/>
        </w:rPr>
        <w:t xml:space="preserve"> </w:t>
      </w:r>
      <w:r w:rsidR="006241AC">
        <w:rPr>
          <w:rFonts w:asciiTheme="minorHAnsi" w:hAnsiTheme="minorHAnsi" w:cstheme="minorHAnsi"/>
          <w:noProof/>
          <w:sz w:val="20"/>
          <w:szCs w:val="20"/>
        </w:rPr>
        <w:t>The</w:t>
      </w:r>
      <w:r w:rsidR="001968D5">
        <w:rPr>
          <w:rFonts w:asciiTheme="minorHAnsi" w:hAnsiTheme="minorHAnsi" w:cstheme="minorHAnsi"/>
          <w:noProof/>
          <w:sz w:val="20"/>
          <w:szCs w:val="20"/>
        </w:rPr>
        <w:t xml:space="preserve"> reaction by the</w:t>
      </w:r>
      <w:r w:rsidR="006241AC">
        <w:rPr>
          <w:rFonts w:asciiTheme="minorHAnsi" w:hAnsiTheme="minorHAnsi" w:cstheme="minorHAnsi"/>
          <w:noProof/>
          <w:sz w:val="20"/>
          <w:szCs w:val="20"/>
        </w:rPr>
        <w:t xml:space="preserve"> Southern Driver</w:t>
      </w:r>
      <w:r w:rsidR="001968D5">
        <w:rPr>
          <w:rFonts w:asciiTheme="minorHAnsi" w:hAnsiTheme="minorHAnsi" w:cstheme="minorHAnsi"/>
          <w:noProof/>
          <w:sz w:val="20"/>
          <w:szCs w:val="20"/>
        </w:rPr>
        <w:t>s</w:t>
      </w:r>
      <w:r w:rsidR="006241AC">
        <w:rPr>
          <w:rFonts w:asciiTheme="minorHAnsi" w:hAnsiTheme="minorHAnsi" w:cstheme="minorHAnsi"/>
          <w:noProof/>
          <w:sz w:val="20"/>
          <w:szCs w:val="20"/>
        </w:rPr>
        <w:t xml:space="preserve"> Dispute would emphises that the organisation had a low EV and required the use of Trade Union participation in Collective representation</w:t>
      </w:r>
      <w:r w:rsidR="001968D5">
        <w:rPr>
          <w:rFonts w:asciiTheme="minorHAnsi" w:hAnsiTheme="minorHAnsi" w:cstheme="minorHAnsi"/>
          <w:noProof/>
          <w:sz w:val="20"/>
          <w:szCs w:val="20"/>
        </w:rPr>
        <w:t xml:space="preserve"> to </w:t>
      </w:r>
      <w:r w:rsidR="001968D5" w:rsidRPr="008B49C0">
        <w:rPr>
          <w:rFonts w:asciiTheme="minorHAnsi" w:hAnsiTheme="minorHAnsi" w:cstheme="minorHAnsi"/>
          <w:noProof/>
          <w:sz w:val="20"/>
          <w:szCs w:val="20"/>
        </w:rPr>
        <w:t>agree</w:t>
      </w:r>
      <w:r w:rsidR="008B49C0">
        <w:rPr>
          <w:rFonts w:asciiTheme="minorHAnsi" w:hAnsiTheme="minorHAnsi" w:cstheme="minorHAnsi"/>
          <w:noProof/>
          <w:sz w:val="20"/>
          <w:szCs w:val="20"/>
        </w:rPr>
        <w:t xml:space="preserve"> on</w:t>
      </w:r>
      <w:r w:rsidR="001968D5">
        <w:rPr>
          <w:rFonts w:asciiTheme="minorHAnsi" w:hAnsiTheme="minorHAnsi" w:cstheme="minorHAnsi"/>
          <w:noProof/>
          <w:sz w:val="20"/>
          <w:szCs w:val="20"/>
        </w:rPr>
        <w:t xml:space="preserve"> a collective bargining, as internal resolutions had failed and intervention was in motion.</w:t>
      </w:r>
      <w:r w:rsidR="00D652ED" w:rsidRPr="00D652ED">
        <w:rPr>
          <w:rFonts w:asciiTheme="minorHAnsi" w:hAnsiTheme="minorHAnsi" w:cstheme="minorHAnsi"/>
          <w:color w:val="000000"/>
          <w:sz w:val="20"/>
          <w:szCs w:val="20"/>
        </w:rPr>
        <w:t xml:space="preserve"> </w:t>
      </w:r>
    </w:p>
    <w:p w14:paraId="495E1BCF" w14:textId="2E410DD1" w:rsidR="00D652ED" w:rsidRPr="00D652ED" w:rsidRDefault="00D652ED" w:rsidP="00EF4583">
      <w:pPr>
        <w:spacing w:line="480" w:lineRule="auto"/>
        <w:ind w:left="720"/>
        <w:rPr>
          <w:rFonts w:asciiTheme="minorHAnsi" w:hAnsiTheme="minorHAnsi" w:cstheme="minorHAnsi"/>
          <w:sz w:val="20"/>
          <w:szCs w:val="20"/>
          <w:shd w:val="clear" w:color="auto" w:fill="F5F5F5"/>
        </w:rPr>
      </w:pPr>
      <w:r>
        <w:rPr>
          <w:rFonts w:asciiTheme="minorHAnsi" w:hAnsiTheme="minorHAnsi" w:cstheme="minorHAnsi"/>
          <w:color w:val="000000"/>
          <w:sz w:val="20"/>
          <w:szCs w:val="20"/>
        </w:rPr>
        <w:t>‘</w:t>
      </w:r>
      <w:r w:rsidRPr="00D652ED">
        <w:rPr>
          <w:rFonts w:asciiTheme="minorHAnsi" w:hAnsiTheme="minorHAnsi" w:cstheme="minorHAnsi"/>
          <w:color w:val="000000"/>
          <w:sz w:val="20"/>
          <w:szCs w:val="20"/>
        </w:rPr>
        <w:t>A lack of employee voice can frustrate employees, meaning they take their grievances elsewhere, often voicing them on public channels like Glassdoor and social media. This can damage an organisation’s ability to recruit talent, as candidates will invariably browse these sites before submitting applications or accepting invitations to interview.</w:t>
      </w:r>
      <w:r>
        <w:rPr>
          <w:rFonts w:asciiTheme="minorHAnsi" w:hAnsiTheme="minorHAnsi" w:cstheme="minorHAnsi"/>
          <w:color w:val="000000"/>
          <w:sz w:val="20"/>
          <w:szCs w:val="20"/>
        </w:rPr>
        <w:t>’</w:t>
      </w:r>
      <w:sdt>
        <w:sdtPr>
          <w:rPr>
            <w:rFonts w:asciiTheme="minorHAnsi" w:hAnsiTheme="minorHAnsi" w:cstheme="minorHAnsi"/>
            <w:color w:val="000000"/>
            <w:sz w:val="20"/>
            <w:szCs w:val="20"/>
          </w:rPr>
          <w:id w:val="2128887915"/>
          <w:citation/>
        </w:sdtPr>
        <w:sdtEndPr/>
        <w:sdtContent>
          <w:r w:rsidRPr="00D652ED">
            <w:rPr>
              <w:rFonts w:asciiTheme="minorHAnsi" w:hAnsiTheme="minorHAnsi" w:cstheme="minorHAnsi"/>
              <w:color w:val="000000"/>
              <w:sz w:val="20"/>
              <w:szCs w:val="20"/>
            </w:rPr>
            <w:fldChar w:fldCharType="begin"/>
          </w:r>
          <w:r w:rsidRPr="00D652ED">
            <w:rPr>
              <w:rFonts w:asciiTheme="minorHAnsi" w:hAnsiTheme="minorHAnsi" w:cstheme="minorHAnsi"/>
              <w:color w:val="000000"/>
              <w:sz w:val="20"/>
              <w:szCs w:val="20"/>
            </w:rPr>
            <w:instrText xml:space="preserve"> CITATION Inv17 \l 2057 </w:instrText>
          </w:r>
          <w:r w:rsidRPr="00D652ED">
            <w:rPr>
              <w:rFonts w:asciiTheme="minorHAnsi" w:hAnsiTheme="minorHAnsi" w:cstheme="minorHAnsi"/>
              <w:color w:val="000000"/>
              <w:sz w:val="20"/>
              <w:szCs w:val="20"/>
            </w:rPr>
            <w:fldChar w:fldCharType="separate"/>
          </w:r>
          <w:r w:rsidR="003F3B83">
            <w:rPr>
              <w:rFonts w:asciiTheme="minorHAnsi" w:hAnsiTheme="minorHAnsi" w:cstheme="minorHAnsi"/>
              <w:noProof/>
              <w:color w:val="000000"/>
              <w:sz w:val="20"/>
              <w:szCs w:val="20"/>
            </w:rPr>
            <w:t xml:space="preserve"> </w:t>
          </w:r>
          <w:r w:rsidR="003F3B83" w:rsidRPr="003F3B83">
            <w:rPr>
              <w:rFonts w:asciiTheme="minorHAnsi" w:hAnsiTheme="minorHAnsi" w:cstheme="minorHAnsi"/>
              <w:noProof/>
              <w:color w:val="000000"/>
              <w:sz w:val="20"/>
              <w:szCs w:val="20"/>
            </w:rPr>
            <w:t>(People, 2017)</w:t>
          </w:r>
          <w:r w:rsidRPr="00D652ED">
            <w:rPr>
              <w:rFonts w:asciiTheme="minorHAnsi" w:hAnsiTheme="minorHAnsi" w:cstheme="minorHAnsi"/>
              <w:color w:val="000000"/>
              <w:sz w:val="20"/>
              <w:szCs w:val="20"/>
            </w:rPr>
            <w:fldChar w:fldCharType="end"/>
          </w:r>
        </w:sdtContent>
      </w:sdt>
    </w:p>
    <w:p w14:paraId="20D012D0" w14:textId="1935B990" w:rsidR="00D652ED" w:rsidRDefault="00D652ED" w:rsidP="00616943">
      <w:pPr>
        <w:spacing w:line="480" w:lineRule="auto"/>
        <w:rPr>
          <w:rFonts w:asciiTheme="minorHAnsi" w:hAnsiTheme="minorHAnsi" w:cstheme="minorHAnsi"/>
          <w:noProof/>
          <w:sz w:val="20"/>
          <w:szCs w:val="20"/>
        </w:rPr>
      </w:pPr>
      <w:r>
        <w:rPr>
          <w:rFonts w:asciiTheme="minorHAnsi" w:hAnsiTheme="minorHAnsi" w:cstheme="minorHAnsi"/>
          <w:noProof/>
          <w:sz w:val="20"/>
          <w:szCs w:val="20"/>
        </w:rPr>
        <w:t xml:space="preserve">The Brand perception of the organisation is lowered due to ongoing disputes and negotiontions, that </w:t>
      </w:r>
      <w:r w:rsidR="008B49C0">
        <w:rPr>
          <w:rFonts w:asciiTheme="minorHAnsi" w:hAnsiTheme="minorHAnsi" w:cstheme="minorHAnsi"/>
          <w:noProof/>
          <w:sz w:val="20"/>
          <w:szCs w:val="20"/>
        </w:rPr>
        <w:t>is</w:t>
      </w:r>
      <w:r>
        <w:rPr>
          <w:rFonts w:asciiTheme="minorHAnsi" w:hAnsiTheme="minorHAnsi" w:cstheme="minorHAnsi"/>
          <w:noProof/>
          <w:sz w:val="20"/>
          <w:szCs w:val="20"/>
        </w:rPr>
        <w:t xml:space="preserve"> resulting in disruption and poor </w:t>
      </w:r>
      <w:r w:rsidR="001854CB">
        <w:rPr>
          <w:rFonts w:asciiTheme="minorHAnsi" w:hAnsiTheme="minorHAnsi" w:cstheme="minorHAnsi"/>
          <w:noProof/>
          <w:sz w:val="20"/>
          <w:szCs w:val="20"/>
        </w:rPr>
        <w:t xml:space="preserve">customer service levels. The conflict hasa direct negative experience for </w:t>
      </w:r>
      <w:r>
        <w:rPr>
          <w:rFonts w:asciiTheme="minorHAnsi" w:hAnsiTheme="minorHAnsi" w:cstheme="minorHAnsi"/>
          <w:noProof/>
          <w:sz w:val="20"/>
          <w:szCs w:val="20"/>
        </w:rPr>
        <w:t>Souther</w:t>
      </w:r>
      <w:r w:rsidR="001854CB">
        <w:rPr>
          <w:rFonts w:asciiTheme="minorHAnsi" w:hAnsiTheme="minorHAnsi" w:cstheme="minorHAnsi"/>
          <w:noProof/>
          <w:sz w:val="20"/>
          <w:szCs w:val="20"/>
        </w:rPr>
        <w:t>n</w:t>
      </w:r>
      <w:r>
        <w:rPr>
          <w:rFonts w:asciiTheme="minorHAnsi" w:hAnsiTheme="minorHAnsi" w:cstheme="minorHAnsi"/>
          <w:noProof/>
          <w:sz w:val="20"/>
          <w:szCs w:val="20"/>
        </w:rPr>
        <w:t xml:space="preserve"> R</w:t>
      </w:r>
      <w:r w:rsidR="001854CB">
        <w:rPr>
          <w:rFonts w:asciiTheme="minorHAnsi" w:hAnsiTheme="minorHAnsi" w:cstheme="minorHAnsi"/>
          <w:noProof/>
          <w:sz w:val="20"/>
          <w:szCs w:val="20"/>
        </w:rPr>
        <w:t>ail customers and</w:t>
      </w:r>
      <w:r>
        <w:rPr>
          <w:rFonts w:asciiTheme="minorHAnsi" w:hAnsiTheme="minorHAnsi" w:cstheme="minorHAnsi"/>
          <w:noProof/>
          <w:sz w:val="20"/>
          <w:szCs w:val="20"/>
        </w:rPr>
        <w:t xml:space="preserve"> highlighted that ongoing customer service levels could be effected due to the proposed changes to employee contracts.</w:t>
      </w:r>
    </w:p>
    <w:p w14:paraId="2F104CF7" w14:textId="4F7C6105" w:rsidR="00E066EA" w:rsidRDefault="00D652ED" w:rsidP="00EF4583">
      <w:pPr>
        <w:spacing w:line="480" w:lineRule="auto"/>
        <w:ind w:left="720"/>
        <w:rPr>
          <w:rFonts w:asciiTheme="minorHAnsi" w:hAnsiTheme="minorHAnsi" w:cstheme="minorHAnsi"/>
          <w:sz w:val="20"/>
          <w:szCs w:val="20"/>
        </w:rPr>
      </w:pPr>
      <w:r>
        <w:rPr>
          <w:rFonts w:asciiTheme="minorHAnsi" w:hAnsiTheme="minorHAnsi" w:cstheme="minorHAnsi"/>
          <w:sz w:val="20"/>
          <w:szCs w:val="20"/>
        </w:rPr>
        <w:t>‘</w:t>
      </w:r>
      <w:r w:rsidR="005B08A7" w:rsidRPr="001968D5">
        <w:rPr>
          <w:rFonts w:asciiTheme="minorHAnsi" w:hAnsiTheme="minorHAnsi" w:cstheme="minorHAnsi"/>
          <w:sz w:val="20"/>
          <w:szCs w:val="20"/>
        </w:rPr>
        <w:t>It is also objectively the case that if there is no longer the guarantee of a guard on all services, disabled passengers will be disadvantaged, especially at unstaffed stations and on the train in the event of an emergency. This is particularly the case when many Govia Thameslink Railway stations are unstaffed.</w:t>
      </w:r>
      <w:r>
        <w:rPr>
          <w:rFonts w:asciiTheme="minorHAnsi" w:hAnsiTheme="minorHAnsi" w:cstheme="minorHAnsi"/>
          <w:sz w:val="20"/>
          <w:szCs w:val="20"/>
        </w:rPr>
        <w:t>’</w:t>
      </w:r>
      <w:r w:rsidR="005B08A7" w:rsidRPr="001968D5">
        <w:rPr>
          <w:rFonts w:asciiTheme="minorHAnsi" w:hAnsiTheme="minorHAnsi" w:cstheme="minorHAnsi"/>
          <w:sz w:val="20"/>
          <w:szCs w:val="20"/>
        </w:rPr>
        <w:t xml:space="preserve"> </w:t>
      </w:r>
      <w:sdt>
        <w:sdtPr>
          <w:rPr>
            <w:rFonts w:asciiTheme="minorHAnsi" w:hAnsiTheme="minorHAnsi" w:cstheme="minorHAnsi"/>
            <w:sz w:val="20"/>
            <w:szCs w:val="20"/>
          </w:rPr>
          <w:id w:val="1851682545"/>
          <w:citation/>
        </w:sdtPr>
        <w:sdtEndPr/>
        <w:sdtContent>
          <w:r w:rsidR="005B08A7" w:rsidRPr="001968D5">
            <w:rPr>
              <w:rFonts w:asciiTheme="minorHAnsi" w:hAnsiTheme="minorHAnsi" w:cstheme="minorHAnsi"/>
              <w:sz w:val="20"/>
              <w:szCs w:val="20"/>
            </w:rPr>
            <w:fldChar w:fldCharType="begin"/>
          </w:r>
          <w:r w:rsidR="005B08A7" w:rsidRPr="001968D5">
            <w:rPr>
              <w:rFonts w:asciiTheme="minorHAnsi" w:hAnsiTheme="minorHAnsi" w:cstheme="minorHAnsi"/>
              <w:sz w:val="20"/>
              <w:szCs w:val="20"/>
            </w:rPr>
            <w:instrText xml:space="preserve"> CITATION RMT16 \l 2057 </w:instrText>
          </w:r>
          <w:r w:rsidR="005B08A7" w:rsidRPr="001968D5">
            <w:rPr>
              <w:rFonts w:asciiTheme="minorHAnsi" w:hAnsiTheme="minorHAnsi" w:cstheme="minorHAnsi"/>
              <w:sz w:val="20"/>
              <w:szCs w:val="20"/>
            </w:rPr>
            <w:fldChar w:fldCharType="separate"/>
          </w:r>
          <w:r w:rsidR="003F3B83" w:rsidRPr="003F3B83">
            <w:rPr>
              <w:rFonts w:asciiTheme="minorHAnsi" w:hAnsiTheme="minorHAnsi" w:cstheme="minorHAnsi"/>
              <w:noProof/>
              <w:sz w:val="20"/>
              <w:szCs w:val="20"/>
            </w:rPr>
            <w:t>(RMT, 2016)</w:t>
          </w:r>
          <w:r w:rsidR="005B08A7" w:rsidRPr="001968D5">
            <w:rPr>
              <w:rFonts w:asciiTheme="minorHAnsi" w:hAnsiTheme="minorHAnsi" w:cstheme="minorHAnsi"/>
              <w:sz w:val="20"/>
              <w:szCs w:val="20"/>
            </w:rPr>
            <w:fldChar w:fldCharType="end"/>
          </w:r>
        </w:sdtContent>
      </w:sdt>
    </w:p>
    <w:p w14:paraId="03CE126A" w14:textId="013D63CE" w:rsidR="00B36584" w:rsidRPr="002D4B97" w:rsidRDefault="00B11A66" w:rsidP="00616943">
      <w:pPr>
        <w:pStyle w:val="Heading1"/>
        <w:spacing w:line="480" w:lineRule="auto"/>
        <w:rPr>
          <w:color w:val="auto"/>
          <w:sz w:val="22"/>
          <w:szCs w:val="22"/>
        </w:rPr>
      </w:pPr>
      <w:bookmarkStart w:id="12" w:name="_Toc509404814"/>
      <w:r w:rsidRPr="002D4B97">
        <w:rPr>
          <w:color w:val="auto"/>
          <w:sz w:val="22"/>
          <w:szCs w:val="22"/>
        </w:rPr>
        <w:lastRenderedPageBreak/>
        <w:t>Q4.</w:t>
      </w:r>
      <w:r w:rsidR="008D7B63" w:rsidRPr="002D4B97">
        <w:rPr>
          <w:color w:val="auto"/>
          <w:sz w:val="22"/>
          <w:szCs w:val="22"/>
        </w:rPr>
        <w:t xml:space="preserve"> </w:t>
      </w:r>
      <w:r w:rsidR="00250EC8">
        <w:rPr>
          <w:color w:val="auto"/>
          <w:sz w:val="22"/>
          <w:szCs w:val="22"/>
        </w:rPr>
        <w:t>How should the conflict be resolved?</w:t>
      </w:r>
      <w:bookmarkEnd w:id="12"/>
    </w:p>
    <w:p w14:paraId="72CD87EC" w14:textId="3B35B741" w:rsidR="00351BF4" w:rsidRDefault="00EE2D1F" w:rsidP="00616943">
      <w:pPr>
        <w:spacing w:line="480" w:lineRule="auto"/>
        <w:rPr>
          <w:rFonts w:asciiTheme="minorHAnsi" w:hAnsiTheme="minorHAnsi" w:cstheme="minorHAnsi"/>
          <w:sz w:val="20"/>
          <w:szCs w:val="20"/>
        </w:rPr>
      </w:pPr>
      <w:r w:rsidRPr="007C7A29">
        <w:rPr>
          <w:rFonts w:asciiTheme="minorHAnsi" w:hAnsiTheme="minorHAnsi" w:cstheme="minorHAnsi"/>
          <w:sz w:val="20"/>
          <w:szCs w:val="20"/>
        </w:rPr>
        <w:t>Unofficial industrial action and misbehaviour are ra</w:t>
      </w:r>
      <w:r w:rsidR="00540FF6">
        <w:rPr>
          <w:rFonts w:asciiTheme="minorHAnsi" w:hAnsiTheme="minorHAnsi" w:cstheme="minorHAnsi"/>
          <w:sz w:val="20"/>
          <w:szCs w:val="20"/>
        </w:rPr>
        <w:t>re in current British workplace</w:t>
      </w:r>
      <w:r w:rsidRPr="007C7A29">
        <w:rPr>
          <w:rFonts w:asciiTheme="minorHAnsi" w:hAnsiTheme="minorHAnsi" w:cstheme="minorHAnsi"/>
          <w:sz w:val="20"/>
          <w:szCs w:val="20"/>
        </w:rPr>
        <w:t xml:space="preserve"> disputes </w:t>
      </w:r>
      <w:r w:rsidR="00B73BA0" w:rsidRPr="007C7A29">
        <w:rPr>
          <w:rFonts w:asciiTheme="minorHAnsi" w:hAnsiTheme="minorHAnsi" w:cstheme="minorHAnsi"/>
          <w:sz w:val="20"/>
          <w:szCs w:val="20"/>
        </w:rPr>
        <w:t>because</w:t>
      </w:r>
      <w:r w:rsidRPr="007C7A29">
        <w:rPr>
          <w:rFonts w:asciiTheme="minorHAnsi" w:hAnsiTheme="minorHAnsi" w:cstheme="minorHAnsi"/>
          <w:sz w:val="20"/>
          <w:szCs w:val="20"/>
        </w:rPr>
        <w:t xml:space="preserve"> of the various Trade U</w:t>
      </w:r>
      <w:r w:rsidR="00B237F8" w:rsidRPr="007C7A29">
        <w:rPr>
          <w:rFonts w:asciiTheme="minorHAnsi" w:hAnsiTheme="minorHAnsi" w:cstheme="minorHAnsi"/>
          <w:sz w:val="20"/>
          <w:szCs w:val="20"/>
        </w:rPr>
        <w:t>nion A</w:t>
      </w:r>
      <w:r w:rsidR="00B73BA0">
        <w:rPr>
          <w:rFonts w:asciiTheme="minorHAnsi" w:hAnsiTheme="minorHAnsi" w:cstheme="minorHAnsi"/>
          <w:sz w:val="20"/>
          <w:szCs w:val="20"/>
        </w:rPr>
        <w:t>cts of the eighties and nineties</w:t>
      </w:r>
      <w:r w:rsidRPr="007C7A29">
        <w:rPr>
          <w:rFonts w:asciiTheme="minorHAnsi" w:hAnsiTheme="minorHAnsi" w:cstheme="minorHAnsi"/>
          <w:sz w:val="20"/>
          <w:szCs w:val="20"/>
        </w:rPr>
        <w:t xml:space="preserve">. </w:t>
      </w:r>
      <w:r w:rsidR="00B237F8" w:rsidRPr="007C7A29">
        <w:rPr>
          <w:rFonts w:asciiTheme="minorHAnsi" w:hAnsiTheme="minorHAnsi" w:cstheme="minorHAnsi"/>
          <w:sz w:val="20"/>
          <w:szCs w:val="20"/>
        </w:rPr>
        <w:t xml:space="preserve">All forms of industrial action </w:t>
      </w:r>
      <w:r w:rsidR="00540FF6">
        <w:rPr>
          <w:rFonts w:asciiTheme="minorHAnsi" w:hAnsiTheme="minorHAnsi" w:cstheme="minorHAnsi"/>
          <w:noProof/>
          <w:sz w:val="20"/>
          <w:szCs w:val="20"/>
        </w:rPr>
        <w:t>are</w:t>
      </w:r>
      <w:r w:rsidR="00B237F8" w:rsidRPr="007C7A29">
        <w:rPr>
          <w:rFonts w:asciiTheme="minorHAnsi" w:hAnsiTheme="minorHAnsi" w:cstheme="minorHAnsi"/>
          <w:sz w:val="20"/>
          <w:szCs w:val="20"/>
        </w:rPr>
        <w:t xml:space="preserve"> now tightly </w:t>
      </w:r>
      <w:r w:rsidR="00B237F8" w:rsidRPr="007417CE">
        <w:rPr>
          <w:rFonts w:asciiTheme="minorHAnsi" w:hAnsiTheme="minorHAnsi" w:cstheme="minorHAnsi"/>
          <w:noProof/>
          <w:sz w:val="20"/>
          <w:szCs w:val="20"/>
        </w:rPr>
        <w:t>controlled</w:t>
      </w:r>
      <w:r w:rsidR="00B237F8" w:rsidRPr="007C7A29">
        <w:rPr>
          <w:rFonts w:asciiTheme="minorHAnsi" w:hAnsiTheme="minorHAnsi" w:cstheme="minorHAnsi"/>
          <w:sz w:val="20"/>
          <w:szCs w:val="20"/>
        </w:rPr>
        <w:t xml:space="preserve"> and will comprise of set regulations and conditions before official action can be </w:t>
      </w:r>
      <w:r w:rsidR="00540FF6">
        <w:rPr>
          <w:rFonts w:asciiTheme="minorHAnsi" w:hAnsiTheme="minorHAnsi" w:cstheme="minorHAnsi"/>
          <w:sz w:val="20"/>
          <w:szCs w:val="20"/>
        </w:rPr>
        <w:t>taken. Ballots</w:t>
      </w:r>
      <w:r w:rsidR="00B237F8" w:rsidRPr="007C7A29">
        <w:rPr>
          <w:rFonts w:asciiTheme="minorHAnsi" w:hAnsiTheme="minorHAnsi" w:cstheme="minorHAnsi"/>
          <w:sz w:val="20"/>
          <w:szCs w:val="20"/>
        </w:rPr>
        <w:t xml:space="preserve"> must take place and the employer given notice of any proposed action</w:t>
      </w:r>
      <w:r w:rsidR="00B02A7A">
        <w:rPr>
          <w:rFonts w:asciiTheme="minorHAnsi" w:hAnsiTheme="minorHAnsi" w:cstheme="minorHAnsi"/>
          <w:sz w:val="20"/>
          <w:szCs w:val="20"/>
        </w:rPr>
        <w:t>.</w:t>
      </w:r>
    </w:p>
    <w:p w14:paraId="3FDA50B2" w14:textId="2E44282F" w:rsidR="00351BF4" w:rsidRDefault="00351BF4" w:rsidP="00EF4583">
      <w:pPr>
        <w:spacing w:line="480" w:lineRule="auto"/>
        <w:ind w:left="720"/>
        <w:rPr>
          <w:rFonts w:asciiTheme="minorHAnsi" w:hAnsiTheme="minorHAnsi" w:cstheme="minorHAnsi"/>
          <w:sz w:val="20"/>
          <w:szCs w:val="20"/>
        </w:rPr>
      </w:pPr>
      <w:r w:rsidRPr="00B02A7A">
        <w:rPr>
          <w:rFonts w:asciiTheme="minorHAnsi" w:hAnsiTheme="minorHAnsi" w:cstheme="minorHAnsi"/>
          <w:sz w:val="20"/>
          <w:szCs w:val="20"/>
        </w:rPr>
        <w:t>“For the avoidance of doubt, should your next planned action proceed at 00.01 on 4 November the offer is withdrawn in its entirety and will no longer be available for the RMT to accept.…There have now been 15 days of wholly unjustified strikes, with your union now set to inflict a further seven days of disruption and misery on passengers in the coming weeks…..I hope you will reconsider your position. We are ready to meet you any time this week should you want to discuss our offer”. </w:t>
      </w:r>
      <w:sdt>
        <w:sdtPr>
          <w:rPr>
            <w:rFonts w:asciiTheme="minorHAnsi" w:hAnsiTheme="minorHAnsi" w:cstheme="minorHAnsi"/>
            <w:sz w:val="20"/>
            <w:szCs w:val="20"/>
          </w:rPr>
          <w:id w:val="-278267118"/>
          <w:citation/>
        </w:sdtPr>
        <w:sdtEndPr/>
        <w:sdtContent>
          <w:r w:rsidR="00B02A7A" w:rsidRPr="00B02A7A">
            <w:rPr>
              <w:rFonts w:asciiTheme="minorHAnsi" w:hAnsiTheme="minorHAnsi" w:cstheme="minorHAnsi"/>
              <w:sz w:val="20"/>
              <w:szCs w:val="20"/>
            </w:rPr>
            <w:fldChar w:fldCharType="begin"/>
          </w:r>
          <w:r w:rsidR="00B02A7A" w:rsidRPr="00B02A7A">
            <w:rPr>
              <w:rFonts w:asciiTheme="minorHAnsi" w:hAnsiTheme="minorHAnsi" w:cstheme="minorHAnsi"/>
              <w:sz w:val="20"/>
              <w:szCs w:val="20"/>
            </w:rPr>
            <w:instrText xml:space="preserve"> CITATION Mur16 \l 2057 </w:instrText>
          </w:r>
          <w:r w:rsidR="00B02A7A" w:rsidRPr="00B02A7A">
            <w:rPr>
              <w:rFonts w:asciiTheme="minorHAnsi" w:hAnsiTheme="minorHAnsi" w:cstheme="minorHAnsi"/>
              <w:sz w:val="20"/>
              <w:szCs w:val="20"/>
            </w:rPr>
            <w:fldChar w:fldCharType="separate"/>
          </w:r>
          <w:r w:rsidR="003F3B83" w:rsidRPr="003F3B83">
            <w:rPr>
              <w:rFonts w:asciiTheme="minorHAnsi" w:hAnsiTheme="minorHAnsi" w:cstheme="minorHAnsi"/>
              <w:noProof/>
              <w:sz w:val="20"/>
              <w:szCs w:val="20"/>
            </w:rPr>
            <w:t>(Murray, 2016)</w:t>
          </w:r>
          <w:r w:rsidR="00B02A7A" w:rsidRPr="00B02A7A">
            <w:rPr>
              <w:rFonts w:asciiTheme="minorHAnsi" w:hAnsiTheme="minorHAnsi" w:cstheme="minorHAnsi"/>
              <w:sz w:val="20"/>
              <w:szCs w:val="20"/>
            </w:rPr>
            <w:fldChar w:fldCharType="end"/>
          </w:r>
        </w:sdtContent>
      </w:sdt>
    </w:p>
    <w:p w14:paraId="286020B9" w14:textId="51E45694" w:rsidR="00EE2D1F" w:rsidRPr="007C7A29" w:rsidRDefault="00B237F8" w:rsidP="00616943">
      <w:pPr>
        <w:spacing w:line="480" w:lineRule="auto"/>
        <w:rPr>
          <w:rFonts w:asciiTheme="minorHAnsi" w:hAnsiTheme="minorHAnsi" w:cstheme="minorHAnsi"/>
          <w:sz w:val="20"/>
          <w:szCs w:val="20"/>
        </w:rPr>
      </w:pPr>
      <w:r w:rsidRPr="007C7A29">
        <w:rPr>
          <w:rFonts w:asciiTheme="minorHAnsi" w:hAnsiTheme="minorHAnsi" w:cstheme="minorHAnsi"/>
          <w:sz w:val="20"/>
          <w:szCs w:val="20"/>
        </w:rPr>
        <w:t xml:space="preserve">Divergence from the criteria makes the industrial action illegal and unofficial, leaving the Trade Unions open to legal action from the employer. For example, a Union rep telling their </w:t>
      </w:r>
      <w:r w:rsidR="00A529EE" w:rsidRPr="007C7A29">
        <w:rPr>
          <w:rFonts w:asciiTheme="minorHAnsi" w:hAnsiTheme="minorHAnsi" w:cstheme="minorHAnsi"/>
          <w:sz w:val="20"/>
          <w:szCs w:val="20"/>
        </w:rPr>
        <w:t>colleagues</w:t>
      </w:r>
      <w:r w:rsidRPr="007C7A29">
        <w:rPr>
          <w:rFonts w:asciiTheme="minorHAnsi" w:hAnsiTheme="minorHAnsi" w:cstheme="minorHAnsi"/>
          <w:sz w:val="20"/>
          <w:szCs w:val="20"/>
        </w:rPr>
        <w:t xml:space="preserve"> to stop working if an employer </w:t>
      </w:r>
      <w:r w:rsidR="00A529EE" w:rsidRPr="007C7A29">
        <w:rPr>
          <w:rFonts w:asciiTheme="minorHAnsi" w:hAnsiTheme="minorHAnsi" w:cstheme="minorHAnsi"/>
          <w:sz w:val="20"/>
          <w:szCs w:val="20"/>
        </w:rPr>
        <w:t>doesn’t</w:t>
      </w:r>
      <w:r w:rsidRPr="007C7A29">
        <w:rPr>
          <w:rFonts w:asciiTheme="minorHAnsi" w:hAnsiTheme="minorHAnsi" w:cstheme="minorHAnsi"/>
          <w:sz w:val="20"/>
          <w:szCs w:val="20"/>
        </w:rPr>
        <w:t xml:space="preserve"> change a certain procedure would be constituted as unofficial union action and illegal, but if the employees individually choose to stop working with no union </w:t>
      </w:r>
      <w:r w:rsidR="00A529EE" w:rsidRPr="007C7A29">
        <w:rPr>
          <w:rFonts w:asciiTheme="minorHAnsi" w:hAnsiTheme="minorHAnsi" w:cstheme="minorHAnsi"/>
          <w:sz w:val="20"/>
          <w:szCs w:val="20"/>
        </w:rPr>
        <w:t>involvement</w:t>
      </w:r>
      <w:r w:rsidRPr="007C7A29">
        <w:rPr>
          <w:rFonts w:asciiTheme="minorHAnsi" w:hAnsiTheme="minorHAnsi" w:cstheme="minorHAnsi"/>
          <w:sz w:val="20"/>
          <w:szCs w:val="20"/>
        </w:rPr>
        <w:t xml:space="preserve"> then </w:t>
      </w:r>
      <w:r w:rsidR="00A529EE" w:rsidRPr="007C7A29">
        <w:rPr>
          <w:rFonts w:asciiTheme="minorHAnsi" w:hAnsiTheme="minorHAnsi" w:cstheme="minorHAnsi"/>
          <w:sz w:val="20"/>
          <w:szCs w:val="20"/>
        </w:rPr>
        <w:t>it would not be union based but a breach of contract.</w:t>
      </w:r>
    </w:p>
    <w:p w14:paraId="5D3553F9" w14:textId="4A8CEC10" w:rsidR="00B02A7A" w:rsidRDefault="00A529EE" w:rsidP="00616943">
      <w:pPr>
        <w:spacing w:line="480" w:lineRule="auto"/>
        <w:rPr>
          <w:rFonts w:asciiTheme="minorHAnsi" w:hAnsiTheme="minorHAnsi" w:cstheme="minorHAnsi"/>
          <w:sz w:val="20"/>
          <w:szCs w:val="20"/>
        </w:rPr>
      </w:pPr>
      <w:r w:rsidRPr="007C7A29">
        <w:rPr>
          <w:rFonts w:asciiTheme="minorHAnsi" w:hAnsiTheme="minorHAnsi" w:cstheme="minorHAnsi"/>
          <w:sz w:val="20"/>
          <w:szCs w:val="20"/>
        </w:rPr>
        <w:t xml:space="preserve">In the Southern </w:t>
      </w:r>
      <w:r w:rsidR="007C7A29" w:rsidRPr="007C7A29">
        <w:rPr>
          <w:rFonts w:asciiTheme="minorHAnsi" w:hAnsiTheme="minorHAnsi" w:cstheme="minorHAnsi"/>
          <w:sz w:val="20"/>
          <w:szCs w:val="20"/>
        </w:rPr>
        <w:t>Drivers</w:t>
      </w:r>
      <w:r w:rsidRPr="007C7A29">
        <w:rPr>
          <w:rFonts w:asciiTheme="minorHAnsi" w:hAnsiTheme="minorHAnsi" w:cstheme="minorHAnsi"/>
          <w:sz w:val="20"/>
          <w:szCs w:val="20"/>
        </w:rPr>
        <w:t xml:space="preserve"> </w:t>
      </w:r>
      <w:r w:rsidRPr="007417CE">
        <w:rPr>
          <w:rFonts w:asciiTheme="minorHAnsi" w:hAnsiTheme="minorHAnsi" w:cstheme="minorHAnsi"/>
          <w:noProof/>
          <w:sz w:val="20"/>
          <w:szCs w:val="20"/>
        </w:rPr>
        <w:t>dispute</w:t>
      </w:r>
      <w:r w:rsidR="007417CE">
        <w:rPr>
          <w:rFonts w:asciiTheme="minorHAnsi" w:hAnsiTheme="minorHAnsi" w:cstheme="minorHAnsi"/>
          <w:noProof/>
          <w:sz w:val="20"/>
          <w:szCs w:val="20"/>
        </w:rPr>
        <w:t>,</w:t>
      </w:r>
      <w:r w:rsidRPr="007C7A29">
        <w:rPr>
          <w:rFonts w:asciiTheme="minorHAnsi" w:hAnsiTheme="minorHAnsi" w:cstheme="minorHAnsi"/>
          <w:sz w:val="20"/>
          <w:szCs w:val="20"/>
        </w:rPr>
        <w:t xml:space="preserve"> there </w:t>
      </w:r>
      <w:r w:rsidRPr="007417CE">
        <w:rPr>
          <w:rFonts w:asciiTheme="minorHAnsi" w:hAnsiTheme="minorHAnsi" w:cstheme="minorHAnsi"/>
          <w:noProof/>
          <w:sz w:val="20"/>
          <w:szCs w:val="20"/>
        </w:rPr>
        <w:t>w</w:t>
      </w:r>
      <w:r w:rsidR="007417CE">
        <w:rPr>
          <w:rFonts w:asciiTheme="minorHAnsi" w:hAnsiTheme="minorHAnsi" w:cstheme="minorHAnsi"/>
          <w:noProof/>
          <w:sz w:val="20"/>
          <w:szCs w:val="20"/>
        </w:rPr>
        <w:t>ere</w:t>
      </w:r>
      <w:r w:rsidRPr="007C7A29">
        <w:rPr>
          <w:rFonts w:asciiTheme="minorHAnsi" w:hAnsiTheme="minorHAnsi" w:cstheme="minorHAnsi"/>
          <w:sz w:val="20"/>
          <w:szCs w:val="20"/>
        </w:rPr>
        <w:t xml:space="preserve"> both forms of industrial action,</w:t>
      </w:r>
      <w:r w:rsidR="007417CE">
        <w:rPr>
          <w:rFonts w:asciiTheme="minorHAnsi" w:hAnsiTheme="minorHAnsi" w:cstheme="minorHAnsi"/>
          <w:sz w:val="20"/>
          <w:szCs w:val="20"/>
        </w:rPr>
        <w:t xml:space="preserve"> the</w:t>
      </w:r>
      <w:r w:rsidRPr="007C7A29">
        <w:rPr>
          <w:rFonts w:asciiTheme="minorHAnsi" w:hAnsiTheme="minorHAnsi" w:cstheme="minorHAnsi"/>
          <w:sz w:val="20"/>
          <w:szCs w:val="20"/>
        </w:rPr>
        <w:t xml:space="preserve"> </w:t>
      </w:r>
      <w:r w:rsidRPr="007417CE">
        <w:rPr>
          <w:rFonts w:asciiTheme="minorHAnsi" w:hAnsiTheme="minorHAnsi" w:cstheme="minorHAnsi"/>
          <w:noProof/>
          <w:sz w:val="20"/>
          <w:szCs w:val="20"/>
        </w:rPr>
        <w:t>official</w:t>
      </w:r>
      <w:r w:rsidRPr="007C7A29">
        <w:rPr>
          <w:rFonts w:asciiTheme="minorHAnsi" w:hAnsiTheme="minorHAnsi" w:cstheme="minorHAnsi"/>
          <w:sz w:val="20"/>
          <w:szCs w:val="20"/>
        </w:rPr>
        <w:t xml:space="preserve"> action occurred when the drivers went on strike after a ballot and provided notification to the empl</w:t>
      </w:r>
      <w:r w:rsidR="00790282">
        <w:rPr>
          <w:rFonts w:asciiTheme="minorHAnsi" w:hAnsiTheme="minorHAnsi" w:cstheme="minorHAnsi"/>
          <w:sz w:val="20"/>
          <w:szCs w:val="20"/>
        </w:rPr>
        <w:t xml:space="preserve">oyer of proposed strike action, following the TULRCA 1992 as described in </w:t>
      </w:r>
      <w:r w:rsidR="00790282">
        <w:rPr>
          <w:rFonts w:asciiTheme="minorHAnsi" w:hAnsiTheme="minorHAnsi" w:cstheme="minorHAnsi"/>
          <w:noProof/>
          <w:sz w:val="20"/>
          <w:szCs w:val="20"/>
        </w:rPr>
        <w:t>Daniels (</w:t>
      </w:r>
      <w:r w:rsidR="00790282" w:rsidRPr="00790282">
        <w:rPr>
          <w:rFonts w:asciiTheme="minorHAnsi" w:hAnsiTheme="minorHAnsi" w:cstheme="minorHAnsi"/>
          <w:noProof/>
          <w:sz w:val="20"/>
          <w:szCs w:val="20"/>
        </w:rPr>
        <w:t>2016)</w:t>
      </w:r>
      <w:r w:rsidR="00790282">
        <w:rPr>
          <w:rFonts w:asciiTheme="minorHAnsi" w:hAnsiTheme="minorHAnsi" w:cstheme="minorHAnsi"/>
          <w:sz w:val="20"/>
          <w:szCs w:val="20"/>
        </w:rPr>
        <w:t xml:space="preserve"> and </w:t>
      </w:r>
      <w:r w:rsidR="004B60CF">
        <w:rPr>
          <w:rFonts w:asciiTheme="minorHAnsi" w:hAnsiTheme="minorHAnsi" w:cstheme="minorHAnsi"/>
          <w:noProof/>
          <w:sz w:val="20"/>
          <w:szCs w:val="20"/>
        </w:rPr>
        <w:t>GOV.UK (</w:t>
      </w:r>
      <w:r w:rsidR="004B60CF" w:rsidRPr="004B60CF">
        <w:rPr>
          <w:rFonts w:asciiTheme="minorHAnsi" w:hAnsiTheme="minorHAnsi" w:cstheme="minorHAnsi"/>
          <w:noProof/>
          <w:sz w:val="20"/>
          <w:szCs w:val="20"/>
        </w:rPr>
        <w:t>2017)</w:t>
      </w:r>
      <w:r w:rsidR="004B60CF">
        <w:rPr>
          <w:rFonts w:asciiTheme="minorHAnsi" w:hAnsiTheme="minorHAnsi" w:cstheme="minorHAnsi"/>
          <w:noProof/>
          <w:sz w:val="20"/>
          <w:szCs w:val="20"/>
        </w:rPr>
        <w:t>.</w:t>
      </w:r>
    </w:p>
    <w:p w14:paraId="75727A5B" w14:textId="492E5625" w:rsidR="00B02A7A" w:rsidRPr="00B02A7A" w:rsidRDefault="00B02A7A" w:rsidP="00616943">
      <w:pPr>
        <w:spacing w:line="480" w:lineRule="auto"/>
        <w:rPr>
          <w:rFonts w:ascii="Calibri" w:hAnsi="Calibri" w:cs="Calibri"/>
          <w:sz w:val="20"/>
          <w:szCs w:val="20"/>
          <w:lang w:eastAsia="en-GB"/>
        </w:rPr>
      </w:pPr>
      <w:r>
        <w:rPr>
          <w:rFonts w:ascii="Calibri" w:hAnsi="Calibri" w:cs="Calibri"/>
          <w:sz w:val="20"/>
          <w:szCs w:val="20"/>
          <w:lang w:eastAsia="en-GB"/>
        </w:rPr>
        <w:t>‘</w:t>
      </w:r>
      <w:r w:rsidRPr="00B02A7A">
        <w:rPr>
          <w:rFonts w:ascii="Calibri" w:hAnsi="Calibri" w:cs="Calibri"/>
          <w:sz w:val="20"/>
          <w:szCs w:val="20"/>
          <w:lang w:eastAsia="en-GB"/>
        </w:rPr>
        <w:t>Planned strikes on Southern</w:t>
      </w:r>
    </w:p>
    <w:p w14:paraId="43CCF15D" w14:textId="3F5EB5DE" w:rsidR="00B02A7A" w:rsidRPr="00B02A7A" w:rsidRDefault="00B02A7A" w:rsidP="00616943">
      <w:pPr>
        <w:spacing w:line="480" w:lineRule="auto"/>
        <w:rPr>
          <w:rFonts w:ascii="Calibri" w:hAnsi="Calibri" w:cs="Calibri"/>
          <w:sz w:val="20"/>
          <w:szCs w:val="20"/>
          <w:lang w:eastAsia="en-GB"/>
        </w:rPr>
      </w:pPr>
      <w:r w:rsidRPr="00B02A7A">
        <w:rPr>
          <w:rFonts w:ascii="Calibri" w:hAnsi="Calibri" w:cs="Calibri"/>
          <w:sz w:val="20"/>
          <w:szCs w:val="20"/>
          <w:lang w:eastAsia="en-GB"/>
        </w:rPr>
        <w:t>Friday, November 4 and </w:t>
      </w:r>
      <w:r w:rsidRPr="008B49C0">
        <w:rPr>
          <w:rFonts w:ascii="Calibri" w:hAnsi="Calibri" w:cs="Calibri"/>
          <w:noProof/>
          <w:sz w:val="20"/>
          <w:szCs w:val="20"/>
          <w:lang w:eastAsia="en-GB"/>
        </w:rPr>
        <w:t>Saturday</w:t>
      </w:r>
      <w:r w:rsidR="008B49C0">
        <w:rPr>
          <w:rFonts w:ascii="Calibri" w:hAnsi="Calibri" w:cs="Calibri"/>
          <w:noProof/>
          <w:sz w:val="20"/>
          <w:szCs w:val="20"/>
          <w:lang w:eastAsia="en-GB"/>
        </w:rPr>
        <w:t>,</w:t>
      </w:r>
      <w:r w:rsidRPr="00B02A7A">
        <w:rPr>
          <w:rFonts w:ascii="Calibri" w:hAnsi="Calibri" w:cs="Calibri"/>
          <w:sz w:val="20"/>
          <w:szCs w:val="20"/>
          <w:lang w:eastAsia="en-GB"/>
        </w:rPr>
        <w:t xml:space="preserve"> November 5</w:t>
      </w:r>
    </w:p>
    <w:p w14:paraId="285463D0" w14:textId="0C7C82A3" w:rsidR="00B02A7A" w:rsidRPr="00B02A7A" w:rsidRDefault="00B02A7A" w:rsidP="00616943">
      <w:pPr>
        <w:spacing w:line="480" w:lineRule="auto"/>
        <w:rPr>
          <w:rFonts w:ascii="Calibri" w:hAnsi="Calibri" w:cs="Calibri"/>
          <w:sz w:val="20"/>
          <w:szCs w:val="20"/>
          <w:lang w:eastAsia="en-GB"/>
        </w:rPr>
      </w:pPr>
      <w:r w:rsidRPr="008B49C0">
        <w:rPr>
          <w:rFonts w:ascii="Calibri" w:hAnsi="Calibri" w:cs="Calibri"/>
          <w:noProof/>
          <w:sz w:val="20"/>
          <w:szCs w:val="20"/>
          <w:lang w:eastAsia="en-GB"/>
        </w:rPr>
        <w:t>Tuesday</w:t>
      </w:r>
      <w:r w:rsidR="008B49C0">
        <w:rPr>
          <w:rFonts w:ascii="Calibri" w:hAnsi="Calibri" w:cs="Calibri"/>
          <w:noProof/>
          <w:sz w:val="20"/>
          <w:szCs w:val="20"/>
          <w:lang w:eastAsia="en-GB"/>
        </w:rPr>
        <w:t>,</w:t>
      </w:r>
      <w:r w:rsidRPr="00B02A7A">
        <w:rPr>
          <w:rFonts w:ascii="Calibri" w:hAnsi="Calibri" w:cs="Calibri"/>
          <w:sz w:val="20"/>
          <w:szCs w:val="20"/>
          <w:lang w:eastAsia="en-GB"/>
        </w:rPr>
        <w:t xml:space="preserve"> November 22 and Wednesday, November 23</w:t>
      </w:r>
    </w:p>
    <w:p w14:paraId="4885F309" w14:textId="74660D98" w:rsidR="00B02A7A" w:rsidRPr="00B02A7A" w:rsidRDefault="00B02A7A" w:rsidP="00616943">
      <w:pPr>
        <w:spacing w:line="480" w:lineRule="auto"/>
        <w:rPr>
          <w:rFonts w:ascii="Calibri" w:hAnsi="Calibri" w:cs="Calibri"/>
          <w:sz w:val="20"/>
          <w:szCs w:val="20"/>
          <w:lang w:eastAsia="en-GB"/>
        </w:rPr>
      </w:pPr>
      <w:r w:rsidRPr="00B02A7A">
        <w:rPr>
          <w:rFonts w:ascii="Calibri" w:hAnsi="Calibri" w:cs="Calibri"/>
          <w:sz w:val="20"/>
          <w:szCs w:val="20"/>
          <w:lang w:eastAsia="en-GB"/>
        </w:rPr>
        <w:t>Tuesday, December 6 - Thursday, December 8</w:t>
      </w:r>
      <w:r>
        <w:rPr>
          <w:rFonts w:ascii="Calibri" w:hAnsi="Calibri" w:cs="Calibri"/>
          <w:sz w:val="20"/>
          <w:szCs w:val="20"/>
          <w:lang w:eastAsia="en-GB"/>
        </w:rPr>
        <w:t>’</w:t>
      </w:r>
      <w:sdt>
        <w:sdtPr>
          <w:rPr>
            <w:rFonts w:ascii="Calibri" w:hAnsi="Calibri" w:cs="Calibri"/>
            <w:sz w:val="20"/>
            <w:szCs w:val="20"/>
            <w:lang w:eastAsia="en-GB"/>
          </w:rPr>
          <w:id w:val="60229492"/>
          <w:citation/>
        </w:sdtPr>
        <w:sdtEndPr/>
        <w:sdtContent>
          <w:r>
            <w:rPr>
              <w:rFonts w:ascii="Calibri" w:hAnsi="Calibri" w:cs="Calibri"/>
              <w:sz w:val="20"/>
              <w:szCs w:val="20"/>
              <w:lang w:eastAsia="en-GB"/>
            </w:rPr>
            <w:fldChar w:fldCharType="begin"/>
          </w:r>
          <w:r>
            <w:rPr>
              <w:rFonts w:ascii="Calibri" w:hAnsi="Calibri" w:cs="Calibri"/>
              <w:sz w:val="20"/>
              <w:szCs w:val="20"/>
              <w:lang w:eastAsia="en-GB"/>
            </w:rPr>
            <w:instrText xml:space="preserve"> CITATION Mur16 \l 2057 </w:instrText>
          </w:r>
          <w:r>
            <w:rPr>
              <w:rFonts w:ascii="Calibri" w:hAnsi="Calibri" w:cs="Calibri"/>
              <w:sz w:val="20"/>
              <w:szCs w:val="20"/>
              <w:lang w:eastAsia="en-GB"/>
            </w:rPr>
            <w:fldChar w:fldCharType="separate"/>
          </w:r>
          <w:r w:rsidR="003F3B83">
            <w:rPr>
              <w:rFonts w:ascii="Calibri" w:hAnsi="Calibri" w:cs="Calibri"/>
              <w:noProof/>
              <w:sz w:val="20"/>
              <w:szCs w:val="20"/>
              <w:lang w:eastAsia="en-GB"/>
            </w:rPr>
            <w:t xml:space="preserve"> </w:t>
          </w:r>
          <w:r w:rsidR="003F3B83" w:rsidRPr="003F3B83">
            <w:rPr>
              <w:rFonts w:ascii="Calibri" w:hAnsi="Calibri" w:cs="Calibri"/>
              <w:noProof/>
              <w:sz w:val="20"/>
              <w:szCs w:val="20"/>
              <w:lang w:eastAsia="en-GB"/>
            </w:rPr>
            <w:t>(Murray, 2016)</w:t>
          </w:r>
          <w:r>
            <w:rPr>
              <w:rFonts w:ascii="Calibri" w:hAnsi="Calibri" w:cs="Calibri"/>
              <w:sz w:val="20"/>
              <w:szCs w:val="20"/>
              <w:lang w:eastAsia="en-GB"/>
            </w:rPr>
            <w:fldChar w:fldCharType="end"/>
          </w:r>
        </w:sdtContent>
      </w:sdt>
    </w:p>
    <w:p w14:paraId="1952381F" w14:textId="04C7E305" w:rsidR="00560BD7" w:rsidRPr="007C7A29" w:rsidRDefault="007417CE" w:rsidP="00616943">
      <w:pPr>
        <w:spacing w:line="480" w:lineRule="auto"/>
        <w:rPr>
          <w:rFonts w:asciiTheme="minorHAnsi" w:hAnsiTheme="minorHAnsi" w:cstheme="minorHAnsi"/>
          <w:sz w:val="20"/>
          <w:szCs w:val="20"/>
        </w:rPr>
      </w:pPr>
      <w:r>
        <w:rPr>
          <w:rFonts w:asciiTheme="minorHAnsi" w:hAnsiTheme="minorHAnsi" w:cstheme="minorHAnsi"/>
          <w:noProof/>
          <w:sz w:val="20"/>
          <w:szCs w:val="20"/>
        </w:rPr>
        <w:t>The u</w:t>
      </w:r>
      <w:r w:rsidR="00B02A7A" w:rsidRPr="007417CE">
        <w:rPr>
          <w:rFonts w:asciiTheme="minorHAnsi" w:hAnsiTheme="minorHAnsi" w:cstheme="minorHAnsi"/>
          <w:noProof/>
          <w:sz w:val="20"/>
          <w:szCs w:val="20"/>
        </w:rPr>
        <w:t>nofficial</w:t>
      </w:r>
      <w:r w:rsidR="00A529EE" w:rsidRPr="007C7A29">
        <w:rPr>
          <w:rFonts w:asciiTheme="minorHAnsi" w:hAnsiTheme="minorHAnsi" w:cstheme="minorHAnsi"/>
          <w:sz w:val="20"/>
          <w:szCs w:val="20"/>
        </w:rPr>
        <w:t xml:space="preserve"> action occurred when drivers unilaterally chose </w:t>
      </w:r>
      <w:r w:rsidR="00B02A7A" w:rsidRPr="007C7A29">
        <w:rPr>
          <w:rFonts w:asciiTheme="minorHAnsi" w:hAnsiTheme="minorHAnsi" w:cstheme="minorHAnsi"/>
          <w:sz w:val="20"/>
          <w:szCs w:val="20"/>
        </w:rPr>
        <w:t>to not</w:t>
      </w:r>
      <w:r w:rsidR="00A529EE" w:rsidRPr="007C7A29">
        <w:rPr>
          <w:rFonts w:asciiTheme="minorHAnsi" w:hAnsiTheme="minorHAnsi" w:cstheme="minorHAnsi"/>
          <w:sz w:val="20"/>
          <w:szCs w:val="20"/>
        </w:rPr>
        <w:t xml:space="preserve"> to work any voluntary overtime and work to rule. Both stem from the conflict but paradoxically cause conflict by creating a breakdown of employee and management relationship.</w:t>
      </w:r>
    </w:p>
    <w:p w14:paraId="1A413944" w14:textId="4CD44CCA" w:rsidR="00A529EE" w:rsidRPr="007C7A29" w:rsidRDefault="00A529EE" w:rsidP="00616943">
      <w:pPr>
        <w:spacing w:line="480" w:lineRule="auto"/>
        <w:rPr>
          <w:rFonts w:asciiTheme="minorHAnsi" w:hAnsiTheme="minorHAnsi" w:cstheme="minorHAnsi"/>
          <w:sz w:val="20"/>
          <w:szCs w:val="20"/>
        </w:rPr>
      </w:pPr>
      <w:r w:rsidRPr="007C7A29">
        <w:rPr>
          <w:rFonts w:asciiTheme="minorHAnsi" w:hAnsiTheme="minorHAnsi" w:cstheme="minorHAnsi"/>
          <w:sz w:val="20"/>
          <w:szCs w:val="20"/>
        </w:rPr>
        <w:lastRenderedPageBreak/>
        <w:t>The Southern</w:t>
      </w:r>
      <w:r w:rsidR="007C7A29" w:rsidRPr="007C7A29">
        <w:rPr>
          <w:rFonts w:asciiTheme="minorHAnsi" w:hAnsiTheme="minorHAnsi" w:cstheme="minorHAnsi"/>
          <w:sz w:val="20"/>
          <w:szCs w:val="20"/>
        </w:rPr>
        <w:t xml:space="preserve"> Drivers</w:t>
      </w:r>
      <w:r w:rsidRPr="007C7A29">
        <w:rPr>
          <w:rFonts w:asciiTheme="minorHAnsi" w:hAnsiTheme="minorHAnsi" w:cstheme="minorHAnsi"/>
          <w:sz w:val="20"/>
          <w:szCs w:val="20"/>
        </w:rPr>
        <w:t xml:space="preserve"> dispute </w:t>
      </w:r>
      <w:r w:rsidR="007C7A29" w:rsidRPr="007C7A29">
        <w:rPr>
          <w:rFonts w:asciiTheme="minorHAnsi" w:hAnsiTheme="minorHAnsi" w:cstheme="minorHAnsi"/>
          <w:sz w:val="20"/>
          <w:szCs w:val="20"/>
        </w:rPr>
        <w:t>issue occurred due to</w:t>
      </w:r>
      <w:r w:rsidRPr="007C7A29">
        <w:rPr>
          <w:rFonts w:asciiTheme="minorHAnsi" w:hAnsiTheme="minorHAnsi" w:cstheme="minorHAnsi"/>
          <w:sz w:val="20"/>
          <w:szCs w:val="20"/>
        </w:rPr>
        <w:t xml:space="preserve"> a proposed change in job terms and conditions</w:t>
      </w:r>
      <w:r w:rsidR="007C7A29" w:rsidRPr="007C7A29">
        <w:rPr>
          <w:rFonts w:asciiTheme="minorHAnsi" w:hAnsiTheme="minorHAnsi" w:cstheme="minorHAnsi"/>
          <w:sz w:val="20"/>
          <w:szCs w:val="20"/>
        </w:rPr>
        <w:t>, which caused</w:t>
      </w:r>
      <w:r w:rsidR="007417CE">
        <w:rPr>
          <w:rFonts w:asciiTheme="minorHAnsi" w:hAnsiTheme="minorHAnsi" w:cstheme="minorHAnsi"/>
          <w:sz w:val="20"/>
          <w:szCs w:val="20"/>
        </w:rPr>
        <w:t xml:space="preserve"> the</w:t>
      </w:r>
      <w:r w:rsidR="007C7A29" w:rsidRPr="007C7A29">
        <w:rPr>
          <w:rFonts w:asciiTheme="minorHAnsi" w:hAnsiTheme="minorHAnsi" w:cstheme="minorHAnsi"/>
          <w:sz w:val="20"/>
          <w:szCs w:val="20"/>
        </w:rPr>
        <w:t xml:space="preserve"> </w:t>
      </w:r>
      <w:r w:rsidR="007C7A29" w:rsidRPr="007417CE">
        <w:rPr>
          <w:rFonts w:asciiTheme="minorHAnsi" w:hAnsiTheme="minorHAnsi" w:cstheme="minorHAnsi"/>
          <w:noProof/>
          <w:sz w:val="20"/>
          <w:szCs w:val="20"/>
        </w:rPr>
        <w:t>action</w:t>
      </w:r>
      <w:r w:rsidR="007C7A29" w:rsidRPr="007C7A29">
        <w:rPr>
          <w:rFonts w:asciiTheme="minorHAnsi" w:hAnsiTheme="minorHAnsi" w:cstheme="minorHAnsi"/>
          <w:sz w:val="20"/>
          <w:szCs w:val="20"/>
        </w:rPr>
        <w:t xml:space="preserve"> to be t</w:t>
      </w:r>
      <w:r w:rsidR="00790282">
        <w:rPr>
          <w:rFonts w:asciiTheme="minorHAnsi" w:hAnsiTheme="minorHAnsi" w:cstheme="minorHAnsi"/>
          <w:sz w:val="20"/>
          <w:szCs w:val="20"/>
        </w:rPr>
        <w:t>aken as part of conflict by changing the psychological contract.</w:t>
      </w:r>
      <w:r w:rsidR="007C7A29" w:rsidRPr="007C7A29">
        <w:rPr>
          <w:rFonts w:asciiTheme="minorHAnsi" w:hAnsiTheme="minorHAnsi" w:cstheme="minorHAnsi"/>
          <w:sz w:val="20"/>
          <w:szCs w:val="20"/>
        </w:rPr>
        <w:t xml:space="preserve"> If the drivers had chosen to stop working overtime because of a general dislike to their employer or to punish the employer this would be deemed as misbehaviour.</w:t>
      </w:r>
      <w:r w:rsidR="00823E88">
        <w:rPr>
          <w:rFonts w:asciiTheme="minorHAnsi" w:hAnsiTheme="minorHAnsi" w:cstheme="minorHAnsi"/>
          <w:sz w:val="20"/>
          <w:szCs w:val="20"/>
        </w:rPr>
        <w:t xml:space="preserve"> The increase in absence due to sickness is</w:t>
      </w:r>
      <w:r w:rsidR="00AD5C72">
        <w:rPr>
          <w:rFonts w:asciiTheme="minorHAnsi" w:hAnsiTheme="minorHAnsi" w:cstheme="minorHAnsi"/>
          <w:sz w:val="20"/>
          <w:szCs w:val="20"/>
        </w:rPr>
        <w:t xml:space="preserve"> a potential method for unofficial action but is </w:t>
      </w:r>
      <w:r w:rsidR="00AD5C72" w:rsidRPr="00AD5C72">
        <w:rPr>
          <w:rFonts w:asciiTheme="minorHAnsi" w:hAnsiTheme="minorHAnsi" w:cstheme="minorHAnsi"/>
          <w:sz w:val="20"/>
          <w:szCs w:val="20"/>
        </w:rPr>
        <w:t>convoluted</w:t>
      </w:r>
      <w:r w:rsidR="00AD5C72">
        <w:rPr>
          <w:rFonts w:asciiTheme="minorHAnsi" w:hAnsiTheme="minorHAnsi" w:cstheme="minorHAnsi"/>
          <w:sz w:val="20"/>
          <w:szCs w:val="20"/>
        </w:rPr>
        <w:t xml:space="preserve"> in proving intentional disruption as discussed by </w:t>
      </w:r>
      <w:r w:rsidR="00AD5C72">
        <w:rPr>
          <w:rFonts w:asciiTheme="minorHAnsi" w:hAnsiTheme="minorHAnsi" w:cstheme="minorHAnsi"/>
          <w:noProof/>
          <w:sz w:val="20"/>
          <w:szCs w:val="20"/>
        </w:rPr>
        <w:t>Kerr-Williams (</w:t>
      </w:r>
      <w:r w:rsidR="00AD5C72" w:rsidRPr="00AD5C72">
        <w:rPr>
          <w:rFonts w:asciiTheme="minorHAnsi" w:hAnsiTheme="minorHAnsi" w:cstheme="minorHAnsi"/>
          <w:noProof/>
          <w:sz w:val="20"/>
          <w:szCs w:val="20"/>
        </w:rPr>
        <w:t>2016)</w:t>
      </w:r>
      <w:r w:rsidR="00AD5C72">
        <w:rPr>
          <w:rFonts w:asciiTheme="minorHAnsi" w:hAnsiTheme="minorHAnsi" w:cstheme="minorHAnsi"/>
          <w:noProof/>
          <w:sz w:val="20"/>
          <w:szCs w:val="20"/>
        </w:rPr>
        <w:t xml:space="preserve"> </w:t>
      </w:r>
      <w:r w:rsidR="00AD5C72">
        <w:rPr>
          <w:rFonts w:asciiTheme="minorHAnsi" w:hAnsiTheme="minorHAnsi" w:cstheme="minorHAnsi"/>
          <w:sz w:val="20"/>
          <w:szCs w:val="20"/>
        </w:rPr>
        <w:t>in Personnel Today</w:t>
      </w:r>
      <w:r w:rsidR="00AD5C72">
        <w:rPr>
          <w:rFonts w:asciiTheme="minorHAnsi" w:hAnsiTheme="minorHAnsi" w:cstheme="minorHAnsi"/>
          <w:noProof/>
          <w:sz w:val="20"/>
          <w:szCs w:val="20"/>
        </w:rPr>
        <w:t>.</w:t>
      </w:r>
    </w:p>
    <w:p w14:paraId="39D7455C" w14:textId="316AE601" w:rsidR="009959AC" w:rsidRPr="004A71CE" w:rsidRDefault="00823E88" w:rsidP="00B73BA0">
      <w:pPr>
        <w:spacing w:line="480" w:lineRule="auto"/>
        <w:ind w:left="720"/>
        <w:rPr>
          <w:rFonts w:ascii="Calibri" w:hAnsi="Calibri" w:cs="Calibri"/>
          <w:color w:val="000000"/>
          <w:sz w:val="20"/>
          <w:szCs w:val="20"/>
          <w:shd w:val="clear" w:color="auto" w:fill="F5F5F5"/>
        </w:rPr>
      </w:pPr>
      <w:r>
        <w:rPr>
          <w:rFonts w:ascii="Calibri" w:hAnsi="Calibri" w:cs="Calibri"/>
          <w:color w:val="000000"/>
          <w:sz w:val="20"/>
          <w:szCs w:val="20"/>
          <w:shd w:val="clear" w:color="auto" w:fill="FFFFFF"/>
        </w:rPr>
        <w:t>“</w:t>
      </w:r>
      <w:r w:rsidRPr="00823E88">
        <w:rPr>
          <w:rFonts w:ascii="Calibri" w:hAnsi="Calibri" w:cs="Calibri"/>
          <w:color w:val="000000"/>
          <w:sz w:val="20"/>
          <w:szCs w:val="20"/>
          <w:shd w:val="clear" w:color="auto" w:fill="FFFFFF"/>
        </w:rPr>
        <w:t>The reason such action is perceived as popular is that, while strike action usually leads to a deduction in pay, sickness absence does not. Employees can</w:t>
      </w:r>
      <w:r w:rsidR="007417CE">
        <w:rPr>
          <w:rFonts w:ascii="Calibri" w:hAnsi="Calibri" w:cs="Calibri"/>
          <w:color w:val="000000"/>
          <w:sz w:val="20"/>
          <w:szCs w:val="20"/>
          <w:shd w:val="clear" w:color="auto" w:fill="FFFFFF"/>
        </w:rPr>
        <w:t>, therefore,</w:t>
      </w:r>
      <w:r w:rsidRPr="00823E88">
        <w:rPr>
          <w:rFonts w:ascii="Calibri" w:hAnsi="Calibri" w:cs="Calibri"/>
          <w:color w:val="000000"/>
          <w:sz w:val="20"/>
          <w:szCs w:val="20"/>
          <w:shd w:val="clear" w:color="auto" w:fill="FFFFFF"/>
        </w:rPr>
        <w:t xml:space="preserve"> have the same impact </w:t>
      </w:r>
      <w:r w:rsidRPr="008B49C0">
        <w:rPr>
          <w:rFonts w:ascii="Calibri" w:hAnsi="Calibri" w:cs="Calibri"/>
          <w:noProof/>
          <w:color w:val="000000"/>
          <w:sz w:val="20"/>
          <w:szCs w:val="20"/>
          <w:shd w:val="clear" w:color="auto" w:fill="FFFFFF"/>
        </w:rPr>
        <w:t>on</w:t>
      </w:r>
      <w:r w:rsidRPr="00823E88">
        <w:rPr>
          <w:rFonts w:ascii="Calibri" w:hAnsi="Calibri" w:cs="Calibri"/>
          <w:color w:val="000000"/>
          <w:sz w:val="20"/>
          <w:szCs w:val="20"/>
          <w:shd w:val="clear" w:color="auto" w:fill="FFFFFF"/>
        </w:rPr>
        <w:t xml:space="preserve"> the employer’s business without losing money</w:t>
      </w:r>
      <w:r w:rsidR="00AD5C72">
        <w:rPr>
          <w:rFonts w:ascii="Calibri" w:hAnsi="Calibri" w:cs="Calibri"/>
          <w:color w:val="000000"/>
          <w:sz w:val="20"/>
          <w:szCs w:val="20"/>
          <w:shd w:val="clear" w:color="auto" w:fill="FFFFFF"/>
        </w:rPr>
        <w:t xml:space="preserve">…. </w:t>
      </w:r>
      <w:r w:rsidR="00AD5C72" w:rsidRPr="00AD5C72">
        <w:rPr>
          <w:rFonts w:ascii="Calibri" w:hAnsi="Calibri" w:cs="Calibri"/>
          <w:color w:val="000000"/>
          <w:sz w:val="20"/>
          <w:szCs w:val="20"/>
          <w:shd w:val="clear" w:color="auto" w:fill="FFFFFF"/>
        </w:rPr>
        <w:t xml:space="preserve">The primary question being whether employees are genuinely </w:t>
      </w:r>
      <w:r w:rsidR="00B73BA0" w:rsidRPr="00AD5C72">
        <w:rPr>
          <w:rFonts w:ascii="Calibri" w:hAnsi="Calibri" w:cs="Calibri"/>
          <w:color w:val="000000"/>
          <w:sz w:val="20"/>
          <w:szCs w:val="20"/>
          <w:shd w:val="clear" w:color="auto" w:fill="FFFFFF"/>
        </w:rPr>
        <w:t>sick or</w:t>
      </w:r>
      <w:r w:rsidR="00AD5C72" w:rsidRPr="00AD5C72">
        <w:rPr>
          <w:rFonts w:ascii="Calibri" w:hAnsi="Calibri" w:cs="Calibri"/>
          <w:color w:val="000000"/>
          <w:sz w:val="20"/>
          <w:szCs w:val="20"/>
          <w:shd w:val="clear" w:color="auto" w:fill="FFFFFF"/>
        </w:rPr>
        <w:t xml:space="preserve"> are withdrawing their labour and hence taking strike action. Unions who endorse such action face sanction, but proving such endorsement can be very challenging</w:t>
      </w:r>
      <w:r w:rsidR="00AD5C72">
        <w:rPr>
          <w:rFonts w:ascii="Arial" w:hAnsi="Arial" w:cs="Arial"/>
          <w:color w:val="000000"/>
          <w:shd w:val="clear" w:color="auto" w:fill="FFFFFF"/>
        </w:rPr>
        <w:t>.</w:t>
      </w:r>
      <w:r>
        <w:rPr>
          <w:rFonts w:ascii="Calibri" w:hAnsi="Calibri" w:cs="Calibri"/>
          <w:color w:val="000000"/>
          <w:sz w:val="20"/>
          <w:szCs w:val="20"/>
          <w:shd w:val="clear" w:color="auto" w:fill="FFFFFF"/>
        </w:rPr>
        <w:t>”</w:t>
      </w:r>
      <w:sdt>
        <w:sdtPr>
          <w:rPr>
            <w:rFonts w:ascii="Calibri" w:hAnsi="Calibri" w:cs="Calibri"/>
            <w:color w:val="000000"/>
            <w:sz w:val="20"/>
            <w:szCs w:val="20"/>
            <w:shd w:val="clear" w:color="auto" w:fill="FFFFFF"/>
          </w:rPr>
          <w:id w:val="2015036550"/>
          <w:citation/>
        </w:sdtPr>
        <w:sdtEndPr/>
        <w:sdtContent>
          <w:r>
            <w:rPr>
              <w:rFonts w:ascii="Calibri" w:hAnsi="Calibri" w:cs="Calibri"/>
              <w:color w:val="000000"/>
              <w:sz w:val="20"/>
              <w:szCs w:val="20"/>
              <w:shd w:val="clear" w:color="auto" w:fill="FFFFFF"/>
            </w:rPr>
            <w:fldChar w:fldCharType="begin"/>
          </w:r>
          <w:r>
            <w:rPr>
              <w:rFonts w:ascii="Calibri" w:hAnsi="Calibri" w:cs="Calibri"/>
              <w:color w:val="000000"/>
              <w:sz w:val="20"/>
              <w:szCs w:val="20"/>
              <w:shd w:val="clear" w:color="auto" w:fill="FFFFFF"/>
            </w:rPr>
            <w:instrText xml:space="preserve"> CITATION Ker16 \l 2057 </w:instrText>
          </w:r>
          <w:r>
            <w:rPr>
              <w:rFonts w:ascii="Calibri" w:hAnsi="Calibri" w:cs="Calibri"/>
              <w:color w:val="000000"/>
              <w:sz w:val="20"/>
              <w:szCs w:val="20"/>
              <w:shd w:val="clear" w:color="auto" w:fill="FFFFFF"/>
            </w:rPr>
            <w:fldChar w:fldCharType="separate"/>
          </w:r>
          <w:r w:rsidR="003F3B83">
            <w:rPr>
              <w:rFonts w:ascii="Calibri" w:hAnsi="Calibri" w:cs="Calibri"/>
              <w:noProof/>
              <w:color w:val="000000"/>
              <w:sz w:val="20"/>
              <w:szCs w:val="20"/>
              <w:shd w:val="clear" w:color="auto" w:fill="FFFFFF"/>
            </w:rPr>
            <w:t xml:space="preserve"> </w:t>
          </w:r>
          <w:r w:rsidR="003F3B83" w:rsidRPr="003F3B83">
            <w:rPr>
              <w:rFonts w:ascii="Calibri" w:hAnsi="Calibri" w:cs="Calibri"/>
              <w:noProof/>
              <w:color w:val="000000"/>
              <w:sz w:val="20"/>
              <w:szCs w:val="20"/>
              <w:shd w:val="clear" w:color="auto" w:fill="FFFFFF"/>
            </w:rPr>
            <w:t>(Kerr-Williams, 2016)</w:t>
          </w:r>
          <w:r>
            <w:rPr>
              <w:rFonts w:ascii="Calibri" w:hAnsi="Calibri" w:cs="Calibri"/>
              <w:color w:val="000000"/>
              <w:sz w:val="20"/>
              <w:szCs w:val="20"/>
              <w:shd w:val="clear" w:color="auto" w:fill="FFFFFF"/>
            </w:rPr>
            <w:fldChar w:fldCharType="end"/>
          </w:r>
        </w:sdtContent>
      </w:sdt>
    </w:p>
    <w:p w14:paraId="4D0DF46D" w14:textId="424755BD" w:rsidR="009959AC" w:rsidRPr="009959AC" w:rsidRDefault="009959AC" w:rsidP="00616943">
      <w:pPr>
        <w:spacing w:line="480" w:lineRule="auto"/>
        <w:rPr>
          <w:rFonts w:asciiTheme="minorHAnsi" w:hAnsiTheme="minorHAnsi" w:cstheme="minorHAnsi"/>
          <w:noProof/>
          <w:sz w:val="20"/>
          <w:szCs w:val="20"/>
          <w:lang w:eastAsia="en-GB"/>
        </w:rPr>
      </w:pPr>
      <w:r w:rsidRPr="008B49C0">
        <w:rPr>
          <w:rFonts w:asciiTheme="minorHAnsi" w:hAnsiTheme="minorHAnsi" w:cstheme="minorHAnsi"/>
          <w:noProof/>
          <w:sz w:val="20"/>
          <w:szCs w:val="20"/>
          <w:lang w:eastAsia="en-GB"/>
        </w:rPr>
        <w:t xml:space="preserve">According </w:t>
      </w:r>
      <w:r w:rsidR="00560BD7" w:rsidRPr="008B49C0">
        <w:rPr>
          <w:rFonts w:asciiTheme="minorHAnsi" w:hAnsiTheme="minorHAnsi" w:cstheme="minorHAnsi"/>
          <w:noProof/>
          <w:sz w:val="20"/>
          <w:szCs w:val="20"/>
          <w:lang w:eastAsia="en-GB"/>
        </w:rPr>
        <w:t>to the data from the ONS (2018a)</w:t>
      </w:r>
      <w:r w:rsidR="008B49C0">
        <w:rPr>
          <w:rFonts w:asciiTheme="minorHAnsi" w:hAnsiTheme="minorHAnsi" w:cstheme="minorHAnsi"/>
          <w:noProof/>
          <w:sz w:val="20"/>
          <w:szCs w:val="20"/>
          <w:lang w:eastAsia="en-GB"/>
        </w:rPr>
        <w:t>,</w:t>
      </w:r>
      <w:r w:rsidRPr="009959AC">
        <w:rPr>
          <w:rFonts w:asciiTheme="minorHAnsi" w:hAnsiTheme="minorHAnsi" w:cstheme="minorHAnsi"/>
          <w:noProof/>
          <w:sz w:val="20"/>
          <w:szCs w:val="20"/>
          <w:lang w:eastAsia="en-GB"/>
        </w:rPr>
        <w:t xml:space="preserve"> industrial dispute</w:t>
      </w:r>
      <w:r>
        <w:rPr>
          <w:rFonts w:asciiTheme="minorHAnsi" w:hAnsiTheme="minorHAnsi" w:cstheme="minorHAnsi"/>
          <w:noProof/>
          <w:sz w:val="20"/>
          <w:szCs w:val="20"/>
          <w:lang w:eastAsia="en-GB"/>
        </w:rPr>
        <w:t>s</w:t>
      </w:r>
      <w:r w:rsidRPr="009959AC">
        <w:rPr>
          <w:rFonts w:asciiTheme="minorHAnsi" w:hAnsiTheme="minorHAnsi" w:cstheme="minorHAnsi"/>
          <w:noProof/>
          <w:sz w:val="20"/>
          <w:szCs w:val="20"/>
          <w:lang w:eastAsia="en-GB"/>
        </w:rPr>
        <w:t xml:space="preserve"> in 2017 was the lowest in both privat</w:t>
      </w:r>
      <w:r>
        <w:rPr>
          <w:rFonts w:asciiTheme="minorHAnsi" w:hAnsiTheme="minorHAnsi" w:cstheme="minorHAnsi"/>
          <w:noProof/>
          <w:sz w:val="20"/>
          <w:szCs w:val="20"/>
          <w:lang w:eastAsia="en-GB"/>
        </w:rPr>
        <w:t xml:space="preserve">e (232,000 lost days) and public (44,000 lost days) sectors since 1996, with </w:t>
      </w:r>
      <w:r w:rsidR="00560BD7">
        <w:rPr>
          <w:rFonts w:asciiTheme="minorHAnsi" w:hAnsiTheme="minorHAnsi" w:cstheme="minorHAnsi"/>
          <w:noProof/>
          <w:sz w:val="20"/>
          <w:szCs w:val="20"/>
          <w:lang w:eastAsia="en-GB"/>
        </w:rPr>
        <w:t xml:space="preserve">a total of 79 stoppages, taken by 33,000 individuals. The information from ONS supports the notion that conflict disputes escalating to industrail action is not a new concept and will continue, but </w:t>
      </w:r>
      <w:r w:rsidR="000F189D">
        <w:rPr>
          <w:rFonts w:asciiTheme="minorHAnsi" w:hAnsiTheme="minorHAnsi" w:cstheme="minorHAnsi"/>
          <w:noProof/>
          <w:sz w:val="20"/>
          <w:szCs w:val="20"/>
          <w:lang w:eastAsia="en-GB"/>
        </w:rPr>
        <w:t>they are historically becoming indecline and</w:t>
      </w:r>
      <w:r w:rsidR="00560BD7">
        <w:rPr>
          <w:rFonts w:asciiTheme="minorHAnsi" w:hAnsiTheme="minorHAnsi" w:cstheme="minorHAnsi"/>
          <w:noProof/>
          <w:sz w:val="20"/>
          <w:szCs w:val="20"/>
          <w:lang w:eastAsia="en-GB"/>
        </w:rPr>
        <w:t xml:space="preserve"> a last resort</w:t>
      </w:r>
      <w:r w:rsidR="00BF17A7">
        <w:rPr>
          <w:rFonts w:asciiTheme="minorHAnsi" w:hAnsiTheme="minorHAnsi" w:cstheme="minorHAnsi"/>
          <w:noProof/>
          <w:sz w:val="20"/>
          <w:szCs w:val="20"/>
          <w:lang w:eastAsia="en-GB"/>
        </w:rPr>
        <w:t xml:space="preserve"> (Fig:7</w:t>
      </w:r>
      <w:r w:rsidR="000F189D">
        <w:rPr>
          <w:rFonts w:asciiTheme="minorHAnsi" w:hAnsiTheme="minorHAnsi" w:cstheme="minorHAnsi"/>
          <w:noProof/>
          <w:sz w:val="20"/>
          <w:szCs w:val="20"/>
          <w:lang w:eastAsia="en-GB"/>
        </w:rPr>
        <w:t>).</w:t>
      </w:r>
      <w:r w:rsidR="00032BCA">
        <w:rPr>
          <w:rFonts w:asciiTheme="minorHAnsi" w:hAnsiTheme="minorHAnsi" w:cstheme="minorHAnsi"/>
          <w:noProof/>
          <w:sz w:val="20"/>
          <w:szCs w:val="20"/>
          <w:lang w:eastAsia="en-GB"/>
        </w:rPr>
        <w:t xml:space="preserve"> Gennard &amp; Judge (</w:t>
      </w:r>
      <w:r w:rsidR="00032BCA" w:rsidRPr="00032BCA">
        <w:rPr>
          <w:rFonts w:asciiTheme="minorHAnsi" w:hAnsiTheme="minorHAnsi" w:cstheme="minorHAnsi"/>
          <w:noProof/>
          <w:sz w:val="20"/>
          <w:szCs w:val="20"/>
          <w:lang w:eastAsia="en-GB"/>
        </w:rPr>
        <w:t>2005)</w:t>
      </w:r>
      <w:r w:rsidR="00032BCA">
        <w:rPr>
          <w:rFonts w:asciiTheme="minorHAnsi" w:hAnsiTheme="minorHAnsi" w:cstheme="minorHAnsi"/>
          <w:noProof/>
          <w:sz w:val="20"/>
          <w:szCs w:val="20"/>
          <w:lang w:eastAsia="en-GB"/>
        </w:rPr>
        <w:t xml:space="preserve"> discusses that only actual strike action is recorded but the threat or imposed threat of industrial sanctions, can bring about the same changes.</w:t>
      </w:r>
    </w:p>
    <w:p w14:paraId="2B66C9D9" w14:textId="5FDE762B" w:rsidR="009959AC" w:rsidRPr="00BF17A7" w:rsidRDefault="00BF17A7" w:rsidP="00616943">
      <w:pPr>
        <w:pStyle w:val="Heading3"/>
        <w:spacing w:line="480" w:lineRule="auto"/>
        <w:rPr>
          <w:noProof/>
          <w:color w:val="auto"/>
          <w:sz w:val="20"/>
          <w:szCs w:val="20"/>
          <w:lang w:eastAsia="en-GB"/>
        </w:rPr>
      </w:pPr>
      <w:bookmarkStart w:id="13" w:name="_Toc509404815"/>
      <w:r>
        <w:rPr>
          <w:noProof/>
          <w:color w:val="auto"/>
          <w:sz w:val="20"/>
          <w:szCs w:val="20"/>
          <w:lang w:eastAsia="en-GB"/>
        </w:rPr>
        <w:lastRenderedPageBreak/>
        <w:t>Fig</w:t>
      </w:r>
      <w:r w:rsidR="000F189D" w:rsidRPr="00BF17A7">
        <w:rPr>
          <w:noProof/>
          <w:color w:val="auto"/>
          <w:sz w:val="20"/>
          <w:szCs w:val="20"/>
          <w:lang w:eastAsia="en-GB"/>
        </w:rPr>
        <w:t>:</w:t>
      </w:r>
      <w:r>
        <w:rPr>
          <w:noProof/>
          <w:color w:val="auto"/>
          <w:sz w:val="20"/>
          <w:szCs w:val="20"/>
          <w:lang w:eastAsia="en-GB"/>
        </w:rPr>
        <w:t>7</w:t>
      </w:r>
      <w:r w:rsidR="000F189D" w:rsidRPr="00BF17A7">
        <w:rPr>
          <w:noProof/>
          <w:color w:val="auto"/>
          <w:sz w:val="20"/>
          <w:szCs w:val="20"/>
          <w:lang w:eastAsia="en-GB"/>
        </w:rPr>
        <w:t xml:space="preserve"> Labour Disputes 1931 to 2017 </w:t>
      </w:r>
      <w:sdt>
        <w:sdtPr>
          <w:rPr>
            <w:noProof/>
            <w:color w:val="auto"/>
            <w:sz w:val="20"/>
            <w:szCs w:val="20"/>
            <w:lang w:eastAsia="en-GB"/>
          </w:rPr>
          <w:id w:val="303518971"/>
          <w:citation/>
        </w:sdtPr>
        <w:sdtEndPr/>
        <w:sdtContent>
          <w:r w:rsidR="000F189D" w:rsidRPr="00BF17A7">
            <w:rPr>
              <w:noProof/>
              <w:color w:val="auto"/>
              <w:sz w:val="20"/>
              <w:szCs w:val="20"/>
              <w:lang w:eastAsia="en-GB"/>
            </w:rPr>
            <w:fldChar w:fldCharType="begin"/>
          </w:r>
          <w:r w:rsidR="000F189D" w:rsidRPr="00BF17A7">
            <w:rPr>
              <w:noProof/>
              <w:color w:val="auto"/>
              <w:sz w:val="20"/>
              <w:szCs w:val="20"/>
              <w:lang w:eastAsia="en-GB"/>
            </w:rPr>
            <w:instrText xml:space="preserve"> CITATION ONS181 \l 2057 </w:instrText>
          </w:r>
          <w:r w:rsidR="000F189D" w:rsidRPr="00BF17A7">
            <w:rPr>
              <w:noProof/>
              <w:color w:val="auto"/>
              <w:sz w:val="20"/>
              <w:szCs w:val="20"/>
              <w:lang w:eastAsia="en-GB"/>
            </w:rPr>
            <w:fldChar w:fldCharType="separate"/>
          </w:r>
          <w:r w:rsidR="003F3B83" w:rsidRPr="003F3B83">
            <w:rPr>
              <w:noProof/>
              <w:color w:val="auto"/>
              <w:sz w:val="20"/>
              <w:szCs w:val="20"/>
              <w:lang w:eastAsia="en-GB"/>
            </w:rPr>
            <w:t>(ONS, 2018)</w:t>
          </w:r>
          <w:r w:rsidR="000F189D" w:rsidRPr="00BF17A7">
            <w:rPr>
              <w:noProof/>
              <w:color w:val="auto"/>
              <w:sz w:val="20"/>
              <w:szCs w:val="20"/>
              <w:lang w:eastAsia="en-GB"/>
            </w:rPr>
            <w:fldChar w:fldCharType="end"/>
          </w:r>
        </w:sdtContent>
      </w:sdt>
      <w:bookmarkEnd w:id="13"/>
    </w:p>
    <w:p w14:paraId="4CEEBCB3" w14:textId="2AE8E4D8" w:rsidR="00B81F3B" w:rsidRDefault="00B81F3B" w:rsidP="00616943">
      <w:pPr>
        <w:spacing w:line="480" w:lineRule="auto"/>
        <w:rPr>
          <w:noProof/>
          <w:lang w:eastAsia="en-GB"/>
        </w:rPr>
      </w:pPr>
      <w:r>
        <w:rPr>
          <w:noProof/>
          <w:lang w:eastAsia="en-GB"/>
        </w:rPr>
        <w:drawing>
          <wp:inline distT="0" distB="0" distL="0" distR="0" wp14:anchorId="07671F35" wp14:editId="623BB42D">
            <wp:extent cx="5274310" cy="3516207"/>
            <wp:effectExtent l="0" t="0" r="2540" b="8255"/>
            <wp:docPr id="17" name="Picture 17" descr="https://www.ons.gov.uk/employmentandlabourmarket/peopleinwork/employmentandemployeetypes/timeseries/bbfw/lms/linechar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ns.gov.uk/employmentandlabourmarket/peopleinwork/employmentandemployeetypes/timeseries/bbfw/lms/linechart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516207"/>
                    </a:xfrm>
                    <a:prstGeom prst="rect">
                      <a:avLst/>
                    </a:prstGeom>
                    <a:noFill/>
                    <a:ln>
                      <a:noFill/>
                    </a:ln>
                  </pic:spPr>
                </pic:pic>
              </a:graphicData>
            </a:graphic>
          </wp:inline>
        </w:drawing>
      </w:r>
    </w:p>
    <w:p w14:paraId="3F2592B4" w14:textId="34F83121" w:rsidR="00032BCA" w:rsidRDefault="00032BCA"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Gennard &amp; Judge (</w:t>
      </w:r>
      <w:r w:rsidRPr="00032BCA">
        <w:rPr>
          <w:rFonts w:asciiTheme="minorHAnsi" w:hAnsiTheme="minorHAnsi" w:cstheme="minorHAnsi"/>
          <w:noProof/>
          <w:sz w:val="20"/>
          <w:szCs w:val="20"/>
          <w:lang w:eastAsia="en-GB"/>
        </w:rPr>
        <w:t>2005)</w:t>
      </w:r>
      <w:r>
        <w:rPr>
          <w:rFonts w:asciiTheme="minorHAnsi" w:hAnsiTheme="minorHAnsi" w:cstheme="minorHAnsi"/>
          <w:noProof/>
          <w:sz w:val="20"/>
          <w:szCs w:val="20"/>
          <w:lang w:eastAsia="en-GB"/>
        </w:rPr>
        <w:t xml:space="preserve"> discusses that only actual strike action is recorded but the threat or imposed threat of industrial sanctions, can bring about the same changes, without the cost and may improve reconsilation. The main</w:t>
      </w:r>
      <w:r w:rsidR="00A97742">
        <w:rPr>
          <w:rFonts w:asciiTheme="minorHAnsi" w:hAnsiTheme="minorHAnsi" w:cstheme="minorHAnsi"/>
          <w:noProof/>
          <w:sz w:val="20"/>
          <w:szCs w:val="20"/>
          <w:lang w:eastAsia="en-GB"/>
        </w:rPr>
        <w:t xml:space="preserve"> industrial</w:t>
      </w:r>
      <w:r>
        <w:rPr>
          <w:rFonts w:asciiTheme="minorHAnsi" w:hAnsiTheme="minorHAnsi" w:cstheme="minorHAnsi"/>
          <w:noProof/>
          <w:sz w:val="20"/>
          <w:szCs w:val="20"/>
          <w:lang w:eastAsia="en-GB"/>
        </w:rPr>
        <w:t xml:space="preserve"> sanc</w:t>
      </w:r>
      <w:r w:rsidR="00A97742">
        <w:rPr>
          <w:rFonts w:asciiTheme="minorHAnsi" w:hAnsiTheme="minorHAnsi" w:cstheme="minorHAnsi"/>
          <w:noProof/>
          <w:sz w:val="20"/>
          <w:szCs w:val="20"/>
          <w:lang w:eastAsia="en-GB"/>
        </w:rPr>
        <w:t>tions avalibile to employers and e</w:t>
      </w:r>
      <w:r w:rsidR="007013D0">
        <w:rPr>
          <w:rFonts w:asciiTheme="minorHAnsi" w:hAnsiTheme="minorHAnsi" w:cstheme="minorHAnsi"/>
          <w:noProof/>
          <w:sz w:val="20"/>
          <w:szCs w:val="20"/>
          <w:lang w:eastAsia="en-GB"/>
        </w:rPr>
        <w:t>mployees are as per table (Fig:8</w:t>
      </w:r>
      <w:r w:rsidR="00A97742">
        <w:rPr>
          <w:rFonts w:asciiTheme="minorHAnsi" w:hAnsiTheme="minorHAnsi" w:cstheme="minorHAnsi"/>
          <w:noProof/>
          <w:sz w:val="20"/>
          <w:szCs w:val="20"/>
          <w:lang w:eastAsia="en-GB"/>
        </w:rPr>
        <w:t>) but both sides need to consider the successes and credibility of the action.</w:t>
      </w:r>
    </w:p>
    <w:p w14:paraId="77FCBDB3" w14:textId="734FF709" w:rsidR="00A97742" w:rsidRPr="00BF17A7" w:rsidRDefault="007013D0" w:rsidP="00616943">
      <w:pPr>
        <w:pStyle w:val="Heading3"/>
        <w:spacing w:line="480" w:lineRule="auto"/>
        <w:rPr>
          <w:color w:val="auto"/>
          <w:sz w:val="20"/>
          <w:szCs w:val="20"/>
        </w:rPr>
      </w:pPr>
      <w:bookmarkStart w:id="14" w:name="_Toc509404816"/>
      <w:r>
        <w:rPr>
          <w:color w:val="auto"/>
          <w:sz w:val="20"/>
          <w:szCs w:val="20"/>
        </w:rPr>
        <w:t>Fig:8</w:t>
      </w:r>
      <w:r w:rsidR="00A97742" w:rsidRPr="00BF17A7">
        <w:rPr>
          <w:color w:val="auto"/>
          <w:sz w:val="20"/>
          <w:szCs w:val="20"/>
        </w:rPr>
        <w:t xml:space="preserve"> </w:t>
      </w:r>
      <w:r w:rsidR="00BF17A7" w:rsidRPr="00BF17A7">
        <w:rPr>
          <w:rStyle w:val="Heading3Char"/>
          <w:color w:val="auto"/>
          <w:sz w:val="20"/>
          <w:szCs w:val="20"/>
        </w:rPr>
        <w:t>Industrial</w:t>
      </w:r>
      <w:r w:rsidR="00A97742" w:rsidRPr="00BF17A7">
        <w:rPr>
          <w:rStyle w:val="Heading3Char"/>
          <w:color w:val="auto"/>
          <w:sz w:val="20"/>
          <w:szCs w:val="20"/>
        </w:rPr>
        <w:t xml:space="preserve"> Sanctions for Employer and Employee</w:t>
      </w:r>
      <w:bookmarkEnd w:id="14"/>
    </w:p>
    <w:tbl>
      <w:tblPr>
        <w:tblStyle w:val="TableGrid"/>
        <w:tblW w:w="0" w:type="auto"/>
        <w:tblLook w:val="04A0" w:firstRow="1" w:lastRow="0" w:firstColumn="1" w:lastColumn="0" w:noHBand="0" w:noVBand="1"/>
      </w:tblPr>
      <w:tblGrid>
        <w:gridCol w:w="4148"/>
        <w:gridCol w:w="4148"/>
      </w:tblGrid>
      <w:tr w:rsidR="00A97742" w14:paraId="5F501AE3" w14:textId="77777777" w:rsidTr="00A97742">
        <w:tc>
          <w:tcPr>
            <w:tcW w:w="4148" w:type="dxa"/>
          </w:tcPr>
          <w:p w14:paraId="208F8750" w14:textId="65752609" w:rsidR="00A97742" w:rsidRDefault="00A97742"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Employer Sanctions</w:t>
            </w:r>
          </w:p>
        </w:tc>
        <w:tc>
          <w:tcPr>
            <w:tcW w:w="4148" w:type="dxa"/>
          </w:tcPr>
          <w:p w14:paraId="3D46C714" w14:textId="5A411CD5" w:rsidR="00A97742" w:rsidRDefault="00A97742"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Employees Sanctions</w:t>
            </w:r>
          </w:p>
        </w:tc>
      </w:tr>
      <w:tr w:rsidR="00A97742" w14:paraId="3F897F30" w14:textId="77777777" w:rsidTr="00A97742">
        <w:tc>
          <w:tcPr>
            <w:tcW w:w="4148" w:type="dxa"/>
          </w:tcPr>
          <w:p w14:paraId="49671667" w14:textId="77777777" w:rsidR="00A97742" w:rsidRPr="00A97742" w:rsidRDefault="00A97742" w:rsidP="00616943">
            <w:pPr>
              <w:spacing w:line="480" w:lineRule="auto"/>
              <w:rPr>
                <w:rFonts w:asciiTheme="minorHAnsi" w:hAnsiTheme="minorHAnsi" w:cstheme="minorHAnsi"/>
                <w:noProof/>
                <w:sz w:val="20"/>
                <w:szCs w:val="20"/>
                <w:lang w:eastAsia="en-GB"/>
              </w:rPr>
            </w:pPr>
            <w:r w:rsidRPr="00A97742">
              <w:rPr>
                <w:rFonts w:asciiTheme="minorHAnsi" w:hAnsiTheme="minorHAnsi" w:cstheme="minorHAnsi"/>
                <w:noProof/>
                <w:sz w:val="20"/>
                <w:szCs w:val="20"/>
                <w:lang w:eastAsia="en-GB"/>
              </w:rPr>
              <w:t>Locking out some or all workforce</w:t>
            </w:r>
          </w:p>
          <w:p w14:paraId="1F246164" w14:textId="77777777" w:rsidR="00A97742" w:rsidRDefault="00A97742" w:rsidP="00616943">
            <w:pPr>
              <w:spacing w:line="480" w:lineRule="auto"/>
              <w:rPr>
                <w:rFonts w:asciiTheme="minorHAnsi" w:hAnsiTheme="minorHAnsi" w:cstheme="minorHAnsi"/>
                <w:noProof/>
                <w:sz w:val="20"/>
                <w:szCs w:val="20"/>
                <w:lang w:eastAsia="en-GB"/>
              </w:rPr>
            </w:pPr>
          </w:p>
        </w:tc>
        <w:tc>
          <w:tcPr>
            <w:tcW w:w="4148" w:type="dxa"/>
          </w:tcPr>
          <w:p w14:paraId="51B8F485" w14:textId="627F1AA4" w:rsidR="00A97742" w:rsidRDefault="00A97742"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Ban on overtime</w:t>
            </w:r>
          </w:p>
        </w:tc>
      </w:tr>
      <w:tr w:rsidR="00A97742" w14:paraId="3B0B2BE2" w14:textId="77777777" w:rsidTr="00A97742">
        <w:tc>
          <w:tcPr>
            <w:tcW w:w="4148" w:type="dxa"/>
          </w:tcPr>
          <w:p w14:paraId="50052DC4" w14:textId="77777777" w:rsidR="00A97742" w:rsidRPr="00A97742" w:rsidRDefault="00A97742" w:rsidP="00616943">
            <w:pPr>
              <w:spacing w:line="480" w:lineRule="auto"/>
              <w:rPr>
                <w:rFonts w:asciiTheme="minorHAnsi" w:hAnsiTheme="minorHAnsi" w:cstheme="minorHAnsi"/>
                <w:noProof/>
                <w:sz w:val="20"/>
                <w:szCs w:val="20"/>
                <w:lang w:eastAsia="en-GB"/>
              </w:rPr>
            </w:pPr>
            <w:r w:rsidRPr="00A97742">
              <w:rPr>
                <w:rFonts w:asciiTheme="minorHAnsi" w:hAnsiTheme="minorHAnsi" w:cstheme="minorHAnsi"/>
                <w:noProof/>
                <w:sz w:val="20"/>
                <w:szCs w:val="20"/>
                <w:lang w:eastAsia="en-GB"/>
              </w:rPr>
              <w:t>Closing location/ site / branch</w:t>
            </w:r>
          </w:p>
          <w:p w14:paraId="18E12B5B" w14:textId="77777777" w:rsidR="00A97742" w:rsidRDefault="00A97742" w:rsidP="00616943">
            <w:pPr>
              <w:spacing w:line="480" w:lineRule="auto"/>
              <w:rPr>
                <w:rFonts w:asciiTheme="minorHAnsi" w:hAnsiTheme="minorHAnsi" w:cstheme="minorHAnsi"/>
                <w:noProof/>
                <w:sz w:val="20"/>
                <w:szCs w:val="20"/>
                <w:lang w:eastAsia="en-GB"/>
              </w:rPr>
            </w:pPr>
          </w:p>
        </w:tc>
        <w:tc>
          <w:tcPr>
            <w:tcW w:w="4148" w:type="dxa"/>
          </w:tcPr>
          <w:p w14:paraId="11491083" w14:textId="412DF00D" w:rsidR="00A97742" w:rsidRDefault="00A97742"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Working to Rule</w:t>
            </w:r>
          </w:p>
        </w:tc>
      </w:tr>
      <w:tr w:rsidR="00A97742" w14:paraId="377DBF62" w14:textId="77777777" w:rsidTr="00A97742">
        <w:tc>
          <w:tcPr>
            <w:tcW w:w="4148" w:type="dxa"/>
          </w:tcPr>
          <w:p w14:paraId="78E4ED7D" w14:textId="77777777" w:rsidR="00A97742" w:rsidRPr="00A97742" w:rsidRDefault="00A97742" w:rsidP="00616943">
            <w:pPr>
              <w:spacing w:line="480" w:lineRule="auto"/>
              <w:rPr>
                <w:rFonts w:asciiTheme="minorHAnsi" w:hAnsiTheme="minorHAnsi" w:cstheme="minorHAnsi"/>
                <w:noProof/>
                <w:sz w:val="20"/>
                <w:szCs w:val="20"/>
                <w:lang w:eastAsia="en-GB"/>
              </w:rPr>
            </w:pPr>
            <w:r w:rsidRPr="00A97742">
              <w:rPr>
                <w:rFonts w:asciiTheme="minorHAnsi" w:hAnsiTheme="minorHAnsi" w:cstheme="minorHAnsi"/>
                <w:noProof/>
                <w:sz w:val="20"/>
                <w:szCs w:val="20"/>
                <w:lang w:eastAsia="en-GB"/>
              </w:rPr>
              <w:t>Relocating to alternative location/ site/ branch</w:t>
            </w:r>
          </w:p>
          <w:p w14:paraId="369F6314" w14:textId="77777777" w:rsidR="00A97742" w:rsidRDefault="00A97742" w:rsidP="00616943">
            <w:pPr>
              <w:spacing w:line="480" w:lineRule="auto"/>
              <w:rPr>
                <w:rFonts w:asciiTheme="minorHAnsi" w:hAnsiTheme="minorHAnsi" w:cstheme="minorHAnsi"/>
                <w:noProof/>
                <w:sz w:val="20"/>
                <w:szCs w:val="20"/>
                <w:lang w:eastAsia="en-GB"/>
              </w:rPr>
            </w:pPr>
          </w:p>
        </w:tc>
        <w:tc>
          <w:tcPr>
            <w:tcW w:w="4148" w:type="dxa"/>
          </w:tcPr>
          <w:p w14:paraId="1BA8D846" w14:textId="1A5F00D6" w:rsidR="00A97742" w:rsidRDefault="00A97742"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Impostion of a selected strike</w:t>
            </w:r>
          </w:p>
        </w:tc>
      </w:tr>
      <w:tr w:rsidR="00A97742" w14:paraId="0C3CC50A" w14:textId="77777777" w:rsidTr="00A97742">
        <w:tc>
          <w:tcPr>
            <w:tcW w:w="4148" w:type="dxa"/>
          </w:tcPr>
          <w:p w14:paraId="6E7D4D43" w14:textId="77777777" w:rsidR="00A97742" w:rsidRPr="00A97742" w:rsidRDefault="00A97742" w:rsidP="00616943">
            <w:pPr>
              <w:spacing w:line="480" w:lineRule="auto"/>
              <w:rPr>
                <w:rFonts w:asciiTheme="minorHAnsi" w:hAnsiTheme="minorHAnsi" w:cstheme="minorHAnsi"/>
                <w:noProof/>
                <w:sz w:val="20"/>
                <w:szCs w:val="20"/>
                <w:lang w:eastAsia="en-GB"/>
              </w:rPr>
            </w:pPr>
            <w:r w:rsidRPr="00A97742">
              <w:rPr>
                <w:rFonts w:asciiTheme="minorHAnsi" w:hAnsiTheme="minorHAnsi" w:cstheme="minorHAnsi"/>
                <w:noProof/>
                <w:sz w:val="20"/>
                <w:szCs w:val="20"/>
                <w:lang w:eastAsia="en-GB"/>
              </w:rPr>
              <w:t>Dissmissal of employees taking part in non authorised strike action</w:t>
            </w:r>
          </w:p>
          <w:p w14:paraId="6E23F727" w14:textId="77777777" w:rsidR="00A97742" w:rsidRDefault="00A97742" w:rsidP="00616943">
            <w:pPr>
              <w:spacing w:line="480" w:lineRule="auto"/>
              <w:rPr>
                <w:rFonts w:asciiTheme="minorHAnsi" w:hAnsiTheme="minorHAnsi" w:cstheme="minorHAnsi"/>
                <w:noProof/>
                <w:sz w:val="20"/>
                <w:szCs w:val="20"/>
                <w:lang w:eastAsia="en-GB"/>
              </w:rPr>
            </w:pPr>
          </w:p>
        </w:tc>
        <w:tc>
          <w:tcPr>
            <w:tcW w:w="4148" w:type="dxa"/>
          </w:tcPr>
          <w:p w14:paraId="74CD8A3A" w14:textId="49AFCA9D" w:rsidR="00A97742" w:rsidRDefault="00A97742" w:rsidP="00616943">
            <w:pPr>
              <w:spacing w:line="480" w:lineRule="auto"/>
              <w:rPr>
                <w:rFonts w:asciiTheme="minorHAnsi" w:hAnsiTheme="minorHAnsi" w:cstheme="minorHAnsi"/>
                <w:noProof/>
                <w:sz w:val="20"/>
                <w:szCs w:val="20"/>
                <w:lang w:eastAsia="en-GB"/>
              </w:rPr>
            </w:pPr>
            <w:r>
              <w:rPr>
                <w:rFonts w:asciiTheme="minorHAnsi" w:hAnsiTheme="minorHAnsi" w:cstheme="minorHAnsi"/>
                <w:noProof/>
                <w:sz w:val="20"/>
                <w:szCs w:val="20"/>
                <w:lang w:eastAsia="en-GB"/>
              </w:rPr>
              <w:t>Full scale strike</w:t>
            </w:r>
          </w:p>
        </w:tc>
      </w:tr>
    </w:tbl>
    <w:p w14:paraId="5A6DCABD" w14:textId="77777777" w:rsidR="00021CB7" w:rsidRPr="00032BCA" w:rsidRDefault="00021CB7" w:rsidP="00616943">
      <w:pPr>
        <w:spacing w:line="480" w:lineRule="auto"/>
        <w:rPr>
          <w:rFonts w:cstheme="minorHAnsi"/>
          <w:sz w:val="20"/>
          <w:szCs w:val="20"/>
        </w:rPr>
      </w:pPr>
    </w:p>
    <w:p w14:paraId="41079E37" w14:textId="77777777" w:rsidR="00021CB7" w:rsidRDefault="00021CB7" w:rsidP="00616943">
      <w:pPr>
        <w:spacing w:line="480" w:lineRule="auto"/>
        <w:rPr>
          <w:rFonts w:asciiTheme="minorHAnsi" w:hAnsiTheme="minorHAnsi" w:cstheme="minorHAnsi"/>
          <w:sz w:val="20"/>
          <w:szCs w:val="20"/>
        </w:rPr>
      </w:pPr>
      <w:r w:rsidRPr="007C7A29">
        <w:rPr>
          <w:rFonts w:asciiTheme="minorHAnsi" w:hAnsiTheme="minorHAnsi" w:cstheme="minorHAnsi"/>
          <w:sz w:val="20"/>
          <w:szCs w:val="20"/>
        </w:rPr>
        <w:t>The Southern Drivers dispute</w:t>
      </w:r>
      <w:r>
        <w:rPr>
          <w:rFonts w:asciiTheme="minorHAnsi" w:hAnsiTheme="minorHAnsi" w:cstheme="minorHAnsi"/>
          <w:sz w:val="20"/>
          <w:szCs w:val="20"/>
        </w:rPr>
        <w:t xml:space="preserve"> the road to resolution was multi-faceted. Starting with mediation by forms of Meetings between the driver reps (Trade Union) and company reps (Management), then third parties became involved including the Secretary of State for Transport. The </w:t>
      </w:r>
      <w:r w:rsidRPr="004F1F1D">
        <w:rPr>
          <w:rStyle w:val="Emphasis"/>
          <w:rFonts w:ascii="Calibri" w:hAnsi="Calibri" w:cs="Calibri"/>
          <w:bCs/>
          <w:i w:val="0"/>
          <w:color w:val="000000"/>
          <w:sz w:val="20"/>
          <w:szCs w:val="20"/>
          <w:shd w:val="clear" w:color="auto" w:fill="FFFFFF"/>
        </w:rPr>
        <w:t>Advisory, Conciliation and Arbitration Service</w:t>
      </w:r>
      <w:r>
        <w:rPr>
          <w:rStyle w:val="Emphasis"/>
          <w:rFonts w:ascii="Calibri" w:hAnsi="Calibri" w:cs="Calibri"/>
          <w:bCs/>
          <w:i w:val="0"/>
          <w:color w:val="000000"/>
          <w:sz w:val="20"/>
          <w:szCs w:val="20"/>
          <w:shd w:val="clear" w:color="auto" w:fill="FFFFFF"/>
        </w:rPr>
        <w:t xml:space="preserve"> (ACAS) </w:t>
      </w:r>
      <w:r>
        <w:rPr>
          <w:rFonts w:asciiTheme="minorHAnsi" w:hAnsiTheme="minorHAnsi" w:cstheme="minorHAnsi"/>
          <w:sz w:val="20"/>
          <w:szCs w:val="20"/>
        </w:rPr>
        <w:t>become involved to try and help resolve the dispute.</w:t>
      </w:r>
    </w:p>
    <w:p w14:paraId="4379D2F6" w14:textId="60B99D4B" w:rsidR="00020067" w:rsidRPr="004F1F1D" w:rsidRDefault="00020067" w:rsidP="00616943">
      <w:pPr>
        <w:spacing w:line="480" w:lineRule="auto"/>
        <w:rPr>
          <w:rFonts w:ascii="Calibri" w:hAnsi="Calibri" w:cs="Calibri"/>
          <w:i/>
          <w:sz w:val="20"/>
          <w:szCs w:val="20"/>
        </w:rPr>
      </w:pPr>
      <w:r>
        <w:rPr>
          <w:rFonts w:asciiTheme="minorHAnsi" w:hAnsiTheme="minorHAnsi" w:cstheme="minorHAnsi"/>
          <w:sz w:val="20"/>
          <w:szCs w:val="20"/>
        </w:rPr>
        <w:t>The introduction of a 3</w:t>
      </w:r>
      <w:r w:rsidRPr="00020067">
        <w:rPr>
          <w:rFonts w:asciiTheme="minorHAnsi" w:hAnsiTheme="minorHAnsi" w:cstheme="minorHAnsi"/>
          <w:sz w:val="20"/>
          <w:szCs w:val="20"/>
          <w:vertAlign w:val="superscript"/>
        </w:rPr>
        <w:t>rd</w:t>
      </w:r>
      <w:r>
        <w:rPr>
          <w:rFonts w:asciiTheme="minorHAnsi" w:hAnsiTheme="minorHAnsi" w:cstheme="minorHAnsi"/>
          <w:sz w:val="20"/>
          <w:szCs w:val="20"/>
        </w:rPr>
        <w:t xml:space="preserve"> party to resolve the dispute are Conciliation, Arbitration</w:t>
      </w:r>
      <w:r w:rsidR="008B49C0">
        <w:rPr>
          <w:rFonts w:asciiTheme="minorHAnsi" w:hAnsiTheme="minorHAnsi" w:cstheme="minorHAnsi"/>
          <w:sz w:val="20"/>
          <w:szCs w:val="20"/>
        </w:rPr>
        <w:t>,</w:t>
      </w:r>
      <w:r>
        <w:rPr>
          <w:rFonts w:asciiTheme="minorHAnsi" w:hAnsiTheme="minorHAnsi" w:cstheme="minorHAnsi"/>
          <w:sz w:val="20"/>
          <w:szCs w:val="20"/>
        </w:rPr>
        <w:t xml:space="preserve"> </w:t>
      </w:r>
      <w:r w:rsidRPr="008B49C0">
        <w:rPr>
          <w:rFonts w:asciiTheme="minorHAnsi" w:hAnsiTheme="minorHAnsi" w:cstheme="minorHAnsi"/>
          <w:noProof/>
          <w:sz w:val="20"/>
          <w:szCs w:val="20"/>
        </w:rPr>
        <w:t>and</w:t>
      </w:r>
      <w:r>
        <w:rPr>
          <w:rFonts w:asciiTheme="minorHAnsi" w:hAnsiTheme="minorHAnsi" w:cstheme="minorHAnsi"/>
          <w:sz w:val="20"/>
          <w:szCs w:val="20"/>
        </w:rPr>
        <w:t xml:space="preserve"> Mediation. All use the aspect of an independent </w:t>
      </w:r>
      <w:r w:rsidR="00B73BA0">
        <w:rPr>
          <w:rFonts w:asciiTheme="minorHAnsi" w:hAnsiTheme="minorHAnsi" w:cstheme="minorHAnsi"/>
          <w:sz w:val="20"/>
          <w:szCs w:val="20"/>
        </w:rPr>
        <w:t>perspective,</w:t>
      </w:r>
      <w:r>
        <w:rPr>
          <w:rFonts w:asciiTheme="minorHAnsi" w:hAnsiTheme="minorHAnsi" w:cstheme="minorHAnsi"/>
          <w:sz w:val="20"/>
          <w:szCs w:val="20"/>
        </w:rPr>
        <w:t xml:space="preserve"> but all have differing characteristics of resolution.</w:t>
      </w:r>
    </w:p>
    <w:p w14:paraId="5C4D8310" w14:textId="77777777" w:rsidR="00021CB7" w:rsidRPr="004F1F1D" w:rsidRDefault="00021CB7" w:rsidP="00B73BA0">
      <w:pPr>
        <w:spacing w:line="480" w:lineRule="auto"/>
        <w:ind w:left="720"/>
        <w:rPr>
          <w:rFonts w:asciiTheme="minorHAnsi" w:hAnsiTheme="minorHAnsi" w:cstheme="minorHAnsi"/>
          <w:sz w:val="20"/>
          <w:szCs w:val="20"/>
        </w:rPr>
      </w:pPr>
      <w:r w:rsidRPr="004F1F1D">
        <w:rPr>
          <w:rFonts w:ascii="Calibri" w:hAnsi="Calibri" w:cs="Calibri"/>
          <w:sz w:val="20"/>
          <w:szCs w:val="20"/>
          <w:shd w:val="clear" w:color="auto" w:fill="FFFFFF"/>
        </w:rPr>
        <w:t>‘Settlement of a dispute (whether of fact, law, or procedure) between parties to a contract by a neutral third party (the </w:t>
      </w:r>
      <w:r w:rsidRPr="00727DFD">
        <w:rPr>
          <w:rStyle w:val="Emphasis"/>
          <w:rFonts w:ascii="Calibri" w:hAnsi="Calibri" w:cs="Calibri"/>
          <w:bCs/>
          <w:i w:val="0"/>
          <w:iCs w:val="0"/>
          <w:sz w:val="20"/>
          <w:szCs w:val="20"/>
          <w:shd w:val="clear" w:color="auto" w:fill="FFFFFF"/>
        </w:rPr>
        <w:t>arbitrator</w:t>
      </w:r>
      <w:r w:rsidRPr="004F1F1D">
        <w:rPr>
          <w:rFonts w:ascii="Calibri" w:hAnsi="Calibri" w:cs="Calibri"/>
          <w:sz w:val="20"/>
          <w:szCs w:val="20"/>
          <w:shd w:val="clear" w:color="auto" w:fill="FFFFFF"/>
        </w:rPr>
        <w:t>) without resorting to court action’</w:t>
      </w:r>
      <w:r w:rsidRPr="004F1F1D">
        <w:rPr>
          <w:rFonts w:ascii="Calibri" w:hAnsi="Calibri" w:cs="Calibri"/>
          <w:noProof/>
          <w:sz w:val="20"/>
          <w:szCs w:val="20"/>
          <w:shd w:val="clear" w:color="auto" w:fill="FFFFFF"/>
        </w:rPr>
        <w:t xml:space="preserve"> </w:t>
      </w:r>
    </w:p>
    <w:p w14:paraId="73A0F046" w14:textId="2F511D53" w:rsidR="00021CB7" w:rsidRDefault="00021CB7" w:rsidP="00B73BA0">
      <w:pPr>
        <w:spacing w:line="480" w:lineRule="auto"/>
        <w:ind w:left="720"/>
        <w:rPr>
          <w:rFonts w:ascii="Calibri" w:hAnsi="Calibri" w:cs="Calibri"/>
          <w:sz w:val="20"/>
          <w:szCs w:val="20"/>
        </w:rPr>
      </w:pPr>
      <w:r w:rsidRPr="00667FCA">
        <w:rPr>
          <w:rFonts w:ascii="Calibri" w:hAnsi="Calibri" w:cs="Calibri"/>
          <w:sz w:val="20"/>
          <w:szCs w:val="20"/>
        </w:rPr>
        <w:t xml:space="preserve">‘the practice of bringing together the parties in a dispute with an independent third party, so that the dispute can be settled through a series of negotiations’ </w:t>
      </w:r>
      <w:sdt>
        <w:sdtPr>
          <w:rPr>
            <w:rFonts w:ascii="Calibri" w:hAnsi="Calibri" w:cs="Calibri"/>
            <w:sz w:val="20"/>
            <w:szCs w:val="20"/>
          </w:rPr>
          <w:id w:val="6105955"/>
          <w:citation/>
        </w:sdtPr>
        <w:sdtEndPr/>
        <w:sdtContent>
          <w:r w:rsidRPr="00667FCA">
            <w:rPr>
              <w:rFonts w:ascii="Calibri" w:hAnsi="Calibri" w:cs="Calibri"/>
              <w:sz w:val="20"/>
              <w:szCs w:val="20"/>
            </w:rPr>
            <w:fldChar w:fldCharType="begin"/>
          </w:r>
          <w:r w:rsidRPr="00667FCA">
            <w:rPr>
              <w:rFonts w:ascii="Calibri" w:hAnsi="Calibri" w:cs="Calibri"/>
              <w:sz w:val="20"/>
              <w:szCs w:val="20"/>
            </w:rPr>
            <w:instrText xml:space="preserve">CITATION Bus18 \l 2057 </w:instrText>
          </w:r>
          <w:r w:rsidRPr="00667FCA">
            <w:rPr>
              <w:rFonts w:ascii="Calibri" w:hAnsi="Calibri" w:cs="Calibri"/>
              <w:sz w:val="20"/>
              <w:szCs w:val="20"/>
            </w:rPr>
            <w:fldChar w:fldCharType="separate"/>
          </w:r>
          <w:r w:rsidR="003F3B83" w:rsidRPr="003F3B83">
            <w:rPr>
              <w:rFonts w:ascii="Calibri" w:hAnsi="Calibri" w:cs="Calibri"/>
              <w:noProof/>
              <w:sz w:val="20"/>
              <w:szCs w:val="20"/>
            </w:rPr>
            <w:t>(BusinessDictionary, 2018)</w:t>
          </w:r>
          <w:r w:rsidRPr="00667FCA">
            <w:rPr>
              <w:rFonts w:ascii="Calibri" w:hAnsi="Calibri" w:cs="Calibri"/>
              <w:sz w:val="20"/>
              <w:szCs w:val="20"/>
            </w:rPr>
            <w:fldChar w:fldCharType="end"/>
          </w:r>
        </w:sdtContent>
      </w:sdt>
    </w:p>
    <w:p w14:paraId="5F61F8F0" w14:textId="258EEA44" w:rsidR="00020067" w:rsidRPr="00667FCA" w:rsidRDefault="00020067" w:rsidP="00616943">
      <w:pPr>
        <w:spacing w:line="480" w:lineRule="auto"/>
        <w:rPr>
          <w:rFonts w:ascii="Calibri" w:hAnsi="Calibri" w:cs="Calibri"/>
          <w:sz w:val="20"/>
          <w:szCs w:val="20"/>
        </w:rPr>
      </w:pPr>
      <w:r>
        <w:rPr>
          <w:rFonts w:ascii="Calibri" w:hAnsi="Calibri" w:cs="Calibri"/>
          <w:noProof/>
          <w:sz w:val="20"/>
          <w:szCs w:val="20"/>
        </w:rPr>
        <w:t>Armstrong &amp; Taylor (</w:t>
      </w:r>
      <w:r w:rsidRPr="00020067">
        <w:rPr>
          <w:rFonts w:ascii="Calibri" w:hAnsi="Calibri" w:cs="Calibri"/>
          <w:noProof/>
          <w:sz w:val="20"/>
          <w:szCs w:val="20"/>
        </w:rPr>
        <w:t>2017)</w:t>
      </w:r>
      <w:r>
        <w:rPr>
          <w:rFonts w:ascii="Calibri" w:hAnsi="Calibri" w:cs="Calibri"/>
          <w:noProof/>
          <w:sz w:val="20"/>
          <w:szCs w:val="20"/>
        </w:rPr>
        <w:t xml:space="preserve"> compare the three options and suggest that</w:t>
      </w:r>
      <w:r w:rsidR="0050165A">
        <w:rPr>
          <w:rFonts w:ascii="Calibri" w:hAnsi="Calibri" w:cs="Calibri"/>
          <w:noProof/>
          <w:sz w:val="20"/>
          <w:szCs w:val="20"/>
        </w:rPr>
        <w:t xml:space="preserve"> Mediation is the suggestion of recommendations that are not bound but may </w:t>
      </w:r>
      <w:r w:rsidR="0050165A" w:rsidRPr="008B49C0">
        <w:rPr>
          <w:rFonts w:ascii="Calibri" w:hAnsi="Calibri" w:cs="Calibri"/>
          <w:noProof/>
          <w:sz w:val="20"/>
          <w:szCs w:val="20"/>
        </w:rPr>
        <w:t>provide</w:t>
      </w:r>
      <w:r w:rsidR="0050165A">
        <w:rPr>
          <w:rFonts w:ascii="Calibri" w:hAnsi="Calibri" w:cs="Calibri"/>
          <w:noProof/>
          <w:sz w:val="20"/>
          <w:szCs w:val="20"/>
        </w:rPr>
        <w:t xml:space="preserve"> an early agrreable resolution in the place of employment tribunals. </w:t>
      </w:r>
      <w:r>
        <w:rPr>
          <w:rFonts w:ascii="Calibri" w:hAnsi="Calibri" w:cs="Calibri"/>
          <w:sz w:val="20"/>
          <w:szCs w:val="20"/>
        </w:rPr>
        <w:t>Conciliation is</w:t>
      </w:r>
      <w:r w:rsidR="0050165A">
        <w:rPr>
          <w:rFonts w:ascii="Calibri" w:hAnsi="Calibri" w:cs="Calibri"/>
          <w:sz w:val="20"/>
          <w:szCs w:val="20"/>
        </w:rPr>
        <w:t xml:space="preserve"> the</w:t>
      </w:r>
      <w:r>
        <w:rPr>
          <w:rFonts w:ascii="Calibri" w:hAnsi="Calibri" w:cs="Calibri"/>
          <w:sz w:val="20"/>
          <w:szCs w:val="20"/>
        </w:rPr>
        <w:t xml:space="preserve"> </w:t>
      </w:r>
      <w:r w:rsidR="0050165A">
        <w:rPr>
          <w:rFonts w:ascii="Calibri" w:hAnsi="Calibri" w:cs="Calibri"/>
          <w:sz w:val="20"/>
          <w:szCs w:val="20"/>
        </w:rPr>
        <w:t xml:space="preserve">go between to find </w:t>
      </w:r>
      <w:r w:rsidR="008B49C0">
        <w:rPr>
          <w:rFonts w:ascii="Calibri" w:hAnsi="Calibri" w:cs="Calibri"/>
          <w:sz w:val="20"/>
          <w:szCs w:val="20"/>
        </w:rPr>
        <w:t xml:space="preserve">an </w:t>
      </w:r>
      <w:r w:rsidR="0050165A" w:rsidRPr="008B49C0">
        <w:rPr>
          <w:rFonts w:ascii="Calibri" w:hAnsi="Calibri" w:cs="Calibri"/>
          <w:noProof/>
          <w:sz w:val="20"/>
          <w:szCs w:val="20"/>
        </w:rPr>
        <w:t>amicable compromise</w:t>
      </w:r>
      <w:r w:rsidR="0050165A">
        <w:rPr>
          <w:rFonts w:ascii="Calibri" w:hAnsi="Calibri" w:cs="Calibri"/>
          <w:sz w:val="20"/>
          <w:szCs w:val="20"/>
        </w:rPr>
        <w:t>, without applying own suggestions or opinions. Whereas Arbitration is</w:t>
      </w:r>
      <w:r w:rsidR="00DB6742">
        <w:rPr>
          <w:rFonts w:ascii="Calibri" w:hAnsi="Calibri" w:cs="Calibri"/>
          <w:sz w:val="20"/>
          <w:szCs w:val="20"/>
        </w:rPr>
        <w:t xml:space="preserve"> the last resort and allows</w:t>
      </w:r>
      <w:r w:rsidR="0050165A">
        <w:rPr>
          <w:rFonts w:ascii="Calibri" w:hAnsi="Calibri" w:cs="Calibri"/>
          <w:sz w:val="20"/>
          <w:szCs w:val="20"/>
        </w:rPr>
        <w:t xml:space="preserve"> the 3</w:t>
      </w:r>
      <w:r w:rsidR="0050165A" w:rsidRPr="0050165A">
        <w:rPr>
          <w:rFonts w:ascii="Calibri" w:hAnsi="Calibri" w:cs="Calibri"/>
          <w:sz w:val="20"/>
          <w:szCs w:val="20"/>
          <w:vertAlign w:val="superscript"/>
        </w:rPr>
        <w:t>rd</w:t>
      </w:r>
      <w:r w:rsidR="0050165A">
        <w:rPr>
          <w:rFonts w:ascii="Calibri" w:hAnsi="Calibri" w:cs="Calibri"/>
          <w:sz w:val="20"/>
          <w:szCs w:val="20"/>
        </w:rPr>
        <w:t xml:space="preserve"> party to select the </w:t>
      </w:r>
      <w:r w:rsidR="00B73BA0">
        <w:rPr>
          <w:rFonts w:ascii="Calibri" w:hAnsi="Calibri" w:cs="Calibri"/>
          <w:sz w:val="20"/>
          <w:szCs w:val="20"/>
        </w:rPr>
        <w:t>outcome</w:t>
      </w:r>
      <w:r w:rsidR="00DB6742">
        <w:rPr>
          <w:rFonts w:ascii="Calibri" w:hAnsi="Calibri" w:cs="Calibri"/>
          <w:sz w:val="20"/>
          <w:szCs w:val="20"/>
        </w:rPr>
        <w:t xml:space="preserve"> if no compromise can be formulated between the parties.</w:t>
      </w:r>
    </w:p>
    <w:p w14:paraId="5E447798" w14:textId="3C13E6F6" w:rsidR="00FD3FE6" w:rsidRPr="00B36584" w:rsidRDefault="00FD3FE6" w:rsidP="00616943">
      <w:pPr>
        <w:spacing w:line="480" w:lineRule="auto"/>
        <w:rPr>
          <w:rFonts w:asciiTheme="minorHAnsi" w:hAnsiTheme="minorHAnsi" w:cstheme="minorHAnsi"/>
          <w:sz w:val="20"/>
          <w:szCs w:val="20"/>
        </w:rPr>
      </w:pPr>
      <w:r w:rsidRPr="00B36584">
        <w:rPr>
          <w:rFonts w:asciiTheme="minorHAnsi" w:hAnsiTheme="minorHAnsi" w:cstheme="minorHAnsi"/>
          <w:sz w:val="20"/>
          <w:szCs w:val="20"/>
        </w:rPr>
        <w:t xml:space="preserve">Conflict in the workplace can present itself in many forms and for </w:t>
      </w:r>
      <w:r w:rsidR="00B73BA0" w:rsidRPr="00B36584">
        <w:rPr>
          <w:rFonts w:asciiTheme="minorHAnsi" w:hAnsiTheme="minorHAnsi" w:cstheme="minorHAnsi"/>
          <w:sz w:val="20"/>
          <w:szCs w:val="20"/>
        </w:rPr>
        <w:t>several reasons</w:t>
      </w:r>
      <w:r w:rsidRPr="00B36584">
        <w:rPr>
          <w:rFonts w:asciiTheme="minorHAnsi" w:hAnsiTheme="minorHAnsi" w:cstheme="minorHAnsi"/>
          <w:sz w:val="20"/>
          <w:szCs w:val="20"/>
        </w:rPr>
        <w:t xml:space="preserve">. </w:t>
      </w:r>
      <w:r w:rsidR="00B73BA0" w:rsidRPr="00B36584">
        <w:rPr>
          <w:rFonts w:asciiTheme="minorHAnsi" w:hAnsiTheme="minorHAnsi" w:cstheme="minorHAnsi"/>
          <w:sz w:val="20"/>
          <w:szCs w:val="20"/>
        </w:rPr>
        <w:t>Typically,</w:t>
      </w:r>
      <w:r w:rsidRPr="00B36584">
        <w:rPr>
          <w:rFonts w:asciiTheme="minorHAnsi" w:hAnsiTheme="minorHAnsi" w:cstheme="minorHAnsi"/>
          <w:sz w:val="20"/>
          <w:szCs w:val="20"/>
        </w:rPr>
        <w:t xml:space="preserve"> they are linked to </w:t>
      </w:r>
      <w:r w:rsidR="008B49C0">
        <w:rPr>
          <w:rFonts w:asciiTheme="minorHAnsi" w:hAnsiTheme="minorHAnsi" w:cstheme="minorHAnsi"/>
          <w:sz w:val="20"/>
          <w:szCs w:val="20"/>
        </w:rPr>
        <w:t xml:space="preserve">the </w:t>
      </w:r>
      <w:r w:rsidRPr="008B49C0">
        <w:rPr>
          <w:rFonts w:asciiTheme="minorHAnsi" w:hAnsiTheme="minorHAnsi" w:cstheme="minorHAnsi"/>
          <w:noProof/>
          <w:sz w:val="20"/>
          <w:szCs w:val="20"/>
        </w:rPr>
        <w:t>difference</w:t>
      </w:r>
      <w:r w:rsidRPr="00B36584">
        <w:rPr>
          <w:rFonts w:asciiTheme="minorHAnsi" w:hAnsiTheme="minorHAnsi" w:cstheme="minorHAnsi"/>
          <w:sz w:val="20"/>
          <w:szCs w:val="20"/>
        </w:rPr>
        <w:t xml:space="preserve"> in opinions, character, values or approach whether this towards a task, process or a direct individual/ team. It is essential that the conflict is addressed and resolved to prevent escalation as highlighted in </w:t>
      </w:r>
      <w:r w:rsidRPr="00B36584">
        <w:rPr>
          <w:rFonts w:asciiTheme="minorHAnsi" w:hAnsiTheme="minorHAnsi" w:cstheme="minorHAnsi"/>
          <w:noProof/>
          <w:sz w:val="20"/>
          <w:szCs w:val="20"/>
        </w:rPr>
        <w:t xml:space="preserve">ACAS (2014) ACAS (2014a) and Doyle (2017). There are numerous skills to conflict resolution from Active listerning, negotiations, assertivness and influencing </w:t>
      </w:r>
      <w:sdt>
        <w:sdtPr>
          <w:rPr>
            <w:rFonts w:asciiTheme="minorHAnsi" w:hAnsiTheme="minorHAnsi" w:cstheme="minorHAnsi"/>
            <w:noProof/>
            <w:sz w:val="20"/>
            <w:szCs w:val="20"/>
          </w:rPr>
          <w:id w:val="957764556"/>
          <w:citation/>
        </w:sdtPr>
        <w:sdtEndPr/>
        <w:sdtContent>
          <w:r w:rsidRPr="00B36584">
            <w:rPr>
              <w:rFonts w:asciiTheme="minorHAnsi" w:hAnsiTheme="minorHAnsi" w:cstheme="minorHAnsi"/>
              <w:noProof/>
              <w:sz w:val="20"/>
              <w:szCs w:val="20"/>
            </w:rPr>
            <w:fldChar w:fldCharType="begin"/>
          </w:r>
          <w:r w:rsidR="002D4B97">
            <w:rPr>
              <w:rFonts w:asciiTheme="minorHAnsi" w:hAnsiTheme="minorHAnsi" w:cstheme="minorHAnsi"/>
              <w:noProof/>
              <w:sz w:val="20"/>
              <w:szCs w:val="20"/>
            </w:rPr>
            <w:instrText xml:space="preserve">CITATION Tri17 \l 2057 </w:instrText>
          </w:r>
          <w:r w:rsidRPr="00B36584">
            <w:rPr>
              <w:rFonts w:asciiTheme="minorHAnsi" w:hAnsiTheme="minorHAnsi" w:cstheme="minorHAnsi"/>
              <w:noProof/>
              <w:sz w:val="20"/>
              <w:szCs w:val="20"/>
            </w:rPr>
            <w:fldChar w:fldCharType="separate"/>
          </w:r>
          <w:r w:rsidR="003F3B83" w:rsidRPr="003F3B83">
            <w:rPr>
              <w:rFonts w:asciiTheme="minorHAnsi" w:hAnsiTheme="minorHAnsi" w:cstheme="minorHAnsi"/>
              <w:noProof/>
              <w:sz w:val="20"/>
              <w:szCs w:val="20"/>
            </w:rPr>
            <w:t>(Soehern &amp; Harrison, 2017)</w:t>
          </w:r>
          <w:r w:rsidRPr="00B36584">
            <w:rPr>
              <w:rFonts w:asciiTheme="minorHAnsi" w:hAnsiTheme="minorHAnsi" w:cstheme="minorHAnsi"/>
              <w:noProof/>
              <w:sz w:val="20"/>
              <w:szCs w:val="20"/>
            </w:rPr>
            <w:fldChar w:fldCharType="end"/>
          </w:r>
        </w:sdtContent>
      </w:sdt>
      <w:r w:rsidRPr="00B36584">
        <w:rPr>
          <w:rFonts w:asciiTheme="minorHAnsi" w:hAnsiTheme="minorHAnsi" w:cstheme="minorHAnsi"/>
          <w:noProof/>
          <w:sz w:val="20"/>
          <w:szCs w:val="20"/>
        </w:rPr>
        <w:t xml:space="preserve"> and </w:t>
      </w:r>
      <w:sdt>
        <w:sdtPr>
          <w:rPr>
            <w:rFonts w:asciiTheme="minorHAnsi" w:hAnsiTheme="minorHAnsi" w:cstheme="minorHAnsi"/>
            <w:noProof/>
            <w:sz w:val="20"/>
            <w:szCs w:val="20"/>
          </w:rPr>
          <w:id w:val="475261080"/>
          <w:citation/>
        </w:sdtPr>
        <w:sdtEndPr/>
        <w:sdtContent>
          <w:r w:rsidRPr="00B36584">
            <w:rPr>
              <w:rFonts w:asciiTheme="minorHAnsi" w:hAnsiTheme="minorHAnsi" w:cstheme="minorHAnsi"/>
              <w:noProof/>
              <w:sz w:val="20"/>
              <w:szCs w:val="20"/>
            </w:rPr>
            <w:fldChar w:fldCharType="begin"/>
          </w:r>
          <w:r w:rsidRPr="00B36584">
            <w:rPr>
              <w:rFonts w:asciiTheme="minorHAnsi" w:hAnsiTheme="minorHAnsi" w:cstheme="minorHAnsi"/>
              <w:noProof/>
              <w:sz w:val="20"/>
              <w:szCs w:val="20"/>
            </w:rPr>
            <w:instrText xml:space="preserve"> CITATION Ali17 \l 2057 </w:instrText>
          </w:r>
          <w:r w:rsidRPr="00B36584">
            <w:rPr>
              <w:rFonts w:asciiTheme="minorHAnsi" w:hAnsiTheme="minorHAnsi" w:cstheme="minorHAnsi"/>
              <w:noProof/>
              <w:sz w:val="20"/>
              <w:szCs w:val="20"/>
            </w:rPr>
            <w:fldChar w:fldCharType="separate"/>
          </w:r>
          <w:r w:rsidR="003F3B83" w:rsidRPr="003F3B83">
            <w:rPr>
              <w:rFonts w:asciiTheme="minorHAnsi" w:hAnsiTheme="minorHAnsi" w:cstheme="minorHAnsi"/>
              <w:noProof/>
              <w:sz w:val="20"/>
              <w:szCs w:val="20"/>
            </w:rPr>
            <w:t>(Doyle, 2017)</w:t>
          </w:r>
          <w:r w:rsidRPr="00B36584">
            <w:rPr>
              <w:rFonts w:asciiTheme="minorHAnsi" w:hAnsiTheme="minorHAnsi" w:cstheme="minorHAnsi"/>
              <w:noProof/>
              <w:sz w:val="20"/>
              <w:szCs w:val="20"/>
            </w:rPr>
            <w:fldChar w:fldCharType="end"/>
          </w:r>
        </w:sdtContent>
      </w:sdt>
      <w:r w:rsidRPr="00B36584">
        <w:rPr>
          <w:rFonts w:asciiTheme="minorHAnsi" w:hAnsiTheme="minorHAnsi" w:cstheme="minorHAnsi"/>
          <w:noProof/>
          <w:sz w:val="20"/>
          <w:szCs w:val="20"/>
        </w:rPr>
        <w:t xml:space="preserve"> along with modes </w:t>
      </w:r>
      <w:r w:rsidR="008B49C0">
        <w:rPr>
          <w:rFonts w:asciiTheme="minorHAnsi" w:hAnsiTheme="minorHAnsi" w:cstheme="minorHAnsi"/>
          <w:noProof/>
          <w:sz w:val="20"/>
          <w:szCs w:val="20"/>
        </w:rPr>
        <w:t>of</w:t>
      </w:r>
      <w:r w:rsidRPr="00B36584">
        <w:rPr>
          <w:rFonts w:asciiTheme="minorHAnsi" w:hAnsiTheme="minorHAnsi" w:cstheme="minorHAnsi"/>
          <w:noProof/>
          <w:sz w:val="20"/>
          <w:szCs w:val="20"/>
        </w:rPr>
        <w:t xml:space="preserve"> practice, eg Thomas Kilmann -  Conflict Mode Instrument</w:t>
      </w:r>
      <w:sdt>
        <w:sdtPr>
          <w:rPr>
            <w:rFonts w:asciiTheme="minorHAnsi" w:hAnsiTheme="minorHAnsi" w:cstheme="minorHAnsi"/>
            <w:noProof/>
            <w:sz w:val="20"/>
            <w:szCs w:val="20"/>
          </w:rPr>
          <w:id w:val="1774822656"/>
          <w:citation/>
        </w:sdtPr>
        <w:sdtEndPr/>
        <w:sdtContent>
          <w:r w:rsidRPr="00B36584">
            <w:rPr>
              <w:rFonts w:asciiTheme="minorHAnsi" w:hAnsiTheme="minorHAnsi" w:cstheme="minorHAnsi"/>
              <w:noProof/>
              <w:sz w:val="20"/>
              <w:szCs w:val="20"/>
            </w:rPr>
            <w:fldChar w:fldCharType="begin"/>
          </w:r>
          <w:r w:rsidRPr="00B36584">
            <w:rPr>
              <w:rFonts w:asciiTheme="minorHAnsi" w:hAnsiTheme="minorHAnsi" w:cstheme="minorHAnsi"/>
              <w:noProof/>
              <w:sz w:val="20"/>
              <w:szCs w:val="20"/>
            </w:rPr>
            <w:instrText xml:space="preserve"> CITATION Tho76 \l 2057 </w:instrText>
          </w:r>
          <w:r w:rsidRPr="00B36584">
            <w:rPr>
              <w:rFonts w:asciiTheme="minorHAnsi" w:hAnsiTheme="minorHAnsi" w:cstheme="minorHAnsi"/>
              <w:noProof/>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(Thomas, 1976)</w:t>
          </w:r>
          <w:r w:rsidRPr="00B36584">
            <w:rPr>
              <w:rFonts w:asciiTheme="minorHAnsi" w:hAnsiTheme="minorHAnsi" w:cstheme="minorHAnsi"/>
              <w:noProof/>
              <w:sz w:val="20"/>
              <w:szCs w:val="20"/>
            </w:rPr>
            <w:fldChar w:fldCharType="end"/>
          </w:r>
        </w:sdtContent>
      </w:sdt>
      <w:r w:rsidRPr="00B36584">
        <w:rPr>
          <w:rFonts w:asciiTheme="minorHAnsi" w:hAnsiTheme="minorHAnsi" w:cstheme="minorHAnsi"/>
          <w:noProof/>
          <w:sz w:val="20"/>
          <w:szCs w:val="20"/>
        </w:rPr>
        <w:t xml:space="preserve">, John fisher - The process of Transition </w:t>
      </w:r>
      <w:sdt>
        <w:sdtPr>
          <w:rPr>
            <w:rFonts w:asciiTheme="minorHAnsi" w:hAnsiTheme="minorHAnsi" w:cstheme="minorHAnsi"/>
            <w:noProof/>
            <w:sz w:val="20"/>
            <w:szCs w:val="20"/>
          </w:rPr>
          <w:id w:val="1222554685"/>
          <w:citation/>
        </w:sdtPr>
        <w:sdtEndPr/>
        <w:sdtContent>
          <w:r w:rsidRPr="00B36584">
            <w:rPr>
              <w:rFonts w:asciiTheme="minorHAnsi" w:hAnsiTheme="minorHAnsi" w:cstheme="minorHAnsi"/>
              <w:noProof/>
              <w:sz w:val="20"/>
              <w:szCs w:val="20"/>
            </w:rPr>
            <w:fldChar w:fldCharType="begin"/>
          </w:r>
          <w:r w:rsidRPr="00B36584">
            <w:rPr>
              <w:rFonts w:asciiTheme="minorHAnsi" w:hAnsiTheme="minorHAnsi" w:cstheme="minorHAnsi"/>
              <w:noProof/>
              <w:sz w:val="20"/>
              <w:szCs w:val="20"/>
            </w:rPr>
            <w:instrText xml:space="preserve">CITATION Ala00 \l 2057 </w:instrText>
          </w:r>
          <w:r w:rsidRPr="00B36584">
            <w:rPr>
              <w:rFonts w:asciiTheme="minorHAnsi" w:hAnsiTheme="minorHAnsi" w:cstheme="minorHAnsi"/>
              <w:noProof/>
              <w:sz w:val="20"/>
              <w:szCs w:val="20"/>
            </w:rPr>
            <w:fldChar w:fldCharType="separate"/>
          </w:r>
          <w:r w:rsidR="003F3B83" w:rsidRPr="003F3B83">
            <w:rPr>
              <w:rFonts w:asciiTheme="minorHAnsi" w:hAnsiTheme="minorHAnsi" w:cstheme="minorHAnsi"/>
              <w:noProof/>
              <w:sz w:val="20"/>
              <w:szCs w:val="20"/>
            </w:rPr>
            <w:t>(Chapman, 2000)</w:t>
          </w:r>
          <w:r w:rsidRPr="00B36584">
            <w:rPr>
              <w:rFonts w:asciiTheme="minorHAnsi" w:hAnsiTheme="minorHAnsi" w:cstheme="minorHAnsi"/>
              <w:noProof/>
              <w:sz w:val="20"/>
              <w:szCs w:val="20"/>
            </w:rPr>
            <w:fldChar w:fldCharType="end"/>
          </w:r>
        </w:sdtContent>
      </w:sdt>
      <w:r w:rsidRPr="00B36584">
        <w:rPr>
          <w:rFonts w:asciiTheme="minorHAnsi" w:hAnsiTheme="minorHAnsi" w:cstheme="minorHAnsi"/>
          <w:noProof/>
          <w:sz w:val="20"/>
          <w:szCs w:val="20"/>
        </w:rPr>
        <w:t>, Ibrahim Maslows- Hierachy of needs Theory</w:t>
      </w:r>
      <w:sdt>
        <w:sdtPr>
          <w:rPr>
            <w:rFonts w:asciiTheme="minorHAnsi" w:hAnsiTheme="minorHAnsi" w:cstheme="minorHAnsi"/>
            <w:noProof/>
            <w:sz w:val="20"/>
            <w:szCs w:val="20"/>
          </w:rPr>
          <w:id w:val="-340088233"/>
          <w:citation/>
        </w:sdtPr>
        <w:sdtEndPr/>
        <w:sdtContent>
          <w:r w:rsidRPr="00B36584">
            <w:rPr>
              <w:rFonts w:asciiTheme="minorHAnsi" w:hAnsiTheme="minorHAnsi" w:cstheme="minorHAnsi"/>
              <w:noProof/>
              <w:sz w:val="20"/>
              <w:szCs w:val="20"/>
            </w:rPr>
            <w:fldChar w:fldCharType="begin"/>
          </w:r>
          <w:r w:rsidRPr="00B36584">
            <w:rPr>
              <w:rFonts w:asciiTheme="minorHAnsi" w:hAnsiTheme="minorHAnsi" w:cstheme="minorHAnsi"/>
              <w:noProof/>
              <w:sz w:val="20"/>
              <w:szCs w:val="20"/>
            </w:rPr>
            <w:instrText xml:space="preserve"> CITATION Pet04 \l 2057 </w:instrText>
          </w:r>
          <w:r w:rsidRPr="00B36584">
            <w:rPr>
              <w:rFonts w:asciiTheme="minorHAnsi" w:hAnsiTheme="minorHAnsi" w:cstheme="minorHAnsi"/>
              <w:noProof/>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(Petty, 2004)</w:t>
          </w:r>
          <w:r w:rsidRPr="00B36584">
            <w:rPr>
              <w:rFonts w:asciiTheme="minorHAnsi" w:hAnsiTheme="minorHAnsi" w:cstheme="minorHAnsi"/>
              <w:noProof/>
              <w:sz w:val="20"/>
              <w:szCs w:val="20"/>
            </w:rPr>
            <w:fldChar w:fldCharType="end"/>
          </w:r>
        </w:sdtContent>
      </w:sdt>
      <w:r w:rsidRPr="00B36584">
        <w:rPr>
          <w:rFonts w:asciiTheme="minorHAnsi" w:hAnsiTheme="minorHAnsi" w:cstheme="minorHAnsi"/>
          <w:noProof/>
          <w:sz w:val="20"/>
          <w:szCs w:val="20"/>
        </w:rPr>
        <w:t xml:space="preserve"> and David McCelland- Theory of Needs</w:t>
      </w:r>
      <w:sdt>
        <w:sdtPr>
          <w:rPr>
            <w:rFonts w:asciiTheme="minorHAnsi" w:hAnsiTheme="minorHAnsi" w:cstheme="minorHAnsi"/>
            <w:noProof/>
            <w:sz w:val="20"/>
            <w:szCs w:val="20"/>
          </w:rPr>
          <w:id w:val="480201616"/>
          <w:citation/>
        </w:sdtPr>
        <w:sdtEndPr/>
        <w:sdtContent>
          <w:r w:rsidRPr="00B36584">
            <w:rPr>
              <w:rFonts w:asciiTheme="minorHAnsi" w:hAnsiTheme="minorHAnsi" w:cstheme="minorHAnsi"/>
              <w:noProof/>
              <w:sz w:val="20"/>
              <w:szCs w:val="20"/>
            </w:rPr>
            <w:fldChar w:fldCharType="begin"/>
          </w:r>
          <w:r w:rsidRPr="00B36584">
            <w:rPr>
              <w:rFonts w:asciiTheme="minorHAnsi" w:hAnsiTheme="minorHAnsi" w:cstheme="minorHAnsi"/>
              <w:noProof/>
              <w:sz w:val="20"/>
              <w:szCs w:val="20"/>
            </w:rPr>
            <w:instrText xml:space="preserve">CITATION Rac17 \l 2057 </w:instrText>
          </w:r>
          <w:r w:rsidRPr="00B36584">
            <w:rPr>
              <w:rFonts w:asciiTheme="minorHAnsi" w:hAnsiTheme="minorHAnsi" w:cstheme="minorHAnsi"/>
              <w:noProof/>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(Badley &amp; Robins, 2017)</w:t>
          </w:r>
          <w:r w:rsidRPr="00B36584">
            <w:rPr>
              <w:rFonts w:asciiTheme="minorHAnsi" w:hAnsiTheme="minorHAnsi" w:cstheme="minorHAnsi"/>
              <w:noProof/>
              <w:sz w:val="20"/>
              <w:szCs w:val="20"/>
            </w:rPr>
            <w:fldChar w:fldCharType="end"/>
          </w:r>
        </w:sdtContent>
      </w:sdt>
      <w:r w:rsidRPr="00B36584">
        <w:rPr>
          <w:rFonts w:asciiTheme="minorHAnsi" w:hAnsiTheme="minorHAnsi" w:cstheme="minorHAnsi"/>
          <w:noProof/>
          <w:sz w:val="20"/>
          <w:szCs w:val="20"/>
        </w:rPr>
        <w:t>.</w:t>
      </w:r>
    </w:p>
    <w:p w14:paraId="03ACD8C4" w14:textId="422826E0" w:rsidR="00FD3FE6" w:rsidRDefault="00FD3FE6" w:rsidP="00616943">
      <w:pPr>
        <w:spacing w:line="480" w:lineRule="auto"/>
        <w:rPr>
          <w:rFonts w:asciiTheme="minorHAnsi" w:hAnsiTheme="minorHAnsi" w:cstheme="minorHAnsi"/>
          <w:noProof/>
          <w:sz w:val="20"/>
          <w:szCs w:val="20"/>
        </w:rPr>
      </w:pPr>
      <w:r>
        <w:rPr>
          <w:rFonts w:asciiTheme="minorHAnsi" w:hAnsiTheme="minorHAnsi" w:cstheme="minorHAnsi"/>
          <w:sz w:val="20"/>
          <w:szCs w:val="20"/>
        </w:rPr>
        <w:lastRenderedPageBreak/>
        <w:t xml:space="preserve">Conflict </w:t>
      </w:r>
      <w:r w:rsidR="00B73BA0">
        <w:rPr>
          <w:rFonts w:asciiTheme="minorHAnsi" w:hAnsiTheme="minorHAnsi" w:cstheme="minorHAnsi"/>
          <w:sz w:val="20"/>
          <w:szCs w:val="20"/>
        </w:rPr>
        <w:t>be</w:t>
      </w:r>
      <w:r>
        <w:rPr>
          <w:rFonts w:asciiTheme="minorHAnsi" w:hAnsiTheme="minorHAnsi" w:cstheme="minorHAnsi"/>
          <w:sz w:val="20"/>
          <w:szCs w:val="20"/>
        </w:rPr>
        <w:t xml:space="preserve"> both positive and a negative natural occurrence, which will continue to happen due to the interaction of power and needs. By establishing </w:t>
      </w:r>
      <w:r w:rsidR="008B49C0">
        <w:rPr>
          <w:rFonts w:asciiTheme="minorHAnsi" w:hAnsiTheme="minorHAnsi" w:cstheme="minorHAnsi"/>
          <w:sz w:val="20"/>
          <w:szCs w:val="20"/>
        </w:rPr>
        <w:t xml:space="preserve">a </w:t>
      </w:r>
      <w:r w:rsidRPr="008B49C0">
        <w:rPr>
          <w:rFonts w:asciiTheme="minorHAnsi" w:hAnsiTheme="minorHAnsi" w:cstheme="minorHAnsi"/>
          <w:noProof/>
          <w:sz w:val="20"/>
          <w:szCs w:val="20"/>
        </w:rPr>
        <w:t>process</w:t>
      </w:r>
      <w:r>
        <w:rPr>
          <w:rFonts w:asciiTheme="minorHAnsi" w:hAnsiTheme="minorHAnsi" w:cstheme="minorHAnsi"/>
          <w:sz w:val="20"/>
          <w:szCs w:val="20"/>
        </w:rPr>
        <w:t xml:space="preserve"> to address potential conflict will result in improved ER. </w:t>
      </w:r>
      <w:r>
        <w:rPr>
          <w:rFonts w:asciiTheme="minorHAnsi" w:hAnsiTheme="minorHAnsi" w:cstheme="minorHAnsi"/>
          <w:noProof/>
          <w:sz w:val="20"/>
          <w:szCs w:val="20"/>
        </w:rPr>
        <w:t>CIPD (</w:t>
      </w:r>
      <w:r w:rsidRPr="00F42AEB">
        <w:rPr>
          <w:rFonts w:asciiTheme="minorHAnsi" w:hAnsiTheme="minorHAnsi" w:cstheme="minorHAnsi"/>
          <w:noProof/>
          <w:sz w:val="20"/>
          <w:szCs w:val="20"/>
        </w:rPr>
        <w:t>2018)</w:t>
      </w:r>
      <w:r>
        <w:rPr>
          <w:rFonts w:asciiTheme="minorHAnsi" w:hAnsiTheme="minorHAnsi" w:cstheme="minorHAnsi"/>
          <w:noProof/>
          <w:sz w:val="20"/>
          <w:szCs w:val="20"/>
        </w:rPr>
        <w:t xml:space="preserve"> advises on areas managers to consider to resolve future issues-</w:t>
      </w:r>
    </w:p>
    <w:p w14:paraId="190482D0" w14:textId="77777777" w:rsidR="00FD3FE6" w:rsidRPr="00F42AEB" w:rsidRDefault="00FD3FE6" w:rsidP="00616943">
      <w:pPr>
        <w:pStyle w:val="ListParagraph"/>
        <w:numPr>
          <w:ilvl w:val="0"/>
          <w:numId w:val="22"/>
        </w:numPr>
        <w:spacing w:line="480" w:lineRule="auto"/>
        <w:rPr>
          <w:rFonts w:asciiTheme="minorHAnsi" w:hAnsiTheme="minorHAnsi" w:cstheme="minorHAnsi"/>
          <w:noProof/>
          <w:sz w:val="20"/>
          <w:szCs w:val="20"/>
        </w:rPr>
      </w:pPr>
      <w:r w:rsidRPr="00F42AEB">
        <w:rPr>
          <w:rFonts w:asciiTheme="minorHAnsi" w:hAnsiTheme="minorHAnsi" w:cstheme="minorHAnsi"/>
          <w:noProof/>
          <w:sz w:val="20"/>
          <w:szCs w:val="20"/>
        </w:rPr>
        <w:t>Be responsible for Employement relationships even when deteriating</w:t>
      </w:r>
    </w:p>
    <w:p w14:paraId="5D1B3476" w14:textId="77777777" w:rsidR="00FD3FE6" w:rsidRPr="00F42AEB" w:rsidRDefault="00FD3FE6" w:rsidP="00616943">
      <w:pPr>
        <w:pStyle w:val="ListParagraph"/>
        <w:numPr>
          <w:ilvl w:val="0"/>
          <w:numId w:val="22"/>
        </w:numPr>
        <w:spacing w:line="480" w:lineRule="auto"/>
        <w:rPr>
          <w:rFonts w:asciiTheme="minorHAnsi" w:hAnsiTheme="minorHAnsi" w:cstheme="minorHAnsi"/>
          <w:noProof/>
          <w:sz w:val="20"/>
          <w:szCs w:val="20"/>
        </w:rPr>
      </w:pPr>
      <w:r w:rsidRPr="00F42AEB">
        <w:rPr>
          <w:rFonts w:asciiTheme="minorHAnsi" w:hAnsiTheme="minorHAnsi" w:cstheme="minorHAnsi"/>
          <w:noProof/>
          <w:sz w:val="20"/>
          <w:szCs w:val="20"/>
        </w:rPr>
        <w:t>Prevention is better than Repair</w:t>
      </w:r>
    </w:p>
    <w:p w14:paraId="77B876F8" w14:textId="77777777" w:rsidR="00FD3FE6" w:rsidRPr="00F42AEB" w:rsidRDefault="00FD3FE6" w:rsidP="00616943">
      <w:pPr>
        <w:pStyle w:val="ListParagraph"/>
        <w:numPr>
          <w:ilvl w:val="0"/>
          <w:numId w:val="22"/>
        </w:numPr>
        <w:spacing w:line="480" w:lineRule="auto"/>
        <w:rPr>
          <w:rFonts w:asciiTheme="minorHAnsi" w:hAnsiTheme="minorHAnsi" w:cstheme="minorHAnsi"/>
          <w:noProof/>
          <w:sz w:val="20"/>
          <w:szCs w:val="20"/>
        </w:rPr>
      </w:pPr>
      <w:r w:rsidRPr="00F42AEB">
        <w:rPr>
          <w:rFonts w:asciiTheme="minorHAnsi" w:hAnsiTheme="minorHAnsi" w:cstheme="minorHAnsi"/>
          <w:noProof/>
          <w:sz w:val="20"/>
          <w:szCs w:val="20"/>
        </w:rPr>
        <w:t>Focus time on negotiating rather than delivery</w:t>
      </w:r>
    </w:p>
    <w:p w14:paraId="7AB8FBB4" w14:textId="77777777" w:rsidR="00FD3FE6" w:rsidRDefault="00FD3FE6" w:rsidP="00616943">
      <w:pPr>
        <w:pStyle w:val="ListParagraph"/>
        <w:numPr>
          <w:ilvl w:val="0"/>
          <w:numId w:val="22"/>
        </w:numPr>
        <w:spacing w:line="480" w:lineRule="auto"/>
        <w:rPr>
          <w:rFonts w:asciiTheme="minorHAnsi" w:hAnsiTheme="minorHAnsi" w:cstheme="minorHAnsi"/>
          <w:sz w:val="20"/>
          <w:szCs w:val="20"/>
        </w:rPr>
      </w:pPr>
      <w:r w:rsidRPr="00F42AEB">
        <w:rPr>
          <w:rFonts w:asciiTheme="minorHAnsi" w:hAnsiTheme="minorHAnsi" w:cstheme="minorHAnsi"/>
          <w:noProof/>
          <w:sz w:val="20"/>
          <w:szCs w:val="20"/>
        </w:rPr>
        <w:t xml:space="preserve">Build resiliance skills within </w:t>
      </w:r>
      <w:r>
        <w:rPr>
          <w:rFonts w:asciiTheme="minorHAnsi" w:hAnsiTheme="minorHAnsi" w:cstheme="minorHAnsi"/>
          <w:noProof/>
          <w:sz w:val="20"/>
          <w:szCs w:val="20"/>
        </w:rPr>
        <w:t>the workforce to balance change</w:t>
      </w:r>
    </w:p>
    <w:p w14:paraId="259D3316" w14:textId="77777777" w:rsidR="00FD3FE6" w:rsidRDefault="00FD3FE6" w:rsidP="00616943">
      <w:pPr>
        <w:pStyle w:val="ListParagraph"/>
        <w:numPr>
          <w:ilvl w:val="0"/>
          <w:numId w:val="22"/>
        </w:numPr>
        <w:spacing w:line="480" w:lineRule="auto"/>
        <w:rPr>
          <w:rFonts w:asciiTheme="minorHAnsi" w:hAnsiTheme="minorHAnsi" w:cstheme="minorHAnsi"/>
          <w:sz w:val="20"/>
          <w:szCs w:val="20"/>
        </w:rPr>
      </w:pPr>
      <w:r>
        <w:rPr>
          <w:rFonts w:asciiTheme="minorHAnsi" w:hAnsiTheme="minorHAnsi" w:cstheme="minorHAnsi"/>
          <w:noProof/>
          <w:sz w:val="20"/>
          <w:szCs w:val="20"/>
        </w:rPr>
        <w:t>Communication (Active Listerning, Negotitaion, Compromise)</w:t>
      </w:r>
    </w:p>
    <w:p w14:paraId="1ABD8EDD" w14:textId="7D6537AC" w:rsidR="00FD3FE6" w:rsidRPr="00B36584" w:rsidRDefault="00FD3FE6" w:rsidP="00616943">
      <w:pPr>
        <w:spacing w:line="480" w:lineRule="auto"/>
        <w:rPr>
          <w:rFonts w:asciiTheme="minorHAnsi" w:hAnsiTheme="minorHAnsi" w:cstheme="minorHAnsi"/>
          <w:noProof/>
          <w:sz w:val="20"/>
          <w:szCs w:val="20"/>
        </w:rPr>
      </w:pPr>
      <w:r w:rsidRPr="00B36584">
        <w:rPr>
          <w:rFonts w:asciiTheme="minorHAnsi" w:hAnsiTheme="minorHAnsi" w:cstheme="minorHAnsi"/>
          <w:sz w:val="20"/>
          <w:szCs w:val="20"/>
        </w:rPr>
        <w:t>Active listening is the combination of words, tone</w:t>
      </w:r>
      <w:r w:rsidR="008B49C0">
        <w:rPr>
          <w:rFonts w:asciiTheme="minorHAnsi" w:hAnsiTheme="minorHAnsi" w:cstheme="minorHAnsi"/>
          <w:sz w:val="20"/>
          <w:szCs w:val="20"/>
        </w:rPr>
        <w:t>,</w:t>
      </w:r>
      <w:r w:rsidRPr="00B36584">
        <w:rPr>
          <w:rFonts w:asciiTheme="minorHAnsi" w:hAnsiTheme="minorHAnsi" w:cstheme="minorHAnsi"/>
          <w:sz w:val="20"/>
          <w:szCs w:val="20"/>
        </w:rPr>
        <w:t xml:space="preserve"> </w:t>
      </w:r>
      <w:r w:rsidRPr="008B49C0">
        <w:rPr>
          <w:rFonts w:asciiTheme="minorHAnsi" w:hAnsiTheme="minorHAnsi" w:cstheme="minorHAnsi"/>
          <w:noProof/>
          <w:sz w:val="20"/>
          <w:szCs w:val="20"/>
        </w:rPr>
        <w:t>and</w:t>
      </w:r>
      <w:r w:rsidRPr="00B36584">
        <w:rPr>
          <w:rFonts w:asciiTheme="minorHAnsi" w:hAnsiTheme="minorHAnsi" w:cstheme="minorHAnsi"/>
          <w:sz w:val="20"/>
          <w:szCs w:val="20"/>
        </w:rPr>
        <w:t xml:space="preserve"> facial/ body language to understand another’s verbal communication </w:t>
      </w:r>
      <w:sdt>
        <w:sdtPr>
          <w:rPr>
            <w:rFonts w:asciiTheme="minorHAnsi" w:hAnsiTheme="minorHAnsi" w:cstheme="minorHAnsi"/>
          </w:rPr>
          <w:id w:val="892698477"/>
          <w:citation/>
        </w:sdtPr>
        <w:sdtEndPr/>
        <w:sdtContent>
          <w:r w:rsidRPr="00B36584">
            <w:rPr>
              <w:rFonts w:asciiTheme="minorHAnsi" w:hAnsiTheme="minorHAnsi" w:cstheme="minorHAnsi"/>
              <w:sz w:val="20"/>
              <w:szCs w:val="20"/>
            </w:rPr>
            <w:fldChar w:fldCharType="begin"/>
          </w:r>
          <w:r w:rsidRPr="00B36584">
            <w:rPr>
              <w:rFonts w:asciiTheme="minorHAnsi" w:hAnsiTheme="minorHAnsi" w:cstheme="minorHAnsi"/>
              <w:sz w:val="20"/>
              <w:szCs w:val="20"/>
            </w:rPr>
            <w:instrText xml:space="preserve"> CITATION ACA141 \l 2057 </w:instrText>
          </w:r>
          <w:r w:rsidRPr="00B36584">
            <w:rPr>
              <w:rFonts w:asciiTheme="minorHAnsi" w:hAnsiTheme="minorHAnsi" w:cstheme="minorHAnsi"/>
              <w:sz w:val="20"/>
              <w:szCs w:val="20"/>
            </w:rPr>
            <w:fldChar w:fldCharType="separate"/>
          </w:r>
          <w:r w:rsidR="003F3B83" w:rsidRPr="003F3B83">
            <w:rPr>
              <w:rFonts w:asciiTheme="minorHAnsi" w:hAnsiTheme="minorHAnsi" w:cstheme="minorHAnsi"/>
              <w:noProof/>
              <w:sz w:val="20"/>
              <w:szCs w:val="20"/>
            </w:rPr>
            <w:t>(ACAS, 2014)</w:t>
          </w:r>
          <w:r w:rsidRPr="00B36584">
            <w:rPr>
              <w:rFonts w:asciiTheme="minorHAnsi" w:hAnsiTheme="minorHAnsi" w:cstheme="minorHAnsi"/>
              <w:sz w:val="20"/>
              <w:szCs w:val="20"/>
            </w:rPr>
            <w:fldChar w:fldCharType="end"/>
          </w:r>
        </w:sdtContent>
      </w:sdt>
      <w:r w:rsidRPr="00B36584">
        <w:rPr>
          <w:rFonts w:asciiTheme="minorHAnsi" w:hAnsiTheme="minorHAnsi" w:cstheme="minorHAnsi"/>
          <w:sz w:val="20"/>
          <w:szCs w:val="20"/>
        </w:rPr>
        <w:t xml:space="preserve">. Negotiation works on the principles as per </w:t>
      </w:r>
      <w:r w:rsidRPr="00B36584">
        <w:rPr>
          <w:rFonts w:asciiTheme="minorHAnsi" w:hAnsiTheme="minorHAnsi" w:cstheme="minorHAnsi"/>
          <w:noProof/>
          <w:sz w:val="20"/>
          <w:szCs w:val="20"/>
        </w:rPr>
        <w:t xml:space="preserve">Tricia Harrison and David Soehern (2017) and Ted Johns And Graham Perkins (2016) of understanding your own prefered outcome and combine that with fairness, mutual understanding and commitment to the relationship. Whereas Compromising as part of Kilmann Conflict mode Instrument </w:t>
      </w:r>
      <w:sdt>
        <w:sdtPr>
          <w:rPr>
            <w:rFonts w:asciiTheme="minorHAnsi" w:hAnsiTheme="minorHAnsi" w:cstheme="minorHAnsi"/>
            <w:noProof/>
          </w:rPr>
          <w:id w:val="-1007290977"/>
          <w:citation/>
        </w:sdtPr>
        <w:sdtEndPr/>
        <w:sdtContent>
          <w:r w:rsidRPr="00B36584">
            <w:rPr>
              <w:rFonts w:asciiTheme="minorHAnsi" w:hAnsiTheme="minorHAnsi" w:cstheme="minorHAnsi"/>
              <w:noProof/>
              <w:sz w:val="20"/>
              <w:szCs w:val="20"/>
            </w:rPr>
            <w:fldChar w:fldCharType="begin"/>
          </w:r>
          <w:r w:rsidRPr="00B36584">
            <w:rPr>
              <w:rFonts w:asciiTheme="minorHAnsi" w:hAnsiTheme="minorHAnsi" w:cstheme="minorHAnsi"/>
              <w:noProof/>
              <w:sz w:val="20"/>
              <w:szCs w:val="20"/>
            </w:rPr>
            <w:instrText xml:space="preserve"> CITATION Tho76 \l 2057 </w:instrText>
          </w:r>
          <w:r w:rsidRPr="00B36584">
            <w:rPr>
              <w:rFonts w:asciiTheme="minorHAnsi" w:hAnsiTheme="minorHAnsi" w:cstheme="minorHAnsi"/>
              <w:noProof/>
              <w:sz w:val="20"/>
              <w:szCs w:val="20"/>
            </w:rPr>
            <w:fldChar w:fldCharType="separate"/>
          </w:r>
          <w:r w:rsidR="003F3B83" w:rsidRPr="003F3B83">
            <w:rPr>
              <w:rFonts w:asciiTheme="minorHAnsi" w:hAnsiTheme="minorHAnsi" w:cstheme="minorHAnsi"/>
              <w:noProof/>
              <w:sz w:val="20"/>
              <w:szCs w:val="20"/>
            </w:rPr>
            <w:t>(Thomas, 1976)</w:t>
          </w:r>
          <w:r w:rsidRPr="00B36584">
            <w:rPr>
              <w:rFonts w:asciiTheme="minorHAnsi" w:hAnsiTheme="minorHAnsi" w:cstheme="minorHAnsi"/>
              <w:noProof/>
              <w:sz w:val="20"/>
              <w:szCs w:val="20"/>
            </w:rPr>
            <w:fldChar w:fldCharType="end"/>
          </w:r>
        </w:sdtContent>
      </w:sdt>
      <w:r w:rsidR="007013D0">
        <w:rPr>
          <w:rFonts w:asciiTheme="minorHAnsi" w:hAnsiTheme="minorHAnsi" w:cstheme="minorHAnsi"/>
          <w:noProof/>
          <w:sz w:val="20"/>
          <w:szCs w:val="20"/>
        </w:rPr>
        <w:t xml:space="preserve"> (</w:t>
      </w:r>
      <w:r w:rsidR="007013D0" w:rsidRPr="008B49C0">
        <w:rPr>
          <w:rFonts w:asciiTheme="minorHAnsi" w:hAnsiTheme="minorHAnsi" w:cstheme="minorHAnsi"/>
          <w:noProof/>
          <w:sz w:val="20"/>
          <w:szCs w:val="20"/>
        </w:rPr>
        <w:t>Fig</w:t>
      </w:r>
      <w:r w:rsidR="008B49C0">
        <w:rPr>
          <w:rFonts w:asciiTheme="minorHAnsi" w:hAnsiTheme="minorHAnsi" w:cstheme="minorHAnsi"/>
          <w:noProof/>
          <w:sz w:val="20"/>
          <w:szCs w:val="20"/>
        </w:rPr>
        <w:t xml:space="preserve">: </w:t>
      </w:r>
      <w:r w:rsidR="007013D0">
        <w:rPr>
          <w:rFonts w:asciiTheme="minorHAnsi" w:hAnsiTheme="minorHAnsi" w:cstheme="minorHAnsi"/>
          <w:noProof/>
          <w:sz w:val="20"/>
          <w:szCs w:val="20"/>
        </w:rPr>
        <w:t>9</w:t>
      </w:r>
      <w:r w:rsidRPr="00B36584">
        <w:rPr>
          <w:rFonts w:asciiTheme="minorHAnsi" w:hAnsiTheme="minorHAnsi" w:cstheme="minorHAnsi"/>
          <w:noProof/>
          <w:sz w:val="20"/>
          <w:szCs w:val="20"/>
        </w:rPr>
        <w:t>) is the finding of the middle ground, effectivley no one gains but there is a mutual acceptance.</w:t>
      </w:r>
    </w:p>
    <w:p w14:paraId="751E6CC7" w14:textId="66E6D5EB" w:rsidR="00FD3FE6" w:rsidRPr="00667FCA" w:rsidRDefault="00FD3FE6" w:rsidP="00EF4583">
      <w:pPr>
        <w:spacing w:line="480" w:lineRule="auto"/>
        <w:ind w:left="720"/>
        <w:rPr>
          <w:rFonts w:asciiTheme="minorHAnsi" w:hAnsiTheme="minorHAnsi" w:cstheme="minorHAnsi"/>
          <w:sz w:val="20"/>
          <w:szCs w:val="20"/>
        </w:rPr>
      </w:pPr>
      <w:r w:rsidRPr="00667FCA">
        <w:rPr>
          <w:rFonts w:asciiTheme="minorHAnsi" w:hAnsiTheme="minorHAnsi" w:cstheme="minorHAnsi"/>
          <w:sz w:val="20"/>
          <w:szCs w:val="20"/>
        </w:rPr>
        <w:t>“The ability to manage conflict remains a key issue for all organisations because conflict is inherent in the employment relationship. The increased popularity of ‘alternative dispute resolution’ (ADR) techniques such as early neutral evaluation and </w:t>
      </w:r>
      <w:hyperlink r:id="rId10" w:tooltip="Mediation factsheet" w:history="1">
        <w:r w:rsidRPr="00667FCA">
          <w:rPr>
            <w:rStyle w:val="Hyperlink"/>
            <w:rFonts w:asciiTheme="minorHAnsi" w:hAnsiTheme="minorHAnsi" w:cstheme="minorHAnsi"/>
            <w:color w:val="auto"/>
            <w:sz w:val="20"/>
            <w:szCs w:val="20"/>
            <w:u w:val="none"/>
          </w:rPr>
          <w:t>mediation</w:t>
        </w:r>
      </w:hyperlink>
      <w:r w:rsidRPr="00667FCA">
        <w:rPr>
          <w:rFonts w:asciiTheme="minorHAnsi" w:hAnsiTheme="minorHAnsi" w:cstheme="minorHAnsi"/>
          <w:sz w:val="20"/>
          <w:szCs w:val="20"/>
        </w:rPr>
        <w:t> to resolve workplace differences represent an important shift from the traditional industrial relations framework. The emphasis of the traditional approach tended to be on formal discipline and grievance procedures, but ADR represents more of a ‘win-win’ approach, aiming to halt conflict at an early stage.”</w:t>
      </w:r>
      <w:sdt>
        <w:sdtPr>
          <w:rPr>
            <w:rFonts w:asciiTheme="minorHAnsi" w:hAnsiTheme="minorHAnsi" w:cstheme="minorHAnsi"/>
            <w:sz w:val="20"/>
            <w:szCs w:val="20"/>
          </w:rPr>
          <w:id w:val="910425440"/>
          <w:citation/>
        </w:sdtPr>
        <w:sdtEndPr/>
        <w:sdtContent>
          <w:r w:rsidRPr="00667FCA">
            <w:rPr>
              <w:rFonts w:asciiTheme="minorHAnsi" w:hAnsiTheme="minorHAnsi" w:cstheme="minorHAnsi"/>
              <w:sz w:val="20"/>
              <w:szCs w:val="20"/>
            </w:rPr>
            <w:fldChar w:fldCharType="begin"/>
          </w:r>
          <w:r w:rsidRPr="00667FCA">
            <w:rPr>
              <w:rFonts w:asciiTheme="minorHAnsi" w:hAnsiTheme="minorHAnsi" w:cstheme="minorHAnsi"/>
              <w:sz w:val="20"/>
              <w:szCs w:val="20"/>
            </w:rPr>
            <w:instrText xml:space="preserve"> CITATION CIP175 \l 2057 </w:instrText>
          </w:r>
          <w:r w:rsidRPr="00667FCA">
            <w:rPr>
              <w:rFonts w:asciiTheme="minorHAnsi" w:hAnsiTheme="minorHAnsi" w:cstheme="minorHAnsi"/>
              <w:sz w:val="20"/>
              <w:szCs w:val="20"/>
            </w:rPr>
            <w:fldChar w:fldCharType="separate"/>
          </w:r>
          <w:r w:rsidR="003F3B83">
            <w:rPr>
              <w:rFonts w:asciiTheme="minorHAnsi" w:hAnsiTheme="minorHAnsi" w:cstheme="minorHAnsi"/>
              <w:noProof/>
              <w:sz w:val="20"/>
              <w:szCs w:val="20"/>
            </w:rPr>
            <w:t xml:space="preserve"> </w:t>
          </w:r>
          <w:r w:rsidR="003F3B83" w:rsidRPr="003F3B83">
            <w:rPr>
              <w:rFonts w:asciiTheme="minorHAnsi" w:hAnsiTheme="minorHAnsi" w:cstheme="minorHAnsi"/>
              <w:noProof/>
              <w:sz w:val="20"/>
              <w:szCs w:val="20"/>
            </w:rPr>
            <w:t>(CIPD, 2017)</w:t>
          </w:r>
          <w:r w:rsidRPr="00667FCA">
            <w:rPr>
              <w:rFonts w:asciiTheme="minorHAnsi" w:hAnsiTheme="minorHAnsi" w:cstheme="minorHAnsi"/>
              <w:sz w:val="20"/>
              <w:szCs w:val="20"/>
            </w:rPr>
            <w:fldChar w:fldCharType="end"/>
          </w:r>
        </w:sdtContent>
      </w:sdt>
    </w:p>
    <w:p w14:paraId="5FA84A5C" w14:textId="69D5188D" w:rsidR="00FD3FE6" w:rsidRPr="00BF17A7" w:rsidRDefault="00250EC8" w:rsidP="00616943">
      <w:pPr>
        <w:pStyle w:val="Heading3"/>
        <w:spacing w:line="480" w:lineRule="auto"/>
        <w:rPr>
          <w:noProof/>
          <w:color w:val="auto"/>
          <w:sz w:val="20"/>
          <w:szCs w:val="20"/>
        </w:rPr>
      </w:pPr>
      <w:bookmarkStart w:id="15" w:name="_Toc509404817"/>
      <w:r w:rsidRPr="00BF17A7">
        <w:rPr>
          <w:noProof/>
          <w:color w:val="auto"/>
          <w:sz w:val="20"/>
          <w:szCs w:val="20"/>
        </w:rPr>
        <w:lastRenderedPageBreak/>
        <w:t>Fig</w:t>
      </w:r>
      <w:r w:rsidR="007013D0">
        <w:rPr>
          <w:noProof/>
          <w:color w:val="auto"/>
          <w:sz w:val="20"/>
          <w:szCs w:val="20"/>
        </w:rPr>
        <w:t>.9</w:t>
      </w:r>
      <w:r w:rsidR="00FD3FE6" w:rsidRPr="00BF17A7">
        <w:rPr>
          <w:noProof/>
          <w:color w:val="auto"/>
          <w:sz w:val="20"/>
          <w:szCs w:val="20"/>
        </w:rPr>
        <w:t xml:space="preserve"> Conflict Mode Instrument</w:t>
      </w:r>
      <w:bookmarkEnd w:id="15"/>
    </w:p>
    <w:p w14:paraId="3B5D0FC8" w14:textId="6A50224E" w:rsidR="007C7A29" w:rsidRDefault="00FD3FE6" w:rsidP="00616943">
      <w:pPr>
        <w:pStyle w:val="ListParagraph"/>
        <w:spacing w:line="480" w:lineRule="auto"/>
        <w:rPr>
          <w:rFonts w:cstheme="minorHAnsi"/>
          <w:sz w:val="20"/>
          <w:szCs w:val="20"/>
        </w:rPr>
      </w:pPr>
      <w:r>
        <w:rPr>
          <w:noProof/>
          <w:lang w:eastAsia="en-GB"/>
        </w:rPr>
        <w:drawing>
          <wp:inline distT="0" distB="0" distL="0" distR="0" wp14:anchorId="7C157AD4" wp14:editId="5F16230E">
            <wp:extent cx="3857625" cy="3056155"/>
            <wp:effectExtent l="0" t="0" r="0" b="0"/>
            <wp:docPr id="3" name="Picture 3" descr="Image result for kilman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lmann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6205" cy="3062952"/>
                    </a:xfrm>
                    <a:prstGeom prst="rect">
                      <a:avLst/>
                    </a:prstGeom>
                    <a:noFill/>
                    <a:ln>
                      <a:noFill/>
                    </a:ln>
                  </pic:spPr>
                </pic:pic>
              </a:graphicData>
            </a:graphic>
          </wp:inline>
        </w:drawing>
      </w:r>
    </w:p>
    <w:p w14:paraId="1F40FE2D" w14:textId="77777777" w:rsidR="00FD3FE6" w:rsidRPr="00FD3FE6" w:rsidRDefault="00FD3FE6" w:rsidP="00616943">
      <w:pPr>
        <w:pStyle w:val="ListParagraph"/>
        <w:spacing w:line="480" w:lineRule="auto"/>
        <w:rPr>
          <w:rFonts w:cstheme="minorHAnsi"/>
          <w:sz w:val="20"/>
          <w:szCs w:val="20"/>
        </w:rPr>
      </w:pPr>
    </w:p>
    <w:p w14:paraId="60D16043" w14:textId="099414D5" w:rsidR="002D4B97" w:rsidRDefault="00021CB7" w:rsidP="00616943">
      <w:pPr>
        <w:spacing w:line="480" w:lineRule="auto"/>
        <w:rPr>
          <w:rFonts w:ascii="Calibri" w:hAnsi="Calibri" w:cs="Calibri"/>
          <w:color w:val="000000"/>
          <w:sz w:val="20"/>
          <w:szCs w:val="20"/>
        </w:rPr>
      </w:pPr>
      <w:r>
        <w:rPr>
          <w:rFonts w:ascii="Calibri" w:hAnsi="Calibri" w:cs="Calibri"/>
          <w:color w:val="000000"/>
          <w:sz w:val="20"/>
          <w:szCs w:val="20"/>
        </w:rPr>
        <w:t xml:space="preserve">Organisations need to be aware of the power and importance of ER, EV and psychological contracts to be proactive in avoidance of potential conflict. Conflict </w:t>
      </w:r>
      <w:r w:rsidR="0041799E">
        <w:rPr>
          <w:rFonts w:ascii="Calibri" w:hAnsi="Calibri" w:cs="Calibri"/>
          <w:color w:val="000000"/>
          <w:sz w:val="20"/>
          <w:szCs w:val="20"/>
        </w:rPr>
        <w:t>and resistance will always be</w:t>
      </w:r>
      <w:r>
        <w:rPr>
          <w:rFonts w:ascii="Calibri" w:hAnsi="Calibri" w:cs="Calibri"/>
          <w:color w:val="000000"/>
          <w:sz w:val="20"/>
          <w:szCs w:val="20"/>
        </w:rPr>
        <w:t xml:space="preserve"> prevalent but used constructively and positively will embed relati</w:t>
      </w:r>
      <w:r w:rsidR="0041799E">
        <w:rPr>
          <w:rFonts w:ascii="Calibri" w:hAnsi="Calibri" w:cs="Calibri"/>
          <w:color w:val="000000"/>
          <w:sz w:val="20"/>
          <w:szCs w:val="20"/>
        </w:rPr>
        <w:t xml:space="preserve">ons and strengthen organisation for a positive </w:t>
      </w:r>
      <w:r w:rsidR="004F1F1D" w:rsidRPr="004F1F1D">
        <w:rPr>
          <w:rFonts w:ascii="Calibri" w:hAnsi="Calibri" w:cs="Calibri"/>
          <w:color w:val="000000"/>
          <w:sz w:val="20"/>
          <w:szCs w:val="20"/>
        </w:rPr>
        <w:br/>
      </w:r>
    </w:p>
    <w:p w14:paraId="680AAF02" w14:textId="77777777" w:rsidR="002D4B97" w:rsidRDefault="002D4B97" w:rsidP="00616943">
      <w:pPr>
        <w:spacing w:line="480" w:lineRule="auto"/>
        <w:rPr>
          <w:rFonts w:ascii="Calibri" w:hAnsi="Calibri" w:cs="Calibri"/>
          <w:color w:val="000000"/>
          <w:sz w:val="20"/>
          <w:szCs w:val="20"/>
        </w:rPr>
      </w:pPr>
    </w:p>
    <w:p w14:paraId="4C3ABEE5" w14:textId="77777777" w:rsidR="00A97742" w:rsidRDefault="00A97742" w:rsidP="00616943">
      <w:pPr>
        <w:spacing w:line="480" w:lineRule="auto"/>
        <w:rPr>
          <w:rFonts w:ascii="Calibri" w:hAnsi="Calibri" w:cs="Calibri"/>
          <w:color w:val="000000"/>
          <w:sz w:val="20"/>
          <w:szCs w:val="20"/>
        </w:rPr>
      </w:pPr>
    </w:p>
    <w:p w14:paraId="04BA22DF" w14:textId="77777777" w:rsidR="00A97742" w:rsidRDefault="00A97742" w:rsidP="00616943">
      <w:pPr>
        <w:spacing w:line="480" w:lineRule="auto"/>
        <w:rPr>
          <w:rFonts w:ascii="Calibri" w:hAnsi="Calibri" w:cs="Calibri"/>
          <w:color w:val="000000"/>
          <w:sz w:val="20"/>
          <w:szCs w:val="20"/>
        </w:rPr>
      </w:pPr>
    </w:p>
    <w:p w14:paraId="73D88A05" w14:textId="77777777" w:rsidR="00A97742" w:rsidRDefault="00A97742" w:rsidP="00616943">
      <w:pPr>
        <w:spacing w:line="480" w:lineRule="auto"/>
        <w:rPr>
          <w:rFonts w:ascii="Calibri" w:hAnsi="Calibri" w:cs="Calibri"/>
          <w:color w:val="000000"/>
          <w:sz w:val="20"/>
          <w:szCs w:val="20"/>
        </w:rPr>
      </w:pPr>
    </w:p>
    <w:p w14:paraId="5533C6D2" w14:textId="77777777" w:rsidR="00A97742" w:rsidRDefault="00A97742" w:rsidP="00616943">
      <w:pPr>
        <w:spacing w:line="480" w:lineRule="auto"/>
        <w:rPr>
          <w:rFonts w:ascii="Calibri" w:hAnsi="Calibri" w:cs="Calibri"/>
          <w:color w:val="000000"/>
          <w:sz w:val="20"/>
          <w:szCs w:val="20"/>
        </w:rPr>
      </w:pPr>
    </w:p>
    <w:p w14:paraId="3E5F3A6F" w14:textId="77777777" w:rsidR="00A97742" w:rsidRDefault="00A97742" w:rsidP="00616943">
      <w:pPr>
        <w:spacing w:line="480" w:lineRule="auto"/>
        <w:rPr>
          <w:rFonts w:ascii="Calibri" w:hAnsi="Calibri" w:cs="Calibri"/>
          <w:color w:val="000000"/>
          <w:sz w:val="20"/>
          <w:szCs w:val="20"/>
        </w:rPr>
      </w:pPr>
    </w:p>
    <w:p w14:paraId="66518D7D" w14:textId="77777777" w:rsidR="00A97742" w:rsidRDefault="00A97742" w:rsidP="00616943">
      <w:pPr>
        <w:spacing w:line="480" w:lineRule="auto"/>
        <w:rPr>
          <w:rFonts w:ascii="Calibri" w:hAnsi="Calibri" w:cs="Calibri"/>
          <w:color w:val="000000"/>
          <w:sz w:val="20"/>
          <w:szCs w:val="20"/>
        </w:rPr>
      </w:pPr>
    </w:p>
    <w:p w14:paraId="61ADD418" w14:textId="77777777" w:rsidR="00A97742" w:rsidRDefault="00A97742" w:rsidP="00616943">
      <w:pPr>
        <w:spacing w:line="480" w:lineRule="auto"/>
        <w:rPr>
          <w:rFonts w:ascii="Calibri" w:hAnsi="Calibri" w:cs="Calibri"/>
          <w:color w:val="000000"/>
          <w:sz w:val="20"/>
          <w:szCs w:val="20"/>
        </w:rPr>
      </w:pPr>
    </w:p>
    <w:p w14:paraId="64AE74D5" w14:textId="77777777" w:rsidR="00A97742" w:rsidRDefault="00A97742" w:rsidP="00616943">
      <w:pPr>
        <w:spacing w:line="480" w:lineRule="auto"/>
        <w:rPr>
          <w:rFonts w:ascii="Calibri" w:hAnsi="Calibri" w:cs="Calibri"/>
          <w:color w:val="000000"/>
          <w:sz w:val="20"/>
          <w:szCs w:val="20"/>
        </w:rPr>
      </w:pPr>
    </w:p>
    <w:p w14:paraId="13C50099" w14:textId="77777777" w:rsidR="00A97742" w:rsidRDefault="00A97742" w:rsidP="00616943">
      <w:pPr>
        <w:spacing w:line="480" w:lineRule="auto"/>
        <w:rPr>
          <w:rFonts w:ascii="Calibri" w:hAnsi="Calibri" w:cs="Calibri"/>
          <w:color w:val="000000"/>
          <w:sz w:val="20"/>
          <w:szCs w:val="20"/>
        </w:rPr>
      </w:pPr>
    </w:p>
    <w:p w14:paraId="07B4B2AB" w14:textId="77777777" w:rsidR="00A97742" w:rsidRDefault="00A97742" w:rsidP="00616943">
      <w:pPr>
        <w:spacing w:line="480" w:lineRule="auto"/>
        <w:rPr>
          <w:rFonts w:ascii="Calibri" w:hAnsi="Calibri" w:cs="Calibri"/>
          <w:color w:val="000000"/>
          <w:sz w:val="20"/>
          <w:szCs w:val="20"/>
        </w:rPr>
      </w:pPr>
    </w:p>
    <w:p w14:paraId="3A370FBB" w14:textId="77777777" w:rsidR="00A97742" w:rsidRDefault="00A97742" w:rsidP="00616943">
      <w:pPr>
        <w:spacing w:line="480" w:lineRule="auto"/>
        <w:rPr>
          <w:rFonts w:ascii="Calibri" w:hAnsi="Calibri" w:cs="Calibri"/>
          <w:color w:val="000000"/>
          <w:sz w:val="20"/>
          <w:szCs w:val="20"/>
        </w:rPr>
      </w:pPr>
    </w:p>
    <w:p w14:paraId="6D6348F4" w14:textId="77777777" w:rsidR="00A97742" w:rsidRDefault="00A97742" w:rsidP="00616943">
      <w:pPr>
        <w:spacing w:line="480" w:lineRule="auto"/>
        <w:rPr>
          <w:rFonts w:ascii="Calibri" w:hAnsi="Calibri" w:cs="Calibri"/>
          <w:color w:val="000000"/>
          <w:sz w:val="20"/>
          <w:szCs w:val="20"/>
        </w:rPr>
      </w:pPr>
    </w:p>
    <w:p w14:paraId="14F2B88C" w14:textId="77777777" w:rsidR="00A97742" w:rsidRDefault="00A97742" w:rsidP="00616943">
      <w:pPr>
        <w:spacing w:line="480" w:lineRule="auto"/>
        <w:rPr>
          <w:rFonts w:ascii="Calibri" w:hAnsi="Calibri" w:cs="Calibri"/>
          <w:color w:val="000000"/>
          <w:sz w:val="20"/>
          <w:szCs w:val="20"/>
        </w:rPr>
      </w:pPr>
    </w:p>
    <w:p w14:paraId="3E9E88BC" w14:textId="77777777" w:rsidR="00A97742" w:rsidRDefault="00A97742" w:rsidP="00616943">
      <w:pPr>
        <w:spacing w:line="480" w:lineRule="auto"/>
        <w:rPr>
          <w:rFonts w:ascii="Calibri" w:hAnsi="Calibri" w:cs="Calibri"/>
          <w:color w:val="000000"/>
          <w:sz w:val="20"/>
          <w:szCs w:val="20"/>
        </w:rPr>
      </w:pPr>
    </w:p>
    <w:p w14:paraId="62F05EC6" w14:textId="77777777" w:rsidR="00A97742" w:rsidRDefault="00A97742" w:rsidP="00616943">
      <w:pPr>
        <w:spacing w:line="480" w:lineRule="auto"/>
        <w:rPr>
          <w:rFonts w:ascii="Calibri" w:hAnsi="Calibri" w:cs="Calibri"/>
          <w:color w:val="000000"/>
          <w:sz w:val="20"/>
          <w:szCs w:val="20"/>
        </w:rPr>
      </w:pPr>
    </w:p>
    <w:p w14:paraId="3A70C0E6" w14:textId="77777777" w:rsidR="00A97742" w:rsidRDefault="00A97742" w:rsidP="00616943">
      <w:pPr>
        <w:spacing w:line="480" w:lineRule="auto"/>
        <w:rPr>
          <w:rFonts w:ascii="Calibri" w:hAnsi="Calibri" w:cs="Calibri"/>
          <w:color w:val="000000"/>
          <w:sz w:val="20"/>
          <w:szCs w:val="20"/>
        </w:rPr>
      </w:pPr>
    </w:p>
    <w:bookmarkStart w:id="16" w:name="_Toc509404818" w:displacedByCustomXml="next"/>
    <w:bookmarkStart w:id="17" w:name="_Toc509345281" w:displacedByCustomXml="next"/>
    <w:sdt>
      <w:sdtPr>
        <w:rPr>
          <w:rFonts w:ascii="Times New Roman" w:eastAsia="Times New Roman" w:hAnsi="Times New Roman" w:cs="Times New Roman"/>
          <w:color w:val="auto"/>
          <w:sz w:val="24"/>
          <w:szCs w:val="24"/>
        </w:rPr>
        <w:id w:val="-1252113130"/>
        <w:docPartObj>
          <w:docPartGallery w:val="Bibliographies"/>
          <w:docPartUnique/>
        </w:docPartObj>
      </w:sdtPr>
      <w:sdtEndPr>
        <w:rPr>
          <w:rFonts w:ascii="Calibri" w:hAnsi="Calibri" w:cs="Calibri"/>
          <w:sz w:val="20"/>
          <w:szCs w:val="20"/>
        </w:rPr>
      </w:sdtEndPr>
      <w:sdtContent>
        <w:p w14:paraId="7A85ABFD" w14:textId="77777777" w:rsidR="003F3B83" w:rsidRPr="002D4B97" w:rsidRDefault="003F3B83" w:rsidP="003F3B83">
          <w:pPr>
            <w:pStyle w:val="Heading1"/>
            <w:rPr>
              <w:rFonts w:asciiTheme="minorHAnsi" w:hAnsiTheme="minorHAnsi" w:cstheme="minorHAnsi"/>
              <w:color w:val="auto"/>
              <w:sz w:val="22"/>
              <w:szCs w:val="22"/>
            </w:rPr>
          </w:pPr>
          <w:r w:rsidRPr="002D4B97">
            <w:rPr>
              <w:rFonts w:asciiTheme="minorHAnsi" w:hAnsiTheme="minorHAnsi" w:cstheme="minorHAnsi"/>
              <w:color w:val="auto"/>
              <w:sz w:val="22"/>
              <w:szCs w:val="22"/>
            </w:rPr>
            <w:t>References</w:t>
          </w:r>
          <w:bookmarkEnd w:id="17"/>
          <w:bookmarkEnd w:id="16"/>
        </w:p>
        <w:sdt>
          <w:sdtPr>
            <w:rPr>
              <w:rFonts w:asciiTheme="minorHAnsi" w:hAnsiTheme="minorHAnsi" w:cstheme="minorHAnsi"/>
              <w:sz w:val="20"/>
              <w:szCs w:val="20"/>
            </w:rPr>
            <w:id w:val="289174264"/>
            <w:bibliography/>
          </w:sdtPr>
          <w:sdtEndPr>
            <w:rPr>
              <w:rFonts w:ascii="Calibri" w:hAnsi="Calibri" w:cs="Calibri"/>
            </w:rPr>
          </w:sdtEndPr>
          <w:sdtContent>
            <w:p w14:paraId="1D7E5425" w14:textId="77777777" w:rsidR="003F3B83" w:rsidRDefault="003F3B83" w:rsidP="003F3B83">
              <w:pPr>
                <w:pStyle w:val="Bibliography"/>
                <w:rPr>
                  <w:noProof/>
                </w:rPr>
              </w:pPr>
              <w:r w:rsidRPr="00CD3C9A">
                <w:rPr>
                  <w:rFonts w:ascii="Calibri" w:hAnsi="Calibri" w:cs="Calibri"/>
                  <w:sz w:val="20"/>
                  <w:szCs w:val="20"/>
                </w:rPr>
                <w:fldChar w:fldCharType="begin"/>
              </w:r>
              <w:r w:rsidRPr="00CD3C9A">
                <w:rPr>
                  <w:rFonts w:ascii="Calibri" w:hAnsi="Calibri" w:cs="Calibri"/>
                  <w:sz w:val="20"/>
                  <w:szCs w:val="20"/>
                </w:rPr>
                <w:instrText xml:space="preserve"> BIBLIOGRAPHY </w:instrText>
              </w:r>
              <w:r w:rsidRPr="00CD3C9A">
                <w:rPr>
                  <w:rFonts w:ascii="Calibri" w:hAnsi="Calibri" w:cs="Calibri"/>
                  <w:sz w:val="20"/>
                  <w:szCs w:val="20"/>
                </w:rPr>
                <w:fldChar w:fldCharType="separate"/>
              </w:r>
              <w:r>
                <w:rPr>
                  <w:noProof/>
                </w:rPr>
                <w:t xml:space="preserve">Lucio, . M. M. &amp; Stuart, M., 2005. </w:t>
              </w:r>
              <w:r>
                <w:rPr>
                  <w:i/>
                  <w:iCs/>
                  <w:noProof/>
                </w:rPr>
                <w:t xml:space="preserve">Partnership and Modernisation in Employment Relations. </w:t>
              </w:r>
              <w:r>
                <w:rPr>
                  <w:noProof/>
                </w:rPr>
                <w:t>Oxon: Routledge.</w:t>
              </w:r>
            </w:p>
            <w:p w14:paraId="126ED474" w14:textId="77777777" w:rsidR="003F3B83" w:rsidRDefault="003F3B83" w:rsidP="003F3B83">
              <w:pPr>
                <w:pStyle w:val="Bibliography"/>
                <w:rPr>
                  <w:noProof/>
                </w:rPr>
              </w:pPr>
              <w:r>
                <w:rPr>
                  <w:noProof/>
                </w:rPr>
                <w:t xml:space="preserve">ACAS, 2012. </w:t>
              </w:r>
              <w:r>
                <w:rPr>
                  <w:i/>
                  <w:iCs/>
                  <w:noProof/>
                </w:rPr>
                <w:t xml:space="preserve">Voice and Participation in the Modern Workplace: challenges and prospects.. </w:t>
              </w:r>
              <w:r>
                <w:rPr>
                  <w:noProof/>
                </w:rPr>
                <w:t xml:space="preserve">[Online] </w:t>
              </w:r>
              <w:r>
                <w:rPr>
                  <w:noProof/>
                </w:rPr>
                <w:br/>
                <w:t xml:space="preserve">Available at: </w:t>
              </w:r>
              <w:r>
                <w:rPr>
                  <w:noProof/>
                  <w:u w:val="single"/>
                </w:rPr>
                <w:t>http://m.acas.org.uk/media/pdf/g/7/Voice_and_Participation_in_the_Modern_Workplace_challenges_and_prospects.pdf</w:t>
              </w:r>
              <w:r>
                <w:rPr>
                  <w:noProof/>
                </w:rPr>
                <w:br/>
                <w:t>[Accessed 13 03 2018].</w:t>
              </w:r>
            </w:p>
            <w:p w14:paraId="40D924C8" w14:textId="77777777" w:rsidR="003F3B83" w:rsidRDefault="003F3B83" w:rsidP="003F3B83">
              <w:pPr>
                <w:pStyle w:val="Bibliography"/>
                <w:rPr>
                  <w:noProof/>
                </w:rPr>
              </w:pPr>
              <w:r>
                <w:rPr>
                  <w:noProof/>
                </w:rPr>
                <w:t xml:space="preserve">ACAS, 2014. </w:t>
              </w:r>
              <w:r>
                <w:rPr>
                  <w:i/>
                  <w:iCs/>
                  <w:noProof/>
                </w:rPr>
                <w:t xml:space="preserve">Challenging conversations and how to mange them, </w:t>
              </w:r>
              <w:r>
                <w:rPr>
                  <w:noProof/>
                </w:rPr>
                <w:t>London: ACAS.</w:t>
              </w:r>
            </w:p>
            <w:p w14:paraId="6564E0CC" w14:textId="77777777" w:rsidR="003F3B83" w:rsidRDefault="003F3B83" w:rsidP="003F3B83">
              <w:pPr>
                <w:pStyle w:val="Bibliography"/>
                <w:rPr>
                  <w:noProof/>
                </w:rPr>
              </w:pPr>
              <w:r>
                <w:rPr>
                  <w:noProof/>
                </w:rPr>
                <w:t xml:space="preserve">Armstrong, M. &amp; Taylor, S., 2017. </w:t>
              </w:r>
              <w:r>
                <w:rPr>
                  <w:i/>
                  <w:iCs/>
                  <w:noProof/>
                </w:rPr>
                <w:t xml:space="preserve">Armstrong's Handbook of Human Resource Management Practice. </w:t>
              </w:r>
              <w:r>
                <w:rPr>
                  <w:noProof/>
                </w:rPr>
                <w:t>14th ed. London: Koganpage.</w:t>
              </w:r>
            </w:p>
            <w:p w14:paraId="6A10F1A3" w14:textId="77777777" w:rsidR="003F3B83" w:rsidRDefault="003F3B83" w:rsidP="003F3B83">
              <w:pPr>
                <w:pStyle w:val="Bibliography"/>
                <w:rPr>
                  <w:noProof/>
                </w:rPr>
              </w:pPr>
              <w:r>
                <w:rPr>
                  <w:noProof/>
                </w:rPr>
                <w:t xml:space="preserve">Badley, R. &amp; Robins, R., 2017. The Knowledge, Skills and Behaviours Required of Learning and Development Practitioners. In: J. s. a. P. Rogers, ed. </w:t>
              </w:r>
              <w:r>
                <w:rPr>
                  <w:i/>
                  <w:iCs/>
                  <w:noProof/>
                </w:rPr>
                <w:t xml:space="preserve">Studying Learning and Development context, practise and measurment. </w:t>
              </w:r>
              <w:r>
                <w:rPr>
                  <w:noProof/>
                </w:rPr>
                <w:t>London: Charter Insitute of Personnel and Development, pp. 9 - 37.</w:t>
              </w:r>
            </w:p>
            <w:p w14:paraId="2712D9E6" w14:textId="77777777" w:rsidR="003F3B83" w:rsidRDefault="003F3B83" w:rsidP="003F3B83">
              <w:pPr>
                <w:pStyle w:val="Bibliography"/>
                <w:rPr>
                  <w:noProof/>
                </w:rPr>
              </w:pPr>
              <w:r>
                <w:rPr>
                  <w:noProof/>
                </w:rPr>
                <w:t xml:space="preserve">BusinessDictionary, 2018. </w:t>
              </w:r>
              <w:r>
                <w:rPr>
                  <w:i/>
                  <w:iCs/>
                  <w:noProof/>
                </w:rPr>
                <w:t xml:space="preserve">Definition. </w:t>
              </w:r>
              <w:r>
                <w:rPr>
                  <w:noProof/>
                </w:rPr>
                <w:t xml:space="preserve">[Online] </w:t>
              </w:r>
              <w:r>
                <w:rPr>
                  <w:noProof/>
                </w:rPr>
                <w:br/>
                <w:t xml:space="preserve">Available at: </w:t>
              </w:r>
              <w:r>
                <w:rPr>
                  <w:noProof/>
                  <w:u w:val="single"/>
                </w:rPr>
                <w:t>http://www.businessdictionary.com/definition/arbitration.html</w:t>
              </w:r>
              <w:r>
                <w:rPr>
                  <w:noProof/>
                </w:rPr>
                <w:br/>
                <w:t>[Accessed 18 03 2018].</w:t>
              </w:r>
            </w:p>
            <w:p w14:paraId="193E24AC" w14:textId="77777777" w:rsidR="003F3B83" w:rsidRDefault="003F3B83" w:rsidP="003F3B83">
              <w:pPr>
                <w:pStyle w:val="Bibliography"/>
                <w:rPr>
                  <w:noProof/>
                </w:rPr>
              </w:pPr>
              <w:r>
                <w:rPr>
                  <w:noProof/>
                </w:rPr>
                <w:t xml:space="preserve">Chapman, A., 2000. </w:t>
              </w:r>
              <w:r>
                <w:rPr>
                  <w:i/>
                  <w:iCs/>
                  <w:noProof/>
                </w:rPr>
                <w:t xml:space="preserve">Personal Change Stages - John Fisher. </w:t>
              </w:r>
              <w:r>
                <w:rPr>
                  <w:noProof/>
                </w:rPr>
                <w:t xml:space="preserve">[Online] </w:t>
              </w:r>
              <w:r>
                <w:rPr>
                  <w:noProof/>
                </w:rPr>
                <w:br/>
                <w:t xml:space="preserve">Available at: </w:t>
              </w:r>
              <w:r>
                <w:rPr>
                  <w:noProof/>
                  <w:u w:val="single"/>
                </w:rPr>
                <w:t>https://www.businessballs.com/change-management/personal-change-stages-john-fisher-162/</w:t>
              </w:r>
              <w:r>
                <w:rPr>
                  <w:noProof/>
                </w:rPr>
                <w:br/>
                <w:t>[Accessed 10 2017].</w:t>
              </w:r>
            </w:p>
            <w:p w14:paraId="0011A558" w14:textId="77777777" w:rsidR="003F3B83" w:rsidRDefault="003F3B83" w:rsidP="003F3B83">
              <w:pPr>
                <w:pStyle w:val="Bibliography"/>
                <w:rPr>
                  <w:noProof/>
                </w:rPr>
              </w:pPr>
              <w:r>
                <w:rPr>
                  <w:noProof/>
                </w:rPr>
                <w:t xml:space="preserve">CIPD, 2017a.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https://www.cipd.co.uk/knowledge/fundamentals/relations/engagement/factsheet#6229</w:t>
              </w:r>
              <w:r>
                <w:rPr>
                  <w:noProof/>
                </w:rPr>
                <w:br/>
                <w:t>[Accessed 13 03 2018].</w:t>
              </w:r>
            </w:p>
            <w:p w14:paraId="4000BFB1" w14:textId="77777777" w:rsidR="003F3B83" w:rsidRDefault="003F3B83" w:rsidP="003F3B83">
              <w:pPr>
                <w:pStyle w:val="Bibliography"/>
                <w:rPr>
                  <w:noProof/>
                </w:rPr>
              </w:pPr>
              <w:r>
                <w:rPr>
                  <w:noProof/>
                </w:rPr>
                <w:t xml:space="preserve">CIPD, 2017b. </w:t>
              </w:r>
              <w:r>
                <w:rPr>
                  <w:i/>
                  <w:iCs/>
                  <w:noProof/>
                </w:rPr>
                <w:t xml:space="preserve">Employee voice. </w:t>
              </w:r>
              <w:r>
                <w:rPr>
                  <w:noProof/>
                </w:rPr>
                <w:t xml:space="preserve">[Online] </w:t>
              </w:r>
              <w:r>
                <w:rPr>
                  <w:noProof/>
                </w:rPr>
                <w:br/>
                <w:t xml:space="preserve">Available at: </w:t>
              </w:r>
              <w:r>
                <w:rPr>
                  <w:noProof/>
                  <w:u w:val="single"/>
                </w:rPr>
                <w:t>https://www.cipd.co.uk/knowledge/fundamentals/relations/communication/voice-factsheet</w:t>
              </w:r>
              <w:r>
                <w:rPr>
                  <w:noProof/>
                </w:rPr>
                <w:br/>
                <w:t>[Accessed 08 03 2018].</w:t>
              </w:r>
            </w:p>
            <w:p w14:paraId="77C6AEE8" w14:textId="77777777" w:rsidR="003F3B83" w:rsidRDefault="003F3B83" w:rsidP="003F3B83">
              <w:pPr>
                <w:pStyle w:val="Bibliography"/>
                <w:rPr>
                  <w:noProof/>
                </w:rPr>
              </w:pPr>
              <w:r>
                <w:rPr>
                  <w:noProof/>
                </w:rPr>
                <w:lastRenderedPageBreak/>
                <w:t xml:space="preserve">CIPD, 2017.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18 02 2018].</w:t>
              </w:r>
            </w:p>
            <w:p w14:paraId="1C30FE4F" w14:textId="77777777" w:rsidR="003F3B83" w:rsidRDefault="003F3B83" w:rsidP="003F3B83">
              <w:pPr>
                <w:pStyle w:val="Bibliography"/>
                <w:rPr>
                  <w:noProof/>
                </w:rPr>
              </w:pPr>
              <w:r>
                <w:rPr>
                  <w:noProof/>
                </w:rPr>
                <w:t xml:space="preserve">CIPD, 2018a. </w:t>
              </w:r>
              <w:r>
                <w:rPr>
                  <w:i/>
                  <w:iCs/>
                  <w:noProof/>
                </w:rPr>
                <w:t xml:space="preserve">Employment law: EU and Brexit. </w:t>
              </w:r>
              <w:r>
                <w:rPr>
                  <w:noProof/>
                </w:rPr>
                <w:t xml:space="preserve">[Online] </w:t>
              </w:r>
              <w:r>
                <w:rPr>
                  <w:noProof/>
                </w:rPr>
                <w:br/>
                <w:t xml:space="preserve">Available at: </w:t>
              </w:r>
              <w:r>
                <w:rPr>
                  <w:noProof/>
                  <w:u w:val="single"/>
                </w:rPr>
                <w:t>www.cipd.co.uk/knowledge/fundamentals/emp-law/about/eu-impact</w:t>
              </w:r>
              <w:r>
                <w:rPr>
                  <w:noProof/>
                </w:rPr>
                <w:br/>
                <w:t>[Accessed 12 03 2018].</w:t>
              </w:r>
            </w:p>
            <w:p w14:paraId="1E98D246" w14:textId="77777777" w:rsidR="003F3B83" w:rsidRDefault="003F3B83" w:rsidP="003F3B83">
              <w:pPr>
                <w:pStyle w:val="Bibliography"/>
                <w:rPr>
                  <w:noProof/>
                </w:rPr>
              </w:pPr>
              <w:r>
                <w:rPr>
                  <w:noProof/>
                </w:rPr>
                <w:t xml:space="preserve">CIPD, 2018. </w:t>
              </w:r>
              <w:r>
                <w:rPr>
                  <w:i/>
                  <w:iCs/>
                  <w:noProof/>
                </w:rPr>
                <w:t xml:space="preserve">The psychological contract. </w:t>
              </w:r>
              <w:r>
                <w:rPr>
                  <w:noProof/>
                </w:rPr>
                <w:t xml:space="preserve">[Online] </w:t>
              </w:r>
              <w:r>
                <w:rPr>
                  <w:noProof/>
                </w:rPr>
                <w:br/>
                <w:t xml:space="preserve">Available at: </w:t>
              </w:r>
              <w:r>
                <w:rPr>
                  <w:noProof/>
                  <w:u w:val="single"/>
                </w:rPr>
                <w:t>https://www.cipd.co.uk/knowledge/fundamentals/relations/employees/psychological-factsheet</w:t>
              </w:r>
              <w:r>
                <w:rPr>
                  <w:noProof/>
                </w:rPr>
                <w:br/>
                <w:t>[Accessed 20 02 2018].</w:t>
              </w:r>
            </w:p>
            <w:p w14:paraId="67C79C65" w14:textId="77777777" w:rsidR="003F3B83" w:rsidRDefault="003F3B83" w:rsidP="003F3B83">
              <w:pPr>
                <w:pStyle w:val="Bibliography"/>
                <w:rPr>
                  <w:noProof/>
                </w:rPr>
              </w:pPr>
              <w:r>
                <w:rPr>
                  <w:noProof/>
                </w:rPr>
                <w:t xml:space="preserve">CollierBroderick, 2018. </w:t>
              </w:r>
              <w:r>
                <w:rPr>
                  <w:i/>
                  <w:iCs/>
                  <w:noProof/>
                </w:rPr>
                <w:t xml:space="preserve">Fixed-Term Contracts – Pros and Cons. </w:t>
              </w:r>
              <w:r>
                <w:rPr>
                  <w:noProof/>
                </w:rPr>
                <w:t xml:space="preserve">[Online] </w:t>
              </w:r>
              <w:r>
                <w:rPr>
                  <w:noProof/>
                </w:rPr>
                <w:br/>
                <w:t xml:space="preserve">Available at: </w:t>
              </w:r>
              <w:r>
                <w:rPr>
                  <w:noProof/>
                  <w:u w:val="single"/>
                </w:rPr>
                <w:t>https://www.collierbroderick.ie/info-centre/employment-law/fixed-term-contracts/fixed-term-contracts-pros-and-cons/</w:t>
              </w:r>
              <w:r>
                <w:rPr>
                  <w:noProof/>
                </w:rPr>
                <w:br/>
                <w:t>[Accessed 16 03 2018].</w:t>
              </w:r>
            </w:p>
            <w:p w14:paraId="6FC7CE24" w14:textId="77777777" w:rsidR="003F3B83" w:rsidRDefault="003F3B83" w:rsidP="003F3B83">
              <w:pPr>
                <w:pStyle w:val="Bibliography"/>
                <w:rPr>
                  <w:noProof/>
                </w:rPr>
              </w:pPr>
              <w:r>
                <w:rPr>
                  <w:noProof/>
                </w:rPr>
                <w:t xml:space="preserve">Daniels, K., 2016. </w:t>
              </w:r>
              <w:r>
                <w:rPr>
                  <w:i/>
                  <w:iCs/>
                  <w:noProof/>
                </w:rPr>
                <w:t xml:space="preserve">Introduction to Employment Law: Fundamentals for HR and Business Students. </w:t>
              </w:r>
              <w:r>
                <w:rPr>
                  <w:noProof/>
                </w:rPr>
                <w:t>4 ed. London: British Library.</w:t>
              </w:r>
            </w:p>
            <w:p w14:paraId="5F3C3A28" w14:textId="77777777" w:rsidR="003F3B83" w:rsidRDefault="003F3B83" w:rsidP="003F3B83">
              <w:pPr>
                <w:pStyle w:val="Bibliography"/>
                <w:rPr>
                  <w:noProof/>
                </w:rPr>
              </w:pPr>
              <w:r>
                <w:rPr>
                  <w:noProof/>
                </w:rPr>
                <w:t xml:space="preserve">Doyle, A., 2017. </w:t>
              </w:r>
              <w:r>
                <w:rPr>
                  <w:i/>
                  <w:iCs/>
                  <w:noProof/>
                </w:rPr>
                <w:t xml:space="preserve">Conflict Resolution Skills List and Examples. </w:t>
              </w:r>
              <w:r>
                <w:rPr>
                  <w:noProof/>
                </w:rPr>
                <w:t xml:space="preserve">[Online] </w:t>
              </w:r>
              <w:r>
                <w:rPr>
                  <w:noProof/>
                </w:rPr>
                <w:br/>
                <w:t xml:space="preserve">Available at: </w:t>
              </w:r>
              <w:r>
                <w:rPr>
                  <w:noProof/>
                  <w:u w:val="single"/>
                </w:rPr>
                <w:t>https://www.thebalance.com/conflict-resolutions-skills-2063739</w:t>
              </w:r>
            </w:p>
            <w:p w14:paraId="248FECC5" w14:textId="77777777" w:rsidR="003F3B83" w:rsidRDefault="003F3B83" w:rsidP="003F3B83">
              <w:pPr>
                <w:pStyle w:val="Bibliography"/>
                <w:rPr>
                  <w:noProof/>
                </w:rPr>
              </w:pPr>
              <w:r>
                <w:rPr>
                  <w:noProof/>
                </w:rPr>
                <w:t xml:space="preserve">Eversheds, 2011. </w:t>
              </w:r>
              <w:r>
                <w:rPr>
                  <w:i/>
                  <w:iCs/>
                  <w:noProof/>
                </w:rPr>
                <w:t xml:space="preserve">Lawful Industrial action in the UK. </w:t>
              </w:r>
              <w:r>
                <w:rPr>
                  <w:noProof/>
                </w:rPr>
                <w:t xml:space="preserve">[Online] </w:t>
              </w:r>
              <w:r>
                <w:rPr>
                  <w:noProof/>
                </w:rPr>
                <w:br/>
                <w:t xml:space="preserve">Available at: </w:t>
              </w:r>
              <w:r>
                <w:rPr>
                  <w:noProof/>
                  <w:u w:val="single"/>
                </w:rPr>
                <w:t>www.eversheds-sutherland.com/documents/.../Industrial_Action_Client_Guide.pdf</w:t>
              </w:r>
              <w:r>
                <w:rPr>
                  <w:noProof/>
                </w:rPr>
                <w:br/>
                <w:t>[Accessed 28 02 2018].</w:t>
              </w:r>
            </w:p>
            <w:p w14:paraId="407B0C0C" w14:textId="77777777" w:rsidR="003F3B83" w:rsidRDefault="003F3B83" w:rsidP="003F3B83">
              <w:pPr>
                <w:pStyle w:val="Bibliography"/>
                <w:rPr>
                  <w:noProof/>
                </w:rPr>
              </w:pPr>
              <w:r>
                <w:rPr>
                  <w:noProof/>
                </w:rPr>
                <w:t xml:space="preserve">Gennard, J. &amp; Judge, G., 2005. </w:t>
              </w:r>
              <w:r>
                <w:rPr>
                  <w:i/>
                  <w:iCs/>
                  <w:noProof/>
                </w:rPr>
                <w:t xml:space="preserve">Employee Relations. </w:t>
              </w:r>
              <w:r>
                <w:rPr>
                  <w:noProof/>
                </w:rPr>
                <w:t>4th ed. London: Charter Insitute of Personnel and Development.</w:t>
              </w:r>
            </w:p>
            <w:p w14:paraId="4B89F0F7" w14:textId="77777777" w:rsidR="003F3B83" w:rsidRDefault="003F3B83" w:rsidP="003F3B83">
              <w:pPr>
                <w:pStyle w:val="Bibliography"/>
                <w:rPr>
                  <w:noProof/>
                </w:rPr>
              </w:pPr>
              <w:r>
                <w:rPr>
                  <w:noProof/>
                </w:rPr>
                <w:t xml:space="preserve">GOV.UK, 2017. </w:t>
              </w:r>
              <w:r>
                <w:rPr>
                  <w:i/>
                  <w:iCs/>
                  <w:noProof/>
                </w:rPr>
                <w:t xml:space="preserve">Code of Practice: Industrial action ballots and notice to employers. </w:t>
              </w:r>
              <w:r>
                <w:rPr>
                  <w:noProof/>
                </w:rPr>
                <w:t xml:space="preserve">[Online] </w:t>
              </w:r>
              <w:r>
                <w:rPr>
                  <w:noProof/>
                </w:rPr>
                <w:br/>
                <w:t xml:space="preserve">Available at: </w:t>
              </w:r>
              <w:r>
                <w:rPr>
                  <w:noProof/>
                  <w:u w:val="single"/>
                </w:rPr>
                <w:t>https://www.gov.uk/government/publications/code-of-practice-industrial-action-ballots-and-notice-to-employers--2</w:t>
              </w:r>
              <w:r>
                <w:rPr>
                  <w:noProof/>
                </w:rPr>
                <w:br/>
                <w:t>[Accessed 09 03 2018].</w:t>
              </w:r>
            </w:p>
            <w:p w14:paraId="05EE0DF3" w14:textId="77777777" w:rsidR="003F3B83" w:rsidRDefault="003F3B83" w:rsidP="003F3B83">
              <w:pPr>
                <w:pStyle w:val="Bibliography"/>
                <w:rPr>
                  <w:noProof/>
                </w:rPr>
              </w:pPr>
              <w:r>
                <w:rPr>
                  <w:noProof/>
                </w:rPr>
                <w:t xml:space="preserve">GOV.UK, 2018. </w:t>
              </w:r>
              <w:r>
                <w:rPr>
                  <w:i/>
                  <w:iCs/>
                  <w:noProof/>
                </w:rPr>
                <w:t xml:space="preserve">Contract types and employer responsibilities. </w:t>
              </w:r>
              <w:r>
                <w:rPr>
                  <w:noProof/>
                </w:rPr>
                <w:t xml:space="preserve">[Online] </w:t>
              </w:r>
              <w:r>
                <w:rPr>
                  <w:noProof/>
                </w:rPr>
                <w:br/>
                <w:t xml:space="preserve">Available at: </w:t>
              </w:r>
              <w:r>
                <w:rPr>
                  <w:noProof/>
                  <w:u w:val="single"/>
                </w:rPr>
                <w:t>https://www.gov.uk/contract-types-and-employer-responsibilities/fulltime-and-parttime-contracts</w:t>
              </w:r>
              <w:r>
                <w:rPr>
                  <w:noProof/>
                </w:rPr>
                <w:br/>
                <w:t>[Accessed 11 03 2018].</w:t>
              </w:r>
            </w:p>
            <w:p w14:paraId="1899CB11" w14:textId="77777777" w:rsidR="003F3B83" w:rsidRDefault="003F3B83" w:rsidP="003F3B83">
              <w:pPr>
                <w:pStyle w:val="Bibliography"/>
                <w:rPr>
                  <w:noProof/>
                </w:rPr>
              </w:pPr>
              <w:r>
                <w:rPr>
                  <w:noProof/>
                </w:rPr>
                <w:t xml:space="preserve">HSE, 2018. </w:t>
              </w:r>
              <w:r>
                <w:rPr>
                  <w:i/>
                  <w:iCs/>
                  <w:noProof/>
                </w:rPr>
                <w:t xml:space="preserve">The Working Time Regulations. </w:t>
              </w:r>
              <w:r>
                <w:rPr>
                  <w:noProof/>
                </w:rPr>
                <w:t xml:space="preserve">[Online] </w:t>
              </w:r>
              <w:r>
                <w:rPr>
                  <w:noProof/>
                </w:rPr>
                <w:br/>
                <w:t xml:space="preserve">Available at: </w:t>
              </w:r>
              <w:r>
                <w:rPr>
                  <w:noProof/>
                  <w:u w:val="single"/>
                </w:rPr>
                <w:t>http://www.hse.gov.uk/contact/faqs/workingtimedirective.htm</w:t>
              </w:r>
              <w:r>
                <w:rPr>
                  <w:noProof/>
                </w:rPr>
                <w:br/>
                <w:t>[Accessed 10 03 2018].</w:t>
              </w:r>
            </w:p>
            <w:p w14:paraId="5F100FF5" w14:textId="77777777" w:rsidR="003F3B83" w:rsidRDefault="003F3B83" w:rsidP="003F3B83">
              <w:pPr>
                <w:pStyle w:val="Bibliography"/>
                <w:rPr>
                  <w:noProof/>
                </w:rPr>
              </w:pPr>
              <w:r>
                <w:rPr>
                  <w:noProof/>
                </w:rPr>
                <w:t xml:space="preserve">Jamieson, . S., 2017. </w:t>
              </w:r>
              <w:r>
                <w:rPr>
                  <w:i/>
                  <w:iCs/>
                  <w:noProof/>
                </w:rPr>
                <w:t xml:space="preserve">Southern Rail drivers reject £75,000 pay deal and trigger overtime ban. </w:t>
              </w:r>
              <w:r>
                <w:rPr>
                  <w:noProof/>
                </w:rPr>
                <w:t xml:space="preserve">[Online] </w:t>
              </w:r>
              <w:r>
                <w:rPr>
                  <w:noProof/>
                </w:rPr>
                <w:br/>
                <w:t xml:space="preserve">Available at: </w:t>
              </w:r>
              <w:r>
                <w:rPr>
                  <w:noProof/>
                  <w:u w:val="single"/>
                </w:rPr>
                <w:t>https://www.telegraph.co.uk/news/2017/06/19/southern-rail-drivers-reject-75000-pay-deal-trigger-overtime/</w:t>
              </w:r>
              <w:r>
                <w:rPr>
                  <w:noProof/>
                </w:rPr>
                <w:br/>
                <w:t>[Accessed 2018].</w:t>
              </w:r>
            </w:p>
            <w:p w14:paraId="06412078" w14:textId="77777777" w:rsidR="003F3B83" w:rsidRDefault="003F3B83" w:rsidP="003F3B83">
              <w:pPr>
                <w:pStyle w:val="Bibliography"/>
                <w:rPr>
                  <w:noProof/>
                </w:rPr>
              </w:pPr>
              <w:r>
                <w:rPr>
                  <w:noProof/>
                </w:rPr>
                <w:t xml:space="preserve">Jobsite, 2016. </w:t>
              </w:r>
              <w:r>
                <w:rPr>
                  <w:i/>
                  <w:iCs/>
                  <w:noProof/>
                </w:rPr>
                <w:t xml:space="preserve">From zero to hero? The pros and cons of zero hour contracts. </w:t>
              </w:r>
              <w:r>
                <w:rPr>
                  <w:noProof/>
                </w:rPr>
                <w:t xml:space="preserve">[Online] </w:t>
              </w:r>
              <w:r>
                <w:rPr>
                  <w:noProof/>
                </w:rPr>
                <w:br/>
                <w:t xml:space="preserve">Available at: </w:t>
              </w:r>
              <w:r>
                <w:rPr>
                  <w:noProof/>
                  <w:u w:val="single"/>
                </w:rPr>
                <w:t>https://www.jobsite.co.uk/worklife/hero-21864/</w:t>
              </w:r>
              <w:r>
                <w:rPr>
                  <w:noProof/>
                </w:rPr>
                <w:br/>
                <w:t>[Accessed 11 03 2018].</w:t>
              </w:r>
            </w:p>
            <w:p w14:paraId="0B8755BE" w14:textId="77777777" w:rsidR="003F3B83" w:rsidRDefault="003F3B83" w:rsidP="003F3B83">
              <w:pPr>
                <w:pStyle w:val="Bibliography"/>
                <w:rPr>
                  <w:noProof/>
                </w:rPr>
              </w:pPr>
              <w:r>
                <w:rPr>
                  <w:noProof/>
                </w:rPr>
                <w:lastRenderedPageBreak/>
                <w:t xml:space="preserve">Jobsite, 2017. </w:t>
              </w:r>
              <w:r>
                <w:rPr>
                  <w:i/>
                  <w:iCs/>
                  <w:noProof/>
                </w:rPr>
                <w:t xml:space="preserve">What’s the difference between fixed-term and permanent contracts?. </w:t>
              </w:r>
              <w:r>
                <w:rPr>
                  <w:noProof/>
                </w:rPr>
                <w:t xml:space="preserve">[Online] </w:t>
              </w:r>
              <w:r>
                <w:rPr>
                  <w:noProof/>
                </w:rPr>
                <w:br/>
                <w:t xml:space="preserve">Available at: </w:t>
              </w:r>
              <w:r>
                <w:rPr>
                  <w:noProof/>
                  <w:u w:val="single"/>
                </w:rPr>
                <w:t>https://www.jobsite.co.uk/worklife/contract-contract-20037/</w:t>
              </w:r>
              <w:r>
                <w:rPr>
                  <w:noProof/>
                </w:rPr>
                <w:br/>
                <w:t>[Accessed 11 03 2018].</w:t>
              </w:r>
            </w:p>
            <w:p w14:paraId="61F10BB3" w14:textId="77777777" w:rsidR="003F3B83" w:rsidRDefault="003F3B83" w:rsidP="003F3B83">
              <w:pPr>
                <w:pStyle w:val="Bibliography"/>
                <w:rPr>
                  <w:noProof/>
                </w:rPr>
              </w:pPr>
              <w:r>
                <w:rPr>
                  <w:noProof/>
                </w:rPr>
                <w:t xml:space="preserve">Kerr-Williams, T., 2016. </w:t>
              </w:r>
              <w:r>
                <w:rPr>
                  <w:i/>
                  <w:iCs/>
                  <w:noProof/>
                </w:rPr>
                <w:t xml:space="preserve">Southern rail dispute: suspected unofficial industrial action and how to deal with it. </w:t>
              </w:r>
              <w:r>
                <w:rPr>
                  <w:noProof/>
                </w:rPr>
                <w:t xml:space="preserve">[Online] </w:t>
              </w:r>
              <w:r>
                <w:rPr>
                  <w:noProof/>
                </w:rPr>
                <w:br/>
                <w:t xml:space="preserve">Available at: </w:t>
              </w:r>
              <w:r>
                <w:rPr>
                  <w:noProof/>
                  <w:u w:val="single"/>
                </w:rPr>
                <w:t>https://www.personneltoday.com/hr/ssouthern-rail-dispute-suspected-unofficial-industrial-action-and-how-to-deal-with-it/</w:t>
              </w:r>
              <w:r>
                <w:rPr>
                  <w:noProof/>
                </w:rPr>
                <w:br/>
                <w:t>[Accessed 21 02 2018].</w:t>
              </w:r>
            </w:p>
            <w:p w14:paraId="775ABC46" w14:textId="77777777" w:rsidR="003F3B83" w:rsidRDefault="003F3B83" w:rsidP="003F3B83">
              <w:pPr>
                <w:pStyle w:val="Bibliography"/>
                <w:rPr>
                  <w:noProof/>
                </w:rPr>
              </w:pPr>
              <w:r>
                <w:rPr>
                  <w:noProof/>
                </w:rPr>
                <w:t xml:space="preserve">Kessier, I. &amp; Undy, R., 1996. </w:t>
              </w:r>
              <w:r>
                <w:rPr>
                  <w:i/>
                  <w:iCs/>
                  <w:noProof/>
                </w:rPr>
                <w:t xml:space="preserve">The New Employment Relationship: Examining the psychological contract. </w:t>
              </w:r>
              <w:r>
                <w:rPr>
                  <w:noProof/>
                </w:rPr>
                <w:t>lONDON: Chartered Institute of Personnel &amp; Development.</w:t>
              </w:r>
            </w:p>
            <w:p w14:paraId="6EF5B8FF" w14:textId="77777777" w:rsidR="003F3B83" w:rsidRDefault="003F3B83" w:rsidP="003F3B83">
              <w:pPr>
                <w:pStyle w:val="Bibliography"/>
                <w:rPr>
                  <w:noProof/>
                </w:rPr>
              </w:pPr>
              <w:r>
                <w:rPr>
                  <w:noProof/>
                </w:rPr>
                <w:t xml:space="preserve">LBC, 2016. </w:t>
              </w:r>
              <w:r>
                <w:rPr>
                  <w:i/>
                  <w:iCs/>
                  <w:noProof/>
                </w:rPr>
                <w:t xml:space="preserve">Why Southern Rail's Strikes May Go On For Years. </w:t>
              </w:r>
              <w:r>
                <w:rPr>
                  <w:noProof/>
                </w:rPr>
                <w:t xml:space="preserve">[Online] </w:t>
              </w:r>
              <w:r>
                <w:rPr>
                  <w:noProof/>
                </w:rPr>
                <w:br/>
                <w:t xml:space="preserve">Available at: </w:t>
              </w:r>
              <w:r>
                <w:rPr>
                  <w:noProof/>
                  <w:u w:val="single"/>
                </w:rPr>
                <w:t>http://www.lbc.co.uk/news/the-news-explained/lbcs-long-read-the-southern-rail-debacle/</w:t>
              </w:r>
              <w:r>
                <w:rPr>
                  <w:noProof/>
                </w:rPr>
                <w:br/>
                <w:t>[Accessed 10 03 2018].</w:t>
              </w:r>
            </w:p>
            <w:p w14:paraId="63C6FA4F" w14:textId="77777777" w:rsidR="003F3B83" w:rsidRDefault="003F3B83" w:rsidP="003F3B83">
              <w:pPr>
                <w:pStyle w:val="Bibliography"/>
                <w:rPr>
                  <w:noProof/>
                </w:rPr>
              </w:pPr>
              <w:r>
                <w:rPr>
                  <w:noProof/>
                </w:rPr>
                <w:t xml:space="preserve">Murray, D., 2016. </w:t>
              </w:r>
              <w:r>
                <w:rPr>
                  <w:i/>
                  <w:iCs/>
                  <w:noProof/>
                </w:rPr>
                <w:t xml:space="preserve">Southern Rail bosses issue ultimatum to staff planning further strikes: 'Sign new contracts or you're out'. </w:t>
              </w:r>
              <w:r>
                <w:rPr>
                  <w:noProof/>
                </w:rPr>
                <w:t xml:space="preserve">[Online] </w:t>
              </w:r>
              <w:r>
                <w:rPr>
                  <w:noProof/>
                </w:rPr>
                <w:br/>
                <w:t xml:space="preserve">Available at: </w:t>
              </w:r>
              <w:r>
                <w:rPr>
                  <w:noProof/>
                  <w:u w:val="single"/>
                </w:rPr>
                <w:t>https://www.standard.co.uk/news/transport/southern-rail-bosses-issue-ultimatum-to-staff-planning-further-strikes-sign-new-contracts-or-youre-a3382821.html</w:t>
              </w:r>
              <w:r>
                <w:rPr>
                  <w:noProof/>
                </w:rPr>
                <w:br/>
                <w:t>[Accessed 10 03 2018].</w:t>
              </w:r>
            </w:p>
            <w:p w14:paraId="637D8349" w14:textId="77777777" w:rsidR="003F3B83" w:rsidRDefault="003F3B83" w:rsidP="003F3B83">
              <w:pPr>
                <w:pStyle w:val="Bibliography"/>
                <w:rPr>
                  <w:noProof/>
                </w:rPr>
              </w:pPr>
              <w:r>
                <w:rPr>
                  <w:noProof/>
                </w:rPr>
                <w:t xml:space="preserve">ONS, 2018a. </w:t>
              </w:r>
              <w:r>
                <w:rPr>
                  <w:i/>
                  <w:iCs/>
                  <w:noProof/>
                </w:rPr>
                <w:t xml:space="preserve">UK labour market: February 2018. </w:t>
              </w:r>
              <w:r>
                <w:rPr>
                  <w:noProof/>
                </w:rPr>
                <w:t xml:space="preserve">[Online] </w:t>
              </w:r>
              <w:r>
                <w:rPr>
                  <w:noProof/>
                </w:rPr>
                <w:br/>
                <w:t xml:space="preserve">Available at: </w:t>
              </w:r>
              <w:r>
                <w:rPr>
                  <w:noProof/>
                  <w:u w:val="single"/>
                </w:rPr>
                <w:t>https://www.ons.gov.uk/employmentandlabourmarket/peopleinwork/employmentandemployeetypes/bulletins/uklabourmarket/february2018#labour-disputes-not-seasonally-adjusted</w:t>
              </w:r>
              <w:r>
                <w:rPr>
                  <w:noProof/>
                </w:rPr>
                <w:br/>
                <w:t>[Accessed 18 03 2018].</w:t>
              </w:r>
            </w:p>
            <w:p w14:paraId="61227882" w14:textId="77777777" w:rsidR="003F3B83" w:rsidRDefault="003F3B83" w:rsidP="003F3B83">
              <w:pPr>
                <w:pStyle w:val="Bibliography"/>
                <w:rPr>
                  <w:noProof/>
                </w:rPr>
              </w:pPr>
              <w:r>
                <w:rPr>
                  <w:noProof/>
                </w:rPr>
                <w:t xml:space="preserve">ONS, 2018. </w:t>
              </w:r>
              <w:r>
                <w:rPr>
                  <w:i/>
                  <w:iCs/>
                  <w:noProof/>
                </w:rPr>
                <w:t xml:space="preserve">Labour disputes;UK;Sic 07;total working days lost;all inds. &amp; services (000's). </w:t>
              </w:r>
              <w:r>
                <w:rPr>
                  <w:noProof/>
                </w:rPr>
                <w:t xml:space="preserve">[Online] </w:t>
              </w:r>
              <w:r>
                <w:rPr>
                  <w:noProof/>
                </w:rPr>
                <w:br/>
                <w:t xml:space="preserve">Available at: </w:t>
              </w:r>
              <w:r>
                <w:rPr>
                  <w:noProof/>
                  <w:u w:val="single"/>
                </w:rPr>
                <w:t>https://www.ons.gov.uk/employmentandlabourmarket/peopleinwork/employmentandemployeetypes/timeseries/bbfw/lms</w:t>
              </w:r>
              <w:r>
                <w:rPr>
                  <w:noProof/>
                </w:rPr>
                <w:br/>
                <w:t>[Accessed 18 03 2018].</w:t>
              </w:r>
            </w:p>
            <w:p w14:paraId="02761023" w14:textId="77777777" w:rsidR="003F3B83" w:rsidRDefault="003F3B83" w:rsidP="003F3B83">
              <w:pPr>
                <w:pStyle w:val="Bibliography"/>
                <w:rPr>
                  <w:noProof/>
                </w:rPr>
              </w:pPr>
              <w:r>
                <w:rPr>
                  <w:noProof/>
                </w:rPr>
                <w:t xml:space="preserve">OOR, 2012. </w:t>
              </w:r>
              <w:r>
                <w:rPr>
                  <w:i/>
                  <w:iCs/>
                  <w:noProof/>
                </w:rPr>
                <w:t xml:space="preserve">Managing Rail Staff Fatigue. </w:t>
              </w:r>
              <w:r>
                <w:rPr>
                  <w:noProof/>
                </w:rPr>
                <w:t xml:space="preserve">[Online] </w:t>
              </w:r>
              <w:r>
                <w:rPr>
                  <w:noProof/>
                </w:rPr>
                <w:br/>
                <w:t xml:space="preserve">Available at: </w:t>
              </w:r>
              <w:r>
                <w:rPr>
                  <w:noProof/>
                  <w:u w:val="single"/>
                </w:rPr>
                <w:t>http://orr.gov.uk/rail/health-and-safety/health-and-safety-strategy/working-patterns-fatigue</w:t>
              </w:r>
              <w:r>
                <w:rPr>
                  <w:noProof/>
                </w:rPr>
                <w:br/>
                <w:t>[Accessed 08 03 2018].</w:t>
              </w:r>
            </w:p>
            <w:p w14:paraId="0655BA54" w14:textId="77777777" w:rsidR="003F3B83" w:rsidRDefault="003F3B83" w:rsidP="003F3B83">
              <w:pPr>
                <w:pStyle w:val="Bibliography"/>
                <w:rPr>
                  <w:noProof/>
                </w:rPr>
              </w:pPr>
              <w:r>
                <w:rPr>
                  <w:noProof/>
                </w:rPr>
                <w:t xml:space="preserve">People, I. i., 2017a. </w:t>
              </w:r>
              <w:r>
                <w:rPr>
                  <w:i/>
                  <w:iCs/>
                  <w:noProof/>
                </w:rPr>
                <w:t xml:space="preserve">Employee voice: how does it impact the culture?. </w:t>
              </w:r>
              <w:r>
                <w:rPr>
                  <w:noProof/>
                </w:rPr>
                <w:t xml:space="preserve">[Online] </w:t>
              </w:r>
              <w:r>
                <w:rPr>
                  <w:noProof/>
                </w:rPr>
                <w:br/>
                <w:t xml:space="preserve">Available at: </w:t>
              </w:r>
              <w:r>
                <w:rPr>
                  <w:noProof/>
                  <w:u w:val="single"/>
                </w:rPr>
                <w:t>https://www.investorsinpeople.com/resources/ideas-and-inspiration/employee-voice-culture-climate</w:t>
              </w:r>
              <w:r>
                <w:rPr>
                  <w:noProof/>
                </w:rPr>
                <w:br/>
                <w:t>[Accessed 13 03 2018].</w:t>
              </w:r>
            </w:p>
            <w:p w14:paraId="21D9D10E" w14:textId="77777777" w:rsidR="003F3B83" w:rsidRDefault="003F3B83" w:rsidP="003F3B83">
              <w:pPr>
                <w:pStyle w:val="Bibliography"/>
                <w:rPr>
                  <w:noProof/>
                </w:rPr>
              </w:pPr>
              <w:r>
                <w:rPr>
                  <w:noProof/>
                </w:rPr>
                <w:t xml:space="preserve">People, I. i., 2017b. </w:t>
              </w:r>
              <w:r>
                <w:rPr>
                  <w:i/>
                  <w:iCs/>
                  <w:noProof/>
                </w:rPr>
                <w:t xml:space="preserve">Employee voice: 6 ways employers can activate it. </w:t>
              </w:r>
              <w:r>
                <w:rPr>
                  <w:noProof/>
                </w:rPr>
                <w:t xml:space="preserve">[Online] </w:t>
              </w:r>
              <w:r>
                <w:rPr>
                  <w:noProof/>
                </w:rPr>
                <w:br/>
                <w:t xml:space="preserve">Available at: </w:t>
              </w:r>
              <w:r>
                <w:rPr>
                  <w:noProof/>
                  <w:u w:val="single"/>
                </w:rPr>
                <w:t>https://www.investorsinpeople.com/resources/ideas-and-inspiration/employee-voice-workplace-activate-enable</w:t>
              </w:r>
              <w:r>
                <w:rPr>
                  <w:noProof/>
                </w:rPr>
                <w:br/>
                <w:t>[Accessed 10 03 2018].</w:t>
              </w:r>
            </w:p>
            <w:p w14:paraId="3C35DAD2" w14:textId="77777777" w:rsidR="003F3B83" w:rsidRDefault="003F3B83" w:rsidP="003F3B83">
              <w:pPr>
                <w:pStyle w:val="Bibliography"/>
                <w:rPr>
                  <w:noProof/>
                </w:rPr>
              </w:pPr>
              <w:r>
                <w:rPr>
                  <w:noProof/>
                </w:rPr>
                <w:t xml:space="preserve">People, I. i., 2017. </w:t>
              </w:r>
              <w:r>
                <w:rPr>
                  <w:i/>
                  <w:iCs/>
                  <w:noProof/>
                </w:rPr>
                <w:t xml:space="preserve">Employee voice: why is it important to sustainable success?. </w:t>
              </w:r>
              <w:r>
                <w:rPr>
                  <w:noProof/>
                </w:rPr>
                <w:t xml:space="preserve">[Online] </w:t>
              </w:r>
              <w:r>
                <w:rPr>
                  <w:noProof/>
                </w:rPr>
                <w:br/>
              </w:r>
              <w:r>
                <w:rPr>
                  <w:noProof/>
                </w:rPr>
                <w:lastRenderedPageBreak/>
                <w:t xml:space="preserve">Available at: </w:t>
              </w:r>
              <w:r>
                <w:rPr>
                  <w:noProof/>
                  <w:u w:val="single"/>
                </w:rPr>
                <w:t>https://www.investorsinpeople.com/resources/ideas-and-inspiration/employee-voice-work-engagement-productivity</w:t>
              </w:r>
              <w:r>
                <w:rPr>
                  <w:noProof/>
                </w:rPr>
                <w:br/>
                <w:t>[Accessed 14 03 2018].</w:t>
              </w:r>
            </w:p>
            <w:p w14:paraId="79188596" w14:textId="77777777" w:rsidR="003F3B83" w:rsidRDefault="003F3B83" w:rsidP="003F3B83">
              <w:pPr>
                <w:pStyle w:val="Bibliography"/>
                <w:rPr>
                  <w:noProof/>
                </w:rPr>
              </w:pPr>
              <w:r>
                <w:rPr>
                  <w:noProof/>
                </w:rPr>
                <w:t xml:space="preserve">Petty, G., 2004. </w:t>
              </w:r>
              <w:r>
                <w:rPr>
                  <w:i/>
                  <w:iCs/>
                  <w:noProof/>
                </w:rPr>
                <w:t xml:space="preserve">Teaching Today. </w:t>
              </w:r>
              <w:r>
                <w:rPr>
                  <w:noProof/>
                </w:rPr>
                <w:t>3rd ed. Cheltenham: Nelson Thornes.</w:t>
              </w:r>
            </w:p>
            <w:p w14:paraId="3CC9C52D" w14:textId="77777777" w:rsidR="003F3B83" w:rsidRDefault="003F3B83" w:rsidP="003F3B83">
              <w:pPr>
                <w:pStyle w:val="Bibliography"/>
                <w:rPr>
                  <w:noProof/>
                </w:rPr>
              </w:pPr>
              <w:r>
                <w:rPr>
                  <w:noProof/>
                </w:rPr>
                <w:t xml:space="preserve">RMT, 2016. </w:t>
              </w:r>
              <w:r>
                <w:rPr>
                  <w:i/>
                  <w:iCs/>
                  <w:noProof/>
                </w:rPr>
                <w:t xml:space="preserve">SOUTHERN RAIL DISPUTE facts. </w:t>
              </w:r>
              <w:r>
                <w:rPr>
                  <w:noProof/>
                </w:rPr>
                <w:t xml:space="preserve">[Online] </w:t>
              </w:r>
              <w:r>
                <w:rPr>
                  <w:noProof/>
                </w:rPr>
                <w:br/>
                <w:t xml:space="preserve">Available at: </w:t>
              </w:r>
              <w:r>
                <w:rPr>
                  <w:noProof/>
                  <w:u w:val="single"/>
                </w:rPr>
                <w:t>www.rmt.org.uk/news/.../southern-gtr-doo-facts/southerngtrdoofactsfinal.pdf</w:t>
              </w:r>
              <w:r>
                <w:rPr>
                  <w:noProof/>
                </w:rPr>
                <w:br/>
                <w:t>[Accessed 08 03 2018].</w:t>
              </w:r>
            </w:p>
            <w:p w14:paraId="239E2897" w14:textId="77777777" w:rsidR="003F3B83" w:rsidRDefault="003F3B83" w:rsidP="003F3B83">
              <w:pPr>
                <w:pStyle w:val="Bibliography"/>
                <w:rPr>
                  <w:noProof/>
                </w:rPr>
              </w:pPr>
              <w:r>
                <w:rPr>
                  <w:noProof/>
                </w:rPr>
                <w:t xml:space="preserve">Rousseau, D., 1995. </w:t>
              </w:r>
              <w:r>
                <w:rPr>
                  <w:i/>
                  <w:iCs/>
                  <w:noProof/>
                </w:rPr>
                <w:t xml:space="preserve">Psychological Contracts in Organizations. </w:t>
              </w:r>
              <w:r>
                <w:rPr>
                  <w:noProof/>
                </w:rPr>
                <w:t>London: Sage Publications.</w:t>
              </w:r>
            </w:p>
            <w:p w14:paraId="0587E926" w14:textId="77777777" w:rsidR="003F3B83" w:rsidRDefault="003F3B83" w:rsidP="003F3B83">
              <w:pPr>
                <w:pStyle w:val="Bibliography"/>
                <w:rPr>
                  <w:noProof/>
                </w:rPr>
              </w:pPr>
              <w:r>
                <w:rPr>
                  <w:noProof/>
                </w:rPr>
                <w:t xml:space="preserve">SOAS, 2012. </w:t>
              </w:r>
              <w:r>
                <w:rPr>
                  <w:i/>
                  <w:iCs/>
                  <w:noProof/>
                </w:rPr>
                <w:t xml:space="preserve">Sources of EU Law. </w:t>
              </w:r>
              <w:r>
                <w:rPr>
                  <w:noProof/>
                </w:rPr>
                <w:t xml:space="preserve">[Online] </w:t>
              </w:r>
              <w:r>
                <w:rPr>
                  <w:noProof/>
                </w:rPr>
                <w:br/>
                <w:t xml:space="preserve">Available at: </w:t>
              </w:r>
              <w:r>
                <w:rPr>
                  <w:noProof/>
                  <w:u w:val="single"/>
                </w:rPr>
                <w:t>www.soas.ac.uk/library/subjects/law/research/file70378.pdf</w:t>
              </w:r>
              <w:r>
                <w:rPr>
                  <w:noProof/>
                </w:rPr>
                <w:br/>
                <w:t>[Accessed 28 02 2018].</w:t>
              </w:r>
            </w:p>
            <w:p w14:paraId="4A080470" w14:textId="77777777" w:rsidR="003F3B83" w:rsidRDefault="003F3B83" w:rsidP="003F3B83">
              <w:pPr>
                <w:pStyle w:val="Bibliography"/>
                <w:rPr>
                  <w:noProof/>
                </w:rPr>
              </w:pPr>
              <w:r>
                <w:rPr>
                  <w:noProof/>
                </w:rPr>
                <w:t xml:space="preserve">Soehern, D. &amp; Harrison, T., 2017. Working Collaborativley as a Member of a Team or Working Group. In: J. S. a. P. Rogers, ed. </w:t>
              </w:r>
              <w:r>
                <w:rPr>
                  <w:i/>
                  <w:iCs/>
                  <w:noProof/>
                </w:rPr>
                <w:t xml:space="preserve">Studying Learning and Development: Context, Practice and MEASURMENT. </w:t>
              </w:r>
              <w:r>
                <w:rPr>
                  <w:noProof/>
                </w:rPr>
                <w:t>London: Chartered Institute of Personnel and Development, pp. 59-88.</w:t>
              </w:r>
            </w:p>
            <w:p w14:paraId="309F07EB" w14:textId="77777777" w:rsidR="003F3B83" w:rsidRDefault="003F3B83" w:rsidP="003F3B83">
              <w:pPr>
                <w:pStyle w:val="Bibliography"/>
                <w:rPr>
                  <w:noProof/>
                </w:rPr>
              </w:pPr>
              <w:r>
                <w:rPr>
                  <w:noProof/>
                </w:rPr>
                <w:t xml:space="preserve">Symonds, S., 2008. </w:t>
              </w:r>
              <w:r>
                <w:rPr>
                  <w:i/>
                  <w:iCs/>
                  <w:noProof/>
                </w:rPr>
                <w:t xml:space="preserve">How laws are made in the UK and how to influence the law-making. </w:t>
              </w:r>
              <w:r>
                <w:rPr>
                  <w:noProof/>
                </w:rPr>
                <w:t xml:space="preserve">[Online] </w:t>
              </w:r>
              <w:r>
                <w:rPr>
                  <w:noProof/>
                </w:rPr>
                <w:br/>
                <w:t xml:space="preserve">Available at: </w:t>
              </w:r>
              <w:r>
                <w:rPr>
                  <w:noProof/>
                  <w:u w:val="single"/>
                </w:rPr>
                <w:t>www.ilpa.org.uk/data/resources/4731/08.10.1188.pdf</w:t>
              </w:r>
              <w:r>
                <w:rPr>
                  <w:noProof/>
                </w:rPr>
                <w:br/>
                <w:t>[Accessed 12 03 2018].</w:t>
              </w:r>
            </w:p>
            <w:p w14:paraId="5FFF83EF" w14:textId="77777777" w:rsidR="003F3B83" w:rsidRDefault="003F3B83" w:rsidP="003F3B83">
              <w:pPr>
                <w:pStyle w:val="Bibliography"/>
                <w:rPr>
                  <w:noProof/>
                </w:rPr>
              </w:pPr>
              <w:r>
                <w:rPr>
                  <w:noProof/>
                </w:rPr>
                <w:t xml:space="preserve">Taylor, S., 2014. </w:t>
              </w:r>
              <w:r>
                <w:rPr>
                  <w:i/>
                  <w:iCs/>
                  <w:noProof/>
                </w:rPr>
                <w:t xml:space="preserve">Resourcing and Talent Management. </w:t>
              </w:r>
              <w:r>
                <w:rPr>
                  <w:noProof/>
                </w:rPr>
                <w:t>6th ed. London: Chartered Institute of Personnel and Development.</w:t>
              </w:r>
            </w:p>
            <w:p w14:paraId="68753F30" w14:textId="77777777" w:rsidR="003F3B83" w:rsidRDefault="003F3B83" w:rsidP="003F3B83">
              <w:pPr>
                <w:pStyle w:val="Bibliography"/>
                <w:rPr>
                  <w:noProof/>
                </w:rPr>
              </w:pPr>
              <w:r>
                <w:rPr>
                  <w:noProof/>
                </w:rPr>
                <w:t xml:space="preserve">Thomas, K., 1976. Conflict and Conflict Management. In: M. Dinnette, ed. </w:t>
              </w:r>
              <w:r>
                <w:rPr>
                  <w:i/>
                  <w:iCs/>
                  <w:noProof/>
                </w:rPr>
                <w:t xml:space="preserve">The handbook of Industrial and Organisational Psychology. </w:t>
              </w:r>
              <w:r>
                <w:rPr>
                  <w:noProof/>
                </w:rPr>
                <w:t>Chicago: Rand McNally.</w:t>
              </w:r>
            </w:p>
            <w:p w14:paraId="75060CB2" w14:textId="77777777" w:rsidR="003F3B83" w:rsidRDefault="003F3B83" w:rsidP="003F3B83">
              <w:pPr>
                <w:pStyle w:val="Bibliography"/>
                <w:rPr>
                  <w:noProof/>
                </w:rPr>
              </w:pPr>
              <w:r>
                <w:rPr>
                  <w:noProof/>
                </w:rPr>
                <w:t xml:space="preserve">Topham, G., 2017a. </w:t>
              </w:r>
              <w:r>
                <w:rPr>
                  <w:i/>
                  <w:iCs/>
                  <w:noProof/>
                </w:rPr>
                <w:t xml:space="preserve">Aslef asks members to bring Southern rail dispute to an end. </w:t>
              </w:r>
              <w:r>
                <w:rPr>
                  <w:noProof/>
                </w:rPr>
                <w:t xml:space="preserve">[Online] </w:t>
              </w:r>
              <w:r>
                <w:rPr>
                  <w:noProof/>
                </w:rPr>
                <w:br/>
                <w:t xml:space="preserve">Available at: </w:t>
              </w:r>
              <w:r>
                <w:rPr>
                  <w:noProof/>
                  <w:u w:val="single"/>
                </w:rPr>
                <w:t>https://www.theguardian.com/business/2017/oct/19/aslef-asks-members-to-bring-southern-rail-dispute-to-an-end</w:t>
              </w:r>
              <w:r>
                <w:rPr>
                  <w:noProof/>
                </w:rPr>
                <w:br/>
                <w:t>[Accessed 21 02 2018].</w:t>
              </w:r>
            </w:p>
            <w:p w14:paraId="0421F6F6" w14:textId="77777777" w:rsidR="003F3B83" w:rsidRDefault="003F3B83" w:rsidP="003F3B83">
              <w:pPr>
                <w:pStyle w:val="Bibliography"/>
                <w:rPr>
                  <w:noProof/>
                </w:rPr>
              </w:pPr>
              <w:r>
                <w:rPr>
                  <w:noProof/>
                </w:rPr>
                <w:t xml:space="preserve">Topham, G., 2017. </w:t>
              </w:r>
              <w:r>
                <w:rPr>
                  <w:i/>
                  <w:iCs/>
                  <w:noProof/>
                </w:rPr>
                <w:t xml:space="preserve">Southern rail and union agree deal to end strikes over driver-only trains. </w:t>
              </w:r>
              <w:r>
                <w:rPr>
                  <w:noProof/>
                </w:rPr>
                <w:t xml:space="preserve">[Online] </w:t>
              </w:r>
              <w:r>
                <w:rPr>
                  <w:noProof/>
                </w:rPr>
                <w:br/>
                <w:t xml:space="preserve">Available at: </w:t>
              </w:r>
              <w:r>
                <w:rPr>
                  <w:noProof/>
                  <w:u w:val="single"/>
                </w:rPr>
                <w:t>https://www.theguardian.com/business/2017/feb/02/southern-rail-deal-reached-to-end-strikes-over-driver-only-trains</w:t>
              </w:r>
              <w:r>
                <w:rPr>
                  <w:noProof/>
                </w:rPr>
                <w:br/>
                <w:t>[Accessed 21 02 2018].</w:t>
              </w:r>
            </w:p>
            <w:p w14:paraId="260BFD3B" w14:textId="77777777" w:rsidR="003F3B83" w:rsidRDefault="003F3B83" w:rsidP="003F3B83">
              <w:pPr>
                <w:pStyle w:val="Bibliography"/>
                <w:rPr>
                  <w:noProof/>
                </w:rPr>
              </w:pPr>
              <w:r>
                <w:rPr>
                  <w:noProof/>
                </w:rPr>
                <w:t xml:space="preserve">TUC, W., 2018. </w:t>
              </w:r>
              <w:r>
                <w:rPr>
                  <w:i/>
                  <w:iCs/>
                  <w:noProof/>
                </w:rPr>
                <w:t xml:space="preserve">WHICH GROUPS OF WORKERS ARE NOT COVERED BY WORKING TIME RULES, OR TREATED AS A SPECIAL CASE?. </w:t>
              </w:r>
              <w:r>
                <w:rPr>
                  <w:noProof/>
                </w:rPr>
                <w:t xml:space="preserve">[Online] </w:t>
              </w:r>
              <w:r>
                <w:rPr>
                  <w:noProof/>
                </w:rPr>
                <w:br/>
                <w:t xml:space="preserve">Available at: </w:t>
              </w:r>
              <w:r>
                <w:rPr>
                  <w:noProof/>
                  <w:u w:val="single"/>
                </w:rPr>
                <w:t>https://worksmart.org.uk/work-rights/hours-and-holidays/working-hours/which-groups-workers-are-not-covered-working-time-rules</w:t>
              </w:r>
              <w:r>
                <w:rPr>
                  <w:noProof/>
                </w:rPr>
                <w:br/>
                <w:t>[Accessed 12 03 2018].</w:t>
              </w:r>
            </w:p>
            <w:p w14:paraId="1D971CA9" w14:textId="77777777" w:rsidR="003F3B83" w:rsidRDefault="003F3B83" w:rsidP="003F3B83">
              <w:pPr>
                <w:rPr>
                  <w:rFonts w:ascii="Calibri" w:hAnsi="Calibri" w:cs="Calibri"/>
                  <w:sz w:val="20"/>
                  <w:szCs w:val="20"/>
                </w:rPr>
              </w:pPr>
              <w:r w:rsidRPr="00CD3C9A">
                <w:rPr>
                  <w:rFonts w:ascii="Calibri" w:hAnsi="Calibri" w:cs="Calibri"/>
                  <w:b/>
                  <w:bCs/>
                  <w:noProof/>
                  <w:sz w:val="20"/>
                  <w:szCs w:val="20"/>
                </w:rPr>
                <w:fldChar w:fldCharType="end"/>
              </w:r>
            </w:p>
          </w:sdtContent>
        </w:sdt>
      </w:sdtContent>
    </w:sdt>
    <w:p w14:paraId="12A511C5" w14:textId="77777777" w:rsidR="00A97742" w:rsidRDefault="00A97742" w:rsidP="00616943">
      <w:pPr>
        <w:spacing w:line="480" w:lineRule="auto"/>
        <w:rPr>
          <w:rFonts w:ascii="Calibri" w:hAnsi="Calibri" w:cs="Calibri"/>
          <w:color w:val="000000"/>
          <w:sz w:val="20"/>
          <w:szCs w:val="20"/>
        </w:rPr>
      </w:pPr>
    </w:p>
    <w:p w14:paraId="61A780B7" w14:textId="77777777" w:rsidR="00A97742" w:rsidRDefault="00A97742" w:rsidP="00616943">
      <w:pPr>
        <w:spacing w:line="480" w:lineRule="auto"/>
        <w:rPr>
          <w:rFonts w:ascii="Calibri" w:hAnsi="Calibri" w:cs="Calibri"/>
          <w:color w:val="000000"/>
          <w:sz w:val="20"/>
          <w:szCs w:val="20"/>
        </w:rPr>
      </w:pPr>
    </w:p>
    <w:p w14:paraId="7201D7A0" w14:textId="77777777" w:rsidR="00A97742" w:rsidRDefault="00A97742" w:rsidP="00616943">
      <w:pPr>
        <w:spacing w:line="480" w:lineRule="auto"/>
        <w:rPr>
          <w:rFonts w:ascii="Calibri" w:hAnsi="Calibri" w:cs="Calibri"/>
          <w:color w:val="000000"/>
          <w:sz w:val="20"/>
          <w:szCs w:val="20"/>
        </w:rPr>
      </w:pPr>
    </w:p>
    <w:p w14:paraId="4BBA0B96" w14:textId="06D200BA" w:rsidR="00A97742" w:rsidRDefault="00A97742" w:rsidP="00616943">
      <w:pPr>
        <w:spacing w:line="480" w:lineRule="auto"/>
        <w:rPr>
          <w:rFonts w:ascii="Calibri" w:hAnsi="Calibri" w:cs="Calibri"/>
          <w:color w:val="000000"/>
          <w:sz w:val="20"/>
          <w:szCs w:val="20"/>
        </w:rPr>
      </w:pPr>
    </w:p>
    <w:p w14:paraId="3ABADE2B" w14:textId="5B66D2DD" w:rsidR="004F1F1D" w:rsidRPr="004F1F1D" w:rsidRDefault="004F1F1D" w:rsidP="00616943">
      <w:pPr>
        <w:spacing w:line="480" w:lineRule="auto"/>
        <w:rPr>
          <w:rFonts w:ascii="Calibri" w:hAnsi="Calibri" w:cs="Calibri"/>
          <w:sz w:val="20"/>
          <w:szCs w:val="20"/>
        </w:rPr>
      </w:pPr>
      <w:r w:rsidRPr="004F1F1D">
        <w:rPr>
          <w:rFonts w:ascii="Calibri" w:hAnsi="Calibri" w:cs="Calibri"/>
          <w:color w:val="000000"/>
          <w:sz w:val="20"/>
          <w:szCs w:val="20"/>
        </w:rPr>
        <w:br/>
      </w:r>
    </w:p>
    <w:sdt>
      <w:sdtPr>
        <w:id w:val="-1150130958"/>
        <w:docPartObj>
          <w:docPartGallery w:val="Bibliographies"/>
          <w:docPartUnique/>
        </w:docPartObj>
      </w:sdtPr>
      <w:sdtEndPr>
        <w:rPr>
          <w:rFonts w:ascii="Times New Roman" w:eastAsia="Times New Roman" w:hAnsi="Times New Roman" w:cs="Times New Roman"/>
          <w:color w:val="auto"/>
          <w:sz w:val="24"/>
          <w:szCs w:val="24"/>
        </w:rPr>
      </w:sdtEndPr>
      <w:sdtContent>
        <w:p w14:paraId="164610E8" w14:textId="1C4E83B7" w:rsidR="003F3B83" w:rsidRDefault="003F3B83" w:rsidP="003F3B83">
          <w:pPr>
            <w:pStyle w:val="Heading1"/>
          </w:pPr>
        </w:p>
        <w:p w14:paraId="19035DCA" w14:textId="79C3679E" w:rsidR="003F3B83" w:rsidRDefault="003F3B83" w:rsidP="003F3B83"/>
      </w:sdtContent>
    </w:sdt>
    <w:p w14:paraId="4D79C13F" w14:textId="4260CA84" w:rsidR="002D4B97" w:rsidRPr="00A97742" w:rsidRDefault="002D4B97" w:rsidP="003F3B83">
      <w:pPr>
        <w:spacing w:line="480" w:lineRule="auto"/>
        <w:rPr>
          <w:rFonts w:asciiTheme="minorHAnsi" w:hAnsiTheme="minorHAnsi" w:cstheme="minorHAnsi"/>
          <w:sz w:val="20"/>
          <w:szCs w:val="20"/>
        </w:rPr>
      </w:pPr>
    </w:p>
    <w:p w14:paraId="4A3C8ED7" w14:textId="77777777" w:rsidR="00FD3FE6" w:rsidRPr="00A97742" w:rsidRDefault="00FD3FE6" w:rsidP="00616943">
      <w:pPr>
        <w:spacing w:line="480" w:lineRule="auto"/>
        <w:rPr>
          <w:rFonts w:asciiTheme="minorHAnsi" w:hAnsiTheme="minorHAnsi" w:cstheme="minorHAnsi"/>
          <w:sz w:val="20"/>
          <w:szCs w:val="20"/>
        </w:rPr>
      </w:pPr>
    </w:p>
    <w:sectPr w:rsidR="00FD3FE6" w:rsidRPr="00A9774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64B84"/>
    <w:multiLevelType w:val="hybridMultilevel"/>
    <w:tmpl w:val="71AE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80739"/>
    <w:multiLevelType w:val="multilevel"/>
    <w:tmpl w:val="862E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33E6F"/>
    <w:multiLevelType w:val="multilevel"/>
    <w:tmpl w:val="BD48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80E72"/>
    <w:multiLevelType w:val="hybridMultilevel"/>
    <w:tmpl w:val="DB641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E47FF"/>
    <w:multiLevelType w:val="hybridMultilevel"/>
    <w:tmpl w:val="6F2098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BF206B"/>
    <w:multiLevelType w:val="hybridMultilevel"/>
    <w:tmpl w:val="A2F28C0A"/>
    <w:lvl w:ilvl="0" w:tplc="DE6EA6B2">
      <w:start w:val="1"/>
      <w:numFmt w:val="bullet"/>
      <w:lvlText w:val=""/>
      <w:lvlJc w:val="left"/>
      <w:pPr>
        <w:tabs>
          <w:tab w:val="num" w:pos="720"/>
        </w:tabs>
        <w:ind w:left="720" w:hanging="360"/>
      </w:pPr>
      <w:rPr>
        <w:rFonts w:ascii="Wingdings 3" w:hAnsi="Wingdings 3" w:hint="default"/>
      </w:rPr>
    </w:lvl>
    <w:lvl w:ilvl="1" w:tplc="AD42732C" w:tentative="1">
      <w:start w:val="1"/>
      <w:numFmt w:val="bullet"/>
      <w:lvlText w:val=""/>
      <w:lvlJc w:val="left"/>
      <w:pPr>
        <w:tabs>
          <w:tab w:val="num" w:pos="1440"/>
        </w:tabs>
        <w:ind w:left="1440" w:hanging="360"/>
      </w:pPr>
      <w:rPr>
        <w:rFonts w:ascii="Wingdings 3" w:hAnsi="Wingdings 3" w:hint="default"/>
      </w:rPr>
    </w:lvl>
    <w:lvl w:ilvl="2" w:tplc="BB2060F4" w:tentative="1">
      <w:start w:val="1"/>
      <w:numFmt w:val="bullet"/>
      <w:lvlText w:val=""/>
      <w:lvlJc w:val="left"/>
      <w:pPr>
        <w:tabs>
          <w:tab w:val="num" w:pos="2160"/>
        </w:tabs>
        <w:ind w:left="2160" w:hanging="360"/>
      </w:pPr>
      <w:rPr>
        <w:rFonts w:ascii="Wingdings 3" w:hAnsi="Wingdings 3" w:hint="default"/>
      </w:rPr>
    </w:lvl>
    <w:lvl w:ilvl="3" w:tplc="CA90B360" w:tentative="1">
      <w:start w:val="1"/>
      <w:numFmt w:val="bullet"/>
      <w:lvlText w:val=""/>
      <w:lvlJc w:val="left"/>
      <w:pPr>
        <w:tabs>
          <w:tab w:val="num" w:pos="2880"/>
        </w:tabs>
        <w:ind w:left="2880" w:hanging="360"/>
      </w:pPr>
      <w:rPr>
        <w:rFonts w:ascii="Wingdings 3" w:hAnsi="Wingdings 3" w:hint="default"/>
      </w:rPr>
    </w:lvl>
    <w:lvl w:ilvl="4" w:tplc="E41EE022" w:tentative="1">
      <w:start w:val="1"/>
      <w:numFmt w:val="bullet"/>
      <w:lvlText w:val=""/>
      <w:lvlJc w:val="left"/>
      <w:pPr>
        <w:tabs>
          <w:tab w:val="num" w:pos="3600"/>
        </w:tabs>
        <w:ind w:left="3600" w:hanging="360"/>
      </w:pPr>
      <w:rPr>
        <w:rFonts w:ascii="Wingdings 3" w:hAnsi="Wingdings 3" w:hint="default"/>
      </w:rPr>
    </w:lvl>
    <w:lvl w:ilvl="5" w:tplc="100040FE" w:tentative="1">
      <w:start w:val="1"/>
      <w:numFmt w:val="bullet"/>
      <w:lvlText w:val=""/>
      <w:lvlJc w:val="left"/>
      <w:pPr>
        <w:tabs>
          <w:tab w:val="num" w:pos="4320"/>
        </w:tabs>
        <w:ind w:left="4320" w:hanging="360"/>
      </w:pPr>
      <w:rPr>
        <w:rFonts w:ascii="Wingdings 3" w:hAnsi="Wingdings 3" w:hint="default"/>
      </w:rPr>
    </w:lvl>
    <w:lvl w:ilvl="6" w:tplc="D3EA530E" w:tentative="1">
      <w:start w:val="1"/>
      <w:numFmt w:val="bullet"/>
      <w:lvlText w:val=""/>
      <w:lvlJc w:val="left"/>
      <w:pPr>
        <w:tabs>
          <w:tab w:val="num" w:pos="5040"/>
        </w:tabs>
        <w:ind w:left="5040" w:hanging="360"/>
      </w:pPr>
      <w:rPr>
        <w:rFonts w:ascii="Wingdings 3" w:hAnsi="Wingdings 3" w:hint="default"/>
      </w:rPr>
    </w:lvl>
    <w:lvl w:ilvl="7" w:tplc="99BE8F1C" w:tentative="1">
      <w:start w:val="1"/>
      <w:numFmt w:val="bullet"/>
      <w:lvlText w:val=""/>
      <w:lvlJc w:val="left"/>
      <w:pPr>
        <w:tabs>
          <w:tab w:val="num" w:pos="5760"/>
        </w:tabs>
        <w:ind w:left="5760" w:hanging="360"/>
      </w:pPr>
      <w:rPr>
        <w:rFonts w:ascii="Wingdings 3" w:hAnsi="Wingdings 3" w:hint="default"/>
      </w:rPr>
    </w:lvl>
    <w:lvl w:ilvl="8" w:tplc="BEB80A3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A4F7361"/>
    <w:multiLevelType w:val="multilevel"/>
    <w:tmpl w:val="5D70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21307"/>
    <w:multiLevelType w:val="hybridMultilevel"/>
    <w:tmpl w:val="6C0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F06B4"/>
    <w:multiLevelType w:val="hybridMultilevel"/>
    <w:tmpl w:val="D4A6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665C6"/>
    <w:multiLevelType w:val="multilevel"/>
    <w:tmpl w:val="3472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5B6138"/>
    <w:multiLevelType w:val="hybridMultilevel"/>
    <w:tmpl w:val="B4A2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450056"/>
    <w:multiLevelType w:val="hybridMultilevel"/>
    <w:tmpl w:val="E75E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27FC8"/>
    <w:multiLevelType w:val="hybridMultilevel"/>
    <w:tmpl w:val="F1700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4016D8"/>
    <w:multiLevelType w:val="hybridMultilevel"/>
    <w:tmpl w:val="D9E23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7C11E2"/>
    <w:multiLevelType w:val="multilevel"/>
    <w:tmpl w:val="824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05C66"/>
    <w:multiLevelType w:val="hybridMultilevel"/>
    <w:tmpl w:val="441A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6435E2"/>
    <w:multiLevelType w:val="multilevel"/>
    <w:tmpl w:val="AFC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765D0"/>
    <w:multiLevelType w:val="multilevel"/>
    <w:tmpl w:val="46A4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8F07A2"/>
    <w:multiLevelType w:val="multilevel"/>
    <w:tmpl w:val="1F06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B2392B"/>
    <w:multiLevelType w:val="multilevel"/>
    <w:tmpl w:val="B948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324D51"/>
    <w:multiLevelType w:val="hybridMultilevel"/>
    <w:tmpl w:val="AF70CB30"/>
    <w:lvl w:ilvl="0" w:tplc="8CAAD30A">
      <w:start w:val="1"/>
      <w:numFmt w:val="bullet"/>
      <w:lvlText w:val=""/>
      <w:lvlJc w:val="left"/>
      <w:pPr>
        <w:tabs>
          <w:tab w:val="num" w:pos="720"/>
        </w:tabs>
        <w:ind w:left="720" w:hanging="360"/>
      </w:pPr>
      <w:rPr>
        <w:rFonts w:ascii="Wingdings 3" w:hAnsi="Wingdings 3" w:hint="default"/>
      </w:rPr>
    </w:lvl>
    <w:lvl w:ilvl="1" w:tplc="A3C2B6F2" w:tentative="1">
      <w:start w:val="1"/>
      <w:numFmt w:val="bullet"/>
      <w:lvlText w:val=""/>
      <w:lvlJc w:val="left"/>
      <w:pPr>
        <w:tabs>
          <w:tab w:val="num" w:pos="1440"/>
        </w:tabs>
        <w:ind w:left="1440" w:hanging="360"/>
      </w:pPr>
      <w:rPr>
        <w:rFonts w:ascii="Wingdings 3" w:hAnsi="Wingdings 3" w:hint="default"/>
      </w:rPr>
    </w:lvl>
    <w:lvl w:ilvl="2" w:tplc="F58468F8" w:tentative="1">
      <w:start w:val="1"/>
      <w:numFmt w:val="bullet"/>
      <w:lvlText w:val=""/>
      <w:lvlJc w:val="left"/>
      <w:pPr>
        <w:tabs>
          <w:tab w:val="num" w:pos="2160"/>
        </w:tabs>
        <w:ind w:left="2160" w:hanging="360"/>
      </w:pPr>
      <w:rPr>
        <w:rFonts w:ascii="Wingdings 3" w:hAnsi="Wingdings 3" w:hint="default"/>
      </w:rPr>
    </w:lvl>
    <w:lvl w:ilvl="3" w:tplc="7FE622DE" w:tentative="1">
      <w:start w:val="1"/>
      <w:numFmt w:val="bullet"/>
      <w:lvlText w:val=""/>
      <w:lvlJc w:val="left"/>
      <w:pPr>
        <w:tabs>
          <w:tab w:val="num" w:pos="2880"/>
        </w:tabs>
        <w:ind w:left="2880" w:hanging="360"/>
      </w:pPr>
      <w:rPr>
        <w:rFonts w:ascii="Wingdings 3" w:hAnsi="Wingdings 3" w:hint="default"/>
      </w:rPr>
    </w:lvl>
    <w:lvl w:ilvl="4" w:tplc="20B4D980" w:tentative="1">
      <w:start w:val="1"/>
      <w:numFmt w:val="bullet"/>
      <w:lvlText w:val=""/>
      <w:lvlJc w:val="left"/>
      <w:pPr>
        <w:tabs>
          <w:tab w:val="num" w:pos="3600"/>
        </w:tabs>
        <w:ind w:left="3600" w:hanging="360"/>
      </w:pPr>
      <w:rPr>
        <w:rFonts w:ascii="Wingdings 3" w:hAnsi="Wingdings 3" w:hint="default"/>
      </w:rPr>
    </w:lvl>
    <w:lvl w:ilvl="5" w:tplc="9A5AF636" w:tentative="1">
      <w:start w:val="1"/>
      <w:numFmt w:val="bullet"/>
      <w:lvlText w:val=""/>
      <w:lvlJc w:val="left"/>
      <w:pPr>
        <w:tabs>
          <w:tab w:val="num" w:pos="4320"/>
        </w:tabs>
        <w:ind w:left="4320" w:hanging="360"/>
      </w:pPr>
      <w:rPr>
        <w:rFonts w:ascii="Wingdings 3" w:hAnsi="Wingdings 3" w:hint="default"/>
      </w:rPr>
    </w:lvl>
    <w:lvl w:ilvl="6" w:tplc="363C2A18" w:tentative="1">
      <w:start w:val="1"/>
      <w:numFmt w:val="bullet"/>
      <w:lvlText w:val=""/>
      <w:lvlJc w:val="left"/>
      <w:pPr>
        <w:tabs>
          <w:tab w:val="num" w:pos="5040"/>
        </w:tabs>
        <w:ind w:left="5040" w:hanging="360"/>
      </w:pPr>
      <w:rPr>
        <w:rFonts w:ascii="Wingdings 3" w:hAnsi="Wingdings 3" w:hint="default"/>
      </w:rPr>
    </w:lvl>
    <w:lvl w:ilvl="7" w:tplc="3F60B9AE" w:tentative="1">
      <w:start w:val="1"/>
      <w:numFmt w:val="bullet"/>
      <w:lvlText w:val=""/>
      <w:lvlJc w:val="left"/>
      <w:pPr>
        <w:tabs>
          <w:tab w:val="num" w:pos="5760"/>
        </w:tabs>
        <w:ind w:left="5760" w:hanging="360"/>
      </w:pPr>
      <w:rPr>
        <w:rFonts w:ascii="Wingdings 3" w:hAnsi="Wingdings 3" w:hint="default"/>
      </w:rPr>
    </w:lvl>
    <w:lvl w:ilvl="8" w:tplc="FC668714"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C12696B"/>
    <w:multiLevelType w:val="multilevel"/>
    <w:tmpl w:val="E13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84735C"/>
    <w:multiLevelType w:val="multilevel"/>
    <w:tmpl w:val="B618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53529"/>
    <w:multiLevelType w:val="hybridMultilevel"/>
    <w:tmpl w:val="1DC6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E37CDA"/>
    <w:multiLevelType w:val="multilevel"/>
    <w:tmpl w:val="1428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60362A"/>
    <w:multiLevelType w:val="hybridMultilevel"/>
    <w:tmpl w:val="31D66A6C"/>
    <w:lvl w:ilvl="0" w:tplc="4DDC4416">
      <w:start w:val="1"/>
      <w:numFmt w:val="bullet"/>
      <w:lvlText w:val=""/>
      <w:lvlJc w:val="left"/>
      <w:pPr>
        <w:tabs>
          <w:tab w:val="num" w:pos="720"/>
        </w:tabs>
        <w:ind w:left="720" w:hanging="360"/>
      </w:pPr>
      <w:rPr>
        <w:rFonts w:ascii="Wingdings 3" w:hAnsi="Wingdings 3" w:hint="default"/>
      </w:rPr>
    </w:lvl>
    <w:lvl w:ilvl="1" w:tplc="5A583C1C" w:tentative="1">
      <w:start w:val="1"/>
      <w:numFmt w:val="bullet"/>
      <w:lvlText w:val=""/>
      <w:lvlJc w:val="left"/>
      <w:pPr>
        <w:tabs>
          <w:tab w:val="num" w:pos="1440"/>
        </w:tabs>
        <w:ind w:left="1440" w:hanging="360"/>
      </w:pPr>
      <w:rPr>
        <w:rFonts w:ascii="Wingdings 3" w:hAnsi="Wingdings 3" w:hint="default"/>
      </w:rPr>
    </w:lvl>
    <w:lvl w:ilvl="2" w:tplc="68BC53EC" w:tentative="1">
      <w:start w:val="1"/>
      <w:numFmt w:val="bullet"/>
      <w:lvlText w:val=""/>
      <w:lvlJc w:val="left"/>
      <w:pPr>
        <w:tabs>
          <w:tab w:val="num" w:pos="2160"/>
        </w:tabs>
        <w:ind w:left="2160" w:hanging="360"/>
      </w:pPr>
      <w:rPr>
        <w:rFonts w:ascii="Wingdings 3" w:hAnsi="Wingdings 3" w:hint="default"/>
      </w:rPr>
    </w:lvl>
    <w:lvl w:ilvl="3" w:tplc="FD96FEF0" w:tentative="1">
      <w:start w:val="1"/>
      <w:numFmt w:val="bullet"/>
      <w:lvlText w:val=""/>
      <w:lvlJc w:val="left"/>
      <w:pPr>
        <w:tabs>
          <w:tab w:val="num" w:pos="2880"/>
        </w:tabs>
        <w:ind w:left="2880" w:hanging="360"/>
      </w:pPr>
      <w:rPr>
        <w:rFonts w:ascii="Wingdings 3" w:hAnsi="Wingdings 3" w:hint="default"/>
      </w:rPr>
    </w:lvl>
    <w:lvl w:ilvl="4" w:tplc="E0EA002E" w:tentative="1">
      <w:start w:val="1"/>
      <w:numFmt w:val="bullet"/>
      <w:lvlText w:val=""/>
      <w:lvlJc w:val="left"/>
      <w:pPr>
        <w:tabs>
          <w:tab w:val="num" w:pos="3600"/>
        </w:tabs>
        <w:ind w:left="3600" w:hanging="360"/>
      </w:pPr>
      <w:rPr>
        <w:rFonts w:ascii="Wingdings 3" w:hAnsi="Wingdings 3" w:hint="default"/>
      </w:rPr>
    </w:lvl>
    <w:lvl w:ilvl="5" w:tplc="632ABE64" w:tentative="1">
      <w:start w:val="1"/>
      <w:numFmt w:val="bullet"/>
      <w:lvlText w:val=""/>
      <w:lvlJc w:val="left"/>
      <w:pPr>
        <w:tabs>
          <w:tab w:val="num" w:pos="4320"/>
        </w:tabs>
        <w:ind w:left="4320" w:hanging="360"/>
      </w:pPr>
      <w:rPr>
        <w:rFonts w:ascii="Wingdings 3" w:hAnsi="Wingdings 3" w:hint="default"/>
      </w:rPr>
    </w:lvl>
    <w:lvl w:ilvl="6" w:tplc="8C6A4772" w:tentative="1">
      <w:start w:val="1"/>
      <w:numFmt w:val="bullet"/>
      <w:lvlText w:val=""/>
      <w:lvlJc w:val="left"/>
      <w:pPr>
        <w:tabs>
          <w:tab w:val="num" w:pos="5040"/>
        </w:tabs>
        <w:ind w:left="5040" w:hanging="360"/>
      </w:pPr>
      <w:rPr>
        <w:rFonts w:ascii="Wingdings 3" w:hAnsi="Wingdings 3" w:hint="default"/>
      </w:rPr>
    </w:lvl>
    <w:lvl w:ilvl="7" w:tplc="53DED206" w:tentative="1">
      <w:start w:val="1"/>
      <w:numFmt w:val="bullet"/>
      <w:lvlText w:val=""/>
      <w:lvlJc w:val="left"/>
      <w:pPr>
        <w:tabs>
          <w:tab w:val="num" w:pos="5760"/>
        </w:tabs>
        <w:ind w:left="5760" w:hanging="360"/>
      </w:pPr>
      <w:rPr>
        <w:rFonts w:ascii="Wingdings 3" w:hAnsi="Wingdings 3" w:hint="default"/>
      </w:rPr>
    </w:lvl>
    <w:lvl w:ilvl="8" w:tplc="DC16B41C"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B3C1D34"/>
    <w:multiLevelType w:val="hybridMultilevel"/>
    <w:tmpl w:val="132E3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9F72EF"/>
    <w:multiLevelType w:val="hybridMultilevel"/>
    <w:tmpl w:val="07406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978E8"/>
    <w:multiLevelType w:val="hybridMultilevel"/>
    <w:tmpl w:val="3764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900A63"/>
    <w:multiLevelType w:val="multilevel"/>
    <w:tmpl w:val="74C8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3E29DA"/>
    <w:multiLevelType w:val="hybridMultilevel"/>
    <w:tmpl w:val="7D849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0862ED"/>
    <w:multiLevelType w:val="hybridMultilevel"/>
    <w:tmpl w:val="DB7CE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7B5D1C"/>
    <w:multiLevelType w:val="multilevel"/>
    <w:tmpl w:val="806C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8"/>
  </w:num>
  <w:num w:numId="3">
    <w:abstractNumId w:val="12"/>
  </w:num>
  <w:num w:numId="4">
    <w:abstractNumId w:val="25"/>
  </w:num>
  <w:num w:numId="5">
    <w:abstractNumId w:val="20"/>
  </w:num>
  <w:num w:numId="6">
    <w:abstractNumId w:val="5"/>
  </w:num>
  <w:num w:numId="7">
    <w:abstractNumId w:val="1"/>
  </w:num>
  <w:num w:numId="8">
    <w:abstractNumId w:val="19"/>
  </w:num>
  <w:num w:numId="9">
    <w:abstractNumId w:val="24"/>
  </w:num>
  <w:num w:numId="10">
    <w:abstractNumId w:val="21"/>
  </w:num>
  <w:num w:numId="11">
    <w:abstractNumId w:val="32"/>
  </w:num>
  <w:num w:numId="12">
    <w:abstractNumId w:val="2"/>
  </w:num>
  <w:num w:numId="13">
    <w:abstractNumId w:val="10"/>
  </w:num>
  <w:num w:numId="14">
    <w:abstractNumId w:val="31"/>
  </w:num>
  <w:num w:numId="15">
    <w:abstractNumId w:val="27"/>
  </w:num>
  <w:num w:numId="16">
    <w:abstractNumId w:val="15"/>
  </w:num>
  <w:num w:numId="17">
    <w:abstractNumId w:val="23"/>
  </w:num>
  <w:num w:numId="18">
    <w:abstractNumId w:val="0"/>
  </w:num>
  <w:num w:numId="19">
    <w:abstractNumId w:val="6"/>
  </w:num>
  <w:num w:numId="20">
    <w:abstractNumId w:val="7"/>
  </w:num>
  <w:num w:numId="21">
    <w:abstractNumId w:val="14"/>
  </w:num>
  <w:num w:numId="22">
    <w:abstractNumId w:val="28"/>
  </w:num>
  <w:num w:numId="23">
    <w:abstractNumId w:val="29"/>
  </w:num>
  <w:num w:numId="24">
    <w:abstractNumId w:val="9"/>
  </w:num>
  <w:num w:numId="25">
    <w:abstractNumId w:val="16"/>
  </w:num>
  <w:num w:numId="26">
    <w:abstractNumId w:val="22"/>
  </w:num>
  <w:num w:numId="27">
    <w:abstractNumId w:val="26"/>
  </w:num>
  <w:num w:numId="28">
    <w:abstractNumId w:val="3"/>
  </w:num>
  <w:num w:numId="29">
    <w:abstractNumId w:val="4"/>
  </w:num>
  <w:num w:numId="30">
    <w:abstractNumId w:val="11"/>
  </w:num>
  <w:num w:numId="31">
    <w:abstractNumId w:val="30"/>
  </w:num>
  <w:num w:numId="32">
    <w:abstractNumId w:val="13"/>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3MTIxsjS1NDe3NDZQ0lEKTi0uzszPAykwqwUAYhKf0ywAAAA="/>
  </w:docVars>
  <w:rsids>
    <w:rsidRoot w:val="0094046E"/>
    <w:rsid w:val="00001370"/>
    <w:rsid w:val="00006027"/>
    <w:rsid w:val="00020067"/>
    <w:rsid w:val="00021CB7"/>
    <w:rsid w:val="00032BCA"/>
    <w:rsid w:val="00050337"/>
    <w:rsid w:val="000659C0"/>
    <w:rsid w:val="00074B3E"/>
    <w:rsid w:val="00085BD9"/>
    <w:rsid w:val="000C7620"/>
    <w:rsid w:val="000D31C9"/>
    <w:rsid w:val="000F189D"/>
    <w:rsid w:val="000F5730"/>
    <w:rsid w:val="00147394"/>
    <w:rsid w:val="00157AA0"/>
    <w:rsid w:val="001613DF"/>
    <w:rsid w:val="00173239"/>
    <w:rsid w:val="00183726"/>
    <w:rsid w:val="001854CB"/>
    <w:rsid w:val="001968D5"/>
    <w:rsid w:val="001B286C"/>
    <w:rsid w:val="001B308F"/>
    <w:rsid w:val="001B581E"/>
    <w:rsid w:val="001D48EB"/>
    <w:rsid w:val="00213E06"/>
    <w:rsid w:val="0022283E"/>
    <w:rsid w:val="00227C7A"/>
    <w:rsid w:val="00250EC8"/>
    <w:rsid w:val="002C6230"/>
    <w:rsid w:val="002D4B97"/>
    <w:rsid w:val="002F1F4D"/>
    <w:rsid w:val="003001E5"/>
    <w:rsid w:val="00305B96"/>
    <w:rsid w:val="003103AB"/>
    <w:rsid w:val="00330071"/>
    <w:rsid w:val="00332BB2"/>
    <w:rsid w:val="00351BF4"/>
    <w:rsid w:val="003522F2"/>
    <w:rsid w:val="00356714"/>
    <w:rsid w:val="00372CBB"/>
    <w:rsid w:val="00390283"/>
    <w:rsid w:val="00394E24"/>
    <w:rsid w:val="003B08B1"/>
    <w:rsid w:val="003C45F8"/>
    <w:rsid w:val="003E014E"/>
    <w:rsid w:val="003F3B83"/>
    <w:rsid w:val="003F636D"/>
    <w:rsid w:val="0041799E"/>
    <w:rsid w:val="00425768"/>
    <w:rsid w:val="00450327"/>
    <w:rsid w:val="00454EFF"/>
    <w:rsid w:val="0047009C"/>
    <w:rsid w:val="00483F5B"/>
    <w:rsid w:val="004A71CE"/>
    <w:rsid w:val="004B60CF"/>
    <w:rsid w:val="004C5C80"/>
    <w:rsid w:val="004E7A57"/>
    <w:rsid w:val="004F0C93"/>
    <w:rsid w:val="004F1F1D"/>
    <w:rsid w:val="004F6B85"/>
    <w:rsid w:val="0050165A"/>
    <w:rsid w:val="005038E3"/>
    <w:rsid w:val="005219E4"/>
    <w:rsid w:val="00540FF6"/>
    <w:rsid w:val="0054623C"/>
    <w:rsid w:val="00551284"/>
    <w:rsid w:val="00560BD7"/>
    <w:rsid w:val="005801E9"/>
    <w:rsid w:val="005A49FE"/>
    <w:rsid w:val="005B08A7"/>
    <w:rsid w:val="005B31CC"/>
    <w:rsid w:val="005D046B"/>
    <w:rsid w:val="005D7695"/>
    <w:rsid w:val="005E1661"/>
    <w:rsid w:val="00601531"/>
    <w:rsid w:val="00611F47"/>
    <w:rsid w:val="00616943"/>
    <w:rsid w:val="006241AC"/>
    <w:rsid w:val="00635751"/>
    <w:rsid w:val="00667FCA"/>
    <w:rsid w:val="00671881"/>
    <w:rsid w:val="00692E52"/>
    <w:rsid w:val="00696D2A"/>
    <w:rsid w:val="006A2774"/>
    <w:rsid w:val="006D7890"/>
    <w:rsid w:val="006E43BF"/>
    <w:rsid w:val="007013D0"/>
    <w:rsid w:val="00703FE0"/>
    <w:rsid w:val="007163EF"/>
    <w:rsid w:val="00727DFD"/>
    <w:rsid w:val="0073000E"/>
    <w:rsid w:val="00734DFB"/>
    <w:rsid w:val="007417CE"/>
    <w:rsid w:val="00790282"/>
    <w:rsid w:val="007A687A"/>
    <w:rsid w:val="007B1184"/>
    <w:rsid w:val="007C7A29"/>
    <w:rsid w:val="007E3EF4"/>
    <w:rsid w:val="007E63A8"/>
    <w:rsid w:val="007E6A2B"/>
    <w:rsid w:val="008158B2"/>
    <w:rsid w:val="0081646B"/>
    <w:rsid w:val="00823E88"/>
    <w:rsid w:val="008305B7"/>
    <w:rsid w:val="00847341"/>
    <w:rsid w:val="0086507F"/>
    <w:rsid w:val="00895AEF"/>
    <w:rsid w:val="008B49C0"/>
    <w:rsid w:val="008D7B63"/>
    <w:rsid w:val="008F7887"/>
    <w:rsid w:val="00905BC0"/>
    <w:rsid w:val="00906E04"/>
    <w:rsid w:val="00911EFC"/>
    <w:rsid w:val="009307F1"/>
    <w:rsid w:val="0094046E"/>
    <w:rsid w:val="009406DD"/>
    <w:rsid w:val="00963967"/>
    <w:rsid w:val="00971A7B"/>
    <w:rsid w:val="009959AC"/>
    <w:rsid w:val="009A63B2"/>
    <w:rsid w:val="009B4780"/>
    <w:rsid w:val="009E0805"/>
    <w:rsid w:val="00A065AD"/>
    <w:rsid w:val="00A529EE"/>
    <w:rsid w:val="00A531D0"/>
    <w:rsid w:val="00A975B0"/>
    <w:rsid w:val="00A97742"/>
    <w:rsid w:val="00AA6F13"/>
    <w:rsid w:val="00AB37D6"/>
    <w:rsid w:val="00AC37A1"/>
    <w:rsid w:val="00AD5C72"/>
    <w:rsid w:val="00AF7119"/>
    <w:rsid w:val="00B02A7A"/>
    <w:rsid w:val="00B053C7"/>
    <w:rsid w:val="00B06E59"/>
    <w:rsid w:val="00B11A66"/>
    <w:rsid w:val="00B237F8"/>
    <w:rsid w:val="00B310DB"/>
    <w:rsid w:val="00B32A06"/>
    <w:rsid w:val="00B36584"/>
    <w:rsid w:val="00B46737"/>
    <w:rsid w:val="00B56317"/>
    <w:rsid w:val="00B60D1C"/>
    <w:rsid w:val="00B73BA0"/>
    <w:rsid w:val="00B73CA1"/>
    <w:rsid w:val="00B764D2"/>
    <w:rsid w:val="00B81F3B"/>
    <w:rsid w:val="00BA17E3"/>
    <w:rsid w:val="00BB31F3"/>
    <w:rsid w:val="00BE3BC1"/>
    <w:rsid w:val="00BF17A7"/>
    <w:rsid w:val="00BF1FC3"/>
    <w:rsid w:val="00BF2C1A"/>
    <w:rsid w:val="00C000B1"/>
    <w:rsid w:val="00C04B7C"/>
    <w:rsid w:val="00C20537"/>
    <w:rsid w:val="00C4195F"/>
    <w:rsid w:val="00C44B89"/>
    <w:rsid w:val="00C4775C"/>
    <w:rsid w:val="00C73F2E"/>
    <w:rsid w:val="00C85E17"/>
    <w:rsid w:val="00C957A0"/>
    <w:rsid w:val="00CE0160"/>
    <w:rsid w:val="00CE171E"/>
    <w:rsid w:val="00D03FD6"/>
    <w:rsid w:val="00D13CED"/>
    <w:rsid w:val="00D17D12"/>
    <w:rsid w:val="00D43168"/>
    <w:rsid w:val="00D652ED"/>
    <w:rsid w:val="00D666CA"/>
    <w:rsid w:val="00DB007A"/>
    <w:rsid w:val="00DB4272"/>
    <w:rsid w:val="00DB6742"/>
    <w:rsid w:val="00DD1CB6"/>
    <w:rsid w:val="00DE1969"/>
    <w:rsid w:val="00DE24D4"/>
    <w:rsid w:val="00E066EA"/>
    <w:rsid w:val="00E21C5E"/>
    <w:rsid w:val="00E22CAB"/>
    <w:rsid w:val="00E248D2"/>
    <w:rsid w:val="00E31754"/>
    <w:rsid w:val="00E622B0"/>
    <w:rsid w:val="00E834E5"/>
    <w:rsid w:val="00E86C64"/>
    <w:rsid w:val="00E91C01"/>
    <w:rsid w:val="00EC368D"/>
    <w:rsid w:val="00EC3DC7"/>
    <w:rsid w:val="00EC4151"/>
    <w:rsid w:val="00EE2D1F"/>
    <w:rsid w:val="00EF4583"/>
    <w:rsid w:val="00EF4DE6"/>
    <w:rsid w:val="00F11F87"/>
    <w:rsid w:val="00F1346F"/>
    <w:rsid w:val="00F258CB"/>
    <w:rsid w:val="00F35AFE"/>
    <w:rsid w:val="00F42AEB"/>
    <w:rsid w:val="00F46531"/>
    <w:rsid w:val="00F63045"/>
    <w:rsid w:val="00F67D9D"/>
    <w:rsid w:val="00F90836"/>
    <w:rsid w:val="00F917C9"/>
    <w:rsid w:val="00FC1B7E"/>
    <w:rsid w:val="00FD1BF5"/>
    <w:rsid w:val="00FD3FE6"/>
    <w:rsid w:val="00FD6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5859BE"/>
  <w15:chartTrackingRefBased/>
  <w15:docId w15:val="{5A784688-F66C-4B66-946F-4825AFEE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pPr>
        <w:spacing w:after="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734D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02A7A"/>
    <w:pPr>
      <w:spacing w:before="100" w:beforeAutospacing="1" w:after="100" w:afterAutospacing="1"/>
      <w:outlineLvl w:val="1"/>
    </w:pPr>
    <w:rPr>
      <w:b/>
      <w:bCs/>
      <w:sz w:val="36"/>
      <w:szCs w:val="36"/>
      <w:lang w:eastAsia="en-GB"/>
    </w:rPr>
  </w:style>
  <w:style w:type="paragraph" w:styleId="Heading3">
    <w:name w:val="heading 3"/>
    <w:basedOn w:val="Normal"/>
    <w:next w:val="Normal"/>
    <w:link w:val="Heading3Char"/>
    <w:uiPriority w:val="9"/>
    <w:unhideWhenUsed/>
    <w:qFormat/>
    <w:rsid w:val="00B36584"/>
    <w:pPr>
      <w:keepNext/>
      <w:keepLines/>
      <w:spacing w:before="40" w:after="0" w:line="259" w:lineRule="auto"/>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695"/>
    <w:pPr>
      <w:spacing w:before="100" w:beforeAutospacing="1" w:after="100" w:afterAutospacing="1"/>
    </w:pPr>
    <w:rPr>
      <w:lang w:eastAsia="en-GB"/>
    </w:rPr>
  </w:style>
  <w:style w:type="character" w:customStyle="1" w:styleId="Heading2Char">
    <w:name w:val="Heading 2 Char"/>
    <w:basedOn w:val="DefaultParagraphFont"/>
    <w:link w:val="Heading2"/>
    <w:uiPriority w:val="9"/>
    <w:rsid w:val="00B02A7A"/>
    <w:rPr>
      <w:b/>
      <w:bCs/>
      <w:sz w:val="36"/>
      <w:szCs w:val="36"/>
    </w:rPr>
  </w:style>
  <w:style w:type="character" w:customStyle="1" w:styleId="Heading1Char">
    <w:name w:val="Heading 1 Char"/>
    <w:basedOn w:val="DefaultParagraphFont"/>
    <w:link w:val="Heading1"/>
    <w:uiPriority w:val="9"/>
    <w:rsid w:val="00734DFB"/>
    <w:rPr>
      <w:rFonts w:asciiTheme="majorHAnsi" w:eastAsiaTheme="majorEastAsia" w:hAnsiTheme="majorHAnsi" w:cstheme="majorBidi"/>
      <w:color w:val="2F5496" w:themeColor="accent1" w:themeShade="BF"/>
      <w:sz w:val="32"/>
      <w:szCs w:val="32"/>
      <w:lang w:eastAsia="en-US"/>
    </w:rPr>
  </w:style>
  <w:style w:type="table" w:styleId="TableGrid">
    <w:name w:val="Table Grid"/>
    <w:basedOn w:val="TableNormal"/>
    <w:uiPriority w:val="39"/>
    <w:rsid w:val="004E7A5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3F2E"/>
    <w:rPr>
      <w:color w:val="0000FF"/>
      <w:u w:val="single"/>
    </w:rPr>
  </w:style>
  <w:style w:type="paragraph" w:styleId="ListParagraph">
    <w:name w:val="List Paragraph"/>
    <w:basedOn w:val="Normal"/>
    <w:uiPriority w:val="34"/>
    <w:qFormat/>
    <w:rsid w:val="00E834E5"/>
    <w:pPr>
      <w:ind w:left="720"/>
      <w:contextualSpacing/>
    </w:pPr>
  </w:style>
  <w:style w:type="character" w:styleId="Strong">
    <w:name w:val="Strong"/>
    <w:basedOn w:val="DefaultParagraphFont"/>
    <w:uiPriority w:val="22"/>
    <w:qFormat/>
    <w:rsid w:val="00C44B89"/>
    <w:rPr>
      <w:b/>
      <w:bCs/>
    </w:rPr>
  </w:style>
  <w:style w:type="character" w:customStyle="1" w:styleId="ctatext">
    <w:name w:val="ctatext"/>
    <w:basedOn w:val="DefaultParagraphFont"/>
    <w:rsid w:val="00C44B89"/>
  </w:style>
  <w:style w:type="character" w:customStyle="1" w:styleId="posttitle">
    <w:name w:val="posttitle"/>
    <w:basedOn w:val="DefaultParagraphFont"/>
    <w:rsid w:val="00C44B89"/>
  </w:style>
  <w:style w:type="character" w:customStyle="1" w:styleId="Heading3Char">
    <w:name w:val="Heading 3 Char"/>
    <w:basedOn w:val="DefaultParagraphFont"/>
    <w:link w:val="Heading3"/>
    <w:uiPriority w:val="9"/>
    <w:rsid w:val="00B36584"/>
    <w:rPr>
      <w:rFonts w:asciiTheme="majorHAnsi" w:eastAsiaTheme="majorEastAsia" w:hAnsiTheme="majorHAnsi" w:cstheme="majorBidi"/>
      <w:color w:val="1F3763" w:themeColor="accent1" w:themeShade="7F"/>
      <w:sz w:val="24"/>
      <w:szCs w:val="24"/>
      <w:lang w:eastAsia="en-US"/>
    </w:rPr>
  </w:style>
  <w:style w:type="character" w:styleId="Emphasis">
    <w:name w:val="Emphasis"/>
    <w:basedOn w:val="DefaultParagraphFont"/>
    <w:uiPriority w:val="20"/>
    <w:qFormat/>
    <w:rsid w:val="00FD3FE6"/>
    <w:rPr>
      <w:i/>
      <w:iCs/>
    </w:rPr>
  </w:style>
  <w:style w:type="paragraph" w:styleId="TOCHeading">
    <w:name w:val="TOC Heading"/>
    <w:basedOn w:val="Heading1"/>
    <w:next w:val="Normal"/>
    <w:uiPriority w:val="39"/>
    <w:unhideWhenUsed/>
    <w:qFormat/>
    <w:rsid w:val="00667FCA"/>
    <w:pPr>
      <w:spacing w:line="259" w:lineRule="auto"/>
      <w:outlineLvl w:val="9"/>
    </w:pPr>
    <w:rPr>
      <w:lang w:val="en-US"/>
    </w:rPr>
  </w:style>
  <w:style w:type="paragraph" w:styleId="TOC3">
    <w:name w:val="toc 3"/>
    <w:basedOn w:val="Normal"/>
    <w:next w:val="Normal"/>
    <w:autoRedefine/>
    <w:uiPriority w:val="39"/>
    <w:unhideWhenUsed/>
    <w:rsid w:val="00667FCA"/>
    <w:pPr>
      <w:spacing w:after="100"/>
      <w:ind w:left="480"/>
    </w:pPr>
  </w:style>
  <w:style w:type="paragraph" w:styleId="TOC1">
    <w:name w:val="toc 1"/>
    <w:basedOn w:val="Normal"/>
    <w:next w:val="Normal"/>
    <w:autoRedefine/>
    <w:uiPriority w:val="39"/>
    <w:unhideWhenUsed/>
    <w:rsid w:val="002D4B97"/>
    <w:pPr>
      <w:spacing w:after="100"/>
    </w:pPr>
  </w:style>
  <w:style w:type="paragraph" w:styleId="Bibliography">
    <w:name w:val="Bibliography"/>
    <w:basedOn w:val="Normal"/>
    <w:next w:val="Normal"/>
    <w:uiPriority w:val="37"/>
    <w:unhideWhenUsed/>
    <w:rsid w:val="002D4B97"/>
  </w:style>
  <w:style w:type="paragraph" w:styleId="BalloonText">
    <w:name w:val="Balloon Text"/>
    <w:basedOn w:val="Normal"/>
    <w:link w:val="BalloonTextChar"/>
    <w:uiPriority w:val="99"/>
    <w:semiHidden/>
    <w:unhideWhenUsed/>
    <w:rsid w:val="0061694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94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0791">
      <w:bodyDiv w:val="1"/>
      <w:marLeft w:val="0"/>
      <w:marRight w:val="0"/>
      <w:marTop w:val="0"/>
      <w:marBottom w:val="0"/>
      <w:divBdr>
        <w:top w:val="none" w:sz="0" w:space="0" w:color="auto"/>
        <w:left w:val="none" w:sz="0" w:space="0" w:color="auto"/>
        <w:bottom w:val="none" w:sz="0" w:space="0" w:color="auto"/>
        <w:right w:val="none" w:sz="0" w:space="0" w:color="auto"/>
      </w:divBdr>
    </w:div>
    <w:div w:id="31344097">
      <w:bodyDiv w:val="1"/>
      <w:marLeft w:val="0"/>
      <w:marRight w:val="0"/>
      <w:marTop w:val="0"/>
      <w:marBottom w:val="0"/>
      <w:divBdr>
        <w:top w:val="none" w:sz="0" w:space="0" w:color="auto"/>
        <w:left w:val="none" w:sz="0" w:space="0" w:color="auto"/>
        <w:bottom w:val="none" w:sz="0" w:space="0" w:color="auto"/>
        <w:right w:val="none" w:sz="0" w:space="0" w:color="auto"/>
      </w:divBdr>
    </w:div>
    <w:div w:id="67776187">
      <w:bodyDiv w:val="1"/>
      <w:marLeft w:val="0"/>
      <w:marRight w:val="0"/>
      <w:marTop w:val="0"/>
      <w:marBottom w:val="0"/>
      <w:divBdr>
        <w:top w:val="none" w:sz="0" w:space="0" w:color="auto"/>
        <w:left w:val="none" w:sz="0" w:space="0" w:color="auto"/>
        <w:bottom w:val="none" w:sz="0" w:space="0" w:color="auto"/>
        <w:right w:val="none" w:sz="0" w:space="0" w:color="auto"/>
      </w:divBdr>
    </w:div>
    <w:div w:id="70858046">
      <w:bodyDiv w:val="1"/>
      <w:marLeft w:val="0"/>
      <w:marRight w:val="0"/>
      <w:marTop w:val="0"/>
      <w:marBottom w:val="0"/>
      <w:divBdr>
        <w:top w:val="none" w:sz="0" w:space="0" w:color="auto"/>
        <w:left w:val="none" w:sz="0" w:space="0" w:color="auto"/>
        <w:bottom w:val="none" w:sz="0" w:space="0" w:color="auto"/>
        <w:right w:val="none" w:sz="0" w:space="0" w:color="auto"/>
      </w:divBdr>
    </w:div>
    <w:div w:id="72287717">
      <w:bodyDiv w:val="1"/>
      <w:marLeft w:val="0"/>
      <w:marRight w:val="0"/>
      <w:marTop w:val="0"/>
      <w:marBottom w:val="0"/>
      <w:divBdr>
        <w:top w:val="none" w:sz="0" w:space="0" w:color="auto"/>
        <w:left w:val="none" w:sz="0" w:space="0" w:color="auto"/>
        <w:bottom w:val="none" w:sz="0" w:space="0" w:color="auto"/>
        <w:right w:val="none" w:sz="0" w:space="0" w:color="auto"/>
      </w:divBdr>
    </w:div>
    <w:div w:id="72942235">
      <w:bodyDiv w:val="1"/>
      <w:marLeft w:val="0"/>
      <w:marRight w:val="0"/>
      <w:marTop w:val="0"/>
      <w:marBottom w:val="0"/>
      <w:divBdr>
        <w:top w:val="none" w:sz="0" w:space="0" w:color="auto"/>
        <w:left w:val="none" w:sz="0" w:space="0" w:color="auto"/>
        <w:bottom w:val="none" w:sz="0" w:space="0" w:color="auto"/>
        <w:right w:val="none" w:sz="0" w:space="0" w:color="auto"/>
      </w:divBdr>
    </w:div>
    <w:div w:id="91433697">
      <w:bodyDiv w:val="1"/>
      <w:marLeft w:val="0"/>
      <w:marRight w:val="0"/>
      <w:marTop w:val="0"/>
      <w:marBottom w:val="0"/>
      <w:divBdr>
        <w:top w:val="none" w:sz="0" w:space="0" w:color="auto"/>
        <w:left w:val="none" w:sz="0" w:space="0" w:color="auto"/>
        <w:bottom w:val="none" w:sz="0" w:space="0" w:color="auto"/>
        <w:right w:val="none" w:sz="0" w:space="0" w:color="auto"/>
      </w:divBdr>
    </w:div>
    <w:div w:id="156465097">
      <w:bodyDiv w:val="1"/>
      <w:marLeft w:val="0"/>
      <w:marRight w:val="0"/>
      <w:marTop w:val="0"/>
      <w:marBottom w:val="0"/>
      <w:divBdr>
        <w:top w:val="none" w:sz="0" w:space="0" w:color="auto"/>
        <w:left w:val="none" w:sz="0" w:space="0" w:color="auto"/>
        <w:bottom w:val="none" w:sz="0" w:space="0" w:color="auto"/>
        <w:right w:val="none" w:sz="0" w:space="0" w:color="auto"/>
      </w:divBdr>
    </w:div>
    <w:div w:id="165486421">
      <w:bodyDiv w:val="1"/>
      <w:marLeft w:val="0"/>
      <w:marRight w:val="0"/>
      <w:marTop w:val="0"/>
      <w:marBottom w:val="0"/>
      <w:divBdr>
        <w:top w:val="none" w:sz="0" w:space="0" w:color="auto"/>
        <w:left w:val="none" w:sz="0" w:space="0" w:color="auto"/>
        <w:bottom w:val="none" w:sz="0" w:space="0" w:color="auto"/>
        <w:right w:val="none" w:sz="0" w:space="0" w:color="auto"/>
      </w:divBdr>
    </w:div>
    <w:div w:id="166529596">
      <w:bodyDiv w:val="1"/>
      <w:marLeft w:val="0"/>
      <w:marRight w:val="0"/>
      <w:marTop w:val="0"/>
      <w:marBottom w:val="0"/>
      <w:divBdr>
        <w:top w:val="none" w:sz="0" w:space="0" w:color="auto"/>
        <w:left w:val="none" w:sz="0" w:space="0" w:color="auto"/>
        <w:bottom w:val="none" w:sz="0" w:space="0" w:color="auto"/>
        <w:right w:val="none" w:sz="0" w:space="0" w:color="auto"/>
      </w:divBdr>
    </w:div>
    <w:div w:id="171074570">
      <w:bodyDiv w:val="1"/>
      <w:marLeft w:val="0"/>
      <w:marRight w:val="0"/>
      <w:marTop w:val="0"/>
      <w:marBottom w:val="0"/>
      <w:divBdr>
        <w:top w:val="none" w:sz="0" w:space="0" w:color="auto"/>
        <w:left w:val="none" w:sz="0" w:space="0" w:color="auto"/>
        <w:bottom w:val="none" w:sz="0" w:space="0" w:color="auto"/>
        <w:right w:val="none" w:sz="0" w:space="0" w:color="auto"/>
      </w:divBdr>
    </w:div>
    <w:div w:id="175465578">
      <w:bodyDiv w:val="1"/>
      <w:marLeft w:val="0"/>
      <w:marRight w:val="0"/>
      <w:marTop w:val="0"/>
      <w:marBottom w:val="0"/>
      <w:divBdr>
        <w:top w:val="none" w:sz="0" w:space="0" w:color="auto"/>
        <w:left w:val="none" w:sz="0" w:space="0" w:color="auto"/>
        <w:bottom w:val="none" w:sz="0" w:space="0" w:color="auto"/>
        <w:right w:val="none" w:sz="0" w:space="0" w:color="auto"/>
      </w:divBdr>
    </w:div>
    <w:div w:id="183326422">
      <w:bodyDiv w:val="1"/>
      <w:marLeft w:val="0"/>
      <w:marRight w:val="0"/>
      <w:marTop w:val="0"/>
      <w:marBottom w:val="0"/>
      <w:divBdr>
        <w:top w:val="none" w:sz="0" w:space="0" w:color="auto"/>
        <w:left w:val="none" w:sz="0" w:space="0" w:color="auto"/>
        <w:bottom w:val="none" w:sz="0" w:space="0" w:color="auto"/>
        <w:right w:val="none" w:sz="0" w:space="0" w:color="auto"/>
      </w:divBdr>
    </w:div>
    <w:div w:id="186018574">
      <w:bodyDiv w:val="1"/>
      <w:marLeft w:val="0"/>
      <w:marRight w:val="0"/>
      <w:marTop w:val="0"/>
      <w:marBottom w:val="0"/>
      <w:divBdr>
        <w:top w:val="none" w:sz="0" w:space="0" w:color="auto"/>
        <w:left w:val="none" w:sz="0" w:space="0" w:color="auto"/>
        <w:bottom w:val="none" w:sz="0" w:space="0" w:color="auto"/>
        <w:right w:val="none" w:sz="0" w:space="0" w:color="auto"/>
      </w:divBdr>
    </w:div>
    <w:div w:id="186605325">
      <w:bodyDiv w:val="1"/>
      <w:marLeft w:val="0"/>
      <w:marRight w:val="0"/>
      <w:marTop w:val="0"/>
      <w:marBottom w:val="0"/>
      <w:divBdr>
        <w:top w:val="none" w:sz="0" w:space="0" w:color="auto"/>
        <w:left w:val="none" w:sz="0" w:space="0" w:color="auto"/>
        <w:bottom w:val="none" w:sz="0" w:space="0" w:color="auto"/>
        <w:right w:val="none" w:sz="0" w:space="0" w:color="auto"/>
      </w:divBdr>
    </w:div>
    <w:div w:id="196747374">
      <w:bodyDiv w:val="1"/>
      <w:marLeft w:val="0"/>
      <w:marRight w:val="0"/>
      <w:marTop w:val="0"/>
      <w:marBottom w:val="0"/>
      <w:divBdr>
        <w:top w:val="none" w:sz="0" w:space="0" w:color="auto"/>
        <w:left w:val="none" w:sz="0" w:space="0" w:color="auto"/>
        <w:bottom w:val="none" w:sz="0" w:space="0" w:color="auto"/>
        <w:right w:val="none" w:sz="0" w:space="0" w:color="auto"/>
      </w:divBdr>
    </w:div>
    <w:div w:id="196814305">
      <w:bodyDiv w:val="1"/>
      <w:marLeft w:val="0"/>
      <w:marRight w:val="0"/>
      <w:marTop w:val="0"/>
      <w:marBottom w:val="0"/>
      <w:divBdr>
        <w:top w:val="none" w:sz="0" w:space="0" w:color="auto"/>
        <w:left w:val="none" w:sz="0" w:space="0" w:color="auto"/>
        <w:bottom w:val="none" w:sz="0" w:space="0" w:color="auto"/>
        <w:right w:val="none" w:sz="0" w:space="0" w:color="auto"/>
      </w:divBdr>
    </w:div>
    <w:div w:id="197742556">
      <w:bodyDiv w:val="1"/>
      <w:marLeft w:val="0"/>
      <w:marRight w:val="0"/>
      <w:marTop w:val="0"/>
      <w:marBottom w:val="0"/>
      <w:divBdr>
        <w:top w:val="none" w:sz="0" w:space="0" w:color="auto"/>
        <w:left w:val="none" w:sz="0" w:space="0" w:color="auto"/>
        <w:bottom w:val="none" w:sz="0" w:space="0" w:color="auto"/>
        <w:right w:val="none" w:sz="0" w:space="0" w:color="auto"/>
      </w:divBdr>
    </w:div>
    <w:div w:id="207575926">
      <w:bodyDiv w:val="1"/>
      <w:marLeft w:val="0"/>
      <w:marRight w:val="0"/>
      <w:marTop w:val="0"/>
      <w:marBottom w:val="0"/>
      <w:divBdr>
        <w:top w:val="none" w:sz="0" w:space="0" w:color="auto"/>
        <w:left w:val="none" w:sz="0" w:space="0" w:color="auto"/>
        <w:bottom w:val="none" w:sz="0" w:space="0" w:color="auto"/>
        <w:right w:val="none" w:sz="0" w:space="0" w:color="auto"/>
      </w:divBdr>
    </w:div>
    <w:div w:id="212037980">
      <w:bodyDiv w:val="1"/>
      <w:marLeft w:val="0"/>
      <w:marRight w:val="0"/>
      <w:marTop w:val="0"/>
      <w:marBottom w:val="0"/>
      <w:divBdr>
        <w:top w:val="none" w:sz="0" w:space="0" w:color="auto"/>
        <w:left w:val="none" w:sz="0" w:space="0" w:color="auto"/>
        <w:bottom w:val="none" w:sz="0" w:space="0" w:color="auto"/>
        <w:right w:val="none" w:sz="0" w:space="0" w:color="auto"/>
      </w:divBdr>
    </w:div>
    <w:div w:id="227885452">
      <w:bodyDiv w:val="1"/>
      <w:marLeft w:val="0"/>
      <w:marRight w:val="0"/>
      <w:marTop w:val="0"/>
      <w:marBottom w:val="0"/>
      <w:divBdr>
        <w:top w:val="none" w:sz="0" w:space="0" w:color="auto"/>
        <w:left w:val="none" w:sz="0" w:space="0" w:color="auto"/>
        <w:bottom w:val="none" w:sz="0" w:space="0" w:color="auto"/>
        <w:right w:val="none" w:sz="0" w:space="0" w:color="auto"/>
      </w:divBdr>
    </w:div>
    <w:div w:id="232593060">
      <w:bodyDiv w:val="1"/>
      <w:marLeft w:val="0"/>
      <w:marRight w:val="0"/>
      <w:marTop w:val="0"/>
      <w:marBottom w:val="0"/>
      <w:divBdr>
        <w:top w:val="none" w:sz="0" w:space="0" w:color="auto"/>
        <w:left w:val="none" w:sz="0" w:space="0" w:color="auto"/>
        <w:bottom w:val="none" w:sz="0" w:space="0" w:color="auto"/>
        <w:right w:val="none" w:sz="0" w:space="0" w:color="auto"/>
      </w:divBdr>
    </w:div>
    <w:div w:id="237204582">
      <w:bodyDiv w:val="1"/>
      <w:marLeft w:val="0"/>
      <w:marRight w:val="0"/>
      <w:marTop w:val="0"/>
      <w:marBottom w:val="0"/>
      <w:divBdr>
        <w:top w:val="none" w:sz="0" w:space="0" w:color="auto"/>
        <w:left w:val="none" w:sz="0" w:space="0" w:color="auto"/>
        <w:bottom w:val="none" w:sz="0" w:space="0" w:color="auto"/>
        <w:right w:val="none" w:sz="0" w:space="0" w:color="auto"/>
      </w:divBdr>
    </w:div>
    <w:div w:id="268664596">
      <w:bodyDiv w:val="1"/>
      <w:marLeft w:val="0"/>
      <w:marRight w:val="0"/>
      <w:marTop w:val="0"/>
      <w:marBottom w:val="0"/>
      <w:divBdr>
        <w:top w:val="none" w:sz="0" w:space="0" w:color="auto"/>
        <w:left w:val="none" w:sz="0" w:space="0" w:color="auto"/>
        <w:bottom w:val="none" w:sz="0" w:space="0" w:color="auto"/>
        <w:right w:val="none" w:sz="0" w:space="0" w:color="auto"/>
      </w:divBdr>
    </w:div>
    <w:div w:id="286392333">
      <w:bodyDiv w:val="1"/>
      <w:marLeft w:val="0"/>
      <w:marRight w:val="0"/>
      <w:marTop w:val="0"/>
      <w:marBottom w:val="0"/>
      <w:divBdr>
        <w:top w:val="none" w:sz="0" w:space="0" w:color="auto"/>
        <w:left w:val="none" w:sz="0" w:space="0" w:color="auto"/>
        <w:bottom w:val="none" w:sz="0" w:space="0" w:color="auto"/>
        <w:right w:val="none" w:sz="0" w:space="0" w:color="auto"/>
      </w:divBdr>
    </w:div>
    <w:div w:id="294989051">
      <w:bodyDiv w:val="1"/>
      <w:marLeft w:val="0"/>
      <w:marRight w:val="0"/>
      <w:marTop w:val="0"/>
      <w:marBottom w:val="0"/>
      <w:divBdr>
        <w:top w:val="none" w:sz="0" w:space="0" w:color="auto"/>
        <w:left w:val="none" w:sz="0" w:space="0" w:color="auto"/>
        <w:bottom w:val="none" w:sz="0" w:space="0" w:color="auto"/>
        <w:right w:val="none" w:sz="0" w:space="0" w:color="auto"/>
      </w:divBdr>
    </w:div>
    <w:div w:id="309410501">
      <w:bodyDiv w:val="1"/>
      <w:marLeft w:val="0"/>
      <w:marRight w:val="0"/>
      <w:marTop w:val="0"/>
      <w:marBottom w:val="0"/>
      <w:divBdr>
        <w:top w:val="none" w:sz="0" w:space="0" w:color="auto"/>
        <w:left w:val="none" w:sz="0" w:space="0" w:color="auto"/>
        <w:bottom w:val="none" w:sz="0" w:space="0" w:color="auto"/>
        <w:right w:val="none" w:sz="0" w:space="0" w:color="auto"/>
      </w:divBdr>
    </w:div>
    <w:div w:id="319232847">
      <w:bodyDiv w:val="1"/>
      <w:marLeft w:val="0"/>
      <w:marRight w:val="0"/>
      <w:marTop w:val="0"/>
      <w:marBottom w:val="0"/>
      <w:divBdr>
        <w:top w:val="none" w:sz="0" w:space="0" w:color="auto"/>
        <w:left w:val="none" w:sz="0" w:space="0" w:color="auto"/>
        <w:bottom w:val="none" w:sz="0" w:space="0" w:color="auto"/>
        <w:right w:val="none" w:sz="0" w:space="0" w:color="auto"/>
      </w:divBdr>
    </w:div>
    <w:div w:id="321206317">
      <w:bodyDiv w:val="1"/>
      <w:marLeft w:val="0"/>
      <w:marRight w:val="0"/>
      <w:marTop w:val="0"/>
      <w:marBottom w:val="0"/>
      <w:divBdr>
        <w:top w:val="none" w:sz="0" w:space="0" w:color="auto"/>
        <w:left w:val="none" w:sz="0" w:space="0" w:color="auto"/>
        <w:bottom w:val="none" w:sz="0" w:space="0" w:color="auto"/>
        <w:right w:val="none" w:sz="0" w:space="0" w:color="auto"/>
      </w:divBdr>
    </w:div>
    <w:div w:id="327287602">
      <w:bodyDiv w:val="1"/>
      <w:marLeft w:val="0"/>
      <w:marRight w:val="0"/>
      <w:marTop w:val="0"/>
      <w:marBottom w:val="0"/>
      <w:divBdr>
        <w:top w:val="none" w:sz="0" w:space="0" w:color="auto"/>
        <w:left w:val="none" w:sz="0" w:space="0" w:color="auto"/>
        <w:bottom w:val="none" w:sz="0" w:space="0" w:color="auto"/>
        <w:right w:val="none" w:sz="0" w:space="0" w:color="auto"/>
      </w:divBdr>
    </w:div>
    <w:div w:id="331684606">
      <w:bodyDiv w:val="1"/>
      <w:marLeft w:val="0"/>
      <w:marRight w:val="0"/>
      <w:marTop w:val="0"/>
      <w:marBottom w:val="0"/>
      <w:divBdr>
        <w:top w:val="none" w:sz="0" w:space="0" w:color="auto"/>
        <w:left w:val="none" w:sz="0" w:space="0" w:color="auto"/>
        <w:bottom w:val="none" w:sz="0" w:space="0" w:color="auto"/>
        <w:right w:val="none" w:sz="0" w:space="0" w:color="auto"/>
      </w:divBdr>
    </w:div>
    <w:div w:id="335689364">
      <w:bodyDiv w:val="1"/>
      <w:marLeft w:val="0"/>
      <w:marRight w:val="0"/>
      <w:marTop w:val="0"/>
      <w:marBottom w:val="0"/>
      <w:divBdr>
        <w:top w:val="none" w:sz="0" w:space="0" w:color="auto"/>
        <w:left w:val="none" w:sz="0" w:space="0" w:color="auto"/>
        <w:bottom w:val="none" w:sz="0" w:space="0" w:color="auto"/>
        <w:right w:val="none" w:sz="0" w:space="0" w:color="auto"/>
      </w:divBdr>
    </w:div>
    <w:div w:id="339434453">
      <w:bodyDiv w:val="1"/>
      <w:marLeft w:val="0"/>
      <w:marRight w:val="0"/>
      <w:marTop w:val="0"/>
      <w:marBottom w:val="0"/>
      <w:divBdr>
        <w:top w:val="none" w:sz="0" w:space="0" w:color="auto"/>
        <w:left w:val="none" w:sz="0" w:space="0" w:color="auto"/>
        <w:bottom w:val="none" w:sz="0" w:space="0" w:color="auto"/>
        <w:right w:val="none" w:sz="0" w:space="0" w:color="auto"/>
      </w:divBdr>
    </w:div>
    <w:div w:id="344945262">
      <w:bodyDiv w:val="1"/>
      <w:marLeft w:val="0"/>
      <w:marRight w:val="0"/>
      <w:marTop w:val="0"/>
      <w:marBottom w:val="0"/>
      <w:divBdr>
        <w:top w:val="none" w:sz="0" w:space="0" w:color="auto"/>
        <w:left w:val="none" w:sz="0" w:space="0" w:color="auto"/>
        <w:bottom w:val="none" w:sz="0" w:space="0" w:color="auto"/>
        <w:right w:val="none" w:sz="0" w:space="0" w:color="auto"/>
      </w:divBdr>
    </w:div>
    <w:div w:id="347173339">
      <w:bodyDiv w:val="1"/>
      <w:marLeft w:val="0"/>
      <w:marRight w:val="0"/>
      <w:marTop w:val="0"/>
      <w:marBottom w:val="0"/>
      <w:divBdr>
        <w:top w:val="none" w:sz="0" w:space="0" w:color="auto"/>
        <w:left w:val="none" w:sz="0" w:space="0" w:color="auto"/>
        <w:bottom w:val="none" w:sz="0" w:space="0" w:color="auto"/>
        <w:right w:val="none" w:sz="0" w:space="0" w:color="auto"/>
      </w:divBdr>
    </w:div>
    <w:div w:id="353772612">
      <w:bodyDiv w:val="1"/>
      <w:marLeft w:val="0"/>
      <w:marRight w:val="0"/>
      <w:marTop w:val="0"/>
      <w:marBottom w:val="0"/>
      <w:divBdr>
        <w:top w:val="none" w:sz="0" w:space="0" w:color="auto"/>
        <w:left w:val="none" w:sz="0" w:space="0" w:color="auto"/>
        <w:bottom w:val="none" w:sz="0" w:space="0" w:color="auto"/>
        <w:right w:val="none" w:sz="0" w:space="0" w:color="auto"/>
      </w:divBdr>
    </w:div>
    <w:div w:id="369694631">
      <w:bodyDiv w:val="1"/>
      <w:marLeft w:val="0"/>
      <w:marRight w:val="0"/>
      <w:marTop w:val="0"/>
      <w:marBottom w:val="0"/>
      <w:divBdr>
        <w:top w:val="none" w:sz="0" w:space="0" w:color="auto"/>
        <w:left w:val="none" w:sz="0" w:space="0" w:color="auto"/>
        <w:bottom w:val="none" w:sz="0" w:space="0" w:color="auto"/>
        <w:right w:val="none" w:sz="0" w:space="0" w:color="auto"/>
      </w:divBdr>
    </w:div>
    <w:div w:id="370303064">
      <w:bodyDiv w:val="1"/>
      <w:marLeft w:val="0"/>
      <w:marRight w:val="0"/>
      <w:marTop w:val="0"/>
      <w:marBottom w:val="0"/>
      <w:divBdr>
        <w:top w:val="none" w:sz="0" w:space="0" w:color="auto"/>
        <w:left w:val="none" w:sz="0" w:space="0" w:color="auto"/>
        <w:bottom w:val="none" w:sz="0" w:space="0" w:color="auto"/>
        <w:right w:val="none" w:sz="0" w:space="0" w:color="auto"/>
      </w:divBdr>
    </w:div>
    <w:div w:id="374355895">
      <w:bodyDiv w:val="1"/>
      <w:marLeft w:val="0"/>
      <w:marRight w:val="0"/>
      <w:marTop w:val="0"/>
      <w:marBottom w:val="0"/>
      <w:divBdr>
        <w:top w:val="none" w:sz="0" w:space="0" w:color="auto"/>
        <w:left w:val="none" w:sz="0" w:space="0" w:color="auto"/>
        <w:bottom w:val="none" w:sz="0" w:space="0" w:color="auto"/>
        <w:right w:val="none" w:sz="0" w:space="0" w:color="auto"/>
      </w:divBdr>
    </w:div>
    <w:div w:id="377046465">
      <w:bodyDiv w:val="1"/>
      <w:marLeft w:val="0"/>
      <w:marRight w:val="0"/>
      <w:marTop w:val="0"/>
      <w:marBottom w:val="0"/>
      <w:divBdr>
        <w:top w:val="none" w:sz="0" w:space="0" w:color="auto"/>
        <w:left w:val="none" w:sz="0" w:space="0" w:color="auto"/>
        <w:bottom w:val="none" w:sz="0" w:space="0" w:color="auto"/>
        <w:right w:val="none" w:sz="0" w:space="0" w:color="auto"/>
      </w:divBdr>
      <w:divsChild>
        <w:div w:id="961502632">
          <w:marLeft w:val="576"/>
          <w:marRight w:val="0"/>
          <w:marTop w:val="80"/>
          <w:marBottom w:val="0"/>
          <w:divBdr>
            <w:top w:val="none" w:sz="0" w:space="0" w:color="auto"/>
            <w:left w:val="none" w:sz="0" w:space="0" w:color="auto"/>
            <w:bottom w:val="none" w:sz="0" w:space="0" w:color="auto"/>
            <w:right w:val="none" w:sz="0" w:space="0" w:color="auto"/>
          </w:divBdr>
        </w:div>
      </w:divsChild>
    </w:div>
    <w:div w:id="378554616">
      <w:bodyDiv w:val="1"/>
      <w:marLeft w:val="0"/>
      <w:marRight w:val="0"/>
      <w:marTop w:val="0"/>
      <w:marBottom w:val="0"/>
      <w:divBdr>
        <w:top w:val="none" w:sz="0" w:space="0" w:color="auto"/>
        <w:left w:val="none" w:sz="0" w:space="0" w:color="auto"/>
        <w:bottom w:val="none" w:sz="0" w:space="0" w:color="auto"/>
        <w:right w:val="none" w:sz="0" w:space="0" w:color="auto"/>
      </w:divBdr>
    </w:div>
    <w:div w:id="397556161">
      <w:bodyDiv w:val="1"/>
      <w:marLeft w:val="0"/>
      <w:marRight w:val="0"/>
      <w:marTop w:val="0"/>
      <w:marBottom w:val="0"/>
      <w:divBdr>
        <w:top w:val="none" w:sz="0" w:space="0" w:color="auto"/>
        <w:left w:val="none" w:sz="0" w:space="0" w:color="auto"/>
        <w:bottom w:val="none" w:sz="0" w:space="0" w:color="auto"/>
        <w:right w:val="none" w:sz="0" w:space="0" w:color="auto"/>
      </w:divBdr>
    </w:div>
    <w:div w:id="398553098">
      <w:bodyDiv w:val="1"/>
      <w:marLeft w:val="0"/>
      <w:marRight w:val="0"/>
      <w:marTop w:val="0"/>
      <w:marBottom w:val="0"/>
      <w:divBdr>
        <w:top w:val="none" w:sz="0" w:space="0" w:color="auto"/>
        <w:left w:val="none" w:sz="0" w:space="0" w:color="auto"/>
        <w:bottom w:val="none" w:sz="0" w:space="0" w:color="auto"/>
        <w:right w:val="none" w:sz="0" w:space="0" w:color="auto"/>
      </w:divBdr>
    </w:div>
    <w:div w:id="412433788">
      <w:bodyDiv w:val="1"/>
      <w:marLeft w:val="0"/>
      <w:marRight w:val="0"/>
      <w:marTop w:val="0"/>
      <w:marBottom w:val="0"/>
      <w:divBdr>
        <w:top w:val="none" w:sz="0" w:space="0" w:color="auto"/>
        <w:left w:val="none" w:sz="0" w:space="0" w:color="auto"/>
        <w:bottom w:val="none" w:sz="0" w:space="0" w:color="auto"/>
        <w:right w:val="none" w:sz="0" w:space="0" w:color="auto"/>
      </w:divBdr>
    </w:div>
    <w:div w:id="413009984">
      <w:bodyDiv w:val="1"/>
      <w:marLeft w:val="0"/>
      <w:marRight w:val="0"/>
      <w:marTop w:val="0"/>
      <w:marBottom w:val="0"/>
      <w:divBdr>
        <w:top w:val="none" w:sz="0" w:space="0" w:color="auto"/>
        <w:left w:val="none" w:sz="0" w:space="0" w:color="auto"/>
        <w:bottom w:val="none" w:sz="0" w:space="0" w:color="auto"/>
        <w:right w:val="none" w:sz="0" w:space="0" w:color="auto"/>
      </w:divBdr>
    </w:div>
    <w:div w:id="431320627">
      <w:bodyDiv w:val="1"/>
      <w:marLeft w:val="0"/>
      <w:marRight w:val="0"/>
      <w:marTop w:val="0"/>
      <w:marBottom w:val="0"/>
      <w:divBdr>
        <w:top w:val="none" w:sz="0" w:space="0" w:color="auto"/>
        <w:left w:val="none" w:sz="0" w:space="0" w:color="auto"/>
        <w:bottom w:val="none" w:sz="0" w:space="0" w:color="auto"/>
        <w:right w:val="none" w:sz="0" w:space="0" w:color="auto"/>
      </w:divBdr>
    </w:div>
    <w:div w:id="435637650">
      <w:bodyDiv w:val="1"/>
      <w:marLeft w:val="0"/>
      <w:marRight w:val="0"/>
      <w:marTop w:val="0"/>
      <w:marBottom w:val="0"/>
      <w:divBdr>
        <w:top w:val="none" w:sz="0" w:space="0" w:color="auto"/>
        <w:left w:val="none" w:sz="0" w:space="0" w:color="auto"/>
        <w:bottom w:val="none" w:sz="0" w:space="0" w:color="auto"/>
        <w:right w:val="none" w:sz="0" w:space="0" w:color="auto"/>
      </w:divBdr>
    </w:div>
    <w:div w:id="446895465">
      <w:bodyDiv w:val="1"/>
      <w:marLeft w:val="0"/>
      <w:marRight w:val="0"/>
      <w:marTop w:val="0"/>
      <w:marBottom w:val="0"/>
      <w:divBdr>
        <w:top w:val="none" w:sz="0" w:space="0" w:color="auto"/>
        <w:left w:val="none" w:sz="0" w:space="0" w:color="auto"/>
        <w:bottom w:val="none" w:sz="0" w:space="0" w:color="auto"/>
        <w:right w:val="none" w:sz="0" w:space="0" w:color="auto"/>
      </w:divBdr>
    </w:div>
    <w:div w:id="448202799">
      <w:bodyDiv w:val="1"/>
      <w:marLeft w:val="0"/>
      <w:marRight w:val="0"/>
      <w:marTop w:val="0"/>
      <w:marBottom w:val="0"/>
      <w:divBdr>
        <w:top w:val="none" w:sz="0" w:space="0" w:color="auto"/>
        <w:left w:val="none" w:sz="0" w:space="0" w:color="auto"/>
        <w:bottom w:val="none" w:sz="0" w:space="0" w:color="auto"/>
        <w:right w:val="none" w:sz="0" w:space="0" w:color="auto"/>
      </w:divBdr>
    </w:div>
    <w:div w:id="450902770">
      <w:bodyDiv w:val="1"/>
      <w:marLeft w:val="0"/>
      <w:marRight w:val="0"/>
      <w:marTop w:val="0"/>
      <w:marBottom w:val="0"/>
      <w:divBdr>
        <w:top w:val="none" w:sz="0" w:space="0" w:color="auto"/>
        <w:left w:val="none" w:sz="0" w:space="0" w:color="auto"/>
        <w:bottom w:val="none" w:sz="0" w:space="0" w:color="auto"/>
        <w:right w:val="none" w:sz="0" w:space="0" w:color="auto"/>
      </w:divBdr>
    </w:div>
    <w:div w:id="451484324">
      <w:bodyDiv w:val="1"/>
      <w:marLeft w:val="0"/>
      <w:marRight w:val="0"/>
      <w:marTop w:val="0"/>
      <w:marBottom w:val="0"/>
      <w:divBdr>
        <w:top w:val="none" w:sz="0" w:space="0" w:color="auto"/>
        <w:left w:val="none" w:sz="0" w:space="0" w:color="auto"/>
        <w:bottom w:val="none" w:sz="0" w:space="0" w:color="auto"/>
        <w:right w:val="none" w:sz="0" w:space="0" w:color="auto"/>
      </w:divBdr>
    </w:div>
    <w:div w:id="457576941">
      <w:bodyDiv w:val="1"/>
      <w:marLeft w:val="0"/>
      <w:marRight w:val="0"/>
      <w:marTop w:val="0"/>
      <w:marBottom w:val="0"/>
      <w:divBdr>
        <w:top w:val="none" w:sz="0" w:space="0" w:color="auto"/>
        <w:left w:val="none" w:sz="0" w:space="0" w:color="auto"/>
        <w:bottom w:val="none" w:sz="0" w:space="0" w:color="auto"/>
        <w:right w:val="none" w:sz="0" w:space="0" w:color="auto"/>
      </w:divBdr>
    </w:div>
    <w:div w:id="470366251">
      <w:bodyDiv w:val="1"/>
      <w:marLeft w:val="0"/>
      <w:marRight w:val="0"/>
      <w:marTop w:val="0"/>
      <w:marBottom w:val="0"/>
      <w:divBdr>
        <w:top w:val="none" w:sz="0" w:space="0" w:color="auto"/>
        <w:left w:val="none" w:sz="0" w:space="0" w:color="auto"/>
        <w:bottom w:val="none" w:sz="0" w:space="0" w:color="auto"/>
        <w:right w:val="none" w:sz="0" w:space="0" w:color="auto"/>
      </w:divBdr>
    </w:div>
    <w:div w:id="472211191">
      <w:bodyDiv w:val="1"/>
      <w:marLeft w:val="0"/>
      <w:marRight w:val="0"/>
      <w:marTop w:val="0"/>
      <w:marBottom w:val="0"/>
      <w:divBdr>
        <w:top w:val="none" w:sz="0" w:space="0" w:color="auto"/>
        <w:left w:val="none" w:sz="0" w:space="0" w:color="auto"/>
        <w:bottom w:val="none" w:sz="0" w:space="0" w:color="auto"/>
        <w:right w:val="none" w:sz="0" w:space="0" w:color="auto"/>
      </w:divBdr>
    </w:div>
    <w:div w:id="482623341">
      <w:bodyDiv w:val="1"/>
      <w:marLeft w:val="0"/>
      <w:marRight w:val="0"/>
      <w:marTop w:val="0"/>
      <w:marBottom w:val="0"/>
      <w:divBdr>
        <w:top w:val="none" w:sz="0" w:space="0" w:color="auto"/>
        <w:left w:val="none" w:sz="0" w:space="0" w:color="auto"/>
        <w:bottom w:val="none" w:sz="0" w:space="0" w:color="auto"/>
        <w:right w:val="none" w:sz="0" w:space="0" w:color="auto"/>
      </w:divBdr>
    </w:div>
    <w:div w:id="488833963">
      <w:bodyDiv w:val="1"/>
      <w:marLeft w:val="0"/>
      <w:marRight w:val="0"/>
      <w:marTop w:val="0"/>
      <w:marBottom w:val="0"/>
      <w:divBdr>
        <w:top w:val="none" w:sz="0" w:space="0" w:color="auto"/>
        <w:left w:val="none" w:sz="0" w:space="0" w:color="auto"/>
        <w:bottom w:val="none" w:sz="0" w:space="0" w:color="auto"/>
        <w:right w:val="none" w:sz="0" w:space="0" w:color="auto"/>
      </w:divBdr>
    </w:div>
    <w:div w:id="491260729">
      <w:bodyDiv w:val="1"/>
      <w:marLeft w:val="0"/>
      <w:marRight w:val="0"/>
      <w:marTop w:val="0"/>
      <w:marBottom w:val="0"/>
      <w:divBdr>
        <w:top w:val="none" w:sz="0" w:space="0" w:color="auto"/>
        <w:left w:val="none" w:sz="0" w:space="0" w:color="auto"/>
        <w:bottom w:val="none" w:sz="0" w:space="0" w:color="auto"/>
        <w:right w:val="none" w:sz="0" w:space="0" w:color="auto"/>
      </w:divBdr>
    </w:div>
    <w:div w:id="493641053">
      <w:bodyDiv w:val="1"/>
      <w:marLeft w:val="0"/>
      <w:marRight w:val="0"/>
      <w:marTop w:val="0"/>
      <w:marBottom w:val="0"/>
      <w:divBdr>
        <w:top w:val="none" w:sz="0" w:space="0" w:color="auto"/>
        <w:left w:val="none" w:sz="0" w:space="0" w:color="auto"/>
        <w:bottom w:val="none" w:sz="0" w:space="0" w:color="auto"/>
        <w:right w:val="none" w:sz="0" w:space="0" w:color="auto"/>
      </w:divBdr>
    </w:div>
    <w:div w:id="507446867">
      <w:bodyDiv w:val="1"/>
      <w:marLeft w:val="0"/>
      <w:marRight w:val="0"/>
      <w:marTop w:val="0"/>
      <w:marBottom w:val="0"/>
      <w:divBdr>
        <w:top w:val="none" w:sz="0" w:space="0" w:color="auto"/>
        <w:left w:val="none" w:sz="0" w:space="0" w:color="auto"/>
        <w:bottom w:val="none" w:sz="0" w:space="0" w:color="auto"/>
        <w:right w:val="none" w:sz="0" w:space="0" w:color="auto"/>
      </w:divBdr>
    </w:div>
    <w:div w:id="525800242">
      <w:bodyDiv w:val="1"/>
      <w:marLeft w:val="0"/>
      <w:marRight w:val="0"/>
      <w:marTop w:val="0"/>
      <w:marBottom w:val="0"/>
      <w:divBdr>
        <w:top w:val="none" w:sz="0" w:space="0" w:color="auto"/>
        <w:left w:val="none" w:sz="0" w:space="0" w:color="auto"/>
        <w:bottom w:val="none" w:sz="0" w:space="0" w:color="auto"/>
        <w:right w:val="none" w:sz="0" w:space="0" w:color="auto"/>
      </w:divBdr>
    </w:div>
    <w:div w:id="528027075">
      <w:bodyDiv w:val="1"/>
      <w:marLeft w:val="0"/>
      <w:marRight w:val="0"/>
      <w:marTop w:val="0"/>
      <w:marBottom w:val="0"/>
      <w:divBdr>
        <w:top w:val="none" w:sz="0" w:space="0" w:color="auto"/>
        <w:left w:val="none" w:sz="0" w:space="0" w:color="auto"/>
        <w:bottom w:val="none" w:sz="0" w:space="0" w:color="auto"/>
        <w:right w:val="none" w:sz="0" w:space="0" w:color="auto"/>
      </w:divBdr>
    </w:div>
    <w:div w:id="535507424">
      <w:bodyDiv w:val="1"/>
      <w:marLeft w:val="0"/>
      <w:marRight w:val="0"/>
      <w:marTop w:val="0"/>
      <w:marBottom w:val="0"/>
      <w:divBdr>
        <w:top w:val="none" w:sz="0" w:space="0" w:color="auto"/>
        <w:left w:val="none" w:sz="0" w:space="0" w:color="auto"/>
        <w:bottom w:val="none" w:sz="0" w:space="0" w:color="auto"/>
        <w:right w:val="none" w:sz="0" w:space="0" w:color="auto"/>
      </w:divBdr>
    </w:div>
    <w:div w:id="535578987">
      <w:bodyDiv w:val="1"/>
      <w:marLeft w:val="0"/>
      <w:marRight w:val="0"/>
      <w:marTop w:val="0"/>
      <w:marBottom w:val="0"/>
      <w:divBdr>
        <w:top w:val="none" w:sz="0" w:space="0" w:color="auto"/>
        <w:left w:val="none" w:sz="0" w:space="0" w:color="auto"/>
        <w:bottom w:val="none" w:sz="0" w:space="0" w:color="auto"/>
        <w:right w:val="none" w:sz="0" w:space="0" w:color="auto"/>
      </w:divBdr>
    </w:div>
    <w:div w:id="535895456">
      <w:bodyDiv w:val="1"/>
      <w:marLeft w:val="0"/>
      <w:marRight w:val="0"/>
      <w:marTop w:val="0"/>
      <w:marBottom w:val="0"/>
      <w:divBdr>
        <w:top w:val="none" w:sz="0" w:space="0" w:color="auto"/>
        <w:left w:val="none" w:sz="0" w:space="0" w:color="auto"/>
        <w:bottom w:val="none" w:sz="0" w:space="0" w:color="auto"/>
        <w:right w:val="none" w:sz="0" w:space="0" w:color="auto"/>
      </w:divBdr>
    </w:div>
    <w:div w:id="539129528">
      <w:bodyDiv w:val="1"/>
      <w:marLeft w:val="0"/>
      <w:marRight w:val="0"/>
      <w:marTop w:val="0"/>
      <w:marBottom w:val="0"/>
      <w:divBdr>
        <w:top w:val="none" w:sz="0" w:space="0" w:color="auto"/>
        <w:left w:val="none" w:sz="0" w:space="0" w:color="auto"/>
        <w:bottom w:val="none" w:sz="0" w:space="0" w:color="auto"/>
        <w:right w:val="none" w:sz="0" w:space="0" w:color="auto"/>
      </w:divBdr>
    </w:div>
    <w:div w:id="542908533">
      <w:bodyDiv w:val="1"/>
      <w:marLeft w:val="0"/>
      <w:marRight w:val="0"/>
      <w:marTop w:val="0"/>
      <w:marBottom w:val="0"/>
      <w:divBdr>
        <w:top w:val="none" w:sz="0" w:space="0" w:color="auto"/>
        <w:left w:val="none" w:sz="0" w:space="0" w:color="auto"/>
        <w:bottom w:val="none" w:sz="0" w:space="0" w:color="auto"/>
        <w:right w:val="none" w:sz="0" w:space="0" w:color="auto"/>
      </w:divBdr>
    </w:div>
    <w:div w:id="552078572">
      <w:bodyDiv w:val="1"/>
      <w:marLeft w:val="0"/>
      <w:marRight w:val="0"/>
      <w:marTop w:val="0"/>
      <w:marBottom w:val="0"/>
      <w:divBdr>
        <w:top w:val="none" w:sz="0" w:space="0" w:color="auto"/>
        <w:left w:val="none" w:sz="0" w:space="0" w:color="auto"/>
        <w:bottom w:val="none" w:sz="0" w:space="0" w:color="auto"/>
        <w:right w:val="none" w:sz="0" w:space="0" w:color="auto"/>
      </w:divBdr>
    </w:div>
    <w:div w:id="552086709">
      <w:bodyDiv w:val="1"/>
      <w:marLeft w:val="0"/>
      <w:marRight w:val="0"/>
      <w:marTop w:val="0"/>
      <w:marBottom w:val="0"/>
      <w:divBdr>
        <w:top w:val="none" w:sz="0" w:space="0" w:color="auto"/>
        <w:left w:val="none" w:sz="0" w:space="0" w:color="auto"/>
        <w:bottom w:val="none" w:sz="0" w:space="0" w:color="auto"/>
        <w:right w:val="none" w:sz="0" w:space="0" w:color="auto"/>
      </w:divBdr>
    </w:div>
    <w:div w:id="552741057">
      <w:bodyDiv w:val="1"/>
      <w:marLeft w:val="0"/>
      <w:marRight w:val="0"/>
      <w:marTop w:val="0"/>
      <w:marBottom w:val="0"/>
      <w:divBdr>
        <w:top w:val="none" w:sz="0" w:space="0" w:color="auto"/>
        <w:left w:val="none" w:sz="0" w:space="0" w:color="auto"/>
        <w:bottom w:val="none" w:sz="0" w:space="0" w:color="auto"/>
        <w:right w:val="none" w:sz="0" w:space="0" w:color="auto"/>
      </w:divBdr>
    </w:div>
    <w:div w:id="561529556">
      <w:bodyDiv w:val="1"/>
      <w:marLeft w:val="0"/>
      <w:marRight w:val="0"/>
      <w:marTop w:val="0"/>
      <w:marBottom w:val="0"/>
      <w:divBdr>
        <w:top w:val="none" w:sz="0" w:space="0" w:color="auto"/>
        <w:left w:val="none" w:sz="0" w:space="0" w:color="auto"/>
        <w:bottom w:val="none" w:sz="0" w:space="0" w:color="auto"/>
        <w:right w:val="none" w:sz="0" w:space="0" w:color="auto"/>
      </w:divBdr>
    </w:div>
    <w:div w:id="563220825">
      <w:bodyDiv w:val="1"/>
      <w:marLeft w:val="0"/>
      <w:marRight w:val="0"/>
      <w:marTop w:val="0"/>
      <w:marBottom w:val="0"/>
      <w:divBdr>
        <w:top w:val="none" w:sz="0" w:space="0" w:color="auto"/>
        <w:left w:val="none" w:sz="0" w:space="0" w:color="auto"/>
        <w:bottom w:val="none" w:sz="0" w:space="0" w:color="auto"/>
        <w:right w:val="none" w:sz="0" w:space="0" w:color="auto"/>
      </w:divBdr>
    </w:div>
    <w:div w:id="566763841">
      <w:bodyDiv w:val="1"/>
      <w:marLeft w:val="0"/>
      <w:marRight w:val="0"/>
      <w:marTop w:val="0"/>
      <w:marBottom w:val="0"/>
      <w:divBdr>
        <w:top w:val="none" w:sz="0" w:space="0" w:color="auto"/>
        <w:left w:val="none" w:sz="0" w:space="0" w:color="auto"/>
        <w:bottom w:val="none" w:sz="0" w:space="0" w:color="auto"/>
        <w:right w:val="none" w:sz="0" w:space="0" w:color="auto"/>
      </w:divBdr>
    </w:div>
    <w:div w:id="567766565">
      <w:bodyDiv w:val="1"/>
      <w:marLeft w:val="0"/>
      <w:marRight w:val="0"/>
      <w:marTop w:val="0"/>
      <w:marBottom w:val="0"/>
      <w:divBdr>
        <w:top w:val="none" w:sz="0" w:space="0" w:color="auto"/>
        <w:left w:val="none" w:sz="0" w:space="0" w:color="auto"/>
        <w:bottom w:val="none" w:sz="0" w:space="0" w:color="auto"/>
        <w:right w:val="none" w:sz="0" w:space="0" w:color="auto"/>
      </w:divBdr>
    </w:div>
    <w:div w:id="582765402">
      <w:bodyDiv w:val="1"/>
      <w:marLeft w:val="0"/>
      <w:marRight w:val="0"/>
      <w:marTop w:val="0"/>
      <w:marBottom w:val="0"/>
      <w:divBdr>
        <w:top w:val="none" w:sz="0" w:space="0" w:color="auto"/>
        <w:left w:val="none" w:sz="0" w:space="0" w:color="auto"/>
        <w:bottom w:val="none" w:sz="0" w:space="0" w:color="auto"/>
        <w:right w:val="none" w:sz="0" w:space="0" w:color="auto"/>
      </w:divBdr>
    </w:div>
    <w:div w:id="586381239">
      <w:bodyDiv w:val="1"/>
      <w:marLeft w:val="0"/>
      <w:marRight w:val="0"/>
      <w:marTop w:val="0"/>
      <w:marBottom w:val="0"/>
      <w:divBdr>
        <w:top w:val="none" w:sz="0" w:space="0" w:color="auto"/>
        <w:left w:val="none" w:sz="0" w:space="0" w:color="auto"/>
        <w:bottom w:val="none" w:sz="0" w:space="0" w:color="auto"/>
        <w:right w:val="none" w:sz="0" w:space="0" w:color="auto"/>
      </w:divBdr>
    </w:div>
    <w:div w:id="589629802">
      <w:bodyDiv w:val="1"/>
      <w:marLeft w:val="0"/>
      <w:marRight w:val="0"/>
      <w:marTop w:val="0"/>
      <w:marBottom w:val="0"/>
      <w:divBdr>
        <w:top w:val="none" w:sz="0" w:space="0" w:color="auto"/>
        <w:left w:val="none" w:sz="0" w:space="0" w:color="auto"/>
        <w:bottom w:val="none" w:sz="0" w:space="0" w:color="auto"/>
        <w:right w:val="none" w:sz="0" w:space="0" w:color="auto"/>
      </w:divBdr>
    </w:div>
    <w:div w:id="592474916">
      <w:bodyDiv w:val="1"/>
      <w:marLeft w:val="0"/>
      <w:marRight w:val="0"/>
      <w:marTop w:val="0"/>
      <w:marBottom w:val="0"/>
      <w:divBdr>
        <w:top w:val="none" w:sz="0" w:space="0" w:color="auto"/>
        <w:left w:val="none" w:sz="0" w:space="0" w:color="auto"/>
        <w:bottom w:val="none" w:sz="0" w:space="0" w:color="auto"/>
        <w:right w:val="none" w:sz="0" w:space="0" w:color="auto"/>
      </w:divBdr>
    </w:div>
    <w:div w:id="600375516">
      <w:bodyDiv w:val="1"/>
      <w:marLeft w:val="0"/>
      <w:marRight w:val="0"/>
      <w:marTop w:val="0"/>
      <w:marBottom w:val="0"/>
      <w:divBdr>
        <w:top w:val="none" w:sz="0" w:space="0" w:color="auto"/>
        <w:left w:val="none" w:sz="0" w:space="0" w:color="auto"/>
        <w:bottom w:val="none" w:sz="0" w:space="0" w:color="auto"/>
        <w:right w:val="none" w:sz="0" w:space="0" w:color="auto"/>
      </w:divBdr>
    </w:div>
    <w:div w:id="614795320">
      <w:bodyDiv w:val="1"/>
      <w:marLeft w:val="0"/>
      <w:marRight w:val="0"/>
      <w:marTop w:val="0"/>
      <w:marBottom w:val="0"/>
      <w:divBdr>
        <w:top w:val="none" w:sz="0" w:space="0" w:color="auto"/>
        <w:left w:val="none" w:sz="0" w:space="0" w:color="auto"/>
        <w:bottom w:val="none" w:sz="0" w:space="0" w:color="auto"/>
        <w:right w:val="none" w:sz="0" w:space="0" w:color="auto"/>
      </w:divBdr>
    </w:div>
    <w:div w:id="621348311">
      <w:bodyDiv w:val="1"/>
      <w:marLeft w:val="0"/>
      <w:marRight w:val="0"/>
      <w:marTop w:val="0"/>
      <w:marBottom w:val="0"/>
      <w:divBdr>
        <w:top w:val="none" w:sz="0" w:space="0" w:color="auto"/>
        <w:left w:val="none" w:sz="0" w:space="0" w:color="auto"/>
        <w:bottom w:val="none" w:sz="0" w:space="0" w:color="auto"/>
        <w:right w:val="none" w:sz="0" w:space="0" w:color="auto"/>
      </w:divBdr>
    </w:div>
    <w:div w:id="626932034">
      <w:bodyDiv w:val="1"/>
      <w:marLeft w:val="0"/>
      <w:marRight w:val="0"/>
      <w:marTop w:val="0"/>
      <w:marBottom w:val="0"/>
      <w:divBdr>
        <w:top w:val="none" w:sz="0" w:space="0" w:color="auto"/>
        <w:left w:val="none" w:sz="0" w:space="0" w:color="auto"/>
        <w:bottom w:val="none" w:sz="0" w:space="0" w:color="auto"/>
        <w:right w:val="none" w:sz="0" w:space="0" w:color="auto"/>
      </w:divBdr>
    </w:div>
    <w:div w:id="636642998">
      <w:bodyDiv w:val="1"/>
      <w:marLeft w:val="0"/>
      <w:marRight w:val="0"/>
      <w:marTop w:val="0"/>
      <w:marBottom w:val="0"/>
      <w:divBdr>
        <w:top w:val="none" w:sz="0" w:space="0" w:color="auto"/>
        <w:left w:val="none" w:sz="0" w:space="0" w:color="auto"/>
        <w:bottom w:val="none" w:sz="0" w:space="0" w:color="auto"/>
        <w:right w:val="none" w:sz="0" w:space="0" w:color="auto"/>
      </w:divBdr>
    </w:div>
    <w:div w:id="644507757">
      <w:bodyDiv w:val="1"/>
      <w:marLeft w:val="0"/>
      <w:marRight w:val="0"/>
      <w:marTop w:val="0"/>
      <w:marBottom w:val="0"/>
      <w:divBdr>
        <w:top w:val="none" w:sz="0" w:space="0" w:color="auto"/>
        <w:left w:val="none" w:sz="0" w:space="0" w:color="auto"/>
        <w:bottom w:val="none" w:sz="0" w:space="0" w:color="auto"/>
        <w:right w:val="none" w:sz="0" w:space="0" w:color="auto"/>
      </w:divBdr>
    </w:div>
    <w:div w:id="649097573">
      <w:bodyDiv w:val="1"/>
      <w:marLeft w:val="0"/>
      <w:marRight w:val="0"/>
      <w:marTop w:val="0"/>
      <w:marBottom w:val="0"/>
      <w:divBdr>
        <w:top w:val="none" w:sz="0" w:space="0" w:color="auto"/>
        <w:left w:val="none" w:sz="0" w:space="0" w:color="auto"/>
        <w:bottom w:val="none" w:sz="0" w:space="0" w:color="auto"/>
        <w:right w:val="none" w:sz="0" w:space="0" w:color="auto"/>
      </w:divBdr>
    </w:div>
    <w:div w:id="656301450">
      <w:bodyDiv w:val="1"/>
      <w:marLeft w:val="0"/>
      <w:marRight w:val="0"/>
      <w:marTop w:val="0"/>
      <w:marBottom w:val="0"/>
      <w:divBdr>
        <w:top w:val="none" w:sz="0" w:space="0" w:color="auto"/>
        <w:left w:val="none" w:sz="0" w:space="0" w:color="auto"/>
        <w:bottom w:val="none" w:sz="0" w:space="0" w:color="auto"/>
        <w:right w:val="none" w:sz="0" w:space="0" w:color="auto"/>
      </w:divBdr>
    </w:div>
    <w:div w:id="658117263">
      <w:bodyDiv w:val="1"/>
      <w:marLeft w:val="0"/>
      <w:marRight w:val="0"/>
      <w:marTop w:val="0"/>
      <w:marBottom w:val="0"/>
      <w:divBdr>
        <w:top w:val="none" w:sz="0" w:space="0" w:color="auto"/>
        <w:left w:val="none" w:sz="0" w:space="0" w:color="auto"/>
        <w:bottom w:val="none" w:sz="0" w:space="0" w:color="auto"/>
        <w:right w:val="none" w:sz="0" w:space="0" w:color="auto"/>
      </w:divBdr>
    </w:div>
    <w:div w:id="662661242">
      <w:bodyDiv w:val="1"/>
      <w:marLeft w:val="0"/>
      <w:marRight w:val="0"/>
      <w:marTop w:val="0"/>
      <w:marBottom w:val="0"/>
      <w:divBdr>
        <w:top w:val="none" w:sz="0" w:space="0" w:color="auto"/>
        <w:left w:val="none" w:sz="0" w:space="0" w:color="auto"/>
        <w:bottom w:val="none" w:sz="0" w:space="0" w:color="auto"/>
        <w:right w:val="none" w:sz="0" w:space="0" w:color="auto"/>
      </w:divBdr>
    </w:div>
    <w:div w:id="672100496">
      <w:bodyDiv w:val="1"/>
      <w:marLeft w:val="0"/>
      <w:marRight w:val="0"/>
      <w:marTop w:val="0"/>
      <w:marBottom w:val="0"/>
      <w:divBdr>
        <w:top w:val="none" w:sz="0" w:space="0" w:color="auto"/>
        <w:left w:val="none" w:sz="0" w:space="0" w:color="auto"/>
        <w:bottom w:val="none" w:sz="0" w:space="0" w:color="auto"/>
        <w:right w:val="none" w:sz="0" w:space="0" w:color="auto"/>
      </w:divBdr>
    </w:div>
    <w:div w:id="673610371">
      <w:bodyDiv w:val="1"/>
      <w:marLeft w:val="0"/>
      <w:marRight w:val="0"/>
      <w:marTop w:val="0"/>
      <w:marBottom w:val="0"/>
      <w:divBdr>
        <w:top w:val="none" w:sz="0" w:space="0" w:color="auto"/>
        <w:left w:val="none" w:sz="0" w:space="0" w:color="auto"/>
        <w:bottom w:val="none" w:sz="0" w:space="0" w:color="auto"/>
        <w:right w:val="none" w:sz="0" w:space="0" w:color="auto"/>
      </w:divBdr>
    </w:div>
    <w:div w:id="685012696">
      <w:bodyDiv w:val="1"/>
      <w:marLeft w:val="0"/>
      <w:marRight w:val="0"/>
      <w:marTop w:val="0"/>
      <w:marBottom w:val="0"/>
      <w:divBdr>
        <w:top w:val="none" w:sz="0" w:space="0" w:color="auto"/>
        <w:left w:val="none" w:sz="0" w:space="0" w:color="auto"/>
        <w:bottom w:val="none" w:sz="0" w:space="0" w:color="auto"/>
        <w:right w:val="none" w:sz="0" w:space="0" w:color="auto"/>
      </w:divBdr>
    </w:div>
    <w:div w:id="689373450">
      <w:bodyDiv w:val="1"/>
      <w:marLeft w:val="0"/>
      <w:marRight w:val="0"/>
      <w:marTop w:val="0"/>
      <w:marBottom w:val="0"/>
      <w:divBdr>
        <w:top w:val="none" w:sz="0" w:space="0" w:color="auto"/>
        <w:left w:val="none" w:sz="0" w:space="0" w:color="auto"/>
        <w:bottom w:val="none" w:sz="0" w:space="0" w:color="auto"/>
        <w:right w:val="none" w:sz="0" w:space="0" w:color="auto"/>
      </w:divBdr>
    </w:div>
    <w:div w:id="705327377">
      <w:bodyDiv w:val="1"/>
      <w:marLeft w:val="0"/>
      <w:marRight w:val="0"/>
      <w:marTop w:val="0"/>
      <w:marBottom w:val="0"/>
      <w:divBdr>
        <w:top w:val="none" w:sz="0" w:space="0" w:color="auto"/>
        <w:left w:val="none" w:sz="0" w:space="0" w:color="auto"/>
        <w:bottom w:val="none" w:sz="0" w:space="0" w:color="auto"/>
        <w:right w:val="none" w:sz="0" w:space="0" w:color="auto"/>
      </w:divBdr>
    </w:div>
    <w:div w:id="706292667">
      <w:bodyDiv w:val="1"/>
      <w:marLeft w:val="0"/>
      <w:marRight w:val="0"/>
      <w:marTop w:val="0"/>
      <w:marBottom w:val="0"/>
      <w:divBdr>
        <w:top w:val="none" w:sz="0" w:space="0" w:color="auto"/>
        <w:left w:val="none" w:sz="0" w:space="0" w:color="auto"/>
        <w:bottom w:val="none" w:sz="0" w:space="0" w:color="auto"/>
        <w:right w:val="none" w:sz="0" w:space="0" w:color="auto"/>
      </w:divBdr>
    </w:div>
    <w:div w:id="711073704">
      <w:bodyDiv w:val="1"/>
      <w:marLeft w:val="0"/>
      <w:marRight w:val="0"/>
      <w:marTop w:val="0"/>
      <w:marBottom w:val="0"/>
      <w:divBdr>
        <w:top w:val="none" w:sz="0" w:space="0" w:color="auto"/>
        <w:left w:val="none" w:sz="0" w:space="0" w:color="auto"/>
        <w:bottom w:val="none" w:sz="0" w:space="0" w:color="auto"/>
        <w:right w:val="none" w:sz="0" w:space="0" w:color="auto"/>
      </w:divBdr>
    </w:div>
    <w:div w:id="711419908">
      <w:bodyDiv w:val="1"/>
      <w:marLeft w:val="0"/>
      <w:marRight w:val="0"/>
      <w:marTop w:val="0"/>
      <w:marBottom w:val="0"/>
      <w:divBdr>
        <w:top w:val="none" w:sz="0" w:space="0" w:color="auto"/>
        <w:left w:val="none" w:sz="0" w:space="0" w:color="auto"/>
        <w:bottom w:val="none" w:sz="0" w:space="0" w:color="auto"/>
        <w:right w:val="none" w:sz="0" w:space="0" w:color="auto"/>
      </w:divBdr>
    </w:div>
    <w:div w:id="717320358">
      <w:bodyDiv w:val="1"/>
      <w:marLeft w:val="0"/>
      <w:marRight w:val="0"/>
      <w:marTop w:val="0"/>
      <w:marBottom w:val="0"/>
      <w:divBdr>
        <w:top w:val="none" w:sz="0" w:space="0" w:color="auto"/>
        <w:left w:val="none" w:sz="0" w:space="0" w:color="auto"/>
        <w:bottom w:val="none" w:sz="0" w:space="0" w:color="auto"/>
        <w:right w:val="none" w:sz="0" w:space="0" w:color="auto"/>
      </w:divBdr>
    </w:div>
    <w:div w:id="728500917">
      <w:bodyDiv w:val="1"/>
      <w:marLeft w:val="0"/>
      <w:marRight w:val="0"/>
      <w:marTop w:val="0"/>
      <w:marBottom w:val="0"/>
      <w:divBdr>
        <w:top w:val="none" w:sz="0" w:space="0" w:color="auto"/>
        <w:left w:val="none" w:sz="0" w:space="0" w:color="auto"/>
        <w:bottom w:val="none" w:sz="0" w:space="0" w:color="auto"/>
        <w:right w:val="none" w:sz="0" w:space="0" w:color="auto"/>
      </w:divBdr>
    </w:div>
    <w:div w:id="731074461">
      <w:bodyDiv w:val="1"/>
      <w:marLeft w:val="0"/>
      <w:marRight w:val="0"/>
      <w:marTop w:val="0"/>
      <w:marBottom w:val="0"/>
      <w:divBdr>
        <w:top w:val="none" w:sz="0" w:space="0" w:color="auto"/>
        <w:left w:val="none" w:sz="0" w:space="0" w:color="auto"/>
        <w:bottom w:val="none" w:sz="0" w:space="0" w:color="auto"/>
        <w:right w:val="none" w:sz="0" w:space="0" w:color="auto"/>
      </w:divBdr>
    </w:div>
    <w:div w:id="731780677">
      <w:bodyDiv w:val="1"/>
      <w:marLeft w:val="0"/>
      <w:marRight w:val="0"/>
      <w:marTop w:val="0"/>
      <w:marBottom w:val="0"/>
      <w:divBdr>
        <w:top w:val="none" w:sz="0" w:space="0" w:color="auto"/>
        <w:left w:val="none" w:sz="0" w:space="0" w:color="auto"/>
        <w:bottom w:val="none" w:sz="0" w:space="0" w:color="auto"/>
        <w:right w:val="none" w:sz="0" w:space="0" w:color="auto"/>
      </w:divBdr>
    </w:div>
    <w:div w:id="737166487">
      <w:bodyDiv w:val="1"/>
      <w:marLeft w:val="0"/>
      <w:marRight w:val="0"/>
      <w:marTop w:val="0"/>
      <w:marBottom w:val="0"/>
      <w:divBdr>
        <w:top w:val="none" w:sz="0" w:space="0" w:color="auto"/>
        <w:left w:val="none" w:sz="0" w:space="0" w:color="auto"/>
        <w:bottom w:val="none" w:sz="0" w:space="0" w:color="auto"/>
        <w:right w:val="none" w:sz="0" w:space="0" w:color="auto"/>
      </w:divBdr>
    </w:div>
    <w:div w:id="738551078">
      <w:bodyDiv w:val="1"/>
      <w:marLeft w:val="0"/>
      <w:marRight w:val="0"/>
      <w:marTop w:val="0"/>
      <w:marBottom w:val="0"/>
      <w:divBdr>
        <w:top w:val="none" w:sz="0" w:space="0" w:color="auto"/>
        <w:left w:val="none" w:sz="0" w:space="0" w:color="auto"/>
        <w:bottom w:val="none" w:sz="0" w:space="0" w:color="auto"/>
        <w:right w:val="none" w:sz="0" w:space="0" w:color="auto"/>
      </w:divBdr>
    </w:div>
    <w:div w:id="748891557">
      <w:bodyDiv w:val="1"/>
      <w:marLeft w:val="0"/>
      <w:marRight w:val="0"/>
      <w:marTop w:val="0"/>
      <w:marBottom w:val="0"/>
      <w:divBdr>
        <w:top w:val="none" w:sz="0" w:space="0" w:color="auto"/>
        <w:left w:val="none" w:sz="0" w:space="0" w:color="auto"/>
        <w:bottom w:val="none" w:sz="0" w:space="0" w:color="auto"/>
        <w:right w:val="none" w:sz="0" w:space="0" w:color="auto"/>
      </w:divBdr>
    </w:div>
    <w:div w:id="757750412">
      <w:bodyDiv w:val="1"/>
      <w:marLeft w:val="0"/>
      <w:marRight w:val="0"/>
      <w:marTop w:val="0"/>
      <w:marBottom w:val="0"/>
      <w:divBdr>
        <w:top w:val="none" w:sz="0" w:space="0" w:color="auto"/>
        <w:left w:val="none" w:sz="0" w:space="0" w:color="auto"/>
        <w:bottom w:val="none" w:sz="0" w:space="0" w:color="auto"/>
        <w:right w:val="none" w:sz="0" w:space="0" w:color="auto"/>
      </w:divBdr>
    </w:div>
    <w:div w:id="766466961">
      <w:bodyDiv w:val="1"/>
      <w:marLeft w:val="0"/>
      <w:marRight w:val="0"/>
      <w:marTop w:val="0"/>
      <w:marBottom w:val="0"/>
      <w:divBdr>
        <w:top w:val="none" w:sz="0" w:space="0" w:color="auto"/>
        <w:left w:val="none" w:sz="0" w:space="0" w:color="auto"/>
        <w:bottom w:val="none" w:sz="0" w:space="0" w:color="auto"/>
        <w:right w:val="none" w:sz="0" w:space="0" w:color="auto"/>
      </w:divBdr>
    </w:div>
    <w:div w:id="766733688">
      <w:bodyDiv w:val="1"/>
      <w:marLeft w:val="0"/>
      <w:marRight w:val="0"/>
      <w:marTop w:val="0"/>
      <w:marBottom w:val="0"/>
      <w:divBdr>
        <w:top w:val="none" w:sz="0" w:space="0" w:color="auto"/>
        <w:left w:val="none" w:sz="0" w:space="0" w:color="auto"/>
        <w:bottom w:val="none" w:sz="0" w:space="0" w:color="auto"/>
        <w:right w:val="none" w:sz="0" w:space="0" w:color="auto"/>
      </w:divBdr>
    </w:div>
    <w:div w:id="789396971">
      <w:bodyDiv w:val="1"/>
      <w:marLeft w:val="0"/>
      <w:marRight w:val="0"/>
      <w:marTop w:val="0"/>
      <w:marBottom w:val="0"/>
      <w:divBdr>
        <w:top w:val="none" w:sz="0" w:space="0" w:color="auto"/>
        <w:left w:val="none" w:sz="0" w:space="0" w:color="auto"/>
        <w:bottom w:val="none" w:sz="0" w:space="0" w:color="auto"/>
        <w:right w:val="none" w:sz="0" w:space="0" w:color="auto"/>
      </w:divBdr>
    </w:div>
    <w:div w:id="789477996">
      <w:bodyDiv w:val="1"/>
      <w:marLeft w:val="0"/>
      <w:marRight w:val="0"/>
      <w:marTop w:val="0"/>
      <w:marBottom w:val="0"/>
      <w:divBdr>
        <w:top w:val="none" w:sz="0" w:space="0" w:color="auto"/>
        <w:left w:val="none" w:sz="0" w:space="0" w:color="auto"/>
        <w:bottom w:val="none" w:sz="0" w:space="0" w:color="auto"/>
        <w:right w:val="none" w:sz="0" w:space="0" w:color="auto"/>
      </w:divBdr>
    </w:div>
    <w:div w:id="797528144">
      <w:bodyDiv w:val="1"/>
      <w:marLeft w:val="0"/>
      <w:marRight w:val="0"/>
      <w:marTop w:val="0"/>
      <w:marBottom w:val="0"/>
      <w:divBdr>
        <w:top w:val="none" w:sz="0" w:space="0" w:color="auto"/>
        <w:left w:val="none" w:sz="0" w:space="0" w:color="auto"/>
        <w:bottom w:val="none" w:sz="0" w:space="0" w:color="auto"/>
        <w:right w:val="none" w:sz="0" w:space="0" w:color="auto"/>
      </w:divBdr>
    </w:div>
    <w:div w:id="800657006">
      <w:bodyDiv w:val="1"/>
      <w:marLeft w:val="0"/>
      <w:marRight w:val="0"/>
      <w:marTop w:val="0"/>
      <w:marBottom w:val="0"/>
      <w:divBdr>
        <w:top w:val="none" w:sz="0" w:space="0" w:color="auto"/>
        <w:left w:val="none" w:sz="0" w:space="0" w:color="auto"/>
        <w:bottom w:val="none" w:sz="0" w:space="0" w:color="auto"/>
        <w:right w:val="none" w:sz="0" w:space="0" w:color="auto"/>
      </w:divBdr>
    </w:div>
    <w:div w:id="825318909">
      <w:bodyDiv w:val="1"/>
      <w:marLeft w:val="0"/>
      <w:marRight w:val="0"/>
      <w:marTop w:val="0"/>
      <w:marBottom w:val="0"/>
      <w:divBdr>
        <w:top w:val="none" w:sz="0" w:space="0" w:color="auto"/>
        <w:left w:val="none" w:sz="0" w:space="0" w:color="auto"/>
        <w:bottom w:val="none" w:sz="0" w:space="0" w:color="auto"/>
        <w:right w:val="none" w:sz="0" w:space="0" w:color="auto"/>
      </w:divBdr>
    </w:div>
    <w:div w:id="847406477">
      <w:bodyDiv w:val="1"/>
      <w:marLeft w:val="0"/>
      <w:marRight w:val="0"/>
      <w:marTop w:val="0"/>
      <w:marBottom w:val="0"/>
      <w:divBdr>
        <w:top w:val="none" w:sz="0" w:space="0" w:color="auto"/>
        <w:left w:val="none" w:sz="0" w:space="0" w:color="auto"/>
        <w:bottom w:val="none" w:sz="0" w:space="0" w:color="auto"/>
        <w:right w:val="none" w:sz="0" w:space="0" w:color="auto"/>
      </w:divBdr>
    </w:div>
    <w:div w:id="847907868">
      <w:bodyDiv w:val="1"/>
      <w:marLeft w:val="0"/>
      <w:marRight w:val="0"/>
      <w:marTop w:val="0"/>
      <w:marBottom w:val="0"/>
      <w:divBdr>
        <w:top w:val="none" w:sz="0" w:space="0" w:color="auto"/>
        <w:left w:val="none" w:sz="0" w:space="0" w:color="auto"/>
        <w:bottom w:val="none" w:sz="0" w:space="0" w:color="auto"/>
        <w:right w:val="none" w:sz="0" w:space="0" w:color="auto"/>
      </w:divBdr>
    </w:div>
    <w:div w:id="860096374">
      <w:bodyDiv w:val="1"/>
      <w:marLeft w:val="0"/>
      <w:marRight w:val="0"/>
      <w:marTop w:val="0"/>
      <w:marBottom w:val="0"/>
      <w:divBdr>
        <w:top w:val="none" w:sz="0" w:space="0" w:color="auto"/>
        <w:left w:val="none" w:sz="0" w:space="0" w:color="auto"/>
        <w:bottom w:val="none" w:sz="0" w:space="0" w:color="auto"/>
        <w:right w:val="none" w:sz="0" w:space="0" w:color="auto"/>
      </w:divBdr>
    </w:div>
    <w:div w:id="869412902">
      <w:bodyDiv w:val="1"/>
      <w:marLeft w:val="0"/>
      <w:marRight w:val="0"/>
      <w:marTop w:val="0"/>
      <w:marBottom w:val="0"/>
      <w:divBdr>
        <w:top w:val="none" w:sz="0" w:space="0" w:color="auto"/>
        <w:left w:val="none" w:sz="0" w:space="0" w:color="auto"/>
        <w:bottom w:val="none" w:sz="0" w:space="0" w:color="auto"/>
        <w:right w:val="none" w:sz="0" w:space="0" w:color="auto"/>
      </w:divBdr>
    </w:div>
    <w:div w:id="875000800">
      <w:bodyDiv w:val="1"/>
      <w:marLeft w:val="0"/>
      <w:marRight w:val="0"/>
      <w:marTop w:val="0"/>
      <w:marBottom w:val="0"/>
      <w:divBdr>
        <w:top w:val="none" w:sz="0" w:space="0" w:color="auto"/>
        <w:left w:val="none" w:sz="0" w:space="0" w:color="auto"/>
        <w:bottom w:val="none" w:sz="0" w:space="0" w:color="auto"/>
        <w:right w:val="none" w:sz="0" w:space="0" w:color="auto"/>
      </w:divBdr>
      <w:divsChild>
        <w:div w:id="819082715">
          <w:marLeft w:val="576"/>
          <w:marRight w:val="0"/>
          <w:marTop w:val="80"/>
          <w:marBottom w:val="0"/>
          <w:divBdr>
            <w:top w:val="none" w:sz="0" w:space="0" w:color="auto"/>
            <w:left w:val="none" w:sz="0" w:space="0" w:color="auto"/>
            <w:bottom w:val="none" w:sz="0" w:space="0" w:color="auto"/>
            <w:right w:val="none" w:sz="0" w:space="0" w:color="auto"/>
          </w:divBdr>
        </w:div>
      </w:divsChild>
    </w:div>
    <w:div w:id="884873089">
      <w:bodyDiv w:val="1"/>
      <w:marLeft w:val="0"/>
      <w:marRight w:val="0"/>
      <w:marTop w:val="0"/>
      <w:marBottom w:val="0"/>
      <w:divBdr>
        <w:top w:val="none" w:sz="0" w:space="0" w:color="auto"/>
        <w:left w:val="none" w:sz="0" w:space="0" w:color="auto"/>
        <w:bottom w:val="none" w:sz="0" w:space="0" w:color="auto"/>
        <w:right w:val="none" w:sz="0" w:space="0" w:color="auto"/>
      </w:divBdr>
    </w:div>
    <w:div w:id="885802341">
      <w:bodyDiv w:val="1"/>
      <w:marLeft w:val="0"/>
      <w:marRight w:val="0"/>
      <w:marTop w:val="0"/>
      <w:marBottom w:val="0"/>
      <w:divBdr>
        <w:top w:val="none" w:sz="0" w:space="0" w:color="auto"/>
        <w:left w:val="none" w:sz="0" w:space="0" w:color="auto"/>
        <w:bottom w:val="none" w:sz="0" w:space="0" w:color="auto"/>
        <w:right w:val="none" w:sz="0" w:space="0" w:color="auto"/>
      </w:divBdr>
    </w:div>
    <w:div w:id="897516306">
      <w:bodyDiv w:val="1"/>
      <w:marLeft w:val="0"/>
      <w:marRight w:val="0"/>
      <w:marTop w:val="0"/>
      <w:marBottom w:val="0"/>
      <w:divBdr>
        <w:top w:val="none" w:sz="0" w:space="0" w:color="auto"/>
        <w:left w:val="none" w:sz="0" w:space="0" w:color="auto"/>
        <w:bottom w:val="none" w:sz="0" w:space="0" w:color="auto"/>
        <w:right w:val="none" w:sz="0" w:space="0" w:color="auto"/>
      </w:divBdr>
    </w:div>
    <w:div w:id="906111611">
      <w:bodyDiv w:val="1"/>
      <w:marLeft w:val="0"/>
      <w:marRight w:val="0"/>
      <w:marTop w:val="0"/>
      <w:marBottom w:val="0"/>
      <w:divBdr>
        <w:top w:val="none" w:sz="0" w:space="0" w:color="auto"/>
        <w:left w:val="none" w:sz="0" w:space="0" w:color="auto"/>
        <w:bottom w:val="none" w:sz="0" w:space="0" w:color="auto"/>
        <w:right w:val="none" w:sz="0" w:space="0" w:color="auto"/>
      </w:divBdr>
    </w:div>
    <w:div w:id="915699991">
      <w:bodyDiv w:val="1"/>
      <w:marLeft w:val="0"/>
      <w:marRight w:val="0"/>
      <w:marTop w:val="0"/>
      <w:marBottom w:val="0"/>
      <w:divBdr>
        <w:top w:val="none" w:sz="0" w:space="0" w:color="auto"/>
        <w:left w:val="none" w:sz="0" w:space="0" w:color="auto"/>
        <w:bottom w:val="none" w:sz="0" w:space="0" w:color="auto"/>
        <w:right w:val="none" w:sz="0" w:space="0" w:color="auto"/>
      </w:divBdr>
    </w:div>
    <w:div w:id="920411210">
      <w:bodyDiv w:val="1"/>
      <w:marLeft w:val="0"/>
      <w:marRight w:val="0"/>
      <w:marTop w:val="0"/>
      <w:marBottom w:val="0"/>
      <w:divBdr>
        <w:top w:val="none" w:sz="0" w:space="0" w:color="auto"/>
        <w:left w:val="none" w:sz="0" w:space="0" w:color="auto"/>
        <w:bottom w:val="none" w:sz="0" w:space="0" w:color="auto"/>
        <w:right w:val="none" w:sz="0" w:space="0" w:color="auto"/>
      </w:divBdr>
      <w:divsChild>
        <w:div w:id="1994482152">
          <w:marLeft w:val="576"/>
          <w:marRight w:val="0"/>
          <w:marTop w:val="80"/>
          <w:marBottom w:val="0"/>
          <w:divBdr>
            <w:top w:val="none" w:sz="0" w:space="0" w:color="auto"/>
            <w:left w:val="none" w:sz="0" w:space="0" w:color="auto"/>
            <w:bottom w:val="none" w:sz="0" w:space="0" w:color="auto"/>
            <w:right w:val="none" w:sz="0" w:space="0" w:color="auto"/>
          </w:divBdr>
        </w:div>
      </w:divsChild>
    </w:div>
    <w:div w:id="926234990">
      <w:bodyDiv w:val="1"/>
      <w:marLeft w:val="0"/>
      <w:marRight w:val="0"/>
      <w:marTop w:val="0"/>
      <w:marBottom w:val="0"/>
      <w:divBdr>
        <w:top w:val="none" w:sz="0" w:space="0" w:color="auto"/>
        <w:left w:val="none" w:sz="0" w:space="0" w:color="auto"/>
        <w:bottom w:val="none" w:sz="0" w:space="0" w:color="auto"/>
        <w:right w:val="none" w:sz="0" w:space="0" w:color="auto"/>
      </w:divBdr>
    </w:div>
    <w:div w:id="930235903">
      <w:bodyDiv w:val="1"/>
      <w:marLeft w:val="0"/>
      <w:marRight w:val="0"/>
      <w:marTop w:val="0"/>
      <w:marBottom w:val="0"/>
      <w:divBdr>
        <w:top w:val="none" w:sz="0" w:space="0" w:color="auto"/>
        <w:left w:val="none" w:sz="0" w:space="0" w:color="auto"/>
        <w:bottom w:val="none" w:sz="0" w:space="0" w:color="auto"/>
        <w:right w:val="none" w:sz="0" w:space="0" w:color="auto"/>
      </w:divBdr>
    </w:div>
    <w:div w:id="931006891">
      <w:bodyDiv w:val="1"/>
      <w:marLeft w:val="0"/>
      <w:marRight w:val="0"/>
      <w:marTop w:val="0"/>
      <w:marBottom w:val="0"/>
      <w:divBdr>
        <w:top w:val="none" w:sz="0" w:space="0" w:color="auto"/>
        <w:left w:val="none" w:sz="0" w:space="0" w:color="auto"/>
        <w:bottom w:val="none" w:sz="0" w:space="0" w:color="auto"/>
        <w:right w:val="none" w:sz="0" w:space="0" w:color="auto"/>
      </w:divBdr>
    </w:div>
    <w:div w:id="932395666">
      <w:bodyDiv w:val="1"/>
      <w:marLeft w:val="0"/>
      <w:marRight w:val="0"/>
      <w:marTop w:val="0"/>
      <w:marBottom w:val="0"/>
      <w:divBdr>
        <w:top w:val="none" w:sz="0" w:space="0" w:color="auto"/>
        <w:left w:val="none" w:sz="0" w:space="0" w:color="auto"/>
        <w:bottom w:val="none" w:sz="0" w:space="0" w:color="auto"/>
        <w:right w:val="none" w:sz="0" w:space="0" w:color="auto"/>
      </w:divBdr>
    </w:div>
    <w:div w:id="933975933">
      <w:bodyDiv w:val="1"/>
      <w:marLeft w:val="0"/>
      <w:marRight w:val="0"/>
      <w:marTop w:val="0"/>
      <w:marBottom w:val="0"/>
      <w:divBdr>
        <w:top w:val="none" w:sz="0" w:space="0" w:color="auto"/>
        <w:left w:val="none" w:sz="0" w:space="0" w:color="auto"/>
        <w:bottom w:val="none" w:sz="0" w:space="0" w:color="auto"/>
        <w:right w:val="none" w:sz="0" w:space="0" w:color="auto"/>
      </w:divBdr>
    </w:div>
    <w:div w:id="935016253">
      <w:bodyDiv w:val="1"/>
      <w:marLeft w:val="0"/>
      <w:marRight w:val="0"/>
      <w:marTop w:val="0"/>
      <w:marBottom w:val="0"/>
      <w:divBdr>
        <w:top w:val="none" w:sz="0" w:space="0" w:color="auto"/>
        <w:left w:val="none" w:sz="0" w:space="0" w:color="auto"/>
        <w:bottom w:val="none" w:sz="0" w:space="0" w:color="auto"/>
        <w:right w:val="none" w:sz="0" w:space="0" w:color="auto"/>
      </w:divBdr>
    </w:div>
    <w:div w:id="941180019">
      <w:bodyDiv w:val="1"/>
      <w:marLeft w:val="0"/>
      <w:marRight w:val="0"/>
      <w:marTop w:val="0"/>
      <w:marBottom w:val="0"/>
      <w:divBdr>
        <w:top w:val="none" w:sz="0" w:space="0" w:color="auto"/>
        <w:left w:val="none" w:sz="0" w:space="0" w:color="auto"/>
        <w:bottom w:val="none" w:sz="0" w:space="0" w:color="auto"/>
        <w:right w:val="none" w:sz="0" w:space="0" w:color="auto"/>
      </w:divBdr>
    </w:div>
    <w:div w:id="945845830">
      <w:bodyDiv w:val="1"/>
      <w:marLeft w:val="0"/>
      <w:marRight w:val="0"/>
      <w:marTop w:val="0"/>
      <w:marBottom w:val="0"/>
      <w:divBdr>
        <w:top w:val="none" w:sz="0" w:space="0" w:color="auto"/>
        <w:left w:val="none" w:sz="0" w:space="0" w:color="auto"/>
        <w:bottom w:val="none" w:sz="0" w:space="0" w:color="auto"/>
        <w:right w:val="none" w:sz="0" w:space="0" w:color="auto"/>
      </w:divBdr>
    </w:div>
    <w:div w:id="946929831">
      <w:bodyDiv w:val="1"/>
      <w:marLeft w:val="0"/>
      <w:marRight w:val="0"/>
      <w:marTop w:val="0"/>
      <w:marBottom w:val="0"/>
      <w:divBdr>
        <w:top w:val="none" w:sz="0" w:space="0" w:color="auto"/>
        <w:left w:val="none" w:sz="0" w:space="0" w:color="auto"/>
        <w:bottom w:val="none" w:sz="0" w:space="0" w:color="auto"/>
        <w:right w:val="none" w:sz="0" w:space="0" w:color="auto"/>
      </w:divBdr>
    </w:div>
    <w:div w:id="952320414">
      <w:bodyDiv w:val="1"/>
      <w:marLeft w:val="0"/>
      <w:marRight w:val="0"/>
      <w:marTop w:val="0"/>
      <w:marBottom w:val="0"/>
      <w:divBdr>
        <w:top w:val="none" w:sz="0" w:space="0" w:color="auto"/>
        <w:left w:val="none" w:sz="0" w:space="0" w:color="auto"/>
        <w:bottom w:val="none" w:sz="0" w:space="0" w:color="auto"/>
        <w:right w:val="none" w:sz="0" w:space="0" w:color="auto"/>
      </w:divBdr>
    </w:div>
    <w:div w:id="959409799">
      <w:bodyDiv w:val="1"/>
      <w:marLeft w:val="0"/>
      <w:marRight w:val="0"/>
      <w:marTop w:val="0"/>
      <w:marBottom w:val="0"/>
      <w:divBdr>
        <w:top w:val="none" w:sz="0" w:space="0" w:color="auto"/>
        <w:left w:val="none" w:sz="0" w:space="0" w:color="auto"/>
        <w:bottom w:val="none" w:sz="0" w:space="0" w:color="auto"/>
        <w:right w:val="none" w:sz="0" w:space="0" w:color="auto"/>
      </w:divBdr>
    </w:div>
    <w:div w:id="1001273031">
      <w:bodyDiv w:val="1"/>
      <w:marLeft w:val="0"/>
      <w:marRight w:val="0"/>
      <w:marTop w:val="0"/>
      <w:marBottom w:val="0"/>
      <w:divBdr>
        <w:top w:val="none" w:sz="0" w:space="0" w:color="auto"/>
        <w:left w:val="none" w:sz="0" w:space="0" w:color="auto"/>
        <w:bottom w:val="none" w:sz="0" w:space="0" w:color="auto"/>
        <w:right w:val="none" w:sz="0" w:space="0" w:color="auto"/>
      </w:divBdr>
    </w:div>
    <w:div w:id="1005941080">
      <w:bodyDiv w:val="1"/>
      <w:marLeft w:val="0"/>
      <w:marRight w:val="0"/>
      <w:marTop w:val="0"/>
      <w:marBottom w:val="0"/>
      <w:divBdr>
        <w:top w:val="none" w:sz="0" w:space="0" w:color="auto"/>
        <w:left w:val="none" w:sz="0" w:space="0" w:color="auto"/>
        <w:bottom w:val="none" w:sz="0" w:space="0" w:color="auto"/>
        <w:right w:val="none" w:sz="0" w:space="0" w:color="auto"/>
      </w:divBdr>
    </w:div>
    <w:div w:id="1041441455">
      <w:bodyDiv w:val="1"/>
      <w:marLeft w:val="0"/>
      <w:marRight w:val="0"/>
      <w:marTop w:val="0"/>
      <w:marBottom w:val="0"/>
      <w:divBdr>
        <w:top w:val="none" w:sz="0" w:space="0" w:color="auto"/>
        <w:left w:val="none" w:sz="0" w:space="0" w:color="auto"/>
        <w:bottom w:val="none" w:sz="0" w:space="0" w:color="auto"/>
        <w:right w:val="none" w:sz="0" w:space="0" w:color="auto"/>
      </w:divBdr>
    </w:div>
    <w:div w:id="1045064057">
      <w:bodyDiv w:val="1"/>
      <w:marLeft w:val="0"/>
      <w:marRight w:val="0"/>
      <w:marTop w:val="0"/>
      <w:marBottom w:val="0"/>
      <w:divBdr>
        <w:top w:val="none" w:sz="0" w:space="0" w:color="auto"/>
        <w:left w:val="none" w:sz="0" w:space="0" w:color="auto"/>
        <w:bottom w:val="none" w:sz="0" w:space="0" w:color="auto"/>
        <w:right w:val="none" w:sz="0" w:space="0" w:color="auto"/>
      </w:divBdr>
    </w:div>
    <w:div w:id="1059133891">
      <w:bodyDiv w:val="1"/>
      <w:marLeft w:val="0"/>
      <w:marRight w:val="0"/>
      <w:marTop w:val="0"/>
      <w:marBottom w:val="0"/>
      <w:divBdr>
        <w:top w:val="none" w:sz="0" w:space="0" w:color="auto"/>
        <w:left w:val="none" w:sz="0" w:space="0" w:color="auto"/>
        <w:bottom w:val="none" w:sz="0" w:space="0" w:color="auto"/>
        <w:right w:val="none" w:sz="0" w:space="0" w:color="auto"/>
      </w:divBdr>
      <w:divsChild>
        <w:div w:id="1617443876">
          <w:marLeft w:val="0"/>
          <w:marRight w:val="0"/>
          <w:marTop w:val="0"/>
          <w:marBottom w:val="0"/>
          <w:divBdr>
            <w:top w:val="none" w:sz="0" w:space="0" w:color="auto"/>
            <w:left w:val="none" w:sz="0" w:space="0" w:color="auto"/>
            <w:bottom w:val="none" w:sz="0" w:space="0" w:color="auto"/>
            <w:right w:val="none" w:sz="0" w:space="0" w:color="auto"/>
          </w:divBdr>
          <w:divsChild>
            <w:div w:id="1004361223">
              <w:marLeft w:val="0"/>
              <w:marRight w:val="0"/>
              <w:marTop w:val="0"/>
              <w:marBottom w:val="0"/>
              <w:divBdr>
                <w:top w:val="none" w:sz="0" w:space="0" w:color="auto"/>
                <w:left w:val="none" w:sz="0" w:space="0" w:color="auto"/>
                <w:bottom w:val="none" w:sz="0" w:space="0" w:color="auto"/>
                <w:right w:val="none" w:sz="0" w:space="0" w:color="auto"/>
              </w:divBdr>
              <w:divsChild>
                <w:div w:id="519707451">
                  <w:marLeft w:val="0"/>
                  <w:marRight w:val="0"/>
                  <w:marTop w:val="0"/>
                  <w:marBottom w:val="0"/>
                  <w:divBdr>
                    <w:top w:val="none" w:sz="0" w:space="0" w:color="auto"/>
                    <w:left w:val="none" w:sz="0" w:space="0" w:color="auto"/>
                    <w:bottom w:val="none" w:sz="0" w:space="0" w:color="auto"/>
                    <w:right w:val="none" w:sz="0" w:space="0" w:color="auto"/>
                  </w:divBdr>
                </w:div>
                <w:div w:id="870918311">
                  <w:marLeft w:val="0"/>
                  <w:marRight w:val="0"/>
                  <w:marTop w:val="0"/>
                  <w:marBottom w:val="0"/>
                  <w:divBdr>
                    <w:top w:val="none" w:sz="0" w:space="0" w:color="auto"/>
                    <w:left w:val="none" w:sz="0" w:space="0" w:color="auto"/>
                    <w:bottom w:val="none" w:sz="0" w:space="0" w:color="auto"/>
                    <w:right w:val="none" w:sz="0" w:space="0" w:color="auto"/>
                  </w:divBdr>
                </w:div>
                <w:div w:id="1444305361">
                  <w:marLeft w:val="0"/>
                  <w:marRight w:val="0"/>
                  <w:marTop w:val="0"/>
                  <w:marBottom w:val="0"/>
                  <w:divBdr>
                    <w:top w:val="none" w:sz="0" w:space="0" w:color="auto"/>
                    <w:left w:val="none" w:sz="0" w:space="0" w:color="auto"/>
                    <w:bottom w:val="none" w:sz="0" w:space="0" w:color="auto"/>
                    <w:right w:val="none" w:sz="0" w:space="0" w:color="auto"/>
                  </w:divBdr>
                  <w:divsChild>
                    <w:div w:id="74098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19036">
      <w:bodyDiv w:val="1"/>
      <w:marLeft w:val="0"/>
      <w:marRight w:val="0"/>
      <w:marTop w:val="0"/>
      <w:marBottom w:val="0"/>
      <w:divBdr>
        <w:top w:val="none" w:sz="0" w:space="0" w:color="auto"/>
        <w:left w:val="none" w:sz="0" w:space="0" w:color="auto"/>
        <w:bottom w:val="none" w:sz="0" w:space="0" w:color="auto"/>
        <w:right w:val="none" w:sz="0" w:space="0" w:color="auto"/>
      </w:divBdr>
    </w:div>
    <w:div w:id="1071973489">
      <w:bodyDiv w:val="1"/>
      <w:marLeft w:val="0"/>
      <w:marRight w:val="0"/>
      <w:marTop w:val="0"/>
      <w:marBottom w:val="0"/>
      <w:divBdr>
        <w:top w:val="none" w:sz="0" w:space="0" w:color="auto"/>
        <w:left w:val="none" w:sz="0" w:space="0" w:color="auto"/>
        <w:bottom w:val="none" w:sz="0" w:space="0" w:color="auto"/>
        <w:right w:val="none" w:sz="0" w:space="0" w:color="auto"/>
      </w:divBdr>
    </w:div>
    <w:div w:id="1072891884">
      <w:bodyDiv w:val="1"/>
      <w:marLeft w:val="0"/>
      <w:marRight w:val="0"/>
      <w:marTop w:val="0"/>
      <w:marBottom w:val="0"/>
      <w:divBdr>
        <w:top w:val="none" w:sz="0" w:space="0" w:color="auto"/>
        <w:left w:val="none" w:sz="0" w:space="0" w:color="auto"/>
        <w:bottom w:val="none" w:sz="0" w:space="0" w:color="auto"/>
        <w:right w:val="none" w:sz="0" w:space="0" w:color="auto"/>
      </w:divBdr>
    </w:div>
    <w:div w:id="1075862296">
      <w:bodyDiv w:val="1"/>
      <w:marLeft w:val="0"/>
      <w:marRight w:val="0"/>
      <w:marTop w:val="0"/>
      <w:marBottom w:val="0"/>
      <w:divBdr>
        <w:top w:val="none" w:sz="0" w:space="0" w:color="auto"/>
        <w:left w:val="none" w:sz="0" w:space="0" w:color="auto"/>
        <w:bottom w:val="none" w:sz="0" w:space="0" w:color="auto"/>
        <w:right w:val="none" w:sz="0" w:space="0" w:color="auto"/>
      </w:divBdr>
      <w:divsChild>
        <w:div w:id="1876456669">
          <w:marLeft w:val="0"/>
          <w:marRight w:val="0"/>
          <w:marTop w:val="0"/>
          <w:marBottom w:val="240"/>
          <w:divBdr>
            <w:top w:val="none" w:sz="0" w:space="0" w:color="auto"/>
            <w:left w:val="none" w:sz="0" w:space="0" w:color="auto"/>
            <w:bottom w:val="none" w:sz="0" w:space="0" w:color="auto"/>
            <w:right w:val="none" w:sz="0" w:space="0" w:color="auto"/>
          </w:divBdr>
          <w:divsChild>
            <w:div w:id="1749961316">
              <w:marLeft w:val="0"/>
              <w:marRight w:val="0"/>
              <w:marTop w:val="0"/>
              <w:marBottom w:val="0"/>
              <w:divBdr>
                <w:top w:val="none" w:sz="0" w:space="0" w:color="auto"/>
                <w:left w:val="none" w:sz="0" w:space="0" w:color="auto"/>
                <w:bottom w:val="none" w:sz="0" w:space="0" w:color="auto"/>
                <w:right w:val="none" w:sz="0" w:space="0" w:color="auto"/>
              </w:divBdr>
              <w:divsChild>
                <w:div w:id="640382366">
                  <w:marLeft w:val="0"/>
                  <w:marRight w:val="0"/>
                  <w:marTop w:val="0"/>
                  <w:marBottom w:val="0"/>
                  <w:divBdr>
                    <w:top w:val="none" w:sz="0" w:space="0" w:color="auto"/>
                    <w:left w:val="none" w:sz="0" w:space="0" w:color="auto"/>
                    <w:bottom w:val="none" w:sz="0" w:space="0" w:color="auto"/>
                    <w:right w:val="none" w:sz="0" w:space="0" w:color="auto"/>
                  </w:divBdr>
                  <w:divsChild>
                    <w:div w:id="7752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099966">
      <w:bodyDiv w:val="1"/>
      <w:marLeft w:val="0"/>
      <w:marRight w:val="0"/>
      <w:marTop w:val="0"/>
      <w:marBottom w:val="0"/>
      <w:divBdr>
        <w:top w:val="none" w:sz="0" w:space="0" w:color="auto"/>
        <w:left w:val="none" w:sz="0" w:space="0" w:color="auto"/>
        <w:bottom w:val="none" w:sz="0" w:space="0" w:color="auto"/>
        <w:right w:val="none" w:sz="0" w:space="0" w:color="auto"/>
      </w:divBdr>
    </w:div>
    <w:div w:id="1085151938">
      <w:bodyDiv w:val="1"/>
      <w:marLeft w:val="0"/>
      <w:marRight w:val="0"/>
      <w:marTop w:val="0"/>
      <w:marBottom w:val="0"/>
      <w:divBdr>
        <w:top w:val="none" w:sz="0" w:space="0" w:color="auto"/>
        <w:left w:val="none" w:sz="0" w:space="0" w:color="auto"/>
        <w:bottom w:val="none" w:sz="0" w:space="0" w:color="auto"/>
        <w:right w:val="none" w:sz="0" w:space="0" w:color="auto"/>
      </w:divBdr>
    </w:div>
    <w:div w:id="1100224673">
      <w:bodyDiv w:val="1"/>
      <w:marLeft w:val="0"/>
      <w:marRight w:val="0"/>
      <w:marTop w:val="0"/>
      <w:marBottom w:val="0"/>
      <w:divBdr>
        <w:top w:val="none" w:sz="0" w:space="0" w:color="auto"/>
        <w:left w:val="none" w:sz="0" w:space="0" w:color="auto"/>
        <w:bottom w:val="none" w:sz="0" w:space="0" w:color="auto"/>
        <w:right w:val="none" w:sz="0" w:space="0" w:color="auto"/>
      </w:divBdr>
    </w:div>
    <w:div w:id="1100492076">
      <w:bodyDiv w:val="1"/>
      <w:marLeft w:val="0"/>
      <w:marRight w:val="0"/>
      <w:marTop w:val="0"/>
      <w:marBottom w:val="0"/>
      <w:divBdr>
        <w:top w:val="none" w:sz="0" w:space="0" w:color="auto"/>
        <w:left w:val="none" w:sz="0" w:space="0" w:color="auto"/>
        <w:bottom w:val="none" w:sz="0" w:space="0" w:color="auto"/>
        <w:right w:val="none" w:sz="0" w:space="0" w:color="auto"/>
      </w:divBdr>
    </w:div>
    <w:div w:id="1115560509">
      <w:bodyDiv w:val="1"/>
      <w:marLeft w:val="0"/>
      <w:marRight w:val="0"/>
      <w:marTop w:val="0"/>
      <w:marBottom w:val="0"/>
      <w:divBdr>
        <w:top w:val="none" w:sz="0" w:space="0" w:color="auto"/>
        <w:left w:val="none" w:sz="0" w:space="0" w:color="auto"/>
        <w:bottom w:val="none" w:sz="0" w:space="0" w:color="auto"/>
        <w:right w:val="none" w:sz="0" w:space="0" w:color="auto"/>
      </w:divBdr>
    </w:div>
    <w:div w:id="1116290902">
      <w:bodyDiv w:val="1"/>
      <w:marLeft w:val="0"/>
      <w:marRight w:val="0"/>
      <w:marTop w:val="0"/>
      <w:marBottom w:val="0"/>
      <w:divBdr>
        <w:top w:val="none" w:sz="0" w:space="0" w:color="auto"/>
        <w:left w:val="none" w:sz="0" w:space="0" w:color="auto"/>
        <w:bottom w:val="none" w:sz="0" w:space="0" w:color="auto"/>
        <w:right w:val="none" w:sz="0" w:space="0" w:color="auto"/>
      </w:divBdr>
    </w:div>
    <w:div w:id="1125849188">
      <w:bodyDiv w:val="1"/>
      <w:marLeft w:val="0"/>
      <w:marRight w:val="0"/>
      <w:marTop w:val="0"/>
      <w:marBottom w:val="0"/>
      <w:divBdr>
        <w:top w:val="none" w:sz="0" w:space="0" w:color="auto"/>
        <w:left w:val="none" w:sz="0" w:space="0" w:color="auto"/>
        <w:bottom w:val="none" w:sz="0" w:space="0" w:color="auto"/>
        <w:right w:val="none" w:sz="0" w:space="0" w:color="auto"/>
      </w:divBdr>
    </w:div>
    <w:div w:id="1129740367">
      <w:bodyDiv w:val="1"/>
      <w:marLeft w:val="0"/>
      <w:marRight w:val="0"/>
      <w:marTop w:val="0"/>
      <w:marBottom w:val="0"/>
      <w:divBdr>
        <w:top w:val="none" w:sz="0" w:space="0" w:color="auto"/>
        <w:left w:val="none" w:sz="0" w:space="0" w:color="auto"/>
        <w:bottom w:val="none" w:sz="0" w:space="0" w:color="auto"/>
        <w:right w:val="none" w:sz="0" w:space="0" w:color="auto"/>
      </w:divBdr>
    </w:div>
    <w:div w:id="1129932836">
      <w:bodyDiv w:val="1"/>
      <w:marLeft w:val="0"/>
      <w:marRight w:val="0"/>
      <w:marTop w:val="0"/>
      <w:marBottom w:val="0"/>
      <w:divBdr>
        <w:top w:val="none" w:sz="0" w:space="0" w:color="auto"/>
        <w:left w:val="none" w:sz="0" w:space="0" w:color="auto"/>
        <w:bottom w:val="none" w:sz="0" w:space="0" w:color="auto"/>
        <w:right w:val="none" w:sz="0" w:space="0" w:color="auto"/>
      </w:divBdr>
    </w:div>
    <w:div w:id="1139229903">
      <w:bodyDiv w:val="1"/>
      <w:marLeft w:val="0"/>
      <w:marRight w:val="0"/>
      <w:marTop w:val="0"/>
      <w:marBottom w:val="0"/>
      <w:divBdr>
        <w:top w:val="none" w:sz="0" w:space="0" w:color="auto"/>
        <w:left w:val="none" w:sz="0" w:space="0" w:color="auto"/>
        <w:bottom w:val="none" w:sz="0" w:space="0" w:color="auto"/>
        <w:right w:val="none" w:sz="0" w:space="0" w:color="auto"/>
      </w:divBdr>
    </w:div>
    <w:div w:id="1140148317">
      <w:bodyDiv w:val="1"/>
      <w:marLeft w:val="0"/>
      <w:marRight w:val="0"/>
      <w:marTop w:val="0"/>
      <w:marBottom w:val="0"/>
      <w:divBdr>
        <w:top w:val="none" w:sz="0" w:space="0" w:color="auto"/>
        <w:left w:val="none" w:sz="0" w:space="0" w:color="auto"/>
        <w:bottom w:val="none" w:sz="0" w:space="0" w:color="auto"/>
        <w:right w:val="none" w:sz="0" w:space="0" w:color="auto"/>
      </w:divBdr>
    </w:div>
    <w:div w:id="1141770106">
      <w:bodyDiv w:val="1"/>
      <w:marLeft w:val="0"/>
      <w:marRight w:val="0"/>
      <w:marTop w:val="0"/>
      <w:marBottom w:val="0"/>
      <w:divBdr>
        <w:top w:val="none" w:sz="0" w:space="0" w:color="auto"/>
        <w:left w:val="none" w:sz="0" w:space="0" w:color="auto"/>
        <w:bottom w:val="none" w:sz="0" w:space="0" w:color="auto"/>
        <w:right w:val="none" w:sz="0" w:space="0" w:color="auto"/>
      </w:divBdr>
    </w:div>
    <w:div w:id="1141925642">
      <w:bodyDiv w:val="1"/>
      <w:marLeft w:val="0"/>
      <w:marRight w:val="0"/>
      <w:marTop w:val="0"/>
      <w:marBottom w:val="0"/>
      <w:divBdr>
        <w:top w:val="none" w:sz="0" w:space="0" w:color="auto"/>
        <w:left w:val="none" w:sz="0" w:space="0" w:color="auto"/>
        <w:bottom w:val="none" w:sz="0" w:space="0" w:color="auto"/>
        <w:right w:val="none" w:sz="0" w:space="0" w:color="auto"/>
      </w:divBdr>
    </w:div>
    <w:div w:id="1144078821">
      <w:bodyDiv w:val="1"/>
      <w:marLeft w:val="0"/>
      <w:marRight w:val="0"/>
      <w:marTop w:val="0"/>
      <w:marBottom w:val="0"/>
      <w:divBdr>
        <w:top w:val="none" w:sz="0" w:space="0" w:color="auto"/>
        <w:left w:val="none" w:sz="0" w:space="0" w:color="auto"/>
        <w:bottom w:val="none" w:sz="0" w:space="0" w:color="auto"/>
        <w:right w:val="none" w:sz="0" w:space="0" w:color="auto"/>
      </w:divBdr>
    </w:div>
    <w:div w:id="1151869951">
      <w:bodyDiv w:val="1"/>
      <w:marLeft w:val="0"/>
      <w:marRight w:val="0"/>
      <w:marTop w:val="0"/>
      <w:marBottom w:val="0"/>
      <w:divBdr>
        <w:top w:val="none" w:sz="0" w:space="0" w:color="auto"/>
        <w:left w:val="none" w:sz="0" w:space="0" w:color="auto"/>
        <w:bottom w:val="none" w:sz="0" w:space="0" w:color="auto"/>
        <w:right w:val="none" w:sz="0" w:space="0" w:color="auto"/>
      </w:divBdr>
    </w:div>
    <w:div w:id="1156610168">
      <w:bodyDiv w:val="1"/>
      <w:marLeft w:val="0"/>
      <w:marRight w:val="0"/>
      <w:marTop w:val="0"/>
      <w:marBottom w:val="0"/>
      <w:divBdr>
        <w:top w:val="none" w:sz="0" w:space="0" w:color="auto"/>
        <w:left w:val="none" w:sz="0" w:space="0" w:color="auto"/>
        <w:bottom w:val="none" w:sz="0" w:space="0" w:color="auto"/>
        <w:right w:val="none" w:sz="0" w:space="0" w:color="auto"/>
      </w:divBdr>
    </w:div>
    <w:div w:id="1160317960">
      <w:bodyDiv w:val="1"/>
      <w:marLeft w:val="0"/>
      <w:marRight w:val="0"/>
      <w:marTop w:val="0"/>
      <w:marBottom w:val="0"/>
      <w:divBdr>
        <w:top w:val="none" w:sz="0" w:space="0" w:color="auto"/>
        <w:left w:val="none" w:sz="0" w:space="0" w:color="auto"/>
        <w:bottom w:val="none" w:sz="0" w:space="0" w:color="auto"/>
        <w:right w:val="none" w:sz="0" w:space="0" w:color="auto"/>
      </w:divBdr>
    </w:div>
    <w:div w:id="1164052973">
      <w:bodyDiv w:val="1"/>
      <w:marLeft w:val="0"/>
      <w:marRight w:val="0"/>
      <w:marTop w:val="0"/>
      <w:marBottom w:val="0"/>
      <w:divBdr>
        <w:top w:val="none" w:sz="0" w:space="0" w:color="auto"/>
        <w:left w:val="none" w:sz="0" w:space="0" w:color="auto"/>
        <w:bottom w:val="none" w:sz="0" w:space="0" w:color="auto"/>
        <w:right w:val="none" w:sz="0" w:space="0" w:color="auto"/>
      </w:divBdr>
    </w:div>
    <w:div w:id="1175611504">
      <w:bodyDiv w:val="1"/>
      <w:marLeft w:val="0"/>
      <w:marRight w:val="0"/>
      <w:marTop w:val="0"/>
      <w:marBottom w:val="0"/>
      <w:divBdr>
        <w:top w:val="none" w:sz="0" w:space="0" w:color="auto"/>
        <w:left w:val="none" w:sz="0" w:space="0" w:color="auto"/>
        <w:bottom w:val="none" w:sz="0" w:space="0" w:color="auto"/>
        <w:right w:val="none" w:sz="0" w:space="0" w:color="auto"/>
      </w:divBdr>
    </w:div>
    <w:div w:id="1176729232">
      <w:bodyDiv w:val="1"/>
      <w:marLeft w:val="0"/>
      <w:marRight w:val="0"/>
      <w:marTop w:val="0"/>
      <w:marBottom w:val="0"/>
      <w:divBdr>
        <w:top w:val="none" w:sz="0" w:space="0" w:color="auto"/>
        <w:left w:val="none" w:sz="0" w:space="0" w:color="auto"/>
        <w:bottom w:val="none" w:sz="0" w:space="0" w:color="auto"/>
        <w:right w:val="none" w:sz="0" w:space="0" w:color="auto"/>
      </w:divBdr>
    </w:div>
    <w:div w:id="1183782157">
      <w:bodyDiv w:val="1"/>
      <w:marLeft w:val="0"/>
      <w:marRight w:val="0"/>
      <w:marTop w:val="0"/>
      <w:marBottom w:val="0"/>
      <w:divBdr>
        <w:top w:val="none" w:sz="0" w:space="0" w:color="auto"/>
        <w:left w:val="none" w:sz="0" w:space="0" w:color="auto"/>
        <w:bottom w:val="none" w:sz="0" w:space="0" w:color="auto"/>
        <w:right w:val="none" w:sz="0" w:space="0" w:color="auto"/>
      </w:divBdr>
    </w:div>
    <w:div w:id="1188370260">
      <w:bodyDiv w:val="1"/>
      <w:marLeft w:val="0"/>
      <w:marRight w:val="0"/>
      <w:marTop w:val="0"/>
      <w:marBottom w:val="0"/>
      <w:divBdr>
        <w:top w:val="none" w:sz="0" w:space="0" w:color="auto"/>
        <w:left w:val="none" w:sz="0" w:space="0" w:color="auto"/>
        <w:bottom w:val="none" w:sz="0" w:space="0" w:color="auto"/>
        <w:right w:val="none" w:sz="0" w:space="0" w:color="auto"/>
      </w:divBdr>
    </w:div>
    <w:div w:id="1192231378">
      <w:bodyDiv w:val="1"/>
      <w:marLeft w:val="0"/>
      <w:marRight w:val="0"/>
      <w:marTop w:val="0"/>
      <w:marBottom w:val="0"/>
      <w:divBdr>
        <w:top w:val="none" w:sz="0" w:space="0" w:color="auto"/>
        <w:left w:val="none" w:sz="0" w:space="0" w:color="auto"/>
        <w:bottom w:val="none" w:sz="0" w:space="0" w:color="auto"/>
        <w:right w:val="none" w:sz="0" w:space="0" w:color="auto"/>
      </w:divBdr>
    </w:div>
    <w:div w:id="1195072323">
      <w:bodyDiv w:val="1"/>
      <w:marLeft w:val="0"/>
      <w:marRight w:val="0"/>
      <w:marTop w:val="0"/>
      <w:marBottom w:val="0"/>
      <w:divBdr>
        <w:top w:val="none" w:sz="0" w:space="0" w:color="auto"/>
        <w:left w:val="none" w:sz="0" w:space="0" w:color="auto"/>
        <w:bottom w:val="none" w:sz="0" w:space="0" w:color="auto"/>
        <w:right w:val="none" w:sz="0" w:space="0" w:color="auto"/>
      </w:divBdr>
    </w:div>
    <w:div w:id="1201670394">
      <w:bodyDiv w:val="1"/>
      <w:marLeft w:val="0"/>
      <w:marRight w:val="0"/>
      <w:marTop w:val="0"/>
      <w:marBottom w:val="0"/>
      <w:divBdr>
        <w:top w:val="none" w:sz="0" w:space="0" w:color="auto"/>
        <w:left w:val="none" w:sz="0" w:space="0" w:color="auto"/>
        <w:bottom w:val="none" w:sz="0" w:space="0" w:color="auto"/>
        <w:right w:val="none" w:sz="0" w:space="0" w:color="auto"/>
      </w:divBdr>
    </w:div>
    <w:div w:id="1207839224">
      <w:bodyDiv w:val="1"/>
      <w:marLeft w:val="0"/>
      <w:marRight w:val="0"/>
      <w:marTop w:val="0"/>
      <w:marBottom w:val="0"/>
      <w:divBdr>
        <w:top w:val="none" w:sz="0" w:space="0" w:color="auto"/>
        <w:left w:val="none" w:sz="0" w:space="0" w:color="auto"/>
        <w:bottom w:val="none" w:sz="0" w:space="0" w:color="auto"/>
        <w:right w:val="none" w:sz="0" w:space="0" w:color="auto"/>
      </w:divBdr>
    </w:div>
    <w:div w:id="1212692338">
      <w:bodyDiv w:val="1"/>
      <w:marLeft w:val="0"/>
      <w:marRight w:val="0"/>
      <w:marTop w:val="0"/>
      <w:marBottom w:val="0"/>
      <w:divBdr>
        <w:top w:val="none" w:sz="0" w:space="0" w:color="auto"/>
        <w:left w:val="none" w:sz="0" w:space="0" w:color="auto"/>
        <w:bottom w:val="none" w:sz="0" w:space="0" w:color="auto"/>
        <w:right w:val="none" w:sz="0" w:space="0" w:color="auto"/>
      </w:divBdr>
    </w:div>
    <w:div w:id="1242301121">
      <w:bodyDiv w:val="1"/>
      <w:marLeft w:val="0"/>
      <w:marRight w:val="0"/>
      <w:marTop w:val="0"/>
      <w:marBottom w:val="0"/>
      <w:divBdr>
        <w:top w:val="none" w:sz="0" w:space="0" w:color="auto"/>
        <w:left w:val="none" w:sz="0" w:space="0" w:color="auto"/>
        <w:bottom w:val="none" w:sz="0" w:space="0" w:color="auto"/>
        <w:right w:val="none" w:sz="0" w:space="0" w:color="auto"/>
      </w:divBdr>
    </w:div>
    <w:div w:id="1243563702">
      <w:bodyDiv w:val="1"/>
      <w:marLeft w:val="0"/>
      <w:marRight w:val="0"/>
      <w:marTop w:val="0"/>
      <w:marBottom w:val="0"/>
      <w:divBdr>
        <w:top w:val="none" w:sz="0" w:space="0" w:color="auto"/>
        <w:left w:val="none" w:sz="0" w:space="0" w:color="auto"/>
        <w:bottom w:val="none" w:sz="0" w:space="0" w:color="auto"/>
        <w:right w:val="none" w:sz="0" w:space="0" w:color="auto"/>
      </w:divBdr>
    </w:div>
    <w:div w:id="1250656089">
      <w:bodyDiv w:val="1"/>
      <w:marLeft w:val="0"/>
      <w:marRight w:val="0"/>
      <w:marTop w:val="0"/>
      <w:marBottom w:val="0"/>
      <w:divBdr>
        <w:top w:val="none" w:sz="0" w:space="0" w:color="auto"/>
        <w:left w:val="none" w:sz="0" w:space="0" w:color="auto"/>
        <w:bottom w:val="none" w:sz="0" w:space="0" w:color="auto"/>
        <w:right w:val="none" w:sz="0" w:space="0" w:color="auto"/>
      </w:divBdr>
    </w:div>
    <w:div w:id="1251548086">
      <w:bodyDiv w:val="1"/>
      <w:marLeft w:val="0"/>
      <w:marRight w:val="0"/>
      <w:marTop w:val="0"/>
      <w:marBottom w:val="0"/>
      <w:divBdr>
        <w:top w:val="none" w:sz="0" w:space="0" w:color="auto"/>
        <w:left w:val="none" w:sz="0" w:space="0" w:color="auto"/>
        <w:bottom w:val="none" w:sz="0" w:space="0" w:color="auto"/>
        <w:right w:val="none" w:sz="0" w:space="0" w:color="auto"/>
      </w:divBdr>
    </w:div>
    <w:div w:id="1253852160">
      <w:bodyDiv w:val="1"/>
      <w:marLeft w:val="0"/>
      <w:marRight w:val="0"/>
      <w:marTop w:val="0"/>
      <w:marBottom w:val="0"/>
      <w:divBdr>
        <w:top w:val="none" w:sz="0" w:space="0" w:color="auto"/>
        <w:left w:val="none" w:sz="0" w:space="0" w:color="auto"/>
        <w:bottom w:val="none" w:sz="0" w:space="0" w:color="auto"/>
        <w:right w:val="none" w:sz="0" w:space="0" w:color="auto"/>
      </w:divBdr>
    </w:div>
    <w:div w:id="1257404100">
      <w:bodyDiv w:val="1"/>
      <w:marLeft w:val="0"/>
      <w:marRight w:val="0"/>
      <w:marTop w:val="0"/>
      <w:marBottom w:val="0"/>
      <w:divBdr>
        <w:top w:val="none" w:sz="0" w:space="0" w:color="auto"/>
        <w:left w:val="none" w:sz="0" w:space="0" w:color="auto"/>
        <w:bottom w:val="none" w:sz="0" w:space="0" w:color="auto"/>
        <w:right w:val="none" w:sz="0" w:space="0" w:color="auto"/>
      </w:divBdr>
    </w:div>
    <w:div w:id="1259826260">
      <w:bodyDiv w:val="1"/>
      <w:marLeft w:val="0"/>
      <w:marRight w:val="0"/>
      <w:marTop w:val="0"/>
      <w:marBottom w:val="0"/>
      <w:divBdr>
        <w:top w:val="none" w:sz="0" w:space="0" w:color="auto"/>
        <w:left w:val="none" w:sz="0" w:space="0" w:color="auto"/>
        <w:bottom w:val="none" w:sz="0" w:space="0" w:color="auto"/>
        <w:right w:val="none" w:sz="0" w:space="0" w:color="auto"/>
      </w:divBdr>
    </w:div>
    <w:div w:id="1261913949">
      <w:bodyDiv w:val="1"/>
      <w:marLeft w:val="0"/>
      <w:marRight w:val="0"/>
      <w:marTop w:val="0"/>
      <w:marBottom w:val="0"/>
      <w:divBdr>
        <w:top w:val="none" w:sz="0" w:space="0" w:color="auto"/>
        <w:left w:val="none" w:sz="0" w:space="0" w:color="auto"/>
        <w:bottom w:val="none" w:sz="0" w:space="0" w:color="auto"/>
        <w:right w:val="none" w:sz="0" w:space="0" w:color="auto"/>
      </w:divBdr>
    </w:div>
    <w:div w:id="1281454128">
      <w:bodyDiv w:val="1"/>
      <w:marLeft w:val="0"/>
      <w:marRight w:val="0"/>
      <w:marTop w:val="0"/>
      <w:marBottom w:val="0"/>
      <w:divBdr>
        <w:top w:val="none" w:sz="0" w:space="0" w:color="auto"/>
        <w:left w:val="none" w:sz="0" w:space="0" w:color="auto"/>
        <w:bottom w:val="none" w:sz="0" w:space="0" w:color="auto"/>
        <w:right w:val="none" w:sz="0" w:space="0" w:color="auto"/>
      </w:divBdr>
    </w:div>
    <w:div w:id="1282225584">
      <w:bodyDiv w:val="1"/>
      <w:marLeft w:val="0"/>
      <w:marRight w:val="0"/>
      <w:marTop w:val="0"/>
      <w:marBottom w:val="0"/>
      <w:divBdr>
        <w:top w:val="none" w:sz="0" w:space="0" w:color="auto"/>
        <w:left w:val="none" w:sz="0" w:space="0" w:color="auto"/>
        <w:bottom w:val="none" w:sz="0" w:space="0" w:color="auto"/>
        <w:right w:val="none" w:sz="0" w:space="0" w:color="auto"/>
      </w:divBdr>
    </w:div>
    <w:div w:id="1285891165">
      <w:bodyDiv w:val="1"/>
      <w:marLeft w:val="0"/>
      <w:marRight w:val="0"/>
      <w:marTop w:val="0"/>
      <w:marBottom w:val="0"/>
      <w:divBdr>
        <w:top w:val="none" w:sz="0" w:space="0" w:color="auto"/>
        <w:left w:val="none" w:sz="0" w:space="0" w:color="auto"/>
        <w:bottom w:val="none" w:sz="0" w:space="0" w:color="auto"/>
        <w:right w:val="none" w:sz="0" w:space="0" w:color="auto"/>
      </w:divBdr>
    </w:div>
    <w:div w:id="1289165568">
      <w:bodyDiv w:val="1"/>
      <w:marLeft w:val="0"/>
      <w:marRight w:val="0"/>
      <w:marTop w:val="0"/>
      <w:marBottom w:val="0"/>
      <w:divBdr>
        <w:top w:val="none" w:sz="0" w:space="0" w:color="auto"/>
        <w:left w:val="none" w:sz="0" w:space="0" w:color="auto"/>
        <w:bottom w:val="none" w:sz="0" w:space="0" w:color="auto"/>
        <w:right w:val="none" w:sz="0" w:space="0" w:color="auto"/>
      </w:divBdr>
    </w:div>
    <w:div w:id="1289748838">
      <w:bodyDiv w:val="1"/>
      <w:marLeft w:val="0"/>
      <w:marRight w:val="0"/>
      <w:marTop w:val="0"/>
      <w:marBottom w:val="0"/>
      <w:divBdr>
        <w:top w:val="none" w:sz="0" w:space="0" w:color="auto"/>
        <w:left w:val="none" w:sz="0" w:space="0" w:color="auto"/>
        <w:bottom w:val="none" w:sz="0" w:space="0" w:color="auto"/>
        <w:right w:val="none" w:sz="0" w:space="0" w:color="auto"/>
      </w:divBdr>
    </w:div>
    <w:div w:id="1292127486">
      <w:bodyDiv w:val="1"/>
      <w:marLeft w:val="0"/>
      <w:marRight w:val="0"/>
      <w:marTop w:val="0"/>
      <w:marBottom w:val="0"/>
      <w:divBdr>
        <w:top w:val="none" w:sz="0" w:space="0" w:color="auto"/>
        <w:left w:val="none" w:sz="0" w:space="0" w:color="auto"/>
        <w:bottom w:val="none" w:sz="0" w:space="0" w:color="auto"/>
        <w:right w:val="none" w:sz="0" w:space="0" w:color="auto"/>
      </w:divBdr>
    </w:div>
    <w:div w:id="1304002557">
      <w:bodyDiv w:val="1"/>
      <w:marLeft w:val="0"/>
      <w:marRight w:val="0"/>
      <w:marTop w:val="0"/>
      <w:marBottom w:val="0"/>
      <w:divBdr>
        <w:top w:val="none" w:sz="0" w:space="0" w:color="auto"/>
        <w:left w:val="none" w:sz="0" w:space="0" w:color="auto"/>
        <w:bottom w:val="none" w:sz="0" w:space="0" w:color="auto"/>
        <w:right w:val="none" w:sz="0" w:space="0" w:color="auto"/>
      </w:divBdr>
    </w:div>
    <w:div w:id="1305548346">
      <w:bodyDiv w:val="1"/>
      <w:marLeft w:val="0"/>
      <w:marRight w:val="0"/>
      <w:marTop w:val="0"/>
      <w:marBottom w:val="0"/>
      <w:divBdr>
        <w:top w:val="none" w:sz="0" w:space="0" w:color="auto"/>
        <w:left w:val="none" w:sz="0" w:space="0" w:color="auto"/>
        <w:bottom w:val="none" w:sz="0" w:space="0" w:color="auto"/>
        <w:right w:val="none" w:sz="0" w:space="0" w:color="auto"/>
      </w:divBdr>
    </w:div>
    <w:div w:id="1317419331">
      <w:bodyDiv w:val="1"/>
      <w:marLeft w:val="0"/>
      <w:marRight w:val="0"/>
      <w:marTop w:val="0"/>
      <w:marBottom w:val="0"/>
      <w:divBdr>
        <w:top w:val="none" w:sz="0" w:space="0" w:color="auto"/>
        <w:left w:val="none" w:sz="0" w:space="0" w:color="auto"/>
        <w:bottom w:val="none" w:sz="0" w:space="0" w:color="auto"/>
        <w:right w:val="none" w:sz="0" w:space="0" w:color="auto"/>
      </w:divBdr>
    </w:div>
    <w:div w:id="1326939208">
      <w:bodyDiv w:val="1"/>
      <w:marLeft w:val="0"/>
      <w:marRight w:val="0"/>
      <w:marTop w:val="0"/>
      <w:marBottom w:val="0"/>
      <w:divBdr>
        <w:top w:val="none" w:sz="0" w:space="0" w:color="auto"/>
        <w:left w:val="none" w:sz="0" w:space="0" w:color="auto"/>
        <w:bottom w:val="none" w:sz="0" w:space="0" w:color="auto"/>
        <w:right w:val="none" w:sz="0" w:space="0" w:color="auto"/>
      </w:divBdr>
    </w:div>
    <w:div w:id="1354528580">
      <w:bodyDiv w:val="1"/>
      <w:marLeft w:val="0"/>
      <w:marRight w:val="0"/>
      <w:marTop w:val="0"/>
      <w:marBottom w:val="0"/>
      <w:divBdr>
        <w:top w:val="none" w:sz="0" w:space="0" w:color="auto"/>
        <w:left w:val="none" w:sz="0" w:space="0" w:color="auto"/>
        <w:bottom w:val="none" w:sz="0" w:space="0" w:color="auto"/>
        <w:right w:val="none" w:sz="0" w:space="0" w:color="auto"/>
      </w:divBdr>
      <w:divsChild>
        <w:div w:id="725370595">
          <w:marLeft w:val="0"/>
          <w:marRight w:val="0"/>
          <w:marTop w:val="0"/>
          <w:marBottom w:val="0"/>
          <w:divBdr>
            <w:top w:val="none" w:sz="0" w:space="0" w:color="auto"/>
            <w:left w:val="none" w:sz="0" w:space="0" w:color="auto"/>
            <w:bottom w:val="none" w:sz="0" w:space="0" w:color="auto"/>
            <w:right w:val="none" w:sz="0" w:space="0" w:color="auto"/>
          </w:divBdr>
        </w:div>
        <w:div w:id="297804915">
          <w:marLeft w:val="0"/>
          <w:marRight w:val="0"/>
          <w:marTop w:val="0"/>
          <w:marBottom w:val="0"/>
          <w:divBdr>
            <w:top w:val="none" w:sz="0" w:space="0" w:color="auto"/>
            <w:left w:val="none" w:sz="0" w:space="0" w:color="auto"/>
            <w:bottom w:val="none" w:sz="0" w:space="0" w:color="auto"/>
            <w:right w:val="none" w:sz="0" w:space="0" w:color="auto"/>
          </w:divBdr>
        </w:div>
        <w:div w:id="1464036699">
          <w:marLeft w:val="0"/>
          <w:marRight w:val="0"/>
          <w:marTop w:val="0"/>
          <w:marBottom w:val="0"/>
          <w:divBdr>
            <w:top w:val="none" w:sz="0" w:space="0" w:color="auto"/>
            <w:left w:val="none" w:sz="0" w:space="0" w:color="auto"/>
            <w:bottom w:val="none" w:sz="0" w:space="0" w:color="auto"/>
            <w:right w:val="none" w:sz="0" w:space="0" w:color="auto"/>
          </w:divBdr>
        </w:div>
        <w:div w:id="1928223933">
          <w:marLeft w:val="0"/>
          <w:marRight w:val="0"/>
          <w:marTop w:val="0"/>
          <w:marBottom w:val="0"/>
          <w:divBdr>
            <w:top w:val="none" w:sz="0" w:space="0" w:color="auto"/>
            <w:left w:val="none" w:sz="0" w:space="0" w:color="auto"/>
            <w:bottom w:val="none" w:sz="0" w:space="0" w:color="auto"/>
            <w:right w:val="none" w:sz="0" w:space="0" w:color="auto"/>
          </w:divBdr>
        </w:div>
        <w:div w:id="1771706874">
          <w:marLeft w:val="0"/>
          <w:marRight w:val="0"/>
          <w:marTop w:val="0"/>
          <w:marBottom w:val="0"/>
          <w:divBdr>
            <w:top w:val="none" w:sz="0" w:space="0" w:color="auto"/>
            <w:left w:val="none" w:sz="0" w:space="0" w:color="auto"/>
            <w:bottom w:val="none" w:sz="0" w:space="0" w:color="auto"/>
            <w:right w:val="none" w:sz="0" w:space="0" w:color="auto"/>
          </w:divBdr>
        </w:div>
        <w:div w:id="726416793">
          <w:marLeft w:val="0"/>
          <w:marRight w:val="0"/>
          <w:marTop w:val="0"/>
          <w:marBottom w:val="0"/>
          <w:divBdr>
            <w:top w:val="none" w:sz="0" w:space="0" w:color="auto"/>
            <w:left w:val="none" w:sz="0" w:space="0" w:color="auto"/>
            <w:bottom w:val="none" w:sz="0" w:space="0" w:color="auto"/>
            <w:right w:val="none" w:sz="0" w:space="0" w:color="auto"/>
          </w:divBdr>
        </w:div>
        <w:div w:id="1072922515">
          <w:marLeft w:val="0"/>
          <w:marRight w:val="0"/>
          <w:marTop w:val="0"/>
          <w:marBottom w:val="0"/>
          <w:divBdr>
            <w:top w:val="none" w:sz="0" w:space="0" w:color="auto"/>
            <w:left w:val="none" w:sz="0" w:space="0" w:color="auto"/>
            <w:bottom w:val="none" w:sz="0" w:space="0" w:color="auto"/>
            <w:right w:val="none" w:sz="0" w:space="0" w:color="auto"/>
          </w:divBdr>
        </w:div>
      </w:divsChild>
    </w:div>
    <w:div w:id="1366910930">
      <w:bodyDiv w:val="1"/>
      <w:marLeft w:val="0"/>
      <w:marRight w:val="0"/>
      <w:marTop w:val="0"/>
      <w:marBottom w:val="0"/>
      <w:divBdr>
        <w:top w:val="none" w:sz="0" w:space="0" w:color="auto"/>
        <w:left w:val="none" w:sz="0" w:space="0" w:color="auto"/>
        <w:bottom w:val="none" w:sz="0" w:space="0" w:color="auto"/>
        <w:right w:val="none" w:sz="0" w:space="0" w:color="auto"/>
      </w:divBdr>
    </w:div>
    <w:div w:id="1376390347">
      <w:bodyDiv w:val="1"/>
      <w:marLeft w:val="0"/>
      <w:marRight w:val="0"/>
      <w:marTop w:val="0"/>
      <w:marBottom w:val="0"/>
      <w:divBdr>
        <w:top w:val="none" w:sz="0" w:space="0" w:color="auto"/>
        <w:left w:val="none" w:sz="0" w:space="0" w:color="auto"/>
        <w:bottom w:val="none" w:sz="0" w:space="0" w:color="auto"/>
        <w:right w:val="none" w:sz="0" w:space="0" w:color="auto"/>
      </w:divBdr>
    </w:div>
    <w:div w:id="1385913706">
      <w:bodyDiv w:val="1"/>
      <w:marLeft w:val="0"/>
      <w:marRight w:val="0"/>
      <w:marTop w:val="0"/>
      <w:marBottom w:val="0"/>
      <w:divBdr>
        <w:top w:val="none" w:sz="0" w:space="0" w:color="auto"/>
        <w:left w:val="none" w:sz="0" w:space="0" w:color="auto"/>
        <w:bottom w:val="none" w:sz="0" w:space="0" w:color="auto"/>
        <w:right w:val="none" w:sz="0" w:space="0" w:color="auto"/>
      </w:divBdr>
    </w:div>
    <w:div w:id="1391884796">
      <w:bodyDiv w:val="1"/>
      <w:marLeft w:val="0"/>
      <w:marRight w:val="0"/>
      <w:marTop w:val="0"/>
      <w:marBottom w:val="0"/>
      <w:divBdr>
        <w:top w:val="none" w:sz="0" w:space="0" w:color="auto"/>
        <w:left w:val="none" w:sz="0" w:space="0" w:color="auto"/>
        <w:bottom w:val="none" w:sz="0" w:space="0" w:color="auto"/>
        <w:right w:val="none" w:sz="0" w:space="0" w:color="auto"/>
      </w:divBdr>
    </w:div>
    <w:div w:id="1392190163">
      <w:bodyDiv w:val="1"/>
      <w:marLeft w:val="0"/>
      <w:marRight w:val="0"/>
      <w:marTop w:val="0"/>
      <w:marBottom w:val="0"/>
      <w:divBdr>
        <w:top w:val="none" w:sz="0" w:space="0" w:color="auto"/>
        <w:left w:val="none" w:sz="0" w:space="0" w:color="auto"/>
        <w:bottom w:val="none" w:sz="0" w:space="0" w:color="auto"/>
        <w:right w:val="none" w:sz="0" w:space="0" w:color="auto"/>
      </w:divBdr>
    </w:div>
    <w:div w:id="1406797983">
      <w:bodyDiv w:val="1"/>
      <w:marLeft w:val="0"/>
      <w:marRight w:val="0"/>
      <w:marTop w:val="0"/>
      <w:marBottom w:val="0"/>
      <w:divBdr>
        <w:top w:val="none" w:sz="0" w:space="0" w:color="auto"/>
        <w:left w:val="none" w:sz="0" w:space="0" w:color="auto"/>
        <w:bottom w:val="none" w:sz="0" w:space="0" w:color="auto"/>
        <w:right w:val="none" w:sz="0" w:space="0" w:color="auto"/>
      </w:divBdr>
    </w:div>
    <w:div w:id="1410039799">
      <w:bodyDiv w:val="1"/>
      <w:marLeft w:val="0"/>
      <w:marRight w:val="0"/>
      <w:marTop w:val="0"/>
      <w:marBottom w:val="0"/>
      <w:divBdr>
        <w:top w:val="none" w:sz="0" w:space="0" w:color="auto"/>
        <w:left w:val="none" w:sz="0" w:space="0" w:color="auto"/>
        <w:bottom w:val="none" w:sz="0" w:space="0" w:color="auto"/>
        <w:right w:val="none" w:sz="0" w:space="0" w:color="auto"/>
      </w:divBdr>
    </w:div>
    <w:div w:id="1413552670">
      <w:bodyDiv w:val="1"/>
      <w:marLeft w:val="0"/>
      <w:marRight w:val="0"/>
      <w:marTop w:val="0"/>
      <w:marBottom w:val="0"/>
      <w:divBdr>
        <w:top w:val="none" w:sz="0" w:space="0" w:color="auto"/>
        <w:left w:val="none" w:sz="0" w:space="0" w:color="auto"/>
        <w:bottom w:val="none" w:sz="0" w:space="0" w:color="auto"/>
        <w:right w:val="none" w:sz="0" w:space="0" w:color="auto"/>
      </w:divBdr>
    </w:div>
    <w:div w:id="1424765725">
      <w:bodyDiv w:val="1"/>
      <w:marLeft w:val="0"/>
      <w:marRight w:val="0"/>
      <w:marTop w:val="0"/>
      <w:marBottom w:val="0"/>
      <w:divBdr>
        <w:top w:val="none" w:sz="0" w:space="0" w:color="auto"/>
        <w:left w:val="none" w:sz="0" w:space="0" w:color="auto"/>
        <w:bottom w:val="none" w:sz="0" w:space="0" w:color="auto"/>
        <w:right w:val="none" w:sz="0" w:space="0" w:color="auto"/>
      </w:divBdr>
    </w:div>
    <w:div w:id="1429883324">
      <w:bodyDiv w:val="1"/>
      <w:marLeft w:val="0"/>
      <w:marRight w:val="0"/>
      <w:marTop w:val="0"/>
      <w:marBottom w:val="0"/>
      <w:divBdr>
        <w:top w:val="none" w:sz="0" w:space="0" w:color="auto"/>
        <w:left w:val="none" w:sz="0" w:space="0" w:color="auto"/>
        <w:bottom w:val="none" w:sz="0" w:space="0" w:color="auto"/>
        <w:right w:val="none" w:sz="0" w:space="0" w:color="auto"/>
      </w:divBdr>
    </w:div>
    <w:div w:id="1433546833">
      <w:bodyDiv w:val="1"/>
      <w:marLeft w:val="0"/>
      <w:marRight w:val="0"/>
      <w:marTop w:val="0"/>
      <w:marBottom w:val="0"/>
      <w:divBdr>
        <w:top w:val="none" w:sz="0" w:space="0" w:color="auto"/>
        <w:left w:val="none" w:sz="0" w:space="0" w:color="auto"/>
        <w:bottom w:val="none" w:sz="0" w:space="0" w:color="auto"/>
        <w:right w:val="none" w:sz="0" w:space="0" w:color="auto"/>
      </w:divBdr>
    </w:div>
    <w:div w:id="1443573797">
      <w:bodyDiv w:val="1"/>
      <w:marLeft w:val="0"/>
      <w:marRight w:val="0"/>
      <w:marTop w:val="0"/>
      <w:marBottom w:val="0"/>
      <w:divBdr>
        <w:top w:val="none" w:sz="0" w:space="0" w:color="auto"/>
        <w:left w:val="none" w:sz="0" w:space="0" w:color="auto"/>
        <w:bottom w:val="none" w:sz="0" w:space="0" w:color="auto"/>
        <w:right w:val="none" w:sz="0" w:space="0" w:color="auto"/>
      </w:divBdr>
    </w:div>
    <w:div w:id="1450928363">
      <w:bodyDiv w:val="1"/>
      <w:marLeft w:val="0"/>
      <w:marRight w:val="0"/>
      <w:marTop w:val="0"/>
      <w:marBottom w:val="0"/>
      <w:divBdr>
        <w:top w:val="none" w:sz="0" w:space="0" w:color="auto"/>
        <w:left w:val="none" w:sz="0" w:space="0" w:color="auto"/>
        <w:bottom w:val="none" w:sz="0" w:space="0" w:color="auto"/>
        <w:right w:val="none" w:sz="0" w:space="0" w:color="auto"/>
      </w:divBdr>
    </w:div>
    <w:div w:id="1454902181">
      <w:bodyDiv w:val="1"/>
      <w:marLeft w:val="0"/>
      <w:marRight w:val="0"/>
      <w:marTop w:val="0"/>
      <w:marBottom w:val="0"/>
      <w:divBdr>
        <w:top w:val="none" w:sz="0" w:space="0" w:color="auto"/>
        <w:left w:val="none" w:sz="0" w:space="0" w:color="auto"/>
        <w:bottom w:val="none" w:sz="0" w:space="0" w:color="auto"/>
        <w:right w:val="none" w:sz="0" w:space="0" w:color="auto"/>
      </w:divBdr>
    </w:div>
    <w:div w:id="1455976643">
      <w:bodyDiv w:val="1"/>
      <w:marLeft w:val="0"/>
      <w:marRight w:val="0"/>
      <w:marTop w:val="0"/>
      <w:marBottom w:val="0"/>
      <w:divBdr>
        <w:top w:val="none" w:sz="0" w:space="0" w:color="auto"/>
        <w:left w:val="none" w:sz="0" w:space="0" w:color="auto"/>
        <w:bottom w:val="none" w:sz="0" w:space="0" w:color="auto"/>
        <w:right w:val="none" w:sz="0" w:space="0" w:color="auto"/>
      </w:divBdr>
    </w:div>
    <w:div w:id="1459254603">
      <w:bodyDiv w:val="1"/>
      <w:marLeft w:val="0"/>
      <w:marRight w:val="0"/>
      <w:marTop w:val="0"/>
      <w:marBottom w:val="0"/>
      <w:divBdr>
        <w:top w:val="none" w:sz="0" w:space="0" w:color="auto"/>
        <w:left w:val="none" w:sz="0" w:space="0" w:color="auto"/>
        <w:bottom w:val="none" w:sz="0" w:space="0" w:color="auto"/>
        <w:right w:val="none" w:sz="0" w:space="0" w:color="auto"/>
      </w:divBdr>
    </w:div>
    <w:div w:id="1465810794">
      <w:bodyDiv w:val="1"/>
      <w:marLeft w:val="0"/>
      <w:marRight w:val="0"/>
      <w:marTop w:val="0"/>
      <w:marBottom w:val="0"/>
      <w:divBdr>
        <w:top w:val="none" w:sz="0" w:space="0" w:color="auto"/>
        <w:left w:val="none" w:sz="0" w:space="0" w:color="auto"/>
        <w:bottom w:val="none" w:sz="0" w:space="0" w:color="auto"/>
        <w:right w:val="none" w:sz="0" w:space="0" w:color="auto"/>
      </w:divBdr>
    </w:div>
    <w:div w:id="1471703568">
      <w:bodyDiv w:val="1"/>
      <w:marLeft w:val="0"/>
      <w:marRight w:val="0"/>
      <w:marTop w:val="0"/>
      <w:marBottom w:val="0"/>
      <w:divBdr>
        <w:top w:val="none" w:sz="0" w:space="0" w:color="auto"/>
        <w:left w:val="none" w:sz="0" w:space="0" w:color="auto"/>
        <w:bottom w:val="none" w:sz="0" w:space="0" w:color="auto"/>
        <w:right w:val="none" w:sz="0" w:space="0" w:color="auto"/>
      </w:divBdr>
    </w:div>
    <w:div w:id="1473281760">
      <w:bodyDiv w:val="1"/>
      <w:marLeft w:val="0"/>
      <w:marRight w:val="0"/>
      <w:marTop w:val="0"/>
      <w:marBottom w:val="0"/>
      <w:divBdr>
        <w:top w:val="none" w:sz="0" w:space="0" w:color="auto"/>
        <w:left w:val="none" w:sz="0" w:space="0" w:color="auto"/>
        <w:bottom w:val="none" w:sz="0" w:space="0" w:color="auto"/>
        <w:right w:val="none" w:sz="0" w:space="0" w:color="auto"/>
      </w:divBdr>
    </w:div>
    <w:div w:id="1473325879">
      <w:bodyDiv w:val="1"/>
      <w:marLeft w:val="0"/>
      <w:marRight w:val="0"/>
      <w:marTop w:val="0"/>
      <w:marBottom w:val="0"/>
      <w:divBdr>
        <w:top w:val="none" w:sz="0" w:space="0" w:color="auto"/>
        <w:left w:val="none" w:sz="0" w:space="0" w:color="auto"/>
        <w:bottom w:val="none" w:sz="0" w:space="0" w:color="auto"/>
        <w:right w:val="none" w:sz="0" w:space="0" w:color="auto"/>
      </w:divBdr>
    </w:div>
    <w:div w:id="1481726639">
      <w:bodyDiv w:val="1"/>
      <w:marLeft w:val="0"/>
      <w:marRight w:val="0"/>
      <w:marTop w:val="0"/>
      <w:marBottom w:val="0"/>
      <w:divBdr>
        <w:top w:val="none" w:sz="0" w:space="0" w:color="auto"/>
        <w:left w:val="none" w:sz="0" w:space="0" w:color="auto"/>
        <w:bottom w:val="none" w:sz="0" w:space="0" w:color="auto"/>
        <w:right w:val="none" w:sz="0" w:space="0" w:color="auto"/>
      </w:divBdr>
    </w:div>
    <w:div w:id="1494445390">
      <w:bodyDiv w:val="1"/>
      <w:marLeft w:val="0"/>
      <w:marRight w:val="0"/>
      <w:marTop w:val="0"/>
      <w:marBottom w:val="0"/>
      <w:divBdr>
        <w:top w:val="none" w:sz="0" w:space="0" w:color="auto"/>
        <w:left w:val="none" w:sz="0" w:space="0" w:color="auto"/>
        <w:bottom w:val="none" w:sz="0" w:space="0" w:color="auto"/>
        <w:right w:val="none" w:sz="0" w:space="0" w:color="auto"/>
      </w:divBdr>
    </w:div>
    <w:div w:id="1514690355">
      <w:bodyDiv w:val="1"/>
      <w:marLeft w:val="0"/>
      <w:marRight w:val="0"/>
      <w:marTop w:val="0"/>
      <w:marBottom w:val="0"/>
      <w:divBdr>
        <w:top w:val="none" w:sz="0" w:space="0" w:color="auto"/>
        <w:left w:val="none" w:sz="0" w:space="0" w:color="auto"/>
        <w:bottom w:val="none" w:sz="0" w:space="0" w:color="auto"/>
        <w:right w:val="none" w:sz="0" w:space="0" w:color="auto"/>
      </w:divBdr>
    </w:div>
    <w:div w:id="1522426386">
      <w:bodyDiv w:val="1"/>
      <w:marLeft w:val="0"/>
      <w:marRight w:val="0"/>
      <w:marTop w:val="0"/>
      <w:marBottom w:val="0"/>
      <w:divBdr>
        <w:top w:val="none" w:sz="0" w:space="0" w:color="auto"/>
        <w:left w:val="none" w:sz="0" w:space="0" w:color="auto"/>
        <w:bottom w:val="none" w:sz="0" w:space="0" w:color="auto"/>
        <w:right w:val="none" w:sz="0" w:space="0" w:color="auto"/>
      </w:divBdr>
    </w:div>
    <w:div w:id="1525316417">
      <w:bodyDiv w:val="1"/>
      <w:marLeft w:val="0"/>
      <w:marRight w:val="0"/>
      <w:marTop w:val="0"/>
      <w:marBottom w:val="0"/>
      <w:divBdr>
        <w:top w:val="none" w:sz="0" w:space="0" w:color="auto"/>
        <w:left w:val="none" w:sz="0" w:space="0" w:color="auto"/>
        <w:bottom w:val="none" w:sz="0" w:space="0" w:color="auto"/>
        <w:right w:val="none" w:sz="0" w:space="0" w:color="auto"/>
      </w:divBdr>
    </w:div>
    <w:div w:id="1535997323">
      <w:bodyDiv w:val="1"/>
      <w:marLeft w:val="0"/>
      <w:marRight w:val="0"/>
      <w:marTop w:val="0"/>
      <w:marBottom w:val="0"/>
      <w:divBdr>
        <w:top w:val="none" w:sz="0" w:space="0" w:color="auto"/>
        <w:left w:val="none" w:sz="0" w:space="0" w:color="auto"/>
        <w:bottom w:val="none" w:sz="0" w:space="0" w:color="auto"/>
        <w:right w:val="none" w:sz="0" w:space="0" w:color="auto"/>
      </w:divBdr>
    </w:div>
    <w:div w:id="1559316245">
      <w:bodyDiv w:val="1"/>
      <w:marLeft w:val="0"/>
      <w:marRight w:val="0"/>
      <w:marTop w:val="0"/>
      <w:marBottom w:val="0"/>
      <w:divBdr>
        <w:top w:val="none" w:sz="0" w:space="0" w:color="auto"/>
        <w:left w:val="none" w:sz="0" w:space="0" w:color="auto"/>
        <w:bottom w:val="none" w:sz="0" w:space="0" w:color="auto"/>
        <w:right w:val="none" w:sz="0" w:space="0" w:color="auto"/>
      </w:divBdr>
    </w:div>
    <w:div w:id="1562012428">
      <w:bodyDiv w:val="1"/>
      <w:marLeft w:val="0"/>
      <w:marRight w:val="0"/>
      <w:marTop w:val="0"/>
      <w:marBottom w:val="0"/>
      <w:divBdr>
        <w:top w:val="none" w:sz="0" w:space="0" w:color="auto"/>
        <w:left w:val="none" w:sz="0" w:space="0" w:color="auto"/>
        <w:bottom w:val="none" w:sz="0" w:space="0" w:color="auto"/>
        <w:right w:val="none" w:sz="0" w:space="0" w:color="auto"/>
      </w:divBdr>
    </w:div>
    <w:div w:id="1580216467">
      <w:bodyDiv w:val="1"/>
      <w:marLeft w:val="0"/>
      <w:marRight w:val="0"/>
      <w:marTop w:val="0"/>
      <w:marBottom w:val="0"/>
      <w:divBdr>
        <w:top w:val="none" w:sz="0" w:space="0" w:color="auto"/>
        <w:left w:val="none" w:sz="0" w:space="0" w:color="auto"/>
        <w:bottom w:val="none" w:sz="0" w:space="0" w:color="auto"/>
        <w:right w:val="none" w:sz="0" w:space="0" w:color="auto"/>
      </w:divBdr>
    </w:div>
    <w:div w:id="1581405051">
      <w:bodyDiv w:val="1"/>
      <w:marLeft w:val="0"/>
      <w:marRight w:val="0"/>
      <w:marTop w:val="0"/>
      <w:marBottom w:val="0"/>
      <w:divBdr>
        <w:top w:val="none" w:sz="0" w:space="0" w:color="auto"/>
        <w:left w:val="none" w:sz="0" w:space="0" w:color="auto"/>
        <w:bottom w:val="none" w:sz="0" w:space="0" w:color="auto"/>
        <w:right w:val="none" w:sz="0" w:space="0" w:color="auto"/>
      </w:divBdr>
    </w:div>
    <w:div w:id="1584290270">
      <w:bodyDiv w:val="1"/>
      <w:marLeft w:val="0"/>
      <w:marRight w:val="0"/>
      <w:marTop w:val="0"/>
      <w:marBottom w:val="0"/>
      <w:divBdr>
        <w:top w:val="none" w:sz="0" w:space="0" w:color="auto"/>
        <w:left w:val="none" w:sz="0" w:space="0" w:color="auto"/>
        <w:bottom w:val="none" w:sz="0" w:space="0" w:color="auto"/>
        <w:right w:val="none" w:sz="0" w:space="0" w:color="auto"/>
      </w:divBdr>
    </w:div>
    <w:div w:id="1587300770">
      <w:bodyDiv w:val="1"/>
      <w:marLeft w:val="0"/>
      <w:marRight w:val="0"/>
      <w:marTop w:val="0"/>
      <w:marBottom w:val="0"/>
      <w:divBdr>
        <w:top w:val="none" w:sz="0" w:space="0" w:color="auto"/>
        <w:left w:val="none" w:sz="0" w:space="0" w:color="auto"/>
        <w:bottom w:val="none" w:sz="0" w:space="0" w:color="auto"/>
        <w:right w:val="none" w:sz="0" w:space="0" w:color="auto"/>
      </w:divBdr>
    </w:div>
    <w:div w:id="1598295605">
      <w:bodyDiv w:val="1"/>
      <w:marLeft w:val="0"/>
      <w:marRight w:val="0"/>
      <w:marTop w:val="0"/>
      <w:marBottom w:val="0"/>
      <w:divBdr>
        <w:top w:val="none" w:sz="0" w:space="0" w:color="auto"/>
        <w:left w:val="none" w:sz="0" w:space="0" w:color="auto"/>
        <w:bottom w:val="none" w:sz="0" w:space="0" w:color="auto"/>
        <w:right w:val="none" w:sz="0" w:space="0" w:color="auto"/>
      </w:divBdr>
    </w:div>
    <w:div w:id="1610701136">
      <w:bodyDiv w:val="1"/>
      <w:marLeft w:val="0"/>
      <w:marRight w:val="0"/>
      <w:marTop w:val="0"/>
      <w:marBottom w:val="0"/>
      <w:divBdr>
        <w:top w:val="none" w:sz="0" w:space="0" w:color="auto"/>
        <w:left w:val="none" w:sz="0" w:space="0" w:color="auto"/>
        <w:bottom w:val="none" w:sz="0" w:space="0" w:color="auto"/>
        <w:right w:val="none" w:sz="0" w:space="0" w:color="auto"/>
      </w:divBdr>
    </w:div>
    <w:div w:id="1611887060">
      <w:bodyDiv w:val="1"/>
      <w:marLeft w:val="0"/>
      <w:marRight w:val="0"/>
      <w:marTop w:val="0"/>
      <w:marBottom w:val="0"/>
      <w:divBdr>
        <w:top w:val="none" w:sz="0" w:space="0" w:color="auto"/>
        <w:left w:val="none" w:sz="0" w:space="0" w:color="auto"/>
        <w:bottom w:val="none" w:sz="0" w:space="0" w:color="auto"/>
        <w:right w:val="none" w:sz="0" w:space="0" w:color="auto"/>
      </w:divBdr>
    </w:div>
    <w:div w:id="1611932625">
      <w:bodyDiv w:val="1"/>
      <w:marLeft w:val="0"/>
      <w:marRight w:val="0"/>
      <w:marTop w:val="0"/>
      <w:marBottom w:val="0"/>
      <w:divBdr>
        <w:top w:val="none" w:sz="0" w:space="0" w:color="auto"/>
        <w:left w:val="none" w:sz="0" w:space="0" w:color="auto"/>
        <w:bottom w:val="none" w:sz="0" w:space="0" w:color="auto"/>
        <w:right w:val="none" w:sz="0" w:space="0" w:color="auto"/>
      </w:divBdr>
    </w:div>
    <w:div w:id="1627006754">
      <w:bodyDiv w:val="1"/>
      <w:marLeft w:val="0"/>
      <w:marRight w:val="0"/>
      <w:marTop w:val="0"/>
      <w:marBottom w:val="0"/>
      <w:divBdr>
        <w:top w:val="none" w:sz="0" w:space="0" w:color="auto"/>
        <w:left w:val="none" w:sz="0" w:space="0" w:color="auto"/>
        <w:bottom w:val="none" w:sz="0" w:space="0" w:color="auto"/>
        <w:right w:val="none" w:sz="0" w:space="0" w:color="auto"/>
      </w:divBdr>
    </w:div>
    <w:div w:id="1637905820">
      <w:bodyDiv w:val="1"/>
      <w:marLeft w:val="0"/>
      <w:marRight w:val="0"/>
      <w:marTop w:val="0"/>
      <w:marBottom w:val="0"/>
      <w:divBdr>
        <w:top w:val="none" w:sz="0" w:space="0" w:color="auto"/>
        <w:left w:val="none" w:sz="0" w:space="0" w:color="auto"/>
        <w:bottom w:val="none" w:sz="0" w:space="0" w:color="auto"/>
        <w:right w:val="none" w:sz="0" w:space="0" w:color="auto"/>
      </w:divBdr>
    </w:div>
    <w:div w:id="1644311731">
      <w:bodyDiv w:val="1"/>
      <w:marLeft w:val="0"/>
      <w:marRight w:val="0"/>
      <w:marTop w:val="0"/>
      <w:marBottom w:val="0"/>
      <w:divBdr>
        <w:top w:val="none" w:sz="0" w:space="0" w:color="auto"/>
        <w:left w:val="none" w:sz="0" w:space="0" w:color="auto"/>
        <w:bottom w:val="none" w:sz="0" w:space="0" w:color="auto"/>
        <w:right w:val="none" w:sz="0" w:space="0" w:color="auto"/>
      </w:divBdr>
    </w:div>
    <w:div w:id="1646396657">
      <w:bodyDiv w:val="1"/>
      <w:marLeft w:val="0"/>
      <w:marRight w:val="0"/>
      <w:marTop w:val="0"/>
      <w:marBottom w:val="0"/>
      <w:divBdr>
        <w:top w:val="none" w:sz="0" w:space="0" w:color="auto"/>
        <w:left w:val="none" w:sz="0" w:space="0" w:color="auto"/>
        <w:bottom w:val="none" w:sz="0" w:space="0" w:color="auto"/>
        <w:right w:val="none" w:sz="0" w:space="0" w:color="auto"/>
      </w:divBdr>
    </w:div>
    <w:div w:id="1650554524">
      <w:bodyDiv w:val="1"/>
      <w:marLeft w:val="0"/>
      <w:marRight w:val="0"/>
      <w:marTop w:val="0"/>
      <w:marBottom w:val="0"/>
      <w:divBdr>
        <w:top w:val="none" w:sz="0" w:space="0" w:color="auto"/>
        <w:left w:val="none" w:sz="0" w:space="0" w:color="auto"/>
        <w:bottom w:val="none" w:sz="0" w:space="0" w:color="auto"/>
        <w:right w:val="none" w:sz="0" w:space="0" w:color="auto"/>
      </w:divBdr>
    </w:div>
    <w:div w:id="1663043089">
      <w:bodyDiv w:val="1"/>
      <w:marLeft w:val="0"/>
      <w:marRight w:val="0"/>
      <w:marTop w:val="0"/>
      <w:marBottom w:val="0"/>
      <w:divBdr>
        <w:top w:val="none" w:sz="0" w:space="0" w:color="auto"/>
        <w:left w:val="none" w:sz="0" w:space="0" w:color="auto"/>
        <w:bottom w:val="none" w:sz="0" w:space="0" w:color="auto"/>
        <w:right w:val="none" w:sz="0" w:space="0" w:color="auto"/>
      </w:divBdr>
    </w:div>
    <w:div w:id="1668904453">
      <w:bodyDiv w:val="1"/>
      <w:marLeft w:val="0"/>
      <w:marRight w:val="0"/>
      <w:marTop w:val="0"/>
      <w:marBottom w:val="0"/>
      <w:divBdr>
        <w:top w:val="none" w:sz="0" w:space="0" w:color="auto"/>
        <w:left w:val="none" w:sz="0" w:space="0" w:color="auto"/>
        <w:bottom w:val="none" w:sz="0" w:space="0" w:color="auto"/>
        <w:right w:val="none" w:sz="0" w:space="0" w:color="auto"/>
      </w:divBdr>
    </w:div>
    <w:div w:id="1670597026">
      <w:bodyDiv w:val="1"/>
      <w:marLeft w:val="0"/>
      <w:marRight w:val="0"/>
      <w:marTop w:val="0"/>
      <w:marBottom w:val="0"/>
      <w:divBdr>
        <w:top w:val="none" w:sz="0" w:space="0" w:color="auto"/>
        <w:left w:val="none" w:sz="0" w:space="0" w:color="auto"/>
        <w:bottom w:val="none" w:sz="0" w:space="0" w:color="auto"/>
        <w:right w:val="none" w:sz="0" w:space="0" w:color="auto"/>
      </w:divBdr>
    </w:div>
    <w:div w:id="1678921311">
      <w:bodyDiv w:val="1"/>
      <w:marLeft w:val="0"/>
      <w:marRight w:val="0"/>
      <w:marTop w:val="0"/>
      <w:marBottom w:val="0"/>
      <w:divBdr>
        <w:top w:val="none" w:sz="0" w:space="0" w:color="auto"/>
        <w:left w:val="none" w:sz="0" w:space="0" w:color="auto"/>
        <w:bottom w:val="none" w:sz="0" w:space="0" w:color="auto"/>
        <w:right w:val="none" w:sz="0" w:space="0" w:color="auto"/>
      </w:divBdr>
    </w:div>
    <w:div w:id="1682778165">
      <w:bodyDiv w:val="1"/>
      <w:marLeft w:val="0"/>
      <w:marRight w:val="0"/>
      <w:marTop w:val="0"/>
      <w:marBottom w:val="0"/>
      <w:divBdr>
        <w:top w:val="none" w:sz="0" w:space="0" w:color="auto"/>
        <w:left w:val="none" w:sz="0" w:space="0" w:color="auto"/>
        <w:bottom w:val="none" w:sz="0" w:space="0" w:color="auto"/>
        <w:right w:val="none" w:sz="0" w:space="0" w:color="auto"/>
      </w:divBdr>
    </w:div>
    <w:div w:id="1689679399">
      <w:bodyDiv w:val="1"/>
      <w:marLeft w:val="0"/>
      <w:marRight w:val="0"/>
      <w:marTop w:val="0"/>
      <w:marBottom w:val="0"/>
      <w:divBdr>
        <w:top w:val="none" w:sz="0" w:space="0" w:color="auto"/>
        <w:left w:val="none" w:sz="0" w:space="0" w:color="auto"/>
        <w:bottom w:val="none" w:sz="0" w:space="0" w:color="auto"/>
        <w:right w:val="none" w:sz="0" w:space="0" w:color="auto"/>
      </w:divBdr>
    </w:div>
    <w:div w:id="1690134065">
      <w:bodyDiv w:val="1"/>
      <w:marLeft w:val="0"/>
      <w:marRight w:val="0"/>
      <w:marTop w:val="0"/>
      <w:marBottom w:val="0"/>
      <w:divBdr>
        <w:top w:val="none" w:sz="0" w:space="0" w:color="auto"/>
        <w:left w:val="none" w:sz="0" w:space="0" w:color="auto"/>
        <w:bottom w:val="none" w:sz="0" w:space="0" w:color="auto"/>
        <w:right w:val="none" w:sz="0" w:space="0" w:color="auto"/>
      </w:divBdr>
    </w:div>
    <w:div w:id="1702239366">
      <w:bodyDiv w:val="1"/>
      <w:marLeft w:val="0"/>
      <w:marRight w:val="0"/>
      <w:marTop w:val="0"/>
      <w:marBottom w:val="0"/>
      <w:divBdr>
        <w:top w:val="none" w:sz="0" w:space="0" w:color="auto"/>
        <w:left w:val="none" w:sz="0" w:space="0" w:color="auto"/>
        <w:bottom w:val="none" w:sz="0" w:space="0" w:color="auto"/>
        <w:right w:val="none" w:sz="0" w:space="0" w:color="auto"/>
      </w:divBdr>
    </w:div>
    <w:div w:id="1708528795">
      <w:bodyDiv w:val="1"/>
      <w:marLeft w:val="0"/>
      <w:marRight w:val="0"/>
      <w:marTop w:val="0"/>
      <w:marBottom w:val="0"/>
      <w:divBdr>
        <w:top w:val="none" w:sz="0" w:space="0" w:color="auto"/>
        <w:left w:val="none" w:sz="0" w:space="0" w:color="auto"/>
        <w:bottom w:val="none" w:sz="0" w:space="0" w:color="auto"/>
        <w:right w:val="none" w:sz="0" w:space="0" w:color="auto"/>
      </w:divBdr>
    </w:div>
    <w:div w:id="1723138778">
      <w:bodyDiv w:val="1"/>
      <w:marLeft w:val="0"/>
      <w:marRight w:val="0"/>
      <w:marTop w:val="0"/>
      <w:marBottom w:val="0"/>
      <w:divBdr>
        <w:top w:val="none" w:sz="0" w:space="0" w:color="auto"/>
        <w:left w:val="none" w:sz="0" w:space="0" w:color="auto"/>
        <w:bottom w:val="none" w:sz="0" w:space="0" w:color="auto"/>
        <w:right w:val="none" w:sz="0" w:space="0" w:color="auto"/>
      </w:divBdr>
    </w:div>
    <w:div w:id="1731269496">
      <w:bodyDiv w:val="1"/>
      <w:marLeft w:val="0"/>
      <w:marRight w:val="0"/>
      <w:marTop w:val="0"/>
      <w:marBottom w:val="0"/>
      <w:divBdr>
        <w:top w:val="none" w:sz="0" w:space="0" w:color="auto"/>
        <w:left w:val="none" w:sz="0" w:space="0" w:color="auto"/>
        <w:bottom w:val="none" w:sz="0" w:space="0" w:color="auto"/>
        <w:right w:val="none" w:sz="0" w:space="0" w:color="auto"/>
      </w:divBdr>
    </w:div>
    <w:div w:id="1733651481">
      <w:bodyDiv w:val="1"/>
      <w:marLeft w:val="0"/>
      <w:marRight w:val="0"/>
      <w:marTop w:val="0"/>
      <w:marBottom w:val="0"/>
      <w:divBdr>
        <w:top w:val="none" w:sz="0" w:space="0" w:color="auto"/>
        <w:left w:val="none" w:sz="0" w:space="0" w:color="auto"/>
        <w:bottom w:val="none" w:sz="0" w:space="0" w:color="auto"/>
        <w:right w:val="none" w:sz="0" w:space="0" w:color="auto"/>
      </w:divBdr>
    </w:div>
    <w:div w:id="1734234006">
      <w:bodyDiv w:val="1"/>
      <w:marLeft w:val="0"/>
      <w:marRight w:val="0"/>
      <w:marTop w:val="0"/>
      <w:marBottom w:val="0"/>
      <w:divBdr>
        <w:top w:val="none" w:sz="0" w:space="0" w:color="auto"/>
        <w:left w:val="none" w:sz="0" w:space="0" w:color="auto"/>
        <w:bottom w:val="none" w:sz="0" w:space="0" w:color="auto"/>
        <w:right w:val="none" w:sz="0" w:space="0" w:color="auto"/>
      </w:divBdr>
    </w:div>
    <w:div w:id="1746876381">
      <w:bodyDiv w:val="1"/>
      <w:marLeft w:val="0"/>
      <w:marRight w:val="0"/>
      <w:marTop w:val="0"/>
      <w:marBottom w:val="0"/>
      <w:divBdr>
        <w:top w:val="none" w:sz="0" w:space="0" w:color="auto"/>
        <w:left w:val="none" w:sz="0" w:space="0" w:color="auto"/>
        <w:bottom w:val="none" w:sz="0" w:space="0" w:color="auto"/>
        <w:right w:val="none" w:sz="0" w:space="0" w:color="auto"/>
      </w:divBdr>
    </w:div>
    <w:div w:id="1750229472">
      <w:bodyDiv w:val="1"/>
      <w:marLeft w:val="0"/>
      <w:marRight w:val="0"/>
      <w:marTop w:val="0"/>
      <w:marBottom w:val="0"/>
      <w:divBdr>
        <w:top w:val="none" w:sz="0" w:space="0" w:color="auto"/>
        <w:left w:val="none" w:sz="0" w:space="0" w:color="auto"/>
        <w:bottom w:val="none" w:sz="0" w:space="0" w:color="auto"/>
        <w:right w:val="none" w:sz="0" w:space="0" w:color="auto"/>
      </w:divBdr>
    </w:div>
    <w:div w:id="1752581789">
      <w:bodyDiv w:val="1"/>
      <w:marLeft w:val="0"/>
      <w:marRight w:val="0"/>
      <w:marTop w:val="0"/>
      <w:marBottom w:val="0"/>
      <w:divBdr>
        <w:top w:val="none" w:sz="0" w:space="0" w:color="auto"/>
        <w:left w:val="none" w:sz="0" w:space="0" w:color="auto"/>
        <w:bottom w:val="none" w:sz="0" w:space="0" w:color="auto"/>
        <w:right w:val="none" w:sz="0" w:space="0" w:color="auto"/>
      </w:divBdr>
    </w:div>
    <w:div w:id="1754470689">
      <w:bodyDiv w:val="1"/>
      <w:marLeft w:val="0"/>
      <w:marRight w:val="0"/>
      <w:marTop w:val="0"/>
      <w:marBottom w:val="0"/>
      <w:divBdr>
        <w:top w:val="none" w:sz="0" w:space="0" w:color="auto"/>
        <w:left w:val="none" w:sz="0" w:space="0" w:color="auto"/>
        <w:bottom w:val="none" w:sz="0" w:space="0" w:color="auto"/>
        <w:right w:val="none" w:sz="0" w:space="0" w:color="auto"/>
      </w:divBdr>
    </w:div>
    <w:div w:id="1772584285">
      <w:bodyDiv w:val="1"/>
      <w:marLeft w:val="0"/>
      <w:marRight w:val="0"/>
      <w:marTop w:val="0"/>
      <w:marBottom w:val="0"/>
      <w:divBdr>
        <w:top w:val="none" w:sz="0" w:space="0" w:color="auto"/>
        <w:left w:val="none" w:sz="0" w:space="0" w:color="auto"/>
        <w:bottom w:val="none" w:sz="0" w:space="0" w:color="auto"/>
        <w:right w:val="none" w:sz="0" w:space="0" w:color="auto"/>
      </w:divBdr>
    </w:div>
    <w:div w:id="1779181814">
      <w:bodyDiv w:val="1"/>
      <w:marLeft w:val="0"/>
      <w:marRight w:val="0"/>
      <w:marTop w:val="0"/>
      <w:marBottom w:val="0"/>
      <w:divBdr>
        <w:top w:val="none" w:sz="0" w:space="0" w:color="auto"/>
        <w:left w:val="none" w:sz="0" w:space="0" w:color="auto"/>
        <w:bottom w:val="none" w:sz="0" w:space="0" w:color="auto"/>
        <w:right w:val="none" w:sz="0" w:space="0" w:color="auto"/>
      </w:divBdr>
    </w:div>
    <w:div w:id="1793134566">
      <w:bodyDiv w:val="1"/>
      <w:marLeft w:val="0"/>
      <w:marRight w:val="0"/>
      <w:marTop w:val="0"/>
      <w:marBottom w:val="0"/>
      <w:divBdr>
        <w:top w:val="none" w:sz="0" w:space="0" w:color="auto"/>
        <w:left w:val="none" w:sz="0" w:space="0" w:color="auto"/>
        <w:bottom w:val="none" w:sz="0" w:space="0" w:color="auto"/>
        <w:right w:val="none" w:sz="0" w:space="0" w:color="auto"/>
      </w:divBdr>
    </w:div>
    <w:div w:id="1793673198">
      <w:bodyDiv w:val="1"/>
      <w:marLeft w:val="0"/>
      <w:marRight w:val="0"/>
      <w:marTop w:val="0"/>
      <w:marBottom w:val="0"/>
      <w:divBdr>
        <w:top w:val="none" w:sz="0" w:space="0" w:color="auto"/>
        <w:left w:val="none" w:sz="0" w:space="0" w:color="auto"/>
        <w:bottom w:val="none" w:sz="0" w:space="0" w:color="auto"/>
        <w:right w:val="none" w:sz="0" w:space="0" w:color="auto"/>
      </w:divBdr>
    </w:div>
    <w:div w:id="1800107095">
      <w:bodyDiv w:val="1"/>
      <w:marLeft w:val="0"/>
      <w:marRight w:val="0"/>
      <w:marTop w:val="0"/>
      <w:marBottom w:val="0"/>
      <w:divBdr>
        <w:top w:val="none" w:sz="0" w:space="0" w:color="auto"/>
        <w:left w:val="none" w:sz="0" w:space="0" w:color="auto"/>
        <w:bottom w:val="none" w:sz="0" w:space="0" w:color="auto"/>
        <w:right w:val="none" w:sz="0" w:space="0" w:color="auto"/>
      </w:divBdr>
    </w:div>
    <w:div w:id="1801798444">
      <w:bodyDiv w:val="1"/>
      <w:marLeft w:val="0"/>
      <w:marRight w:val="0"/>
      <w:marTop w:val="0"/>
      <w:marBottom w:val="0"/>
      <w:divBdr>
        <w:top w:val="none" w:sz="0" w:space="0" w:color="auto"/>
        <w:left w:val="none" w:sz="0" w:space="0" w:color="auto"/>
        <w:bottom w:val="none" w:sz="0" w:space="0" w:color="auto"/>
        <w:right w:val="none" w:sz="0" w:space="0" w:color="auto"/>
      </w:divBdr>
    </w:div>
    <w:div w:id="1821539337">
      <w:bodyDiv w:val="1"/>
      <w:marLeft w:val="0"/>
      <w:marRight w:val="0"/>
      <w:marTop w:val="0"/>
      <w:marBottom w:val="0"/>
      <w:divBdr>
        <w:top w:val="none" w:sz="0" w:space="0" w:color="auto"/>
        <w:left w:val="none" w:sz="0" w:space="0" w:color="auto"/>
        <w:bottom w:val="none" w:sz="0" w:space="0" w:color="auto"/>
        <w:right w:val="none" w:sz="0" w:space="0" w:color="auto"/>
      </w:divBdr>
    </w:div>
    <w:div w:id="1828276978">
      <w:bodyDiv w:val="1"/>
      <w:marLeft w:val="0"/>
      <w:marRight w:val="0"/>
      <w:marTop w:val="0"/>
      <w:marBottom w:val="0"/>
      <w:divBdr>
        <w:top w:val="none" w:sz="0" w:space="0" w:color="auto"/>
        <w:left w:val="none" w:sz="0" w:space="0" w:color="auto"/>
        <w:bottom w:val="none" w:sz="0" w:space="0" w:color="auto"/>
        <w:right w:val="none" w:sz="0" w:space="0" w:color="auto"/>
      </w:divBdr>
    </w:div>
    <w:div w:id="1829978550">
      <w:bodyDiv w:val="1"/>
      <w:marLeft w:val="0"/>
      <w:marRight w:val="0"/>
      <w:marTop w:val="0"/>
      <w:marBottom w:val="0"/>
      <w:divBdr>
        <w:top w:val="none" w:sz="0" w:space="0" w:color="auto"/>
        <w:left w:val="none" w:sz="0" w:space="0" w:color="auto"/>
        <w:bottom w:val="none" w:sz="0" w:space="0" w:color="auto"/>
        <w:right w:val="none" w:sz="0" w:space="0" w:color="auto"/>
      </w:divBdr>
    </w:div>
    <w:div w:id="1838615909">
      <w:bodyDiv w:val="1"/>
      <w:marLeft w:val="0"/>
      <w:marRight w:val="0"/>
      <w:marTop w:val="0"/>
      <w:marBottom w:val="0"/>
      <w:divBdr>
        <w:top w:val="none" w:sz="0" w:space="0" w:color="auto"/>
        <w:left w:val="none" w:sz="0" w:space="0" w:color="auto"/>
        <w:bottom w:val="none" w:sz="0" w:space="0" w:color="auto"/>
        <w:right w:val="none" w:sz="0" w:space="0" w:color="auto"/>
      </w:divBdr>
    </w:div>
    <w:div w:id="1847285309">
      <w:bodyDiv w:val="1"/>
      <w:marLeft w:val="0"/>
      <w:marRight w:val="0"/>
      <w:marTop w:val="0"/>
      <w:marBottom w:val="0"/>
      <w:divBdr>
        <w:top w:val="none" w:sz="0" w:space="0" w:color="auto"/>
        <w:left w:val="none" w:sz="0" w:space="0" w:color="auto"/>
        <w:bottom w:val="none" w:sz="0" w:space="0" w:color="auto"/>
        <w:right w:val="none" w:sz="0" w:space="0" w:color="auto"/>
      </w:divBdr>
    </w:div>
    <w:div w:id="1848985288">
      <w:bodyDiv w:val="1"/>
      <w:marLeft w:val="0"/>
      <w:marRight w:val="0"/>
      <w:marTop w:val="0"/>
      <w:marBottom w:val="0"/>
      <w:divBdr>
        <w:top w:val="none" w:sz="0" w:space="0" w:color="auto"/>
        <w:left w:val="none" w:sz="0" w:space="0" w:color="auto"/>
        <w:bottom w:val="none" w:sz="0" w:space="0" w:color="auto"/>
        <w:right w:val="none" w:sz="0" w:space="0" w:color="auto"/>
      </w:divBdr>
    </w:div>
    <w:div w:id="1850025446">
      <w:bodyDiv w:val="1"/>
      <w:marLeft w:val="0"/>
      <w:marRight w:val="0"/>
      <w:marTop w:val="0"/>
      <w:marBottom w:val="0"/>
      <w:divBdr>
        <w:top w:val="none" w:sz="0" w:space="0" w:color="auto"/>
        <w:left w:val="none" w:sz="0" w:space="0" w:color="auto"/>
        <w:bottom w:val="none" w:sz="0" w:space="0" w:color="auto"/>
        <w:right w:val="none" w:sz="0" w:space="0" w:color="auto"/>
      </w:divBdr>
    </w:div>
    <w:div w:id="1858999186">
      <w:bodyDiv w:val="1"/>
      <w:marLeft w:val="0"/>
      <w:marRight w:val="0"/>
      <w:marTop w:val="0"/>
      <w:marBottom w:val="0"/>
      <w:divBdr>
        <w:top w:val="none" w:sz="0" w:space="0" w:color="auto"/>
        <w:left w:val="none" w:sz="0" w:space="0" w:color="auto"/>
        <w:bottom w:val="none" w:sz="0" w:space="0" w:color="auto"/>
        <w:right w:val="none" w:sz="0" w:space="0" w:color="auto"/>
      </w:divBdr>
    </w:div>
    <w:div w:id="1864047853">
      <w:bodyDiv w:val="1"/>
      <w:marLeft w:val="0"/>
      <w:marRight w:val="0"/>
      <w:marTop w:val="0"/>
      <w:marBottom w:val="0"/>
      <w:divBdr>
        <w:top w:val="none" w:sz="0" w:space="0" w:color="auto"/>
        <w:left w:val="none" w:sz="0" w:space="0" w:color="auto"/>
        <w:bottom w:val="none" w:sz="0" w:space="0" w:color="auto"/>
        <w:right w:val="none" w:sz="0" w:space="0" w:color="auto"/>
      </w:divBdr>
    </w:div>
    <w:div w:id="1865093659">
      <w:bodyDiv w:val="1"/>
      <w:marLeft w:val="0"/>
      <w:marRight w:val="0"/>
      <w:marTop w:val="0"/>
      <w:marBottom w:val="0"/>
      <w:divBdr>
        <w:top w:val="none" w:sz="0" w:space="0" w:color="auto"/>
        <w:left w:val="none" w:sz="0" w:space="0" w:color="auto"/>
        <w:bottom w:val="none" w:sz="0" w:space="0" w:color="auto"/>
        <w:right w:val="none" w:sz="0" w:space="0" w:color="auto"/>
      </w:divBdr>
    </w:div>
    <w:div w:id="1875654004">
      <w:bodyDiv w:val="1"/>
      <w:marLeft w:val="0"/>
      <w:marRight w:val="0"/>
      <w:marTop w:val="0"/>
      <w:marBottom w:val="0"/>
      <w:divBdr>
        <w:top w:val="none" w:sz="0" w:space="0" w:color="auto"/>
        <w:left w:val="none" w:sz="0" w:space="0" w:color="auto"/>
        <w:bottom w:val="none" w:sz="0" w:space="0" w:color="auto"/>
        <w:right w:val="none" w:sz="0" w:space="0" w:color="auto"/>
      </w:divBdr>
    </w:div>
    <w:div w:id="1886015967">
      <w:bodyDiv w:val="1"/>
      <w:marLeft w:val="0"/>
      <w:marRight w:val="0"/>
      <w:marTop w:val="0"/>
      <w:marBottom w:val="0"/>
      <w:divBdr>
        <w:top w:val="none" w:sz="0" w:space="0" w:color="auto"/>
        <w:left w:val="none" w:sz="0" w:space="0" w:color="auto"/>
        <w:bottom w:val="none" w:sz="0" w:space="0" w:color="auto"/>
        <w:right w:val="none" w:sz="0" w:space="0" w:color="auto"/>
      </w:divBdr>
    </w:div>
    <w:div w:id="1888301695">
      <w:bodyDiv w:val="1"/>
      <w:marLeft w:val="0"/>
      <w:marRight w:val="0"/>
      <w:marTop w:val="0"/>
      <w:marBottom w:val="0"/>
      <w:divBdr>
        <w:top w:val="none" w:sz="0" w:space="0" w:color="auto"/>
        <w:left w:val="none" w:sz="0" w:space="0" w:color="auto"/>
        <w:bottom w:val="none" w:sz="0" w:space="0" w:color="auto"/>
        <w:right w:val="none" w:sz="0" w:space="0" w:color="auto"/>
      </w:divBdr>
    </w:div>
    <w:div w:id="1897205714">
      <w:bodyDiv w:val="1"/>
      <w:marLeft w:val="0"/>
      <w:marRight w:val="0"/>
      <w:marTop w:val="0"/>
      <w:marBottom w:val="0"/>
      <w:divBdr>
        <w:top w:val="none" w:sz="0" w:space="0" w:color="auto"/>
        <w:left w:val="none" w:sz="0" w:space="0" w:color="auto"/>
        <w:bottom w:val="none" w:sz="0" w:space="0" w:color="auto"/>
        <w:right w:val="none" w:sz="0" w:space="0" w:color="auto"/>
      </w:divBdr>
    </w:div>
    <w:div w:id="1900049634">
      <w:bodyDiv w:val="1"/>
      <w:marLeft w:val="0"/>
      <w:marRight w:val="0"/>
      <w:marTop w:val="0"/>
      <w:marBottom w:val="0"/>
      <w:divBdr>
        <w:top w:val="none" w:sz="0" w:space="0" w:color="auto"/>
        <w:left w:val="none" w:sz="0" w:space="0" w:color="auto"/>
        <w:bottom w:val="none" w:sz="0" w:space="0" w:color="auto"/>
        <w:right w:val="none" w:sz="0" w:space="0" w:color="auto"/>
      </w:divBdr>
    </w:div>
    <w:div w:id="1901867635">
      <w:bodyDiv w:val="1"/>
      <w:marLeft w:val="0"/>
      <w:marRight w:val="0"/>
      <w:marTop w:val="0"/>
      <w:marBottom w:val="0"/>
      <w:divBdr>
        <w:top w:val="none" w:sz="0" w:space="0" w:color="auto"/>
        <w:left w:val="none" w:sz="0" w:space="0" w:color="auto"/>
        <w:bottom w:val="none" w:sz="0" w:space="0" w:color="auto"/>
        <w:right w:val="none" w:sz="0" w:space="0" w:color="auto"/>
      </w:divBdr>
    </w:div>
    <w:div w:id="1903253880">
      <w:bodyDiv w:val="1"/>
      <w:marLeft w:val="0"/>
      <w:marRight w:val="0"/>
      <w:marTop w:val="0"/>
      <w:marBottom w:val="0"/>
      <w:divBdr>
        <w:top w:val="none" w:sz="0" w:space="0" w:color="auto"/>
        <w:left w:val="none" w:sz="0" w:space="0" w:color="auto"/>
        <w:bottom w:val="none" w:sz="0" w:space="0" w:color="auto"/>
        <w:right w:val="none" w:sz="0" w:space="0" w:color="auto"/>
      </w:divBdr>
    </w:div>
    <w:div w:id="1903979447">
      <w:bodyDiv w:val="1"/>
      <w:marLeft w:val="0"/>
      <w:marRight w:val="0"/>
      <w:marTop w:val="0"/>
      <w:marBottom w:val="0"/>
      <w:divBdr>
        <w:top w:val="none" w:sz="0" w:space="0" w:color="auto"/>
        <w:left w:val="none" w:sz="0" w:space="0" w:color="auto"/>
        <w:bottom w:val="none" w:sz="0" w:space="0" w:color="auto"/>
        <w:right w:val="none" w:sz="0" w:space="0" w:color="auto"/>
      </w:divBdr>
    </w:div>
    <w:div w:id="1906211865">
      <w:bodyDiv w:val="1"/>
      <w:marLeft w:val="0"/>
      <w:marRight w:val="0"/>
      <w:marTop w:val="0"/>
      <w:marBottom w:val="0"/>
      <w:divBdr>
        <w:top w:val="none" w:sz="0" w:space="0" w:color="auto"/>
        <w:left w:val="none" w:sz="0" w:space="0" w:color="auto"/>
        <w:bottom w:val="none" w:sz="0" w:space="0" w:color="auto"/>
        <w:right w:val="none" w:sz="0" w:space="0" w:color="auto"/>
      </w:divBdr>
    </w:div>
    <w:div w:id="1918394544">
      <w:bodyDiv w:val="1"/>
      <w:marLeft w:val="0"/>
      <w:marRight w:val="0"/>
      <w:marTop w:val="0"/>
      <w:marBottom w:val="0"/>
      <w:divBdr>
        <w:top w:val="none" w:sz="0" w:space="0" w:color="auto"/>
        <w:left w:val="none" w:sz="0" w:space="0" w:color="auto"/>
        <w:bottom w:val="none" w:sz="0" w:space="0" w:color="auto"/>
        <w:right w:val="none" w:sz="0" w:space="0" w:color="auto"/>
      </w:divBdr>
    </w:div>
    <w:div w:id="1923758083">
      <w:bodyDiv w:val="1"/>
      <w:marLeft w:val="0"/>
      <w:marRight w:val="0"/>
      <w:marTop w:val="0"/>
      <w:marBottom w:val="0"/>
      <w:divBdr>
        <w:top w:val="none" w:sz="0" w:space="0" w:color="auto"/>
        <w:left w:val="none" w:sz="0" w:space="0" w:color="auto"/>
        <w:bottom w:val="none" w:sz="0" w:space="0" w:color="auto"/>
        <w:right w:val="none" w:sz="0" w:space="0" w:color="auto"/>
      </w:divBdr>
    </w:div>
    <w:div w:id="1925146672">
      <w:bodyDiv w:val="1"/>
      <w:marLeft w:val="0"/>
      <w:marRight w:val="0"/>
      <w:marTop w:val="0"/>
      <w:marBottom w:val="0"/>
      <w:divBdr>
        <w:top w:val="none" w:sz="0" w:space="0" w:color="auto"/>
        <w:left w:val="none" w:sz="0" w:space="0" w:color="auto"/>
        <w:bottom w:val="none" w:sz="0" w:space="0" w:color="auto"/>
        <w:right w:val="none" w:sz="0" w:space="0" w:color="auto"/>
      </w:divBdr>
    </w:div>
    <w:div w:id="1929846229">
      <w:bodyDiv w:val="1"/>
      <w:marLeft w:val="0"/>
      <w:marRight w:val="0"/>
      <w:marTop w:val="0"/>
      <w:marBottom w:val="0"/>
      <w:divBdr>
        <w:top w:val="none" w:sz="0" w:space="0" w:color="auto"/>
        <w:left w:val="none" w:sz="0" w:space="0" w:color="auto"/>
        <w:bottom w:val="none" w:sz="0" w:space="0" w:color="auto"/>
        <w:right w:val="none" w:sz="0" w:space="0" w:color="auto"/>
      </w:divBdr>
    </w:div>
    <w:div w:id="1930118883">
      <w:bodyDiv w:val="1"/>
      <w:marLeft w:val="0"/>
      <w:marRight w:val="0"/>
      <w:marTop w:val="0"/>
      <w:marBottom w:val="0"/>
      <w:divBdr>
        <w:top w:val="none" w:sz="0" w:space="0" w:color="auto"/>
        <w:left w:val="none" w:sz="0" w:space="0" w:color="auto"/>
        <w:bottom w:val="none" w:sz="0" w:space="0" w:color="auto"/>
        <w:right w:val="none" w:sz="0" w:space="0" w:color="auto"/>
      </w:divBdr>
    </w:div>
    <w:div w:id="1941257873">
      <w:bodyDiv w:val="1"/>
      <w:marLeft w:val="0"/>
      <w:marRight w:val="0"/>
      <w:marTop w:val="0"/>
      <w:marBottom w:val="0"/>
      <w:divBdr>
        <w:top w:val="none" w:sz="0" w:space="0" w:color="auto"/>
        <w:left w:val="none" w:sz="0" w:space="0" w:color="auto"/>
        <w:bottom w:val="none" w:sz="0" w:space="0" w:color="auto"/>
        <w:right w:val="none" w:sz="0" w:space="0" w:color="auto"/>
      </w:divBdr>
    </w:div>
    <w:div w:id="1941376498">
      <w:bodyDiv w:val="1"/>
      <w:marLeft w:val="0"/>
      <w:marRight w:val="0"/>
      <w:marTop w:val="0"/>
      <w:marBottom w:val="0"/>
      <w:divBdr>
        <w:top w:val="none" w:sz="0" w:space="0" w:color="auto"/>
        <w:left w:val="none" w:sz="0" w:space="0" w:color="auto"/>
        <w:bottom w:val="none" w:sz="0" w:space="0" w:color="auto"/>
        <w:right w:val="none" w:sz="0" w:space="0" w:color="auto"/>
      </w:divBdr>
    </w:div>
    <w:div w:id="1949658588">
      <w:bodyDiv w:val="1"/>
      <w:marLeft w:val="0"/>
      <w:marRight w:val="0"/>
      <w:marTop w:val="0"/>
      <w:marBottom w:val="0"/>
      <w:divBdr>
        <w:top w:val="none" w:sz="0" w:space="0" w:color="auto"/>
        <w:left w:val="none" w:sz="0" w:space="0" w:color="auto"/>
        <w:bottom w:val="none" w:sz="0" w:space="0" w:color="auto"/>
        <w:right w:val="none" w:sz="0" w:space="0" w:color="auto"/>
      </w:divBdr>
    </w:div>
    <w:div w:id="1961956620">
      <w:bodyDiv w:val="1"/>
      <w:marLeft w:val="0"/>
      <w:marRight w:val="0"/>
      <w:marTop w:val="0"/>
      <w:marBottom w:val="0"/>
      <w:divBdr>
        <w:top w:val="none" w:sz="0" w:space="0" w:color="auto"/>
        <w:left w:val="none" w:sz="0" w:space="0" w:color="auto"/>
        <w:bottom w:val="none" w:sz="0" w:space="0" w:color="auto"/>
        <w:right w:val="none" w:sz="0" w:space="0" w:color="auto"/>
      </w:divBdr>
    </w:div>
    <w:div w:id="1963263754">
      <w:bodyDiv w:val="1"/>
      <w:marLeft w:val="0"/>
      <w:marRight w:val="0"/>
      <w:marTop w:val="0"/>
      <w:marBottom w:val="0"/>
      <w:divBdr>
        <w:top w:val="none" w:sz="0" w:space="0" w:color="auto"/>
        <w:left w:val="none" w:sz="0" w:space="0" w:color="auto"/>
        <w:bottom w:val="none" w:sz="0" w:space="0" w:color="auto"/>
        <w:right w:val="none" w:sz="0" w:space="0" w:color="auto"/>
      </w:divBdr>
    </w:div>
    <w:div w:id="1977567229">
      <w:bodyDiv w:val="1"/>
      <w:marLeft w:val="0"/>
      <w:marRight w:val="0"/>
      <w:marTop w:val="0"/>
      <w:marBottom w:val="0"/>
      <w:divBdr>
        <w:top w:val="none" w:sz="0" w:space="0" w:color="auto"/>
        <w:left w:val="none" w:sz="0" w:space="0" w:color="auto"/>
        <w:bottom w:val="none" w:sz="0" w:space="0" w:color="auto"/>
        <w:right w:val="none" w:sz="0" w:space="0" w:color="auto"/>
      </w:divBdr>
    </w:div>
    <w:div w:id="1982537658">
      <w:bodyDiv w:val="1"/>
      <w:marLeft w:val="0"/>
      <w:marRight w:val="0"/>
      <w:marTop w:val="0"/>
      <w:marBottom w:val="0"/>
      <w:divBdr>
        <w:top w:val="none" w:sz="0" w:space="0" w:color="auto"/>
        <w:left w:val="none" w:sz="0" w:space="0" w:color="auto"/>
        <w:bottom w:val="none" w:sz="0" w:space="0" w:color="auto"/>
        <w:right w:val="none" w:sz="0" w:space="0" w:color="auto"/>
      </w:divBdr>
    </w:div>
    <w:div w:id="1983268488">
      <w:bodyDiv w:val="1"/>
      <w:marLeft w:val="0"/>
      <w:marRight w:val="0"/>
      <w:marTop w:val="0"/>
      <w:marBottom w:val="0"/>
      <w:divBdr>
        <w:top w:val="none" w:sz="0" w:space="0" w:color="auto"/>
        <w:left w:val="none" w:sz="0" w:space="0" w:color="auto"/>
        <w:bottom w:val="none" w:sz="0" w:space="0" w:color="auto"/>
        <w:right w:val="none" w:sz="0" w:space="0" w:color="auto"/>
      </w:divBdr>
    </w:div>
    <w:div w:id="2003387595">
      <w:bodyDiv w:val="1"/>
      <w:marLeft w:val="0"/>
      <w:marRight w:val="0"/>
      <w:marTop w:val="0"/>
      <w:marBottom w:val="0"/>
      <w:divBdr>
        <w:top w:val="none" w:sz="0" w:space="0" w:color="auto"/>
        <w:left w:val="none" w:sz="0" w:space="0" w:color="auto"/>
        <w:bottom w:val="none" w:sz="0" w:space="0" w:color="auto"/>
        <w:right w:val="none" w:sz="0" w:space="0" w:color="auto"/>
      </w:divBdr>
    </w:div>
    <w:div w:id="2008287953">
      <w:bodyDiv w:val="1"/>
      <w:marLeft w:val="0"/>
      <w:marRight w:val="0"/>
      <w:marTop w:val="0"/>
      <w:marBottom w:val="0"/>
      <w:divBdr>
        <w:top w:val="none" w:sz="0" w:space="0" w:color="auto"/>
        <w:left w:val="none" w:sz="0" w:space="0" w:color="auto"/>
        <w:bottom w:val="none" w:sz="0" w:space="0" w:color="auto"/>
        <w:right w:val="none" w:sz="0" w:space="0" w:color="auto"/>
      </w:divBdr>
    </w:div>
    <w:div w:id="2008753057">
      <w:bodyDiv w:val="1"/>
      <w:marLeft w:val="0"/>
      <w:marRight w:val="0"/>
      <w:marTop w:val="0"/>
      <w:marBottom w:val="0"/>
      <w:divBdr>
        <w:top w:val="none" w:sz="0" w:space="0" w:color="auto"/>
        <w:left w:val="none" w:sz="0" w:space="0" w:color="auto"/>
        <w:bottom w:val="none" w:sz="0" w:space="0" w:color="auto"/>
        <w:right w:val="none" w:sz="0" w:space="0" w:color="auto"/>
      </w:divBdr>
    </w:div>
    <w:div w:id="2008897051">
      <w:bodyDiv w:val="1"/>
      <w:marLeft w:val="0"/>
      <w:marRight w:val="0"/>
      <w:marTop w:val="0"/>
      <w:marBottom w:val="0"/>
      <w:divBdr>
        <w:top w:val="none" w:sz="0" w:space="0" w:color="auto"/>
        <w:left w:val="none" w:sz="0" w:space="0" w:color="auto"/>
        <w:bottom w:val="none" w:sz="0" w:space="0" w:color="auto"/>
        <w:right w:val="none" w:sz="0" w:space="0" w:color="auto"/>
      </w:divBdr>
    </w:div>
    <w:div w:id="2009406319">
      <w:bodyDiv w:val="1"/>
      <w:marLeft w:val="0"/>
      <w:marRight w:val="0"/>
      <w:marTop w:val="0"/>
      <w:marBottom w:val="0"/>
      <w:divBdr>
        <w:top w:val="none" w:sz="0" w:space="0" w:color="auto"/>
        <w:left w:val="none" w:sz="0" w:space="0" w:color="auto"/>
        <w:bottom w:val="none" w:sz="0" w:space="0" w:color="auto"/>
        <w:right w:val="none" w:sz="0" w:space="0" w:color="auto"/>
      </w:divBdr>
    </w:div>
    <w:div w:id="2015450758">
      <w:bodyDiv w:val="1"/>
      <w:marLeft w:val="0"/>
      <w:marRight w:val="0"/>
      <w:marTop w:val="0"/>
      <w:marBottom w:val="0"/>
      <w:divBdr>
        <w:top w:val="none" w:sz="0" w:space="0" w:color="auto"/>
        <w:left w:val="none" w:sz="0" w:space="0" w:color="auto"/>
        <w:bottom w:val="none" w:sz="0" w:space="0" w:color="auto"/>
        <w:right w:val="none" w:sz="0" w:space="0" w:color="auto"/>
      </w:divBdr>
    </w:div>
    <w:div w:id="2018264701">
      <w:bodyDiv w:val="1"/>
      <w:marLeft w:val="0"/>
      <w:marRight w:val="0"/>
      <w:marTop w:val="0"/>
      <w:marBottom w:val="0"/>
      <w:divBdr>
        <w:top w:val="none" w:sz="0" w:space="0" w:color="auto"/>
        <w:left w:val="none" w:sz="0" w:space="0" w:color="auto"/>
        <w:bottom w:val="none" w:sz="0" w:space="0" w:color="auto"/>
        <w:right w:val="none" w:sz="0" w:space="0" w:color="auto"/>
      </w:divBdr>
    </w:div>
    <w:div w:id="2019112403">
      <w:bodyDiv w:val="1"/>
      <w:marLeft w:val="0"/>
      <w:marRight w:val="0"/>
      <w:marTop w:val="0"/>
      <w:marBottom w:val="0"/>
      <w:divBdr>
        <w:top w:val="none" w:sz="0" w:space="0" w:color="auto"/>
        <w:left w:val="none" w:sz="0" w:space="0" w:color="auto"/>
        <w:bottom w:val="none" w:sz="0" w:space="0" w:color="auto"/>
        <w:right w:val="none" w:sz="0" w:space="0" w:color="auto"/>
      </w:divBdr>
    </w:div>
    <w:div w:id="2025013769">
      <w:bodyDiv w:val="1"/>
      <w:marLeft w:val="0"/>
      <w:marRight w:val="0"/>
      <w:marTop w:val="0"/>
      <w:marBottom w:val="0"/>
      <w:divBdr>
        <w:top w:val="none" w:sz="0" w:space="0" w:color="auto"/>
        <w:left w:val="none" w:sz="0" w:space="0" w:color="auto"/>
        <w:bottom w:val="none" w:sz="0" w:space="0" w:color="auto"/>
        <w:right w:val="none" w:sz="0" w:space="0" w:color="auto"/>
      </w:divBdr>
    </w:div>
    <w:div w:id="2029604160">
      <w:bodyDiv w:val="1"/>
      <w:marLeft w:val="0"/>
      <w:marRight w:val="0"/>
      <w:marTop w:val="0"/>
      <w:marBottom w:val="0"/>
      <w:divBdr>
        <w:top w:val="none" w:sz="0" w:space="0" w:color="auto"/>
        <w:left w:val="none" w:sz="0" w:space="0" w:color="auto"/>
        <w:bottom w:val="none" w:sz="0" w:space="0" w:color="auto"/>
        <w:right w:val="none" w:sz="0" w:space="0" w:color="auto"/>
      </w:divBdr>
    </w:div>
    <w:div w:id="2031949812">
      <w:bodyDiv w:val="1"/>
      <w:marLeft w:val="0"/>
      <w:marRight w:val="0"/>
      <w:marTop w:val="0"/>
      <w:marBottom w:val="0"/>
      <w:divBdr>
        <w:top w:val="none" w:sz="0" w:space="0" w:color="auto"/>
        <w:left w:val="none" w:sz="0" w:space="0" w:color="auto"/>
        <w:bottom w:val="none" w:sz="0" w:space="0" w:color="auto"/>
        <w:right w:val="none" w:sz="0" w:space="0" w:color="auto"/>
      </w:divBdr>
    </w:div>
    <w:div w:id="2039114147">
      <w:bodyDiv w:val="1"/>
      <w:marLeft w:val="0"/>
      <w:marRight w:val="0"/>
      <w:marTop w:val="0"/>
      <w:marBottom w:val="0"/>
      <w:divBdr>
        <w:top w:val="none" w:sz="0" w:space="0" w:color="auto"/>
        <w:left w:val="none" w:sz="0" w:space="0" w:color="auto"/>
        <w:bottom w:val="none" w:sz="0" w:space="0" w:color="auto"/>
        <w:right w:val="none" w:sz="0" w:space="0" w:color="auto"/>
      </w:divBdr>
    </w:div>
    <w:div w:id="2050646304">
      <w:bodyDiv w:val="1"/>
      <w:marLeft w:val="0"/>
      <w:marRight w:val="0"/>
      <w:marTop w:val="0"/>
      <w:marBottom w:val="0"/>
      <w:divBdr>
        <w:top w:val="none" w:sz="0" w:space="0" w:color="auto"/>
        <w:left w:val="none" w:sz="0" w:space="0" w:color="auto"/>
        <w:bottom w:val="none" w:sz="0" w:space="0" w:color="auto"/>
        <w:right w:val="none" w:sz="0" w:space="0" w:color="auto"/>
      </w:divBdr>
    </w:div>
    <w:div w:id="2052797949">
      <w:bodyDiv w:val="1"/>
      <w:marLeft w:val="0"/>
      <w:marRight w:val="0"/>
      <w:marTop w:val="0"/>
      <w:marBottom w:val="0"/>
      <w:divBdr>
        <w:top w:val="none" w:sz="0" w:space="0" w:color="auto"/>
        <w:left w:val="none" w:sz="0" w:space="0" w:color="auto"/>
        <w:bottom w:val="none" w:sz="0" w:space="0" w:color="auto"/>
        <w:right w:val="none" w:sz="0" w:space="0" w:color="auto"/>
      </w:divBdr>
    </w:div>
    <w:div w:id="2058163632">
      <w:bodyDiv w:val="1"/>
      <w:marLeft w:val="0"/>
      <w:marRight w:val="0"/>
      <w:marTop w:val="0"/>
      <w:marBottom w:val="0"/>
      <w:divBdr>
        <w:top w:val="none" w:sz="0" w:space="0" w:color="auto"/>
        <w:left w:val="none" w:sz="0" w:space="0" w:color="auto"/>
        <w:bottom w:val="none" w:sz="0" w:space="0" w:color="auto"/>
        <w:right w:val="none" w:sz="0" w:space="0" w:color="auto"/>
      </w:divBdr>
    </w:div>
    <w:div w:id="2058238177">
      <w:bodyDiv w:val="1"/>
      <w:marLeft w:val="0"/>
      <w:marRight w:val="0"/>
      <w:marTop w:val="0"/>
      <w:marBottom w:val="0"/>
      <w:divBdr>
        <w:top w:val="none" w:sz="0" w:space="0" w:color="auto"/>
        <w:left w:val="none" w:sz="0" w:space="0" w:color="auto"/>
        <w:bottom w:val="none" w:sz="0" w:space="0" w:color="auto"/>
        <w:right w:val="none" w:sz="0" w:space="0" w:color="auto"/>
      </w:divBdr>
    </w:div>
    <w:div w:id="2058628393">
      <w:bodyDiv w:val="1"/>
      <w:marLeft w:val="0"/>
      <w:marRight w:val="0"/>
      <w:marTop w:val="0"/>
      <w:marBottom w:val="0"/>
      <w:divBdr>
        <w:top w:val="none" w:sz="0" w:space="0" w:color="auto"/>
        <w:left w:val="none" w:sz="0" w:space="0" w:color="auto"/>
        <w:bottom w:val="none" w:sz="0" w:space="0" w:color="auto"/>
        <w:right w:val="none" w:sz="0" w:space="0" w:color="auto"/>
      </w:divBdr>
    </w:div>
    <w:div w:id="2066022453">
      <w:bodyDiv w:val="1"/>
      <w:marLeft w:val="0"/>
      <w:marRight w:val="0"/>
      <w:marTop w:val="0"/>
      <w:marBottom w:val="0"/>
      <w:divBdr>
        <w:top w:val="none" w:sz="0" w:space="0" w:color="auto"/>
        <w:left w:val="none" w:sz="0" w:space="0" w:color="auto"/>
        <w:bottom w:val="none" w:sz="0" w:space="0" w:color="auto"/>
        <w:right w:val="none" w:sz="0" w:space="0" w:color="auto"/>
      </w:divBdr>
    </w:div>
    <w:div w:id="2067754245">
      <w:bodyDiv w:val="1"/>
      <w:marLeft w:val="0"/>
      <w:marRight w:val="0"/>
      <w:marTop w:val="0"/>
      <w:marBottom w:val="0"/>
      <w:divBdr>
        <w:top w:val="none" w:sz="0" w:space="0" w:color="auto"/>
        <w:left w:val="none" w:sz="0" w:space="0" w:color="auto"/>
        <w:bottom w:val="none" w:sz="0" w:space="0" w:color="auto"/>
        <w:right w:val="none" w:sz="0" w:space="0" w:color="auto"/>
      </w:divBdr>
    </w:div>
    <w:div w:id="2083671829">
      <w:bodyDiv w:val="1"/>
      <w:marLeft w:val="0"/>
      <w:marRight w:val="0"/>
      <w:marTop w:val="0"/>
      <w:marBottom w:val="0"/>
      <w:divBdr>
        <w:top w:val="none" w:sz="0" w:space="0" w:color="auto"/>
        <w:left w:val="none" w:sz="0" w:space="0" w:color="auto"/>
        <w:bottom w:val="none" w:sz="0" w:space="0" w:color="auto"/>
        <w:right w:val="none" w:sz="0" w:space="0" w:color="auto"/>
      </w:divBdr>
    </w:div>
    <w:div w:id="2084404514">
      <w:bodyDiv w:val="1"/>
      <w:marLeft w:val="0"/>
      <w:marRight w:val="0"/>
      <w:marTop w:val="0"/>
      <w:marBottom w:val="0"/>
      <w:divBdr>
        <w:top w:val="none" w:sz="0" w:space="0" w:color="auto"/>
        <w:left w:val="none" w:sz="0" w:space="0" w:color="auto"/>
        <w:bottom w:val="none" w:sz="0" w:space="0" w:color="auto"/>
        <w:right w:val="none" w:sz="0" w:space="0" w:color="auto"/>
      </w:divBdr>
    </w:div>
    <w:div w:id="2102099234">
      <w:bodyDiv w:val="1"/>
      <w:marLeft w:val="0"/>
      <w:marRight w:val="0"/>
      <w:marTop w:val="0"/>
      <w:marBottom w:val="0"/>
      <w:divBdr>
        <w:top w:val="none" w:sz="0" w:space="0" w:color="auto"/>
        <w:left w:val="none" w:sz="0" w:space="0" w:color="auto"/>
        <w:bottom w:val="none" w:sz="0" w:space="0" w:color="auto"/>
        <w:right w:val="none" w:sz="0" w:space="0" w:color="auto"/>
      </w:divBdr>
    </w:div>
    <w:div w:id="2111395044">
      <w:bodyDiv w:val="1"/>
      <w:marLeft w:val="0"/>
      <w:marRight w:val="0"/>
      <w:marTop w:val="0"/>
      <w:marBottom w:val="0"/>
      <w:divBdr>
        <w:top w:val="none" w:sz="0" w:space="0" w:color="auto"/>
        <w:left w:val="none" w:sz="0" w:space="0" w:color="auto"/>
        <w:bottom w:val="none" w:sz="0" w:space="0" w:color="auto"/>
        <w:right w:val="none" w:sz="0" w:space="0" w:color="auto"/>
      </w:divBdr>
    </w:div>
    <w:div w:id="2121223402">
      <w:bodyDiv w:val="1"/>
      <w:marLeft w:val="0"/>
      <w:marRight w:val="0"/>
      <w:marTop w:val="0"/>
      <w:marBottom w:val="0"/>
      <w:divBdr>
        <w:top w:val="none" w:sz="0" w:space="0" w:color="auto"/>
        <w:left w:val="none" w:sz="0" w:space="0" w:color="auto"/>
        <w:bottom w:val="none" w:sz="0" w:space="0" w:color="auto"/>
        <w:right w:val="none" w:sz="0" w:space="0" w:color="auto"/>
      </w:divBdr>
    </w:div>
    <w:div w:id="2132626855">
      <w:bodyDiv w:val="1"/>
      <w:marLeft w:val="0"/>
      <w:marRight w:val="0"/>
      <w:marTop w:val="0"/>
      <w:marBottom w:val="0"/>
      <w:divBdr>
        <w:top w:val="none" w:sz="0" w:space="0" w:color="auto"/>
        <w:left w:val="none" w:sz="0" w:space="0" w:color="auto"/>
        <w:bottom w:val="none" w:sz="0" w:space="0" w:color="auto"/>
        <w:right w:val="none" w:sz="0" w:space="0" w:color="auto"/>
      </w:divBdr>
    </w:div>
    <w:div w:id="214527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engageforsuccess.org/nailing-the-evidenc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hyperlink" Target="https://www.cipd.co.uk/knowledge/fundamentals/relations/disputes/mediation-factsheet/"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Arm17</b:Tag>
    <b:SourceType>Book</b:SourceType>
    <b:Guid>{A3DFBB01-A38D-4351-BB04-2146DE0DC031}</b:Guid>
    <b:Title>Armstrong's Handbook of Human Resource Management Practice</b:Title>
    <b:Year>2017</b:Year>
    <b:City>London</b:City>
    <b:Publisher>Koganpage</b:Publisher>
    <b:Edition>14th</b:Edition>
    <b:Author>
      <b:Author>
        <b:NameList>
          <b:Person>
            <b:Last>Armstrong</b:Last>
            <b:First>Michael</b:First>
          </b:Person>
          <b:Person>
            <b:Last>Taylor</b:Last>
            <b:First>Stephen</b:First>
          </b:Person>
        </b:NameList>
      </b:Author>
    </b:Author>
    <b:RefOrder>24</b:RefOrder>
  </b:Source>
  <b:Source>
    <b:Tag>Ste14</b:Tag>
    <b:SourceType>Book</b:SourceType>
    <b:Guid>{455BD86B-26C7-48CE-BC58-DAA61345F7B4}</b:Guid>
    <b:Title>Resourcing and Talent Management</b:Title>
    <b:Year>2014</b:Year>
    <b:Publisher>Chartered Institute of Personnel and Development</b:Publisher>
    <b:City>London</b:City>
    <b:Edition>6th</b:Edition>
    <b:Author>
      <b:Author>
        <b:NameList>
          <b:Person>
            <b:Last>Taylor</b:Last>
            <b:First>Stephen</b:First>
          </b:Person>
        </b:NameList>
      </b:Author>
    </b:Author>
    <b:RefOrder>25</b:RefOrder>
  </b:Source>
  <b:Source>
    <b:Tag>Why</b:Tag>
    <b:SourceType>DocumentFromInternetSite</b:SourceType>
    <b:Guid>{5B0AB6BF-8D4B-453E-8B4A-DD9FDF4616BB}</b:Guid>
    <b:Title>Why Southern Rail's Strikes May Go On For Years</b:Title>
    <b:Year>2016</b:Year>
    <b:YearAccessed>2018</b:YearAccessed>
    <b:MonthAccessed>03</b:MonthAccessed>
    <b:DayAccessed>10</b:DayAccessed>
    <b:URL>http://www.lbc.co.uk/news/the-news-explained/lbcs-long-read-the-southern-rail-debacle/</b:URL>
    <b:Month>09</b:Month>
    <b:Day>23</b:Day>
    <b:Author>
      <b:Author>
        <b:NameList>
          <b:Person>
            <b:Last>LBC</b:Last>
          </b:Person>
        </b:NameList>
      </b:Author>
    </b:Author>
    <b:RefOrder>11</b:RefOrder>
  </b:Source>
  <b:Source>
    <b:Tag>Mur16</b:Tag>
    <b:SourceType>DocumentFromInternetSite</b:SourceType>
    <b:Guid>{EB635E3A-D29A-41C0-A337-97A2645C456B}</b:Guid>
    <b:Title>Southern Rail bosses issue ultimatum to staff planning further strikes: 'Sign new contracts or you're out'</b:Title>
    <b:Year>2016</b:Year>
    <b:Month>10</b:Month>
    <b:Day>31</b:Day>
    <b:YearAccessed>2018</b:YearAccessed>
    <b:MonthAccessed>03</b:MonthAccessed>
    <b:DayAccessed>10</b:DayAccessed>
    <b:URL>https://www.standard.co.uk/news/transport/southern-rail-bosses-issue-ultimatum-to-staff-planning-further-strikes-sign-new-contracts-or-youre-a3382821.html</b:URL>
    <b:Author>
      <b:Author>
        <b:NameList>
          <b:Person>
            <b:Last>Murray</b:Last>
            <b:First>Dick</b:First>
          </b:Person>
        </b:NameList>
      </b:Author>
    </b:Author>
    <b:RefOrder>7</b:RefOrder>
  </b:Source>
  <b:Source>
    <b:Tag>RMT16</b:Tag>
    <b:SourceType>DocumentFromInternetSite</b:SourceType>
    <b:Guid>{DD9E59D3-37C5-421B-B5FA-D4A9076C7D3F}</b:Guid>
    <b:Title>SOUTHERN RAIL DISPUTE facts</b:Title>
    <b:Year>2016</b:Year>
    <b:YearAccessed>2018</b:YearAccessed>
    <b:MonthAccessed>03</b:MonthAccessed>
    <b:DayAccessed>08</b:DayAccessed>
    <b:URL>www.rmt.org.uk/news/.../southern-gtr-doo-facts/southerngtrdoofactsfinal.pdf</b:URL>
    <b:Author>
      <b:Author>
        <b:NameList>
          <b:Person>
            <b:Last>RMT</b:Last>
          </b:Person>
        </b:NameList>
      </b:Author>
    </b:Author>
    <b:RefOrder>3</b:RefOrder>
  </b:Source>
  <b:Source>
    <b:Tag>Top171</b:Tag>
    <b:SourceType>DocumentFromInternetSite</b:SourceType>
    <b:Guid>{2AD97A14-B6B9-4EFE-9117-B8AB2FCED7BE}</b:Guid>
    <b:Title>Southern rail and union agree deal to end strikes over driver-only trains</b:Title>
    <b:Year>2017</b:Year>
    <b:Month>02</b:Month>
    <b:Day>02</b:Day>
    <b:YearAccessed>2018</b:YearAccessed>
    <b:MonthAccessed>02</b:MonthAccessed>
    <b:DayAccessed>21</b:DayAccessed>
    <b:URL>https://www.theguardian.com/business/2017/feb/02/southern-rail-deal-reached-to-end-strikes-over-driver-only-trains</b:URL>
    <b:Author>
      <b:Author>
        <b:NameList>
          <b:Person>
            <b:Last>Topham</b:Last>
            <b:First>Gwyn</b:First>
          </b:Person>
        </b:NameList>
      </b:Author>
    </b:Author>
    <b:RefOrder>8</b:RefOrder>
  </b:Source>
  <b:Source>
    <b:Tag>Top17</b:Tag>
    <b:SourceType>DocumentFromInternetSite</b:SourceType>
    <b:Guid>{CA7FEA51-54B8-4739-AF45-5CD4B0507142}</b:Guid>
    <b:Title>Aslef asks members to bring Southern rail dispute to an end</b:Title>
    <b:Year>2017a</b:Year>
    <b:Month>10</b:Month>
    <b:Day>19</b:Day>
    <b:YearAccessed>2018</b:YearAccessed>
    <b:MonthAccessed>02</b:MonthAccessed>
    <b:DayAccessed>21</b:DayAccessed>
    <b:URL>https://www.theguardian.com/business/2017/oct/19/aslef-asks-members-to-bring-southern-rail-dispute-to-an-end</b:URL>
    <b:Author>
      <b:Author>
        <b:NameList>
          <b:Person>
            <b:Last>Topham</b:Last>
            <b:First>Gwyn</b:First>
          </b:Person>
        </b:NameList>
      </b:Author>
    </b:Author>
    <b:RefOrder>26</b:RefOrder>
  </b:Source>
  <b:Source>
    <b:Tag>Ker16</b:Tag>
    <b:SourceType>DocumentFromInternetSite</b:SourceType>
    <b:Guid>{50A00A73-6006-40AE-8C3F-CD1BC6EA9A87}</b:Guid>
    <b:Title>Southern rail dispute: suspected unofficial industrial action and how to deal with it</b:Title>
    <b:Year>2016</b:Year>
    <b:Month>07</b:Month>
    <b:Day>04</b:Day>
    <b:YearAccessed>2018</b:YearAccessed>
    <b:MonthAccessed>02</b:MonthAccessed>
    <b:DayAccessed>21</b:DayAccessed>
    <b:URL>https://www.personneltoday.com/hr/ssouthern-rail-dispute-suspected-unofficial-industrial-action-and-how-to-deal-with-it/</b:URL>
    <b:Author>
      <b:Author>
        <b:NameList>
          <b:Person>
            <b:Last>Kerr-Williams</b:Last>
            <b:First>Tom</b:First>
          </b:Person>
        </b:NameList>
      </b:Author>
    </b:Author>
    <b:RefOrder>6</b:RefOrder>
  </b:Source>
  <b:Source>
    <b:Tag>Kat16</b:Tag>
    <b:SourceType>Book</b:SourceType>
    <b:Guid>{86BA1FED-3FC6-4DA1-9B1C-44ACB3C14448}</b:Guid>
    <b:Title>Introduction to Employment Law: Fundamentals for HR and Business Students</b:Title>
    <b:Year>2016</b:Year>
    <b:Author>
      <b:Author>
        <b:NameList>
          <b:Person>
            <b:Last>Daniels</b:Last>
            <b:First>Kathy</b:First>
          </b:Person>
        </b:NameList>
      </b:Author>
    </b:Author>
    <b:City>London</b:City>
    <b:Publisher>British Library</b:Publisher>
    <b:Edition>4</b:Edition>
    <b:RefOrder>27</b:RefOrder>
  </b:Source>
  <b:Source>
    <b:Tag>Wor18</b:Tag>
    <b:SourceType>InternetSite</b:SourceType>
    <b:Guid>{807B5E8C-7D02-41EF-A9FE-7CEACA1A0F5B}</b:Guid>
    <b:Title>WHICH GROUPS OF WORKERS ARE NOT COVERED BY WORKING TIME RULES, OR TREATED AS A SPECIAL CASE?</b:Title>
    <b:Year>2018</b:Year>
    <b:YearAccessed>2018</b:YearAccessed>
    <b:MonthAccessed>03</b:MonthAccessed>
    <b:DayAccessed>12</b:DayAccessed>
    <b:URL>https://worksmart.org.uk/work-rights/hours-and-holidays/working-hours/which-groups-workers-are-not-covered-working-time-rules</b:URL>
    <b:Author>
      <b:Author>
        <b:NameList>
          <b:Person>
            <b:Last>TUC</b:Last>
            <b:First>WorkSmart</b:First>
          </b:Person>
        </b:NameList>
      </b:Author>
    </b:Author>
    <b:RefOrder>4</b:RefOrder>
  </b:Source>
  <b:Source>
    <b:Tag>Off12</b:Tag>
    <b:SourceType>InternetSite</b:SourceType>
    <b:Guid>{9F3D9C94-465A-4BE2-822C-8610FCFBE8EF}</b:Guid>
    <b:Title>Managing Rail Staff Fatigue</b:Title>
    <b:Year>2012</b:Year>
    <b:YearAccessed>2018</b:YearAccessed>
    <b:MonthAccessed>03</b:MonthAccessed>
    <b:DayAccessed>08</b:DayAccessed>
    <b:URL>http://orr.gov.uk/rail/health-and-safety/health-and-safety-strategy/working-patterns-fatigue</b:URL>
    <b:Author>
      <b:Author>
        <b:NameList>
          <b:Person>
            <b:Last>OOR</b:Last>
          </b:Person>
        </b:NameList>
      </b:Author>
    </b:Author>
    <b:RefOrder>28</b:RefOrder>
  </b:Source>
  <b:Source>
    <b:Tag>HSE18</b:Tag>
    <b:SourceType>InternetSite</b:SourceType>
    <b:Guid>{223A7FF8-0181-48E5-8A8C-130845A95326}</b:Guid>
    <b:Title>The Working Time Regulations</b:Title>
    <b:Year>2018</b:Year>
    <b:YearAccessed>2018</b:YearAccessed>
    <b:MonthAccessed>03</b:MonthAccessed>
    <b:DayAccessed>10</b:DayAccessed>
    <b:URL>http://www.hse.gov.uk/contact/faqs/workingtimedirective.htm</b:URL>
    <b:Author>
      <b:Author>
        <b:NameList>
          <b:Person>
            <b:Last>HSE</b:Last>
          </b:Person>
        </b:NameList>
      </b:Author>
    </b:Author>
    <b:RefOrder>29</b:RefOrder>
  </b:Source>
  <b:Source>
    <b:Tag>Jam17</b:Tag>
    <b:SourceType>DocumentFromInternetSite</b:SourceType>
    <b:Guid>{D045B8FE-EED9-4545-A66C-43D6E2186B14}</b:Guid>
    <b:Title>Southern Rail drivers reject £75,000 pay deal and trigger overtime ban</b:Title>
    <b:Year>2017</b:Year>
    <b:YearAccessed>2018</b:YearAccessed>
    <b:URL>https://www.telegraph.co.uk/news/2017/06/19/southern-rail-drivers-reject-75000-pay-deal-trigger-overtime/</b:URL>
    <b:Month>06</b:Month>
    <b:Day>19</b:Day>
    <b:Author>
      <b:Author>
        <b:NameList>
          <b:Person>
            <b:Last>Jamieson</b:Last>
            <b:First> Sophie</b:First>
          </b:Person>
        </b:NameList>
      </b:Author>
    </b:Author>
    <b:RefOrder>5</b:RefOrder>
  </b:Source>
  <b:Source>
    <b:Tag>CIP175</b:Tag>
    <b:SourceType>InternetSite</b:SourceType>
    <b:Guid>{9F8BE938-0D11-4A97-82EF-03F49C3F3A0C}</b:Guid>
    <b:Title>Employee relations: an introduction</b:Title>
    <b:Year>2017</b:Year>
    <b:YearAccessed>2018</b:YearAccessed>
    <b:MonthAccessed>02</b:MonthAccessed>
    <b:DayAccessed>18</b:DayAccessed>
    <b:URL>https://www.cipd.co.uk/knowledge/fundamentals/relations/employees/factsheet</b:URL>
    <b:Author>
      <b:Author>
        <b:NameList>
          <b:Person>
            <b:Last>CIPD</b:Last>
          </b:Person>
        </b:NameList>
      </b:Author>
    </b:Author>
    <b:RefOrder>23</b:RefOrder>
  </b:Source>
  <b:Source>
    <b:Tag>CIP181</b:Tag>
    <b:SourceType>InternetSite</b:SourceType>
    <b:Guid>{7F3E941F-06AA-41B8-8500-F45B74BCEE8E}</b:Guid>
    <b:Title>The psychological contract</b:Title>
    <b:Year>2018</b:Year>
    <b:YearAccessed>2018</b:YearAccessed>
    <b:MonthAccessed>02</b:MonthAccessed>
    <b:DayAccessed>20</b:DayAccessed>
    <b:URL>https://www.cipd.co.uk/knowledge/fundamentals/relations/employees/psychological-factsheet</b:URL>
    <b:Author>
      <b:Author>
        <b:NameList>
          <b:Person>
            <b:Last>CIPD</b:Last>
          </b:Person>
        </b:NameList>
      </b:Author>
    </b:Author>
    <b:RefOrder>30</b:RefOrder>
  </b:Source>
  <b:Source>
    <b:Tag>Kes96</b:Tag>
    <b:SourceType>Book</b:SourceType>
    <b:Guid>{839BB40E-BC46-4E21-B7DD-7E362933120F}</b:Guid>
    <b:Title>The New Employment Relationship: Examining the psychological contract</b:Title>
    <b:Year>1996</b:Year>
    <b:City>lONDON</b:City>
    <b:Publisher>Chartered Institute of Personnel &amp; Development</b:Publisher>
    <b:Author>
      <b:Author>
        <b:NameList>
          <b:Person>
            <b:Last>Kessier</b:Last>
            <b:First>Ian</b:First>
          </b:Person>
          <b:Person>
            <b:Last>Undy</b:Last>
            <b:First>Richard</b:First>
          </b:Person>
        </b:NameList>
      </b:Author>
    </b:Author>
    <b:RefOrder>1</b:RefOrder>
  </b:Source>
  <b:Source>
    <b:Tag>Rou95</b:Tag>
    <b:SourceType>Book</b:SourceType>
    <b:Guid>{DBC34938-B800-48AF-BF7E-2112EEA2B03D}</b:Guid>
    <b:Title>Psychological Contracts in Organizations</b:Title>
    <b:Year>1995</b:Year>
    <b:City>London</b:City>
    <b:Publisher>Sage Publications</b:Publisher>
    <b:Author>
      <b:Author>
        <b:NameList>
          <b:Person>
            <b:Last>Rousseau</b:Last>
            <b:First>Denise </b:First>
          </b:Person>
        </b:NameList>
      </b:Author>
    </b:Author>
    <b:RefOrder>2</b:RefOrder>
  </b:Source>
  <b:Source>
    <b:Tag>GOV17</b:Tag>
    <b:SourceType>DocumentFromInternetSite</b:SourceType>
    <b:Guid>{5F7F3789-C339-4DED-8A57-DFB4DEB6892E}</b:Guid>
    <b:Title>Code of Practice: Industrial action ballots and notice to employers</b:Title>
    <b:Year>2017</b:Year>
    <b:Month>02</b:Month>
    <b:Day>24</b:Day>
    <b:YearAccessed>2018</b:YearAccessed>
    <b:MonthAccessed>03</b:MonthAccessed>
    <b:DayAccessed>09</b:DayAccessed>
    <b:URL>https://www.gov.uk/government/publications/code-of-practice-industrial-action-ballots-and-notice-to-employers--2</b:URL>
    <b:Author>
      <b:Author>
        <b:NameList>
          <b:Person>
            <b:Last>GOV.UK</b:Last>
          </b:Person>
        </b:NameList>
      </b:Author>
    </b:Author>
    <b:RefOrder>31</b:RefOrder>
  </b:Source>
  <b:Source>
    <b:Tag>Sym08</b:Tag>
    <b:SourceType>DocumentFromInternetSite</b:SourceType>
    <b:Guid>{FDE8AB05-03E4-4D69-BBDB-6A53085ED461}</b:Guid>
    <b:Title>How laws are made in the UK and how to influence the law-making</b:Title>
    <b:Year>2008</b:Year>
    <b:YearAccessed>2018</b:YearAccessed>
    <b:MonthAccessed>03</b:MonthAccessed>
    <b:DayAccessed>12</b:DayAccessed>
    <b:URL>www.ilpa.org.uk/data/resources/4731/08.10.1188.pdf</b:URL>
    <b:Month>10</b:Month>
    <b:Day>24</b:Day>
    <b:Author>
      <b:Author>
        <b:NameList>
          <b:Person>
            <b:Last>Symonds</b:Last>
            <b:First>Steve</b:First>
          </b:Person>
        </b:NameList>
      </b:Author>
    </b:Author>
    <b:RefOrder>32</b:RefOrder>
  </b:Source>
  <b:Source>
    <b:Tag>CIP18</b:Tag>
    <b:SourceType>DocumentFromInternetSite</b:SourceType>
    <b:Guid>{4CD498C0-7602-490C-8C4F-32E94CE347E2}</b:Guid>
    <b:Title>Employment law: EU and Brexit</b:Title>
    <b:Year>2018a</b:Year>
    <b:Month>02</b:Month>
    <b:Day>12</b:Day>
    <b:YearAccessed>2018</b:YearAccessed>
    <b:MonthAccessed>03</b:MonthAccessed>
    <b:DayAccessed>12</b:DayAccessed>
    <b:URL>www.cipd.co.uk/knowledge/fundamentals/emp-law/about/eu-impact</b:URL>
    <b:Author>
      <b:Author>
        <b:NameList>
          <b:Person>
            <b:Last>CIPD</b:Last>
          </b:Person>
        </b:NameList>
      </b:Author>
    </b:Author>
    <b:RefOrder>33</b:RefOrder>
  </b:Source>
  <b:Source>
    <b:Tag>SOA12</b:Tag>
    <b:SourceType>DocumentFromInternetSite</b:SourceType>
    <b:Guid>{7BA6E065-5647-483F-A533-56527BF97589}</b:Guid>
    <b:Title>Sources of EU Law</b:Title>
    <b:Year>2012</b:Year>
    <b:Month>08</b:Month>
    <b:YearAccessed>2018</b:YearAccessed>
    <b:MonthAccessed>02</b:MonthAccessed>
    <b:DayAccessed>28</b:DayAccessed>
    <b:URL>www.soas.ac.uk/library/subjects/law/research/file70378.pdf</b:URL>
    <b:Author>
      <b:Author>
        <b:NameList>
          <b:Person>
            <b:Last>SOAS</b:Last>
          </b:Person>
        </b:NameList>
      </b:Author>
    </b:Author>
    <b:RefOrder>34</b:RefOrder>
  </b:Source>
  <b:Source>
    <b:Tag>Eve11</b:Tag>
    <b:SourceType>DocumentFromInternetSite</b:SourceType>
    <b:Guid>{05460E99-8BB3-49D4-AD10-3BFD134C1CDA}</b:Guid>
    <b:Title>Lawful Industrial action in the UK</b:Title>
    <b:Year>2011</b:Year>
    <b:Month>10</b:Month>
    <b:YearAccessed>2018</b:YearAccessed>
    <b:MonthAccessed>02</b:MonthAccessed>
    <b:DayAccessed>28</b:DayAccessed>
    <b:URL>www.eversheds-sutherland.com/documents/.../Industrial_Action_Client_Guide.pdf</b:URL>
    <b:Author>
      <b:Author>
        <b:NameList>
          <b:Person>
            <b:Last>Eversheds</b:Last>
          </b:Person>
        </b:NameList>
      </b:Author>
    </b:Author>
    <b:RefOrder>35</b:RefOrder>
  </b:Source>
  <b:Source>
    <b:Tag>Ali17</b:Tag>
    <b:SourceType>InternetSite</b:SourceType>
    <b:Guid>{AB9BCBAC-DCE0-439D-BEE2-51A1AA8F62A3}</b:Guid>
    <b:Title>Conflict Resolution Skills List and Examples</b:Title>
    <b:Year>2017</b:Year>
    <b:Author>
      <b:Author>
        <b:NameList>
          <b:Person>
            <b:Last>Doyle</b:Last>
            <b:First>Alison</b:First>
          </b:Person>
        </b:NameList>
      </b:Author>
    </b:Author>
    <b:URL>https://www.thebalance.com/conflict-resolutions-skills-2063739</b:URL>
    <b:RefOrder>17</b:RefOrder>
  </b:Source>
  <b:Source>
    <b:Tag>Tho76</b:Tag>
    <b:SourceType>BookSection</b:SourceType>
    <b:Guid>{F8F94072-322F-44CF-9AE5-7A564CB0DB96}</b:Guid>
    <b:Title>Conflict and Conflict Management</b:Title>
    <b:Year>1976</b:Year>
    <b:Publisher>Rand McNally</b:Publisher>
    <b:City>Chicago</b:City>
    <b:Author>
      <b:Author>
        <b:NameList>
          <b:Person>
            <b:Last>Thomas</b:Last>
            <b:First>Keneth</b:First>
          </b:Person>
        </b:NameList>
      </b:Author>
      <b:Editor>
        <b:NameList>
          <b:Person>
            <b:Last>Dinnette</b:Last>
            <b:First>Marvin</b:First>
          </b:Person>
        </b:NameList>
      </b:Editor>
    </b:Author>
    <b:BookTitle>The handbook of Industrial and Organisational Psychology</b:BookTitle>
    <b:RefOrder>18</b:RefOrder>
  </b:Source>
  <b:Source>
    <b:Tag>Ala00</b:Tag>
    <b:SourceType>InternetSite</b:SourceType>
    <b:Guid>{B7ECD61D-A732-4865-8EE7-0D280E61D948}</b:Guid>
    <b:Title>Personal Change Stages - John Fisher</b:Title>
    <b:Year>2000</b:Year>
    <b:Author>
      <b:Author>
        <b:NameList>
          <b:Person>
            <b:Last>Chapman</b:Last>
            <b:First>Alan</b:First>
          </b:Person>
        </b:NameList>
      </b:Author>
    </b:Author>
    <b:URL>https://www.businessballs.com/change-management/personal-change-stages-john-fisher-162/</b:URL>
    <b:YearAccessed>2017</b:YearAccessed>
    <b:MonthAccessed>10</b:MonthAccessed>
    <b:RefOrder>19</b:RefOrder>
  </b:Source>
  <b:Source>
    <b:Tag>Pet04</b:Tag>
    <b:SourceType>Book</b:SourceType>
    <b:Guid>{6AD97481-0553-49AA-8FB8-A9C9E06D2493}</b:Guid>
    <b:Author>
      <b:Author>
        <b:NameList>
          <b:Person>
            <b:Last>Petty</b:Last>
            <b:First>Geoffrey</b:First>
          </b:Person>
        </b:NameList>
      </b:Author>
    </b:Author>
    <b:Title>Teaching Today </b:Title>
    <b:Year>2004</b:Year>
    <b:City>Cheltenham</b:City>
    <b:Publisher>Nelson Thornes</b:Publisher>
    <b:Edition>3rd</b:Edition>
    <b:RefOrder>20</b:RefOrder>
  </b:Source>
  <b:Source>
    <b:Tag>Rac17</b:Tag>
    <b:SourceType>BookSection</b:SourceType>
    <b:Guid>{69DE3C6F-4406-4F14-82ED-797EB7E8B015}</b:Guid>
    <b:Title>The Knowledge, Skills and Behaviours Required of Learning and Development Practitioners</b:Title>
    <b:Year>2017</b:Year>
    <b:Author>
      <b:Author>
        <b:NameList>
          <b:Person>
            <b:Last>Badley</b:Last>
            <b:First>Richard</b:First>
          </b:Person>
          <b:Person>
            <b:Last>Robins</b:Last>
            <b:First>Rachel</b:First>
          </b:Person>
        </b:NameList>
      </b:Author>
      <b:Editor>
        <b:NameList>
          <b:Person>
            <b:Last>Rogers</b:Last>
            <b:First>Jim</b:First>
            <b:Middle>stewart and Patricia</b:Middle>
          </b:Person>
        </b:NameList>
      </b:Editor>
    </b:Author>
    <b:BookTitle>Studying Learning and Development context, practise and measurment</b:BookTitle>
    <b:Pages>9 - 37</b:Pages>
    <b:City>London</b:City>
    <b:Publisher>Charter Insitute of Personnel and Development</b:Publisher>
    <b:RefOrder>21</b:RefOrder>
  </b:Source>
  <b:Source>
    <b:Tag>ACA141</b:Tag>
    <b:SourceType>Report</b:SourceType>
    <b:Guid>{5B769C89-6E8D-49BF-82C0-F61A64AD3DA5}</b:Guid>
    <b:Title>Challenging conversations and how to mange them</b:Title>
    <b:Year>2014</b:Year>
    <b:Author>
      <b:Author>
        <b:NameList>
          <b:Person>
            <b:Last>ACAS</b:Last>
          </b:Person>
        </b:NameList>
      </b:Author>
    </b:Author>
    <b:Publisher>ACAS</b:Publisher>
    <b:City>London</b:City>
    <b:RefOrder>22</b:RefOrder>
  </b:Source>
  <b:Source>
    <b:Tag>Bus18</b:Tag>
    <b:SourceType>InternetSite</b:SourceType>
    <b:Guid>{58E22734-27E5-4424-A105-3B2BAD6AB458}</b:Guid>
    <b:Title>Definition</b:Title>
    <b:Year>2018</b:Year>
    <b:YearAccessed>2018</b:YearAccessed>
    <b:MonthAccessed>03</b:MonthAccessed>
    <b:DayAccessed>18</b:DayAccessed>
    <b:URL>http://www.businessdictionary.com/definition/arbitration.html</b:URL>
    <b:Author>
      <b:Author>
        <b:NameList>
          <b:Person>
            <b:Last>BusinessDictionary</b:Last>
          </b:Person>
        </b:NameList>
      </b:Author>
    </b:Author>
    <b:RefOrder>15</b:RefOrder>
  </b:Source>
  <b:Source>
    <b:Tag>ACA12</b:Tag>
    <b:SourceType>DocumentFromInternetSite</b:SourceType>
    <b:Guid>{F73943B9-B318-480D-B883-4326065D8CD0}</b:Guid>
    <b:Title>Voice and Participation in the Modern Workplace: challenges and prospects.</b:Title>
    <b:Year>2012</b:Year>
    <b:YearAccessed>2018</b:YearAccessed>
    <b:MonthAccessed>03</b:MonthAccessed>
    <b:DayAccessed>13</b:DayAccessed>
    <b:URL>http://m.acas.org.uk/media/pdf/g/7/Voice_and_Participation_in_the_Modern_Workplace_challenges_and_prospects.pdf</b:URL>
    <b:Month>03</b:Month>
    <b:Author>
      <b:Author>
        <b:NameList>
          <b:Person>
            <b:Last>ACAS</b:Last>
          </b:Person>
        </b:NameList>
      </b:Author>
    </b:Author>
    <b:RefOrder>10</b:RefOrder>
  </b:Source>
  <b:Source>
    <b:Tag>CIP7a</b:Tag>
    <b:SourceType>DocumentFromInternetSite</b:SourceType>
    <b:Guid>{50D073CE-28BD-4249-AF4E-00657111AD2E}</b:Guid>
    <b:Title>Employee engagement and motivation</b:Title>
    <b:Year>2017a</b:Year>
    <b:Month>09</b:Month>
    <b:Day>14</b:Day>
    <b:YearAccessed>2018</b:YearAccessed>
    <b:MonthAccessed>03</b:MonthAccessed>
    <b:DayAccessed>13</b:DayAccessed>
    <b:URL>https://www.cipd.co.uk/knowledge/fundamentals/relations/engagement/factsheet#6229</b:URL>
    <b:Author>
      <b:Author>
        <b:NameList>
          <b:Person>
            <b:Last>CIPD</b:Last>
          </b:Person>
        </b:NameList>
      </b:Author>
    </b:Author>
    <b:RefOrder>9</b:RefOrder>
  </b:Source>
  <b:Source>
    <b:Tag>Luc05</b:Tag>
    <b:SourceType>Book</b:SourceType>
    <b:Guid>{D5EC754A-C802-4A10-873B-5EE8AADB515B}</b:Guid>
    <b:Title>Partnership and Modernisation in Employment Relations</b:Title>
    <b:Year>2005</b:Year>
    <b:City>Oxon</b:City>
    <b:Publisher>Routledge</b:Publisher>
    <b:Author>
      <b:Author>
        <b:NameList>
          <b:Person>
            <b:Last> Lucio</b:Last>
            <b:Middle>Martinez </b:Middle>
            <b:First> Miguel </b:First>
          </b:Person>
          <b:Person>
            <b:Last>Stuart</b:Last>
            <b:First>Mark</b:First>
          </b:Person>
        </b:NameList>
      </b:Author>
    </b:Author>
    <b:RefOrder>36</b:RefOrder>
  </b:Source>
  <b:Source>
    <b:Tag>Tri17</b:Tag>
    <b:SourceType>BookSection</b:SourceType>
    <b:Guid>{3346581D-FFDB-42BF-83FC-624C0095C7CE}</b:Guid>
    <b:Title>Working Collaborativley as a Member of a Team or Working Group</b:Title>
    <b:Year>2017</b:Year>
    <b:Author>
      <b:Author>
        <b:NameList>
          <b:Person>
            <b:Last>Soehern</b:Last>
            <b:First>David</b:First>
          </b:Person>
          <b:Person>
            <b:Last>Harrison</b:Last>
            <b:First>Tricia</b:First>
          </b:Person>
        </b:NameList>
      </b:Author>
      <b:Editor>
        <b:NameList>
          <b:Person>
            <b:Last>Rogers</b:Last>
            <b:First>Jim</b:First>
            <b:Middle>Stewart and Patricia</b:Middle>
          </b:Person>
        </b:NameList>
      </b:Editor>
    </b:Author>
    <b:BookTitle>Studying Learning and Development: Context, Practice and  MEASURMENT</b:BookTitle>
    <b:Pages>59-88</b:Pages>
    <b:City>London</b:City>
    <b:Publisher>Chartered Institute of Personnel and Development</b:Publisher>
    <b:RefOrder>16</b:RefOrder>
  </b:Source>
  <b:Source>
    <b:Tag>CIP7b</b:Tag>
    <b:SourceType>DocumentFromInternetSite</b:SourceType>
    <b:Guid>{A9B3C321-C2FB-4FE8-8C59-63C2936E9D1F}</b:Guid>
    <b:Title>Employee voice</b:Title>
    <b:Year>2017b</b:Year>
    <b:YearAccessed>2018</b:YearAccessed>
    <b:MonthAccessed>03</b:MonthAccessed>
    <b:DayAccessed>08</b:DayAccessed>
    <b:URL>https://www.cipd.co.uk/knowledge/fundamentals/relations/communication/voice-factsheet</b:URL>
    <b:Author>
      <b:Author>
        <b:NameList>
          <b:Person>
            <b:Last>CIPD</b:Last>
          </b:Person>
        </b:NameList>
      </b:Author>
    </b:Author>
    <b:Month>11</b:Month>
    <b:Day>14</b:Day>
    <b:RefOrder>37</b:RefOrder>
  </b:Source>
  <b:Source>
    <b:Tag>Inv17</b:Tag>
    <b:SourceType>DocumentFromInternetSite</b:SourceType>
    <b:Guid>{7EF1A0D4-669A-4464-AE1F-5F4BC74AC846}</b:Guid>
    <b:Title>Employee voice: why is it important to sustainable success?</b:Title>
    <b:Year>2017</b:Year>
    <b:Month>09</b:Month>
    <b:Day>20</b:Day>
    <b:YearAccessed>2018</b:YearAccessed>
    <b:MonthAccessed>03</b:MonthAccessed>
    <b:DayAccessed>14</b:DayAccessed>
    <b:URL>https://www.investorsinpeople.com/resources/ideas-and-inspiration/employee-voice-work-engagement-productivity</b:URL>
    <b:Author>
      <b:Author>
        <b:NameList>
          <b:Person>
            <b:Last>People</b:Last>
            <b:First>Investors</b:First>
            <b:Middle>in</b:Middle>
          </b:Person>
        </b:NameList>
      </b:Author>
    </b:Author>
    <b:RefOrder>13</b:RefOrder>
  </b:Source>
  <b:Source>
    <b:Tag>Inv171</b:Tag>
    <b:SourceType>DocumentFromInternetSite</b:SourceType>
    <b:Guid>{0609CA48-1653-44B7-9F0C-456FDAEFCDCA}</b:Guid>
    <b:Title>Employee voice: how does it impact the culture?</b:Title>
    <b:Year>2017a</b:Year>
    <b:Month>10</b:Month>
    <b:Day>11</b:Day>
    <b:YearAccessed>2018</b:YearAccessed>
    <b:MonthAccessed>03</b:MonthAccessed>
    <b:DayAccessed>13</b:DayAccessed>
    <b:URL>https://www.investorsinpeople.com/resources/ideas-and-inspiration/employee-voice-culture-climate</b:URL>
    <b:Author>
      <b:Author>
        <b:NameList>
          <b:Person>
            <b:Last>People</b:Last>
            <b:First>Investors</b:First>
            <b:Middle>in</b:Middle>
          </b:Person>
        </b:NameList>
      </b:Author>
    </b:Author>
    <b:RefOrder>38</b:RefOrder>
  </b:Source>
  <b:Source>
    <b:Tag>Inv7b</b:Tag>
    <b:SourceType>DocumentFromInternetSite</b:SourceType>
    <b:Guid>{48D19C47-F4AE-40B1-93C8-1AE30DC9B9FA}</b:Guid>
    <b:Title>Employee voice: 6 ways employers can activate it</b:Title>
    <b:Year>2017b</b:Year>
    <b:Month>10</b:Month>
    <b:Day>04</b:Day>
    <b:YearAccessed>2018</b:YearAccessed>
    <b:MonthAccessed>03</b:MonthAccessed>
    <b:DayAccessed>10</b:DayAccessed>
    <b:URL>https://www.investorsinpeople.com/resources/ideas-and-inspiration/employee-voice-workplace-activate-enable</b:URL>
    <b:Author>
      <b:Author>
        <b:NameList>
          <b:Person>
            <b:Last>People</b:Last>
            <b:First>Investors</b:First>
            <b:Middle>in</b:Middle>
          </b:Person>
        </b:NameList>
      </b:Author>
    </b:Author>
    <b:RefOrder>12</b:RefOrder>
  </b:Source>
  <b:Source>
    <b:Tag>ONS181</b:Tag>
    <b:SourceType>DocumentFromInternetSite</b:SourceType>
    <b:Guid>{B393ED07-9077-4B60-B125-C0BED9A02E5D}</b:Guid>
    <b:Title>Labour disputes;UK;Sic 07;total working days lost;all inds. &amp; services (000's)</b:Title>
    <b:Year>2018</b:Year>
    <b:Month>02</b:Month>
    <b:Day>21</b:Day>
    <b:YearAccessed>2018</b:YearAccessed>
    <b:MonthAccessed>03</b:MonthAccessed>
    <b:DayAccessed>18</b:DayAccessed>
    <b:URL>https://www.ons.gov.uk/employmentandlabourmarket/peopleinwork/employmentandemployeetypes/timeseries/bbfw/lms</b:URL>
    <b:Author>
      <b:Author>
        <b:NameList>
          <b:Person>
            <b:Last>ONS</b:Last>
          </b:Person>
        </b:NameList>
      </b:Author>
    </b:Author>
    <b:RefOrder>14</b:RefOrder>
  </b:Source>
  <b:Source>
    <b:Tag>ONS8a</b:Tag>
    <b:SourceType>DocumentFromInternetSite</b:SourceType>
    <b:Guid>{0F811920-56CF-4AF1-9EA8-8E0BBABB0804}</b:Guid>
    <b:Author>
      <b:Author>
        <b:NameList>
          <b:Person>
            <b:Last>ONS</b:Last>
          </b:Person>
        </b:NameList>
      </b:Author>
    </b:Author>
    <b:Title>UK labour market: February 2018</b:Title>
    <b:Year>2018a</b:Year>
    <b:Month>02</b:Month>
    <b:Day>21</b:Day>
    <b:YearAccessed>2018</b:YearAccessed>
    <b:MonthAccessed>03</b:MonthAccessed>
    <b:DayAccessed>18</b:DayAccessed>
    <b:URL>https://www.ons.gov.uk/employmentandlabourmarket/peopleinwork/employmentandemployeetypes/bulletins/uklabourmarket/february2018#labour-disputes-not-seasonally-adjusted</b:URL>
    <b:RefOrder>39</b:RefOrder>
  </b:Source>
  <b:Source>
    <b:Tag>Gen05</b:Tag>
    <b:SourceType>Book</b:SourceType>
    <b:Guid>{C546B272-C863-4776-B154-3CF2E268CF65}</b:Guid>
    <b:Title>Employee Relations</b:Title>
    <b:Year>2005</b:Year>
    <b:City>London</b:City>
    <b:Publisher>Charter Insitute of Personnel and Development</b:Publisher>
    <b:Edition>4th</b:Edition>
    <b:Author>
      <b:Author>
        <b:NameList>
          <b:Person>
            <b:Last>Gennard</b:Last>
            <b:First>John</b:First>
          </b:Person>
          <b:Person>
            <b:Last>Judge</b:Last>
            <b:First>Graham</b:First>
          </b:Person>
        </b:NameList>
      </b:Author>
    </b:Author>
    <b:RefOrder>40</b:RefOrder>
  </b:Source>
  <b:Source>
    <b:Tag>Col18</b:Tag>
    <b:SourceType>DocumentFromInternetSite</b:SourceType>
    <b:Guid>{155F61C5-4C38-4230-8737-BBE9CC218902}</b:Guid>
    <b:Title>Fixed-Term Contracts – Pros and Cons</b:Title>
    <b:Year>2018</b:Year>
    <b:YearAccessed>2018</b:YearAccessed>
    <b:MonthAccessed>03</b:MonthAccessed>
    <b:DayAccessed>16</b:DayAccessed>
    <b:URL>https://www.collierbroderick.ie/info-centre/employment-law/fixed-term-contracts/fixed-term-contracts-pros-and-cons/</b:URL>
    <b:Author>
      <b:Author>
        <b:NameList>
          <b:Person>
            <b:Last>CollierBroderick</b:Last>
          </b:Person>
        </b:NameList>
      </b:Author>
    </b:Author>
    <b:RefOrder>41</b:RefOrder>
  </b:Source>
  <b:Source>
    <b:Tag>GOV18</b:Tag>
    <b:SourceType>DocumentFromInternetSite</b:SourceType>
    <b:Guid>{578ECA5F-1079-42D0-B719-FC47B6687144}</b:Guid>
    <b:Title>Contract types and employer responsibilities</b:Title>
    <b:Year>2018</b:Year>
    <b:YearAccessed>2018</b:YearAccessed>
    <b:MonthAccessed>03</b:MonthAccessed>
    <b:DayAccessed>11</b:DayAccessed>
    <b:URL>https://www.gov.uk/contract-types-and-employer-responsibilities/fulltime-and-parttime-contracts</b:URL>
    <b:Author>
      <b:Author>
        <b:NameList>
          <b:Person>
            <b:Last>GOV.UK</b:Last>
          </b:Person>
        </b:NameList>
      </b:Author>
    </b:Author>
    <b:RefOrder>42</b:RefOrder>
  </b:Source>
  <b:Source>
    <b:Tag>Job17</b:Tag>
    <b:SourceType>DocumentFromInternetSite</b:SourceType>
    <b:Guid>{3B3FEB41-0158-462A-B650-302A70D44068}</b:Guid>
    <b:Title>What’s the difference between fixed-term and permanent contracts?</b:Title>
    <b:Year>2017</b:Year>
    <b:Month>08</b:Month>
    <b:Day>22</b:Day>
    <b:YearAccessed>2018</b:YearAccessed>
    <b:MonthAccessed>03</b:MonthAccessed>
    <b:DayAccessed>11</b:DayAccessed>
    <b:URL>https://www.jobsite.co.uk/worklife/contract-contract-20037/</b:URL>
    <b:Author>
      <b:Author>
        <b:NameList>
          <b:Person>
            <b:Last>Jobsite</b:Last>
          </b:Person>
        </b:NameList>
      </b:Author>
    </b:Author>
    <b:RefOrder>43</b:RefOrder>
  </b:Source>
  <b:Source>
    <b:Tag>Job16</b:Tag>
    <b:SourceType>DocumentFromInternetSite</b:SourceType>
    <b:Guid>{A75593A0-376C-4F86-80A7-ABBA96C53A13}</b:Guid>
    <b:Title>From zero to hero? The pros and cons of zero hour contracts</b:Title>
    <b:Year>2016</b:Year>
    <b:Month>07</b:Month>
    <b:Day>04</b:Day>
    <b:YearAccessed>2018</b:YearAccessed>
    <b:MonthAccessed>03</b:MonthAccessed>
    <b:DayAccessed>11</b:DayAccessed>
    <b:URL>https://www.jobsite.co.uk/worklife/hero-21864/</b:URL>
    <b:Author>
      <b:Author>
        <b:NameList>
          <b:Person>
            <b:Last>Jobsite</b:Last>
          </b:Person>
        </b:NameList>
      </b:Author>
    </b:Author>
    <b:RefOrder>44</b:RefOrder>
  </b:Source>
</b:Sources>
</file>

<file path=customXml/itemProps1.xml><?xml version="1.0" encoding="utf-8"?>
<ds:datastoreItem xmlns:ds="http://schemas.openxmlformats.org/officeDocument/2006/customXml" ds:itemID="{C70B0664-BEA2-4A4C-AAF8-6E5D8F8B7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6354</Words>
  <Characters>36222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Mordue</dc:creator>
  <cp:keywords/>
  <dc:description/>
  <cp:lastModifiedBy>Louise Mordue</cp:lastModifiedBy>
  <cp:revision>3</cp:revision>
  <cp:lastPrinted>2018-03-20T15:31:00Z</cp:lastPrinted>
  <dcterms:created xsi:type="dcterms:W3CDTF">2018-03-21T14:14:00Z</dcterms:created>
  <dcterms:modified xsi:type="dcterms:W3CDTF">2018-03-21T14:18:00Z</dcterms:modified>
</cp:coreProperties>
</file>