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362" w:rsidRDefault="00132B8D" w:rsidP="00132B8D">
      <w:pPr>
        <w:pBdr>
          <w:top w:val="single" w:sz="4" w:space="1" w:color="auto"/>
          <w:left w:val="single" w:sz="4" w:space="4" w:color="auto"/>
          <w:bottom w:val="single" w:sz="4" w:space="1" w:color="auto"/>
          <w:right w:val="single" w:sz="4" w:space="4" w:color="auto"/>
        </w:pBdr>
        <w:spacing w:after="0"/>
        <w:jc w:val="center"/>
        <w:rPr>
          <w:b/>
        </w:rPr>
      </w:pPr>
      <w:r w:rsidRPr="00132B8D">
        <w:rPr>
          <w:b/>
        </w:rPr>
        <w:t>1</w:t>
      </w:r>
      <w:r>
        <w:rPr>
          <w:b/>
          <w:vertAlign w:val="superscript"/>
        </w:rPr>
        <w:t>st</w:t>
      </w:r>
      <w:r>
        <w:rPr>
          <w:b/>
        </w:rPr>
        <w:t xml:space="preserve"> LAW OF THERMODYNAMICS</w:t>
      </w:r>
    </w:p>
    <w:p w:rsidR="00132B8D" w:rsidRDefault="00132B8D" w:rsidP="00132B8D">
      <w:pPr>
        <w:pBdr>
          <w:top w:val="single" w:sz="4" w:space="1" w:color="auto"/>
          <w:left w:val="single" w:sz="4" w:space="4" w:color="auto"/>
          <w:bottom w:val="single" w:sz="4" w:space="1" w:color="auto"/>
          <w:right w:val="single" w:sz="4" w:space="4" w:color="auto"/>
        </w:pBdr>
        <w:spacing w:after="0"/>
        <w:jc w:val="center"/>
        <w:rPr>
          <w:b/>
        </w:rPr>
      </w:pPr>
      <w:r>
        <w:rPr>
          <w:b/>
        </w:rPr>
        <w:t>CLOSED SYSTEMS</w:t>
      </w:r>
    </w:p>
    <w:p w:rsidR="00132B8D" w:rsidRDefault="00132B8D" w:rsidP="00132B8D">
      <w:pPr>
        <w:pBdr>
          <w:top w:val="single" w:sz="4" w:space="1" w:color="auto"/>
          <w:left w:val="single" w:sz="4" w:space="4" w:color="auto"/>
          <w:bottom w:val="single" w:sz="4" w:space="1" w:color="auto"/>
          <w:right w:val="single" w:sz="4" w:space="4" w:color="auto"/>
        </w:pBdr>
        <w:spacing w:after="0"/>
        <w:jc w:val="center"/>
        <w:rPr>
          <w:b/>
        </w:rPr>
      </w:pPr>
      <w:r>
        <w:rPr>
          <w:b/>
        </w:rPr>
        <w:t>EXERCISES</w:t>
      </w:r>
    </w:p>
    <w:p w:rsidR="00A33C16" w:rsidRDefault="00A33C16" w:rsidP="00132B8D">
      <w:pPr>
        <w:spacing w:after="0"/>
        <w:jc w:val="both"/>
        <w:rPr>
          <w:b/>
          <w:u w:val="single"/>
        </w:rPr>
      </w:pPr>
    </w:p>
    <w:p w:rsidR="00132B8D" w:rsidRPr="00132B8D" w:rsidRDefault="00132B8D" w:rsidP="00132B8D">
      <w:pPr>
        <w:spacing w:after="0"/>
        <w:jc w:val="both"/>
        <w:rPr>
          <w:b/>
          <w:u w:val="single"/>
        </w:rPr>
      </w:pPr>
      <w:r w:rsidRPr="00132B8D">
        <w:rPr>
          <w:b/>
          <w:u w:val="single"/>
        </w:rPr>
        <w:t>Exercise 1</w:t>
      </w:r>
    </w:p>
    <w:p w:rsidR="00132B8D" w:rsidRDefault="00132B8D" w:rsidP="00132B8D">
      <w:pPr>
        <w:spacing w:after="0"/>
        <w:jc w:val="both"/>
      </w:pPr>
      <w:r>
        <w:t>During a non-flow process the work done on the system was 70 kJ and there was an increase in total energy in the system of 50 kJ. Determine the heat transfer and state the direction of transfer.</w:t>
      </w:r>
    </w:p>
    <w:p w:rsidR="00132B8D" w:rsidRDefault="00132B8D" w:rsidP="00A33C16">
      <w:pPr>
        <w:spacing w:after="0"/>
        <w:jc w:val="right"/>
      </w:pPr>
    </w:p>
    <w:p w:rsidR="00132B8D" w:rsidRPr="00132B8D" w:rsidRDefault="00132B8D" w:rsidP="00132B8D">
      <w:pPr>
        <w:spacing w:after="0"/>
        <w:jc w:val="both"/>
        <w:rPr>
          <w:b/>
          <w:u w:val="single"/>
        </w:rPr>
      </w:pPr>
      <w:r w:rsidRPr="00132B8D">
        <w:rPr>
          <w:b/>
          <w:u w:val="single"/>
        </w:rPr>
        <w:t>Exercise 2</w:t>
      </w:r>
    </w:p>
    <w:p w:rsidR="00132B8D" w:rsidRDefault="00132B8D" w:rsidP="00132B8D">
      <w:pPr>
        <w:spacing w:after="0"/>
        <w:jc w:val="both"/>
      </w:pPr>
      <w:r>
        <w:t>During a non-flow process there is an increase of internal energy of 150 kJ and a heat transfer loss of 70 kJ. Determine the work done, and is the process an expansion or compression?</w:t>
      </w:r>
    </w:p>
    <w:p w:rsidR="00132B8D" w:rsidRDefault="00132B8D" w:rsidP="00A33C16">
      <w:pPr>
        <w:spacing w:after="0"/>
        <w:jc w:val="right"/>
      </w:pPr>
    </w:p>
    <w:p w:rsidR="00132B8D" w:rsidRPr="00132B8D" w:rsidRDefault="00132B8D" w:rsidP="00132B8D">
      <w:pPr>
        <w:spacing w:after="0"/>
        <w:jc w:val="both"/>
        <w:rPr>
          <w:b/>
          <w:u w:val="single"/>
        </w:rPr>
      </w:pPr>
      <w:r w:rsidRPr="00132B8D">
        <w:rPr>
          <w:b/>
          <w:u w:val="single"/>
        </w:rPr>
        <w:t>Exercise 3</w:t>
      </w:r>
    </w:p>
    <w:p w:rsidR="00132B8D" w:rsidRDefault="00132B8D" w:rsidP="00132B8D">
      <w:pPr>
        <w:spacing w:after="0"/>
        <w:jc w:val="both"/>
      </w:pPr>
      <w:r>
        <w:t xml:space="preserve">A closed system undergoes a process in which there is no internal energy change. During this process, the system produces 2100 </w:t>
      </w:r>
      <w:proofErr w:type="spellStart"/>
      <w:r>
        <w:t>kN.m</w:t>
      </w:r>
      <w:proofErr w:type="spellEnd"/>
      <w:r>
        <w:t xml:space="preserve"> of work. Calculate the heat transfer for this process, in kJ.</w:t>
      </w:r>
    </w:p>
    <w:p w:rsidR="00132B8D" w:rsidRDefault="00132B8D" w:rsidP="00A33C16">
      <w:pPr>
        <w:spacing w:after="0"/>
        <w:jc w:val="right"/>
      </w:pPr>
    </w:p>
    <w:p w:rsidR="00132B8D" w:rsidRPr="00132B8D" w:rsidRDefault="00132B8D" w:rsidP="00132B8D">
      <w:pPr>
        <w:spacing w:after="0"/>
        <w:jc w:val="both"/>
        <w:rPr>
          <w:b/>
          <w:u w:val="single"/>
        </w:rPr>
      </w:pPr>
      <w:r w:rsidRPr="00132B8D">
        <w:rPr>
          <w:b/>
          <w:u w:val="single"/>
        </w:rPr>
        <w:t>Exercise 4</w:t>
      </w:r>
    </w:p>
    <w:p w:rsidR="006E1DA5" w:rsidRDefault="007A3C5E" w:rsidP="00132B8D">
      <w:pPr>
        <w:spacing w:after="0"/>
        <w:jc w:val="both"/>
      </w:pPr>
      <w:r>
        <w:rPr>
          <w:noProof/>
          <w:lang w:eastAsia="en-GB"/>
        </w:rPr>
        <w:pict>
          <v:rect id="_x0000_s1031" style="position:absolute;left:0;text-align:left;margin-left:240.5pt;margin-top:104.2pt;width:5.65pt;height:11.35pt;z-index:251662336" fillcolor="white [3212]" stroked="f"/>
        </w:pict>
      </w:r>
      <w:r>
        <w:rPr>
          <w:noProof/>
          <w:lang w:eastAsia="en-GB"/>
        </w:rPr>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030" type="#_x0000_t99" style="position:absolute;left:0;text-align:left;margin-left:243.15pt;margin-top:80.25pt;width:8.15pt;height:65.9pt;z-index:251661312"/>
        </w:pict>
      </w:r>
      <w:r>
        <w:rPr>
          <w:noProof/>
          <w:lang w:eastAsia="en-GB"/>
        </w:rPr>
        <w:pict>
          <v:rect id="_x0000_s1026" style="position:absolute;left:0;text-align:left;margin-left:146.05pt;margin-top:54.6pt;width:120.9pt;height:84.2pt;z-index:251658240" filled="f" strokeweight="3pt"/>
        </w:pict>
      </w:r>
      <w:r w:rsidR="00132B8D">
        <w:t>A substance is contained in a well-insulated rigid container that is equipped with a stirring device, as shown in following figure. Determine the change in the internal energy of this substance when 15 kJ of work is applied to the stirring device.</w:t>
      </w:r>
    </w:p>
    <w:p w:rsidR="006E1DA5" w:rsidRPr="006E1DA5" w:rsidRDefault="006E1DA5" w:rsidP="006E1DA5"/>
    <w:p w:rsidR="006E1DA5" w:rsidRPr="006E1DA5" w:rsidRDefault="006E1DA5" w:rsidP="006E1DA5"/>
    <w:p w:rsidR="006E1DA5" w:rsidRPr="006E1DA5" w:rsidRDefault="007A3C5E" w:rsidP="006E1DA5">
      <w:r>
        <w:rPr>
          <w:noProof/>
          <w:lang w:eastAsia="en-GB"/>
        </w:rPr>
        <w:pict>
          <v:group id="_x0000_s1060" style="position:absolute;margin-left:214.35pt;margin-top:.85pt;width:95.4pt;height:21.75pt;z-index:251659776" coordorigin="5727,8406" coordsize="1908,435">
            <v:rect id="_x0000_s1027" style="position:absolute;left:5950;top:8515;width:1685;height:252"/>
            <v:shapetype id="_x0000_t125" coordsize="21600,21600" o:spt="125" path="m21600,21600l,21600,21600,,,xe">
              <v:stroke joinstyle="miter"/>
              <v:path o:extrusionok="f" gradientshapeok="t" o:connecttype="custom" o:connectlocs="10800,0;10800,10800;10800,21600" textboxrect="5400,5400,16200,16200"/>
            </v:shapetype>
            <v:shape id="_x0000_s1029" type="#_x0000_t125" style="position:absolute;left:5727;top:8406;width:143;height:435"/>
          </v:group>
        </w:pict>
      </w:r>
      <w:r>
        <w:rPr>
          <w:noProof/>
          <w:lang w:eastAsia="en-GB"/>
        </w:rPr>
        <w:pict>
          <v:rect id="_x0000_s1028" style="position:absolute;margin-left:214.5pt;margin-top:11.75pt;width:10.2pt;height:.05pt;z-index:251657215"/>
        </w:pict>
      </w:r>
    </w:p>
    <w:p w:rsidR="006E1DA5" w:rsidRPr="006E1DA5" w:rsidRDefault="006E1DA5" w:rsidP="006E1DA5"/>
    <w:p w:rsidR="00807892" w:rsidRDefault="00807892" w:rsidP="006E1DA5">
      <w:pPr>
        <w:jc w:val="both"/>
      </w:pPr>
    </w:p>
    <w:p w:rsidR="00132B8D" w:rsidRDefault="006E1DA5" w:rsidP="006E1DA5">
      <w:pPr>
        <w:jc w:val="both"/>
      </w:pPr>
      <w:r w:rsidRPr="006E1DA5">
        <w:rPr>
          <w:b/>
          <w:i/>
          <w:u w:val="single"/>
        </w:rPr>
        <w:t>Note:</w:t>
      </w:r>
      <w:r>
        <w:t xml:space="preserve"> Energy interaction that is not caused by a temperature difference is work. More specifically, work is the energy transfer associated with a force acting through a distance. A rising piston, a rotating shaft, and an electric wire crossing the system boundaries are all associated with work interactions.</w:t>
      </w:r>
    </w:p>
    <w:p w:rsidR="0071115E" w:rsidRDefault="0071115E" w:rsidP="000F58F6">
      <w:pPr>
        <w:spacing w:after="0"/>
        <w:jc w:val="both"/>
        <w:rPr>
          <w:b/>
          <w:u w:val="single"/>
        </w:rPr>
      </w:pPr>
    </w:p>
    <w:p w:rsidR="00A33C16" w:rsidRPr="00A33C16" w:rsidRDefault="00A33C16" w:rsidP="000F58F6">
      <w:pPr>
        <w:spacing w:after="0"/>
        <w:jc w:val="both"/>
        <w:rPr>
          <w:b/>
          <w:u w:val="single"/>
        </w:rPr>
      </w:pPr>
      <w:r w:rsidRPr="00A33C16">
        <w:rPr>
          <w:b/>
          <w:u w:val="single"/>
        </w:rPr>
        <w:t xml:space="preserve">Exercise </w:t>
      </w:r>
      <w:r w:rsidR="0071115E">
        <w:rPr>
          <w:b/>
          <w:u w:val="single"/>
        </w:rPr>
        <w:t>5</w:t>
      </w:r>
    </w:p>
    <w:p w:rsidR="00A33C16" w:rsidRPr="000F58F6" w:rsidRDefault="00A33C16" w:rsidP="000F58F6">
      <w:pPr>
        <w:spacing w:after="0"/>
        <w:jc w:val="both"/>
      </w:pPr>
      <w:r>
        <w:t>A rigid container equipped with a stirring device contains 1.5 kg of motor oil. Determine the rate of specific energy increase when heat is transferred to the oil at a rate of 1 W, and 1.5 W of power is applied to the stirring device.</w:t>
      </w:r>
    </w:p>
    <w:p w:rsidR="000F58F6" w:rsidRDefault="000F58F6" w:rsidP="00A33C16">
      <w:pPr>
        <w:jc w:val="right"/>
        <w:rPr>
          <w:rFonts w:eastAsiaTheme="minorEastAsia"/>
        </w:rPr>
      </w:pPr>
    </w:p>
    <w:p w:rsidR="0071115E" w:rsidRDefault="0071115E" w:rsidP="00E644B3">
      <w:pPr>
        <w:spacing w:after="0"/>
        <w:jc w:val="both"/>
        <w:rPr>
          <w:b/>
          <w:u w:val="single"/>
        </w:rPr>
      </w:pPr>
    </w:p>
    <w:p w:rsidR="0071115E" w:rsidRDefault="0071115E" w:rsidP="00E644B3">
      <w:pPr>
        <w:spacing w:after="0"/>
        <w:jc w:val="both"/>
        <w:rPr>
          <w:b/>
          <w:u w:val="single"/>
        </w:rPr>
      </w:pPr>
    </w:p>
    <w:p w:rsidR="0071115E" w:rsidRDefault="0071115E" w:rsidP="00E644B3">
      <w:pPr>
        <w:spacing w:after="0"/>
        <w:jc w:val="both"/>
        <w:rPr>
          <w:b/>
          <w:u w:val="single"/>
        </w:rPr>
      </w:pPr>
    </w:p>
    <w:p w:rsidR="0071115E" w:rsidRDefault="0071115E" w:rsidP="00E644B3">
      <w:pPr>
        <w:spacing w:after="0"/>
        <w:jc w:val="both"/>
        <w:rPr>
          <w:b/>
          <w:u w:val="single"/>
        </w:rPr>
      </w:pPr>
    </w:p>
    <w:p w:rsidR="0071115E" w:rsidRDefault="0071115E" w:rsidP="00E644B3">
      <w:pPr>
        <w:spacing w:after="0"/>
        <w:jc w:val="both"/>
        <w:rPr>
          <w:b/>
          <w:u w:val="single"/>
        </w:rPr>
      </w:pPr>
    </w:p>
    <w:p w:rsidR="0071115E" w:rsidRDefault="0071115E" w:rsidP="00E644B3">
      <w:pPr>
        <w:spacing w:after="0"/>
        <w:jc w:val="both"/>
        <w:rPr>
          <w:b/>
          <w:u w:val="single"/>
        </w:rPr>
      </w:pPr>
    </w:p>
    <w:p w:rsidR="0071115E" w:rsidRDefault="0071115E" w:rsidP="00E644B3">
      <w:pPr>
        <w:spacing w:after="0"/>
        <w:jc w:val="both"/>
        <w:rPr>
          <w:b/>
          <w:u w:val="single"/>
        </w:rPr>
      </w:pPr>
    </w:p>
    <w:p w:rsidR="00E644B3" w:rsidRPr="00A33C16" w:rsidRDefault="00E644B3" w:rsidP="00E644B3">
      <w:pPr>
        <w:spacing w:after="0"/>
        <w:jc w:val="both"/>
        <w:rPr>
          <w:b/>
          <w:u w:val="single"/>
        </w:rPr>
      </w:pPr>
      <w:r w:rsidRPr="00A33C16">
        <w:rPr>
          <w:b/>
          <w:u w:val="single"/>
        </w:rPr>
        <w:t xml:space="preserve">Exercise </w:t>
      </w:r>
      <w:r w:rsidR="0071115E">
        <w:rPr>
          <w:b/>
          <w:u w:val="single"/>
        </w:rPr>
        <w:t>6</w:t>
      </w:r>
    </w:p>
    <w:p w:rsidR="00E644B3" w:rsidRPr="000F58F6" w:rsidRDefault="007A3C5E" w:rsidP="00E644B3">
      <w:pPr>
        <w:jc w:val="both"/>
      </w:pPr>
      <w:r>
        <w:rPr>
          <w:noProof/>
          <w:lang w:eastAsia="en-GB"/>
        </w:rPr>
        <w:pict>
          <v:group id="_x0000_s1072" style="position:absolute;left:0;text-align:left;margin-left:163.7pt;margin-top:103.15pt;width:158.25pt;height:168.05pt;z-index:251703296" coordorigin="4714,5162" coordsize="3165,3361">
            <v:group id="_x0000_s1069" style="position:absolute;left:6071;top:7408;width:435;height:1115" coordorigin="6071,6764" coordsize="435,1115">
              <v:rect id="_x0000_s1062" style="position:absolute;left:5826;top:7307;width:892;height:252;rotation:90" o:regroupid="1"/>
              <v:shape id="_x0000_s1063" type="#_x0000_t125" style="position:absolute;left:6217;top:6618;width:143;height:435;rotation:90" o:regroupid="1"/>
              <v:rect id="_x0000_s1064" style="position:absolute;left:6161;top:6884;width:204;height:1;rotation:-90"/>
            </v:group>
            <v:shapetype id="_x0000_t32" coordsize="21600,21600" o:spt="32" o:oned="t" path="m,l21600,21600e" filled="f">
              <v:path arrowok="t" fillok="f" o:connecttype="none"/>
              <o:lock v:ext="edit" shapetype="t"/>
            </v:shapetype>
            <v:shape id="_x0000_s1065" type="#_x0000_t32" style="position:absolute;left:4714;top:5909;width:0;height:1834" o:connectortype="straight"/>
            <v:shape id="_x0000_s1066" type="#_x0000_t32" style="position:absolute;left:4714;top:7743;width:3165;height:0" o:connectortype="straight"/>
            <v:shape id="_x0000_s1067" type="#_x0000_t32" style="position:absolute;left:7879;top:5909;width:0;height:1834;flip:y" o:connectortype="straight"/>
            <v:rect id="_x0000_s1068" style="position:absolute;left:4714;top:6086;width:3165;height:353" fillcolor="black">
              <v:fill r:id="rId6" o:title="25%" type="pattern"/>
            </v:rect>
            <v:rect id="_x0000_s1070" style="position:absolute;left:6090;top:5162;width:360;height:924" fillcolor="black">
              <v:fill r:id="rId6" o:title="25%" type="pattern"/>
            </v:rect>
            <v:shapetype id="_x0000_t202" coordsize="21600,21600" o:spt="202" path="m,l,21600r21600,l21600,xe">
              <v:stroke joinstyle="miter"/>
              <v:path gradientshapeok="t" o:connecttype="rect"/>
            </v:shapetype>
            <v:shape id="_x0000_s1071" type="#_x0000_t202" style="position:absolute;left:5913;top:6533;width:816;height:653;mso-height-percent:200;mso-height-percent:200;mso-width-relative:margin;mso-height-relative:margin" filled="f" stroked="f">
              <v:textbox style="mso-next-textbox:#_x0000_s1071;mso-fit-shape-to-text:t">
                <w:txbxContent>
                  <w:p w:rsidR="00415C55" w:rsidRDefault="00415C55">
                    <w:r>
                      <w:t>AIR</w:t>
                    </w:r>
                  </w:p>
                </w:txbxContent>
              </v:textbox>
            </v:shape>
          </v:group>
        </w:pict>
      </w:r>
      <w:r w:rsidR="00E644B3">
        <w:t>Air is contained in a variable-load piston device equipped wit</w:t>
      </w:r>
      <w:r w:rsidR="008F5BD1">
        <w:t>h a paddle wheel. The paddle wheel is turned by an external electric motor until 50 kJ of work has been transferred to air. During this process, heat is transferred to maintain a constant air temperature</w:t>
      </w:r>
      <w:r w:rsidR="00480FE4">
        <w:t xml:space="preserve"> (i.e. ∆U=0)</w:t>
      </w:r>
      <w:r w:rsidR="008F5BD1">
        <w:t xml:space="preserve"> while allowing the gas volume to triple. The air expansion applies a force of </w:t>
      </w:r>
      <w:r w:rsidR="00480FE4">
        <w:t>8</w:t>
      </w:r>
      <w:r w:rsidR="008F5BD1">
        <w:t xml:space="preserve">61 </w:t>
      </w:r>
      <w:proofErr w:type="spellStart"/>
      <w:r w:rsidR="008F5BD1">
        <w:t>kN</w:t>
      </w:r>
      <w:proofErr w:type="spellEnd"/>
      <w:r w:rsidR="008F5BD1">
        <w:t xml:space="preserve"> on the piston which moves a distance of 20 cm. Calculate the required amount of heat transfer.</w:t>
      </w:r>
    </w:p>
    <w:sectPr w:rsidR="00E644B3" w:rsidRPr="000F58F6" w:rsidSect="00A33C16">
      <w:footerReference w:type="default" r:id="rId7"/>
      <w:pgSz w:w="11906" w:h="16838"/>
      <w:pgMar w:top="1135"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C8F" w:rsidRDefault="002A3C8F" w:rsidP="00EE237D">
      <w:pPr>
        <w:spacing w:after="0" w:line="240" w:lineRule="auto"/>
      </w:pPr>
      <w:r>
        <w:separator/>
      </w:r>
    </w:p>
  </w:endnote>
  <w:endnote w:type="continuationSeparator" w:id="0">
    <w:p w:rsidR="002A3C8F" w:rsidRDefault="002A3C8F" w:rsidP="00EE23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49787"/>
      <w:docPartObj>
        <w:docPartGallery w:val="Page Numbers (Bottom of Page)"/>
        <w:docPartUnique/>
      </w:docPartObj>
    </w:sdtPr>
    <w:sdtContent>
      <w:p w:rsidR="00480FE4" w:rsidRDefault="007A3C5E">
        <w:pPr>
          <w:pStyle w:val="Footer"/>
          <w:jc w:val="center"/>
        </w:pPr>
        <w:fldSimple w:instr=" PAGE   \* MERGEFORMAT ">
          <w:r w:rsidR="00807892">
            <w:rPr>
              <w:noProof/>
            </w:rPr>
            <w:t>1</w:t>
          </w:r>
        </w:fldSimple>
      </w:p>
    </w:sdtContent>
  </w:sdt>
  <w:p w:rsidR="00480FE4" w:rsidRDefault="00480F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C8F" w:rsidRDefault="002A3C8F" w:rsidP="00EE237D">
      <w:pPr>
        <w:spacing w:after="0" w:line="240" w:lineRule="auto"/>
      </w:pPr>
      <w:r>
        <w:separator/>
      </w:r>
    </w:p>
  </w:footnote>
  <w:footnote w:type="continuationSeparator" w:id="0">
    <w:p w:rsidR="002A3C8F" w:rsidRDefault="002A3C8F" w:rsidP="00EE237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footnotePr>
    <w:footnote w:id="-1"/>
    <w:footnote w:id="0"/>
  </w:footnotePr>
  <w:endnotePr>
    <w:endnote w:id="-1"/>
    <w:endnote w:id="0"/>
  </w:endnotePr>
  <w:compat/>
  <w:rsids>
    <w:rsidRoot w:val="00132B8D"/>
    <w:rsid w:val="000F136C"/>
    <w:rsid w:val="000F58F6"/>
    <w:rsid w:val="00132B8D"/>
    <w:rsid w:val="002A3C8F"/>
    <w:rsid w:val="00415C55"/>
    <w:rsid w:val="00480FE4"/>
    <w:rsid w:val="004D4362"/>
    <w:rsid w:val="006E1DA5"/>
    <w:rsid w:val="0071115E"/>
    <w:rsid w:val="007553EA"/>
    <w:rsid w:val="007A3C5E"/>
    <w:rsid w:val="00807892"/>
    <w:rsid w:val="008444E2"/>
    <w:rsid w:val="008D2B36"/>
    <w:rsid w:val="008F5BD1"/>
    <w:rsid w:val="00A33C16"/>
    <w:rsid w:val="00A87A35"/>
    <w:rsid w:val="00AC7FAB"/>
    <w:rsid w:val="00DF31C1"/>
    <w:rsid w:val="00E644B3"/>
    <w:rsid w:val="00EE23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rules v:ext="edit">
        <o:r id="V:Rule4" type="connector" idref="#_x0000_s1067"/>
        <o:r id="V:Rule5" type="connector" idref="#_x0000_s1065"/>
        <o:r id="V:Rule6" type="connector" idref="#_x0000_s1066"/>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3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23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37D"/>
    <w:rPr>
      <w:rFonts w:ascii="Tahoma" w:hAnsi="Tahoma" w:cs="Tahoma"/>
      <w:sz w:val="16"/>
      <w:szCs w:val="16"/>
    </w:rPr>
  </w:style>
  <w:style w:type="paragraph" w:styleId="Header">
    <w:name w:val="header"/>
    <w:basedOn w:val="Normal"/>
    <w:link w:val="HeaderChar"/>
    <w:uiPriority w:val="99"/>
    <w:semiHidden/>
    <w:unhideWhenUsed/>
    <w:rsid w:val="00EE237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E237D"/>
  </w:style>
  <w:style w:type="paragraph" w:styleId="Footer">
    <w:name w:val="footer"/>
    <w:basedOn w:val="Normal"/>
    <w:link w:val="FooterChar"/>
    <w:uiPriority w:val="99"/>
    <w:unhideWhenUsed/>
    <w:rsid w:val="00EE2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37D"/>
  </w:style>
  <w:style w:type="character" w:styleId="PlaceholderText">
    <w:name w:val="Placeholder Text"/>
    <w:basedOn w:val="DefaultParagraphFont"/>
    <w:uiPriority w:val="99"/>
    <w:semiHidden/>
    <w:rsid w:val="00A33C16"/>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293</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Arnaud</dc:creator>
  <cp:lastModifiedBy>fad-am</cp:lastModifiedBy>
  <cp:revision>3</cp:revision>
  <dcterms:created xsi:type="dcterms:W3CDTF">2011-09-21T13:26:00Z</dcterms:created>
  <dcterms:modified xsi:type="dcterms:W3CDTF">2012-03-05T18:20:00Z</dcterms:modified>
</cp:coreProperties>
</file>